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19C09" w14:textId="77777777" w:rsidR="00A83B4F" w:rsidRPr="00DA06A6" w:rsidRDefault="0029071C" w:rsidP="004309A2">
      <w:pPr>
        <w:shd w:val="clear" w:color="auto" w:fill="FFFFFF"/>
        <w:spacing w:line="360" w:lineRule="auto"/>
        <w:jc w:val="both"/>
        <w:rPr>
          <w:rFonts w:ascii="Palatino Linotype" w:hAnsi="Palatino Linotype" w:cs="Arial"/>
          <w:color w:val="000000"/>
        </w:rPr>
      </w:pPr>
      <w:r w:rsidRPr="00DA06A6">
        <w:rPr>
          <w:rFonts w:ascii="Palatino Linotype" w:hAnsi="Palatino Linotype" w:cs="Arial"/>
          <w:color w:val="000000"/>
        </w:rPr>
        <w:t>Resolución del Pleno del Instituto de Transparencia, Acceso a la Información Pública y Protección de Datos Personales del Estado de México y Municipios, con domicilio en Metepec, Estado de México, a</w:t>
      </w:r>
      <w:r w:rsidR="0098478D" w:rsidRPr="00DA06A6">
        <w:rPr>
          <w:rFonts w:ascii="Palatino Linotype" w:hAnsi="Palatino Linotype" w:cs="Arial"/>
          <w:color w:val="000000"/>
        </w:rPr>
        <w:t xml:space="preserve"> </w:t>
      </w:r>
      <w:r w:rsidR="00D960D1" w:rsidRPr="00DA06A6">
        <w:rPr>
          <w:rFonts w:ascii="Palatino Linotype" w:hAnsi="Palatino Linotype" w:cs="Arial"/>
          <w:color w:val="000000"/>
        </w:rPr>
        <w:t>veintiocho de mayo</w:t>
      </w:r>
      <w:r w:rsidR="00994B38" w:rsidRPr="00DA06A6">
        <w:rPr>
          <w:rFonts w:ascii="Palatino Linotype" w:hAnsi="Palatino Linotype" w:cs="Arial"/>
          <w:color w:val="000000"/>
        </w:rPr>
        <w:t xml:space="preserve"> de dos mil veinticinco</w:t>
      </w:r>
      <w:r w:rsidRPr="00DA06A6">
        <w:rPr>
          <w:rFonts w:ascii="Palatino Linotype" w:hAnsi="Palatino Linotype" w:cs="Arial"/>
          <w:color w:val="000000"/>
        </w:rPr>
        <w:t>.</w:t>
      </w:r>
    </w:p>
    <w:p w14:paraId="64EBD06C" w14:textId="77777777" w:rsidR="004309A2" w:rsidRPr="00DA06A6" w:rsidRDefault="004309A2" w:rsidP="004309A2">
      <w:pPr>
        <w:shd w:val="clear" w:color="auto" w:fill="FFFFFF"/>
        <w:spacing w:line="360" w:lineRule="auto"/>
        <w:jc w:val="both"/>
        <w:rPr>
          <w:rFonts w:ascii="Palatino Linotype" w:hAnsi="Palatino Linotype" w:cs="Arial"/>
          <w:color w:val="000000"/>
        </w:rPr>
      </w:pPr>
    </w:p>
    <w:p w14:paraId="45A7A031" w14:textId="088F0DC8" w:rsidR="009E0E89" w:rsidRPr="00DA06A6" w:rsidRDefault="0029071C" w:rsidP="00C753C2">
      <w:pPr>
        <w:tabs>
          <w:tab w:val="left" w:pos="1701"/>
        </w:tabs>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b/>
          <w:lang w:eastAsia="en-US"/>
        </w:rPr>
        <w:t>VISTO</w:t>
      </w:r>
      <w:r w:rsidRPr="00DA06A6">
        <w:rPr>
          <w:rFonts w:ascii="Palatino Linotype" w:eastAsiaTheme="minorHAnsi" w:hAnsi="Palatino Linotype" w:cs="Arial"/>
          <w:lang w:eastAsia="en-US"/>
        </w:rPr>
        <w:t xml:space="preserve"> el expediente electrónico formado con motivo del recurso de revisión número </w:t>
      </w:r>
      <w:r w:rsidR="00C87BF8" w:rsidRPr="00DA06A6">
        <w:rPr>
          <w:rFonts w:ascii="Palatino Linotype" w:eastAsiaTheme="minorHAnsi" w:hAnsi="Palatino Linotype" w:cs="Arial"/>
          <w:b/>
          <w:lang w:eastAsia="en-US"/>
        </w:rPr>
        <w:t>03460/INFOEM/IP/RR/2025</w:t>
      </w:r>
      <w:r w:rsidRPr="00DA06A6">
        <w:rPr>
          <w:rFonts w:ascii="Palatino Linotype" w:eastAsiaTheme="minorHAnsi" w:hAnsi="Palatino Linotype" w:cs="Arial"/>
          <w:lang w:eastAsia="en-US"/>
        </w:rPr>
        <w:t xml:space="preserve">, </w:t>
      </w:r>
      <w:r w:rsidR="00D960D1" w:rsidRPr="00DA06A6">
        <w:rPr>
          <w:rFonts w:ascii="Palatino Linotype" w:hAnsi="Palatino Linotype" w:cs="Arial"/>
        </w:rPr>
        <w:t xml:space="preserve">interpuesto por el </w:t>
      </w:r>
      <w:r w:rsidR="00D960D1" w:rsidRPr="00DA06A6">
        <w:rPr>
          <w:rFonts w:ascii="Palatino Linotype" w:hAnsi="Palatino Linotype" w:cs="Arial"/>
          <w:b/>
          <w:bCs/>
        </w:rPr>
        <w:t>C.</w:t>
      </w:r>
      <w:r w:rsidR="00D960D1" w:rsidRPr="00DA06A6">
        <w:rPr>
          <w:rFonts w:ascii="Palatino Linotype" w:hAnsi="Palatino Linotype" w:cs="Arial"/>
        </w:rPr>
        <w:t xml:space="preserve"> </w:t>
      </w:r>
      <w:r w:rsidR="00ED2DEC" w:rsidRPr="00DA06A6">
        <w:rPr>
          <w:rFonts w:ascii="Palatino Linotype" w:hAnsi="Palatino Linotype" w:cs="Arial"/>
          <w:b/>
          <w:bCs/>
        </w:rPr>
        <w:t>XXXXXXXXXXXXXXX</w:t>
      </w:r>
      <w:r w:rsidR="00D960D1" w:rsidRPr="00DA06A6">
        <w:rPr>
          <w:rFonts w:ascii="Palatino Linotype" w:hAnsi="Palatino Linotype" w:cs="Arial"/>
          <w:b/>
        </w:rPr>
        <w:t>,</w:t>
      </w:r>
      <w:r w:rsidR="00D960D1" w:rsidRPr="00DA06A6">
        <w:rPr>
          <w:rFonts w:ascii="Palatino Linotype" w:hAnsi="Palatino Linotype" w:cs="Arial"/>
        </w:rPr>
        <w:t xml:space="preserve"> en lo sucesivo la </w:t>
      </w:r>
      <w:r w:rsidR="00D960D1" w:rsidRPr="00DA06A6">
        <w:rPr>
          <w:rFonts w:ascii="Palatino Linotype" w:hAnsi="Palatino Linotype" w:cs="Arial"/>
          <w:b/>
        </w:rPr>
        <w:t>Recurrente</w:t>
      </w:r>
      <w:r w:rsidRPr="00DA06A6">
        <w:rPr>
          <w:rFonts w:ascii="Palatino Linotype" w:eastAsiaTheme="minorHAnsi" w:hAnsi="Palatino Linotype" w:cs="Arial"/>
          <w:lang w:eastAsia="en-US"/>
        </w:rPr>
        <w:t>, en contra de la respuesta de</w:t>
      </w:r>
      <w:r w:rsidR="00994B38" w:rsidRPr="00DA06A6">
        <w:rPr>
          <w:rFonts w:ascii="Palatino Linotype" w:eastAsiaTheme="minorHAnsi" w:hAnsi="Palatino Linotype" w:cs="Arial"/>
          <w:lang w:eastAsia="en-US"/>
        </w:rPr>
        <w:t>l</w:t>
      </w:r>
      <w:r w:rsidRPr="00DA06A6">
        <w:rPr>
          <w:rFonts w:ascii="Palatino Linotype" w:eastAsiaTheme="minorHAnsi" w:hAnsi="Palatino Linotype" w:cs="Arial"/>
          <w:lang w:eastAsia="en-US"/>
        </w:rPr>
        <w:t xml:space="preserve"> </w:t>
      </w:r>
      <w:r w:rsidR="00D960D1" w:rsidRPr="00DA06A6">
        <w:rPr>
          <w:rFonts w:ascii="Palatino Linotype" w:eastAsiaTheme="minorHAnsi" w:hAnsi="Palatino Linotype" w:cs="Arial"/>
          <w:b/>
          <w:lang w:eastAsia="en-US"/>
        </w:rPr>
        <w:t>Ayuntamiento de Temamatla</w:t>
      </w:r>
      <w:r w:rsidRPr="00DA06A6">
        <w:rPr>
          <w:rFonts w:ascii="Palatino Linotype" w:eastAsiaTheme="minorHAnsi" w:hAnsi="Palatino Linotype" w:cs="Arial"/>
          <w:lang w:eastAsia="en-US"/>
        </w:rPr>
        <w:t>,</w:t>
      </w:r>
      <w:r w:rsidRPr="00DA06A6">
        <w:rPr>
          <w:rFonts w:ascii="Palatino Linotype" w:eastAsiaTheme="minorHAnsi" w:hAnsi="Palatino Linotype" w:cs="Arial"/>
          <w:b/>
          <w:lang w:eastAsia="en-US"/>
        </w:rPr>
        <w:t xml:space="preserve"> </w:t>
      </w:r>
      <w:r w:rsidRPr="00DA06A6">
        <w:rPr>
          <w:rFonts w:ascii="Palatino Linotype" w:eastAsiaTheme="minorHAnsi" w:hAnsi="Palatino Linotype" w:cs="Arial"/>
          <w:lang w:eastAsia="en-US"/>
        </w:rPr>
        <w:t>en lo subsecuente</w:t>
      </w:r>
      <w:r w:rsidRPr="00DA06A6">
        <w:rPr>
          <w:rFonts w:ascii="Palatino Linotype" w:eastAsiaTheme="minorHAnsi" w:hAnsi="Palatino Linotype" w:cs="Arial"/>
          <w:b/>
          <w:lang w:eastAsia="en-US"/>
        </w:rPr>
        <w:t xml:space="preserve"> El Sujeto Obligado, </w:t>
      </w:r>
      <w:r w:rsidRPr="00DA06A6">
        <w:rPr>
          <w:rFonts w:ascii="Palatino Linotype" w:eastAsiaTheme="minorHAnsi" w:hAnsi="Palatino Linotype" w:cs="Arial"/>
          <w:lang w:eastAsia="en-US"/>
        </w:rPr>
        <w:t>se procede a dictar la presente resolución.</w:t>
      </w:r>
    </w:p>
    <w:p w14:paraId="4AB9534A" w14:textId="77777777" w:rsidR="00C753C2" w:rsidRPr="00DA06A6" w:rsidRDefault="00C753C2" w:rsidP="00C753C2">
      <w:pPr>
        <w:tabs>
          <w:tab w:val="left" w:pos="1701"/>
        </w:tabs>
        <w:spacing w:line="360" w:lineRule="auto"/>
        <w:jc w:val="both"/>
        <w:rPr>
          <w:rFonts w:ascii="Palatino Linotype" w:eastAsiaTheme="minorHAnsi" w:hAnsi="Palatino Linotype" w:cs="Arial"/>
          <w:b/>
          <w:sz w:val="20"/>
          <w:lang w:eastAsia="en-US"/>
        </w:rPr>
      </w:pPr>
    </w:p>
    <w:p w14:paraId="42BD0F68" w14:textId="77777777" w:rsidR="00C753C2" w:rsidRPr="00DA06A6" w:rsidRDefault="0029071C" w:rsidP="00521A38">
      <w:pPr>
        <w:spacing w:line="360" w:lineRule="auto"/>
        <w:jc w:val="center"/>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A N T E C E D E N T E S</w:t>
      </w:r>
    </w:p>
    <w:p w14:paraId="6A04D43B" w14:textId="77777777" w:rsidR="00521A38" w:rsidRPr="00DA06A6" w:rsidRDefault="00521A38" w:rsidP="00521A38">
      <w:pPr>
        <w:spacing w:line="360" w:lineRule="auto"/>
        <w:jc w:val="center"/>
        <w:rPr>
          <w:rFonts w:ascii="Palatino Linotype" w:eastAsiaTheme="minorHAnsi" w:hAnsi="Palatino Linotype" w:cs="Arial"/>
          <w:b/>
          <w:lang w:eastAsia="en-US"/>
        </w:rPr>
      </w:pPr>
    </w:p>
    <w:p w14:paraId="564ED843" w14:textId="77777777" w:rsidR="0029071C" w:rsidRPr="00DA06A6" w:rsidRDefault="0029071C" w:rsidP="0029071C">
      <w:pPr>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PRIMERO. De la solicitud de información.</w:t>
      </w:r>
    </w:p>
    <w:p w14:paraId="29CB73B5" w14:textId="77777777" w:rsidR="005573EA" w:rsidRPr="00DA06A6" w:rsidRDefault="005573EA" w:rsidP="005573EA">
      <w:pPr>
        <w:spacing w:after="160"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 xml:space="preserve">En fecha </w:t>
      </w:r>
      <w:r w:rsidR="004A5319" w:rsidRPr="00DA06A6">
        <w:rPr>
          <w:rFonts w:ascii="Palatino Linotype" w:eastAsiaTheme="minorHAnsi" w:hAnsi="Palatino Linotype" w:cs="Arial"/>
          <w:lang w:eastAsia="en-US"/>
        </w:rPr>
        <w:t>veintisiete de febrero de dos mil veinticinco</w:t>
      </w:r>
      <w:r w:rsidRPr="00DA06A6">
        <w:rPr>
          <w:rFonts w:ascii="Palatino Linotype" w:eastAsiaTheme="minorHAnsi" w:hAnsi="Palatino Linotype" w:cs="Arial"/>
          <w:lang w:eastAsia="en-US"/>
        </w:rPr>
        <w:t xml:space="preserve">, </w:t>
      </w:r>
      <w:r w:rsidR="004A5319" w:rsidRPr="00DA06A6">
        <w:rPr>
          <w:rFonts w:ascii="Palatino Linotype" w:eastAsiaTheme="minorHAnsi" w:hAnsi="Palatino Linotype" w:cs="Arial"/>
          <w:lang w:eastAsia="en-US"/>
        </w:rPr>
        <w:t>la</w:t>
      </w:r>
      <w:r w:rsidRPr="00DA06A6">
        <w:rPr>
          <w:rFonts w:ascii="Palatino Linotype" w:eastAsiaTheme="minorHAnsi" w:hAnsi="Palatino Linotype" w:cs="Arial"/>
          <w:lang w:eastAsia="en-US"/>
        </w:rPr>
        <w:t xml:space="preserve"> </w:t>
      </w:r>
      <w:r w:rsidRPr="00DA06A6">
        <w:rPr>
          <w:rFonts w:ascii="Palatino Linotype" w:eastAsiaTheme="minorHAnsi" w:hAnsi="Palatino Linotype" w:cs="Arial"/>
          <w:b/>
          <w:lang w:eastAsia="en-US"/>
        </w:rPr>
        <w:t>Recurrente</w:t>
      </w:r>
      <w:r w:rsidRPr="00DA06A6">
        <w:rPr>
          <w:rFonts w:ascii="Palatino Linotype" w:eastAsiaTheme="minorHAnsi" w:hAnsi="Palatino Linotype" w:cs="Arial"/>
          <w:lang w:eastAsia="en-US"/>
        </w:rPr>
        <w:t xml:space="preserve">, presentó a través del Sistema de Acceso a la Información Mexiquense </w:t>
      </w:r>
      <w:r w:rsidRPr="00DA06A6">
        <w:rPr>
          <w:rFonts w:ascii="Palatino Linotype" w:eastAsiaTheme="minorHAnsi" w:hAnsi="Palatino Linotype" w:cs="Arial"/>
          <w:b/>
          <w:lang w:eastAsia="en-US"/>
        </w:rPr>
        <w:t>(SAIMEX),</w:t>
      </w:r>
      <w:r w:rsidRPr="00DA06A6">
        <w:rPr>
          <w:rFonts w:ascii="Palatino Linotype" w:eastAsiaTheme="minorHAnsi" w:hAnsi="Palatino Linotype" w:cs="Arial"/>
          <w:lang w:eastAsia="en-US"/>
        </w:rPr>
        <w:t xml:space="preserve"> ante el </w:t>
      </w:r>
      <w:r w:rsidRPr="00DA06A6">
        <w:rPr>
          <w:rFonts w:ascii="Palatino Linotype" w:eastAsiaTheme="minorHAnsi" w:hAnsi="Palatino Linotype" w:cs="Arial"/>
          <w:b/>
          <w:lang w:eastAsia="en-US"/>
        </w:rPr>
        <w:t>Sujeto Obligado</w:t>
      </w:r>
      <w:r w:rsidRPr="00DA06A6">
        <w:rPr>
          <w:rFonts w:ascii="Palatino Linotype" w:eastAsiaTheme="minorHAnsi" w:hAnsi="Palatino Linotype" w:cs="Arial"/>
          <w:lang w:eastAsia="en-US"/>
        </w:rPr>
        <w:t xml:space="preserve">, la solicitud de acceso a la información pública, a la que se le asignó el número de expediente </w:t>
      </w:r>
      <w:r w:rsidR="004A5319" w:rsidRPr="00DA06A6">
        <w:rPr>
          <w:rFonts w:ascii="Palatino Linotype" w:eastAsiaTheme="minorHAnsi" w:hAnsi="Palatino Linotype" w:cs="Arial"/>
          <w:b/>
          <w:lang w:eastAsia="en-US"/>
        </w:rPr>
        <w:t>00062/TEMAMATL/IP/2025</w:t>
      </w:r>
      <w:r w:rsidRPr="00DA06A6">
        <w:rPr>
          <w:rFonts w:ascii="Palatino Linotype" w:eastAsiaTheme="minorHAnsi" w:hAnsi="Palatino Linotype" w:cs="Arial"/>
          <w:lang w:eastAsia="en-US"/>
        </w:rPr>
        <w:t>, mediante la cual solicitó lo siguiente:</w:t>
      </w:r>
    </w:p>
    <w:p w14:paraId="7D22B9C5" w14:textId="77777777" w:rsidR="005573EA" w:rsidRPr="00DA06A6" w:rsidRDefault="005573EA" w:rsidP="005573EA">
      <w:pPr>
        <w:rPr>
          <w:rFonts w:eastAsiaTheme="minorHAnsi"/>
          <w:lang w:eastAsia="en-US"/>
        </w:rPr>
      </w:pPr>
    </w:p>
    <w:p w14:paraId="383DC4A9" w14:textId="77777777" w:rsidR="005573EA" w:rsidRPr="00DA06A6" w:rsidRDefault="004A5319" w:rsidP="005573EA">
      <w:pPr>
        <w:spacing w:after="160" w:line="276" w:lineRule="auto"/>
        <w:ind w:left="567" w:right="567"/>
        <w:jc w:val="both"/>
        <w:rPr>
          <w:rFonts w:ascii="Palatino Linotype" w:eastAsia="Calibri" w:hAnsi="Palatino Linotype" w:cs="Calibri"/>
          <w:i/>
          <w:sz w:val="22"/>
          <w:szCs w:val="22"/>
        </w:rPr>
      </w:pPr>
      <w:r w:rsidRPr="00DA06A6">
        <w:rPr>
          <w:rFonts w:ascii="Palatino Linotype" w:eastAsia="Calibri" w:hAnsi="Palatino Linotype" w:cs="Calibri"/>
          <w:i/>
          <w:sz w:val="22"/>
          <w:szCs w:val="22"/>
        </w:rPr>
        <w:t xml:space="preserve">“quiero saber si el actual tesorero cumple con los requisitos de la ley </w:t>
      </w:r>
      <w:proofErr w:type="spellStart"/>
      <w:r w:rsidRPr="00DA06A6">
        <w:rPr>
          <w:rFonts w:ascii="Palatino Linotype" w:eastAsia="Calibri" w:hAnsi="Palatino Linotype" w:cs="Calibri"/>
          <w:i/>
          <w:sz w:val="22"/>
          <w:szCs w:val="22"/>
        </w:rPr>
        <w:t>organica</w:t>
      </w:r>
      <w:proofErr w:type="spellEnd"/>
      <w:r w:rsidRPr="00DA06A6">
        <w:rPr>
          <w:rFonts w:ascii="Palatino Linotype" w:eastAsia="Calibri" w:hAnsi="Palatino Linotype" w:cs="Calibri"/>
          <w:i/>
          <w:sz w:val="22"/>
          <w:szCs w:val="22"/>
        </w:rPr>
        <w:t xml:space="preserve"> municipal </w:t>
      </w:r>
      <w:proofErr w:type="spellStart"/>
      <w:r w:rsidRPr="00DA06A6">
        <w:rPr>
          <w:rFonts w:ascii="Palatino Linotype" w:eastAsia="Calibri" w:hAnsi="Palatino Linotype" w:cs="Calibri"/>
          <w:i/>
          <w:sz w:val="22"/>
          <w:szCs w:val="22"/>
        </w:rPr>
        <w:t>especificamente</w:t>
      </w:r>
      <w:proofErr w:type="spellEnd"/>
      <w:r w:rsidRPr="00DA06A6">
        <w:rPr>
          <w:rFonts w:ascii="Palatino Linotype" w:eastAsia="Calibri" w:hAnsi="Palatino Linotype" w:cs="Calibri"/>
          <w:i/>
          <w:sz w:val="22"/>
          <w:szCs w:val="22"/>
        </w:rPr>
        <w:t xml:space="preserve"> en el numeral 96 descrito y </w:t>
      </w:r>
      <w:proofErr w:type="spellStart"/>
      <w:r w:rsidRPr="00DA06A6">
        <w:rPr>
          <w:rFonts w:ascii="Palatino Linotype" w:eastAsia="Calibri" w:hAnsi="Palatino Linotype" w:cs="Calibri"/>
          <w:i/>
          <w:sz w:val="22"/>
          <w:szCs w:val="22"/>
        </w:rPr>
        <w:t>especifico</w:t>
      </w:r>
      <w:proofErr w:type="spellEnd"/>
      <w:r w:rsidRPr="00DA06A6">
        <w:rPr>
          <w:rFonts w:ascii="Palatino Linotype" w:eastAsia="Calibri" w:hAnsi="Palatino Linotype" w:cs="Calibri"/>
          <w:i/>
          <w:sz w:val="22"/>
          <w:szCs w:val="22"/>
        </w:rPr>
        <w:t xml:space="preserve"> para ocupar tal supuesto</w:t>
      </w:r>
      <w:r w:rsidR="005573EA" w:rsidRPr="00DA06A6">
        <w:rPr>
          <w:rFonts w:ascii="Palatino Linotype" w:eastAsia="Calibri" w:hAnsi="Palatino Linotype" w:cs="Calibri"/>
          <w:i/>
          <w:sz w:val="22"/>
          <w:szCs w:val="22"/>
        </w:rPr>
        <w:t>” (Sic).</w:t>
      </w:r>
    </w:p>
    <w:p w14:paraId="34AE583E" w14:textId="77777777" w:rsidR="005573EA" w:rsidRPr="00DA06A6" w:rsidRDefault="005573EA" w:rsidP="005573EA">
      <w:pPr>
        <w:rPr>
          <w:sz w:val="16"/>
          <w:lang w:eastAsia="es-ES"/>
        </w:rPr>
      </w:pPr>
    </w:p>
    <w:p w14:paraId="1F7C1BFD" w14:textId="77777777" w:rsidR="005573EA" w:rsidRPr="00DA06A6" w:rsidRDefault="005573EA" w:rsidP="005573EA">
      <w:pPr>
        <w:spacing w:after="160" w:line="259" w:lineRule="auto"/>
        <w:rPr>
          <w:rFonts w:ascii="Calibri" w:eastAsia="Calibri" w:hAnsi="Calibri" w:cs="Calibri"/>
          <w:sz w:val="22"/>
          <w:szCs w:val="22"/>
        </w:rPr>
      </w:pPr>
    </w:p>
    <w:p w14:paraId="774A8E1A" w14:textId="77777777" w:rsidR="005573EA" w:rsidRPr="00DA06A6"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r w:rsidRPr="00DA06A6">
        <w:rPr>
          <w:rFonts w:ascii="Palatino Linotype" w:hAnsi="Palatino Linotype"/>
          <w:b/>
          <w:lang w:eastAsia="es-ES"/>
        </w:rPr>
        <w:t>MODALIDAD DE ENTREGA:</w:t>
      </w:r>
      <w:r w:rsidRPr="00DA06A6">
        <w:rPr>
          <w:rFonts w:ascii="Palatino Linotype" w:hAnsi="Palatino Linotype"/>
          <w:lang w:eastAsia="es-ES"/>
        </w:rPr>
        <w:t xml:space="preserve"> </w:t>
      </w:r>
      <w:r w:rsidRPr="00DA06A6">
        <w:rPr>
          <w:rFonts w:ascii="Palatino Linotype" w:eastAsiaTheme="minorHAnsi" w:hAnsi="Palatino Linotype" w:cstheme="minorBidi"/>
          <w:color w:val="000000"/>
          <w:lang w:eastAsia="en-US"/>
        </w:rPr>
        <w:t xml:space="preserve">A través del </w:t>
      </w:r>
      <w:r w:rsidRPr="00DA06A6">
        <w:rPr>
          <w:rFonts w:ascii="Palatino Linotype" w:eastAsiaTheme="minorHAnsi" w:hAnsi="Palatino Linotype" w:cstheme="minorBidi"/>
          <w:b/>
          <w:color w:val="000000"/>
          <w:lang w:eastAsia="en-US"/>
        </w:rPr>
        <w:t>SAIMEX</w:t>
      </w:r>
      <w:r w:rsidRPr="00DA06A6">
        <w:rPr>
          <w:rFonts w:ascii="Palatino Linotype" w:eastAsiaTheme="minorHAnsi" w:hAnsi="Palatino Linotype" w:cstheme="minorBidi"/>
          <w:color w:val="000000"/>
          <w:lang w:eastAsia="en-US"/>
        </w:rPr>
        <w:t>.</w:t>
      </w:r>
    </w:p>
    <w:p w14:paraId="023A6972" w14:textId="77777777" w:rsidR="005573EA" w:rsidRPr="00DA06A6"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15EBE068" w14:textId="77777777" w:rsidR="0029071C" w:rsidRPr="00DA06A6" w:rsidRDefault="00EC4D60" w:rsidP="0029071C">
      <w:pPr>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SEGUND</w:t>
      </w:r>
      <w:r w:rsidR="00E250C8" w:rsidRPr="00DA06A6">
        <w:rPr>
          <w:rFonts w:ascii="Palatino Linotype" w:eastAsiaTheme="minorHAnsi" w:hAnsi="Palatino Linotype" w:cs="Arial"/>
          <w:b/>
          <w:sz w:val="28"/>
          <w:lang w:eastAsia="en-US"/>
        </w:rPr>
        <w:t>O</w:t>
      </w:r>
      <w:r w:rsidR="0029071C" w:rsidRPr="00DA06A6">
        <w:rPr>
          <w:rFonts w:ascii="Palatino Linotype" w:eastAsiaTheme="minorHAnsi" w:hAnsi="Palatino Linotype" w:cs="Arial"/>
          <w:b/>
          <w:sz w:val="28"/>
          <w:lang w:eastAsia="en-US"/>
        </w:rPr>
        <w:t xml:space="preserve">. De la respuesta del Sujeto Obligado. </w:t>
      </w:r>
    </w:p>
    <w:p w14:paraId="150CACC9" w14:textId="77777777" w:rsidR="0029071C" w:rsidRPr="00DA06A6" w:rsidRDefault="0029071C" w:rsidP="0029071C">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lastRenderedPageBreak/>
        <w:t xml:space="preserve">De las constancias que obran en el sistema SAIMEX, se advierte que en fecha </w:t>
      </w:r>
      <w:r w:rsidR="004A5319" w:rsidRPr="00DA06A6">
        <w:rPr>
          <w:rFonts w:ascii="Palatino Linotype" w:eastAsiaTheme="minorHAnsi" w:hAnsi="Palatino Linotype" w:cs="Arial"/>
          <w:lang w:eastAsia="en-US"/>
        </w:rPr>
        <w:t>veinticuatro de marzo de dos mil veinticinco</w:t>
      </w:r>
      <w:r w:rsidRPr="00DA06A6">
        <w:rPr>
          <w:rFonts w:ascii="Palatino Linotype" w:eastAsiaTheme="minorHAnsi" w:hAnsi="Palatino Linotype" w:cs="Arial"/>
          <w:lang w:eastAsia="en-US"/>
        </w:rPr>
        <w:t xml:space="preserve">, </w:t>
      </w:r>
      <w:r w:rsidRPr="00DA06A6">
        <w:rPr>
          <w:rFonts w:ascii="Palatino Linotype" w:eastAsiaTheme="minorHAnsi" w:hAnsi="Palatino Linotype" w:cs="Arial"/>
          <w:b/>
          <w:lang w:eastAsia="en-US"/>
        </w:rPr>
        <w:t>El Sujeto Obligado</w:t>
      </w:r>
      <w:r w:rsidRPr="00DA06A6">
        <w:rPr>
          <w:rFonts w:ascii="Palatino Linotype" w:eastAsiaTheme="minorHAnsi" w:hAnsi="Palatino Linotype" w:cs="Arial"/>
          <w:lang w:eastAsia="en-US"/>
        </w:rPr>
        <w:t xml:space="preserve"> emitió </w:t>
      </w:r>
      <w:r w:rsidR="00FE24A3" w:rsidRPr="00DA06A6">
        <w:rPr>
          <w:rFonts w:ascii="Palatino Linotype" w:eastAsiaTheme="minorHAnsi" w:hAnsi="Palatino Linotype" w:cs="Arial"/>
          <w:lang w:eastAsia="en-US"/>
        </w:rPr>
        <w:t>su</w:t>
      </w:r>
      <w:r w:rsidRPr="00DA06A6">
        <w:rPr>
          <w:rFonts w:ascii="Palatino Linotype" w:eastAsiaTheme="minorHAnsi" w:hAnsi="Palatino Linotype" w:cs="Arial"/>
          <w:lang w:eastAsia="en-US"/>
        </w:rPr>
        <w:t xml:space="preserve"> respuesta</w:t>
      </w:r>
      <w:r w:rsidR="00FE24A3" w:rsidRPr="00DA06A6">
        <w:rPr>
          <w:rFonts w:ascii="Palatino Linotype" w:eastAsiaTheme="minorHAnsi" w:hAnsi="Palatino Linotype" w:cs="Arial"/>
          <w:lang w:eastAsia="en-US"/>
        </w:rPr>
        <w:t xml:space="preserve"> </w:t>
      </w:r>
      <w:r w:rsidRPr="00DA06A6">
        <w:rPr>
          <w:rFonts w:ascii="Palatino Linotype" w:eastAsiaTheme="minorHAnsi" w:hAnsi="Palatino Linotype" w:cs="Arial"/>
          <w:lang w:eastAsia="en-US"/>
        </w:rPr>
        <w:t>en los siguientes términos:</w:t>
      </w:r>
    </w:p>
    <w:p w14:paraId="224D4B93" w14:textId="77777777" w:rsidR="0029071C" w:rsidRPr="00DA06A6" w:rsidRDefault="0029071C" w:rsidP="0029071C"/>
    <w:p w14:paraId="0A5914DB" w14:textId="77777777" w:rsidR="004A5319" w:rsidRPr="00DA06A6" w:rsidRDefault="0029071C" w:rsidP="004A5319">
      <w:pPr>
        <w:spacing w:line="276" w:lineRule="auto"/>
        <w:ind w:left="567" w:right="567"/>
        <w:jc w:val="right"/>
        <w:rPr>
          <w:rFonts w:ascii="Palatino Linotype" w:hAnsi="Palatino Linotype"/>
          <w:i/>
          <w:sz w:val="22"/>
          <w:szCs w:val="22"/>
        </w:rPr>
      </w:pPr>
      <w:r w:rsidRPr="00DA06A6">
        <w:rPr>
          <w:rFonts w:ascii="Palatino Linotype" w:hAnsi="Palatino Linotype"/>
          <w:i/>
          <w:sz w:val="22"/>
          <w:szCs w:val="22"/>
        </w:rPr>
        <w:t>“</w:t>
      </w:r>
      <w:r w:rsidR="004A5319" w:rsidRPr="00DA06A6">
        <w:rPr>
          <w:rFonts w:ascii="Palatino Linotype" w:hAnsi="Palatino Linotype"/>
          <w:i/>
          <w:sz w:val="22"/>
          <w:szCs w:val="22"/>
        </w:rPr>
        <w:t xml:space="preserve">Folio de la solicitud: </w:t>
      </w:r>
      <w:r w:rsidR="004A5319" w:rsidRPr="00DA06A6">
        <w:rPr>
          <w:rFonts w:ascii="Palatino Linotype" w:hAnsi="Palatino Linotype"/>
          <w:b/>
          <w:bCs/>
          <w:i/>
          <w:sz w:val="22"/>
          <w:szCs w:val="22"/>
          <w:u w:val="single"/>
        </w:rPr>
        <w:t>00062/TEMAMATL/IP/2025</w:t>
      </w:r>
    </w:p>
    <w:p w14:paraId="1681CFDB" w14:textId="77777777" w:rsidR="004A5319" w:rsidRPr="00DA06A6" w:rsidRDefault="004A5319" w:rsidP="004A5319">
      <w:pPr>
        <w:spacing w:line="276" w:lineRule="auto"/>
        <w:ind w:left="567" w:right="567"/>
        <w:jc w:val="both"/>
        <w:rPr>
          <w:rFonts w:ascii="Palatino Linotype" w:hAnsi="Palatino Linotype"/>
          <w:i/>
          <w:sz w:val="22"/>
          <w:szCs w:val="22"/>
        </w:rPr>
      </w:pPr>
    </w:p>
    <w:p w14:paraId="0D0FC42D" w14:textId="77777777" w:rsidR="004A5319" w:rsidRPr="00DA06A6" w:rsidRDefault="004A5319" w:rsidP="004A5319">
      <w:pPr>
        <w:spacing w:line="276" w:lineRule="auto"/>
        <w:ind w:left="567" w:right="567"/>
        <w:jc w:val="both"/>
        <w:rPr>
          <w:rFonts w:ascii="Palatino Linotype" w:hAnsi="Palatino Linotype"/>
          <w:i/>
          <w:sz w:val="22"/>
          <w:szCs w:val="22"/>
        </w:rPr>
      </w:pPr>
      <w:r w:rsidRPr="00DA06A6">
        <w:rPr>
          <w:rFonts w:ascii="Palatino Linotype" w:hAnsi="Palatino Linotype"/>
          <w:i/>
          <w:sz w:val="22"/>
          <w:szCs w:val="22"/>
        </w:rPr>
        <w:t>TEMAMATLA, ESTADO DE MÉXICO A 24 DE MARZO DE 2025 DEPENDENCIA: UNIDAD DE TRANSPARENCIA Y ACCESO A LA INFORMACIÓN PÚBLICA OFICIO: TEMA/AYUNT/UTAIP/112R/2025 A QUIEN CORRESPONDA Sirva el presente para notificar la respuesta a su solicitud de información con número 00062/TEMAMATL/IP/2025, lo anterior en cumplimiento a lo ordenado por el artículo 53 fracción II, IV y V de la Ley de Transparencia y Acceso a la Información Pública del Estado de México y Municipios.</w:t>
      </w:r>
    </w:p>
    <w:p w14:paraId="30E5ADFE" w14:textId="77777777" w:rsidR="004A5319" w:rsidRPr="00DA06A6" w:rsidRDefault="004A5319" w:rsidP="004A5319">
      <w:pPr>
        <w:spacing w:line="276" w:lineRule="auto"/>
        <w:ind w:left="567" w:right="567"/>
        <w:jc w:val="both"/>
        <w:rPr>
          <w:rFonts w:ascii="Palatino Linotype" w:hAnsi="Palatino Linotype"/>
          <w:i/>
          <w:sz w:val="22"/>
          <w:szCs w:val="22"/>
        </w:rPr>
      </w:pPr>
    </w:p>
    <w:p w14:paraId="7650B33A" w14:textId="77777777" w:rsidR="004A5319" w:rsidRPr="00DA06A6" w:rsidRDefault="004A5319" w:rsidP="004A5319">
      <w:pPr>
        <w:spacing w:line="276" w:lineRule="auto"/>
        <w:ind w:left="567" w:right="567"/>
        <w:jc w:val="both"/>
        <w:rPr>
          <w:rFonts w:ascii="Palatino Linotype" w:hAnsi="Palatino Linotype"/>
          <w:i/>
          <w:sz w:val="22"/>
          <w:szCs w:val="22"/>
        </w:rPr>
      </w:pPr>
      <w:r w:rsidRPr="00DA06A6">
        <w:rPr>
          <w:rFonts w:ascii="Palatino Linotype" w:hAnsi="Palatino Linotype"/>
          <w:i/>
          <w:sz w:val="22"/>
          <w:szCs w:val="22"/>
        </w:rPr>
        <w:t>ATENTAMENTE</w:t>
      </w:r>
    </w:p>
    <w:p w14:paraId="10F89CA1" w14:textId="77777777" w:rsidR="0029071C" w:rsidRPr="00DA06A6" w:rsidRDefault="004A5319" w:rsidP="004A5319">
      <w:pPr>
        <w:spacing w:line="276" w:lineRule="auto"/>
        <w:ind w:left="567" w:right="567"/>
        <w:jc w:val="both"/>
        <w:rPr>
          <w:rFonts w:ascii="Palatino Linotype" w:hAnsi="Palatino Linotype"/>
          <w:i/>
          <w:sz w:val="22"/>
          <w:szCs w:val="22"/>
        </w:rPr>
      </w:pPr>
      <w:r w:rsidRPr="00DA06A6">
        <w:rPr>
          <w:rFonts w:ascii="Palatino Linotype" w:hAnsi="Palatino Linotype"/>
          <w:i/>
          <w:sz w:val="22"/>
          <w:szCs w:val="22"/>
        </w:rPr>
        <w:t xml:space="preserve">Lic. Derecho Claudia </w:t>
      </w:r>
      <w:proofErr w:type="spellStart"/>
      <w:r w:rsidRPr="00DA06A6">
        <w:rPr>
          <w:rFonts w:ascii="Palatino Linotype" w:hAnsi="Palatino Linotype"/>
          <w:i/>
          <w:sz w:val="22"/>
          <w:szCs w:val="22"/>
        </w:rPr>
        <w:t>Jimenéz</w:t>
      </w:r>
      <w:proofErr w:type="spellEnd"/>
      <w:r w:rsidRPr="00DA06A6">
        <w:rPr>
          <w:rFonts w:ascii="Palatino Linotype" w:hAnsi="Palatino Linotype"/>
          <w:i/>
          <w:sz w:val="22"/>
          <w:szCs w:val="22"/>
        </w:rPr>
        <w:t xml:space="preserve"> Maldonado</w:t>
      </w:r>
      <w:r w:rsidR="00E74701" w:rsidRPr="00DA06A6">
        <w:rPr>
          <w:rFonts w:ascii="Palatino Linotype" w:hAnsi="Palatino Linotype"/>
          <w:i/>
          <w:sz w:val="22"/>
          <w:szCs w:val="22"/>
        </w:rPr>
        <w:t>” (Sic).</w:t>
      </w:r>
    </w:p>
    <w:p w14:paraId="2C9D76D3" w14:textId="77777777" w:rsidR="00DC1583" w:rsidRPr="00DA06A6" w:rsidRDefault="00DC1583" w:rsidP="00DC1583">
      <w:pPr>
        <w:ind w:right="567"/>
        <w:jc w:val="both"/>
        <w:rPr>
          <w:rFonts w:ascii="Palatino Linotype" w:hAnsi="Palatino Linotype"/>
          <w:i/>
          <w:sz w:val="14"/>
          <w:szCs w:val="22"/>
        </w:rPr>
      </w:pPr>
    </w:p>
    <w:p w14:paraId="2FE4482E" w14:textId="77777777" w:rsidR="00B250D7" w:rsidRPr="00DA06A6" w:rsidRDefault="00B250D7" w:rsidP="00B250D7">
      <w:pPr>
        <w:pStyle w:val="Sinespaciado"/>
        <w:rPr>
          <w:lang w:val="es-ES_tradnl" w:eastAsia="es-MX"/>
        </w:rPr>
      </w:pPr>
    </w:p>
    <w:p w14:paraId="63B1EA25" w14:textId="77777777" w:rsidR="004B2314" w:rsidRPr="00DA06A6" w:rsidRDefault="00CF1DF5" w:rsidP="004309A2">
      <w:pPr>
        <w:spacing w:line="360" w:lineRule="auto"/>
        <w:jc w:val="both"/>
        <w:rPr>
          <w:rFonts w:ascii="Palatino Linotype" w:eastAsiaTheme="minorHAnsi" w:hAnsi="Palatino Linotype" w:cs="Arial"/>
          <w:i/>
          <w:lang w:eastAsia="en-US"/>
        </w:rPr>
      </w:pPr>
      <w:r w:rsidRPr="00DA06A6">
        <w:rPr>
          <w:rFonts w:ascii="Palatino Linotype" w:eastAsiaTheme="minorHAnsi" w:hAnsi="Palatino Linotype" w:cs="Arial"/>
          <w:lang w:eastAsia="en-US"/>
        </w:rPr>
        <w:t xml:space="preserve">El </w:t>
      </w:r>
      <w:r w:rsidRPr="00DA06A6">
        <w:rPr>
          <w:rFonts w:ascii="Palatino Linotype" w:eastAsiaTheme="minorHAnsi" w:hAnsi="Palatino Linotype" w:cs="Arial"/>
          <w:b/>
          <w:lang w:eastAsia="en-US"/>
        </w:rPr>
        <w:t>Sujeto Obligado</w:t>
      </w:r>
      <w:r w:rsidRPr="00DA06A6">
        <w:rPr>
          <w:rFonts w:ascii="Palatino Linotype" w:eastAsiaTheme="minorHAnsi" w:hAnsi="Palatino Linotype" w:cs="Arial"/>
          <w:lang w:eastAsia="en-US"/>
        </w:rPr>
        <w:t xml:space="preserve"> adjuntó</w:t>
      </w:r>
      <w:r w:rsidR="005F1F89" w:rsidRPr="00DA06A6">
        <w:rPr>
          <w:rFonts w:ascii="Palatino Linotype" w:eastAsiaTheme="minorHAnsi" w:hAnsi="Palatino Linotype" w:cs="Arial"/>
          <w:lang w:eastAsia="en-US"/>
        </w:rPr>
        <w:t xml:space="preserve"> a su respuesta</w:t>
      </w:r>
      <w:r w:rsidR="00DC1583" w:rsidRPr="00DA06A6">
        <w:rPr>
          <w:rFonts w:ascii="Palatino Linotype" w:eastAsiaTheme="minorHAnsi" w:hAnsi="Palatino Linotype" w:cs="Arial"/>
          <w:lang w:eastAsia="en-US"/>
        </w:rPr>
        <w:t xml:space="preserve">, </w:t>
      </w:r>
      <w:r w:rsidR="00FE24A3" w:rsidRPr="00DA06A6">
        <w:rPr>
          <w:rFonts w:ascii="Palatino Linotype" w:eastAsiaTheme="minorHAnsi" w:hAnsi="Palatino Linotype" w:cs="Arial"/>
          <w:lang w:eastAsia="en-US"/>
        </w:rPr>
        <w:t>el</w:t>
      </w:r>
      <w:r w:rsidR="001D2DE0" w:rsidRPr="00DA06A6">
        <w:rPr>
          <w:rFonts w:ascii="Palatino Linotype" w:eastAsiaTheme="minorHAnsi" w:hAnsi="Palatino Linotype" w:cs="Arial"/>
          <w:lang w:eastAsia="en-US"/>
        </w:rPr>
        <w:t xml:space="preserve"> archivo electrónico denominado</w:t>
      </w:r>
      <w:r w:rsidR="004309A2" w:rsidRPr="00DA06A6">
        <w:rPr>
          <w:rFonts w:ascii="Palatino Linotype" w:eastAsiaTheme="minorHAnsi" w:hAnsi="Palatino Linotype" w:cs="Arial"/>
          <w:lang w:eastAsia="en-US"/>
        </w:rPr>
        <w:t xml:space="preserve"> </w:t>
      </w:r>
      <w:r w:rsidR="00184176" w:rsidRPr="00DA06A6">
        <w:rPr>
          <w:rFonts w:ascii="Palatino Linotype" w:eastAsiaTheme="minorHAnsi" w:hAnsi="Palatino Linotype" w:cs="Arial"/>
          <w:i/>
          <w:lang w:eastAsia="en-US"/>
        </w:rPr>
        <w:t>“</w:t>
      </w:r>
      <w:r w:rsidR="004A5319" w:rsidRPr="00DA06A6">
        <w:rPr>
          <w:rFonts w:ascii="Palatino Linotype" w:eastAsiaTheme="minorHAnsi" w:hAnsi="Palatino Linotype" w:cs="Arial"/>
          <w:b/>
          <w:bCs/>
          <w:i/>
          <w:lang w:eastAsia="en-US"/>
        </w:rPr>
        <w:t>00062.pdf</w:t>
      </w:r>
      <w:r w:rsidR="00184176" w:rsidRPr="00DA06A6">
        <w:rPr>
          <w:rFonts w:ascii="Palatino Linotype" w:eastAsiaTheme="minorHAnsi" w:hAnsi="Palatino Linotype" w:cs="Arial"/>
          <w:i/>
          <w:lang w:eastAsia="en-US"/>
        </w:rPr>
        <w:t>”</w:t>
      </w:r>
      <w:r w:rsidR="00DC1583" w:rsidRPr="00DA06A6">
        <w:rPr>
          <w:rFonts w:ascii="Palatino Linotype" w:eastAsiaTheme="minorHAnsi" w:hAnsi="Palatino Linotype" w:cs="Arial"/>
          <w:i/>
          <w:lang w:eastAsia="en-US"/>
        </w:rPr>
        <w:t>;</w:t>
      </w:r>
      <w:r w:rsidR="00DC1583" w:rsidRPr="00DA06A6">
        <w:rPr>
          <w:rFonts w:ascii="Palatino Linotype" w:eastAsiaTheme="minorHAnsi" w:hAnsi="Palatino Linotype" w:cs="Arial"/>
          <w:lang w:eastAsia="en-US"/>
        </w:rPr>
        <w:t xml:space="preserve"> cuyo contenido no se inserta por ser del conocim</w:t>
      </w:r>
      <w:r w:rsidR="00521A38" w:rsidRPr="00DA06A6">
        <w:rPr>
          <w:rFonts w:ascii="Palatino Linotype" w:eastAsiaTheme="minorHAnsi" w:hAnsi="Palatino Linotype" w:cs="Arial"/>
          <w:lang w:eastAsia="en-US"/>
        </w:rPr>
        <w:t>iento de las partes;</w:t>
      </w:r>
      <w:r w:rsidR="001D2DE0" w:rsidRPr="00DA06A6">
        <w:rPr>
          <w:rFonts w:ascii="Palatino Linotype" w:eastAsiaTheme="minorHAnsi" w:hAnsi="Palatino Linotype" w:cs="Arial"/>
          <w:lang w:eastAsia="en-US"/>
        </w:rPr>
        <w:t xml:space="preserve"> sin embargo, será</w:t>
      </w:r>
      <w:r w:rsidR="005F1F89" w:rsidRPr="00DA06A6">
        <w:rPr>
          <w:rFonts w:ascii="Palatino Linotype" w:eastAsiaTheme="minorHAnsi" w:hAnsi="Palatino Linotype" w:cs="Arial"/>
          <w:lang w:eastAsia="en-US"/>
        </w:rPr>
        <w:t>n</w:t>
      </w:r>
      <w:r w:rsidR="00DC1583" w:rsidRPr="00DA06A6">
        <w:rPr>
          <w:rFonts w:ascii="Palatino Linotype" w:eastAsiaTheme="minorHAnsi" w:hAnsi="Palatino Linotype" w:cs="Arial"/>
          <w:lang w:eastAsia="en-US"/>
        </w:rPr>
        <w:t xml:space="preserve"> motivo de estudio en el Considerado respectivo. </w:t>
      </w:r>
    </w:p>
    <w:p w14:paraId="3B707AB0" w14:textId="77777777" w:rsidR="004309A2" w:rsidRPr="00DA06A6" w:rsidRDefault="004309A2" w:rsidP="004309A2">
      <w:pPr>
        <w:spacing w:line="360" w:lineRule="auto"/>
        <w:jc w:val="both"/>
        <w:rPr>
          <w:rFonts w:ascii="Palatino Linotype" w:hAnsi="Palatino Linotype"/>
          <w:szCs w:val="22"/>
        </w:rPr>
      </w:pPr>
    </w:p>
    <w:p w14:paraId="651F8555" w14:textId="77777777" w:rsidR="0029071C" w:rsidRPr="00DA06A6" w:rsidRDefault="00EC4D60" w:rsidP="0029071C">
      <w:pPr>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TERCERO.</w:t>
      </w:r>
      <w:r w:rsidR="0029071C" w:rsidRPr="00DA06A6">
        <w:rPr>
          <w:rFonts w:ascii="Palatino Linotype" w:eastAsiaTheme="minorHAnsi" w:hAnsi="Palatino Linotype" w:cs="Arial"/>
          <w:b/>
          <w:sz w:val="28"/>
          <w:lang w:eastAsia="en-US"/>
        </w:rPr>
        <w:t xml:space="preserve"> Del recurso de revisión.</w:t>
      </w:r>
    </w:p>
    <w:p w14:paraId="054AEE17" w14:textId="77777777" w:rsidR="00CC0B81" w:rsidRPr="00DA06A6" w:rsidRDefault="0029071C" w:rsidP="00CC0B81">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 xml:space="preserve">Inconforme con la respuesta por parte del </w:t>
      </w:r>
      <w:r w:rsidRPr="00DA06A6">
        <w:rPr>
          <w:rFonts w:ascii="Palatino Linotype" w:eastAsiaTheme="minorHAnsi" w:hAnsi="Palatino Linotype" w:cs="Arial"/>
          <w:b/>
          <w:lang w:eastAsia="en-US"/>
        </w:rPr>
        <w:t>Sujeto Obligado</w:t>
      </w:r>
      <w:r w:rsidRPr="00DA06A6">
        <w:rPr>
          <w:rFonts w:ascii="Palatino Linotype" w:eastAsiaTheme="minorHAnsi" w:hAnsi="Palatino Linotype" w:cs="Arial"/>
          <w:lang w:eastAsia="en-US"/>
        </w:rPr>
        <w:t xml:space="preserve">, </w:t>
      </w:r>
      <w:r w:rsidR="004A5319" w:rsidRPr="00DA06A6">
        <w:rPr>
          <w:rFonts w:ascii="Palatino Linotype" w:eastAsiaTheme="minorHAnsi" w:hAnsi="Palatino Linotype" w:cs="Arial"/>
          <w:lang w:eastAsia="en-US"/>
        </w:rPr>
        <w:t>la</w:t>
      </w:r>
      <w:r w:rsidRPr="00DA06A6">
        <w:rPr>
          <w:rFonts w:ascii="Palatino Linotype" w:eastAsiaTheme="minorHAnsi" w:hAnsi="Palatino Linotype" w:cs="Arial"/>
          <w:lang w:eastAsia="en-US"/>
        </w:rPr>
        <w:t xml:space="preserve"> ahora </w:t>
      </w:r>
      <w:r w:rsidRPr="00DA06A6">
        <w:rPr>
          <w:rFonts w:ascii="Palatino Linotype" w:eastAsiaTheme="minorHAnsi" w:hAnsi="Palatino Linotype" w:cs="Arial"/>
          <w:b/>
          <w:lang w:eastAsia="en-US"/>
        </w:rPr>
        <w:t>Recurrente</w:t>
      </w:r>
      <w:r w:rsidRPr="00DA06A6">
        <w:rPr>
          <w:rFonts w:ascii="Palatino Linotype" w:eastAsiaTheme="minorHAnsi" w:hAnsi="Palatino Linotype" w:cs="Arial"/>
          <w:lang w:eastAsia="en-US"/>
        </w:rPr>
        <w:t xml:space="preserve"> interpuso el presente recurso de revisión en fecha </w:t>
      </w:r>
      <w:r w:rsidR="004A5319" w:rsidRPr="00DA06A6">
        <w:rPr>
          <w:rFonts w:ascii="Palatino Linotype" w:eastAsiaTheme="minorHAnsi" w:hAnsi="Palatino Linotype" w:cs="Arial"/>
          <w:lang w:eastAsia="en-US"/>
        </w:rPr>
        <w:t>veinticinco de marzo</w:t>
      </w:r>
      <w:r w:rsidR="005573EA" w:rsidRPr="00DA06A6">
        <w:rPr>
          <w:rFonts w:ascii="Palatino Linotype" w:eastAsiaTheme="minorHAnsi" w:hAnsi="Palatino Linotype" w:cs="Arial"/>
          <w:lang w:eastAsia="en-US"/>
        </w:rPr>
        <w:t xml:space="preserve"> de dos mil veinticinco</w:t>
      </w:r>
      <w:r w:rsidRPr="00DA06A6">
        <w:rPr>
          <w:rFonts w:ascii="Palatino Linotype" w:eastAsiaTheme="minorHAnsi" w:hAnsi="Palatino Linotype" w:cs="Arial"/>
          <w:lang w:eastAsia="en-US"/>
        </w:rPr>
        <w:t>, el cual fue registrado</w:t>
      </w:r>
      <w:r w:rsidRPr="00DA06A6">
        <w:rPr>
          <w:rFonts w:ascii="Palatino Linotype" w:eastAsiaTheme="minorHAnsi" w:hAnsi="Palatino Linotype" w:cs="Arial"/>
          <w:b/>
          <w:lang w:eastAsia="en-US"/>
        </w:rPr>
        <w:t xml:space="preserve"> </w:t>
      </w:r>
      <w:r w:rsidRPr="00DA06A6">
        <w:rPr>
          <w:rFonts w:ascii="Palatino Linotype" w:eastAsiaTheme="minorHAnsi" w:hAnsi="Palatino Linotype" w:cs="Arial"/>
          <w:lang w:eastAsia="en-US"/>
        </w:rPr>
        <w:t xml:space="preserve">en el sistema electrónico con el expediente número </w:t>
      </w:r>
      <w:r w:rsidR="004A5319" w:rsidRPr="00DA06A6">
        <w:rPr>
          <w:rFonts w:ascii="Palatino Linotype" w:eastAsiaTheme="minorHAnsi" w:hAnsi="Palatino Linotype" w:cs="Arial"/>
          <w:b/>
          <w:bCs/>
        </w:rPr>
        <w:t>03460/INFOEM/IP/RR/2025</w:t>
      </w:r>
      <w:r w:rsidRPr="00DA06A6">
        <w:rPr>
          <w:rFonts w:ascii="Palatino Linotype" w:eastAsiaTheme="minorHAnsi" w:hAnsi="Palatino Linotype" w:cs="Arial"/>
          <w:lang w:eastAsia="en-US"/>
        </w:rPr>
        <w:t>, en el cual aduce, las siguientes manifestaciones:</w:t>
      </w:r>
    </w:p>
    <w:p w14:paraId="269CA486" w14:textId="77777777" w:rsidR="00676631" w:rsidRPr="00DA06A6" w:rsidRDefault="00676631" w:rsidP="00CC0B81">
      <w:pPr>
        <w:spacing w:line="360" w:lineRule="auto"/>
        <w:jc w:val="both"/>
        <w:rPr>
          <w:rFonts w:ascii="Palatino Linotype" w:eastAsiaTheme="minorHAnsi" w:hAnsi="Palatino Linotype" w:cs="Arial"/>
          <w:lang w:eastAsia="en-US"/>
        </w:rPr>
      </w:pPr>
    </w:p>
    <w:p w14:paraId="62607D0C" w14:textId="77777777" w:rsidR="004309A2" w:rsidRPr="00DA06A6" w:rsidRDefault="0029071C" w:rsidP="00EC4D60">
      <w:pPr>
        <w:numPr>
          <w:ilvl w:val="0"/>
          <w:numId w:val="1"/>
        </w:numPr>
        <w:spacing w:line="259" w:lineRule="auto"/>
        <w:jc w:val="both"/>
        <w:rPr>
          <w:rFonts w:ascii="Palatino Linotype" w:hAnsi="Palatino Linotype" w:cs="Arial"/>
          <w:b/>
          <w:sz w:val="26"/>
          <w:szCs w:val="26"/>
        </w:rPr>
      </w:pPr>
      <w:r w:rsidRPr="00DA06A6">
        <w:rPr>
          <w:rFonts w:ascii="Palatino Linotype" w:hAnsi="Palatino Linotype" w:cs="Arial"/>
          <w:b/>
          <w:sz w:val="26"/>
          <w:szCs w:val="26"/>
        </w:rPr>
        <w:t>Acto Impugnado:</w:t>
      </w:r>
      <w:r w:rsidR="0003609F" w:rsidRPr="00DA06A6">
        <w:rPr>
          <w:rFonts w:ascii="Palatino Linotype" w:hAnsi="Palatino Linotype" w:cs="Arial"/>
          <w:b/>
          <w:sz w:val="26"/>
          <w:szCs w:val="26"/>
        </w:rPr>
        <w:t xml:space="preserve"> </w:t>
      </w:r>
      <w:r w:rsidRPr="00DA06A6">
        <w:rPr>
          <w:rFonts w:ascii="Palatino Linotype" w:eastAsiaTheme="minorHAnsi" w:hAnsi="Palatino Linotype" w:cstheme="minorBidi"/>
          <w:i/>
          <w:color w:val="000000"/>
          <w:sz w:val="22"/>
          <w:szCs w:val="22"/>
          <w:lang w:eastAsia="en-US"/>
        </w:rPr>
        <w:t>“</w:t>
      </w:r>
      <w:r w:rsidR="004A5319" w:rsidRPr="00DA06A6">
        <w:rPr>
          <w:rFonts w:ascii="Palatino Linotype" w:eastAsiaTheme="minorHAnsi" w:hAnsi="Palatino Linotype" w:cstheme="minorBidi"/>
          <w:i/>
          <w:color w:val="000000"/>
          <w:sz w:val="22"/>
          <w:szCs w:val="22"/>
          <w:lang w:eastAsia="en-US"/>
        </w:rPr>
        <w:t>ART 179 FRACCION VI</w:t>
      </w:r>
      <w:r w:rsidRPr="00DA06A6">
        <w:rPr>
          <w:rFonts w:ascii="Palatino Linotype" w:eastAsiaTheme="minorHAnsi" w:hAnsi="Palatino Linotype" w:cstheme="minorBidi"/>
          <w:i/>
          <w:color w:val="000000"/>
          <w:sz w:val="22"/>
          <w:szCs w:val="22"/>
          <w:lang w:eastAsia="en-US"/>
        </w:rPr>
        <w:t>” (Sic).</w:t>
      </w:r>
    </w:p>
    <w:p w14:paraId="2AAA236E" w14:textId="77777777" w:rsidR="00521A38" w:rsidRPr="00DA06A6" w:rsidRDefault="00521A38" w:rsidP="00521A38">
      <w:pPr>
        <w:spacing w:line="259" w:lineRule="auto"/>
        <w:ind w:left="720"/>
        <w:jc w:val="both"/>
        <w:rPr>
          <w:rFonts w:ascii="Palatino Linotype" w:hAnsi="Palatino Linotype" w:cs="Arial"/>
          <w:b/>
          <w:sz w:val="26"/>
          <w:szCs w:val="26"/>
        </w:rPr>
      </w:pPr>
    </w:p>
    <w:p w14:paraId="5C1E0648" w14:textId="77777777" w:rsidR="005573EA" w:rsidRPr="00DA06A6" w:rsidRDefault="0029071C" w:rsidP="005573EA">
      <w:pPr>
        <w:numPr>
          <w:ilvl w:val="0"/>
          <w:numId w:val="1"/>
        </w:numPr>
        <w:spacing w:line="259" w:lineRule="auto"/>
        <w:jc w:val="both"/>
        <w:rPr>
          <w:rFonts w:ascii="Palatino Linotype" w:hAnsi="Palatino Linotype" w:cs="Arial"/>
          <w:b/>
          <w:sz w:val="26"/>
          <w:szCs w:val="26"/>
        </w:rPr>
      </w:pPr>
      <w:r w:rsidRPr="00DA06A6">
        <w:rPr>
          <w:rFonts w:ascii="Palatino Linotype" w:hAnsi="Palatino Linotype" w:cs="Arial"/>
          <w:b/>
          <w:sz w:val="26"/>
          <w:szCs w:val="26"/>
        </w:rPr>
        <w:lastRenderedPageBreak/>
        <w:t>Razones o Motivos de Inconformidad</w:t>
      </w:r>
      <w:r w:rsidR="0003609F" w:rsidRPr="00DA06A6">
        <w:rPr>
          <w:rFonts w:ascii="Palatino Linotype" w:hAnsi="Palatino Linotype" w:cs="Arial"/>
          <w:sz w:val="26"/>
          <w:szCs w:val="26"/>
        </w:rPr>
        <w:t xml:space="preserve">: </w:t>
      </w:r>
      <w:r w:rsidR="005573EA" w:rsidRPr="00DA06A6">
        <w:rPr>
          <w:rFonts w:ascii="Palatino Linotype" w:eastAsiaTheme="minorHAnsi" w:hAnsi="Palatino Linotype" w:cstheme="minorBidi"/>
          <w:i/>
          <w:color w:val="000000"/>
          <w:sz w:val="22"/>
          <w:szCs w:val="22"/>
          <w:lang w:eastAsia="en-US"/>
        </w:rPr>
        <w:t>“</w:t>
      </w:r>
      <w:r w:rsidR="004A5319" w:rsidRPr="00DA06A6">
        <w:rPr>
          <w:rFonts w:ascii="Palatino Linotype" w:eastAsiaTheme="minorHAnsi" w:hAnsi="Palatino Linotype" w:cstheme="minorBidi"/>
          <w:i/>
          <w:color w:val="000000"/>
          <w:sz w:val="22"/>
          <w:szCs w:val="22"/>
          <w:u w:val="single"/>
          <w:lang w:eastAsia="en-US"/>
        </w:rPr>
        <w:t>LA ENCARGADA DE DESPACHO DEL AREA DE ADMINISTRACION, ADJUNTA COMO RESPUESTA UN CURRICULUM VITAE DE LA ENCARGADA DE TESORERIA. SIN DAR RESPUESTA A LO SOLICITADO</w:t>
      </w:r>
      <w:r w:rsidR="004A5319" w:rsidRPr="00DA06A6">
        <w:rPr>
          <w:rFonts w:ascii="Palatino Linotype" w:eastAsiaTheme="minorHAnsi" w:hAnsi="Palatino Linotype" w:cstheme="minorBidi"/>
          <w:i/>
          <w:color w:val="000000"/>
          <w:sz w:val="22"/>
          <w:szCs w:val="22"/>
          <w:lang w:eastAsia="en-US"/>
        </w:rPr>
        <w:t>. LA LEY ES CLARA HAY REQUISITOS ESPECIFICOS PARA SER TESORERA MUNICIPAL, LA INGENIERA NO CUENTA CON ELLOS. DICHA RESPUESTA DEBE REFERIRLA EL AREA DE ADMINISTRACION.</w:t>
      </w:r>
      <w:r w:rsidR="005573EA" w:rsidRPr="00DA06A6">
        <w:rPr>
          <w:rFonts w:ascii="Palatino Linotype" w:eastAsiaTheme="minorHAnsi" w:hAnsi="Palatino Linotype" w:cstheme="minorBidi"/>
          <w:i/>
          <w:color w:val="000000"/>
          <w:sz w:val="22"/>
          <w:szCs w:val="22"/>
          <w:lang w:eastAsia="en-US"/>
        </w:rPr>
        <w:t>” (Sic).</w:t>
      </w:r>
    </w:p>
    <w:p w14:paraId="06E3D166" w14:textId="77777777" w:rsidR="00E74701" w:rsidRPr="00DA06A6" w:rsidRDefault="00E74701" w:rsidP="005573EA">
      <w:pPr>
        <w:pStyle w:val="Prrafodelista"/>
        <w:spacing w:line="276" w:lineRule="auto"/>
        <w:ind w:left="720"/>
        <w:jc w:val="both"/>
        <w:rPr>
          <w:rFonts w:ascii="Palatino Linotype" w:hAnsi="Palatino Linotype"/>
          <w:i/>
          <w:sz w:val="26"/>
          <w:szCs w:val="26"/>
        </w:rPr>
      </w:pPr>
    </w:p>
    <w:p w14:paraId="6CE4F657" w14:textId="77777777" w:rsidR="004309A2" w:rsidRPr="00DA06A6" w:rsidRDefault="004309A2" w:rsidP="0029071C">
      <w:pPr>
        <w:spacing w:line="360" w:lineRule="auto"/>
        <w:jc w:val="both"/>
        <w:rPr>
          <w:rFonts w:ascii="Palatino Linotype" w:eastAsiaTheme="minorHAnsi" w:hAnsi="Palatino Linotype" w:cs="Arial"/>
          <w:b/>
          <w:lang w:eastAsia="en-US"/>
        </w:rPr>
      </w:pPr>
    </w:p>
    <w:p w14:paraId="26CB61F7" w14:textId="77777777" w:rsidR="0029071C" w:rsidRPr="00DA06A6" w:rsidRDefault="00EC4D60" w:rsidP="0029071C">
      <w:pPr>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CUAR</w:t>
      </w:r>
      <w:r w:rsidR="00B250D7" w:rsidRPr="00DA06A6">
        <w:rPr>
          <w:rFonts w:ascii="Palatino Linotype" w:eastAsiaTheme="minorHAnsi" w:hAnsi="Palatino Linotype" w:cs="Arial"/>
          <w:b/>
          <w:sz w:val="28"/>
          <w:lang w:eastAsia="en-US"/>
        </w:rPr>
        <w:t>T</w:t>
      </w:r>
      <w:r w:rsidR="0029071C" w:rsidRPr="00DA06A6">
        <w:rPr>
          <w:rFonts w:ascii="Palatino Linotype" w:eastAsiaTheme="minorHAnsi" w:hAnsi="Palatino Linotype" w:cs="Arial"/>
          <w:b/>
          <w:sz w:val="28"/>
          <w:lang w:eastAsia="en-US"/>
        </w:rPr>
        <w:t>O. Del turno del recurso de revisión.</w:t>
      </w:r>
    </w:p>
    <w:p w14:paraId="637A0C08" w14:textId="77777777" w:rsidR="00B250D7" w:rsidRPr="00DA06A6" w:rsidRDefault="0029071C" w:rsidP="00DC1583">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 xml:space="preserve">Medio de impugnación </w:t>
      </w:r>
      <w:r w:rsidR="00E74701" w:rsidRPr="00DA06A6">
        <w:rPr>
          <w:rFonts w:ascii="Palatino Linotype" w:eastAsiaTheme="minorHAnsi" w:hAnsi="Palatino Linotype" w:cs="Arial"/>
          <w:lang w:eastAsia="en-US"/>
        </w:rPr>
        <w:t>que le fue turnado al</w:t>
      </w:r>
      <w:r w:rsidRPr="00DA06A6">
        <w:rPr>
          <w:rFonts w:ascii="Palatino Linotype" w:eastAsiaTheme="minorHAnsi" w:hAnsi="Palatino Linotype" w:cs="Arial"/>
          <w:lang w:eastAsia="en-US"/>
        </w:rPr>
        <w:t xml:space="preserve"> </w:t>
      </w:r>
      <w:r w:rsidR="00E74701" w:rsidRPr="00DA06A6">
        <w:rPr>
          <w:rFonts w:ascii="Palatino Linotype" w:eastAsiaTheme="minorHAnsi" w:hAnsi="Palatino Linotype" w:cs="Arial"/>
          <w:lang w:eastAsia="en-US"/>
        </w:rPr>
        <w:t>Comisionado Presidente</w:t>
      </w:r>
      <w:r w:rsidRPr="00DA06A6">
        <w:rPr>
          <w:rFonts w:ascii="Palatino Linotype" w:eastAsiaTheme="minorHAnsi" w:hAnsi="Palatino Linotype" w:cs="Arial"/>
          <w:lang w:eastAsia="en-US"/>
        </w:rPr>
        <w:t xml:space="preserve"> </w:t>
      </w:r>
      <w:r w:rsidR="00E74701" w:rsidRPr="00DA06A6">
        <w:rPr>
          <w:rFonts w:ascii="Palatino Linotype" w:eastAsiaTheme="minorHAnsi" w:hAnsi="Palatino Linotype" w:cs="Arial"/>
          <w:b/>
          <w:lang w:eastAsia="en-US"/>
        </w:rPr>
        <w:t>José Martínez Vilchis</w:t>
      </w:r>
      <w:r w:rsidRPr="00DA06A6">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4A5319" w:rsidRPr="00DA06A6">
        <w:rPr>
          <w:rFonts w:ascii="Palatino Linotype" w:eastAsiaTheme="minorHAnsi" w:hAnsi="Palatino Linotype" w:cs="Arial"/>
          <w:lang w:eastAsia="en-US"/>
        </w:rPr>
        <w:t>veintiocho de marzo</w:t>
      </w:r>
      <w:r w:rsidR="008D4F13" w:rsidRPr="00DA06A6">
        <w:rPr>
          <w:rFonts w:ascii="Palatino Linotype" w:eastAsiaTheme="minorHAnsi" w:hAnsi="Palatino Linotype" w:cs="Arial"/>
          <w:lang w:eastAsia="en-US"/>
        </w:rPr>
        <w:t xml:space="preserve"> de dos mil </w:t>
      </w:r>
      <w:r w:rsidR="005573EA" w:rsidRPr="00DA06A6">
        <w:rPr>
          <w:rFonts w:ascii="Palatino Linotype" w:eastAsiaTheme="minorHAnsi" w:hAnsi="Palatino Linotype" w:cs="Arial"/>
          <w:lang w:eastAsia="en-US"/>
        </w:rPr>
        <w:t>veinticinco</w:t>
      </w:r>
      <w:r w:rsidRPr="00DA06A6">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5C2C7DCC" w14:textId="77777777" w:rsidR="00BA27FC" w:rsidRPr="00DA06A6" w:rsidRDefault="00BA27FC" w:rsidP="00DC1583">
      <w:pPr>
        <w:spacing w:line="360" w:lineRule="auto"/>
        <w:jc w:val="both"/>
        <w:rPr>
          <w:rFonts w:ascii="Palatino Linotype" w:eastAsiaTheme="minorHAnsi" w:hAnsi="Palatino Linotype" w:cs="Arial"/>
          <w:lang w:eastAsia="en-US"/>
        </w:rPr>
      </w:pPr>
    </w:p>
    <w:p w14:paraId="31E2F4B8" w14:textId="77777777" w:rsidR="0029071C" w:rsidRPr="00DA06A6" w:rsidRDefault="00EC4D60" w:rsidP="0029071C">
      <w:pPr>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QUIN</w:t>
      </w:r>
      <w:r w:rsidR="00B250D7" w:rsidRPr="00DA06A6">
        <w:rPr>
          <w:rFonts w:ascii="Palatino Linotype" w:eastAsiaTheme="minorHAnsi" w:hAnsi="Palatino Linotype" w:cs="Arial"/>
          <w:b/>
          <w:sz w:val="28"/>
          <w:lang w:eastAsia="en-US"/>
        </w:rPr>
        <w:t>T</w:t>
      </w:r>
      <w:r w:rsidR="0029071C" w:rsidRPr="00DA06A6">
        <w:rPr>
          <w:rFonts w:ascii="Palatino Linotype" w:eastAsiaTheme="minorHAnsi" w:hAnsi="Palatino Linotype" w:cs="Arial"/>
          <w:b/>
          <w:sz w:val="28"/>
          <w:lang w:eastAsia="en-US"/>
        </w:rPr>
        <w:t>O. De la etapa de manifestaciones y/o alegatos.</w:t>
      </w:r>
    </w:p>
    <w:p w14:paraId="6AD3091D" w14:textId="77777777" w:rsidR="00FE046B" w:rsidRPr="00DA06A6" w:rsidRDefault="00CF1DF5" w:rsidP="00FE046B">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U</w:t>
      </w:r>
      <w:r w:rsidR="0029071C" w:rsidRPr="00DA06A6">
        <w:rPr>
          <w:rFonts w:ascii="Palatino Linotype" w:eastAsiaTheme="minorHAnsi" w:hAnsi="Palatino Linotype" w:cs="Arial"/>
          <w:lang w:eastAsia="en-US"/>
        </w:rPr>
        <w:t>na vez transcurrido el término legal referido se destaca que</w:t>
      </w:r>
      <w:r w:rsidR="00267458" w:rsidRPr="00DA06A6">
        <w:rPr>
          <w:rFonts w:ascii="Palatino Linotype" w:eastAsiaTheme="minorHAnsi" w:hAnsi="Palatino Linotype" w:cs="Arial"/>
          <w:lang w:eastAsia="en-US"/>
        </w:rPr>
        <w:t>,</w:t>
      </w:r>
      <w:r w:rsidR="004309A2" w:rsidRPr="00DA06A6">
        <w:rPr>
          <w:rFonts w:ascii="Palatino Linotype" w:eastAsiaTheme="minorHAnsi" w:hAnsi="Palatino Linotype" w:cs="Arial"/>
          <w:lang w:eastAsia="en-US"/>
        </w:rPr>
        <w:t xml:space="preserve"> en fecha </w:t>
      </w:r>
      <w:r w:rsidR="00EF1D2E" w:rsidRPr="00DA06A6">
        <w:rPr>
          <w:rFonts w:ascii="Palatino Linotype" w:eastAsiaTheme="minorHAnsi" w:hAnsi="Palatino Linotype" w:cs="Arial"/>
          <w:lang w:eastAsia="en-US"/>
        </w:rPr>
        <w:t>siete de abril</w:t>
      </w:r>
      <w:r w:rsidR="008D4F13" w:rsidRPr="00DA06A6">
        <w:rPr>
          <w:rFonts w:ascii="Palatino Linotype" w:eastAsiaTheme="minorHAnsi" w:hAnsi="Palatino Linotype" w:cs="Arial"/>
          <w:lang w:eastAsia="en-US"/>
        </w:rPr>
        <w:t xml:space="preserve"> de dos mil </w:t>
      </w:r>
      <w:r w:rsidR="005573EA" w:rsidRPr="00DA06A6">
        <w:rPr>
          <w:rFonts w:ascii="Palatino Linotype" w:eastAsiaTheme="minorHAnsi" w:hAnsi="Palatino Linotype" w:cs="Arial"/>
          <w:lang w:eastAsia="en-US"/>
        </w:rPr>
        <w:t>veinticinco</w:t>
      </w:r>
      <w:r w:rsidR="004309A2" w:rsidRPr="00DA06A6">
        <w:rPr>
          <w:rFonts w:ascii="Palatino Linotype" w:eastAsiaTheme="minorHAnsi" w:hAnsi="Palatino Linotype" w:cs="Arial"/>
          <w:lang w:eastAsia="en-US"/>
        </w:rPr>
        <w:t>,</w:t>
      </w:r>
      <w:r w:rsidR="0029071C" w:rsidRPr="00DA06A6">
        <w:rPr>
          <w:rFonts w:ascii="Palatino Linotype" w:eastAsiaTheme="minorHAnsi" w:hAnsi="Palatino Linotype" w:cs="Arial"/>
          <w:lang w:eastAsia="en-US"/>
        </w:rPr>
        <w:t xml:space="preserve"> </w:t>
      </w:r>
      <w:r w:rsidR="0029071C" w:rsidRPr="00DA06A6">
        <w:rPr>
          <w:rFonts w:ascii="Palatino Linotype" w:eastAsiaTheme="minorHAnsi" w:hAnsi="Palatino Linotype" w:cs="Arial"/>
          <w:b/>
          <w:lang w:eastAsia="en-US"/>
        </w:rPr>
        <w:t>El Sujeto Obligado</w:t>
      </w:r>
      <w:r w:rsidR="0029071C" w:rsidRPr="00DA06A6">
        <w:rPr>
          <w:rFonts w:ascii="Palatino Linotype" w:eastAsiaTheme="minorHAnsi" w:hAnsi="Palatino Linotype" w:cs="Arial"/>
          <w:lang w:eastAsia="en-US"/>
        </w:rPr>
        <w:t xml:space="preserve"> </w:t>
      </w:r>
      <w:r w:rsidR="004309A2" w:rsidRPr="00DA06A6">
        <w:rPr>
          <w:rFonts w:ascii="Palatino Linotype" w:eastAsiaTheme="minorHAnsi" w:hAnsi="Palatino Linotype" w:cs="Arial"/>
          <w:lang w:eastAsia="en-US"/>
        </w:rPr>
        <w:t>rindió</w:t>
      </w:r>
      <w:r w:rsidR="00386D38" w:rsidRPr="00DA06A6">
        <w:rPr>
          <w:rFonts w:ascii="Palatino Linotype" w:eastAsiaTheme="minorHAnsi" w:hAnsi="Palatino Linotype" w:cs="Arial"/>
          <w:lang w:eastAsia="en-US"/>
        </w:rPr>
        <w:t xml:space="preserve"> </w:t>
      </w:r>
      <w:r w:rsidR="00267458" w:rsidRPr="00DA06A6">
        <w:rPr>
          <w:rFonts w:ascii="Palatino Linotype" w:eastAsiaTheme="minorHAnsi" w:hAnsi="Palatino Linotype" w:cs="Arial"/>
          <w:lang w:eastAsia="en-US"/>
        </w:rPr>
        <w:t xml:space="preserve">su </w:t>
      </w:r>
      <w:r w:rsidR="00BA27FC" w:rsidRPr="00DA06A6">
        <w:rPr>
          <w:rFonts w:ascii="Palatino Linotype" w:eastAsiaTheme="minorHAnsi" w:hAnsi="Palatino Linotype" w:cs="Arial"/>
          <w:lang w:eastAsia="en-US"/>
        </w:rPr>
        <w:t>informe justificado</w:t>
      </w:r>
      <w:r w:rsidR="004309A2" w:rsidRPr="00DA06A6">
        <w:rPr>
          <w:rFonts w:ascii="Palatino Linotype" w:eastAsiaTheme="minorHAnsi" w:hAnsi="Palatino Linotype" w:cs="Arial"/>
          <w:lang w:eastAsia="en-US"/>
        </w:rPr>
        <w:t xml:space="preserve"> mediante </w:t>
      </w:r>
      <w:r w:rsidR="005573EA" w:rsidRPr="00DA06A6">
        <w:rPr>
          <w:rFonts w:ascii="Palatino Linotype" w:eastAsiaTheme="minorHAnsi" w:hAnsi="Palatino Linotype" w:cs="Arial"/>
          <w:lang w:eastAsia="en-US"/>
        </w:rPr>
        <w:t>el</w:t>
      </w:r>
      <w:r w:rsidR="004309A2" w:rsidRPr="00DA06A6">
        <w:rPr>
          <w:rFonts w:ascii="Palatino Linotype" w:eastAsiaTheme="minorHAnsi" w:hAnsi="Palatino Linotype" w:cs="Arial"/>
          <w:lang w:eastAsia="en-US"/>
        </w:rPr>
        <w:t xml:space="preserve"> archivo electrónico denominado </w:t>
      </w:r>
      <w:r w:rsidR="004309A2" w:rsidRPr="00DA06A6">
        <w:rPr>
          <w:rFonts w:ascii="Palatino Linotype" w:eastAsiaTheme="minorHAnsi" w:hAnsi="Palatino Linotype" w:cs="Arial"/>
          <w:i/>
          <w:lang w:eastAsia="en-US"/>
        </w:rPr>
        <w:t>“</w:t>
      </w:r>
      <w:r w:rsidR="00EF1D2E" w:rsidRPr="00DA06A6">
        <w:rPr>
          <w:rFonts w:ascii="Palatino Linotype" w:eastAsiaTheme="minorHAnsi" w:hAnsi="Palatino Linotype" w:cs="Arial"/>
          <w:i/>
          <w:lang w:eastAsia="en-US"/>
        </w:rPr>
        <w:t>3460.pdf</w:t>
      </w:r>
      <w:r w:rsidR="00676631" w:rsidRPr="00DA06A6">
        <w:rPr>
          <w:rFonts w:ascii="Palatino Linotype" w:eastAsiaTheme="minorHAnsi" w:hAnsi="Palatino Linotype" w:cs="Arial"/>
          <w:i/>
          <w:lang w:eastAsia="en-US"/>
        </w:rPr>
        <w:t>”</w:t>
      </w:r>
      <w:r w:rsidR="00574FDC" w:rsidRPr="00DA06A6">
        <w:rPr>
          <w:rFonts w:ascii="Palatino Linotype" w:eastAsiaTheme="minorHAnsi" w:hAnsi="Palatino Linotype" w:cs="Arial"/>
          <w:lang w:eastAsia="en-US"/>
        </w:rPr>
        <w:t>,</w:t>
      </w:r>
      <w:r w:rsidR="004309A2" w:rsidRPr="00DA06A6">
        <w:rPr>
          <w:rFonts w:ascii="Palatino Linotype" w:eastAsiaTheme="minorHAnsi" w:hAnsi="Palatino Linotype" w:cs="Arial"/>
          <w:lang w:eastAsia="en-US"/>
        </w:rPr>
        <w:t xml:space="preserve"> mismo que fue puesto a la vista del particular mediante Acuerdo de fecha </w:t>
      </w:r>
      <w:r w:rsidR="00EF1D2E" w:rsidRPr="00DA06A6">
        <w:rPr>
          <w:rFonts w:ascii="Palatino Linotype" w:eastAsiaTheme="minorHAnsi" w:hAnsi="Palatino Linotype" w:cs="Arial"/>
          <w:lang w:eastAsia="en-US"/>
        </w:rPr>
        <w:t>quince de mayo</w:t>
      </w:r>
      <w:r w:rsidR="009F563A" w:rsidRPr="00DA06A6">
        <w:rPr>
          <w:rFonts w:ascii="Palatino Linotype" w:eastAsiaTheme="minorHAnsi" w:hAnsi="Palatino Linotype" w:cs="Arial"/>
          <w:lang w:eastAsia="en-US"/>
        </w:rPr>
        <w:t xml:space="preserve"> de dos mil veinticinco</w:t>
      </w:r>
      <w:r w:rsidR="00574FDC" w:rsidRPr="00DA06A6">
        <w:rPr>
          <w:rFonts w:ascii="Palatino Linotype" w:eastAsiaTheme="minorHAnsi" w:hAnsi="Palatino Linotype" w:cs="Arial"/>
          <w:lang w:eastAsia="en-US"/>
        </w:rPr>
        <w:t>;</w:t>
      </w:r>
      <w:r w:rsidR="00AE78CA" w:rsidRPr="00DA06A6">
        <w:rPr>
          <w:rFonts w:ascii="Palatino Linotype" w:eastAsiaTheme="minorHAnsi" w:hAnsi="Palatino Linotype" w:cs="Arial"/>
          <w:lang w:eastAsia="en-US"/>
        </w:rPr>
        <w:t xml:space="preserve"> </w:t>
      </w:r>
      <w:r w:rsidR="002D6E4B" w:rsidRPr="00DA06A6">
        <w:rPr>
          <w:rFonts w:ascii="Palatino Linotype" w:eastAsiaTheme="minorHAnsi" w:hAnsi="Palatino Linotype" w:cs="Arial"/>
          <w:lang w:eastAsia="en-US"/>
        </w:rPr>
        <w:t>asimismo</w:t>
      </w:r>
      <w:r w:rsidR="00267458" w:rsidRPr="00DA06A6">
        <w:rPr>
          <w:rFonts w:ascii="Palatino Linotype" w:eastAsiaTheme="minorHAnsi" w:hAnsi="Palatino Linotype" w:cs="Arial"/>
          <w:lang w:eastAsia="en-US"/>
        </w:rPr>
        <w:t>,</w:t>
      </w:r>
      <w:r w:rsidR="00B96A17" w:rsidRPr="00DA06A6">
        <w:rPr>
          <w:rFonts w:ascii="Palatino Linotype" w:eastAsiaTheme="minorHAnsi" w:hAnsi="Palatino Linotype" w:cs="Arial"/>
          <w:lang w:eastAsia="en-US"/>
        </w:rPr>
        <w:t xml:space="preserve"> se aprecia que</w:t>
      </w:r>
      <w:r w:rsidR="002D6E4B" w:rsidRPr="00DA06A6">
        <w:rPr>
          <w:rFonts w:ascii="Palatino Linotype" w:eastAsiaTheme="minorHAnsi" w:hAnsi="Palatino Linotype" w:cs="Arial"/>
          <w:lang w:eastAsia="en-US"/>
        </w:rPr>
        <w:t xml:space="preserve"> la </w:t>
      </w:r>
      <w:r w:rsidR="0029071C" w:rsidRPr="00DA06A6">
        <w:rPr>
          <w:rFonts w:ascii="Palatino Linotype" w:eastAsiaTheme="minorHAnsi" w:hAnsi="Palatino Linotype" w:cs="Arial"/>
          <w:lang w:eastAsia="en-US"/>
        </w:rPr>
        <w:t xml:space="preserve">parte </w:t>
      </w:r>
      <w:r w:rsidR="0029071C" w:rsidRPr="00DA06A6">
        <w:rPr>
          <w:rFonts w:ascii="Palatino Linotype" w:eastAsiaTheme="minorHAnsi" w:hAnsi="Palatino Linotype" w:cs="Arial"/>
          <w:b/>
          <w:lang w:eastAsia="en-US"/>
        </w:rPr>
        <w:t>Recurrente</w:t>
      </w:r>
      <w:r w:rsidR="0029071C" w:rsidRPr="00DA06A6">
        <w:rPr>
          <w:rFonts w:ascii="Palatino Linotype" w:eastAsiaTheme="minorHAnsi" w:hAnsi="Palatino Linotype" w:cs="Arial"/>
          <w:lang w:eastAsia="en-US"/>
        </w:rPr>
        <w:t xml:space="preserve"> </w:t>
      </w:r>
      <w:r w:rsidR="00574FDC" w:rsidRPr="00DA06A6">
        <w:rPr>
          <w:rFonts w:ascii="Palatino Linotype" w:eastAsiaTheme="minorHAnsi" w:hAnsi="Palatino Linotype" w:cs="Arial"/>
          <w:lang w:eastAsia="en-US"/>
        </w:rPr>
        <w:t>no</w:t>
      </w:r>
      <w:r w:rsidR="002D6E4B" w:rsidRPr="00DA06A6">
        <w:rPr>
          <w:rFonts w:ascii="Palatino Linotype" w:eastAsiaTheme="minorHAnsi" w:hAnsi="Palatino Linotype" w:cs="Arial"/>
          <w:lang w:eastAsia="en-US"/>
        </w:rPr>
        <w:t xml:space="preserve"> </w:t>
      </w:r>
      <w:r w:rsidR="00DC1583" w:rsidRPr="00DA06A6">
        <w:rPr>
          <w:rFonts w:ascii="Palatino Linotype" w:eastAsiaTheme="minorHAnsi" w:hAnsi="Palatino Linotype" w:cs="Arial"/>
          <w:lang w:eastAsia="en-US"/>
        </w:rPr>
        <w:t>realizó</w:t>
      </w:r>
      <w:r w:rsidR="0029071C" w:rsidRPr="00DA06A6">
        <w:rPr>
          <w:rFonts w:ascii="Palatino Linotype" w:eastAsiaTheme="minorHAnsi" w:hAnsi="Palatino Linotype" w:cs="Arial"/>
          <w:lang w:eastAsia="en-US"/>
        </w:rPr>
        <w:t xml:space="preserve"> alegatos, </w:t>
      </w:r>
      <w:r w:rsidR="00267458" w:rsidRPr="00DA06A6">
        <w:rPr>
          <w:rFonts w:ascii="Palatino Linotype" w:eastAsiaTheme="minorHAnsi" w:hAnsi="Palatino Linotype" w:cs="Arial"/>
          <w:lang w:eastAsia="en-US"/>
        </w:rPr>
        <w:t xml:space="preserve">ni ofreció </w:t>
      </w:r>
      <w:r w:rsidR="0029071C" w:rsidRPr="00DA06A6">
        <w:rPr>
          <w:rFonts w:ascii="Palatino Linotype" w:eastAsiaTheme="minorHAnsi" w:hAnsi="Palatino Linotype" w:cs="Arial"/>
          <w:lang w:eastAsia="en-US"/>
        </w:rPr>
        <w:t>pruebas o manifestaciones</w:t>
      </w:r>
      <w:r w:rsidR="00710D67" w:rsidRPr="00DA06A6">
        <w:rPr>
          <w:rFonts w:ascii="Palatino Linotype" w:eastAsiaTheme="minorHAnsi" w:hAnsi="Palatino Linotype" w:cs="Arial"/>
          <w:lang w:eastAsia="en-US"/>
        </w:rPr>
        <w:t>.</w:t>
      </w:r>
    </w:p>
    <w:p w14:paraId="3D11884F" w14:textId="77777777" w:rsidR="009F563A" w:rsidRPr="00DA06A6" w:rsidRDefault="009F563A" w:rsidP="00FE046B">
      <w:pPr>
        <w:spacing w:line="360" w:lineRule="auto"/>
        <w:jc w:val="both"/>
        <w:rPr>
          <w:rFonts w:ascii="Palatino Linotype" w:eastAsiaTheme="minorHAnsi" w:hAnsi="Palatino Linotype" w:cs="Arial"/>
          <w:lang w:eastAsia="en-US"/>
        </w:rPr>
      </w:pPr>
    </w:p>
    <w:p w14:paraId="64A71264" w14:textId="77777777" w:rsidR="0029071C" w:rsidRPr="00DA06A6" w:rsidRDefault="00EC4D60" w:rsidP="0029071C">
      <w:pPr>
        <w:tabs>
          <w:tab w:val="left" w:pos="3206"/>
        </w:tabs>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SEXT</w:t>
      </w:r>
      <w:r w:rsidR="0029071C" w:rsidRPr="00DA06A6">
        <w:rPr>
          <w:rFonts w:ascii="Palatino Linotype" w:eastAsiaTheme="minorHAnsi" w:hAnsi="Palatino Linotype" w:cs="Arial"/>
          <w:b/>
          <w:sz w:val="28"/>
          <w:lang w:eastAsia="en-US"/>
        </w:rPr>
        <w:t>O. Del cierre de instrucción.</w:t>
      </w:r>
      <w:r w:rsidR="0029071C" w:rsidRPr="00DA06A6">
        <w:rPr>
          <w:rFonts w:ascii="Palatino Linotype" w:eastAsiaTheme="minorHAnsi" w:hAnsi="Palatino Linotype" w:cs="Arial"/>
          <w:b/>
          <w:sz w:val="28"/>
          <w:lang w:eastAsia="en-US"/>
        </w:rPr>
        <w:tab/>
      </w:r>
    </w:p>
    <w:p w14:paraId="78798268" w14:textId="77777777" w:rsidR="0029071C" w:rsidRPr="00DA06A6" w:rsidRDefault="0029071C" w:rsidP="0029071C">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 xml:space="preserve">Así, una vez transcurrido el término legal, </w:t>
      </w:r>
      <w:r w:rsidR="00DC1583" w:rsidRPr="00DA06A6">
        <w:rPr>
          <w:rFonts w:ascii="Palatino Linotype" w:eastAsiaTheme="minorHAnsi" w:hAnsi="Palatino Linotype" w:cs="Arial"/>
          <w:lang w:eastAsia="en-US"/>
        </w:rPr>
        <w:t>permitió decretarse</w:t>
      </w:r>
      <w:r w:rsidRPr="00DA06A6">
        <w:rPr>
          <w:rFonts w:ascii="Palatino Linotype" w:eastAsiaTheme="minorHAnsi" w:hAnsi="Palatino Linotype" w:cs="Arial"/>
          <w:lang w:eastAsia="en-US"/>
        </w:rPr>
        <w:t xml:space="preserve"> el cierre de instrucción en fecha </w:t>
      </w:r>
      <w:r w:rsidR="00EF1D2E" w:rsidRPr="00DA06A6">
        <w:rPr>
          <w:rFonts w:ascii="Palatino Linotype" w:eastAsiaTheme="minorHAnsi" w:hAnsi="Palatino Linotype" w:cs="Arial"/>
          <w:lang w:eastAsia="en-US"/>
        </w:rPr>
        <w:t>veintiuno de mayo</w:t>
      </w:r>
      <w:r w:rsidR="00AF0D52" w:rsidRPr="00DA06A6">
        <w:rPr>
          <w:rFonts w:ascii="Palatino Linotype" w:eastAsiaTheme="minorHAnsi" w:hAnsi="Palatino Linotype" w:cs="Arial"/>
          <w:lang w:eastAsia="en-US"/>
        </w:rPr>
        <w:t xml:space="preserve"> de dos mil veinticinco</w:t>
      </w:r>
      <w:r w:rsidRPr="00DA06A6">
        <w:rPr>
          <w:rFonts w:ascii="Palatino Linotype" w:eastAsiaTheme="minorHAnsi" w:hAnsi="Palatino Linotype" w:cs="Arial"/>
          <w:lang w:eastAsia="en-US"/>
        </w:rPr>
        <w:t xml:space="preserve">, en términos del artículo 185, </w:t>
      </w:r>
      <w:r w:rsidRPr="00DA06A6">
        <w:rPr>
          <w:rFonts w:ascii="Palatino Linotype" w:eastAsiaTheme="minorHAnsi" w:hAnsi="Palatino Linotype" w:cs="Arial"/>
          <w:lang w:eastAsia="en-US"/>
        </w:rPr>
        <w:lastRenderedPageBreak/>
        <w:t>Fracción VI, de la Ley de Transparencia y Acceso a la Información Pública del Estado de México y Municipios, iniciando el término legal para dictar resolución definitiva del asunto.</w:t>
      </w:r>
    </w:p>
    <w:p w14:paraId="3A5F2628" w14:textId="77777777" w:rsidR="00DE71CE" w:rsidRPr="00DA06A6" w:rsidRDefault="00DE71CE" w:rsidP="0029071C">
      <w:pPr>
        <w:spacing w:line="360" w:lineRule="auto"/>
        <w:jc w:val="both"/>
        <w:rPr>
          <w:rFonts w:ascii="Palatino Linotype" w:eastAsiaTheme="minorHAnsi" w:hAnsi="Palatino Linotype" w:cs="Arial"/>
          <w:lang w:eastAsia="en-US"/>
        </w:rPr>
      </w:pPr>
    </w:p>
    <w:p w14:paraId="7D570CFD" w14:textId="77777777" w:rsidR="00DE71CE" w:rsidRPr="00DA06A6" w:rsidRDefault="00DE71CE" w:rsidP="00DE71CE">
      <w:pPr>
        <w:pBdr>
          <w:top w:val="nil"/>
          <w:left w:val="nil"/>
          <w:bottom w:val="nil"/>
          <w:right w:val="nil"/>
          <w:between w:val="nil"/>
        </w:pBdr>
        <w:spacing w:line="360" w:lineRule="auto"/>
        <w:contextualSpacing/>
        <w:jc w:val="both"/>
        <w:rPr>
          <w:rFonts w:ascii="Palatino Linotype" w:hAnsi="Palatino Linotype"/>
          <w:b/>
          <w:sz w:val="26"/>
          <w:szCs w:val="26"/>
        </w:rPr>
      </w:pPr>
      <w:r w:rsidRPr="00DA06A6">
        <w:rPr>
          <w:rFonts w:ascii="Palatino Linotype" w:hAnsi="Palatino Linotype"/>
          <w:b/>
          <w:sz w:val="26"/>
          <w:szCs w:val="26"/>
        </w:rPr>
        <w:t>SÉPTIMO. De la ampliación del término para resolver.</w:t>
      </w:r>
    </w:p>
    <w:p w14:paraId="0F9A43A5" w14:textId="76FB43F7" w:rsidR="00DE71CE" w:rsidRPr="00DA06A6" w:rsidRDefault="00DE71CE" w:rsidP="00DE71CE">
      <w:pPr>
        <w:spacing w:line="360" w:lineRule="auto"/>
        <w:jc w:val="both"/>
        <w:rPr>
          <w:rFonts w:ascii="Palatino Linotype" w:hAnsi="Palatino Linotype"/>
        </w:rPr>
      </w:pPr>
      <w:r w:rsidRPr="00DA06A6">
        <w:rPr>
          <w:rFonts w:ascii="Palatino Linotype" w:hAnsi="Palatino Linotype"/>
        </w:rPr>
        <w:t>En fecha veintidós de mayo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29E62646" w14:textId="77777777" w:rsidR="00DE71CE" w:rsidRPr="00DA06A6" w:rsidRDefault="00DE71CE" w:rsidP="0029071C">
      <w:pPr>
        <w:spacing w:line="360" w:lineRule="auto"/>
        <w:jc w:val="both"/>
        <w:rPr>
          <w:rFonts w:ascii="Palatino Linotype" w:eastAsiaTheme="minorHAnsi" w:hAnsi="Palatino Linotype" w:cs="Arial"/>
          <w:lang w:eastAsia="en-US"/>
        </w:rPr>
      </w:pPr>
    </w:p>
    <w:p w14:paraId="688CC830" w14:textId="77777777" w:rsidR="00676631" w:rsidRPr="00DA06A6" w:rsidRDefault="00676631" w:rsidP="0029071C">
      <w:pPr>
        <w:spacing w:line="360" w:lineRule="auto"/>
        <w:jc w:val="both"/>
        <w:rPr>
          <w:rFonts w:ascii="Palatino Linotype" w:eastAsiaTheme="minorHAnsi" w:hAnsi="Palatino Linotype" w:cs="Arial"/>
          <w:lang w:eastAsia="en-US"/>
        </w:rPr>
      </w:pPr>
    </w:p>
    <w:p w14:paraId="7BE8D5BD" w14:textId="77777777" w:rsidR="00E74701" w:rsidRPr="00DA06A6" w:rsidRDefault="00E74701" w:rsidP="00D57F74">
      <w:pPr>
        <w:spacing w:line="360" w:lineRule="auto"/>
        <w:jc w:val="center"/>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C O N S I D E R A N</w:t>
      </w:r>
      <w:r w:rsidR="00D57F74" w:rsidRPr="00DA06A6">
        <w:rPr>
          <w:rFonts w:ascii="Palatino Linotype" w:eastAsiaTheme="minorHAnsi" w:hAnsi="Palatino Linotype" w:cs="Arial"/>
          <w:b/>
          <w:sz w:val="28"/>
          <w:lang w:eastAsia="en-US"/>
        </w:rPr>
        <w:t xml:space="preserve"> D O </w:t>
      </w:r>
    </w:p>
    <w:p w14:paraId="2E5CC0FA" w14:textId="77777777" w:rsidR="00D57F74" w:rsidRPr="00DA06A6" w:rsidRDefault="00D57F74" w:rsidP="00D57F74">
      <w:pPr>
        <w:spacing w:line="360" w:lineRule="auto"/>
        <w:jc w:val="center"/>
        <w:rPr>
          <w:rFonts w:ascii="Palatino Linotype" w:eastAsiaTheme="minorHAnsi" w:hAnsi="Palatino Linotype" w:cs="Arial"/>
          <w:b/>
          <w:sz w:val="6"/>
          <w:lang w:eastAsia="en-US"/>
        </w:rPr>
      </w:pPr>
    </w:p>
    <w:p w14:paraId="37640053" w14:textId="77777777" w:rsidR="0029071C" w:rsidRPr="00DA06A6" w:rsidRDefault="0029071C" w:rsidP="0029071C">
      <w:pPr>
        <w:spacing w:line="360" w:lineRule="auto"/>
        <w:jc w:val="both"/>
        <w:rPr>
          <w:rFonts w:ascii="Palatino Linotype" w:eastAsiaTheme="minorHAnsi" w:hAnsi="Palatino Linotype" w:cs="Arial"/>
          <w:sz w:val="28"/>
          <w:lang w:eastAsia="en-US"/>
        </w:rPr>
      </w:pPr>
      <w:r w:rsidRPr="00DA06A6">
        <w:rPr>
          <w:rFonts w:ascii="Palatino Linotype" w:eastAsiaTheme="minorHAnsi" w:hAnsi="Palatino Linotype" w:cs="Arial"/>
          <w:b/>
          <w:sz w:val="28"/>
          <w:lang w:eastAsia="en-US"/>
        </w:rPr>
        <w:t>PRIMERO. De la competencia</w:t>
      </w:r>
      <w:r w:rsidRPr="00DA06A6">
        <w:rPr>
          <w:rFonts w:ascii="Palatino Linotype" w:eastAsiaTheme="minorHAnsi" w:hAnsi="Palatino Linotype" w:cs="Arial"/>
          <w:sz w:val="28"/>
          <w:lang w:eastAsia="en-US"/>
        </w:rPr>
        <w:t>.</w:t>
      </w:r>
    </w:p>
    <w:p w14:paraId="126D5143" w14:textId="77777777" w:rsidR="00761AC9" w:rsidRPr="00DA06A6" w:rsidRDefault="008316C5" w:rsidP="00CC0B81">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406A7D" w:rsidRPr="00DA06A6">
        <w:rPr>
          <w:rFonts w:ascii="Palatino Linotype" w:eastAsiaTheme="minorHAnsi" w:hAnsi="Palatino Linotype" w:cs="Arial"/>
          <w:lang w:eastAsia="en-US"/>
        </w:rPr>
        <w:t>.</w:t>
      </w:r>
    </w:p>
    <w:p w14:paraId="06D33A68" w14:textId="77777777" w:rsidR="00406A7D" w:rsidRPr="00DA06A6" w:rsidRDefault="00406A7D" w:rsidP="00CC0B81">
      <w:pPr>
        <w:spacing w:line="360" w:lineRule="auto"/>
        <w:jc w:val="both"/>
        <w:rPr>
          <w:rFonts w:ascii="Palatino Linotype" w:eastAsiaTheme="minorHAnsi" w:hAnsi="Palatino Linotype" w:cs="Arial"/>
          <w:lang w:eastAsia="en-US"/>
        </w:rPr>
      </w:pPr>
    </w:p>
    <w:p w14:paraId="51D43143" w14:textId="77777777" w:rsidR="00DE71CE" w:rsidRPr="00DA06A6" w:rsidRDefault="00DE71CE" w:rsidP="00CC0B81">
      <w:pPr>
        <w:spacing w:line="360" w:lineRule="auto"/>
        <w:jc w:val="both"/>
        <w:rPr>
          <w:rFonts w:ascii="Palatino Linotype" w:eastAsiaTheme="minorHAnsi" w:hAnsi="Palatino Linotype" w:cs="Arial"/>
          <w:lang w:eastAsia="en-US"/>
        </w:rPr>
      </w:pPr>
    </w:p>
    <w:p w14:paraId="70744AB2" w14:textId="77777777" w:rsidR="0029071C" w:rsidRPr="00DA06A6" w:rsidRDefault="0029071C" w:rsidP="0029071C">
      <w:pPr>
        <w:autoSpaceDE w:val="0"/>
        <w:autoSpaceDN w:val="0"/>
        <w:adjustRightInd w:val="0"/>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lastRenderedPageBreak/>
        <w:t xml:space="preserve">SEGUNDO. De los alcances del Recurso de Revisión. </w:t>
      </w:r>
    </w:p>
    <w:p w14:paraId="3862813B" w14:textId="77777777" w:rsidR="009F563A" w:rsidRPr="00DA06A6" w:rsidRDefault="0029071C" w:rsidP="00D960D1">
      <w:pPr>
        <w:autoSpaceDE w:val="0"/>
        <w:autoSpaceDN w:val="0"/>
        <w:adjustRightInd w:val="0"/>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60483EF" w14:textId="77777777" w:rsidR="00761AC9" w:rsidRPr="00DA06A6" w:rsidRDefault="00761AC9" w:rsidP="0029071C">
      <w:pPr>
        <w:autoSpaceDE w:val="0"/>
        <w:autoSpaceDN w:val="0"/>
        <w:adjustRightInd w:val="0"/>
        <w:spacing w:line="360" w:lineRule="auto"/>
        <w:jc w:val="both"/>
        <w:rPr>
          <w:rFonts w:ascii="Palatino Linotype" w:eastAsiaTheme="minorHAnsi" w:hAnsi="Palatino Linotype" w:cs="Arial"/>
          <w:lang w:eastAsia="en-US"/>
        </w:rPr>
      </w:pPr>
    </w:p>
    <w:p w14:paraId="664636F2" w14:textId="77777777" w:rsidR="00E3048E" w:rsidRPr="00DA06A6" w:rsidRDefault="00D960D1" w:rsidP="00E3048E">
      <w:pPr>
        <w:autoSpaceDE w:val="0"/>
        <w:autoSpaceDN w:val="0"/>
        <w:adjustRightInd w:val="0"/>
        <w:spacing w:line="360" w:lineRule="auto"/>
        <w:jc w:val="both"/>
        <w:rPr>
          <w:rFonts w:ascii="Palatino Linotype" w:eastAsiaTheme="minorHAnsi" w:hAnsi="Palatino Linotype" w:cs="Arial"/>
          <w:b/>
          <w:sz w:val="28"/>
          <w:lang w:eastAsia="en-US"/>
        </w:rPr>
      </w:pPr>
      <w:r w:rsidRPr="00DA06A6">
        <w:rPr>
          <w:rFonts w:ascii="Palatino Linotype" w:eastAsiaTheme="minorHAnsi" w:hAnsi="Palatino Linotype" w:cs="Arial"/>
          <w:b/>
          <w:sz w:val="28"/>
          <w:lang w:eastAsia="en-US"/>
        </w:rPr>
        <w:t>TERCERO</w:t>
      </w:r>
      <w:r w:rsidR="00E3048E" w:rsidRPr="00DA06A6">
        <w:rPr>
          <w:rFonts w:ascii="Palatino Linotype" w:eastAsiaTheme="minorHAnsi" w:hAnsi="Palatino Linotype" w:cs="Arial"/>
          <w:b/>
          <w:sz w:val="28"/>
          <w:lang w:eastAsia="en-US"/>
        </w:rPr>
        <w:t xml:space="preserve">. Del estudio de las causas de improcedencia. </w:t>
      </w:r>
    </w:p>
    <w:p w14:paraId="2EB6DAED" w14:textId="77777777" w:rsidR="00E3048E" w:rsidRPr="00DA06A6"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 xml:space="preserve">El estudio de las causas de improcedencia que se hagan valer por las partes o que se advierta de oficio por este </w:t>
      </w:r>
      <w:proofErr w:type="spellStart"/>
      <w:r w:rsidRPr="00DA06A6">
        <w:rPr>
          <w:rFonts w:ascii="Palatino Linotype" w:eastAsiaTheme="minorHAnsi" w:hAnsi="Palatino Linotype" w:cs="Arial"/>
          <w:lang w:eastAsia="en-US"/>
        </w:rPr>
        <w:t>Resolutor</w:t>
      </w:r>
      <w:proofErr w:type="spellEnd"/>
      <w:r w:rsidRPr="00DA06A6">
        <w:rPr>
          <w:rFonts w:ascii="Palatino Linotype" w:eastAsiaTheme="minorHAnsi" w:hAnsi="Palatino Linotype" w:cs="Arial"/>
          <w:lang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A06A6">
        <w:rPr>
          <w:rStyle w:val="Refdenotaalpie"/>
          <w:rFonts w:ascii="Palatino Linotype" w:eastAsiaTheme="minorHAnsi" w:hAnsi="Palatino Linotype" w:cs="Arial"/>
          <w:lang w:eastAsia="en-US"/>
        </w:rPr>
        <w:footnoteReference w:id="1"/>
      </w:r>
      <w:r w:rsidRPr="00DA06A6">
        <w:rPr>
          <w:rFonts w:ascii="Palatino Linotype" w:eastAsiaTheme="minorHAnsi" w:hAnsi="Palatino Linotype" w:cs="Arial"/>
          <w:lang w:eastAsia="en-US"/>
        </w:rPr>
        <w:t>.</w:t>
      </w:r>
    </w:p>
    <w:p w14:paraId="37F976FD" w14:textId="77777777" w:rsidR="00E3048E" w:rsidRPr="00DA06A6" w:rsidRDefault="00E3048E" w:rsidP="00E3048E">
      <w:pPr>
        <w:autoSpaceDE w:val="0"/>
        <w:autoSpaceDN w:val="0"/>
        <w:adjustRightInd w:val="0"/>
        <w:spacing w:line="360" w:lineRule="auto"/>
        <w:jc w:val="both"/>
        <w:rPr>
          <w:rFonts w:ascii="Palatino Linotype" w:eastAsiaTheme="minorHAnsi" w:hAnsi="Palatino Linotype" w:cs="Arial"/>
          <w:lang w:eastAsia="en-US"/>
        </w:rPr>
      </w:pPr>
    </w:p>
    <w:p w14:paraId="785686EC" w14:textId="77777777" w:rsidR="00E3048E" w:rsidRPr="00DA06A6"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Por lo que una vez que se analizó el expediente en estudio se cae en la cuenta de que no se actualiza ninguna de las casuales a continuación transcritas:</w:t>
      </w:r>
    </w:p>
    <w:p w14:paraId="2A8302B9" w14:textId="77777777" w:rsidR="00E3048E" w:rsidRPr="00DA06A6" w:rsidRDefault="00E3048E" w:rsidP="00E3048E"/>
    <w:p w14:paraId="7F0C37C3"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w:t>
      </w:r>
      <w:r w:rsidRPr="00DA06A6">
        <w:rPr>
          <w:rFonts w:ascii="Palatino Linotype" w:hAnsi="Palatino Linotype" w:cs="Arial"/>
          <w:b/>
          <w:i/>
          <w:sz w:val="22"/>
          <w:szCs w:val="22"/>
        </w:rPr>
        <w:t>Artículo 191.</w:t>
      </w:r>
      <w:r w:rsidRPr="00DA06A6">
        <w:rPr>
          <w:rFonts w:ascii="Palatino Linotype" w:hAnsi="Palatino Linotype" w:cs="Arial"/>
          <w:i/>
          <w:sz w:val="22"/>
          <w:szCs w:val="22"/>
        </w:rPr>
        <w:t xml:space="preserve"> El recurso será desechado por improcedente cuando:  </w:t>
      </w:r>
    </w:p>
    <w:p w14:paraId="12C43BC3"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 xml:space="preserve">I. Sea extemporáneo por haber transcurrido el plazo establecido en la presente Ley, a partir de la respuesta;  </w:t>
      </w:r>
    </w:p>
    <w:p w14:paraId="0D356E5A"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 xml:space="preserve">II. Se esté tramitando ante el Poder Judicial de la Federación algún recurso o medio de defensa interpuesto por el recurrente;  </w:t>
      </w:r>
    </w:p>
    <w:p w14:paraId="55D7233F"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 xml:space="preserve">III. No actualice alguno de los supuestos previstos en la presente Ley;  </w:t>
      </w:r>
    </w:p>
    <w:p w14:paraId="39701CB3"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IV. No se haya desahogado la prevención en los términos establecidos en la presente Ley;</w:t>
      </w:r>
    </w:p>
    <w:p w14:paraId="1D09DFB0"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 xml:space="preserve">V. Se impugne la veracidad de la información proporcionada;  </w:t>
      </w:r>
    </w:p>
    <w:p w14:paraId="1ED7228E"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 xml:space="preserve">VI. Se trate de una consulta, o trámite en específico; y  </w:t>
      </w:r>
    </w:p>
    <w:p w14:paraId="3E555D3B" w14:textId="77777777" w:rsidR="00E3048E" w:rsidRPr="00DA06A6" w:rsidRDefault="00E3048E" w:rsidP="00E3048E">
      <w:pPr>
        <w:autoSpaceDE w:val="0"/>
        <w:autoSpaceDN w:val="0"/>
        <w:adjustRightInd w:val="0"/>
        <w:ind w:left="708" w:right="850"/>
        <w:jc w:val="both"/>
        <w:rPr>
          <w:rFonts w:ascii="Palatino Linotype" w:hAnsi="Palatino Linotype" w:cs="Arial"/>
          <w:i/>
          <w:sz w:val="22"/>
          <w:szCs w:val="22"/>
        </w:rPr>
      </w:pPr>
      <w:r w:rsidRPr="00DA06A6">
        <w:rPr>
          <w:rFonts w:ascii="Palatino Linotype" w:hAnsi="Palatino Linotype" w:cs="Arial"/>
          <w:i/>
          <w:sz w:val="22"/>
          <w:szCs w:val="22"/>
        </w:rPr>
        <w:t>VII. El recurrente amplíe su solicitud en el recurso de revisión, únicamente respecto de los nuevos contenidos.”</w:t>
      </w:r>
    </w:p>
    <w:p w14:paraId="6BE66A63" w14:textId="77777777" w:rsidR="00E3048E" w:rsidRPr="00DA06A6" w:rsidRDefault="00E3048E" w:rsidP="00E3048E">
      <w:pPr>
        <w:autoSpaceDE w:val="0"/>
        <w:autoSpaceDN w:val="0"/>
        <w:adjustRightInd w:val="0"/>
        <w:spacing w:line="360" w:lineRule="auto"/>
        <w:ind w:left="708" w:right="850"/>
        <w:jc w:val="both"/>
        <w:rPr>
          <w:rFonts w:ascii="Palatino Linotype" w:hAnsi="Palatino Linotype" w:cs="Arial"/>
          <w:i/>
        </w:rPr>
      </w:pPr>
    </w:p>
    <w:p w14:paraId="018C3C86" w14:textId="77777777" w:rsidR="00E3048E" w:rsidRPr="00DA06A6"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BFA8B03" w14:textId="77777777" w:rsidR="00E3048E" w:rsidRPr="00DA06A6" w:rsidRDefault="00E3048E" w:rsidP="00E3048E">
      <w:pPr>
        <w:autoSpaceDE w:val="0"/>
        <w:autoSpaceDN w:val="0"/>
        <w:adjustRightInd w:val="0"/>
        <w:spacing w:line="360" w:lineRule="auto"/>
        <w:jc w:val="both"/>
        <w:rPr>
          <w:rFonts w:ascii="Palatino Linotype" w:hAnsi="Palatino Linotype" w:cs="Arial"/>
        </w:rPr>
      </w:pPr>
    </w:p>
    <w:p w14:paraId="55B3E3FB" w14:textId="77777777" w:rsidR="009F563A" w:rsidRPr="00DA06A6" w:rsidRDefault="00E3048E" w:rsidP="00E3048E">
      <w:pPr>
        <w:autoSpaceDE w:val="0"/>
        <w:autoSpaceDN w:val="0"/>
        <w:adjustRightInd w:val="0"/>
        <w:spacing w:line="360" w:lineRule="auto"/>
        <w:jc w:val="both"/>
        <w:rPr>
          <w:rFonts w:ascii="Palatino Linotype" w:hAnsi="Palatino Linotype" w:cs="Arial"/>
        </w:rPr>
      </w:pPr>
      <w:r w:rsidRPr="00DA06A6">
        <w:rPr>
          <w:rFonts w:ascii="Palatino Linotype" w:hAnsi="Palatino Linotype" w:cs="Arial"/>
        </w:rPr>
        <w:t xml:space="preserve">Así las cosas, al no existir causas de improcedencia invocadas por las partes ni advertidas de oficio por este </w:t>
      </w:r>
      <w:proofErr w:type="spellStart"/>
      <w:r w:rsidRPr="00DA06A6">
        <w:rPr>
          <w:rFonts w:ascii="Palatino Linotype" w:hAnsi="Palatino Linotype" w:cs="Arial"/>
        </w:rPr>
        <w:t>Resolutor</w:t>
      </w:r>
      <w:proofErr w:type="spellEnd"/>
      <w:r w:rsidRPr="00DA06A6">
        <w:rPr>
          <w:rFonts w:ascii="Palatino Linotype" w:hAnsi="Palatino Linotype" w:cs="Arial"/>
        </w:rPr>
        <w:t xml:space="preserve">, se </w:t>
      </w:r>
      <w:proofErr w:type="gramStart"/>
      <w:r w:rsidRPr="00DA06A6">
        <w:rPr>
          <w:rFonts w:ascii="Palatino Linotype" w:hAnsi="Palatino Linotype" w:cs="Arial"/>
        </w:rPr>
        <w:t>procede</w:t>
      </w:r>
      <w:proofErr w:type="gramEnd"/>
      <w:r w:rsidRPr="00DA06A6">
        <w:rPr>
          <w:rFonts w:ascii="Palatino Linotype" w:hAnsi="Palatino Linotype" w:cs="Arial"/>
        </w:rPr>
        <w:t xml:space="preserve"> al análisis del fondo de los asuntos en los siguientes términos.</w:t>
      </w:r>
    </w:p>
    <w:p w14:paraId="713DFD28" w14:textId="77777777" w:rsidR="00E3048E" w:rsidRPr="00DA06A6" w:rsidRDefault="00E3048E" w:rsidP="00E3048E">
      <w:pPr>
        <w:autoSpaceDE w:val="0"/>
        <w:autoSpaceDN w:val="0"/>
        <w:adjustRightInd w:val="0"/>
        <w:spacing w:line="360" w:lineRule="auto"/>
        <w:jc w:val="both"/>
        <w:rPr>
          <w:rFonts w:ascii="Palatino Linotype" w:hAnsi="Palatino Linotype" w:cs="Arial"/>
        </w:rPr>
      </w:pPr>
    </w:p>
    <w:p w14:paraId="7225D3BA" w14:textId="77777777" w:rsidR="00E3048E" w:rsidRPr="00DA06A6" w:rsidRDefault="00D960D1" w:rsidP="00E3048E">
      <w:pPr>
        <w:autoSpaceDE w:val="0"/>
        <w:autoSpaceDN w:val="0"/>
        <w:adjustRightInd w:val="0"/>
        <w:spacing w:line="360" w:lineRule="auto"/>
        <w:jc w:val="both"/>
        <w:rPr>
          <w:rFonts w:ascii="Palatino Linotype" w:hAnsi="Palatino Linotype" w:cs="Arial"/>
          <w:sz w:val="28"/>
        </w:rPr>
      </w:pPr>
      <w:r w:rsidRPr="00DA06A6">
        <w:rPr>
          <w:rFonts w:ascii="Palatino Linotype" w:hAnsi="Palatino Linotype" w:cs="Arial"/>
          <w:b/>
          <w:sz w:val="28"/>
        </w:rPr>
        <w:t>CUARTO</w:t>
      </w:r>
      <w:r w:rsidR="00E3048E" w:rsidRPr="00DA06A6">
        <w:rPr>
          <w:rFonts w:ascii="Palatino Linotype" w:hAnsi="Palatino Linotype" w:cs="Arial"/>
          <w:b/>
          <w:sz w:val="28"/>
        </w:rPr>
        <w:t>. Del estudio y resolución del asunto.</w:t>
      </w:r>
      <w:r w:rsidR="00E3048E" w:rsidRPr="00DA06A6">
        <w:rPr>
          <w:rFonts w:ascii="Palatino Linotype" w:hAnsi="Palatino Linotype" w:cs="Arial"/>
          <w:sz w:val="28"/>
        </w:rPr>
        <w:t xml:space="preserve"> </w:t>
      </w:r>
    </w:p>
    <w:p w14:paraId="30386B80" w14:textId="77777777" w:rsidR="00E3048E" w:rsidRPr="00DA06A6" w:rsidRDefault="00E3048E" w:rsidP="00E3048E">
      <w:pPr>
        <w:autoSpaceDE w:val="0"/>
        <w:autoSpaceDN w:val="0"/>
        <w:adjustRightInd w:val="0"/>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F80DABF" w14:textId="77777777" w:rsidR="00FE046B" w:rsidRPr="00DA06A6" w:rsidRDefault="00FE046B" w:rsidP="0029071C">
      <w:pPr>
        <w:spacing w:line="360" w:lineRule="auto"/>
        <w:ind w:right="141"/>
        <w:jc w:val="both"/>
        <w:rPr>
          <w:rFonts w:ascii="Palatino Linotype" w:eastAsiaTheme="minorHAnsi" w:hAnsi="Palatino Linotype" w:cstheme="minorBidi"/>
        </w:rPr>
      </w:pPr>
    </w:p>
    <w:p w14:paraId="0D54DC02" w14:textId="77777777" w:rsidR="00574FDC" w:rsidRPr="00DA06A6" w:rsidRDefault="0029071C" w:rsidP="0029071C">
      <w:pPr>
        <w:spacing w:line="360" w:lineRule="auto"/>
        <w:ind w:right="141"/>
        <w:jc w:val="both"/>
        <w:rPr>
          <w:rFonts w:ascii="Palatino Linotype" w:eastAsiaTheme="minorHAnsi" w:hAnsi="Palatino Linotype" w:cstheme="minorBidi"/>
        </w:rPr>
      </w:pPr>
      <w:r w:rsidRPr="00DA06A6">
        <w:rPr>
          <w:rFonts w:ascii="Palatino Linotype" w:eastAsiaTheme="minorHAnsi" w:hAnsi="Palatino Linotype" w:cstheme="minorBidi"/>
        </w:rPr>
        <w:t>En este sentido nuestro estudio versará en determinar si la información remitida mediante respuesta, colma el derecho de acceso a la información solicitado por la</w:t>
      </w:r>
      <w:r w:rsidRPr="00DA06A6">
        <w:rPr>
          <w:rFonts w:ascii="Palatino Linotype" w:eastAsiaTheme="minorHAnsi" w:hAnsi="Palatino Linotype" w:cstheme="minorBidi"/>
          <w:b/>
        </w:rPr>
        <w:t xml:space="preserve"> </w:t>
      </w:r>
      <w:r w:rsidRPr="00DA06A6">
        <w:rPr>
          <w:rFonts w:ascii="Palatino Linotype" w:eastAsiaTheme="minorHAnsi" w:hAnsi="Palatino Linotype" w:cstheme="minorBidi"/>
        </w:rPr>
        <w:t>parte</w:t>
      </w:r>
      <w:r w:rsidR="001D2DE0" w:rsidRPr="00DA06A6">
        <w:rPr>
          <w:rFonts w:ascii="Palatino Linotype" w:eastAsiaTheme="minorHAnsi" w:hAnsi="Palatino Linotype" w:cstheme="minorBidi"/>
          <w:b/>
        </w:rPr>
        <w:t xml:space="preserve"> </w:t>
      </w:r>
      <w:r w:rsidRPr="00DA06A6">
        <w:rPr>
          <w:rFonts w:ascii="Palatino Linotype" w:eastAsiaTheme="minorHAnsi" w:hAnsi="Palatino Linotype" w:cstheme="minorBidi"/>
          <w:b/>
        </w:rPr>
        <w:t>Recurrente</w:t>
      </w:r>
      <w:r w:rsidRPr="00DA06A6">
        <w:rPr>
          <w:rFonts w:ascii="Palatino Linotype" w:eastAsiaTheme="minorHAnsi" w:hAnsi="Palatino Linotype" w:cstheme="minorBidi"/>
        </w:rPr>
        <w:t xml:space="preserve">, para ello analizaremos lo solicitado </w:t>
      </w:r>
      <w:r w:rsidR="00574FDC" w:rsidRPr="00DA06A6">
        <w:rPr>
          <w:rFonts w:ascii="Palatino Linotype" w:eastAsiaTheme="minorHAnsi" w:hAnsi="Palatino Linotype" w:cstheme="minorBidi"/>
        </w:rPr>
        <w:t>y la información proporcionada.</w:t>
      </w:r>
    </w:p>
    <w:p w14:paraId="0B88ED8E" w14:textId="77777777" w:rsidR="00814FA1" w:rsidRPr="00DA06A6" w:rsidRDefault="00814FA1" w:rsidP="0029071C">
      <w:pPr>
        <w:spacing w:line="360" w:lineRule="auto"/>
        <w:ind w:right="141"/>
        <w:jc w:val="both"/>
        <w:rPr>
          <w:rFonts w:ascii="Palatino Linotype" w:eastAsiaTheme="minorHAnsi" w:hAnsi="Palatino Linotype" w:cstheme="minorBidi"/>
        </w:rPr>
      </w:pPr>
    </w:p>
    <w:p w14:paraId="1F0E163D" w14:textId="77777777" w:rsidR="00132924" w:rsidRPr="00DA06A6" w:rsidRDefault="0029071C" w:rsidP="00E74701">
      <w:pPr>
        <w:spacing w:line="360" w:lineRule="auto"/>
        <w:ind w:right="141"/>
        <w:jc w:val="both"/>
        <w:rPr>
          <w:rFonts w:ascii="Palatino Linotype" w:eastAsiaTheme="minorHAnsi" w:hAnsi="Palatino Linotype" w:cstheme="minorBidi"/>
          <w:b/>
          <w:szCs w:val="22"/>
        </w:rPr>
      </w:pPr>
      <w:r w:rsidRPr="00DA06A6">
        <w:rPr>
          <w:rFonts w:ascii="Palatino Linotype" w:eastAsiaTheme="minorHAnsi" w:hAnsi="Palatino Linotype" w:cstheme="minorBidi"/>
          <w:b/>
          <w:szCs w:val="22"/>
        </w:rPr>
        <w:t>REQUERIMIENTOS SOLICITADOS:</w:t>
      </w:r>
      <w:r w:rsidR="00A26BD8" w:rsidRPr="00DA06A6">
        <w:rPr>
          <w:rFonts w:ascii="Palatino Linotype" w:eastAsiaTheme="minorHAnsi" w:hAnsi="Palatino Linotype" w:cstheme="minorBidi"/>
          <w:b/>
          <w:szCs w:val="22"/>
        </w:rPr>
        <w:t xml:space="preserve"> </w:t>
      </w:r>
    </w:p>
    <w:p w14:paraId="7A77D7BB" w14:textId="77777777" w:rsidR="00D349EA" w:rsidRPr="00DA06A6" w:rsidRDefault="00EF1D2E" w:rsidP="0000313B">
      <w:pPr>
        <w:pStyle w:val="Prrafodelista"/>
        <w:numPr>
          <w:ilvl w:val="0"/>
          <w:numId w:val="10"/>
        </w:numPr>
        <w:spacing w:line="360" w:lineRule="auto"/>
        <w:ind w:right="141"/>
        <w:jc w:val="both"/>
        <w:rPr>
          <w:rFonts w:ascii="Palatino Linotype" w:eastAsiaTheme="minorHAnsi" w:hAnsi="Palatino Linotype" w:cstheme="minorBidi"/>
          <w:i/>
          <w:iCs/>
          <w:szCs w:val="22"/>
        </w:rPr>
      </w:pPr>
      <w:r w:rsidRPr="00DA06A6">
        <w:rPr>
          <w:rFonts w:ascii="Palatino Linotype" w:eastAsiaTheme="minorHAnsi" w:hAnsi="Palatino Linotype" w:cstheme="minorBidi"/>
          <w:i/>
          <w:iCs/>
          <w:szCs w:val="22"/>
        </w:rPr>
        <w:t>Documentos en donde conste el cumplimiento a los requisitos para ocupar el cargo de Tesorero Municipal, establecidos en el artículo 96 de la Ley Orgánica Municipal del Estado de México.</w:t>
      </w:r>
      <w:r w:rsidR="0021364F" w:rsidRPr="00DA06A6">
        <w:rPr>
          <w:rFonts w:ascii="Palatino Linotype" w:eastAsiaTheme="minorHAnsi" w:hAnsi="Palatino Linotype" w:cstheme="minorBidi"/>
          <w:i/>
          <w:iCs/>
          <w:szCs w:val="22"/>
        </w:rPr>
        <w:t xml:space="preserve"> </w:t>
      </w:r>
    </w:p>
    <w:p w14:paraId="629C1C44" w14:textId="77777777" w:rsidR="00E3048E" w:rsidRPr="00DA06A6" w:rsidRDefault="00E3048E" w:rsidP="00EE2FB1">
      <w:pPr>
        <w:spacing w:line="360" w:lineRule="auto"/>
        <w:ind w:right="49"/>
        <w:jc w:val="both"/>
        <w:rPr>
          <w:rFonts w:ascii="Palatino Linotype" w:eastAsiaTheme="minorHAnsi" w:hAnsi="Palatino Linotype" w:cstheme="minorBidi"/>
        </w:rPr>
      </w:pPr>
    </w:p>
    <w:p w14:paraId="19F535CC" w14:textId="77777777" w:rsidR="008258C6" w:rsidRPr="00DA06A6" w:rsidRDefault="008258C6" w:rsidP="008258C6">
      <w:pPr>
        <w:pStyle w:val="Prrafodelista"/>
        <w:autoSpaceDE w:val="0"/>
        <w:autoSpaceDN w:val="0"/>
        <w:adjustRightInd w:val="0"/>
        <w:spacing w:line="360" w:lineRule="auto"/>
        <w:ind w:left="0"/>
        <w:jc w:val="both"/>
        <w:rPr>
          <w:rFonts w:ascii="Palatino Linotype" w:hAnsi="Palatino Linotype" w:cs="Arial"/>
        </w:rPr>
      </w:pPr>
      <w:r w:rsidRPr="00DA06A6">
        <w:rPr>
          <w:rFonts w:ascii="Palatino Linotype" w:hAnsi="Palatino Linotype" w:cs="Arial"/>
        </w:rPr>
        <w:t xml:space="preserve">Consecuentemente, el Sujeto Obligado en fecha </w:t>
      </w:r>
      <w:r w:rsidR="00EF1D2E" w:rsidRPr="00DA06A6">
        <w:rPr>
          <w:rFonts w:ascii="Palatino Linotype" w:hAnsi="Palatino Linotype" w:cs="Arial"/>
        </w:rPr>
        <w:t>veinticuatro de marzo</w:t>
      </w:r>
      <w:r w:rsidR="00E94B5C" w:rsidRPr="00DA06A6">
        <w:rPr>
          <w:rFonts w:ascii="Palatino Linotype" w:hAnsi="Palatino Linotype" w:cs="Arial"/>
        </w:rPr>
        <w:t xml:space="preserve"> de dos mil veinticinco</w:t>
      </w:r>
      <w:r w:rsidRPr="00DA06A6">
        <w:rPr>
          <w:rFonts w:ascii="Palatino Linotype" w:hAnsi="Palatino Linotype" w:cs="Arial"/>
        </w:rPr>
        <w:t>, emitió su respuesta a través de</w:t>
      </w:r>
      <w:r w:rsidR="00D349EA" w:rsidRPr="00DA06A6">
        <w:rPr>
          <w:rFonts w:ascii="Palatino Linotype" w:hAnsi="Palatino Linotype" w:cs="Arial"/>
        </w:rPr>
        <w:t xml:space="preserve">l </w:t>
      </w:r>
      <w:r w:rsidRPr="00DA06A6">
        <w:rPr>
          <w:rFonts w:ascii="Palatino Linotype" w:hAnsi="Palatino Linotype" w:cs="Arial"/>
        </w:rPr>
        <w:t xml:space="preserve">archivo electrónico de nombre y contenido siguiente: </w:t>
      </w:r>
    </w:p>
    <w:p w14:paraId="6F1D8575" w14:textId="77777777" w:rsidR="008258C6" w:rsidRPr="00DA06A6" w:rsidRDefault="008258C6" w:rsidP="008258C6">
      <w:pPr>
        <w:autoSpaceDE w:val="0"/>
        <w:autoSpaceDN w:val="0"/>
        <w:adjustRightInd w:val="0"/>
        <w:spacing w:after="240" w:line="360" w:lineRule="auto"/>
        <w:jc w:val="both"/>
        <w:rPr>
          <w:rFonts w:ascii="Palatino Linotype" w:hAnsi="Palatino Linotype" w:cs="Arial"/>
        </w:rPr>
      </w:pPr>
    </w:p>
    <w:p w14:paraId="5A95DC1A" w14:textId="77777777" w:rsidR="009C543A" w:rsidRPr="00DA06A6" w:rsidRDefault="0021364F" w:rsidP="00EF1D2E">
      <w:pPr>
        <w:pStyle w:val="Prrafodelista"/>
        <w:numPr>
          <w:ilvl w:val="0"/>
          <w:numId w:val="27"/>
        </w:numPr>
        <w:autoSpaceDE w:val="0"/>
        <w:autoSpaceDN w:val="0"/>
        <w:adjustRightInd w:val="0"/>
        <w:spacing w:after="240" w:line="360" w:lineRule="auto"/>
        <w:ind w:right="141"/>
        <w:jc w:val="both"/>
        <w:rPr>
          <w:rFonts w:ascii="Palatino Linotype" w:hAnsi="Palatino Linotype" w:cs="Arial"/>
        </w:rPr>
      </w:pPr>
      <w:r w:rsidRPr="00DA06A6">
        <w:rPr>
          <w:rFonts w:ascii="Palatino Linotype" w:hAnsi="Palatino Linotype" w:cs="Arial"/>
          <w:b/>
          <w:bCs/>
        </w:rPr>
        <w:lastRenderedPageBreak/>
        <w:t>“</w:t>
      </w:r>
      <w:r w:rsidR="00EF1D2E" w:rsidRPr="00DA06A6">
        <w:rPr>
          <w:rFonts w:ascii="Palatino Linotype" w:hAnsi="Palatino Linotype" w:cs="Arial"/>
          <w:b/>
          <w:bCs/>
        </w:rPr>
        <w:t>00062.pdf</w:t>
      </w:r>
      <w:r w:rsidRPr="00DA06A6">
        <w:rPr>
          <w:rFonts w:ascii="Palatino Linotype" w:hAnsi="Palatino Linotype" w:cs="Arial"/>
          <w:b/>
          <w:bCs/>
        </w:rPr>
        <w:t>”</w:t>
      </w:r>
      <w:r w:rsidR="008258C6" w:rsidRPr="00DA06A6">
        <w:rPr>
          <w:rFonts w:ascii="Palatino Linotype" w:hAnsi="Palatino Linotype" w:cs="Arial"/>
          <w:b/>
          <w:bCs/>
        </w:rPr>
        <w:t xml:space="preserve">: </w:t>
      </w:r>
      <w:r w:rsidR="00EF1D2E" w:rsidRPr="00DA06A6">
        <w:rPr>
          <w:rFonts w:ascii="Palatino Linotype" w:hAnsi="Palatino Linotype" w:cs="Arial"/>
        </w:rPr>
        <w:t>Oficio número TEMA/AYUNT/UTAIP/1128/2025, a través del cual, la Encargada de Despacho de la Unidad de Transparencia y Acceso a la Información Pública, informa que se anexa el oficio correspondiente, emitido por la Subdirección de Administración del Municipio de Temamatla, el cual atiende la solicitud de información.</w:t>
      </w:r>
    </w:p>
    <w:p w14:paraId="4229C25D" w14:textId="77777777" w:rsidR="00EF1D2E" w:rsidRPr="00DA06A6" w:rsidRDefault="00EF1D2E" w:rsidP="00EF1D2E">
      <w:pPr>
        <w:pStyle w:val="Prrafodelista"/>
        <w:autoSpaceDE w:val="0"/>
        <w:autoSpaceDN w:val="0"/>
        <w:adjustRightInd w:val="0"/>
        <w:spacing w:after="240" w:line="360" w:lineRule="auto"/>
        <w:ind w:left="720" w:right="141"/>
        <w:jc w:val="both"/>
        <w:rPr>
          <w:rFonts w:ascii="Palatino Linotype" w:hAnsi="Palatino Linotype" w:cs="Arial"/>
        </w:rPr>
      </w:pPr>
      <w:r w:rsidRPr="00DA06A6">
        <w:rPr>
          <w:rFonts w:ascii="Palatino Linotype" w:hAnsi="Palatino Linotype" w:cs="Arial"/>
        </w:rPr>
        <w:t>Oficio número TEMA/AYUNT/UTAIP/174/2025, emitido por la Encargada de Despacho de la Unidad de Transparencia y Acceso a la Información Pública, mismo que fue dirigido a la Subdirectora de Administración, con el cual le solicita de contestación a la solicitud de información de mérito.</w:t>
      </w:r>
    </w:p>
    <w:p w14:paraId="5712395C" w14:textId="77777777" w:rsidR="00EF1D2E" w:rsidRPr="00DA06A6" w:rsidRDefault="00EF1D2E" w:rsidP="00EF1D2E">
      <w:pPr>
        <w:pStyle w:val="Prrafodelista"/>
        <w:autoSpaceDE w:val="0"/>
        <w:autoSpaceDN w:val="0"/>
        <w:adjustRightInd w:val="0"/>
        <w:spacing w:after="240" w:line="360" w:lineRule="auto"/>
        <w:ind w:left="720" w:right="141"/>
        <w:jc w:val="both"/>
        <w:rPr>
          <w:rFonts w:ascii="Palatino Linotype" w:hAnsi="Palatino Linotype" w:cs="Arial"/>
        </w:rPr>
      </w:pPr>
      <w:r w:rsidRPr="00DA06A6">
        <w:rPr>
          <w:rFonts w:ascii="Palatino Linotype" w:hAnsi="Palatino Linotype" w:cs="Arial"/>
        </w:rPr>
        <w:t>Oficio número TEM/ADM/2025/00128</w:t>
      </w:r>
      <w:r w:rsidR="00C75DCD" w:rsidRPr="00DA06A6">
        <w:rPr>
          <w:rFonts w:ascii="Palatino Linotype" w:hAnsi="Palatino Linotype" w:cs="Arial"/>
        </w:rPr>
        <w:t>, emitido por la Titular de la Jefatura de Administración, mediante el cual, se informa a la Encargada de Despacho de la Unidad de Transparencia y Acceso a la Información Pública, que se anea copia simple del Currículum de la Tesorera Municipal.</w:t>
      </w:r>
    </w:p>
    <w:p w14:paraId="712F5483" w14:textId="77777777" w:rsidR="00C75DCD" w:rsidRPr="00DA06A6" w:rsidRDefault="00C75DCD" w:rsidP="00EF1D2E">
      <w:pPr>
        <w:pStyle w:val="Prrafodelista"/>
        <w:autoSpaceDE w:val="0"/>
        <w:autoSpaceDN w:val="0"/>
        <w:adjustRightInd w:val="0"/>
        <w:spacing w:after="240" w:line="360" w:lineRule="auto"/>
        <w:ind w:left="720" w:right="141"/>
        <w:jc w:val="both"/>
        <w:rPr>
          <w:rFonts w:ascii="Palatino Linotype" w:hAnsi="Palatino Linotype" w:cs="Arial"/>
        </w:rPr>
      </w:pPr>
      <w:r w:rsidRPr="00DA06A6">
        <w:rPr>
          <w:rFonts w:ascii="Palatino Linotype" w:hAnsi="Palatino Linotype" w:cs="Arial"/>
        </w:rPr>
        <w:t>Asimismo, remitió el Currículum Vitae de Guadalupe Virginia González Quintero.</w:t>
      </w:r>
    </w:p>
    <w:p w14:paraId="3FCA1A7A" w14:textId="77777777" w:rsidR="00F30C1D" w:rsidRPr="00DA06A6" w:rsidRDefault="00E11B18" w:rsidP="001C054C">
      <w:pPr>
        <w:spacing w:line="360" w:lineRule="auto"/>
        <w:ind w:right="141"/>
        <w:jc w:val="both"/>
        <w:rPr>
          <w:rFonts w:ascii="Palatino Linotype" w:eastAsiaTheme="minorHAnsi" w:hAnsi="Palatino Linotype" w:cs="Arial"/>
          <w:bCs/>
          <w:i/>
          <w:lang w:eastAsia="en-US"/>
        </w:rPr>
      </w:pPr>
      <w:r w:rsidRPr="00DA06A6">
        <w:rPr>
          <w:rFonts w:ascii="Palatino Linotype" w:eastAsiaTheme="minorHAnsi" w:hAnsi="Palatino Linotype" w:cs="Arial"/>
          <w:bCs/>
          <w:lang w:eastAsia="en-US"/>
        </w:rPr>
        <w:t xml:space="preserve">Es así que derivado de la respuesta emitida por </w:t>
      </w:r>
      <w:r w:rsidRPr="00DA06A6">
        <w:rPr>
          <w:rFonts w:ascii="Palatino Linotype" w:eastAsiaTheme="minorHAnsi" w:hAnsi="Palatino Linotype" w:cs="Arial"/>
          <w:b/>
          <w:bCs/>
          <w:lang w:eastAsia="en-US"/>
        </w:rPr>
        <w:t>El Sujeto Obligado</w:t>
      </w:r>
      <w:r w:rsidRPr="00DA06A6">
        <w:rPr>
          <w:rFonts w:ascii="Palatino Linotype" w:eastAsiaTheme="minorHAnsi" w:hAnsi="Palatino Linotype" w:cs="Arial"/>
          <w:bCs/>
          <w:lang w:eastAsia="en-US"/>
        </w:rPr>
        <w:t xml:space="preserve">, </w:t>
      </w:r>
      <w:r w:rsidRPr="00DA06A6">
        <w:rPr>
          <w:rFonts w:ascii="Palatino Linotype" w:eastAsiaTheme="minorHAnsi" w:hAnsi="Palatino Linotype" w:cs="Arial"/>
          <w:b/>
          <w:bCs/>
          <w:lang w:eastAsia="en-US"/>
        </w:rPr>
        <w:t>El Recurrente</w:t>
      </w:r>
      <w:r w:rsidRPr="00DA06A6">
        <w:rPr>
          <w:rFonts w:ascii="Palatino Linotype" w:eastAsiaTheme="minorHAnsi" w:hAnsi="Palatino Linotype" w:cs="Arial"/>
          <w:bCs/>
          <w:lang w:eastAsia="en-US"/>
        </w:rPr>
        <w:t xml:space="preserve">, interpuso el presente recurso de revisión, señalando sustancialmente como </w:t>
      </w:r>
      <w:r w:rsidR="008640A4" w:rsidRPr="00DA06A6">
        <w:rPr>
          <w:rFonts w:ascii="Palatino Linotype" w:eastAsiaTheme="minorHAnsi" w:hAnsi="Palatino Linotype" w:cs="Arial"/>
          <w:bCs/>
          <w:lang w:eastAsia="en-US"/>
        </w:rPr>
        <w:t>acto impugnado</w:t>
      </w:r>
      <w:r w:rsidRPr="00DA06A6">
        <w:rPr>
          <w:rFonts w:ascii="Palatino Linotype" w:eastAsiaTheme="minorHAnsi" w:hAnsi="Palatino Linotype" w:cs="Arial"/>
          <w:bCs/>
          <w:lang w:eastAsia="en-US"/>
        </w:rPr>
        <w:t>,</w:t>
      </w:r>
      <w:r w:rsidR="00147EF4" w:rsidRPr="00DA06A6">
        <w:rPr>
          <w:rFonts w:ascii="Palatino Linotype" w:eastAsiaTheme="minorHAnsi" w:hAnsi="Palatino Linotype" w:cs="Arial"/>
          <w:bCs/>
          <w:lang w:eastAsia="en-US"/>
        </w:rPr>
        <w:t xml:space="preserve"> la fracción VI, del artículo 179 de la Ley de Transparencia local, y como razones o motivos de inconformidad</w:t>
      </w:r>
      <w:r w:rsidRPr="00DA06A6">
        <w:rPr>
          <w:rFonts w:ascii="Palatino Linotype" w:eastAsiaTheme="minorHAnsi" w:hAnsi="Palatino Linotype" w:cs="Arial"/>
          <w:bCs/>
          <w:lang w:eastAsia="en-US"/>
        </w:rPr>
        <w:t xml:space="preserve"> lo siguiente:</w:t>
      </w:r>
      <w:r w:rsidR="00E9680B" w:rsidRPr="00DA06A6">
        <w:rPr>
          <w:rFonts w:ascii="Palatino Linotype" w:eastAsiaTheme="minorHAnsi" w:hAnsi="Palatino Linotype" w:cs="Arial"/>
          <w:bCs/>
          <w:lang w:eastAsia="en-US"/>
        </w:rPr>
        <w:t xml:space="preserve"> </w:t>
      </w:r>
      <w:r w:rsidRPr="00DA06A6">
        <w:rPr>
          <w:rFonts w:ascii="Palatino Linotype" w:eastAsiaTheme="minorHAnsi" w:hAnsi="Palatino Linotype" w:cs="Arial"/>
          <w:bCs/>
          <w:i/>
          <w:lang w:eastAsia="en-US"/>
        </w:rPr>
        <w:t>“</w:t>
      </w:r>
      <w:r w:rsidR="00147EF4" w:rsidRPr="00DA06A6">
        <w:rPr>
          <w:rFonts w:ascii="Palatino Linotype" w:eastAsiaTheme="minorHAnsi" w:hAnsi="Palatino Linotype" w:cs="Arial"/>
          <w:bCs/>
          <w:i/>
          <w:lang w:eastAsia="en-US"/>
        </w:rPr>
        <w:t xml:space="preserve">LA ENCARGADA DE DESPACHO DEL AREA DE ADMINISTRACION, ADJUNTA COMO RESPUESTA UN CURRICULUM VITAE DE LA ENCARGADA DE TESORERIA. SIN DAR RESPUESTA A LO SOLICITADO. LA LEY ES CLARA HAY REQUISITOS ESPECIFICOS PARA SER </w:t>
      </w:r>
      <w:r w:rsidR="00147EF4" w:rsidRPr="00DA06A6">
        <w:rPr>
          <w:rFonts w:ascii="Palatino Linotype" w:eastAsiaTheme="minorHAnsi" w:hAnsi="Palatino Linotype" w:cs="Arial"/>
          <w:bCs/>
          <w:i/>
          <w:lang w:eastAsia="en-US"/>
        </w:rPr>
        <w:lastRenderedPageBreak/>
        <w:t>TESORERA MUNICIPAL, LA INGENIERA NO CUENTA CON ELLOS. DICHA RESPUESTA DEBE REFERIRLA EL AREA DE ADMINISTRACION.</w:t>
      </w:r>
      <w:r w:rsidR="001C603B" w:rsidRPr="00DA06A6">
        <w:rPr>
          <w:rFonts w:ascii="Palatino Linotype" w:eastAsiaTheme="minorHAnsi" w:hAnsi="Palatino Linotype" w:cs="Arial"/>
          <w:bCs/>
          <w:i/>
          <w:lang w:eastAsia="en-US"/>
        </w:rPr>
        <w:t>”</w:t>
      </w:r>
      <w:r w:rsidRPr="00DA06A6">
        <w:rPr>
          <w:rFonts w:ascii="Palatino Linotype" w:eastAsiaTheme="minorHAnsi" w:hAnsi="Palatino Linotype" w:cs="Arial"/>
          <w:bCs/>
          <w:i/>
          <w:lang w:eastAsia="en-US"/>
        </w:rPr>
        <w:t xml:space="preserve"> (Sic).</w:t>
      </w:r>
    </w:p>
    <w:p w14:paraId="4766A1F2" w14:textId="77777777" w:rsidR="009B6126" w:rsidRPr="00DA06A6" w:rsidRDefault="009B6126" w:rsidP="001C054C">
      <w:pPr>
        <w:spacing w:line="360" w:lineRule="auto"/>
        <w:ind w:right="141"/>
        <w:jc w:val="both"/>
        <w:rPr>
          <w:rFonts w:ascii="Palatino Linotype" w:eastAsiaTheme="minorHAnsi" w:hAnsi="Palatino Linotype" w:cs="Arial"/>
          <w:bCs/>
          <w:lang w:eastAsia="en-US"/>
        </w:rPr>
      </w:pPr>
    </w:p>
    <w:p w14:paraId="475FA2C5" w14:textId="77777777" w:rsidR="001C603B" w:rsidRPr="00DA06A6" w:rsidRDefault="006800B5" w:rsidP="001C603B">
      <w:pPr>
        <w:spacing w:line="360" w:lineRule="auto"/>
        <w:ind w:right="141"/>
        <w:jc w:val="both"/>
        <w:rPr>
          <w:rFonts w:ascii="Palatino Linotype" w:eastAsiaTheme="minorHAnsi" w:hAnsi="Palatino Linotype" w:cs="Arial"/>
          <w:bCs/>
          <w:lang w:eastAsia="en-US"/>
        </w:rPr>
      </w:pPr>
      <w:r w:rsidRPr="00DA06A6">
        <w:rPr>
          <w:rFonts w:ascii="Palatino Linotype" w:eastAsiaTheme="minorHAnsi" w:hAnsi="Palatino Linotype" w:cs="Arial"/>
          <w:bCs/>
          <w:lang w:eastAsia="en-US"/>
        </w:rPr>
        <w:t>Por lo que, en la etapa de manifestaciones</w:t>
      </w:r>
      <w:r w:rsidR="00F930F7" w:rsidRPr="00DA06A6">
        <w:rPr>
          <w:rFonts w:ascii="Palatino Linotype" w:eastAsiaTheme="minorHAnsi" w:hAnsi="Palatino Linotype" w:cs="Arial"/>
          <w:bCs/>
          <w:lang w:eastAsia="en-US"/>
        </w:rPr>
        <w:t>, el</w:t>
      </w:r>
      <w:r w:rsidR="00581DC8" w:rsidRPr="00DA06A6">
        <w:rPr>
          <w:rFonts w:ascii="Palatino Linotype" w:eastAsiaTheme="minorHAnsi" w:hAnsi="Palatino Linotype" w:cs="Arial"/>
          <w:bCs/>
          <w:lang w:eastAsia="en-US"/>
        </w:rPr>
        <w:t xml:space="preserve"> </w:t>
      </w:r>
      <w:r w:rsidR="00581DC8" w:rsidRPr="00DA06A6">
        <w:rPr>
          <w:rFonts w:ascii="Palatino Linotype" w:eastAsiaTheme="minorHAnsi" w:hAnsi="Palatino Linotype" w:cs="Arial"/>
          <w:b/>
          <w:bCs/>
          <w:lang w:eastAsia="en-US"/>
        </w:rPr>
        <w:t>Sujeto Obligado</w:t>
      </w:r>
      <w:r w:rsidR="004D31B0" w:rsidRPr="00DA06A6">
        <w:rPr>
          <w:rFonts w:ascii="Palatino Linotype" w:eastAsiaTheme="minorHAnsi" w:hAnsi="Palatino Linotype" w:cs="Arial"/>
          <w:b/>
          <w:bCs/>
          <w:lang w:eastAsia="en-US"/>
        </w:rPr>
        <w:t xml:space="preserve"> </w:t>
      </w:r>
      <w:r w:rsidR="004D31B0" w:rsidRPr="00DA06A6">
        <w:rPr>
          <w:rFonts w:ascii="Palatino Linotype" w:eastAsiaTheme="minorHAnsi" w:hAnsi="Palatino Linotype" w:cs="Arial"/>
          <w:lang w:eastAsia="en-US"/>
        </w:rPr>
        <w:t>rindió</w:t>
      </w:r>
      <w:r w:rsidR="00407CC4" w:rsidRPr="00DA06A6">
        <w:rPr>
          <w:rFonts w:ascii="Palatino Linotype" w:eastAsiaTheme="minorHAnsi" w:hAnsi="Palatino Linotype" w:cs="Arial"/>
          <w:bCs/>
          <w:lang w:eastAsia="en-US"/>
        </w:rPr>
        <w:t xml:space="preserve"> </w:t>
      </w:r>
      <w:r w:rsidR="004D31B0" w:rsidRPr="00DA06A6">
        <w:rPr>
          <w:rFonts w:ascii="Palatino Linotype" w:eastAsiaTheme="minorHAnsi" w:hAnsi="Palatino Linotype" w:cs="Arial"/>
          <w:bCs/>
          <w:lang w:eastAsia="en-US"/>
        </w:rPr>
        <w:t xml:space="preserve">su </w:t>
      </w:r>
      <w:r w:rsidR="00581DC8" w:rsidRPr="00DA06A6">
        <w:rPr>
          <w:rFonts w:ascii="Palatino Linotype" w:eastAsiaTheme="minorHAnsi" w:hAnsi="Palatino Linotype" w:cs="Arial"/>
          <w:bCs/>
          <w:lang w:eastAsia="en-US"/>
        </w:rPr>
        <w:t>informe justi</w:t>
      </w:r>
      <w:r w:rsidR="00407CC4" w:rsidRPr="00DA06A6">
        <w:rPr>
          <w:rFonts w:ascii="Palatino Linotype" w:eastAsiaTheme="minorHAnsi" w:hAnsi="Palatino Linotype" w:cs="Arial"/>
          <w:bCs/>
          <w:lang w:eastAsia="en-US"/>
        </w:rPr>
        <w:t>ficado</w:t>
      </w:r>
      <w:r w:rsidR="004D31B0" w:rsidRPr="00DA06A6">
        <w:rPr>
          <w:rFonts w:ascii="Palatino Linotype" w:eastAsiaTheme="minorHAnsi" w:hAnsi="Palatino Linotype" w:cs="Arial"/>
          <w:bCs/>
          <w:lang w:eastAsia="en-US"/>
        </w:rPr>
        <w:t xml:space="preserve"> a través </w:t>
      </w:r>
      <w:r w:rsidR="001C603B" w:rsidRPr="00DA06A6">
        <w:rPr>
          <w:rFonts w:ascii="Palatino Linotype" w:eastAsiaTheme="minorHAnsi" w:hAnsi="Palatino Linotype" w:cs="Arial"/>
          <w:bCs/>
          <w:lang w:eastAsia="en-US"/>
        </w:rPr>
        <w:t>de</w:t>
      </w:r>
      <w:r w:rsidR="00147EF4" w:rsidRPr="00DA06A6">
        <w:rPr>
          <w:rFonts w:ascii="Palatino Linotype" w:eastAsiaTheme="minorHAnsi" w:hAnsi="Palatino Linotype" w:cs="Arial"/>
          <w:bCs/>
          <w:lang w:eastAsia="en-US"/>
        </w:rPr>
        <w:t>l oficio número TEMA/AYUNT/UTAIP/332/2025</w:t>
      </w:r>
      <w:r w:rsidR="001C603B" w:rsidRPr="00DA06A6">
        <w:rPr>
          <w:rFonts w:ascii="Palatino Linotype" w:eastAsiaTheme="minorHAnsi" w:hAnsi="Palatino Linotype" w:cs="Arial"/>
          <w:bCs/>
          <w:lang w:eastAsia="en-US"/>
        </w:rPr>
        <w:t xml:space="preserve"> emitido por </w:t>
      </w:r>
      <w:r w:rsidR="00147EF4" w:rsidRPr="00DA06A6">
        <w:rPr>
          <w:rFonts w:ascii="Palatino Linotype" w:eastAsiaTheme="minorHAnsi" w:hAnsi="Palatino Linotype" w:cs="Arial"/>
          <w:bCs/>
          <w:lang w:eastAsia="en-US"/>
        </w:rPr>
        <w:t>la</w:t>
      </w:r>
      <w:r w:rsidR="001C603B" w:rsidRPr="00DA06A6">
        <w:rPr>
          <w:rFonts w:ascii="Palatino Linotype" w:eastAsiaTheme="minorHAnsi" w:hAnsi="Palatino Linotype" w:cs="Arial"/>
          <w:bCs/>
          <w:lang w:eastAsia="en-US"/>
        </w:rPr>
        <w:t xml:space="preserve"> Titular de la Unidad de Transparencia</w:t>
      </w:r>
      <w:r w:rsidR="004D31B0" w:rsidRPr="00DA06A6">
        <w:rPr>
          <w:rFonts w:ascii="Palatino Linotype" w:eastAsiaTheme="minorHAnsi" w:hAnsi="Palatino Linotype" w:cs="Arial"/>
          <w:bCs/>
          <w:lang w:eastAsia="en-US"/>
        </w:rPr>
        <w:t>,</w:t>
      </w:r>
      <w:r w:rsidR="00407CC4" w:rsidRPr="00DA06A6">
        <w:rPr>
          <w:rFonts w:ascii="Palatino Linotype" w:eastAsiaTheme="minorHAnsi" w:hAnsi="Palatino Linotype" w:cs="Arial"/>
          <w:bCs/>
          <w:lang w:eastAsia="en-US"/>
        </w:rPr>
        <w:t xml:space="preserve"> </w:t>
      </w:r>
      <w:r w:rsidR="004D31B0" w:rsidRPr="00DA06A6">
        <w:rPr>
          <w:rFonts w:ascii="Palatino Linotype" w:eastAsiaTheme="minorHAnsi" w:hAnsi="Palatino Linotype" w:cs="Arial"/>
          <w:bCs/>
          <w:lang w:eastAsia="en-US"/>
        </w:rPr>
        <w:t>de</w:t>
      </w:r>
      <w:r w:rsidR="001C603B" w:rsidRPr="00DA06A6">
        <w:rPr>
          <w:rFonts w:ascii="Palatino Linotype" w:eastAsiaTheme="minorHAnsi" w:hAnsi="Palatino Linotype" w:cs="Arial"/>
          <w:bCs/>
          <w:lang w:eastAsia="en-US"/>
        </w:rPr>
        <w:t>l</w:t>
      </w:r>
      <w:r w:rsidR="00407CC4" w:rsidRPr="00DA06A6">
        <w:rPr>
          <w:rFonts w:ascii="Palatino Linotype" w:eastAsiaTheme="minorHAnsi" w:hAnsi="Palatino Linotype" w:cs="Arial"/>
          <w:bCs/>
          <w:lang w:eastAsia="en-US"/>
        </w:rPr>
        <w:t xml:space="preserve"> cual,</w:t>
      </w:r>
      <w:r w:rsidR="001D3523" w:rsidRPr="00DA06A6">
        <w:rPr>
          <w:rFonts w:ascii="Palatino Linotype" w:eastAsiaTheme="minorHAnsi" w:hAnsi="Palatino Linotype" w:cs="Arial"/>
          <w:bCs/>
          <w:lang w:eastAsia="en-US"/>
        </w:rPr>
        <w:t xml:space="preserve"> a groso modo ratifica su respuesta inicial</w:t>
      </w:r>
      <w:r w:rsidR="00147EF4" w:rsidRPr="00DA06A6">
        <w:rPr>
          <w:rFonts w:ascii="Palatino Linotype" w:eastAsiaTheme="minorHAnsi" w:hAnsi="Palatino Linotype" w:cs="Arial"/>
          <w:bCs/>
          <w:lang w:eastAsia="en-US"/>
        </w:rPr>
        <w:t xml:space="preserve">. </w:t>
      </w:r>
    </w:p>
    <w:p w14:paraId="3AF441F3" w14:textId="77777777" w:rsidR="00507622" w:rsidRPr="00DA06A6" w:rsidRDefault="00507622" w:rsidP="00507622">
      <w:pPr>
        <w:spacing w:line="360" w:lineRule="auto"/>
        <w:ind w:right="141"/>
        <w:jc w:val="both"/>
        <w:rPr>
          <w:rFonts w:ascii="Palatino Linotype" w:eastAsiaTheme="minorHAnsi" w:hAnsi="Palatino Linotype" w:cs="Arial"/>
          <w:bCs/>
          <w:lang w:eastAsia="en-US"/>
        </w:rPr>
      </w:pPr>
      <w:r w:rsidRPr="00DA06A6">
        <w:rPr>
          <w:rFonts w:ascii="Palatino Linotype" w:eastAsiaTheme="minorHAnsi" w:hAnsi="Palatino Linotype" w:cs="Arial"/>
          <w:bCs/>
          <w:lang w:eastAsia="en-US"/>
        </w:rPr>
        <w:tab/>
      </w:r>
    </w:p>
    <w:p w14:paraId="4792CDB6" w14:textId="77777777" w:rsidR="008A12CF" w:rsidRPr="00DA06A6" w:rsidRDefault="00F10B01" w:rsidP="008A12CF">
      <w:pPr>
        <w:tabs>
          <w:tab w:val="left" w:pos="709"/>
        </w:tabs>
        <w:spacing w:line="360" w:lineRule="auto"/>
        <w:contextualSpacing/>
        <w:jc w:val="both"/>
        <w:rPr>
          <w:rFonts w:ascii="Palatino Linotype" w:hAnsi="Palatino Linotype" w:cs="Arial"/>
        </w:rPr>
      </w:pPr>
      <w:r w:rsidRPr="00DA06A6">
        <w:rPr>
          <w:rFonts w:ascii="Palatino Linotype" w:hAnsi="Palatino Linotype" w:cs="Arial"/>
        </w:rPr>
        <w:t>Precisado lo anterior</w:t>
      </w:r>
      <w:r w:rsidR="008A12CF" w:rsidRPr="00DA06A6">
        <w:rPr>
          <w:rFonts w:ascii="Palatino Linotype" w:hAnsi="Palatino Linotype" w:cs="Arial"/>
        </w:rPr>
        <w:t>, es de señalar que el artículo 4, párrafo segundo de la Ley de Transparencia y Acceso a la Información Pública del Estado de México y Municipios, dispone:</w:t>
      </w:r>
    </w:p>
    <w:p w14:paraId="65EA8F10" w14:textId="77777777" w:rsidR="008A12CF" w:rsidRPr="00DA06A6" w:rsidRDefault="008A12CF" w:rsidP="008A12CF">
      <w:pPr>
        <w:pStyle w:val="Sinespaciado"/>
        <w:rPr>
          <w:lang w:val="es-ES_tradnl"/>
        </w:rPr>
      </w:pPr>
    </w:p>
    <w:p w14:paraId="727F51BE" w14:textId="77777777" w:rsidR="008A12CF" w:rsidRPr="00DA06A6" w:rsidRDefault="008A12CF" w:rsidP="001D3523">
      <w:pPr>
        <w:ind w:left="567" w:right="616"/>
        <w:jc w:val="both"/>
        <w:rPr>
          <w:rFonts w:ascii="Palatino Linotype" w:hAnsi="Palatino Linotype" w:cs="Arial"/>
          <w:i/>
          <w:sz w:val="22"/>
        </w:rPr>
      </w:pPr>
      <w:r w:rsidRPr="00DA06A6">
        <w:rPr>
          <w:rFonts w:ascii="Palatino Linotype" w:hAnsi="Palatino Linotype" w:cs="Arial"/>
          <w:i/>
          <w:sz w:val="22"/>
        </w:rPr>
        <w:t>“</w:t>
      </w:r>
      <w:r w:rsidRPr="00DA06A6">
        <w:rPr>
          <w:rFonts w:ascii="Palatino Linotype" w:hAnsi="Palatino Linotype" w:cs="Arial"/>
          <w:b/>
          <w:i/>
          <w:sz w:val="22"/>
        </w:rPr>
        <w:t xml:space="preserve">Artículo 4. </w:t>
      </w:r>
      <w:r w:rsidRPr="00DA06A6">
        <w:rPr>
          <w:rFonts w:ascii="Palatino Linotype" w:hAnsi="Palatino Linotype" w:cs="Arial"/>
          <w:i/>
          <w:sz w:val="22"/>
        </w:rPr>
        <w:t xml:space="preserve">… </w:t>
      </w:r>
    </w:p>
    <w:p w14:paraId="196FECAC" w14:textId="77777777" w:rsidR="008A12CF" w:rsidRPr="00DA06A6" w:rsidRDefault="008A12CF" w:rsidP="001D3523">
      <w:pPr>
        <w:ind w:left="567" w:right="616"/>
        <w:jc w:val="both"/>
        <w:rPr>
          <w:rFonts w:ascii="Palatino Linotype" w:hAnsi="Palatino Linotype" w:cs="Arial"/>
          <w:i/>
          <w:sz w:val="22"/>
        </w:rPr>
      </w:pPr>
      <w:r w:rsidRPr="00DA06A6">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DA06A6">
        <w:rPr>
          <w:rFonts w:ascii="Palatino Linotype" w:hAnsi="Palatino Linotype" w:cs="Arial"/>
          <w:i/>
          <w:sz w:val="22"/>
        </w:rPr>
        <w:t>evistas por esta Ley.</w:t>
      </w:r>
      <w:r w:rsidRPr="00DA06A6">
        <w:rPr>
          <w:rFonts w:ascii="Palatino Linotype" w:hAnsi="Palatino Linotype" w:cs="Arial"/>
          <w:i/>
          <w:sz w:val="22"/>
        </w:rPr>
        <w:t>”</w:t>
      </w:r>
    </w:p>
    <w:p w14:paraId="75D745B1" w14:textId="77777777" w:rsidR="00E9680B" w:rsidRPr="00DA06A6" w:rsidRDefault="00E9680B" w:rsidP="008A12CF">
      <w:pPr>
        <w:tabs>
          <w:tab w:val="left" w:pos="709"/>
        </w:tabs>
        <w:spacing w:line="360" w:lineRule="auto"/>
        <w:contextualSpacing/>
        <w:jc w:val="both"/>
        <w:rPr>
          <w:rFonts w:ascii="Palatino Linotype" w:hAnsi="Palatino Linotype" w:cs="Arial"/>
        </w:rPr>
      </w:pPr>
    </w:p>
    <w:p w14:paraId="5E9994E1" w14:textId="77777777" w:rsidR="008A12CF" w:rsidRPr="00DA06A6" w:rsidRDefault="008A12CF" w:rsidP="008A12CF">
      <w:pPr>
        <w:tabs>
          <w:tab w:val="left" w:pos="709"/>
        </w:tabs>
        <w:spacing w:line="360" w:lineRule="auto"/>
        <w:contextualSpacing/>
        <w:jc w:val="both"/>
        <w:rPr>
          <w:rFonts w:ascii="Palatino Linotype" w:hAnsi="Palatino Linotype" w:cs="Arial"/>
        </w:rPr>
      </w:pPr>
      <w:r w:rsidRPr="00DA06A6">
        <w:rPr>
          <w:rFonts w:ascii="Palatino Linotype" w:hAnsi="Palatino Linotype" w:cs="Aria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4F16610" w14:textId="77777777" w:rsidR="008A12CF" w:rsidRPr="00DA06A6" w:rsidRDefault="008A12CF" w:rsidP="008A12CF">
      <w:pPr>
        <w:tabs>
          <w:tab w:val="left" w:pos="709"/>
        </w:tabs>
        <w:spacing w:line="360" w:lineRule="auto"/>
        <w:contextualSpacing/>
        <w:jc w:val="both"/>
        <w:rPr>
          <w:rFonts w:ascii="Palatino Linotype" w:hAnsi="Palatino Linotype" w:cs="Arial"/>
        </w:rPr>
      </w:pPr>
    </w:p>
    <w:p w14:paraId="7BE543FC" w14:textId="77777777" w:rsidR="008A12CF" w:rsidRPr="00DA06A6" w:rsidRDefault="008A12CF" w:rsidP="008A12CF">
      <w:pPr>
        <w:tabs>
          <w:tab w:val="left" w:pos="709"/>
        </w:tabs>
        <w:spacing w:line="360" w:lineRule="auto"/>
        <w:contextualSpacing/>
        <w:jc w:val="both"/>
        <w:rPr>
          <w:rFonts w:ascii="Palatino Linotype" w:hAnsi="Palatino Linotype" w:cs="Arial"/>
        </w:rPr>
      </w:pPr>
      <w:r w:rsidRPr="00DA06A6">
        <w:rPr>
          <w:rFonts w:ascii="Palatino Linotype" w:hAnsi="Palatino Linotype" w:cs="Arial"/>
        </w:rPr>
        <w:t xml:space="preserve">Por su parte, el artículo 12, de la Ley de la materia establece que los Sujetos Obligados sólo proporcionarán la información que generen, recopilen, administren, manejen, </w:t>
      </w:r>
      <w:r w:rsidRPr="00DA06A6">
        <w:rPr>
          <w:rFonts w:ascii="Palatino Linotype" w:hAnsi="Palatino Linotype" w:cs="Arial"/>
        </w:rPr>
        <w:lastRenderedPageBreak/>
        <w:t xml:space="preserve">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256E0206" w14:textId="77777777" w:rsidR="008A12CF" w:rsidRPr="00DA06A6" w:rsidRDefault="008A12CF" w:rsidP="008A12CF">
      <w:pPr>
        <w:pStyle w:val="Sinespaciado"/>
        <w:rPr>
          <w:lang w:val="es-ES_tradnl"/>
        </w:rPr>
      </w:pPr>
    </w:p>
    <w:p w14:paraId="0850742E" w14:textId="77777777" w:rsidR="008A12CF" w:rsidRPr="00DA06A6" w:rsidRDefault="008A12CF" w:rsidP="008A12CF">
      <w:pPr>
        <w:pStyle w:val="Sinespaciado"/>
        <w:rPr>
          <w:sz w:val="16"/>
          <w:lang w:val="es-ES_tradnl"/>
        </w:rPr>
      </w:pPr>
    </w:p>
    <w:p w14:paraId="1185AD94" w14:textId="77777777" w:rsidR="008A12CF" w:rsidRPr="00DA06A6" w:rsidRDefault="008A12CF" w:rsidP="00E9680B">
      <w:pPr>
        <w:ind w:left="567" w:right="616"/>
        <w:jc w:val="both"/>
        <w:rPr>
          <w:rFonts w:ascii="Palatino Linotype" w:hAnsi="Palatino Linotype" w:cs="Arial"/>
          <w:i/>
          <w:sz w:val="22"/>
        </w:rPr>
      </w:pPr>
      <w:r w:rsidRPr="00DA06A6">
        <w:rPr>
          <w:rFonts w:ascii="Palatino Linotype" w:hAnsi="Palatino Linotype" w:cs="Arial"/>
          <w:i/>
          <w:sz w:val="22"/>
        </w:rPr>
        <w:t>“</w:t>
      </w:r>
      <w:r w:rsidRPr="00DA06A6">
        <w:rPr>
          <w:rFonts w:ascii="Palatino Linotype" w:hAnsi="Palatino Linotype" w:cs="Arial"/>
          <w:b/>
          <w:i/>
          <w:sz w:val="22"/>
        </w:rPr>
        <w:t>Artículo 12.</w:t>
      </w:r>
      <w:r w:rsidRPr="00DA06A6">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5060C854" w14:textId="77777777" w:rsidR="008A12CF" w:rsidRPr="00DA06A6" w:rsidRDefault="008A12CF" w:rsidP="00E9680B">
      <w:pPr>
        <w:ind w:left="567" w:right="616"/>
        <w:jc w:val="both"/>
        <w:rPr>
          <w:rFonts w:ascii="Palatino Linotype" w:hAnsi="Palatino Linotype" w:cs="Arial"/>
          <w:i/>
          <w:sz w:val="22"/>
        </w:rPr>
      </w:pPr>
    </w:p>
    <w:p w14:paraId="2BF215E2" w14:textId="77777777" w:rsidR="00CC2630" w:rsidRPr="00DA06A6" w:rsidRDefault="008A12CF" w:rsidP="00E3048E">
      <w:pPr>
        <w:ind w:left="567" w:right="616"/>
        <w:jc w:val="both"/>
        <w:rPr>
          <w:rFonts w:ascii="Palatino Linotype" w:hAnsi="Palatino Linotype" w:cs="Arial"/>
          <w:i/>
          <w:sz w:val="22"/>
        </w:rPr>
      </w:pPr>
      <w:r w:rsidRPr="00DA06A6">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13E5101" w14:textId="77777777" w:rsidR="00CC4D5E" w:rsidRPr="00DA06A6" w:rsidRDefault="00CC4D5E" w:rsidP="008A12CF">
      <w:pPr>
        <w:tabs>
          <w:tab w:val="left" w:pos="709"/>
        </w:tabs>
        <w:spacing w:line="360" w:lineRule="auto"/>
        <w:contextualSpacing/>
        <w:jc w:val="both"/>
        <w:rPr>
          <w:rFonts w:ascii="Palatino Linotype" w:hAnsi="Palatino Linotype" w:cs="Arial"/>
        </w:rPr>
      </w:pPr>
    </w:p>
    <w:p w14:paraId="4EB634EE" w14:textId="77777777" w:rsidR="008A12CF" w:rsidRPr="00DA06A6" w:rsidRDefault="008A12CF" w:rsidP="008A12CF">
      <w:pPr>
        <w:tabs>
          <w:tab w:val="left" w:pos="709"/>
        </w:tabs>
        <w:spacing w:line="360" w:lineRule="auto"/>
        <w:contextualSpacing/>
        <w:jc w:val="both"/>
        <w:rPr>
          <w:rFonts w:ascii="Palatino Linotype" w:hAnsi="Palatino Linotype" w:cs="Arial"/>
        </w:rPr>
      </w:pPr>
      <w:r w:rsidRPr="00DA06A6">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F1976B0" w14:textId="77777777" w:rsidR="008A12CF" w:rsidRPr="00DA06A6" w:rsidRDefault="008A12CF" w:rsidP="008A12CF">
      <w:pPr>
        <w:tabs>
          <w:tab w:val="left" w:pos="709"/>
        </w:tabs>
        <w:spacing w:line="360" w:lineRule="auto"/>
        <w:contextualSpacing/>
        <w:jc w:val="both"/>
        <w:rPr>
          <w:rFonts w:ascii="Palatino Linotype" w:hAnsi="Palatino Linotype" w:cs="Arial"/>
        </w:rPr>
      </w:pPr>
    </w:p>
    <w:p w14:paraId="4EEB1647" w14:textId="77777777" w:rsidR="008A12CF" w:rsidRPr="00DA06A6" w:rsidRDefault="008A12CF" w:rsidP="008A12CF">
      <w:pPr>
        <w:tabs>
          <w:tab w:val="left" w:pos="709"/>
        </w:tabs>
        <w:spacing w:line="360" w:lineRule="auto"/>
        <w:contextualSpacing/>
        <w:jc w:val="both"/>
        <w:rPr>
          <w:rFonts w:ascii="Palatino Linotype" w:hAnsi="Palatino Linotype" w:cs="Arial"/>
        </w:rPr>
      </w:pPr>
      <w:r w:rsidRPr="00DA06A6">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A06A6">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A06A6">
        <w:rPr>
          <w:rFonts w:ascii="Palatino Linotype" w:hAnsi="Palatino Linotype" w:cs="Arial"/>
        </w:rPr>
        <w:t xml:space="preserve"> de los Sujetos Obligados; los que, podrán estar en cualquier medio, sea escrito, impreso, sonoro, visual, electrónico, informático </w:t>
      </w:r>
      <w:r w:rsidRPr="00DA06A6">
        <w:rPr>
          <w:rFonts w:ascii="Palatino Linotype" w:hAnsi="Palatino Linotype" w:cs="Arial"/>
        </w:rPr>
        <w:lastRenderedPageBreak/>
        <w:t xml:space="preserve">u holográfico, de conformidad con el artículo 3, fracción XI, de la Ley de la materia, el cual dispone lo siguiente: </w:t>
      </w:r>
    </w:p>
    <w:p w14:paraId="2BC2818E" w14:textId="77777777" w:rsidR="008A12CF" w:rsidRPr="00DA06A6" w:rsidRDefault="008A12CF" w:rsidP="008A12CF">
      <w:pPr>
        <w:pStyle w:val="Sinespaciado"/>
        <w:rPr>
          <w:lang w:val="es-ES_tradnl"/>
        </w:rPr>
      </w:pPr>
    </w:p>
    <w:p w14:paraId="5FF0DD4E" w14:textId="77777777" w:rsidR="008A12CF" w:rsidRPr="00DA06A6" w:rsidRDefault="008A12CF" w:rsidP="004612A5">
      <w:pPr>
        <w:ind w:left="567" w:right="616"/>
        <w:jc w:val="both"/>
        <w:rPr>
          <w:rFonts w:ascii="Palatino Linotype" w:hAnsi="Palatino Linotype" w:cs="Arial"/>
          <w:i/>
          <w:sz w:val="22"/>
        </w:rPr>
      </w:pPr>
      <w:r w:rsidRPr="00DA06A6">
        <w:rPr>
          <w:rFonts w:ascii="Palatino Linotype" w:hAnsi="Palatino Linotype" w:cs="Arial"/>
          <w:i/>
          <w:sz w:val="22"/>
        </w:rPr>
        <w:t>“</w:t>
      </w:r>
      <w:r w:rsidRPr="00DA06A6">
        <w:rPr>
          <w:rFonts w:ascii="Palatino Linotype" w:hAnsi="Palatino Linotype" w:cs="Arial"/>
          <w:b/>
          <w:i/>
          <w:sz w:val="22"/>
        </w:rPr>
        <w:t xml:space="preserve">Artículo 3. </w:t>
      </w:r>
      <w:r w:rsidRPr="00DA06A6">
        <w:rPr>
          <w:rFonts w:ascii="Palatino Linotype" w:hAnsi="Palatino Linotype" w:cs="Arial"/>
          <w:i/>
          <w:sz w:val="22"/>
        </w:rPr>
        <w:t>Para los efectos de la presente Ley se entenderá por:</w:t>
      </w:r>
    </w:p>
    <w:p w14:paraId="3666E66F" w14:textId="77777777" w:rsidR="008A12CF" w:rsidRPr="00DA06A6" w:rsidRDefault="008A12CF" w:rsidP="004612A5">
      <w:pPr>
        <w:ind w:left="567" w:right="616"/>
        <w:jc w:val="both"/>
        <w:rPr>
          <w:rFonts w:ascii="Palatino Linotype" w:hAnsi="Palatino Linotype" w:cs="Arial"/>
          <w:i/>
          <w:sz w:val="22"/>
        </w:rPr>
      </w:pPr>
      <w:r w:rsidRPr="00DA06A6">
        <w:rPr>
          <w:rFonts w:ascii="Palatino Linotype" w:hAnsi="Palatino Linotype" w:cs="Arial"/>
          <w:i/>
          <w:sz w:val="22"/>
        </w:rPr>
        <w:t>(…)</w:t>
      </w:r>
    </w:p>
    <w:p w14:paraId="24A2F5C9" w14:textId="77777777" w:rsidR="008A12CF" w:rsidRPr="00DA06A6" w:rsidRDefault="008A12CF" w:rsidP="004612A5">
      <w:pPr>
        <w:ind w:left="567" w:right="616"/>
        <w:jc w:val="both"/>
        <w:rPr>
          <w:rFonts w:ascii="Palatino Linotype" w:hAnsi="Palatino Linotype" w:cs="Arial"/>
          <w:i/>
          <w:sz w:val="22"/>
        </w:rPr>
      </w:pPr>
      <w:r w:rsidRPr="00DA06A6">
        <w:rPr>
          <w:rFonts w:ascii="Palatino Linotype" w:hAnsi="Palatino Linotype" w:cs="Arial"/>
          <w:b/>
          <w:i/>
          <w:sz w:val="22"/>
        </w:rPr>
        <w:t>XI. Documento:</w:t>
      </w:r>
      <w:r w:rsidRPr="00DA06A6">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A06A6">
        <w:rPr>
          <w:rFonts w:ascii="Palatino Linotype" w:hAnsi="Palatino Linotype" w:cs="Arial"/>
          <w:b/>
          <w:i/>
          <w:sz w:val="22"/>
          <w:u w:val="single"/>
        </w:rPr>
        <w:t>registro que documente el ejercicio de las facultades, funciones y competencias de los sujetos obligados</w:t>
      </w:r>
      <w:r w:rsidRPr="00DA06A6">
        <w:rPr>
          <w:rFonts w:ascii="Palatino Linotype" w:hAnsi="Palatino Linotype" w:cs="Arial"/>
          <w:i/>
          <w:sz w:val="22"/>
          <w:u w:val="single"/>
        </w:rPr>
        <w:t>,</w:t>
      </w:r>
      <w:r w:rsidRPr="00DA06A6">
        <w:rPr>
          <w:rFonts w:ascii="Palatino Linotype" w:hAnsi="Palatino Linotype" w:cs="Arial"/>
          <w:i/>
          <w:sz w:val="22"/>
        </w:rPr>
        <w:t xml:space="preserve"> sus servidores públicos e integrantes, </w:t>
      </w:r>
      <w:r w:rsidRPr="00DA06A6">
        <w:rPr>
          <w:rFonts w:ascii="Palatino Linotype" w:hAnsi="Palatino Linotype" w:cs="Arial"/>
          <w:b/>
          <w:i/>
          <w:sz w:val="22"/>
          <w:u w:val="single"/>
        </w:rPr>
        <w:t>sin importar su fuente o fecha de elaboración.</w:t>
      </w:r>
      <w:r w:rsidRPr="00DA06A6">
        <w:rPr>
          <w:rFonts w:ascii="Palatino Linotype" w:hAnsi="Palatino Linotype" w:cs="Arial"/>
          <w:i/>
          <w:sz w:val="22"/>
        </w:rPr>
        <w:t xml:space="preserve"> Los documentos podrán estar en cualquier medio, sea escrito, impreso, sonoro, visual, electrónico, informático u holográfico;</w:t>
      </w:r>
    </w:p>
    <w:p w14:paraId="1ABBE21C" w14:textId="77777777" w:rsidR="008A12CF" w:rsidRPr="00DA06A6" w:rsidRDefault="008A12CF" w:rsidP="004612A5">
      <w:pPr>
        <w:ind w:left="567" w:right="616"/>
        <w:jc w:val="both"/>
        <w:rPr>
          <w:rFonts w:ascii="Palatino Linotype" w:hAnsi="Palatino Linotype" w:cs="Arial"/>
          <w:i/>
          <w:sz w:val="22"/>
        </w:rPr>
      </w:pPr>
      <w:r w:rsidRPr="00DA06A6">
        <w:rPr>
          <w:rFonts w:ascii="Palatino Linotype" w:hAnsi="Palatino Linotype" w:cs="Arial"/>
          <w:i/>
          <w:sz w:val="22"/>
        </w:rPr>
        <w:t>(…)”</w:t>
      </w:r>
    </w:p>
    <w:p w14:paraId="34DE0797" w14:textId="77777777" w:rsidR="008A12CF" w:rsidRPr="00DA06A6" w:rsidRDefault="008A12CF" w:rsidP="008A12CF">
      <w:pPr>
        <w:rPr>
          <w:sz w:val="14"/>
        </w:rPr>
      </w:pPr>
    </w:p>
    <w:p w14:paraId="44D60745" w14:textId="77777777" w:rsidR="008A12CF" w:rsidRPr="00DA06A6" w:rsidRDefault="008A12CF" w:rsidP="008A12CF"/>
    <w:p w14:paraId="61E1AC9E" w14:textId="77777777" w:rsidR="008A12CF" w:rsidRPr="00DA06A6" w:rsidRDefault="008A12CF" w:rsidP="008A12CF">
      <w:pPr>
        <w:spacing w:before="240" w:after="240" w:line="360" w:lineRule="auto"/>
        <w:ind w:right="49"/>
        <w:contextualSpacing/>
        <w:jc w:val="both"/>
        <w:rPr>
          <w:rFonts w:ascii="Palatino Linotype" w:hAnsi="Palatino Linotype" w:cs="Arial"/>
        </w:rPr>
      </w:pPr>
      <w:r w:rsidRPr="00DA06A6">
        <w:rPr>
          <w:rFonts w:ascii="Palatino Linotype" w:hAnsi="Palatino Linotype" w:cs="Arial"/>
        </w:rPr>
        <w:t xml:space="preserve">Además, </w:t>
      </w:r>
      <w:r w:rsidRPr="00DA06A6">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9A81F56" w14:textId="77777777" w:rsidR="008A12CF" w:rsidRPr="00DA06A6" w:rsidRDefault="008A12CF" w:rsidP="008A12CF">
      <w:pPr>
        <w:spacing w:before="240" w:after="240" w:line="360" w:lineRule="auto"/>
        <w:ind w:right="49"/>
        <w:contextualSpacing/>
        <w:jc w:val="both"/>
        <w:rPr>
          <w:rFonts w:ascii="Palatino Linotype" w:hAnsi="Palatino Linotype" w:cs="Arial"/>
        </w:rPr>
      </w:pPr>
    </w:p>
    <w:p w14:paraId="31C6FC56" w14:textId="77777777" w:rsidR="008A12CF" w:rsidRPr="00DA06A6" w:rsidRDefault="008A12CF" w:rsidP="008A12CF">
      <w:pPr>
        <w:spacing w:before="240" w:after="240" w:line="360" w:lineRule="auto"/>
        <w:ind w:right="49"/>
        <w:contextualSpacing/>
        <w:jc w:val="both"/>
        <w:rPr>
          <w:rFonts w:ascii="Palatino Linotype" w:eastAsia="MS Mincho" w:hAnsi="Palatino Linotype" w:cs="Tahoma"/>
        </w:rPr>
      </w:pPr>
      <w:r w:rsidRPr="00DA06A6">
        <w:rPr>
          <w:rFonts w:ascii="Palatino Linotype" w:hAnsi="Palatino Linotype" w:cs="Arial"/>
        </w:rPr>
        <w:t xml:space="preserve">De la misma forma, </w:t>
      </w:r>
      <w:r w:rsidRPr="00DA06A6">
        <w:rPr>
          <w:rFonts w:ascii="Palatino Linotype" w:eastAsia="MS Mincho" w:hAnsi="Palatino Linotype"/>
        </w:rPr>
        <w:t>de acuerdo al contenido del artículo 160,</w:t>
      </w:r>
      <w:r w:rsidRPr="00DA06A6">
        <w:rPr>
          <w:rFonts w:ascii="Palatino Linotype" w:hAnsi="Palatino Linotype" w:cs="Arial"/>
        </w:rPr>
        <w:t xml:space="preserve"> de la Ley </w:t>
      </w:r>
      <w:r w:rsidRPr="00DA06A6">
        <w:rPr>
          <w:rFonts w:ascii="Palatino Linotype" w:eastAsia="MS Mincho" w:hAnsi="Palatino Linotype" w:cs="Tahoma"/>
        </w:rPr>
        <w:t>General de Transparencia y Acceso a la Información Pública que a la letra dispone:</w:t>
      </w:r>
    </w:p>
    <w:p w14:paraId="39CB3DC5" w14:textId="77777777" w:rsidR="008A12CF" w:rsidRPr="00DA06A6" w:rsidRDefault="008A12CF" w:rsidP="008A12CF"/>
    <w:p w14:paraId="450D6FD4" w14:textId="77777777" w:rsidR="008A12CF" w:rsidRPr="00DA06A6" w:rsidRDefault="008A12CF" w:rsidP="004612A5">
      <w:pPr>
        <w:ind w:left="567" w:right="616"/>
        <w:contextualSpacing/>
        <w:jc w:val="both"/>
        <w:rPr>
          <w:rFonts w:ascii="Palatino Linotype" w:hAnsi="Palatino Linotype" w:cs="Arial"/>
          <w:i/>
          <w:sz w:val="22"/>
          <w:lang w:eastAsia="gl-ES"/>
        </w:rPr>
      </w:pPr>
      <w:r w:rsidRPr="00DA06A6">
        <w:rPr>
          <w:rFonts w:ascii="Palatino Linotype" w:hAnsi="Palatino Linotype" w:cs="Arial"/>
          <w:b/>
          <w:i/>
          <w:sz w:val="22"/>
          <w:lang w:eastAsia="gl-ES"/>
        </w:rPr>
        <w:t>Artículo 160</w:t>
      </w:r>
      <w:r w:rsidRPr="00DA06A6">
        <w:rPr>
          <w:rFonts w:ascii="Palatino Linotype" w:hAnsi="Palatino Linotype" w:cs="Arial"/>
          <w:i/>
          <w:sz w:val="22"/>
          <w:lang w:eastAsia="gl-ES"/>
        </w:rPr>
        <w:t xml:space="preserve">. Los sujetos obligados deberán otorgar acceso a los documentos que se encuentren en sus archivos o que estén obligados a documentar de acuerdo con sus </w:t>
      </w:r>
      <w:r w:rsidRPr="00DA06A6">
        <w:rPr>
          <w:rFonts w:ascii="Palatino Linotype" w:hAnsi="Palatino Linotype" w:cs="Arial"/>
          <w:i/>
          <w:sz w:val="22"/>
          <w:lang w:eastAsia="gl-ES"/>
        </w:rPr>
        <w:lastRenderedPageBreak/>
        <w:t>facultades, competencias o funciones en el formato que el solicitante manifieste, de entre aquellos formatos existentes, conforme a las características físicas de la información o del lugar donde se encuentre así lo permita.</w:t>
      </w:r>
    </w:p>
    <w:p w14:paraId="2F87F9E0" w14:textId="77777777" w:rsidR="008A12CF" w:rsidRPr="00DA06A6" w:rsidRDefault="008A12CF" w:rsidP="008A12CF">
      <w:pPr>
        <w:ind w:left="851" w:right="616"/>
        <w:contextualSpacing/>
        <w:jc w:val="both"/>
        <w:rPr>
          <w:rFonts w:ascii="Palatino Linotype" w:hAnsi="Palatino Linotype" w:cs="Arial"/>
          <w:i/>
          <w:sz w:val="22"/>
          <w:lang w:eastAsia="gl-ES"/>
        </w:rPr>
      </w:pPr>
    </w:p>
    <w:p w14:paraId="0E89C265" w14:textId="77777777" w:rsidR="008A12CF" w:rsidRPr="00DA06A6" w:rsidRDefault="008A12CF" w:rsidP="008A12CF">
      <w:pPr>
        <w:ind w:left="851" w:right="616"/>
        <w:contextualSpacing/>
        <w:jc w:val="both"/>
        <w:rPr>
          <w:rFonts w:ascii="Palatino Linotype" w:hAnsi="Palatino Linotype" w:cs="Arial"/>
          <w:i/>
          <w:sz w:val="14"/>
          <w:lang w:eastAsia="gl-ES"/>
        </w:rPr>
      </w:pPr>
    </w:p>
    <w:p w14:paraId="55F3631F" w14:textId="77777777" w:rsidR="008A12CF" w:rsidRPr="00DA06A6" w:rsidRDefault="008A12CF" w:rsidP="00FC1FC5">
      <w:pPr>
        <w:spacing w:line="360" w:lineRule="auto"/>
        <w:jc w:val="both"/>
        <w:rPr>
          <w:rFonts w:ascii="Palatino Linotype" w:hAnsi="Palatino Linotype" w:cs="Arial"/>
          <w:color w:val="222222"/>
          <w:szCs w:val="19"/>
        </w:rPr>
      </w:pPr>
      <w:r w:rsidRPr="00DA06A6">
        <w:rPr>
          <w:rFonts w:ascii="Palatino Linotype" w:hAnsi="Palatino Linotype"/>
          <w:color w:val="000000"/>
        </w:rPr>
        <w:t xml:space="preserve">Sirve como apoyo </w:t>
      </w:r>
      <w:r w:rsidRPr="00DA06A6">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752E9292" w14:textId="77777777" w:rsidR="008A12CF" w:rsidRPr="00DA06A6" w:rsidRDefault="008A12CF" w:rsidP="008A12CF">
      <w:pPr>
        <w:pStyle w:val="Sinespaciado"/>
        <w:rPr>
          <w:lang w:val="es-ES_tradnl" w:eastAsia="es-MX"/>
        </w:rPr>
      </w:pPr>
    </w:p>
    <w:p w14:paraId="16B9E3FA" w14:textId="77777777" w:rsidR="008A12CF" w:rsidRPr="00DA06A6" w:rsidRDefault="008A12CF" w:rsidP="004612A5">
      <w:pPr>
        <w:shd w:val="clear" w:color="auto" w:fill="FFFFFF"/>
        <w:tabs>
          <w:tab w:val="left" w:pos="8647"/>
        </w:tabs>
        <w:ind w:left="567" w:right="616"/>
        <w:jc w:val="both"/>
        <w:rPr>
          <w:rFonts w:ascii="Palatino Linotype" w:hAnsi="Palatino Linotype" w:cs="Arial"/>
          <w:i/>
          <w:iCs/>
          <w:color w:val="222222"/>
          <w:sz w:val="22"/>
        </w:rPr>
      </w:pPr>
      <w:r w:rsidRPr="00DA06A6">
        <w:rPr>
          <w:rFonts w:ascii="Palatino Linotype" w:hAnsi="Palatino Linotype" w:cs="Arial"/>
          <w:b/>
          <w:bCs/>
          <w:i/>
          <w:iCs/>
          <w:color w:val="222222"/>
          <w:sz w:val="22"/>
        </w:rPr>
        <w:t>“Las dependencias y entidades no están obligadas a generar documentos ad hoc para responder una solicitud de acceso a la información. </w:t>
      </w:r>
      <w:r w:rsidRPr="00DA06A6">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46BA7BD" w14:textId="77777777" w:rsidR="008A12CF" w:rsidRPr="00DA06A6" w:rsidRDefault="008A12CF" w:rsidP="008A12CF">
      <w:pPr>
        <w:pStyle w:val="Sinespaciado"/>
        <w:rPr>
          <w:lang w:val="es-ES_tradnl"/>
        </w:rPr>
      </w:pPr>
    </w:p>
    <w:p w14:paraId="610EE728" w14:textId="77777777" w:rsidR="008A12CF" w:rsidRPr="00DA06A6" w:rsidRDefault="008A12CF" w:rsidP="008A12CF">
      <w:pPr>
        <w:pStyle w:val="Sinespaciado"/>
        <w:rPr>
          <w:lang w:val="es-ES_tradnl"/>
        </w:rPr>
      </w:pPr>
    </w:p>
    <w:p w14:paraId="13C6E025" w14:textId="77777777" w:rsidR="008A12CF" w:rsidRPr="00DA06A6" w:rsidRDefault="008A12CF" w:rsidP="008A12CF">
      <w:pPr>
        <w:spacing w:line="360" w:lineRule="auto"/>
        <w:contextualSpacing/>
        <w:jc w:val="both"/>
        <w:rPr>
          <w:rFonts w:ascii="Palatino Linotype" w:hAnsi="Palatino Linotype" w:cs="Arial"/>
        </w:rPr>
      </w:pPr>
      <w:r w:rsidRPr="00DA06A6">
        <w:rPr>
          <w:rFonts w:ascii="Palatino Linotype" w:hAnsi="Palatino Linotype" w:cs="Arial"/>
          <w:bCs/>
        </w:rPr>
        <w:t xml:space="preserve">Además, </w:t>
      </w:r>
      <w:r w:rsidRPr="00DA06A6">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F91B386" w14:textId="77777777" w:rsidR="00581DC8" w:rsidRPr="00DA06A6" w:rsidRDefault="00581DC8" w:rsidP="00581DC8">
      <w:pPr>
        <w:pStyle w:val="Sinespaciado"/>
        <w:rPr>
          <w:lang w:val="es-ES_tradnl"/>
        </w:rPr>
      </w:pPr>
    </w:p>
    <w:p w14:paraId="23A0EB7B" w14:textId="77777777" w:rsidR="00581DC8" w:rsidRPr="00DA06A6" w:rsidRDefault="00581DC8" w:rsidP="00581DC8">
      <w:pPr>
        <w:ind w:left="567" w:right="616"/>
        <w:contextualSpacing/>
        <w:jc w:val="both"/>
        <w:rPr>
          <w:rFonts w:ascii="Palatino Linotype" w:hAnsi="Palatino Linotype" w:cs="Arial"/>
          <w:i/>
          <w:sz w:val="22"/>
        </w:rPr>
      </w:pPr>
      <w:r w:rsidRPr="00DA06A6">
        <w:rPr>
          <w:rFonts w:ascii="Palatino Linotype" w:hAnsi="Palatino Linotype" w:cs="Arial"/>
          <w:b/>
          <w:i/>
          <w:sz w:val="22"/>
        </w:rPr>
        <w:t>Artículo 23.</w:t>
      </w:r>
      <w:r w:rsidRPr="00DA06A6">
        <w:rPr>
          <w:rFonts w:ascii="Palatino Linotype" w:hAnsi="Palatino Linotype" w:cs="Arial"/>
          <w:i/>
          <w:sz w:val="22"/>
        </w:rPr>
        <w:t xml:space="preserve"> Son sujetos obligados a transparentar y permitir el acceso a su información y proteger los datos personales que obren en su poder:</w:t>
      </w:r>
    </w:p>
    <w:p w14:paraId="6F769251" w14:textId="77777777" w:rsidR="00F930F7" w:rsidRPr="00DA06A6" w:rsidRDefault="00581DC8" w:rsidP="00F930F7">
      <w:pPr>
        <w:ind w:left="567" w:right="616"/>
        <w:contextualSpacing/>
        <w:jc w:val="both"/>
        <w:rPr>
          <w:rFonts w:ascii="Palatino Linotype" w:hAnsi="Palatino Linotype" w:cs="Arial"/>
          <w:i/>
          <w:sz w:val="22"/>
        </w:rPr>
      </w:pPr>
      <w:r w:rsidRPr="00DA06A6">
        <w:rPr>
          <w:rFonts w:ascii="Palatino Linotype" w:hAnsi="Palatino Linotype" w:cs="Arial"/>
          <w:i/>
          <w:sz w:val="22"/>
        </w:rPr>
        <w:t>(…)</w:t>
      </w:r>
    </w:p>
    <w:p w14:paraId="32D815F4" w14:textId="77777777" w:rsidR="00F930F7" w:rsidRPr="00DA06A6" w:rsidRDefault="004D31B0" w:rsidP="004D31B0">
      <w:pPr>
        <w:ind w:left="567" w:right="616"/>
        <w:contextualSpacing/>
        <w:jc w:val="both"/>
        <w:rPr>
          <w:rFonts w:ascii="Palatino Linotype" w:eastAsiaTheme="minorHAnsi" w:hAnsi="Palatino Linotype" w:cs="Bookman Old Style"/>
          <w:b/>
          <w:bCs/>
          <w:i/>
          <w:color w:val="000000"/>
          <w:sz w:val="22"/>
          <w:szCs w:val="20"/>
          <w:lang w:eastAsia="en-US"/>
        </w:rPr>
      </w:pPr>
      <w:r w:rsidRPr="00DA06A6">
        <w:rPr>
          <w:rFonts w:ascii="Palatino Linotype" w:eastAsiaTheme="minorHAnsi" w:hAnsi="Palatino Linotype" w:cs="Bookman Old Style"/>
          <w:b/>
          <w:bCs/>
          <w:i/>
          <w:color w:val="000000"/>
          <w:sz w:val="22"/>
          <w:szCs w:val="20"/>
          <w:lang w:eastAsia="en-US"/>
        </w:rPr>
        <w:t xml:space="preserve">IV. </w:t>
      </w:r>
      <w:r w:rsidRPr="00DA06A6">
        <w:rPr>
          <w:rFonts w:ascii="Palatino Linotype" w:eastAsiaTheme="minorHAnsi" w:hAnsi="Palatino Linotype" w:cs="Bookman Old Style"/>
          <w:i/>
          <w:color w:val="000000"/>
          <w:sz w:val="22"/>
          <w:szCs w:val="20"/>
          <w:lang w:eastAsia="en-US"/>
        </w:rPr>
        <w:t>Los ayuntamientos y las dependencias, organismos, órganos y entidades de la administración municipal;</w:t>
      </w:r>
      <w:r w:rsidR="00F930F7" w:rsidRPr="00DA06A6">
        <w:rPr>
          <w:rFonts w:ascii="Palatino Linotype" w:eastAsiaTheme="minorHAnsi" w:hAnsi="Palatino Linotype" w:cs="Bookman Old Style"/>
          <w:i/>
          <w:color w:val="000000"/>
          <w:sz w:val="22"/>
          <w:szCs w:val="20"/>
          <w:lang w:eastAsia="en-US"/>
        </w:rPr>
        <w:t xml:space="preserve"> </w:t>
      </w:r>
    </w:p>
    <w:p w14:paraId="26CEF41B" w14:textId="77777777" w:rsidR="00031EFF" w:rsidRPr="00DA06A6" w:rsidRDefault="00031EFF" w:rsidP="0050130E">
      <w:pPr>
        <w:spacing w:line="360" w:lineRule="auto"/>
        <w:jc w:val="both"/>
        <w:rPr>
          <w:rFonts w:ascii="Palatino Linotype" w:hAnsi="Palatino Linotype" w:cs="Arial"/>
        </w:rPr>
      </w:pPr>
    </w:p>
    <w:p w14:paraId="6C7767B4" w14:textId="77777777" w:rsidR="00087797" w:rsidRPr="00DA06A6" w:rsidRDefault="008A12CF" w:rsidP="00F30C1D">
      <w:pPr>
        <w:spacing w:line="360" w:lineRule="auto"/>
        <w:jc w:val="both"/>
        <w:rPr>
          <w:rFonts w:ascii="Palatino Linotype" w:hAnsi="Palatino Linotype" w:cs="Arial"/>
        </w:rPr>
      </w:pPr>
      <w:r w:rsidRPr="00DA06A6">
        <w:rPr>
          <w:rFonts w:ascii="Palatino Linotype" w:hAnsi="Palatino Linotype" w:cs="Arial"/>
        </w:rPr>
        <w:t xml:space="preserve">Por lo que, de la respuesta emitida por parte de la Unidad de Transparencia del </w:t>
      </w:r>
      <w:r w:rsidRPr="00DA06A6">
        <w:rPr>
          <w:rFonts w:ascii="Palatino Linotype" w:hAnsi="Palatino Linotype" w:cs="Arial"/>
          <w:b/>
        </w:rPr>
        <w:t>Sujeto Obligado</w:t>
      </w:r>
      <w:r w:rsidRPr="00DA06A6">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3BD25190" w14:textId="77777777" w:rsidR="00636DF9" w:rsidRPr="00DA06A6" w:rsidRDefault="00636DF9" w:rsidP="00F30C1D">
      <w:pPr>
        <w:spacing w:line="360" w:lineRule="auto"/>
        <w:jc w:val="both"/>
        <w:rPr>
          <w:rFonts w:ascii="Palatino Linotype" w:eastAsiaTheme="minorHAnsi" w:hAnsi="Palatino Linotype" w:cs="Arial"/>
          <w:szCs w:val="22"/>
          <w:lang w:eastAsia="en-US"/>
        </w:rPr>
      </w:pPr>
    </w:p>
    <w:p w14:paraId="0E8FCDD1" w14:textId="77777777" w:rsidR="00093468" w:rsidRPr="00DA06A6" w:rsidRDefault="00EA2614" w:rsidP="00093468">
      <w:pPr>
        <w:tabs>
          <w:tab w:val="left" w:pos="709"/>
        </w:tabs>
        <w:spacing w:line="360" w:lineRule="auto"/>
        <w:jc w:val="both"/>
        <w:rPr>
          <w:rFonts w:ascii="Palatino Linotype" w:eastAsia="Palatino Linotype" w:hAnsi="Palatino Linotype" w:cs="Palatino Linotype"/>
        </w:rPr>
      </w:pPr>
      <w:r w:rsidRPr="00DA06A6">
        <w:rPr>
          <w:rFonts w:ascii="Palatino Linotype" w:eastAsia="Palatino Linotype" w:hAnsi="Palatino Linotype" w:cs="Palatino Linotype"/>
        </w:rPr>
        <w:lastRenderedPageBreak/>
        <w:t>En tal tesitura</w:t>
      </w:r>
      <w:r w:rsidR="000477B5" w:rsidRPr="00DA06A6">
        <w:rPr>
          <w:rFonts w:ascii="Palatino Linotype" w:eastAsia="Palatino Linotype" w:hAnsi="Palatino Linotype" w:cs="Palatino Linotype"/>
        </w:rPr>
        <w:t xml:space="preserve">, </w:t>
      </w:r>
      <w:r w:rsidR="006E433F" w:rsidRPr="00DA06A6">
        <w:rPr>
          <w:rFonts w:ascii="Palatino Linotype" w:eastAsia="Palatino Linotype" w:hAnsi="Palatino Linotype" w:cs="Palatino Linotype"/>
        </w:rPr>
        <w:t>respecto a</w:t>
      </w:r>
      <w:r w:rsidR="00147EF4" w:rsidRPr="00DA06A6">
        <w:rPr>
          <w:rFonts w:ascii="Palatino Linotype" w:eastAsia="Palatino Linotype" w:hAnsi="Palatino Linotype" w:cs="Palatino Linotype"/>
        </w:rPr>
        <w:t xml:space="preserve"> los requerimientos plantados por la particular, se advierte que requiere los documentos en donde conste el cumplimiento a los requisitos para ocupar el cargo de Tesorero Municipal, establecidos en el artículo 96 de la Ley Orgánica Municipal del Estado de México, atento a ello, es oportuno citar el contenido del artículo en cita con la finalidad de </w:t>
      </w:r>
      <w:r w:rsidR="00093468" w:rsidRPr="00DA06A6">
        <w:rPr>
          <w:rFonts w:ascii="Palatino Linotype" w:eastAsia="Palatino Linotype" w:hAnsi="Palatino Linotype" w:cs="Palatino Linotype"/>
        </w:rPr>
        <w:t xml:space="preserve">visualizar objetivamente los requerimientos, por lo </w:t>
      </w:r>
      <w:r w:rsidR="00093468" w:rsidRPr="00DA06A6">
        <w:rPr>
          <w:rFonts w:ascii="Palatino Linotype" w:hAnsi="Palatino Linotype" w:cs="Arial"/>
          <w:lang w:val="es-ES"/>
        </w:rPr>
        <w:t xml:space="preserve">que se transcribe de forma literal a continuación: </w:t>
      </w:r>
    </w:p>
    <w:p w14:paraId="3DD78FDC" w14:textId="77777777" w:rsidR="00093468" w:rsidRPr="00DA06A6" w:rsidRDefault="00093468" w:rsidP="00093468">
      <w:pPr>
        <w:ind w:right="851"/>
        <w:jc w:val="both"/>
        <w:rPr>
          <w:rFonts w:ascii="Palatino Linotype" w:hAnsi="Palatino Linotype" w:cs="Arial"/>
          <w:i/>
          <w:iCs/>
          <w:lang w:val="es-ES"/>
        </w:rPr>
      </w:pPr>
    </w:p>
    <w:p w14:paraId="11B6C8F6" w14:textId="77777777" w:rsidR="00093468" w:rsidRPr="00DA06A6" w:rsidRDefault="00093468" w:rsidP="00093468">
      <w:pPr>
        <w:ind w:left="851" w:right="851"/>
        <w:jc w:val="both"/>
        <w:rPr>
          <w:rFonts w:ascii="Palatino Linotype" w:hAnsi="Palatino Linotype" w:cs="Arial"/>
          <w:i/>
          <w:iCs/>
          <w:lang w:val="es-ES"/>
        </w:rPr>
      </w:pPr>
    </w:p>
    <w:p w14:paraId="2C483745" w14:textId="77777777" w:rsidR="00093468" w:rsidRPr="00DA06A6" w:rsidRDefault="00093468" w:rsidP="00093468">
      <w:pPr>
        <w:ind w:left="851" w:right="851"/>
        <w:jc w:val="both"/>
        <w:rPr>
          <w:rFonts w:ascii="Palatino Linotype" w:hAnsi="Palatino Linotype" w:cs="Arial"/>
          <w:i/>
          <w:iCs/>
        </w:rPr>
      </w:pPr>
      <w:r w:rsidRPr="00DA06A6">
        <w:rPr>
          <w:rFonts w:ascii="Palatino Linotype" w:hAnsi="Palatino Linotype" w:cs="Arial"/>
          <w:b/>
          <w:bCs/>
          <w:i/>
          <w:iCs/>
        </w:rPr>
        <w:t>Artículo 96</w:t>
      </w:r>
      <w:r w:rsidRPr="00DA06A6">
        <w:rPr>
          <w:rFonts w:ascii="Palatino Linotype" w:hAnsi="Palatino Linotype" w:cs="Arial"/>
          <w:i/>
          <w:iCs/>
        </w:rPr>
        <w:t xml:space="preserve">.- Para ser </w:t>
      </w:r>
      <w:r w:rsidRPr="00DA06A6">
        <w:rPr>
          <w:rFonts w:ascii="Palatino Linotype" w:hAnsi="Palatino Linotype" w:cs="Arial"/>
          <w:b/>
          <w:bCs/>
          <w:i/>
          <w:iCs/>
          <w:u w:val="single"/>
        </w:rPr>
        <w:t>tesorero municipal</w:t>
      </w:r>
      <w:r w:rsidRPr="00DA06A6">
        <w:rPr>
          <w:rFonts w:ascii="Palatino Linotype" w:hAnsi="Palatino Linotype" w:cs="Arial"/>
          <w:i/>
          <w:iCs/>
        </w:rPr>
        <w:t xml:space="preserve"> se requiere, además de los requisitos </w:t>
      </w:r>
      <w:proofErr w:type="gramStart"/>
      <w:r w:rsidRPr="00DA06A6">
        <w:rPr>
          <w:rFonts w:ascii="Palatino Linotype" w:hAnsi="Palatino Linotype" w:cs="Arial"/>
          <w:i/>
          <w:iCs/>
        </w:rPr>
        <w:t>del</w:t>
      </w:r>
      <w:proofErr w:type="gramEnd"/>
      <w:r w:rsidRPr="00DA06A6">
        <w:rPr>
          <w:rFonts w:ascii="Palatino Linotype" w:hAnsi="Palatino Linotype" w:cs="Arial"/>
          <w:i/>
          <w:iCs/>
        </w:rPr>
        <w:t xml:space="preserve"> artículos 32 de esta Ley: </w:t>
      </w:r>
    </w:p>
    <w:p w14:paraId="697D2ADB" w14:textId="77777777" w:rsidR="00093468" w:rsidRPr="00DA06A6" w:rsidRDefault="00093468" w:rsidP="00093468">
      <w:pPr>
        <w:ind w:left="851" w:right="851"/>
        <w:jc w:val="both"/>
        <w:rPr>
          <w:rFonts w:ascii="Palatino Linotype" w:hAnsi="Palatino Linotype" w:cs="Arial"/>
          <w:i/>
          <w:iCs/>
        </w:rPr>
      </w:pPr>
    </w:p>
    <w:p w14:paraId="01E1F6C5" w14:textId="77777777" w:rsidR="00093468" w:rsidRPr="00DA06A6" w:rsidRDefault="00093468" w:rsidP="00093468">
      <w:pPr>
        <w:ind w:left="851" w:right="851"/>
        <w:jc w:val="both"/>
        <w:rPr>
          <w:rFonts w:ascii="Palatino Linotype" w:hAnsi="Palatino Linotype" w:cs="Arial"/>
          <w:i/>
          <w:iCs/>
        </w:rPr>
      </w:pPr>
      <w:r w:rsidRPr="00DA06A6">
        <w:rPr>
          <w:rFonts w:ascii="Palatino Linotype" w:hAnsi="Palatino Linotype" w:cs="Arial"/>
          <w:i/>
          <w:iCs/>
        </w:rPr>
        <w:t xml:space="preserve">I. Tener los conocimientos suficientes para poder desempeñar el cargo, a juicio del Ayuntamiento; </w:t>
      </w:r>
      <w:r w:rsidRPr="00DA06A6">
        <w:rPr>
          <w:rFonts w:ascii="Palatino Linotype" w:hAnsi="Palatino Linotype" w:cs="Arial"/>
          <w:b/>
          <w:bCs/>
          <w:i/>
          <w:iCs/>
          <w:u w:val="single"/>
        </w:rPr>
        <w:t>contar con título profesional en las áreas jurídicas, económicas o contables administrativas, con experiencia mínima de un año, con anterioridad a la fecha de su designación</w:t>
      </w:r>
      <w:r w:rsidRPr="00DA06A6">
        <w:rPr>
          <w:rFonts w:ascii="Palatino Linotype" w:hAnsi="Palatino Linotype" w:cs="Arial"/>
          <w:i/>
          <w:iCs/>
        </w:rPr>
        <w:t xml:space="preserve">, y con </w:t>
      </w:r>
      <w:r w:rsidRPr="00DA06A6">
        <w:rPr>
          <w:rFonts w:ascii="Palatino Linotype" w:hAnsi="Palatino Linotype" w:cs="Arial"/>
          <w:b/>
          <w:bCs/>
          <w:i/>
          <w:iCs/>
        </w:rPr>
        <w:t>certificación de competencia laboral en funciones expedida por el Instituto Hacendario del Estado de México o por alguna institución con reconocimiento de validez oficia</w:t>
      </w:r>
      <w:r w:rsidRPr="00DA06A6">
        <w:rPr>
          <w:rFonts w:ascii="Palatino Linotype" w:hAnsi="Palatino Linotype" w:cs="Arial"/>
          <w:i/>
          <w:iCs/>
        </w:rPr>
        <w:t>l, que asegure los conocimientos y habilidades para desempeñar el cargo, de conformidad con los aspectos técnicos y operativos aplicables al Estado de México;</w:t>
      </w:r>
    </w:p>
    <w:p w14:paraId="54C4838F" w14:textId="77777777" w:rsidR="00093468" w:rsidRPr="00DA06A6" w:rsidRDefault="00093468" w:rsidP="00093468">
      <w:pPr>
        <w:ind w:left="851" w:right="851"/>
        <w:jc w:val="both"/>
        <w:rPr>
          <w:rFonts w:ascii="Palatino Linotype" w:hAnsi="Palatino Linotype" w:cs="Arial"/>
          <w:i/>
          <w:iCs/>
        </w:rPr>
      </w:pPr>
    </w:p>
    <w:p w14:paraId="11F7F44C" w14:textId="77777777" w:rsidR="00093468" w:rsidRPr="00DA06A6" w:rsidRDefault="00093468" w:rsidP="00093468">
      <w:pPr>
        <w:ind w:left="851" w:right="851"/>
        <w:jc w:val="both"/>
        <w:rPr>
          <w:rFonts w:ascii="Palatino Linotype" w:hAnsi="Palatino Linotype" w:cs="Arial"/>
          <w:i/>
          <w:iCs/>
          <w:lang w:val="es-MX"/>
        </w:rPr>
      </w:pPr>
      <w:r w:rsidRPr="00DA06A6">
        <w:rPr>
          <w:rFonts w:ascii="Palatino Linotype" w:hAnsi="Palatino Linotype" w:cs="Arial"/>
          <w:i/>
          <w:iCs/>
          <w:u w:val="single"/>
          <w:lang w:val="es-MX"/>
        </w:rPr>
        <w:t>El requisito de la certificación de competencia laboral, deberá acreditarse dentro de los seis meses siguientes a la fecha en que inicie funciones</w:t>
      </w:r>
      <w:r w:rsidRPr="00DA06A6">
        <w:rPr>
          <w:rFonts w:ascii="Palatino Linotype" w:hAnsi="Palatino Linotype" w:cs="Arial"/>
          <w:i/>
          <w:iCs/>
          <w:lang w:val="es-MX"/>
        </w:rPr>
        <w:t>.</w:t>
      </w:r>
    </w:p>
    <w:p w14:paraId="7063CEF0" w14:textId="77777777" w:rsidR="00093468" w:rsidRPr="00DA06A6" w:rsidRDefault="00093468" w:rsidP="00093468">
      <w:pPr>
        <w:ind w:left="851" w:right="851"/>
        <w:jc w:val="both"/>
        <w:rPr>
          <w:rFonts w:ascii="Palatino Linotype" w:hAnsi="Palatino Linotype" w:cs="Arial"/>
          <w:i/>
          <w:iCs/>
          <w:lang w:val="es-MX"/>
        </w:rPr>
      </w:pPr>
    </w:p>
    <w:p w14:paraId="4006CA65" w14:textId="77777777" w:rsidR="00093468" w:rsidRPr="00DA06A6" w:rsidRDefault="00093468" w:rsidP="00093468">
      <w:pPr>
        <w:ind w:left="851" w:right="851"/>
        <w:jc w:val="both"/>
        <w:rPr>
          <w:rFonts w:ascii="Palatino Linotype" w:hAnsi="Palatino Linotype" w:cs="Arial"/>
          <w:i/>
          <w:iCs/>
          <w:lang w:val="es-MX"/>
        </w:rPr>
      </w:pPr>
      <w:r w:rsidRPr="00DA06A6">
        <w:rPr>
          <w:rFonts w:ascii="Palatino Linotype" w:hAnsi="Palatino Linotype" w:cs="Arial"/>
          <w:i/>
          <w:iCs/>
          <w:lang w:val="es-MX"/>
        </w:rPr>
        <w:t>II.</w:t>
      </w:r>
      <w:r w:rsidRPr="00DA06A6">
        <w:rPr>
          <w:rFonts w:ascii="Palatino Linotype" w:hAnsi="Palatino Linotype" w:cs="Arial"/>
          <w:b/>
          <w:bCs/>
          <w:i/>
          <w:iCs/>
          <w:lang w:val="es-MX"/>
        </w:rPr>
        <w:t xml:space="preserve"> </w:t>
      </w:r>
      <w:r w:rsidRPr="00DA06A6">
        <w:rPr>
          <w:rFonts w:ascii="Palatino Linotype" w:hAnsi="Palatino Linotype" w:cs="Arial"/>
          <w:i/>
          <w:iCs/>
          <w:u w:val="single"/>
          <w:lang w:val="es-MX"/>
        </w:rPr>
        <w:t>Caucionar el manejo de los fondos municipales, por un monto equivalente al uno al millar del importe correspondiente a los ingresos propios del municipio y las participaciones que en ingresos federales y estatales le correspondieron en el ejercicio inmediato anterior</w:t>
      </w:r>
      <w:r w:rsidRPr="00DA06A6">
        <w:rPr>
          <w:rFonts w:ascii="Palatino Linotype" w:hAnsi="Palatino Linotype" w:cs="Arial"/>
          <w:i/>
          <w:iCs/>
          <w:lang w:val="es-MX"/>
        </w:rPr>
        <w:t>;</w:t>
      </w:r>
    </w:p>
    <w:p w14:paraId="5F8F4C3F" w14:textId="77777777" w:rsidR="00093468" w:rsidRPr="00DA06A6" w:rsidRDefault="00093468" w:rsidP="00093468">
      <w:pPr>
        <w:ind w:left="851" w:right="851"/>
        <w:jc w:val="both"/>
        <w:rPr>
          <w:rFonts w:ascii="Palatino Linotype" w:hAnsi="Palatino Linotype" w:cs="Arial"/>
          <w:i/>
          <w:iCs/>
          <w:lang w:val="es-MX"/>
        </w:rPr>
      </w:pPr>
    </w:p>
    <w:p w14:paraId="176CF8A3" w14:textId="77777777" w:rsidR="00093468" w:rsidRPr="00DA06A6" w:rsidRDefault="00093468" w:rsidP="00093468">
      <w:pPr>
        <w:ind w:left="851" w:right="851"/>
        <w:jc w:val="both"/>
        <w:rPr>
          <w:rFonts w:ascii="Palatino Linotype" w:hAnsi="Palatino Linotype" w:cs="Arial"/>
          <w:i/>
          <w:iCs/>
          <w:lang w:val="es-MX"/>
        </w:rPr>
      </w:pPr>
      <w:r w:rsidRPr="00DA06A6">
        <w:rPr>
          <w:rFonts w:ascii="Palatino Linotype" w:hAnsi="Palatino Linotype" w:cs="Arial"/>
          <w:i/>
          <w:iCs/>
          <w:lang w:val="es-MX"/>
        </w:rPr>
        <w:t>III. Derogada</w:t>
      </w:r>
    </w:p>
    <w:p w14:paraId="4A8B4055" w14:textId="77777777" w:rsidR="00093468" w:rsidRPr="00DA06A6" w:rsidRDefault="00093468" w:rsidP="00093468">
      <w:pPr>
        <w:ind w:left="851" w:right="851"/>
        <w:jc w:val="both"/>
        <w:rPr>
          <w:rFonts w:ascii="Palatino Linotype" w:hAnsi="Palatino Linotype" w:cs="Arial"/>
          <w:i/>
          <w:iCs/>
          <w:lang w:val="es-MX"/>
        </w:rPr>
      </w:pPr>
    </w:p>
    <w:p w14:paraId="5B2FE2C8" w14:textId="77777777" w:rsidR="00093468" w:rsidRPr="00DA06A6" w:rsidRDefault="00093468" w:rsidP="00093468">
      <w:pPr>
        <w:ind w:left="851" w:right="851"/>
        <w:jc w:val="both"/>
        <w:rPr>
          <w:rFonts w:ascii="Palatino Linotype" w:hAnsi="Palatino Linotype" w:cs="Arial"/>
          <w:i/>
          <w:iCs/>
          <w:lang w:val="es-MX"/>
        </w:rPr>
      </w:pPr>
      <w:r w:rsidRPr="00DA06A6">
        <w:rPr>
          <w:rFonts w:ascii="Palatino Linotype" w:hAnsi="Palatino Linotype" w:cs="Arial"/>
          <w:i/>
          <w:iCs/>
          <w:lang w:val="es-MX"/>
        </w:rPr>
        <w:t>IV. Cumplir con otros requisitos que señalen las leyes, o acuerde el ayuntamiento.</w:t>
      </w:r>
    </w:p>
    <w:p w14:paraId="571BEDB1" w14:textId="77777777" w:rsidR="00093468" w:rsidRPr="00DA06A6" w:rsidRDefault="00093468" w:rsidP="00093468">
      <w:pPr>
        <w:ind w:left="851" w:right="851"/>
        <w:jc w:val="both"/>
        <w:rPr>
          <w:rFonts w:ascii="Palatino Linotype" w:hAnsi="Palatino Linotype" w:cs="Arial"/>
          <w:i/>
          <w:iCs/>
        </w:rPr>
      </w:pPr>
    </w:p>
    <w:p w14:paraId="657A93BD" w14:textId="77777777" w:rsidR="00093468" w:rsidRPr="00DA06A6" w:rsidRDefault="00093468" w:rsidP="00093468">
      <w:pPr>
        <w:ind w:left="851" w:right="851"/>
        <w:jc w:val="both"/>
        <w:rPr>
          <w:rFonts w:ascii="Palatino Linotype" w:hAnsi="Palatino Linotype" w:cs="Arial"/>
          <w:i/>
          <w:iCs/>
          <w:lang w:val="es-ES"/>
        </w:rPr>
      </w:pPr>
      <w:r w:rsidRPr="00DA06A6">
        <w:rPr>
          <w:rFonts w:ascii="Palatino Linotype" w:hAnsi="Palatino Linotype" w:cs="Arial"/>
          <w:i/>
          <w:iCs/>
          <w:lang w:val="es-ES"/>
        </w:rPr>
        <w:t>(…)</w:t>
      </w:r>
    </w:p>
    <w:p w14:paraId="2A829DD7" w14:textId="77777777" w:rsidR="00093468" w:rsidRPr="00DA06A6" w:rsidRDefault="00093468" w:rsidP="00D422C1">
      <w:pPr>
        <w:tabs>
          <w:tab w:val="left" w:pos="709"/>
        </w:tabs>
        <w:spacing w:line="360" w:lineRule="auto"/>
        <w:jc w:val="both"/>
        <w:rPr>
          <w:rFonts w:ascii="Palatino Linotype" w:eastAsia="Palatino Linotype" w:hAnsi="Palatino Linotype" w:cs="Palatino Linotype"/>
        </w:rPr>
      </w:pPr>
    </w:p>
    <w:p w14:paraId="6FEE1553" w14:textId="77777777" w:rsidR="00093468" w:rsidRPr="00DA06A6" w:rsidRDefault="00093468" w:rsidP="00D54645">
      <w:pPr>
        <w:spacing w:line="360" w:lineRule="auto"/>
        <w:jc w:val="both"/>
        <w:rPr>
          <w:rFonts w:ascii="Palatino Linotype" w:eastAsia="Calibri" w:hAnsi="Palatino Linotype" w:cs="Arial"/>
          <w:lang w:val="es-ES" w:eastAsia="es-ES"/>
        </w:rPr>
      </w:pPr>
      <w:r w:rsidRPr="00DA06A6">
        <w:rPr>
          <w:rFonts w:ascii="Palatino Linotype" w:eastAsia="Calibri" w:hAnsi="Palatino Linotype" w:cs="Arial"/>
          <w:lang w:val="es-ES" w:eastAsia="es-ES"/>
        </w:rPr>
        <w:t xml:space="preserve">Del anterior precepto legales, se acredita que el </w:t>
      </w:r>
      <w:r w:rsidRPr="00DA06A6">
        <w:rPr>
          <w:rFonts w:ascii="Palatino Linotype" w:eastAsia="Calibri" w:hAnsi="Palatino Linotype" w:cs="Arial"/>
          <w:b/>
          <w:lang w:val="es-ES" w:eastAsia="es-ES"/>
        </w:rPr>
        <w:t>Sujeto Obligado</w:t>
      </w:r>
      <w:r w:rsidRPr="00DA06A6">
        <w:rPr>
          <w:rFonts w:ascii="Palatino Linotype" w:eastAsia="Calibri" w:hAnsi="Palatino Linotype" w:cs="Arial"/>
          <w:lang w:val="es-ES" w:eastAsia="es-ES"/>
        </w:rPr>
        <w:t xml:space="preserve"> para contar dentro de su administración pública con</w:t>
      </w:r>
      <w:bookmarkStart w:id="0" w:name="_Hlk83206025"/>
      <w:r w:rsidRPr="00DA06A6">
        <w:rPr>
          <w:rFonts w:ascii="Palatino Linotype" w:eastAsia="Calibri" w:hAnsi="Palatino Linotype" w:cs="Arial"/>
          <w:lang w:val="es-ES" w:eastAsia="es-ES"/>
        </w:rPr>
        <w:t xml:space="preserve"> un Tesorero Municipal</w:t>
      </w:r>
      <w:bookmarkEnd w:id="0"/>
      <w:r w:rsidRPr="00DA06A6">
        <w:rPr>
          <w:rFonts w:ascii="Palatino Linotype" w:eastAsia="Calibri" w:hAnsi="Palatino Linotype" w:cs="Arial"/>
          <w:lang w:val="es-ES" w:eastAsia="es-ES"/>
        </w:rPr>
        <w:t>, éste previamente a su nombramiento, deberá obligatoriamente acreditar ciertos requisitos, entre ellos</w:t>
      </w:r>
      <w:r w:rsidR="00D54645" w:rsidRPr="00DA06A6">
        <w:rPr>
          <w:rFonts w:ascii="Palatino Linotype" w:eastAsia="Calibri" w:hAnsi="Palatino Linotype" w:cs="Arial"/>
          <w:lang w:val="es-ES" w:eastAsia="es-ES"/>
        </w:rPr>
        <w:t xml:space="preserve">, </w:t>
      </w:r>
      <w:r w:rsidRPr="00DA06A6">
        <w:rPr>
          <w:rFonts w:ascii="Palatino Linotype" w:eastAsia="Calibri" w:hAnsi="Palatino Linotype" w:cs="Arial"/>
          <w:lang w:val="es-ES" w:eastAsia="es-ES"/>
        </w:rPr>
        <w:t xml:space="preserve">contar </w:t>
      </w:r>
      <w:bookmarkStart w:id="1" w:name="_Hlk83207936"/>
      <w:r w:rsidRPr="00DA06A6">
        <w:rPr>
          <w:rFonts w:ascii="Palatino Linotype" w:eastAsia="Calibri" w:hAnsi="Palatino Linotype" w:cs="Arial"/>
          <w:b/>
          <w:bCs/>
          <w:lang w:val="es-ES" w:eastAsia="es-ES"/>
        </w:rPr>
        <w:t xml:space="preserve"> Tituló Profesional</w:t>
      </w:r>
      <w:r w:rsidRPr="00DA06A6">
        <w:rPr>
          <w:rFonts w:ascii="Palatino Linotype" w:eastAsia="Calibri" w:hAnsi="Palatino Linotype" w:cs="Arial"/>
          <w:lang w:val="es-ES" w:eastAsia="es-ES"/>
        </w:rPr>
        <w:t xml:space="preserve"> en las áreas jurídicas, económicas o contables administrativas, </w:t>
      </w:r>
      <w:r w:rsidRPr="00DA06A6">
        <w:rPr>
          <w:rFonts w:ascii="Palatino Linotype" w:eastAsia="Calibri" w:hAnsi="Palatino Linotype" w:cs="Arial"/>
          <w:b/>
          <w:bCs/>
          <w:lang w:val="es-ES" w:eastAsia="es-ES"/>
        </w:rPr>
        <w:t>experiencia mínima de un año</w:t>
      </w:r>
      <w:r w:rsidRPr="00DA06A6">
        <w:rPr>
          <w:rFonts w:ascii="Palatino Linotype" w:eastAsia="Calibri" w:hAnsi="Palatino Linotype" w:cs="Arial"/>
          <w:lang w:val="es-ES" w:eastAsia="es-ES"/>
        </w:rPr>
        <w:t>, con anterioridad a la fecha de su designación</w:t>
      </w:r>
      <w:r w:rsidR="00D54645" w:rsidRPr="00DA06A6">
        <w:rPr>
          <w:rFonts w:ascii="Palatino Linotype" w:eastAsia="Calibri" w:hAnsi="Palatino Linotype" w:cs="Arial"/>
          <w:lang w:val="es-ES" w:eastAsia="es-ES"/>
        </w:rPr>
        <w:t>,</w:t>
      </w:r>
      <w:r w:rsidRPr="00DA06A6">
        <w:rPr>
          <w:rFonts w:ascii="Palatino Linotype" w:eastAsia="Calibri" w:hAnsi="Palatino Linotype" w:cs="Arial"/>
          <w:lang w:val="es-ES" w:eastAsia="es-ES"/>
        </w:rPr>
        <w:t xml:space="preserve">  </w:t>
      </w:r>
      <w:r w:rsidRPr="00DA06A6">
        <w:rPr>
          <w:rFonts w:ascii="Palatino Linotype" w:eastAsia="Calibri" w:hAnsi="Palatino Linotype" w:cs="Arial"/>
          <w:b/>
          <w:bCs/>
          <w:lang w:val="es-ES" w:eastAsia="es-ES"/>
        </w:rPr>
        <w:t>certificación de competencia laboral</w:t>
      </w:r>
      <w:r w:rsidRPr="00DA06A6">
        <w:rPr>
          <w:rFonts w:ascii="Palatino Linotype" w:eastAsia="Calibri" w:hAnsi="Palatino Linotype" w:cs="Arial"/>
          <w:lang w:val="es-ES" w:eastAsia="es-ES"/>
        </w:rPr>
        <w:t xml:space="preserve"> en funciones expedida por el Instituto Hacendario del Estado de México o por alguna institución con reconocimiento de validez oficial</w:t>
      </w:r>
      <w:r w:rsidR="006C76F4" w:rsidRPr="00DA06A6">
        <w:t xml:space="preserve"> </w:t>
      </w:r>
      <w:r w:rsidR="006C76F4" w:rsidRPr="00DA06A6">
        <w:rPr>
          <w:rFonts w:ascii="Palatino Linotype" w:eastAsia="Calibri" w:hAnsi="Palatino Linotype" w:cs="Arial"/>
          <w:u w:val="single"/>
          <w:lang w:val="es-ES" w:eastAsia="es-ES"/>
        </w:rPr>
        <w:t>acreditable dentro de los seis meses siguientes a la fecha en que inicie funciones</w:t>
      </w:r>
      <w:r w:rsidR="00D54645" w:rsidRPr="00DA06A6">
        <w:rPr>
          <w:rFonts w:ascii="Palatino Linotype" w:eastAsia="Calibri" w:hAnsi="Palatino Linotype" w:cs="Arial"/>
          <w:lang w:val="es-ES" w:eastAsia="es-ES"/>
        </w:rPr>
        <w:t xml:space="preserve">, así como, </w:t>
      </w:r>
      <w:r w:rsidR="00D54645" w:rsidRPr="00DA06A6">
        <w:rPr>
          <w:rFonts w:ascii="Palatino Linotype" w:eastAsia="Calibri" w:hAnsi="Palatino Linotype" w:cs="Arial"/>
          <w:b/>
          <w:bCs/>
          <w:lang w:val="es-ES" w:eastAsia="es-ES"/>
        </w:rPr>
        <w:t>caucionar el manejo de los fondos municipales</w:t>
      </w:r>
      <w:r w:rsidR="00D54645" w:rsidRPr="00DA06A6">
        <w:rPr>
          <w:rFonts w:ascii="Palatino Linotype" w:eastAsia="Calibri" w:hAnsi="Palatino Linotype" w:cs="Arial"/>
          <w:lang w:val="es-ES" w:eastAsia="es-ES"/>
        </w:rPr>
        <w:t xml:space="preserve">, por un monto equivalente al uno al millar del importe correspondiente a los ingresos propios del municipio y las participaciones que en ingresos federales y estatales le correspondieron en el ejercicio inmediato anterior; </w:t>
      </w:r>
      <w:r w:rsidRPr="00DA06A6">
        <w:rPr>
          <w:rFonts w:ascii="Palatino Linotype" w:eastAsia="Calibri" w:hAnsi="Palatino Linotype" w:cs="Arial"/>
          <w:lang w:val="es-ES" w:eastAsia="es-ES"/>
        </w:rPr>
        <w:t xml:space="preserve"> de ahí que deba arribarse a la premisa de qu</w:t>
      </w:r>
      <w:bookmarkEnd w:id="1"/>
      <w:r w:rsidRPr="00DA06A6">
        <w:rPr>
          <w:rFonts w:ascii="Palatino Linotype" w:eastAsia="Calibri" w:hAnsi="Palatino Linotype" w:cs="Arial"/>
          <w:lang w:val="es-ES" w:eastAsia="es-ES"/>
        </w:rPr>
        <w:t xml:space="preserve">e dichos documentos deben obrar en </w:t>
      </w:r>
      <w:r w:rsidR="00D54645" w:rsidRPr="00DA06A6">
        <w:rPr>
          <w:rFonts w:ascii="Palatino Linotype" w:eastAsia="Calibri" w:hAnsi="Palatino Linotype" w:cs="Arial"/>
          <w:lang w:val="es-ES" w:eastAsia="es-ES"/>
        </w:rPr>
        <w:t>el</w:t>
      </w:r>
      <w:r w:rsidRPr="00DA06A6">
        <w:rPr>
          <w:rFonts w:ascii="Palatino Linotype" w:eastAsia="Calibri" w:hAnsi="Palatino Linotype" w:cs="Arial"/>
          <w:lang w:val="es-ES" w:eastAsia="es-ES"/>
        </w:rPr>
        <w:t xml:space="preserve"> expediente</w:t>
      </w:r>
      <w:r w:rsidR="00D54645" w:rsidRPr="00DA06A6">
        <w:rPr>
          <w:rFonts w:ascii="Palatino Linotype" w:eastAsia="Calibri" w:hAnsi="Palatino Linotype" w:cs="Arial"/>
          <w:lang w:val="es-ES" w:eastAsia="es-ES"/>
        </w:rPr>
        <w:t xml:space="preserve"> de la Tesorera Municipal</w:t>
      </w:r>
      <w:r w:rsidRPr="00DA06A6">
        <w:rPr>
          <w:rFonts w:ascii="Palatino Linotype" w:eastAsia="Calibri" w:hAnsi="Palatino Linotype" w:cs="Arial"/>
          <w:lang w:val="es-ES" w:eastAsia="es-ES"/>
        </w:rPr>
        <w:t xml:space="preserve"> en posesión del Sujeto Obligado. </w:t>
      </w:r>
    </w:p>
    <w:p w14:paraId="1BB4F14A" w14:textId="77777777" w:rsidR="00147EF4" w:rsidRPr="00DA06A6" w:rsidRDefault="00147EF4" w:rsidP="00D422C1">
      <w:pPr>
        <w:tabs>
          <w:tab w:val="left" w:pos="709"/>
        </w:tabs>
        <w:spacing w:line="360" w:lineRule="auto"/>
        <w:jc w:val="both"/>
        <w:rPr>
          <w:rFonts w:ascii="Palatino Linotype" w:eastAsia="Palatino Linotype" w:hAnsi="Palatino Linotype" w:cs="Palatino Linotype"/>
        </w:rPr>
      </w:pPr>
    </w:p>
    <w:p w14:paraId="07995929" w14:textId="457EB21A" w:rsidR="00D54645" w:rsidRPr="00DA06A6" w:rsidRDefault="00D54645" w:rsidP="00D422C1">
      <w:pPr>
        <w:tabs>
          <w:tab w:val="left" w:pos="709"/>
        </w:tabs>
        <w:spacing w:line="360" w:lineRule="auto"/>
        <w:jc w:val="both"/>
        <w:rPr>
          <w:rFonts w:ascii="Palatino Linotype" w:eastAsia="Palatino Linotype" w:hAnsi="Palatino Linotype" w:cs="Palatino Linotype"/>
        </w:rPr>
      </w:pPr>
      <w:r w:rsidRPr="00DA06A6">
        <w:rPr>
          <w:rFonts w:ascii="Palatino Linotype" w:eastAsia="Palatino Linotype" w:hAnsi="Palatino Linotype" w:cs="Palatino Linotype"/>
        </w:rPr>
        <w:t xml:space="preserve">Ahora bien, respecto al documento que dé cuenta de la </w:t>
      </w:r>
      <w:r w:rsidRPr="00DA06A6">
        <w:rPr>
          <w:rFonts w:ascii="Palatino Linotype" w:eastAsia="Palatino Linotype" w:hAnsi="Palatino Linotype" w:cs="Palatino Linotype"/>
          <w:b/>
          <w:bCs/>
        </w:rPr>
        <w:t>experiencia de la Tesorera Municipal</w:t>
      </w:r>
      <w:r w:rsidRPr="00DA06A6">
        <w:rPr>
          <w:rFonts w:ascii="Palatino Linotype" w:eastAsia="Palatino Linotype" w:hAnsi="Palatino Linotype" w:cs="Palatino Linotype"/>
        </w:rPr>
        <w:t>, se advierte que el Sujeto Obligado remitió mediante respuesta a la solicitud de información, el l Currículum Vitae de Guadalupe Virginia González Quintero, como Tesorera Municipal</w:t>
      </w:r>
      <w:r w:rsidR="00EA1351" w:rsidRPr="00DA06A6">
        <w:rPr>
          <w:rFonts w:ascii="Palatino Linotype" w:eastAsia="Palatino Linotype" w:hAnsi="Palatino Linotype" w:cs="Palatino Linotype"/>
        </w:rPr>
        <w:t xml:space="preserve">, en donde se advierte la experiencia laboral de la Tesorera Municipal, al ocupar puestos previos relacionados con el cargo que ocupa, como lo son: Encargada de Recursos Humanos, compras y elaboración de nómina; Encargada de Tesorería gestionando flujos de caja y pago a proveedores y; Encargada de análisis de costos y presupuestos. </w:t>
      </w:r>
    </w:p>
    <w:p w14:paraId="20FE32FE" w14:textId="77777777" w:rsidR="00D54645" w:rsidRPr="00DA06A6" w:rsidRDefault="00D54645" w:rsidP="00D422C1">
      <w:pPr>
        <w:tabs>
          <w:tab w:val="left" w:pos="709"/>
        </w:tabs>
        <w:spacing w:line="360" w:lineRule="auto"/>
        <w:jc w:val="both"/>
        <w:rPr>
          <w:rFonts w:ascii="Palatino Linotype" w:eastAsia="Palatino Linotype" w:hAnsi="Palatino Linotype" w:cs="Palatino Linotype"/>
        </w:rPr>
      </w:pPr>
    </w:p>
    <w:p w14:paraId="52F6FD7C" w14:textId="77777777" w:rsidR="00D422C1" w:rsidRPr="00DA06A6" w:rsidRDefault="00D54645" w:rsidP="00F1473C">
      <w:pPr>
        <w:tabs>
          <w:tab w:val="left" w:pos="709"/>
        </w:tabs>
        <w:spacing w:line="360" w:lineRule="auto"/>
        <w:jc w:val="both"/>
        <w:rPr>
          <w:rFonts w:ascii="Palatino Linotype" w:eastAsia="Calibri" w:hAnsi="Palatino Linotype" w:cs="Arial"/>
        </w:rPr>
      </w:pPr>
      <w:r w:rsidRPr="00DA06A6">
        <w:rPr>
          <w:rFonts w:ascii="Palatino Linotype" w:eastAsia="Calibri" w:hAnsi="Palatino Linotype" w:cs="Arial"/>
        </w:rPr>
        <w:lastRenderedPageBreak/>
        <w:t xml:space="preserve">Por lo anterior, es importante mencionar que, </w:t>
      </w:r>
      <w:r w:rsidRPr="00DA06A6">
        <w:rPr>
          <w:rFonts w:ascii="Palatino Linotype" w:hAnsi="Palatino Linotype" w:cs="Arial"/>
        </w:rPr>
        <w:t xml:space="preserve">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r w:rsidRPr="00DA06A6">
        <w:rPr>
          <w:rFonts w:ascii="Palatino Linotype" w:eastAsia="MS Mincho" w:hAnsi="Palatino Linotype"/>
        </w:rPr>
        <w:t xml:space="preserve">En conclusión, </w:t>
      </w:r>
      <w:r w:rsidR="00F1473C" w:rsidRPr="00DA06A6">
        <w:rPr>
          <w:rFonts w:ascii="Palatino Linotype" w:eastAsia="Palatino Linotype" w:hAnsi="Palatino Linotype" w:cs="Palatino Linotype"/>
        </w:rPr>
        <w:t xml:space="preserve">al remitir el Currículum Vitae de la Tesorera Municipal, </w:t>
      </w:r>
      <w:r w:rsidR="00D422C1" w:rsidRPr="00DA06A6">
        <w:rPr>
          <w:rFonts w:ascii="Palatino Linotype" w:eastAsia="Palatino Linotype" w:hAnsi="Palatino Linotype" w:cs="Palatino Linotype"/>
        </w:rPr>
        <w:t xml:space="preserve">fue colmado </w:t>
      </w:r>
      <w:r w:rsidR="00F1473C" w:rsidRPr="00DA06A6">
        <w:rPr>
          <w:rFonts w:ascii="Palatino Linotype" w:eastAsia="Palatino Linotype" w:hAnsi="Palatino Linotype" w:cs="Palatino Linotype"/>
        </w:rPr>
        <w:t xml:space="preserve">el requerimiento relacionado con su experiencia </w:t>
      </w:r>
      <w:r w:rsidR="00D422C1" w:rsidRPr="00DA06A6">
        <w:rPr>
          <w:rFonts w:ascii="Palatino Linotype" w:eastAsia="Palatino Linotype" w:hAnsi="Palatino Linotype" w:cs="Palatino Linotype"/>
        </w:rPr>
        <w:t>por parte del Sujeto Obligad</w:t>
      </w:r>
      <w:r w:rsidR="00F1473C" w:rsidRPr="00DA06A6">
        <w:rPr>
          <w:rFonts w:ascii="Palatino Linotype" w:eastAsia="Palatino Linotype" w:hAnsi="Palatino Linotype" w:cs="Palatino Linotype"/>
        </w:rPr>
        <w:t>o</w:t>
      </w:r>
      <w:r w:rsidR="00D422C1" w:rsidRPr="00DA06A6">
        <w:rPr>
          <w:rFonts w:ascii="Palatino Linotype" w:eastAsia="Palatino Linotype" w:hAnsi="Palatino Linotype" w:cs="Palatino Linotype"/>
        </w:rPr>
        <w:t xml:space="preserve"> </w:t>
      </w:r>
    </w:p>
    <w:p w14:paraId="68675543" w14:textId="77777777" w:rsidR="00ED63B5" w:rsidRPr="00DA06A6" w:rsidRDefault="00ED63B5" w:rsidP="00D422C1">
      <w:pPr>
        <w:tabs>
          <w:tab w:val="left" w:pos="709"/>
        </w:tabs>
        <w:spacing w:line="360" w:lineRule="auto"/>
        <w:jc w:val="both"/>
        <w:rPr>
          <w:rFonts w:ascii="Palatino Linotype" w:eastAsia="Palatino Linotype" w:hAnsi="Palatino Linotype" w:cs="Palatino Linotype"/>
        </w:rPr>
      </w:pPr>
    </w:p>
    <w:p w14:paraId="5F3ED5A9" w14:textId="77777777" w:rsidR="00ED63B5" w:rsidRPr="00DA06A6" w:rsidRDefault="00ED63B5" w:rsidP="00ED63B5">
      <w:pPr>
        <w:autoSpaceDE w:val="0"/>
        <w:autoSpaceDN w:val="0"/>
        <w:adjustRightInd w:val="0"/>
        <w:spacing w:line="360" w:lineRule="auto"/>
        <w:jc w:val="both"/>
        <w:rPr>
          <w:rFonts w:ascii="Palatino Linotype" w:eastAsia="Calibri" w:hAnsi="Palatino Linotype" w:cs="Arial"/>
          <w:szCs w:val="22"/>
          <w:lang w:val="es-MX" w:eastAsia="en-US"/>
        </w:rPr>
      </w:pPr>
      <w:r w:rsidRPr="00DA06A6">
        <w:rPr>
          <w:rFonts w:ascii="Palatino Linotype" w:eastAsia="Calibri" w:hAnsi="Palatino Linotype" w:cs="Arial"/>
          <w:szCs w:val="22"/>
          <w:lang w:val="es-MX" w:eastAsia="en-US"/>
        </w:rPr>
        <w:t>En ese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0897AAEF" w14:textId="77777777" w:rsidR="00ED63B5" w:rsidRPr="00DA06A6" w:rsidRDefault="00ED63B5" w:rsidP="00ED63B5">
      <w:pPr>
        <w:rPr>
          <w:lang w:val="es-MX"/>
        </w:rPr>
      </w:pPr>
    </w:p>
    <w:p w14:paraId="3D8553F0" w14:textId="77777777" w:rsidR="00ED63B5" w:rsidRPr="00DA06A6" w:rsidRDefault="00ED63B5" w:rsidP="00ED63B5">
      <w:pPr>
        <w:ind w:left="851" w:right="850"/>
        <w:jc w:val="both"/>
        <w:rPr>
          <w:rFonts w:ascii="Palatino Linotype" w:hAnsi="Palatino Linotype"/>
          <w:i/>
          <w:sz w:val="22"/>
          <w:szCs w:val="22"/>
          <w:lang w:val="es-MX"/>
        </w:rPr>
      </w:pPr>
      <w:r w:rsidRPr="00DA06A6">
        <w:rPr>
          <w:rFonts w:ascii="Palatino Linotype" w:hAnsi="Palatino Linotype"/>
          <w:sz w:val="22"/>
          <w:szCs w:val="22"/>
          <w:lang w:val="es-MX"/>
        </w:rPr>
        <w:t>“</w:t>
      </w:r>
      <w:r w:rsidRPr="00DA06A6">
        <w:rPr>
          <w:rFonts w:ascii="Palatino Linotype" w:hAnsi="Palatino Linotype"/>
          <w:b/>
          <w:i/>
          <w:sz w:val="22"/>
          <w:szCs w:val="22"/>
          <w:lang w:val="es-MX"/>
        </w:rPr>
        <w:t>Artículo 12.</w:t>
      </w:r>
      <w:r w:rsidRPr="00DA06A6">
        <w:rPr>
          <w:rFonts w:ascii="Palatino Linotype" w:hAnsi="Palatino Linotype"/>
          <w:i/>
          <w:sz w:val="22"/>
          <w:szCs w:val="22"/>
          <w:lang w:val="es-MX"/>
        </w:rPr>
        <w:t xml:space="preserve"> Quienes generen, recopilen, administren, manejen, procesen, archiven o conserven información pública serán responsables de la misma en los términos de las disposiciones jurídicas aplicables. </w:t>
      </w:r>
    </w:p>
    <w:p w14:paraId="3EF1F21C" w14:textId="77777777" w:rsidR="00ED63B5" w:rsidRPr="00DA06A6" w:rsidRDefault="00ED63B5" w:rsidP="00ED63B5">
      <w:pPr>
        <w:ind w:left="851" w:right="850"/>
        <w:jc w:val="both"/>
        <w:rPr>
          <w:rFonts w:ascii="Palatino Linotype" w:hAnsi="Palatino Linotype"/>
          <w:i/>
          <w:sz w:val="22"/>
          <w:szCs w:val="22"/>
          <w:lang w:val="es-MX"/>
        </w:rPr>
      </w:pPr>
    </w:p>
    <w:p w14:paraId="62E1E06E" w14:textId="77777777" w:rsidR="00ED63B5" w:rsidRPr="00DA06A6" w:rsidRDefault="00ED63B5" w:rsidP="00ED63B5">
      <w:pPr>
        <w:ind w:left="851" w:right="850"/>
        <w:jc w:val="both"/>
        <w:rPr>
          <w:rFonts w:ascii="Palatino Linotype" w:hAnsi="Palatino Linotype"/>
          <w:sz w:val="22"/>
          <w:szCs w:val="22"/>
          <w:lang w:val="es-MX"/>
        </w:rPr>
      </w:pPr>
      <w:r w:rsidRPr="00DA06A6">
        <w:rPr>
          <w:rFonts w:ascii="Palatino Linotype" w:hAnsi="Palatino Linotype"/>
          <w:b/>
          <w:i/>
          <w:sz w:val="22"/>
          <w:szCs w:val="22"/>
          <w:u w:val="single"/>
          <w:lang w:val="es-MX"/>
        </w:rPr>
        <w:t>Los sujetos obligados sólo proporcionarán la información pública que se les requiera y que obre en sus archivos</w:t>
      </w:r>
      <w:r w:rsidRPr="00DA06A6">
        <w:rPr>
          <w:rFonts w:ascii="Palatino Linotype" w:hAnsi="Palatino Linotype"/>
          <w:i/>
          <w:sz w:val="22"/>
          <w:szCs w:val="22"/>
          <w:lang w:val="es-MX"/>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0E6BC803" w14:textId="77777777" w:rsidR="00ED63B5" w:rsidRPr="00DA06A6" w:rsidRDefault="00ED63B5" w:rsidP="00ED63B5">
      <w:pPr>
        <w:autoSpaceDE w:val="0"/>
        <w:autoSpaceDN w:val="0"/>
        <w:adjustRightInd w:val="0"/>
        <w:spacing w:line="360" w:lineRule="auto"/>
        <w:jc w:val="both"/>
        <w:rPr>
          <w:rFonts w:ascii="Palatino Linotype" w:eastAsia="Calibri" w:hAnsi="Palatino Linotype" w:cs="Arial"/>
          <w:szCs w:val="22"/>
          <w:lang w:val="es-MX" w:eastAsia="en-US"/>
        </w:rPr>
      </w:pPr>
    </w:p>
    <w:p w14:paraId="57E4CBB8" w14:textId="77777777" w:rsidR="00ED63B5" w:rsidRPr="00DA06A6" w:rsidRDefault="00ED63B5" w:rsidP="00ED63B5">
      <w:pPr>
        <w:spacing w:line="360" w:lineRule="auto"/>
        <w:jc w:val="both"/>
        <w:rPr>
          <w:rFonts w:ascii="Palatino Linotype" w:eastAsia="Calibri" w:hAnsi="Palatino Linotype" w:cs="Arial"/>
          <w:lang w:eastAsia="en-US"/>
        </w:rPr>
      </w:pPr>
      <w:r w:rsidRPr="00DA06A6">
        <w:rPr>
          <w:rFonts w:ascii="Palatino Linotype" w:eastAsia="Calibri" w:hAnsi="Palatino Linotype" w:cs="Arial"/>
          <w:lang w:eastAsia="en-US"/>
        </w:rPr>
        <w:t>Por lo anterior, conviene subrayar que, este Órgano Garante conforme al artículo 36, que otorga la Ley de la Materia, no se encuentra facultado para pronunciarse acerca de la veracidad de la información remitida por los Sujetos Obligados.</w:t>
      </w:r>
    </w:p>
    <w:p w14:paraId="7F682742" w14:textId="77777777" w:rsidR="00ED63B5" w:rsidRPr="00DA06A6" w:rsidRDefault="00ED63B5" w:rsidP="00ED63B5">
      <w:pPr>
        <w:spacing w:line="360" w:lineRule="auto"/>
        <w:ind w:right="51"/>
        <w:jc w:val="both"/>
        <w:rPr>
          <w:rFonts w:ascii="Palatino Linotype" w:eastAsia="Calibri" w:hAnsi="Palatino Linotype" w:cs="Arial"/>
          <w:lang w:val="es-MX" w:eastAsia="en-US"/>
        </w:rPr>
      </w:pPr>
    </w:p>
    <w:p w14:paraId="59B711E0" w14:textId="77777777" w:rsidR="00D422C1" w:rsidRPr="00DA06A6" w:rsidRDefault="00ED63B5" w:rsidP="00ED63B5">
      <w:pPr>
        <w:spacing w:line="360" w:lineRule="auto"/>
        <w:ind w:right="51"/>
        <w:jc w:val="both"/>
        <w:rPr>
          <w:rFonts w:ascii="Palatino Linotype" w:eastAsia="Calibri" w:hAnsi="Palatino Linotype" w:cs="Arial"/>
          <w:lang w:val="es-MX" w:eastAsia="en-US"/>
        </w:rPr>
      </w:pPr>
      <w:r w:rsidRPr="00DA06A6">
        <w:rPr>
          <w:rFonts w:ascii="Palatino Linotype" w:eastAsia="Calibri" w:hAnsi="Palatino Linotype" w:cs="Arial"/>
          <w:lang w:val="es-MX" w:eastAsia="en-US"/>
        </w:rPr>
        <w:t>En ese sentido, se tienen por colmada la pretensión del hoy Recurrente respecto de</w:t>
      </w:r>
      <w:r w:rsidR="00F1473C" w:rsidRPr="00DA06A6">
        <w:rPr>
          <w:rFonts w:ascii="Palatino Linotype" w:eastAsia="Calibri" w:hAnsi="Palatino Linotype" w:cs="Arial"/>
          <w:lang w:val="es-MX" w:eastAsia="en-US"/>
        </w:rPr>
        <w:t>l requisito relacionado con la experiencia de la Tesorera Municipal del</w:t>
      </w:r>
      <w:r w:rsidRPr="00DA06A6">
        <w:rPr>
          <w:rFonts w:ascii="Palatino Linotype" w:eastAsia="Calibri" w:hAnsi="Palatino Linotype" w:cs="Arial"/>
          <w:lang w:val="es-MX" w:eastAsia="en-US"/>
        </w:rPr>
        <w:t xml:space="preserve"> </w:t>
      </w:r>
      <w:r w:rsidR="00F1473C" w:rsidRPr="00DA06A6">
        <w:rPr>
          <w:rFonts w:ascii="Palatino Linotype" w:eastAsia="Calibri" w:hAnsi="Palatino Linotype" w:cs="Arial"/>
          <w:lang w:val="es-MX" w:eastAsia="en-US"/>
        </w:rPr>
        <w:t>Ayuntamiento de Temamatla</w:t>
      </w:r>
      <w:r w:rsidRPr="00DA06A6">
        <w:rPr>
          <w:rFonts w:ascii="Palatino Linotype" w:eastAsia="Calibri" w:hAnsi="Palatino Linotype" w:cs="Arial"/>
          <w:lang w:val="es-MX" w:eastAsia="en-US"/>
        </w:rPr>
        <w:t>, una vez que el Sujeto Obligado ha remitido los documentos en donde consta la información requerida por el Recurrente.</w:t>
      </w:r>
    </w:p>
    <w:p w14:paraId="5F35A4CD" w14:textId="77777777" w:rsidR="00D422C1" w:rsidRPr="00DA06A6" w:rsidRDefault="00D422C1" w:rsidP="006E433F">
      <w:pPr>
        <w:tabs>
          <w:tab w:val="left" w:pos="709"/>
        </w:tabs>
        <w:spacing w:line="360" w:lineRule="auto"/>
        <w:jc w:val="both"/>
        <w:rPr>
          <w:rFonts w:ascii="Palatino Linotype" w:eastAsia="Palatino Linotype" w:hAnsi="Palatino Linotype" w:cs="Palatino Linotype"/>
        </w:rPr>
      </w:pPr>
    </w:p>
    <w:p w14:paraId="280031ED" w14:textId="77777777" w:rsidR="005B4B8B" w:rsidRPr="00DA06A6" w:rsidRDefault="00ED63B5" w:rsidP="00ED63B5">
      <w:pPr>
        <w:tabs>
          <w:tab w:val="left" w:pos="709"/>
        </w:tabs>
        <w:spacing w:line="360" w:lineRule="auto"/>
        <w:jc w:val="both"/>
        <w:rPr>
          <w:rFonts w:ascii="Palatino Linotype" w:eastAsia="Palatino Linotype" w:hAnsi="Palatino Linotype" w:cs="Palatino Linotype"/>
        </w:rPr>
      </w:pPr>
      <w:r w:rsidRPr="00DA06A6">
        <w:rPr>
          <w:rFonts w:ascii="Palatino Linotype" w:eastAsia="Palatino Linotype" w:hAnsi="Palatino Linotype" w:cs="Palatino Linotype"/>
        </w:rPr>
        <w:t xml:space="preserve">Contrario a lo antes señalado, </w:t>
      </w:r>
      <w:r w:rsidR="005B4B8B" w:rsidRPr="00DA06A6">
        <w:rPr>
          <w:rFonts w:ascii="Palatino Linotype" w:eastAsia="Palatino Linotype" w:hAnsi="Palatino Linotype" w:cs="Palatino Linotype"/>
        </w:rPr>
        <w:t>respecto al requerimiento relacionado con</w:t>
      </w:r>
      <w:r w:rsidR="006A75E6" w:rsidRPr="00DA06A6">
        <w:rPr>
          <w:rFonts w:ascii="Palatino Linotype" w:eastAsia="Palatino Linotype" w:hAnsi="Palatino Linotype" w:cs="Palatino Linotype"/>
        </w:rPr>
        <w:t xml:space="preserve"> el </w:t>
      </w:r>
      <w:r w:rsidR="005D7F9F" w:rsidRPr="00DA06A6">
        <w:rPr>
          <w:rFonts w:ascii="Palatino Linotype" w:eastAsia="Palatino Linotype" w:hAnsi="Palatino Linotype" w:cs="Palatino Linotype"/>
          <w:b/>
          <w:bCs/>
          <w:u w:val="single"/>
        </w:rPr>
        <w:t xml:space="preserve">Tituló Profesional </w:t>
      </w:r>
      <w:r w:rsidR="005D7F9F" w:rsidRPr="00DA06A6">
        <w:rPr>
          <w:rFonts w:ascii="Palatino Linotype" w:eastAsia="Palatino Linotype" w:hAnsi="Palatino Linotype" w:cs="Palatino Linotype"/>
          <w:u w:val="single"/>
        </w:rPr>
        <w:t>en las áreas jurídicas, económicas o contables administrativas</w:t>
      </w:r>
      <w:r w:rsidR="005D7F9F" w:rsidRPr="00DA06A6">
        <w:rPr>
          <w:rFonts w:ascii="Palatino Linotype" w:eastAsia="Palatino Linotype" w:hAnsi="Palatino Linotype" w:cs="Palatino Linotype"/>
          <w:b/>
          <w:bCs/>
          <w:u w:val="single"/>
        </w:rPr>
        <w:t xml:space="preserve">,  certificación de competencia laboral </w:t>
      </w:r>
      <w:r w:rsidR="005D7F9F" w:rsidRPr="00DA06A6">
        <w:rPr>
          <w:rFonts w:ascii="Palatino Linotype" w:eastAsia="Palatino Linotype" w:hAnsi="Palatino Linotype" w:cs="Palatino Linotype"/>
          <w:u w:val="single"/>
        </w:rPr>
        <w:t>en funciones expedida por el Instituto Hacendario del Estado de México o por alguna institución con reconocimiento de validez oficial</w:t>
      </w:r>
      <w:r w:rsidR="005D7F9F" w:rsidRPr="00DA06A6">
        <w:rPr>
          <w:rFonts w:ascii="Palatino Linotype" w:eastAsia="Palatino Linotype" w:hAnsi="Palatino Linotype" w:cs="Palatino Linotype"/>
          <w:b/>
          <w:bCs/>
          <w:u w:val="single"/>
        </w:rPr>
        <w:t xml:space="preserve">, </w:t>
      </w:r>
      <w:r w:rsidR="005D7F9F" w:rsidRPr="00DA06A6">
        <w:rPr>
          <w:rFonts w:ascii="Palatino Linotype" w:eastAsia="Palatino Linotype" w:hAnsi="Palatino Linotype" w:cs="Palatino Linotype"/>
          <w:u w:val="single"/>
        </w:rPr>
        <w:t xml:space="preserve">así como, </w:t>
      </w:r>
      <w:r w:rsidR="006A75E6" w:rsidRPr="00DA06A6">
        <w:rPr>
          <w:rFonts w:ascii="Palatino Linotype" w:eastAsia="Palatino Linotype" w:hAnsi="Palatino Linotype" w:cs="Palatino Linotype"/>
          <w:u w:val="single"/>
        </w:rPr>
        <w:t>el documento que acredite</w:t>
      </w:r>
      <w:r w:rsidR="006A75E6" w:rsidRPr="00DA06A6">
        <w:rPr>
          <w:rFonts w:ascii="Palatino Linotype" w:eastAsia="Palatino Linotype" w:hAnsi="Palatino Linotype" w:cs="Palatino Linotype"/>
          <w:b/>
          <w:bCs/>
          <w:u w:val="single"/>
        </w:rPr>
        <w:t xml:space="preserve"> la caución</w:t>
      </w:r>
      <w:r w:rsidR="005D7F9F" w:rsidRPr="00DA06A6">
        <w:rPr>
          <w:rFonts w:ascii="Palatino Linotype" w:eastAsia="Palatino Linotype" w:hAnsi="Palatino Linotype" w:cs="Palatino Linotype"/>
          <w:b/>
          <w:bCs/>
          <w:u w:val="single"/>
        </w:rPr>
        <w:t xml:space="preserve"> </w:t>
      </w:r>
      <w:r w:rsidR="006A75E6" w:rsidRPr="00DA06A6">
        <w:rPr>
          <w:rFonts w:ascii="Palatino Linotype" w:eastAsia="Palatino Linotype" w:hAnsi="Palatino Linotype" w:cs="Palatino Linotype"/>
          <w:b/>
          <w:bCs/>
          <w:u w:val="single"/>
        </w:rPr>
        <w:t>d</w:t>
      </w:r>
      <w:r w:rsidR="005D7F9F" w:rsidRPr="00DA06A6">
        <w:rPr>
          <w:rFonts w:ascii="Palatino Linotype" w:eastAsia="Palatino Linotype" w:hAnsi="Palatino Linotype" w:cs="Palatino Linotype"/>
          <w:b/>
          <w:bCs/>
          <w:u w:val="single"/>
        </w:rPr>
        <w:t>el manejo de los fondos municipales</w:t>
      </w:r>
      <w:r w:rsidR="005B4B8B" w:rsidRPr="00DA06A6">
        <w:rPr>
          <w:rFonts w:ascii="Palatino Linotype" w:eastAsia="Palatino Linotype" w:hAnsi="Palatino Linotype" w:cs="Palatino Linotype"/>
        </w:rPr>
        <w:t xml:space="preserve">, se destaca que, el Sujeto Obligado </w:t>
      </w:r>
      <w:r w:rsidR="006A75E6" w:rsidRPr="00DA06A6">
        <w:rPr>
          <w:rFonts w:ascii="Palatino Linotype" w:eastAsia="Palatino Linotype" w:hAnsi="Palatino Linotype" w:cs="Palatino Linotype"/>
        </w:rPr>
        <w:t>fue omiso en pronunciarse al respecto</w:t>
      </w:r>
      <w:r w:rsidR="005B4B8B" w:rsidRPr="00DA06A6">
        <w:rPr>
          <w:rFonts w:ascii="Palatino Linotype" w:eastAsia="Palatino Linotype" w:hAnsi="Palatino Linotype" w:cs="Palatino Linotype"/>
        </w:rPr>
        <w:t xml:space="preserve">, </w:t>
      </w:r>
      <w:r w:rsidR="006A75E6" w:rsidRPr="00DA06A6">
        <w:rPr>
          <w:rFonts w:ascii="Palatino Linotype" w:eastAsia="Palatino Linotype" w:hAnsi="Palatino Linotype" w:cs="Palatino Linotype"/>
        </w:rPr>
        <w:t xml:space="preserve">por lo que, una vez acreditada la fuente obligacional que constriñe al Sujeto Obligado de contar con dichos documentos, establecida en el artículo 96 de la Ley Orgánica Municipal del Estado de México, </w:t>
      </w:r>
      <w:r w:rsidR="005B4B8B" w:rsidRPr="00DA06A6">
        <w:rPr>
          <w:rFonts w:ascii="Palatino Linotype" w:eastAsia="Palatino Linotype" w:hAnsi="Palatino Linotype" w:cs="Palatino Linotype"/>
        </w:rPr>
        <w:t xml:space="preserve">resulta dable ordenar al Sujeto Obligado </w:t>
      </w:r>
      <w:r w:rsidR="006A75E6" w:rsidRPr="00DA06A6">
        <w:rPr>
          <w:rFonts w:ascii="Palatino Linotype" w:eastAsia="Palatino Linotype" w:hAnsi="Palatino Linotype" w:cs="Palatino Linotype"/>
        </w:rPr>
        <w:t>su</w:t>
      </w:r>
      <w:r w:rsidR="005B4B8B" w:rsidRPr="00DA06A6">
        <w:rPr>
          <w:rFonts w:ascii="Palatino Linotype" w:eastAsia="Palatino Linotype" w:hAnsi="Palatino Linotype" w:cs="Palatino Linotype"/>
        </w:rPr>
        <w:t xml:space="preserve"> entrega</w:t>
      </w:r>
      <w:r w:rsidR="006A75E6" w:rsidRPr="00DA06A6">
        <w:rPr>
          <w:rFonts w:ascii="Palatino Linotype" w:eastAsia="Palatino Linotype" w:hAnsi="Palatino Linotype" w:cs="Palatino Linotype"/>
        </w:rPr>
        <w:t>.</w:t>
      </w:r>
    </w:p>
    <w:p w14:paraId="2A8828B1" w14:textId="77777777" w:rsidR="006A75E6" w:rsidRPr="00DA06A6" w:rsidRDefault="006A75E6" w:rsidP="00ED63B5">
      <w:pPr>
        <w:tabs>
          <w:tab w:val="left" w:pos="709"/>
        </w:tabs>
        <w:spacing w:line="360" w:lineRule="auto"/>
        <w:jc w:val="both"/>
        <w:rPr>
          <w:rFonts w:ascii="Palatino Linotype" w:eastAsia="Palatino Linotype" w:hAnsi="Palatino Linotype" w:cs="Palatino Linotype"/>
        </w:rPr>
      </w:pPr>
    </w:p>
    <w:p w14:paraId="448DCEBD" w14:textId="77777777" w:rsidR="006A75E6" w:rsidRPr="00DA06A6" w:rsidRDefault="006A75E6" w:rsidP="00ED63B5">
      <w:pPr>
        <w:tabs>
          <w:tab w:val="left" w:pos="709"/>
        </w:tabs>
        <w:spacing w:line="360" w:lineRule="auto"/>
        <w:jc w:val="both"/>
        <w:rPr>
          <w:rFonts w:ascii="Palatino Linotype" w:eastAsia="Palatino Linotype" w:hAnsi="Palatino Linotype" w:cs="Palatino Linotype"/>
        </w:rPr>
      </w:pPr>
      <w:r w:rsidRPr="00DA06A6">
        <w:rPr>
          <w:rFonts w:ascii="Palatino Linotype" w:eastAsia="Palatino Linotype" w:hAnsi="Palatino Linotype" w:cs="Palatino Linotype"/>
        </w:rPr>
        <w:t xml:space="preserve">En ese sentido, el Sujeto Obligado deberá proporcionar a la parte Recurrente, del Tesorero Municipal en funciones al 27 de febrero de 2025, lo siguiente: </w:t>
      </w:r>
    </w:p>
    <w:p w14:paraId="0F410A98" w14:textId="77777777" w:rsidR="006A75E6" w:rsidRPr="00DA06A6" w:rsidRDefault="006A75E6" w:rsidP="006A75E6">
      <w:pPr>
        <w:pStyle w:val="Prrafodelista"/>
        <w:numPr>
          <w:ilvl w:val="0"/>
          <w:numId w:val="43"/>
        </w:numPr>
        <w:tabs>
          <w:tab w:val="left" w:pos="709"/>
        </w:tabs>
        <w:spacing w:line="360" w:lineRule="auto"/>
        <w:jc w:val="both"/>
        <w:rPr>
          <w:rFonts w:ascii="Palatino Linotype" w:eastAsia="Palatino Linotype" w:hAnsi="Palatino Linotype" w:cs="Palatino Linotype"/>
          <w:i/>
          <w:iCs/>
        </w:rPr>
      </w:pPr>
      <w:r w:rsidRPr="00DA06A6">
        <w:rPr>
          <w:rFonts w:ascii="Palatino Linotype" w:eastAsia="Palatino Linotype" w:hAnsi="Palatino Linotype" w:cs="Palatino Linotype"/>
          <w:i/>
          <w:iCs/>
        </w:rPr>
        <w:t>Título Profesional.</w:t>
      </w:r>
    </w:p>
    <w:p w14:paraId="4D402C34" w14:textId="77777777" w:rsidR="006A75E6" w:rsidRPr="00DA06A6" w:rsidRDefault="006A75E6" w:rsidP="006A75E6">
      <w:pPr>
        <w:pStyle w:val="Prrafodelista"/>
        <w:numPr>
          <w:ilvl w:val="0"/>
          <w:numId w:val="43"/>
        </w:numPr>
        <w:tabs>
          <w:tab w:val="left" w:pos="709"/>
        </w:tabs>
        <w:spacing w:line="360" w:lineRule="auto"/>
        <w:jc w:val="both"/>
        <w:rPr>
          <w:rFonts w:ascii="Palatino Linotype" w:eastAsia="Palatino Linotype" w:hAnsi="Palatino Linotype" w:cs="Palatino Linotype"/>
          <w:i/>
          <w:iCs/>
        </w:rPr>
      </w:pPr>
      <w:r w:rsidRPr="00DA06A6">
        <w:rPr>
          <w:rFonts w:ascii="Palatino Linotype" w:eastAsia="Palatino Linotype" w:hAnsi="Palatino Linotype" w:cs="Palatino Linotype"/>
          <w:i/>
          <w:iCs/>
        </w:rPr>
        <w:t>Certificación de competencia laboral.</w:t>
      </w:r>
    </w:p>
    <w:p w14:paraId="31ECAF91" w14:textId="77777777" w:rsidR="006A75E6" w:rsidRPr="00DA06A6" w:rsidRDefault="006A75E6" w:rsidP="006A75E6">
      <w:pPr>
        <w:pStyle w:val="Prrafodelista"/>
        <w:numPr>
          <w:ilvl w:val="0"/>
          <w:numId w:val="43"/>
        </w:numPr>
        <w:tabs>
          <w:tab w:val="left" w:pos="709"/>
        </w:tabs>
        <w:spacing w:line="360" w:lineRule="auto"/>
        <w:jc w:val="both"/>
        <w:rPr>
          <w:rFonts w:ascii="Palatino Linotype" w:eastAsia="Palatino Linotype" w:hAnsi="Palatino Linotype" w:cs="Palatino Linotype"/>
          <w:i/>
          <w:iCs/>
        </w:rPr>
      </w:pPr>
      <w:r w:rsidRPr="00DA06A6">
        <w:rPr>
          <w:rFonts w:ascii="Palatino Linotype" w:eastAsia="Palatino Linotype" w:hAnsi="Palatino Linotype" w:cs="Palatino Linotype"/>
          <w:i/>
          <w:iCs/>
        </w:rPr>
        <w:t xml:space="preserve">Documento en donde conste la caución del manejo de los fondos municipales </w:t>
      </w:r>
      <w:r w:rsidR="006C76F4" w:rsidRPr="00DA06A6">
        <w:rPr>
          <w:rFonts w:ascii="Palatino Linotype" w:eastAsia="Palatino Linotype" w:hAnsi="Palatino Linotype" w:cs="Palatino Linotype"/>
          <w:i/>
          <w:iCs/>
        </w:rPr>
        <w:t>en términos de</w:t>
      </w:r>
      <w:r w:rsidRPr="00DA06A6">
        <w:rPr>
          <w:rFonts w:ascii="Palatino Linotype" w:eastAsia="Palatino Linotype" w:hAnsi="Palatino Linotype" w:cs="Palatino Linotype"/>
          <w:i/>
          <w:iCs/>
        </w:rPr>
        <w:t xml:space="preserve"> la fracción II</w:t>
      </w:r>
      <w:r w:rsidR="006C76F4" w:rsidRPr="00DA06A6">
        <w:rPr>
          <w:rFonts w:ascii="Palatino Linotype" w:eastAsia="Palatino Linotype" w:hAnsi="Palatino Linotype" w:cs="Palatino Linotype"/>
          <w:i/>
          <w:iCs/>
        </w:rPr>
        <w:t>,</w:t>
      </w:r>
      <w:r w:rsidRPr="00DA06A6">
        <w:rPr>
          <w:rFonts w:ascii="Palatino Linotype" w:eastAsia="Palatino Linotype" w:hAnsi="Palatino Linotype" w:cs="Palatino Linotype"/>
          <w:i/>
          <w:iCs/>
        </w:rPr>
        <w:t xml:space="preserve"> del artículo 96</w:t>
      </w:r>
      <w:r w:rsidRPr="00DA06A6">
        <w:rPr>
          <w:i/>
          <w:iCs/>
        </w:rPr>
        <w:t xml:space="preserve"> </w:t>
      </w:r>
      <w:r w:rsidRPr="00DA06A6">
        <w:rPr>
          <w:rFonts w:ascii="Palatino Linotype" w:eastAsia="Palatino Linotype" w:hAnsi="Palatino Linotype" w:cs="Palatino Linotype"/>
          <w:i/>
          <w:iCs/>
        </w:rPr>
        <w:t>de la Ley Orgánica Municipal del Estado de México.</w:t>
      </w:r>
    </w:p>
    <w:p w14:paraId="60181DFF" w14:textId="77777777" w:rsidR="006C76F4" w:rsidRPr="00DA06A6" w:rsidRDefault="006C76F4" w:rsidP="00ED63B5">
      <w:pPr>
        <w:tabs>
          <w:tab w:val="left" w:pos="709"/>
        </w:tabs>
        <w:spacing w:line="360" w:lineRule="auto"/>
        <w:jc w:val="both"/>
        <w:rPr>
          <w:rFonts w:ascii="Palatino Linotype" w:eastAsia="Palatino Linotype" w:hAnsi="Palatino Linotype" w:cs="Palatino Linotype"/>
          <w:i/>
          <w:iCs/>
        </w:rPr>
      </w:pPr>
    </w:p>
    <w:p w14:paraId="1843B50D" w14:textId="77777777" w:rsidR="001D24B7" w:rsidRPr="00DA06A6" w:rsidRDefault="006C76F4" w:rsidP="00DE6DF7">
      <w:pPr>
        <w:tabs>
          <w:tab w:val="left" w:pos="709"/>
        </w:tabs>
        <w:spacing w:line="360" w:lineRule="auto"/>
        <w:jc w:val="both"/>
        <w:rPr>
          <w:rFonts w:ascii="Palatino Linotype" w:eastAsia="Palatino Linotype" w:hAnsi="Palatino Linotype" w:cs="Palatino Linotype"/>
        </w:rPr>
      </w:pPr>
      <w:r w:rsidRPr="00DA06A6">
        <w:rPr>
          <w:rFonts w:ascii="Palatino Linotype" w:eastAsia="Palatino Linotype" w:hAnsi="Palatino Linotype" w:cs="Palatino Linotype"/>
        </w:rPr>
        <w:lastRenderedPageBreak/>
        <w:t>Tocante al punto 2 de la información que se ordena</w:t>
      </w:r>
      <w:r w:rsidR="00DE6DF7" w:rsidRPr="00DA06A6">
        <w:rPr>
          <w:rFonts w:ascii="Palatino Linotype" w:eastAsia="Palatino Linotype" w:hAnsi="Palatino Linotype" w:cs="Palatino Linotype"/>
        </w:rPr>
        <w:t xml:space="preserve"> referente a la certificación de competencia laboral</w:t>
      </w:r>
      <w:r w:rsidRPr="00DA06A6">
        <w:rPr>
          <w:rFonts w:ascii="Palatino Linotype" w:eastAsia="Palatino Linotype" w:hAnsi="Palatino Linotype" w:cs="Palatino Linotype"/>
        </w:rPr>
        <w:t xml:space="preserve">, </w:t>
      </w:r>
      <w:r w:rsidR="006A75E6" w:rsidRPr="00DA06A6">
        <w:rPr>
          <w:rFonts w:ascii="Palatino Linotype" w:eastAsia="Palatino Linotype" w:hAnsi="Palatino Linotype" w:cs="Palatino Linotype"/>
        </w:rPr>
        <w:t>para al caso de que no cuente con dicho documento</w:t>
      </w:r>
      <w:r w:rsidRPr="00DA06A6">
        <w:t xml:space="preserve"> </w:t>
      </w:r>
      <w:r w:rsidRPr="00DA06A6">
        <w:rPr>
          <w:rFonts w:ascii="Palatino Linotype" w:eastAsia="Palatino Linotype" w:hAnsi="Palatino Linotype" w:cs="Palatino Linotype"/>
        </w:rPr>
        <w:t>por no haber transcurrido el término establecido en la normatividad aplicable de seis meses posteriores a ocupar el cargo</w:t>
      </w:r>
      <w:r w:rsidR="006A75E6" w:rsidRPr="00DA06A6">
        <w:rPr>
          <w:rFonts w:ascii="Palatino Linotype" w:eastAsia="Palatino Linotype" w:hAnsi="Palatino Linotype" w:cs="Palatino Linotype"/>
        </w:rPr>
        <w:t>, bastará con que lo haga del conocimiento de</w:t>
      </w:r>
      <w:r w:rsidRPr="00DA06A6">
        <w:rPr>
          <w:rFonts w:ascii="Palatino Linotype" w:eastAsia="Palatino Linotype" w:hAnsi="Palatino Linotype" w:cs="Palatino Linotype"/>
        </w:rPr>
        <w:t xml:space="preserve"> la</w:t>
      </w:r>
      <w:r w:rsidR="006A75E6" w:rsidRPr="00DA06A6">
        <w:rPr>
          <w:rFonts w:ascii="Palatino Linotype" w:eastAsia="Palatino Linotype" w:hAnsi="Palatino Linotype" w:cs="Palatino Linotype"/>
        </w:rPr>
        <w:t xml:space="preserve"> Recurrente al momento de dar cumplimiento a la presente Resolución</w:t>
      </w:r>
      <w:r w:rsidR="00DE6DF7" w:rsidRPr="00DA06A6">
        <w:rPr>
          <w:rFonts w:ascii="Palatino Linotype" w:eastAsia="Palatino Linotype" w:hAnsi="Palatino Linotype" w:cs="Palatino Linotype"/>
        </w:rPr>
        <w:t>.</w:t>
      </w:r>
    </w:p>
    <w:p w14:paraId="78857F66" w14:textId="77777777" w:rsidR="000477B5" w:rsidRPr="00DA06A6" w:rsidRDefault="000477B5" w:rsidP="000477B5">
      <w:pPr>
        <w:shd w:val="clear" w:color="auto" w:fill="FFFFFF"/>
        <w:spacing w:line="360" w:lineRule="auto"/>
        <w:jc w:val="both"/>
        <w:rPr>
          <w:rFonts w:ascii="Palatino Linotype" w:eastAsia="Palatino Linotype" w:hAnsi="Palatino Linotype" w:cs="Palatino Linotype"/>
        </w:rPr>
      </w:pPr>
    </w:p>
    <w:p w14:paraId="2B1B200A" w14:textId="5472BCCB" w:rsidR="00545541" w:rsidRPr="00DA06A6" w:rsidRDefault="006F596B" w:rsidP="00AA0F0E">
      <w:pPr>
        <w:spacing w:line="360" w:lineRule="auto"/>
        <w:jc w:val="both"/>
        <w:rPr>
          <w:rFonts w:ascii="Palatino Linotype" w:eastAsiaTheme="minorHAnsi" w:hAnsi="Palatino Linotype" w:cs="Arial"/>
        </w:rPr>
      </w:pPr>
      <w:r w:rsidRPr="00DA06A6">
        <w:rPr>
          <w:rFonts w:ascii="Palatino Linotype" w:hAnsi="Palatino Linotype" w:cs="Tahoma"/>
          <w:szCs w:val="22"/>
        </w:rPr>
        <w:t xml:space="preserve">Por lo anteriormente visto, se concluye que el </w:t>
      </w:r>
      <w:r w:rsidRPr="00DA06A6">
        <w:rPr>
          <w:rFonts w:ascii="Palatino Linotype" w:hAnsi="Palatino Linotype" w:cs="Tahoma"/>
          <w:b/>
          <w:szCs w:val="22"/>
        </w:rPr>
        <w:t>Sujeto Obligado</w:t>
      </w:r>
      <w:r w:rsidRPr="00DA06A6">
        <w:rPr>
          <w:rFonts w:ascii="Palatino Linotype" w:hAnsi="Palatino Linotype" w:cs="Tahoma"/>
          <w:szCs w:val="22"/>
        </w:rPr>
        <w:t xml:space="preserve">, </w:t>
      </w:r>
      <w:r w:rsidRPr="00DA06A6">
        <w:rPr>
          <w:rFonts w:ascii="Palatino Linotype" w:eastAsia="Calibri" w:hAnsi="Palatino Linotype" w:cs="Tahoma"/>
          <w:bCs/>
          <w:color w:val="000000"/>
          <w:szCs w:val="22"/>
        </w:rPr>
        <w:t xml:space="preserve">debe hacer entrega de ser procedente en versión pública, del o los documentos </w:t>
      </w:r>
      <w:r w:rsidR="00DE6DF7" w:rsidRPr="00DA06A6">
        <w:rPr>
          <w:rFonts w:ascii="Palatino Linotype" w:eastAsia="Calibri" w:hAnsi="Palatino Linotype" w:cs="Tahoma"/>
          <w:bCs/>
          <w:color w:val="000000"/>
          <w:szCs w:val="22"/>
        </w:rPr>
        <w:t xml:space="preserve">precisados con anterioridad, </w:t>
      </w:r>
      <w:r w:rsidRPr="00DA06A6">
        <w:rPr>
          <w:rFonts w:ascii="Palatino Linotype" w:eastAsia="Calibri" w:hAnsi="Palatino Linotype" w:cs="Tahoma"/>
          <w:bCs/>
          <w:color w:val="000000"/>
          <w:szCs w:val="22"/>
        </w:rPr>
        <w:t xml:space="preserve">de conformidad con </w:t>
      </w:r>
      <w:r w:rsidRPr="00DA06A6">
        <w:rPr>
          <w:rFonts w:ascii="Palatino Linotype" w:eastAsiaTheme="minorHAnsi" w:hAnsi="Palatino Linotype" w:cs="Arial"/>
        </w:rPr>
        <w:t>las siguientes consideraciones:</w:t>
      </w:r>
    </w:p>
    <w:p w14:paraId="4D919E7C" w14:textId="77777777" w:rsidR="00545541" w:rsidRPr="00DA06A6" w:rsidRDefault="00545541" w:rsidP="00AA0F0E">
      <w:pPr>
        <w:spacing w:line="360" w:lineRule="auto"/>
        <w:jc w:val="both"/>
        <w:rPr>
          <w:rFonts w:ascii="Palatino Linotype" w:eastAsiaTheme="minorHAnsi" w:hAnsi="Palatino Linotype" w:cs="Arial"/>
        </w:rPr>
      </w:pPr>
    </w:p>
    <w:p w14:paraId="789A6950" w14:textId="77777777" w:rsidR="00545541" w:rsidRPr="00DA06A6" w:rsidRDefault="00545541" w:rsidP="00545541">
      <w:pPr>
        <w:spacing w:line="360" w:lineRule="auto"/>
        <w:jc w:val="both"/>
        <w:rPr>
          <w:rFonts w:ascii="Palatino Linotype" w:eastAsia="Calibri" w:hAnsi="Palatino Linotype" w:cs="Tahoma"/>
          <w:b/>
          <w:bCs/>
          <w:i/>
          <w:color w:val="000000"/>
          <w:szCs w:val="22"/>
          <w:u w:val="single"/>
        </w:rPr>
      </w:pPr>
      <w:r w:rsidRPr="00DA06A6">
        <w:rPr>
          <w:rFonts w:ascii="Palatino Linotype" w:eastAsia="Calibri" w:hAnsi="Palatino Linotype" w:cs="Tahoma"/>
          <w:b/>
          <w:bCs/>
          <w:i/>
          <w:color w:val="000000"/>
          <w:szCs w:val="22"/>
          <w:u w:val="single"/>
        </w:rPr>
        <w:t>DE LA VERSIÓN PÚBLICA.</w:t>
      </w:r>
    </w:p>
    <w:p w14:paraId="56C71B38"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2F6C289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635EA669"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 xml:space="preserve">Artículo 3. </w:t>
      </w:r>
      <w:r w:rsidRPr="00DA06A6">
        <w:rPr>
          <w:rFonts w:ascii="Palatino Linotype" w:eastAsia="Calibri" w:hAnsi="Palatino Linotype" w:cs="Tahoma"/>
          <w:bCs/>
          <w:i/>
          <w:iCs/>
          <w:color w:val="000000"/>
          <w:sz w:val="22"/>
          <w:szCs w:val="22"/>
          <w:lang w:val="es-MX"/>
        </w:rPr>
        <w:t>Para los efectos de la presente Ley se entenderá por:</w:t>
      </w:r>
    </w:p>
    <w:p w14:paraId="4122FDC2"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Cs/>
          <w:i/>
          <w:iCs/>
          <w:color w:val="000000"/>
          <w:sz w:val="22"/>
          <w:szCs w:val="22"/>
          <w:lang w:val="es-MX"/>
        </w:rPr>
        <w:t>[…]</w:t>
      </w:r>
    </w:p>
    <w:p w14:paraId="766DDFBA"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 xml:space="preserve">IX. Datos personales: </w:t>
      </w:r>
      <w:r w:rsidRPr="00DA06A6">
        <w:rPr>
          <w:rFonts w:ascii="Palatino Linotype" w:eastAsia="Calibri" w:hAnsi="Palatino Linotype" w:cs="Tahoma"/>
          <w:bCs/>
          <w:i/>
          <w:iCs/>
          <w:color w:val="000000"/>
          <w:sz w:val="22"/>
          <w:szCs w:val="22"/>
          <w:lang w:val="es-MX"/>
        </w:rPr>
        <w:t>La información concerniente a una persona, identificada o identificable según lo dispuesto por la Ley de Protección de Datos Personales del Estado de México;</w:t>
      </w:r>
    </w:p>
    <w:p w14:paraId="702CE41E"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w:t>
      </w:r>
    </w:p>
    <w:p w14:paraId="0538555A"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 xml:space="preserve">XLV. Versión pública: </w:t>
      </w:r>
      <w:r w:rsidRPr="00DA06A6">
        <w:rPr>
          <w:rFonts w:ascii="Palatino Linotype" w:eastAsia="Calibri" w:hAnsi="Palatino Linotype" w:cs="Tahoma"/>
          <w:bCs/>
          <w:i/>
          <w:iCs/>
          <w:color w:val="000000"/>
          <w:sz w:val="22"/>
          <w:szCs w:val="22"/>
          <w:lang w:val="es-MX"/>
        </w:rPr>
        <w:t>Documento en el que se elimine, suprime o borra la información clasificada como reservada o confidencial para permitir su acceso.</w:t>
      </w:r>
    </w:p>
    <w:p w14:paraId="5D2F1A50"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p>
    <w:p w14:paraId="731146E0"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lastRenderedPageBreak/>
        <w:t>Artículo 122.</w:t>
      </w:r>
      <w:r w:rsidRPr="00DA06A6">
        <w:rPr>
          <w:rFonts w:ascii="Palatino Linotype" w:eastAsia="Calibri" w:hAnsi="Palatino Linotype" w:cs="Tahoma"/>
          <w:bCs/>
          <w:i/>
          <w:iCs/>
          <w:color w:val="000000"/>
          <w:sz w:val="22"/>
          <w:szCs w:val="22"/>
          <w:lang w:val="es-MX"/>
        </w:rPr>
        <w:t xml:space="preserve"> La clasificación es el proceso mediante el cual el sujeto obligado determina que la información en su poder </w:t>
      </w:r>
      <w:proofErr w:type="spellStart"/>
      <w:r w:rsidRPr="00DA06A6">
        <w:rPr>
          <w:rFonts w:ascii="Palatino Linotype" w:eastAsia="Calibri" w:hAnsi="Palatino Linotype" w:cs="Tahoma"/>
          <w:bCs/>
          <w:i/>
          <w:iCs/>
          <w:color w:val="000000"/>
          <w:sz w:val="22"/>
          <w:szCs w:val="22"/>
          <w:lang w:val="es-MX"/>
        </w:rPr>
        <w:t>actualiza</w:t>
      </w:r>
      <w:proofErr w:type="spellEnd"/>
      <w:r w:rsidRPr="00DA06A6">
        <w:rPr>
          <w:rFonts w:ascii="Palatino Linotype" w:eastAsia="Calibri" w:hAnsi="Palatino Linotype" w:cs="Tahoma"/>
          <w:bCs/>
          <w:i/>
          <w:iCs/>
          <w:color w:val="000000"/>
          <w:sz w:val="22"/>
          <w:szCs w:val="22"/>
          <w:lang w:val="es-MX"/>
        </w:rPr>
        <w:t xml:space="preserve"> alguno de los supuestos de reserva o confidencialidad, de conformidad con lo dispuesto en el presente título.</w:t>
      </w:r>
    </w:p>
    <w:p w14:paraId="78D8FB14"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Cs/>
          <w:i/>
          <w:iCs/>
          <w:color w:val="000000"/>
          <w:sz w:val="22"/>
          <w:szCs w:val="22"/>
          <w:lang w:val="es-MX"/>
        </w:rPr>
        <w:t>[…]</w:t>
      </w:r>
    </w:p>
    <w:p w14:paraId="37252A46" w14:textId="77777777" w:rsidR="00545541" w:rsidRPr="00DA06A6" w:rsidRDefault="00545541" w:rsidP="00545541">
      <w:pPr>
        <w:ind w:left="567" w:right="567"/>
        <w:jc w:val="both"/>
        <w:rPr>
          <w:rFonts w:ascii="Palatino Linotype" w:eastAsia="Calibri" w:hAnsi="Palatino Linotype" w:cs="Tahoma"/>
          <w:b/>
          <w:bCs/>
          <w:i/>
          <w:iCs/>
          <w:color w:val="000000"/>
          <w:sz w:val="22"/>
          <w:szCs w:val="22"/>
          <w:lang w:val="es-MX"/>
        </w:rPr>
      </w:pPr>
    </w:p>
    <w:p w14:paraId="27D38A96"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Artículo 132.</w:t>
      </w:r>
      <w:r w:rsidRPr="00DA06A6">
        <w:rPr>
          <w:rFonts w:ascii="Palatino Linotype" w:eastAsia="Calibri" w:hAnsi="Palatino Linotype" w:cs="Tahoma"/>
          <w:bCs/>
          <w:i/>
          <w:iCs/>
          <w:color w:val="000000"/>
          <w:sz w:val="22"/>
          <w:szCs w:val="22"/>
          <w:lang w:val="es-MX"/>
        </w:rPr>
        <w:t> La clasificación de la información se llevará a cabo en el momento en que:</w:t>
      </w:r>
    </w:p>
    <w:p w14:paraId="79785715"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Cs/>
          <w:i/>
          <w:iCs/>
          <w:color w:val="000000"/>
          <w:sz w:val="22"/>
          <w:szCs w:val="22"/>
          <w:lang w:val="es-MX"/>
        </w:rPr>
        <w:t>[…]</w:t>
      </w:r>
    </w:p>
    <w:p w14:paraId="18B1C27B"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II. Se determine mediante resolución de autoridad competente; o</w:t>
      </w:r>
    </w:p>
    <w:p w14:paraId="767EBA47"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p>
    <w:p w14:paraId="76BD2E93"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
          <w:bCs/>
          <w:i/>
          <w:iCs/>
          <w:color w:val="000000"/>
          <w:sz w:val="22"/>
          <w:szCs w:val="22"/>
          <w:lang w:val="es-MX"/>
        </w:rPr>
        <w:t xml:space="preserve">Artículo 137. </w:t>
      </w:r>
      <w:r w:rsidRPr="00DA06A6">
        <w:rPr>
          <w:rFonts w:ascii="Palatino Linotype" w:eastAsia="Calibri" w:hAnsi="Palatino Linotype" w:cs="Tahoma"/>
          <w:bCs/>
          <w:i/>
          <w:iCs/>
          <w:color w:val="000000"/>
          <w:sz w:val="22"/>
          <w:szCs w:val="22"/>
          <w:lang w:val="es-MX"/>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DA06A6">
        <w:rPr>
          <w:rFonts w:ascii="Palatino Linotype" w:eastAsia="Calibri" w:hAnsi="Palatino Linotype" w:cs="Tahoma"/>
          <w:bCs/>
          <w:i/>
          <w:iCs/>
          <w:color w:val="000000"/>
          <w:sz w:val="22"/>
          <w:szCs w:val="22"/>
          <w:u w:val="single"/>
          <w:lang w:val="es-MX"/>
        </w:rPr>
        <w:t>de manera genérica y fundando y motivando su clasificación.”</w:t>
      </w:r>
    </w:p>
    <w:p w14:paraId="52B0B61C" w14:textId="77777777" w:rsidR="00545541" w:rsidRPr="00DA06A6" w:rsidRDefault="00545541" w:rsidP="00545541">
      <w:pPr>
        <w:ind w:left="567" w:right="567"/>
        <w:jc w:val="both"/>
        <w:rPr>
          <w:rFonts w:ascii="Palatino Linotype" w:eastAsia="Calibri" w:hAnsi="Palatino Linotype" w:cs="Tahoma"/>
          <w:bCs/>
          <w:color w:val="000000"/>
          <w:sz w:val="22"/>
          <w:szCs w:val="22"/>
          <w:lang w:val="es-MX"/>
        </w:rPr>
      </w:pPr>
      <w:r w:rsidRPr="00DA06A6">
        <w:rPr>
          <w:rFonts w:ascii="Palatino Linotype" w:eastAsia="Calibri" w:hAnsi="Palatino Linotype" w:cs="Tahoma"/>
          <w:bCs/>
          <w:color w:val="000000"/>
          <w:sz w:val="22"/>
          <w:szCs w:val="22"/>
          <w:lang w:val="es-MX"/>
        </w:rPr>
        <w:t>(Énfasis añadido)</w:t>
      </w:r>
    </w:p>
    <w:p w14:paraId="604741F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28BB5D61" w14:textId="77777777" w:rsidR="00545541" w:rsidRPr="00DA06A6" w:rsidRDefault="00545541" w:rsidP="00545541">
      <w:pPr>
        <w:spacing w:line="360" w:lineRule="auto"/>
        <w:jc w:val="both"/>
        <w:rPr>
          <w:rFonts w:ascii="Palatino Linotype" w:eastAsia="Calibri" w:hAnsi="Palatino Linotype" w:cs="Tahoma"/>
          <w:bCs/>
          <w:color w:val="000000"/>
          <w:szCs w:val="22"/>
          <w:lang w:val="es-ES"/>
        </w:rPr>
      </w:pPr>
      <w:r w:rsidRPr="00DA06A6">
        <w:rPr>
          <w:rFonts w:ascii="Palatino Linotype" w:eastAsia="Calibri" w:hAnsi="Palatino Linotype" w:cs="Tahoma"/>
          <w:bCs/>
          <w:color w:val="000000"/>
          <w:szCs w:val="22"/>
          <w:lang w:val="es-MX"/>
        </w:rPr>
        <w:t xml:space="preserve">En este sentido, el numeral trigésimo tercero fracción V de los Lineamientos Generales, precisa que para motivar la clasificación se deben acreditar las circunstancias de tiempo, modo y lugar, en suma </w:t>
      </w:r>
      <w:r w:rsidRPr="00DA06A6">
        <w:rPr>
          <w:rFonts w:ascii="Palatino Linotype" w:eastAsia="Calibri" w:hAnsi="Palatino Linotype" w:cs="Tahoma"/>
          <w:bCs/>
          <w:color w:val="000000"/>
          <w:szCs w:val="22"/>
        </w:rPr>
        <w:t xml:space="preserve">el Sujeto Obligado </w:t>
      </w:r>
      <w:r w:rsidRPr="00DA06A6">
        <w:rPr>
          <w:rFonts w:ascii="Palatino Linotype" w:eastAsia="Calibri" w:hAnsi="Palatino Linotype" w:cs="Tahoma"/>
          <w:bCs/>
          <w:color w:val="000000"/>
          <w:szCs w:val="22"/>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DA06A6">
        <w:rPr>
          <w:rFonts w:ascii="Palatino Linotype" w:eastAsia="Calibri" w:hAnsi="Palatino Linotype" w:cs="Tahoma"/>
          <w:b/>
          <w:bCs/>
          <w:color w:val="000000"/>
          <w:szCs w:val="22"/>
          <w:lang w:val="es-ES"/>
        </w:rPr>
        <w:t>LINEAMIENTOS GENERALES EN MATERIA DE CLASIFICACIÓN Y DESCLASIFICACIÓN DE LA INFORMACIÓN, ASÍ COMO PARA LA ELABORACIÓN DE VERSIONES PÚBLICAS</w:t>
      </w:r>
      <w:r w:rsidRPr="00DA06A6">
        <w:rPr>
          <w:rFonts w:ascii="Palatino Linotype" w:eastAsia="Calibri" w:hAnsi="Palatino Linotype" w:cs="Tahoma"/>
          <w:bCs/>
          <w:color w:val="000000"/>
          <w:szCs w:val="22"/>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36FA1D3E" w14:textId="77777777" w:rsidR="00545541" w:rsidRPr="00DA06A6" w:rsidRDefault="00545541" w:rsidP="00545541">
      <w:pPr>
        <w:spacing w:line="360" w:lineRule="auto"/>
        <w:jc w:val="both"/>
        <w:rPr>
          <w:rFonts w:ascii="Palatino Linotype" w:eastAsia="Calibri" w:hAnsi="Palatino Linotype" w:cs="Tahoma"/>
          <w:bCs/>
          <w:color w:val="000000"/>
          <w:szCs w:val="22"/>
          <w:lang w:val="es-ES"/>
        </w:rPr>
      </w:pPr>
    </w:p>
    <w:p w14:paraId="3440A68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F42063A"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12F5AFD9" w14:textId="77777777" w:rsidR="00545541" w:rsidRPr="00DA06A6" w:rsidRDefault="00545541" w:rsidP="00545541">
      <w:pPr>
        <w:spacing w:line="360" w:lineRule="auto"/>
        <w:jc w:val="both"/>
        <w:rPr>
          <w:rFonts w:ascii="Palatino Linotype" w:eastAsia="Calibri" w:hAnsi="Palatino Linotype" w:cs="Tahoma"/>
          <w:bCs/>
          <w:color w:val="000000"/>
          <w:szCs w:val="22"/>
          <w:lang w:val="es-ES"/>
        </w:rPr>
      </w:pPr>
      <w:r w:rsidRPr="00DA06A6">
        <w:rPr>
          <w:rFonts w:ascii="Palatino Linotype" w:eastAsia="Calibri" w:hAnsi="Palatino Linotype" w:cs="Tahoma"/>
          <w:bCs/>
          <w:color w:val="000000"/>
          <w:szCs w:val="22"/>
          <w:lang w:val="es-MX"/>
        </w:rPr>
        <w:t>En el mismo sentido, en el caso específico</w:t>
      </w:r>
      <w:r w:rsidRPr="00DA06A6">
        <w:rPr>
          <w:rFonts w:ascii="Palatino Linotype" w:eastAsia="Calibri" w:hAnsi="Palatino Linotype" w:cs="Tahoma"/>
          <w:bCs/>
          <w:color w:val="000000"/>
          <w:szCs w:val="22"/>
          <w:lang w:val="es-ES"/>
        </w:rPr>
        <w:t xml:space="preserve">, de los documentos solicitados pudieran obrar datos que son considerados confidenciales, cuyo acceso debe ser restringido, los cuales deben testarse al momento de la elaboración de versiones públicas, como es el caso del </w:t>
      </w:r>
      <w:r w:rsidRPr="00DA06A6">
        <w:rPr>
          <w:rFonts w:ascii="Palatino Linotype" w:eastAsia="Calibri" w:hAnsi="Palatino Linotype" w:cs="Tahoma"/>
          <w:b/>
          <w:bCs/>
          <w:color w:val="000000"/>
          <w:szCs w:val="22"/>
          <w:lang w:val="es-ES"/>
        </w:rPr>
        <w:t>Registro Federal de Contribuyentes</w:t>
      </w:r>
      <w:r w:rsidRPr="00DA06A6">
        <w:rPr>
          <w:rFonts w:ascii="Palatino Linotype" w:eastAsia="Calibri" w:hAnsi="Palatino Linotype" w:cs="Tahoma"/>
          <w:bCs/>
          <w:color w:val="000000"/>
          <w:szCs w:val="22"/>
          <w:lang w:val="es-ES"/>
        </w:rPr>
        <w:t xml:space="preserve"> (RFC) y la </w:t>
      </w:r>
      <w:r w:rsidRPr="00DA06A6">
        <w:rPr>
          <w:rFonts w:ascii="Palatino Linotype" w:eastAsia="Calibri" w:hAnsi="Palatino Linotype" w:cs="Tahoma"/>
          <w:b/>
          <w:bCs/>
          <w:color w:val="000000"/>
          <w:szCs w:val="22"/>
          <w:lang w:val="es-ES"/>
        </w:rPr>
        <w:t>Clave Única de Registro de Población</w:t>
      </w:r>
      <w:r w:rsidRPr="00DA06A6">
        <w:rPr>
          <w:rFonts w:ascii="Palatino Linotype" w:eastAsia="Calibri" w:hAnsi="Palatino Linotype" w:cs="Tahoma"/>
          <w:bCs/>
          <w:color w:val="000000"/>
          <w:szCs w:val="22"/>
          <w:lang w:val="es-ES"/>
        </w:rPr>
        <w:t xml:space="preserve"> (CURP).</w:t>
      </w:r>
    </w:p>
    <w:p w14:paraId="7667C3F6"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05D5B40D"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 xml:space="preserve">En cuanto al Registro Federal de Contribuyentes (RFC) de las personas físicas que </w:t>
      </w:r>
      <w:r w:rsidRPr="00DA06A6">
        <w:rPr>
          <w:rFonts w:ascii="Palatino Linotype" w:eastAsia="Calibri" w:hAnsi="Palatino Linotype" w:cs="Tahoma"/>
          <w:b/>
          <w:bCs/>
          <w:color w:val="000000"/>
          <w:szCs w:val="22"/>
          <w:lang w:val="es-MX"/>
        </w:rPr>
        <w:t>no son proveedores</w:t>
      </w:r>
      <w:r w:rsidRPr="00DA06A6">
        <w:rPr>
          <w:rFonts w:ascii="Palatino Linotype" w:eastAsia="Calibri" w:hAnsi="Palatino Linotype" w:cs="Tahoma"/>
          <w:bCs/>
          <w:color w:val="000000"/>
          <w:szCs w:val="22"/>
          <w:lang w:val="es-MX"/>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268F79D"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3FF03846" w14:textId="5EEFEDEF"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Lo anterior, es compartido por el</w:t>
      </w:r>
      <w:r w:rsidR="009D0927" w:rsidRPr="00DA06A6">
        <w:rPr>
          <w:rFonts w:ascii="Palatino Linotype" w:eastAsia="Calibri" w:hAnsi="Palatino Linotype" w:cs="Tahoma"/>
          <w:bCs/>
          <w:color w:val="000000"/>
          <w:szCs w:val="22"/>
          <w:lang w:val="es-MX"/>
        </w:rPr>
        <w:t xml:space="preserve"> entonces </w:t>
      </w:r>
      <w:r w:rsidRPr="00DA06A6">
        <w:rPr>
          <w:rFonts w:ascii="Palatino Linotype" w:eastAsia="Calibri" w:hAnsi="Palatino Linotype" w:cs="Tahoma"/>
          <w:bCs/>
          <w:color w:val="000000"/>
          <w:szCs w:val="22"/>
          <w:lang w:val="es-MX"/>
        </w:rPr>
        <w:t>Instituto Nacional de Transparencia, Acceso a la Información Pública y Protección de Datos Personales (INAI), a través del Criterio de interpretación 19/17, de la segunda época, y SO/008/2019 de la Segunda Época, los cuales son del tenor literal siguiente:</w:t>
      </w:r>
    </w:p>
    <w:p w14:paraId="7DABA107"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3C4D9450" w14:textId="77777777" w:rsidR="00545541" w:rsidRPr="00DA06A6" w:rsidRDefault="00545541" w:rsidP="00545541">
      <w:pPr>
        <w:ind w:left="567" w:right="567"/>
        <w:jc w:val="both"/>
        <w:rPr>
          <w:rFonts w:ascii="Palatino Linotype" w:eastAsia="Calibri" w:hAnsi="Palatino Linotype" w:cs="Tahoma"/>
          <w:b/>
          <w:bCs/>
          <w:i/>
          <w:color w:val="000000"/>
          <w:sz w:val="22"/>
          <w:szCs w:val="22"/>
          <w:lang w:val="es-MX"/>
        </w:rPr>
      </w:pPr>
      <w:r w:rsidRPr="00DA06A6">
        <w:rPr>
          <w:rFonts w:ascii="Palatino Linotype" w:eastAsia="Calibri" w:hAnsi="Palatino Linotype" w:cs="Tahoma"/>
          <w:bCs/>
          <w:i/>
          <w:color w:val="000000"/>
          <w:sz w:val="22"/>
          <w:szCs w:val="22"/>
          <w:lang w:val="es-MX"/>
        </w:rPr>
        <w:t>“</w:t>
      </w:r>
      <w:r w:rsidRPr="00DA06A6">
        <w:rPr>
          <w:rFonts w:ascii="Palatino Linotype" w:eastAsia="Calibri" w:hAnsi="Palatino Linotype" w:cs="Tahoma"/>
          <w:b/>
          <w:bCs/>
          <w:i/>
          <w:color w:val="000000"/>
          <w:sz w:val="22"/>
          <w:szCs w:val="22"/>
          <w:lang w:val="es-MX"/>
        </w:rPr>
        <w:t xml:space="preserve">Registro Federal de Contribuyentes (RFC) de personas físicas. </w:t>
      </w:r>
      <w:r w:rsidRPr="00DA06A6">
        <w:rPr>
          <w:rFonts w:ascii="Palatino Linotype" w:eastAsia="Calibri" w:hAnsi="Palatino Linotype" w:cs="Tahoma"/>
          <w:bCs/>
          <w:i/>
          <w:color w:val="000000"/>
          <w:sz w:val="22"/>
          <w:szCs w:val="22"/>
          <w:lang w:val="es-MX"/>
        </w:rPr>
        <w:t xml:space="preserve">El RFC es una clave de carácter fiscal, </w:t>
      </w:r>
      <w:proofErr w:type="gramStart"/>
      <w:r w:rsidRPr="00DA06A6">
        <w:rPr>
          <w:rFonts w:ascii="Palatino Linotype" w:eastAsia="Calibri" w:hAnsi="Palatino Linotype" w:cs="Tahoma"/>
          <w:bCs/>
          <w:i/>
          <w:color w:val="000000"/>
          <w:sz w:val="22"/>
          <w:szCs w:val="22"/>
          <w:lang w:val="es-MX"/>
        </w:rPr>
        <w:t>única</w:t>
      </w:r>
      <w:proofErr w:type="gramEnd"/>
      <w:r w:rsidRPr="00DA06A6">
        <w:rPr>
          <w:rFonts w:ascii="Palatino Linotype" w:eastAsia="Calibri" w:hAnsi="Palatino Linotype" w:cs="Tahoma"/>
          <w:bCs/>
          <w:i/>
          <w:color w:val="000000"/>
          <w:sz w:val="22"/>
          <w:szCs w:val="22"/>
          <w:lang w:val="es-MX"/>
        </w:rPr>
        <w:t xml:space="preserve"> e irrepetible, que permite identificar al titular, su edad y fecha de nacimiento, por lo que es un dato personal de carácter confidencial.</w:t>
      </w:r>
    </w:p>
    <w:p w14:paraId="073F83D4"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Resoluciones:</w:t>
      </w:r>
    </w:p>
    <w:p w14:paraId="2AB1096C"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w:t>
      </w:r>
      <w:r w:rsidRPr="00DA06A6">
        <w:rPr>
          <w:rFonts w:ascii="Palatino Linotype" w:eastAsia="Calibri" w:hAnsi="Palatino Linotype" w:cs="Tahoma"/>
          <w:bCs/>
          <w:i/>
          <w:color w:val="000000"/>
          <w:sz w:val="22"/>
          <w:szCs w:val="22"/>
          <w:lang w:val="es-MX"/>
        </w:rPr>
        <w:tab/>
        <w:t>RRA 0189/17. Morena. 08 de febrero de 2017. Por unanimidad. Comisionado Ponente Joel Salas Suárez.</w:t>
      </w:r>
    </w:p>
    <w:p w14:paraId="64C350EB"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w:t>
      </w:r>
      <w:r w:rsidRPr="00DA06A6">
        <w:rPr>
          <w:rFonts w:ascii="Palatino Linotype" w:eastAsia="Calibri" w:hAnsi="Palatino Linotype" w:cs="Tahoma"/>
          <w:bCs/>
          <w:i/>
          <w:color w:val="000000"/>
          <w:sz w:val="22"/>
          <w:szCs w:val="22"/>
          <w:lang w:val="es-MX"/>
        </w:rPr>
        <w:tab/>
        <w:t xml:space="preserve">RRA 0677/17. Universidad Nacional Autónoma de México. 08 de marzo de 2017. Por unanimidad. Comisionado Ponente </w:t>
      </w:r>
      <w:proofErr w:type="spellStart"/>
      <w:r w:rsidRPr="00DA06A6">
        <w:rPr>
          <w:rFonts w:ascii="Palatino Linotype" w:eastAsia="Calibri" w:hAnsi="Palatino Linotype" w:cs="Tahoma"/>
          <w:bCs/>
          <w:i/>
          <w:color w:val="000000"/>
          <w:sz w:val="22"/>
          <w:szCs w:val="22"/>
          <w:lang w:val="es-MX"/>
        </w:rPr>
        <w:t>Rosendoevgueni</w:t>
      </w:r>
      <w:proofErr w:type="spellEnd"/>
      <w:r w:rsidRPr="00DA06A6">
        <w:rPr>
          <w:rFonts w:ascii="Palatino Linotype" w:eastAsia="Calibri" w:hAnsi="Palatino Linotype" w:cs="Tahoma"/>
          <w:bCs/>
          <w:i/>
          <w:color w:val="000000"/>
          <w:sz w:val="22"/>
          <w:szCs w:val="22"/>
          <w:lang w:val="es-MX"/>
        </w:rPr>
        <w:t xml:space="preserve"> Monterrey </w:t>
      </w:r>
      <w:proofErr w:type="spellStart"/>
      <w:r w:rsidRPr="00DA06A6">
        <w:rPr>
          <w:rFonts w:ascii="Palatino Linotype" w:eastAsia="Calibri" w:hAnsi="Palatino Linotype" w:cs="Tahoma"/>
          <w:bCs/>
          <w:i/>
          <w:color w:val="000000"/>
          <w:sz w:val="22"/>
          <w:szCs w:val="22"/>
          <w:lang w:val="es-MX"/>
        </w:rPr>
        <w:t>Chepov</w:t>
      </w:r>
      <w:proofErr w:type="spellEnd"/>
      <w:r w:rsidRPr="00DA06A6">
        <w:rPr>
          <w:rFonts w:ascii="Palatino Linotype" w:eastAsia="Calibri" w:hAnsi="Palatino Linotype" w:cs="Tahoma"/>
          <w:bCs/>
          <w:i/>
          <w:color w:val="000000"/>
          <w:sz w:val="22"/>
          <w:szCs w:val="22"/>
          <w:lang w:val="es-MX"/>
        </w:rPr>
        <w:t xml:space="preserve">. </w:t>
      </w:r>
    </w:p>
    <w:p w14:paraId="34043BA9"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lastRenderedPageBreak/>
        <w:t>•</w:t>
      </w:r>
      <w:r w:rsidRPr="00DA06A6">
        <w:rPr>
          <w:rFonts w:ascii="Palatino Linotype" w:eastAsia="Calibri" w:hAnsi="Palatino Linotype" w:cs="Tahoma"/>
          <w:bCs/>
          <w:i/>
          <w:color w:val="000000"/>
          <w:sz w:val="22"/>
          <w:szCs w:val="22"/>
          <w:lang w:val="es-MX"/>
        </w:rPr>
        <w:tab/>
        <w:t>RRA 1564/17. Tribunal Electoral del Poder Judicial de la Federación. 26 de abril de 2017. Por unanimidad. Comisionado Ponente Oscar Mauricio Guerra Ford.”</w:t>
      </w:r>
    </w:p>
    <w:p w14:paraId="217198A4"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1DF981AE"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 xml:space="preserve">Así, el </w:t>
      </w:r>
      <w:r w:rsidRPr="00DA06A6">
        <w:rPr>
          <w:rFonts w:ascii="Palatino Linotype" w:eastAsia="Calibri" w:hAnsi="Palatino Linotype" w:cs="Tahoma"/>
          <w:b/>
          <w:bCs/>
          <w:color w:val="000000"/>
          <w:szCs w:val="22"/>
          <w:lang w:val="es-MX"/>
        </w:rPr>
        <w:t>RFC</w:t>
      </w:r>
      <w:r w:rsidRPr="00DA06A6">
        <w:rPr>
          <w:rFonts w:ascii="Palatino Linotype" w:eastAsia="Calibri" w:hAnsi="Palatino Linotype" w:cs="Tahoma"/>
          <w:bCs/>
          <w:color w:val="000000"/>
          <w:szCs w:val="22"/>
          <w:lang w:val="es-MX"/>
        </w:rPr>
        <w:t xml:space="preserve"> se vincula al nombre de su titular, permite identificar la edad de la persona, su fecha de nacimiento, así como su </w:t>
      </w:r>
      <w:proofErr w:type="spellStart"/>
      <w:r w:rsidRPr="00DA06A6">
        <w:rPr>
          <w:rFonts w:ascii="Palatino Linotype" w:eastAsia="Calibri" w:hAnsi="Palatino Linotype" w:cs="Tahoma"/>
          <w:bCs/>
          <w:color w:val="000000"/>
          <w:szCs w:val="22"/>
          <w:lang w:val="es-MX"/>
        </w:rPr>
        <w:t>homoclave</w:t>
      </w:r>
      <w:proofErr w:type="spellEnd"/>
      <w:r w:rsidRPr="00DA06A6">
        <w:rPr>
          <w:rFonts w:ascii="Palatino Linotype" w:eastAsia="Calibri" w:hAnsi="Palatino Linotype" w:cs="Tahoma"/>
          <w:bCs/>
          <w:color w:val="000000"/>
          <w:szCs w:val="22"/>
          <w:lang w:val="es-MX"/>
        </w:rPr>
        <w:t>, la cual es única e irrepetible y determina justamente la identificación de dicha persona para efectos fiscales, por lo que éste constituye un dato personal que concierne a una persona física identificada e identificable.</w:t>
      </w:r>
    </w:p>
    <w:p w14:paraId="07F0A93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36991F0A" w14:textId="2DFF07AC"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w:t>
      </w:r>
      <w:r w:rsidR="009D0927" w:rsidRPr="00DA06A6">
        <w:rPr>
          <w:rFonts w:ascii="Palatino Linotype" w:eastAsia="Calibri" w:hAnsi="Palatino Linotype" w:cs="Tahoma"/>
          <w:bCs/>
          <w:color w:val="000000"/>
          <w:szCs w:val="22"/>
          <w:lang w:val="es-MX"/>
        </w:rPr>
        <w:t xml:space="preserve"> entonces</w:t>
      </w:r>
      <w:r w:rsidRPr="00DA06A6">
        <w:rPr>
          <w:rFonts w:ascii="Palatino Linotype" w:eastAsia="Calibri" w:hAnsi="Palatino Linotype" w:cs="Tahoma"/>
          <w:bCs/>
          <w:color w:val="000000"/>
          <w:szCs w:val="22"/>
          <w:lang w:val="es-MX"/>
        </w:rPr>
        <w:t xml:space="preserve"> Instituto Nacional de Transparencia, Acceso a la Información Pública y Protección de Datos Personales (INAI), a través del Criterio de interpretación </w:t>
      </w:r>
      <w:r w:rsidRPr="00DA06A6">
        <w:rPr>
          <w:rFonts w:ascii="Palatino Linotype" w:eastAsia="Calibri" w:hAnsi="Palatino Linotype" w:cs="Tahoma"/>
          <w:b/>
          <w:bCs/>
          <w:color w:val="000000"/>
          <w:szCs w:val="22"/>
          <w:lang w:val="es-MX"/>
        </w:rPr>
        <w:t>SO/008/2019</w:t>
      </w:r>
      <w:r w:rsidRPr="00DA06A6">
        <w:rPr>
          <w:rFonts w:ascii="Palatino Linotype" w:eastAsia="Calibri" w:hAnsi="Palatino Linotype" w:cs="Tahoma"/>
          <w:bCs/>
          <w:color w:val="000000"/>
          <w:szCs w:val="22"/>
          <w:lang w:val="es-MX"/>
        </w:rPr>
        <w:t xml:space="preserve"> de la Segunda Época, el cual es del tenor literal siguiente:</w:t>
      </w:r>
    </w:p>
    <w:p w14:paraId="2B489DF9"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1BE11D0B"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
          <w:bCs/>
          <w:i/>
          <w:color w:val="000000"/>
          <w:sz w:val="22"/>
          <w:szCs w:val="22"/>
          <w:lang w:val="es-MX"/>
        </w:rPr>
        <w:t>“Razón social y RFC de personas morales.</w:t>
      </w:r>
      <w:r w:rsidRPr="00DA06A6">
        <w:rPr>
          <w:rFonts w:ascii="Palatino Linotype" w:eastAsia="Calibri" w:hAnsi="Palatino Linotype" w:cs="Tahoma"/>
          <w:bCs/>
          <w:i/>
          <w:color w:val="000000"/>
          <w:sz w:val="22"/>
          <w:szCs w:val="22"/>
          <w:lang w:val="es-MX"/>
        </w:rPr>
        <w:t xml:space="preserve"> La denominación o razón social de personas morales </w:t>
      </w:r>
      <w:r w:rsidRPr="00DA06A6">
        <w:rPr>
          <w:rFonts w:ascii="Palatino Linotype" w:eastAsia="Calibri" w:hAnsi="Palatino Linotype" w:cs="Tahoma"/>
          <w:b/>
          <w:bCs/>
          <w:i/>
          <w:color w:val="000000"/>
          <w:sz w:val="22"/>
          <w:szCs w:val="22"/>
          <w:u w:val="single"/>
          <w:lang w:val="es-MX"/>
        </w:rPr>
        <w:t>es pública</w:t>
      </w:r>
      <w:r w:rsidRPr="00DA06A6">
        <w:rPr>
          <w:rFonts w:ascii="Palatino Linotype" w:eastAsia="Calibri" w:hAnsi="Palatino Linotype" w:cs="Tahoma"/>
          <w:bCs/>
          <w:i/>
          <w:color w:val="000000"/>
          <w:sz w:val="22"/>
          <w:szCs w:val="22"/>
          <w:lang w:val="es-MX"/>
        </w:rPr>
        <w:t xml:space="preserve">, por encontrarse inscritas en el Registro Público de Comercio; asimismo, </w:t>
      </w:r>
      <w:r w:rsidRPr="00DA06A6">
        <w:rPr>
          <w:rFonts w:ascii="Palatino Linotype" w:eastAsia="Calibri" w:hAnsi="Palatino Linotype" w:cs="Tahoma"/>
          <w:bCs/>
          <w:i/>
          <w:color w:val="000000"/>
          <w:sz w:val="22"/>
          <w:szCs w:val="22"/>
          <w:u w:val="single"/>
          <w:lang w:val="es-MX"/>
        </w:rPr>
        <w:t>su Registro Federal de Contribuyentes (RFC), en principio, también es público</w:t>
      </w:r>
      <w:r w:rsidRPr="00DA06A6">
        <w:rPr>
          <w:rFonts w:ascii="Palatino Linotype" w:eastAsia="Calibri" w:hAnsi="Palatino Linotype" w:cs="Tahoma"/>
          <w:bCs/>
          <w:i/>
          <w:color w:val="000000"/>
          <w:sz w:val="22"/>
          <w:szCs w:val="22"/>
          <w:lang w:val="es-MX"/>
        </w:rPr>
        <w:t>, ya que no se refiere a hechos o actos de carácter económico, contable, jurídico o administrativo que sean útiles o representen una ventaja a sus competidores.</w:t>
      </w:r>
    </w:p>
    <w:p w14:paraId="262402B1"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Precedentes:</w:t>
      </w:r>
    </w:p>
    <w:p w14:paraId="4E881605"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w:t>
      </w:r>
      <w:r w:rsidRPr="00DA06A6">
        <w:rPr>
          <w:rFonts w:ascii="Palatino Linotype" w:eastAsia="Calibri" w:hAnsi="Palatino Linotype" w:cs="Tahoma"/>
          <w:bCs/>
          <w:i/>
          <w:color w:val="000000"/>
          <w:sz w:val="22"/>
          <w:szCs w:val="22"/>
          <w:lang w:val="es-MX"/>
        </w:rPr>
        <w:tab/>
        <w:t>Acceso a la información pública. RRA 3104/16. Sesión del 01 de noviembre de 2016. Votación por unanimidad. Sin votos disidentes o particulares. Secretaría de la Defensa Nacional. Comisionado Ponente Oscar Mauricio Guerra Ford.</w:t>
      </w:r>
    </w:p>
    <w:p w14:paraId="55C18FDD"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w:t>
      </w:r>
      <w:r w:rsidRPr="00DA06A6">
        <w:rPr>
          <w:rFonts w:ascii="Palatino Linotype" w:eastAsia="Calibri" w:hAnsi="Palatino Linotype" w:cs="Tahoma"/>
          <w:bCs/>
          <w:i/>
          <w:color w:val="000000"/>
          <w:sz w:val="22"/>
          <w:szCs w:val="22"/>
          <w:lang w:val="es-MX"/>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DA06A6">
        <w:rPr>
          <w:rFonts w:ascii="Palatino Linotype" w:eastAsia="Calibri" w:hAnsi="Palatino Linotype" w:cs="Tahoma"/>
          <w:bCs/>
          <w:i/>
          <w:color w:val="000000"/>
          <w:sz w:val="22"/>
          <w:szCs w:val="22"/>
          <w:lang w:val="es-MX"/>
        </w:rPr>
        <w:t>Rosendoevgueni</w:t>
      </w:r>
      <w:proofErr w:type="spellEnd"/>
      <w:r w:rsidRPr="00DA06A6">
        <w:rPr>
          <w:rFonts w:ascii="Palatino Linotype" w:eastAsia="Calibri" w:hAnsi="Palatino Linotype" w:cs="Tahoma"/>
          <w:bCs/>
          <w:i/>
          <w:color w:val="000000"/>
          <w:sz w:val="22"/>
          <w:szCs w:val="22"/>
          <w:lang w:val="es-MX"/>
        </w:rPr>
        <w:t xml:space="preserve"> Monterrey </w:t>
      </w:r>
      <w:proofErr w:type="spellStart"/>
      <w:r w:rsidRPr="00DA06A6">
        <w:rPr>
          <w:rFonts w:ascii="Palatino Linotype" w:eastAsia="Calibri" w:hAnsi="Palatino Linotype" w:cs="Tahoma"/>
          <w:bCs/>
          <w:i/>
          <w:color w:val="000000"/>
          <w:sz w:val="22"/>
          <w:szCs w:val="22"/>
          <w:lang w:val="es-MX"/>
        </w:rPr>
        <w:t>Chepov</w:t>
      </w:r>
      <w:proofErr w:type="spellEnd"/>
      <w:r w:rsidRPr="00DA06A6">
        <w:rPr>
          <w:rFonts w:ascii="Palatino Linotype" w:eastAsia="Calibri" w:hAnsi="Palatino Linotype" w:cs="Tahoma"/>
          <w:bCs/>
          <w:i/>
          <w:color w:val="000000"/>
          <w:sz w:val="22"/>
          <w:szCs w:val="22"/>
          <w:lang w:val="es-MX"/>
        </w:rPr>
        <w:t>.</w:t>
      </w:r>
    </w:p>
    <w:p w14:paraId="7DB8E726"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Cs/>
          <w:i/>
          <w:color w:val="000000"/>
          <w:sz w:val="22"/>
          <w:szCs w:val="22"/>
          <w:lang w:val="es-MX"/>
        </w:rPr>
        <w:t>•</w:t>
      </w:r>
      <w:r w:rsidRPr="00DA06A6">
        <w:rPr>
          <w:rFonts w:ascii="Palatino Linotype" w:eastAsia="Calibri" w:hAnsi="Palatino Linotype" w:cs="Tahoma"/>
          <w:bCs/>
          <w:i/>
          <w:color w:val="000000"/>
          <w:sz w:val="22"/>
          <w:szCs w:val="22"/>
          <w:lang w:val="es-MX"/>
        </w:rPr>
        <w:tab/>
        <w:t>Acceso a la información pública. RRA 7492/17. Sesión del 07 de febrero de 2018. Votación por unanimidad. Sin votos disidentes o particulares. Procuraduría Federal del Consumidor. Comisionada Ponente Areli Cano Guadiana.”</w:t>
      </w:r>
    </w:p>
    <w:p w14:paraId="3988A327"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49E7DCDE" w14:textId="77777777" w:rsidR="00545541" w:rsidRPr="00DA06A6" w:rsidRDefault="00545541" w:rsidP="00545541">
      <w:pPr>
        <w:spacing w:line="360" w:lineRule="auto"/>
        <w:jc w:val="both"/>
        <w:rPr>
          <w:rFonts w:ascii="Palatino Linotype" w:eastAsia="Calibri" w:hAnsi="Palatino Linotype" w:cs="Tahoma"/>
          <w:bCs/>
          <w:color w:val="000000"/>
          <w:szCs w:val="22"/>
        </w:rPr>
      </w:pPr>
      <w:r w:rsidRPr="00DA06A6">
        <w:rPr>
          <w:rFonts w:ascii="Palatino Linotype" w:eastAsia="Calibri" w:hAnsi="Palatino Linotype" w:cs="Tahoma"/>
          <w:bCs/>
          <w:color w:val="000000"/>
          <w:szCs w:val="22"/>
        </w:rPr>
        <w:t xml:space="preserve">Por lo que hace a la </w:t>
      </w:r>
      <w:r w:rsidRPr="00DA06A6">
        <w:rPr>
          <w:rFonts w:ascii="Palatino Linotype" w:eastAsia="Calibri" w:hAnsi="Palatino Linotype" w:cs="Tahoma"/>
          <w:b/>
          <w:bCs/>
          <w:color w:val="000000"/>
          <w:szCs w:val="22"/>
          <w:u w:val="single"/>
        </w:rPr>
        <w:t>fotografía de los servidores públicos</w:t>
      </w:r>
      <w:r w:rsidRPr="00DA06A6">
        <w:rPr>
          <w:rFonts w:ascii="Palatino Linotype" w:eastAsia="Calibri" w:hAnsi="Palatino Linotype" w:cs="Tahoma"/>
          <w:bCs/>
          <w:color w:val="000000"/>
          <w:szCs w:val="22"/>
        </w:rPr>
        <w:t>,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5F111859" w14:textId="77777777" w:rsidR="00545541" w:rsidRPr="00DA06A6" w:rsidRDefault="00545541" w:rsidP="00545541">
      <w:pPr>
        <w:spacing w:line="360" w:lineRule="auto"/>
        <w:jc w:val="both"/>
        <w:rPr>
          <w:rFonts w:ascii="Palatino Linotype" w:eastAsia="Calibri" w:hAnsi="Palatino Linotype" w:cs="Tahoma"/>
          <w:bCs/>
          <w:color w:val="000000"/>
          <w:szCs w:val="22"/>
        </w:rPr>
      </w:pPr>
    </w:p>
    <w:p w14:paraId="2DDFF728" w14:textId="77777777" w:rsidR="00545541" w:rsidRPr="00DA06A6" w:rsidRDefault="00545541" w:rsidP="00545541">
      <w:pPr>
        <w:spacing w:line="360" w:lineRule="auto"/>
        <w:jc w:val="both"/>
        <w:rPr>
          <w:rFonts w:ascii="Palatino Linotype" w:eastAsia="Calibri" w:hAnsi="Palatino Linotype" w:cs="Tahoma"/>
          <w:bCs/>
          <w:color w:val="000000"/>
          <w:szCs w:val="22"/>
        </w:rPr>
      </w:pPr>
      <w:r w:rsidRPr="00DA06A6">
        <w:rPr>
          <w:rFonts w:ascii="Palatino Linotype" w:eastAsia="Calibri" w:hAnsi="Palatino Linotype" w:cs="Tahoma"/>
          <w:bCs/>
          <w:color w:val="000000"/>
          <w:szCs w:val="22"/>
        </w:rPr>
        <w:t xml:space="preserve">Conforme a lo anterior, resulta necesario señalar que el Pleno de este Instituto emitió el criterio 03/2019 cuyo rubro dispone lo siguiente: </w:t>
      </w:r>
      <w:r w:rsidRPr="00DA06A6">
        <w:rPr>
          <w:rFonts w:ascii="Palatino Linotype" w:eastAsia="Calibri" w:hAnsi="Palatino Linotype" w:cs="Tahoma"/>
          <w:b/>
          <w:bCs/>
          <w:color w:val="000000"/>
          <w:szCs w:val="22"/>
        </w:rPr>
        <w:t>“Servidores públicos con categoría de mando medio y superior. La fotografía de aquellos es de carácter público”</w:t>
      </w:r>
      <w:r w:rsidRPr="00DA06A6">
        <w:rPr>
          <w:rFonts w:ascii="Palatino Linotype" w:eastAsia="Calibri" w:hAnsi="Palatino Linotype" w:cs="Tahoma"/>
          <w:bCs/>
          <w:color w:val="000000"/>
          <w:szCs w:val="22"/>
        </w:rPr>
        <w:t>; no obstante, dicho criterio fue interrumpido en términos del artículo 9, fracción XXVII del Reglamento Interior del Instituto de Transparencia, Acceso a la Información Pública y Protección de Datos Personales del Estado de México y Municipios.</w:t>
      </w:r>
    </w:p>
    <w:p w14:paraId="041997CC" w14:textId="77777777" w:rsidR="00545541" w:rsidRPr="00DA06A6" w:rsidRDefault="00545541" w:rsidP="00545541">
      <w:pPr>
        <w:spacing w:line="360" w:lineRule="auto"/>
        <w:jc w:val="both"/>
        <w:rPr>
          <w:rFonts w:ascii="Palatino Linotype" w:eastAsia="Calibri" w:hAnsi="Palatino Linotype" w:cs="Tahoma"/>
          <w:bCs/>
          <w:color w:val="000000"/>
          <w:szCs w:val="22"/>
        </w:rPr>
      </w:pPr>
    </w:p>
    <w:p w14:paraId="64E10D8D" w14:textId="77777777" w:rsidR="00545541" w:rsidRPr="00DA06A6" w:rsidRDefault="00545541" w:rsidP="00545541">
      <w:pPr>
        <w:spacing w:line="360" w:lineRule="auto"/>
        <w:jc w:val="both"/>
        <w:rPr>
          <w:rFonts w:ascii="Palatino Linotype" w:eastAsia="Calibri" w:hAnsi="Palatino Linotype" w:cs="Tahoma"/>
          <w:bCs/>
          <w:color w:val="000000"/>
          <w:szCs w:val="22"/>
        </w:rPr>
      </w:pPr>
      <w:r w:rsidRPr="00DA06A6">
        <w:rPr>
          <w:rFonts w:ascii="Palatino Linotype" w:eastAsia="Calibri" w:hAnsi="Palatino Linotype" w:cs="Tahoma"/>
          <w:bCs/>
          <w:color w:val="000000"/>
          <w:szCs w:val="22"/>
        </w:rPr>
        <w:t xml:space="preserve">Debido a lo anterior, </w:t>
      </w:r>
      <w:r w:rsidRPr="00DA06A6">
        <w:rPr>
          <w:rFonts w:ascii="Palatino Linotype" w:eastAsia="Calibri" w:hAnsi="Palatino Linotype" w:cs="Tahoma"/>
          <w:b/>
          <w:bCs/>
          <w:color w:val="000000"/>
          <w:szCs w:val="22"/>
        </w:rPr>
        <w:t>las fotografías de servidores públicos sin importar el nivel o rango guardan la naturaleza de públicas</w:t>
      </w:r>
      <w:r w:rsidRPr="00DA06A6">
        <w:rPr>
          <w:rFonts w:ascii="Palatino Linotype" w:eastAsia="Calibri" w:hAnsi="Palatino Linotype" w:cs="Tahoma"/>
          <w:bCs/>
          <w:color w:val="000000"/>
          <w:szCs w:val="22"/>
        </w:rPr>
        <w:t xml:space="preserve"> (con excepción del personal operativo en materia de seguridad) y no procede su clasificación, en términos del artículo 143, fracción I, de la Ley de Transparencia y Acceso a la Información Pública del Estado de México y Municipios. </w:t>
      </w:r>
    </w:p>
    <w:p w14:paraId="28D1CD04" w14:textId="77777777" w:rsidR="00545541" w:rsidRPr="00DA06A6" w:rsidRDefault="00545541" w:rsidP="00545541">
      <w:pPr>
        <w:spacing w:line="360" w:lineRule="auto"/>
        <w:jc w:val="both"/>
        <w:rPr>
          <w:rFonts w:ascii="Palatino Linotype" w:eastAsia="Calibri" w:hAnsi="Palatino Linotype" w:cs="Tahoma"/>
          <w:bCs/>
          <w:color w:val="000000"/>
          <w:szCs w:val="22"/>
        </w:rPr>
      </w:pPr>
    </w:p>
    <w:p w14:paraId="13B2D06C" w14:textId="15DE3E2F" w:rsidR="00545541" w:rsidRPr="00DA06A6" w:rsidRDefault="00545541" w:rsidP="00545541">
      <w:pPr>
        <w:spacing w:line="360" w:lineRule="auto"/>
        <w:jc w:val="both"/>
        <w:rPr>
          <w:rFonts w:ascii="Palatino Linotype" w:eastAsia="Calibri" w:hAnsi="Palatino Linotype" w:cs="Tahoma"/>
          <w:bCs/>
          <w:color w:val="000000"/>
          <w:szCs w:val="22"/>
        </w:rPr>
      </w:pPr>
      <w:r w:rsidRPr="00DA06A6">
        <w:rPr>
          <w:rFonts w:ascii="Palatino Linotype" w:eastAsia="Calibri" w:hAnsi="Palatino Linotype" w:cs="Tahoma"/>
          <w:bCs/>
          <w:color w:val="000000"/>
          <w:szCs w:val="22"/>
        </w:rPr>
        <w:t xml:space="preserve">Por otra parte, la firma que plasmen las personas en los documentos que se haga entrega como requisito para ingresar al servicio público se considera como un dato </w:t>
      </w:r>
      <w:r w:rsidRPr="00DA06A6">
        <w:rPr>
          <w:rFonts w:ascii="Palatino Linotype" w:eastAsia="Calibri" w:hAnsi="Palatino Linotype" w:cs="Tahoma"/>
          <w:bCs/>
          <w:color w:val="000000"/>
          <w:szCs w:val="22"/>
        </w:rPr>
        <w:lastRenderedPageBreak/>
        <w:t>susceptible de ser suprimido o testado; esto con apego a lo dispuesto en el criterio 002/2019 emitido por el</w:t>
      </w:r>
      <w:r w:rsidR="009D0927" w:rsidRPr="00DA06A6">
        <w:rPr>
          <w:rFonts w:ascii="Palatino Linotype" w:eastAsia="Calibri" w:hAnsi="Palatino Linotype" w:cs="Tahoma"/>
          <w:bCs/>
          <w:color w:val="000000"/>
          <w:szCs w:val="22"/>
        </w:rPr>
        <w:t xml:space="preserve"> entonces</w:t>
      </w:r>
      <w:r w:rsidRPr="00DA06A6">
        <w:rPr>
          <w:rFonts w:ascii="Palatino Linotype" w:eastAsia="Calibri" w:hAnsi="Palatino Linotype" w:cs="Tahoma"/>
          <w:bCs/>
          <w:color w:val="000000"/>
          <w:szCs w:val="22"/>
        </w:rPr>
        <w:t xml:space="preserve"> INAI, que a la letra estipula lo siguiente:</w:t>
      </w:r>
    </w:p>
    <w:p w14:paraId="4DF27B07" w14:textId="77777777" w:rsidR="00545541" w:rsidRPr="00DA06A6" w:rsidRDefault="00545541" w:rsidP="00545541">
      <w:pPr>
        <w:spacing w:line="360" w:lineRule="auto"/>
        <w:jc w:val="both"/>
        <w:rPr>
          <w:rFonts w:ascii="Palatino Linotype" w:eastAsia="Calibri" w:hAnsi="Palatino Linotype" w:cs="Tahoma"/>
          <w:bCs/>
          <w:color w:val="000000"/>
          <w:szCs w:val="22"/>
        </w:rPr>
      </w:pPr>
    </w:p>
    <w:p w14:paraId="6A66936E" w14:textId="77777777" w:rsidR="00545541" w:rsidRPr="00DA06A6" w:rsidRDefault="00545541" w:rsidP="00545541">
      <w:pPr>
        <w:ind w:left="567" w:right="567"/>
        <w:jc w:val="both"/>
        <w:rPr>
          <w:rFonts w:ascii="Palatino Linotype" w:eastAsia="Calibri" w:hAnsi="Palatino Linotype" w:cs="Tahoma"/>
          <w:bCs/>
          <w:i/>
          <w:color w:val="000000"/>
          <w:sz w:val="22"/>
          <w:szCs w:val="22"/>
        </w:rPr>
      </w:pPr>
      <w:r w:rsidRPr="00DA06A6">
        <w:rPr>
          <w:rFonts w:ascii="Palatino Linotype" w:eastAsia="Calibri" w:hAnsi="Palatino Linotype" w:cs="Tahoma"/>
          <w:b/>
          <w:bCs/>
          <w:i/>
          <w:color w:val="000000"/>
          <w:sz w:val="22"/>
          <w:szCs w:val="22"/>
        </w:rPr>
        <w:t>Firma y rúbrica de servidores públicos.</w:t>
      </w:r>
      <w:r w:rsidRPr="00DA06A6">
        <w:rPr>
          <w:rFonts w:ascii="Palatino Linotype" w:eastAsia="Calibri" w:hAnsi="Palatino Linotype" w:cs="Tahoma"/>
          <w:bCs/>
          <w:i/>
          <w:color w:val="000000"/>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C32E5A2" w14:textId="77777777" w:rsidR="00545541" w:rsidRPr="00DA06A6" w:rsidRDefault="00545541" w:rsidP="00545541">
      <w:pPr>
        <w:spacing w:line="360" w:lineRule="auto"/>
        <w:jc w:val="both"/>
        <w:rPr>
          <w:rFonts w:ascii="Palatino Linotype" w:eastAsia="Calibri" w:hAnsi="Palatino Linotype" w:cs="Tahoma"/>
          <w:bCs/>
          <w:color w:val="000000"/>
          <w:szCs w:val="22"/>
        </w:rPr>
      </w:pPr>
    </w:p>
    <w:p w14:paraId="47A06FA9" w14:textId="77777777" w:rsidR="00545541" w:rsidRPr="00DA06A6" w:rsidRDefault="00545541" w:rsidP="00545541">
      <w:pPr>
        <w:spacing w:line="360" w:lineRule="auto"/>
        <w:jc w:val="both"/>
        <w:rPr>
          <w:rFonts w:ascii="Palatino Linotype" w:eastAsia="Calibri" w:hAnsi="Palatino Linotype" w:cs="Tahoma"/>
          <w:bCs/>
          <w:color w:val="000000"/>
          <w:szCs w:val="22"/>
        </w:rPr>
      </w:pPr>
      <w:r w:rsidRPr="00DA06A6">
        <w:rPr>
          <w:rFonts w:ascii="Palatino Linotype" w:eastAsia="Calibri" w:hAnsi="Palatino Linotype" w:cs="Tahoma"/>
          <w:bCs/>
          <w:color w:val="000000"/>
          <w:szCs w:val="22"/>
        </w:rPr>
        <w:t>En ese tenor, dado que al plasmar la firma en dichos documentos no se cumple ninguna de las hipótesis previstas en el criterio en cita, se debe entender que las firmas contenidas en estos deben tenerse como datos de naturaleza confidencial.</w:t>
      </w:r>
    </w:p>
    <w:p w14:paraId="70E89151"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251BB1F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DA06A6">
        <w:rPr>
          <w:rFonts w:ascii="Palatino Linotype" w:eastAsia="Calibri" w:hAnsi="Palatino Linotype" w:cs="Tahoma"/>
          <w:bCs/>
          <w:color w:val="000000"/>
          <w:szCs w:val="22"/>
        </w:rPr>
        <w:t>el Sujeto Obligado</w:t>
      </w:r>
      <w:r w:rsidRPr="00DA06A6">
        <w:rPr>
          <w:rFonts w:ascii="Palatino Linotype" w:eastAsia="Calibri" w:hAnsi="Palatino Linotype" w:cs="Tahoma"/>
          <w:bCs/>
          <w:color w:val="000000"/>
          <w:szCs w:val="22"/>
          <w:lang w:val="es-MX"/>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287D70E"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20520B01"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Por tanto, la fundamentación y motivación consiste en la obligación que tiene todo ente público de expresar los preceptos jurídicos aplicables al asunto motivo del acto y las razones o argumentos de su actuar.</w:t>
      </w:r>
    </w:p>
    <w:p w14:paraId="067CF3D1"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02A25339"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Al respecto, el máximo tribunal del país ha establecido jurisprudencia respecto a qué debe entenderse por fundamentación y motivación, en los siguientes términos:</w:t>
      </w:r>
    </w:p>
    <w:p w14:paraId="44469437"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285F7153"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
          <w:bCs/>
          <w:i/>
          <w:color w:val="000000"/>
          <w:sz w:val="22"/>
          <w:szCs w:val="22"/>
          <w:lang w:val="es-MX"/>
        </w:rPr>
        <w:t xml:space="preserve">“FUNDAMENTACIÓN Y MOTIVACIÓN. </w:t>
      </w:r>
      <w:r w:rsidRPr="00DA06A6">
        <w:rPr>
          <w:rFonts w:ascii="Palatino Linotype" w:eastAsia="Calibri" w:hAnsi="Palatino Linotype" w:cs="Tahoma"/>
          <w:bCs/>
          <w:i/>
          <w:color w:val="000000"/>
          <w:sz w:val="22"/>
          <w:szCs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08B38C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280ECB12"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5A9126A9"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0D851948"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627AA9C"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7AC8F923" w14:textId="77777777" w:rsidR="00545541" w:rsidRPr="00DA06A6" w:rsidRDefault="00545541" w:rsidP="00545541">
      <w:pPr>
        <w:ind w:left="567" w:right="567"/>
        <w:jc w:val="both"/>
        <w:rPr>
          <w:rFonts w:ascii="Palatino Linotype" w:eastAsia="Calibri" w:hAnsi="Palatino Linotype" w:cs="Tahoma"/>
          <w:bCs/>
          <w:i/>
          <w:color w:val="000000"/>
          <w:sz w:val="22"/>
          <w:szCs w:val="22"/>
          <w:lang w:val="es-MX"/>
        </w:rPr>
      </w:pPr>
      <w:r w:rsidRPr="00DA06A6">
        <w:rPr>
          <w:rFonts w:ascii="Palatino Linotype" w:eastAsia="Calibri" w:hAnsi="Palatino Linotype" w:cs="Tahoma"/>
          <w:b/>
          <w:bCs/>
          <w:i/>
          <w:color w:val="000000"/>
          <w:sz w:val="22"/>
          <w:szCs w:val="22"/>
          <w:lang w:val="es-MX"/>
        </w:rPr>
        <w:t>“FUNDAMENTACIÓN Y MOTIVACIÓN. EL ASPECTO FORMAL DE LA GARANTÍA Y SU FINALIDAD SE TRADUCEN EN EXPLICAR, JUSTIFICAR, POSIBILITAR LA DEFENSA Y COMUNICAR LA DECISIÓN</w:t>
      </w:r>
      <w:r w:rsidRPr="00DA06A6">
        <w:rPr>
          <w:rFonts w:ascii="Palatino Linotype" w:eastAsia="Calibri" w:hAnsi="Palatino Linotype" w:cs="Tahoma"/>
          <w:bCs/>
          <w:i/>
          <w:color w:val="000000"/>
          <w:sz w:val="22"/>
          <w:szCs w:val="22"/>
          <w:lang w:val="es-MX"/>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DA06A6">
        <w:rPr>
          <w:rFonts w:ascii="Palatino Linotype" w:eastAsia="Calibri" w:hAnsi="Palatino Linotype" w:cs="Tahoma"/>
          <w:bCs/>
          <w:i/>
          <w:color w:val="000000"/>
          <w:sz w:val="22"/>
          <w:szCs w:val="22"/>
          <w:lang w:val="es-MX"/>
        </w:rPr>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B0AA516"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326BE9BA"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r w:rsidRPr="00DA06A6">
        <w:rPr>
          <w:rFonts w:ascii="Palatino Linotype" w:eastAsia="Calibri" w:hAnsi="Palatino Linotype" w:cs="Tahoma"/>
          <w:bCs/>
          <w:color w:val="000000"/>
          <w:szCs w:val="22"/>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70F248E7" w14:textId="77777777" w:rsidR="00545541" w:rsidRPr="00DA06A6" w:rsidRDefault="00545541" w:rsidP="00545541">
      <w:pPr>
        <w:spacing w:line="360" w:lineRule="auto"/>
        <w:jc w:val="both"/>
        <w:rPr>
          <w:rFonts w:ascii="Palatino Linotype" w:eastAsia="Calibri" w:hAnsi="Palatino Linotype" w:cs="Tahoma"/>
          <w:bCs/>
          <w:color w:val="000000"/>
          <w:szCs w:val="22"/>
          <w:lang w:val="es-MX"/>
        </w:rPr>
      </w:pPr>
    </w:p>
    <w:p w14:paraId="7ACBC55C" w14:textId="19E3B8F0" w:rsidR="00545541" w:rsidRPr="00DA06A6" w:rsidRDefault="00545541" w:rsidP="00545541">
      <w:pPr>
        <w:spacing w:line="360" w:lineRule="auto"/>
        <w:jc w:val="both"/>
        <w:rPr>
          <w:rFonts w:ascii="Palatino Linotype" w:eastAsia="Calibri" w:hAnsi="Palatino Linotype" w:cs="Tahoma"/>
          <w:bCs/>
          <w:color w:val="000000"/>
          <w:szCs w:val="22"/>
        </w:rPr>
      </w:pPr>
      <w:r w:rsidRPr="00DA06A6">
        <w:rPr>
          <w:rFonts w:ascii="Palatino Linotype" w:eastAsia="Calibri" w:hAnsi="Palatino Linotype" w:cs="Tahoma"/>
          <w:bCs/>
          <w:color w:val="000000"/>
          <w:szCs w:val="22"/>
          <w:lang w:val="es-ES"/>
        </w:rPr>
        <w:t>Por lo tanto, la entrega de documentos en su versión pública debe acompañarse necesariamente del Acuerdo del Comité de Transparencia del Sujeto Obligado</w:t>
      </w:r>
      <w:r w:rsidRPr="00DA06A6">
        <w:rPr>
          <w:rFonts w:ascii="Palatino Linotype" w:eastAsia="Calibri" w:hAnsi="Palatino Linotype" w:cs="Tahoma"/>
          <w:b/>
          <w:bCs/>
          <w:color w:val="000000"/>
          <w:szCs w:val="22"/>
          <w:lang w:val="es-ES"/>
        </w:rPr>
        <w:t xml:space="preserve"> </w:t>
      </w:r>
      <w:r w:rsidRPr="00DA06A6">
        <w:rPr>
          <w:rFonts w:ascii="Palatino Linotype" w:eastAsia="Calibri" w:hAnsi="Palatino Linotype" w:cs="Tahoma"/>
          <w:bCs/>
          <w:color w:val="000000"/>
          <w:szCs w:val="22"/>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FF01CBC" w14:textId="77777777" w:rsidR="00545541" w:rsidRPr="00DA06A6" w:rsidRDefault="00545541" w:rsidP="00926CBA">
      <w:pPr>
        <w:spacing w:line="360" w:lineRule="auto"/>
        <w:jc w:val="both"/>
        <w:rPr>
          <w:rFonts w:ascii="Palatino Linotype" w:hAnsi="Palatino Linotype"/>
          <w:b/>
          <w:bCs/>
          <w:i/>
          <w:iCs/>
          <w:sz w:val="28"/>
          <w:u w:val="single"/>
        </w:rPr>
      </w:pPr>
    </w:p>
    <w:p w14:paraId="35BE3A89" w14:textId="1629E2D7" w:rsidR="00926CBA" w:rsidRPr="00DA06A6" w:rsidRDefault="00926CBA" w:rsidP="00926CBA">
      <w:pPr>
        <w:spacing w:line="360" w:lineRule="auto"/>
        <w:jc w:val="both"/>
        <w:rPr>
          <w:rFonts w:ascii="Palatino Linotype" w:eastAsia="Calibri" w:hAnsi="Palatino Linotype" w:cs="Calibri"/>
        </w:rPr>
      </w:pPr>
      <w:r w:rsidRPr="00DA06A6">
        <w:rPr>
          <w:rFonts w:ascii="Palatino Linotype" w:eastAsia="Palatino Linotype" w:hAnsi="Palatino Linotype" w:cs="Palatino Linotype"/>
          <w:color w:val="000000"/>
        </w:rPr>
        <w:t xml:space="preserve">En ese tenor y de acuerdo con la interpretación en el orden administrativo que le da la Ley de la materia a este Instituto específicamente, en términos de su artículo 36, fracción I, de la Ley de Transparencia y Acceso a la Información Pública del Estado de </w:t>
      </w:r>
      <w:r w:rsidRPr="00DA06A6">
        <w:rPr>
          <w:rFonts w:ascii="Palatino Linotype" w:eastAsia="Palatino Linotype" w:hAnsi="Palatino Linotype" w:cs="Palatino Linotype"/>
          <w:color w:val="000000"/>
        </w:rPr>
        <w:lastRenderedPageBreak/>
        <w:t>México y Municipios, a efecto de salvaguardar el derecho de acceso a la información pública consignado a favor de la Recurrente.</w:t>
      </w:r>
    </w:p>
    <w:p w14:paraId="5DD87CC0" w14:textId="77777777" w:rsidR="00926CBA" w:rsidRPr="00DA06A6" w:rsidRDefault="00926CBA" w:rsidP="006F596B">
      <w:pPr>
        <w:spacing w:line="360" w:lineRule="auto"/>
        <w:jc w:val="both"/>
        <w:rPr>
          <w:rFonts w:ascii="Palatino Linotype" w:eastAsia="Calibri" w:hAnsi="Palatino Linotype" w:cs="Calibri"/>
        </w:rPr>
      </w:pPr>
    </w:p>
    <w:p w14:paraId="5536A991" w14:textId="618F94A9" w:rsidR="006F596B" w:rsidRPr="00DA06A6" w:rsidRDefault="006F596B" w:rsidP="006F596B">
      <w:pPr>
        <w:spacing w:line="360" w:lineRule="auto"/>
        <w:jc w:val="both"/>
        <w:rPr>
          <w:rFonts w:ascii="Palatino Linotype" w:hAnsi="Palatino Linotype"/>
        </w:rPr>
      </w:pPr>
      <w:r w:rsidRPr="00DA06A6">
        <w:rPr>
          <w:rFonts w:ascii="Palatino Linotype" w:hAnsi="Palatino Linotype" w:cs="Arial"/>
        </w:rPr>
        <w:t>Final</w:t>
      </w:r>
      <w:r w:rsidRPr="00DA06A6">
        <w:rPr>
          <w:rFonts w:ascii="Palatino Linotype" w:hAnsi="Palatino Linotype"/>
        </w:rPr>
        <w:t>mente</w:t>
      </w:r>
      <w:r w:rsidR="00AD6E7B" w:rsidRPr="00DA06A6">
        <w:rPr>
          <w:rFonts w:ascii="Palatino Linotype" w:hAnsi="Palatino Linotype"/>
        </w:rPr>
        <w:t>,</w:t>
      </w:r>
      <w:r w:rsidRPr="00DA06A6">
        <w:rPr>
          <w:rFonts w:ascii="Palatino Linotype" w:hAnsi="Palatino Linotype"/>
        </w:rPr>
        <w:t xml:space="preserve"> y en mérito de lo expuesto en líneas anteriores, resultan parcialmente fundados los motivos de inconformidad vertidos por </w:t>
      </w:r>
      <w:r w:rsidR="00545541" w:rsidRPr="00DA06A6">
        <w:rPr>
          <w:rFonts w:ascii="Palatino Linotype" w:hAnsi="Palatino Linotype"/>
          <w:b/>
        </w:rPr>
        <w:t>la</w:t>
      </w:r>
      <w:r w:rsidRPr="00DA06A6">
        <w:rPr>
          <w:rFonts w:ascii="Palatino Linotype" w:hAnsi="Palatino Linotype"/>
          <w:b/>
        </w:rPr>
        <w:t xml:space="preserve"> Recurrente</w:t>
      </w:r>
      <w:r w:rsidRPr="00DA06A6">
        <w:rPr>
          <w:rFonts w:ascii="Palatino Linotype" w:hAnsi="Palatino Linotype"/>
        </w:rPr>
        <w:t xml:space="preserve">, por ello con fundamento en la </w:t>
      </w:r>
      <w:r w:rsidR="0000011C" w:rsidRPr="00DA06A6">
        <w:rPr>
          <w:rFonts w:ascii="Palatino Linotype" w:hAnsi="Palatino Linotype"/>
          <w:i/>
        </w:rPr>
        <w:t>segunda</w:t>
      </w:r>
      <w:r w:rsidRPr="00DA06A6">
        <w:rPr>
          <w:rFonts w:ascii="Palatino Linotype" w:hAnsi="Palatino Linotype"/>
          <w:i/>
        </w:rPr>
        <w:t xml:space="preserve"> hipótesis</w:t>
      </w:r>
      <w:r w:rsidRPr="00DA06A6">
        <w:rPr>
          <w:rFonts w:ascii="Palatino Linotype" w:hAnsi="Palatino Linotype"/>
        </w:rPr>
        <w:t xml:space="preserve"> del artículo 186, fracción III, de la Ley de Transparencia y Acceso a la Información Pública del Estado de México y Municipios, se </w:t>
      </w:r>
      <w:r w:rsidRPr="00DA06A6">
        <w:rPr>
          <w:rFonts w:ascii="Palatino Linotype" w:hAnsi="Palatino Linotype"/>
          <w:b/>
        </w:rPr>
        <w:t xml:space="preserve">MODIFICA </w:t>
      </w:r>
      <w:r w:rsidRPr="00DA06A6">
        <w:rPr>
          <w:rFonts w:ascii="Palatino Linotype" w:hAnsi="Palatino Linotype"/>
        </w:rPr>
        <w:t xml:space="preserve">la respuesta a la solicitud de </w:t>
      </w:r>
      <w:r w:rsidR="00545541" w:rsidRPr="00DA06A6">
        <w:rPr>
          <w:rFonts w:ascii="Palatino Linotype" w:hAnsi="Palatino Linotype"/>
          <w:b/>
          <w:bCs/>
        </w:rPr>
        <w:t>00062/TEMAMATL/IP/2025</w:t>
      </w:r>
      <w:r w:rsidRPr="00DA06A6">
        <w:rPr>
          <w:rFonts w:ascii="Palatino Linotype" w:hAnsi="Palatino Linotype" w:cs="Arial"/>
        </w:rPr>
        <w:t xml:space="preserve">, </w:t>
      </w:r>
      <w:r w:rsidRPr="00DA06A6">
        <w:rPr>
          <w:rFonts w:ascii="Palatino Linotype" w:hAnsi="Palatino Linotype"/>
        </w:rPr>
        <w:t>que ha sido materia del presente fallo.</w:t>
      </w:r>
    </w:p>
    <w:p w14:paraId="2D13F505" w14:textId="77777777" w:rsidR="006F596B" w:rsidRPr="00DA06A6" w:rsidRDefault="006F596B" w:rsidP="006F596B">
      <w:pPr>
        <w:spacing w:line="360" w:lineRule="auto"/>
        <w:jc w:val="both"/>
        <w:rPr>
          <w:rFonts w:ascii="Palatino Linotype" w:hAnsi="Palatino Linotype"/>
        </w:rPr>
      </w:pPr>
    </w:p>
    <w:p w14:paraId="71AB9662" w14:textId="77777777" w:rsidR="006F596B" w:rsidRPr="00DA06A6" w:rsidRDefault="006F596B" w:rsidP="006F596B">
      <w:pPr>
        <w:spacing w:line="360" w:lineRule="auto"/>
        <w:jc w:val="both"/>
        <w:rPr>
          <w:rFonts w:ascii="Palatino Linotype" w:hAnsi="Palatino Linotype"/>
        </w:rPr>
      </w:pPr>
      <w:r w:rsidRPr="00DA06A6">
        <w:rPr>
          <w:rFonts w:ascii="Palatino Linotype" w:hAnsi="Palatino Linotype"/>
        </w:rPr>
        <w:t xml:space="preserve">Por lo antes expuesto y fundado. </w:t>
      </w:r>
    </w:p>
    <w:p w14:paraId="5EB51813" w14:textId="77777777" w:rsidR="006F596B" w:rsidRPr="00DA06A6" w:rsidRDefault="006F596B" w:rsidP="006F596B">
      <w:pPr>
        <w:spacing w:line="360" w:lineRule="auto"/>
        <w:jc w:val="both"/>
        <w:rPr>
          <w:rFonts w:ascii="Palatino Linotype" w:hAnsi="Palatino Linotype"/>
        </w:rPr>
      </w:pPr>
    </w:p>
    <w:p w14:paraId="64696F16" w14:textId="77777777" w:rsidR="00AD6E7B" w:rsidRPr="00DA06A6" w:rsidRDefault="00AD6E7B" w:rsidP="006F596B">
      <w:pPr>
        <w:spacing w:line="360" w:lineRule="auto"/>
        <w:jc w:val="both"/>
        <w:rPr>
          <w:rFonts w:ascii="Palatino Linotype" w:hAnsi="Palatino Linotype"/>
        </w:rPr>
      </w:pPr>
    </w:p>
    <w:p w14:paraId="3BD78532" w14:textId="77777777" w:rsidR="006F596B" w:rsidRPr="00DA06A6" w:rsidRDefault="006F596B" w:rsidP="006F596B">
      <w:pPr>
        <w:spacing w:line="360" w:lineRule="auto"/>
        <w:jc w:val="center"/>
        <w:rPr>
          <w:rFonts w:ascii="Palatino Linotype" w:hAnsi="Palatino Linotype"/>
          <w:b/>
          <w:bCs/>
          <w:spacing w:val="60"/>
          <w:sz w:val="28"/>
        </w:rPr>
      </w:pPr>
      <w:r w:rsidRPr="00DA06A6">
        <w:rPr>
          <w:rFonts w:ascii="Palatino Linotype" w:hAnsi="Palatino Linotype"/>
          <w:b/>
          <w:bCs/>
          <w:spacing w:val="60"/>
          <w:sz w:val="28"/>
        </w:rPr>
        <w:t>SE    RESUELVE</w:t>
      </w:r>
    </w:p>
    <w:p w14:paraId="561D9FB6" w14:textId="77777777" w:rsidR="006F596B" w:rsidRPr="00DA06A6" w:rsidRDefault="006F596B" w:rsidP="006F596B">
      <w:pPr>
        <w:rPr>
          <w:rFonts w:ascii="Palatino Linotype" w:hAnsi="Palatino Linotype"/>
        </w:rPr>
      </w:pPr>
    </w:p>
    <w:p w14:paraId="4984ED12" w14:textId="6D4FAB4B" w:rsidR="006F596B" w:rsidRPr="00DA06A6" w:rsidRDefault="006F596B" w:rsidP="006F596B">
      <w:pPr>
        <w:autoSpaceDE w:val="0"/>
        <w:autoSpaceDN w:val="0"/>
        <w:adjustRightInd w:val="0"/>
        <w:spacing w:line="360" w:lineRule="auto"/>
        <w:ind w:right="49"/>
        <w:jc w:val="both"/>
        <w:rPr>
          <w:rFonts w:ascii="Palatino Linotype" w:hAnsi="Palatino Linotype" w:cs="Arial"/>
        </w:rPr>
      </w:pPr>
      <w:r w:rsidRPr="00DA06A6">
        <w:rPr>
          <w:rFonts w:ascii="Palatino Linotype" w:hAnsi="Palatino Linotype" w:cs="Arial"/>
          <w:b/>
          <w:sz w:val="28"/>
          <w:szCs w:val="28"/>
        </w:rPr>
        <w:t>PRIMERO.</w:t>
      </w:r>
      <w:r w:rsidRPr="00DA06A6">
        <w:rPr>
          <w:rFonts w:ascii="Palatino Linotype" w:hAnsi="Palatino Linotype" w:cs="Arial"/>
        </w:rPr>
        <w:t xml:space="preserve"> Se</w:t>
      </w:r>
      <w:r w:rsidRPr="00DA06A6">
        <w:rPr>
          <w:rFonts w:ascii="Palatino Linotype" w:hAnsi="Palatino Linotype" w:cs="Arial"/>
          <w:b/>
        </w:rPr>
        <w:t xml:space="preserve"> </w:t>
      </w:r>
      <w:r w:rsidR="0000011C" w:rsidRPr="00DA06A6">
        <w:rPr>
          <w:rFonts w:ascii="Palatino Linotype" w:hAnsi="Palatino Linotype" w:cs="Arial"/>
          <w:b/>
        </w:rPr>
        <w:t>MODIFIC</w:t>
      </w:r>
      <w:r w:rsidRPr="00DA06A6">
        <w:rPr>
          <w:rFonts w:ascii="Palatino Linotype" w:hAnsi="Palatino Linotype" w:cs="Arial"/>
          <w:b/>
        </w:rPr>
        <w:t xml:space="preserve">A </w:t>
      </w:r>
      <w:r w:rsidRPr="00DA06A6">
        <w:rPr>
          <w:rFonts w:ascii="Palatino Linotype" w:eastAsia="Arial Unicode MS" w:hAnsi="Palatino Linotype" w:cs="Arial"/>
        </w:rPr>
        <w:t xml:space="preserve">la respuesta entregada por </w:t>
      </w:r>
      <w:r w:rsidRPr="00DA06A6">
        <w:rPr>
          <w:rFonts w:ascii="Palatino Linotype" w:eastAsia="Arial Unicode MS" w:hAnsi="Palatino Linotype" w:cs="Arial"/>
          <w:b/>
        </w:rPr>
        <w:t xml:space="preserve">El Sujeto Obligado </w:t>
      </w:r>
      <w:r w:rsidRPr="00DA06A6">
        <w:rPr>
          <w:rFonts w:ascii="Palatino Linotype" w:eastAsia="Arial Unicode MS" w:hAnsi="Palatino Linotype" w:cs="Arial"/>
        </w:rPr>
        <w:t xml:space="preserve">a la solicitud de información número </w:t>
      </w:r>
      <w:r w:rsidR="00545541" w:rsidRPr="00DA06A6">
        <w:rPr>
          <w:rFonts w:ascii="Palatino Linotype" w:hAnsi="Palatino Linotype" w:cs="Arial"/>
          <w:b/>
          <w:bCs/>
        </w:rPr>
        <w:t>00062/TEMAMATL/IP/2025</w:t>
      </w:r>
      <w:r w:rsidRPr="00DA06A6">
        <w:rPr>
          <w:rFonts w:ascii="Palatino Linotype" w:hAnsi="Palatino Linotype" w:cs="Arial"/>
        </w:rPr>
        <w:t>, por resultar parcialmente fundados los motivos de inconformidad vertidos por el</w:t>
      </w:r>
      <w:r w:rsidRPr="00DA06A6">
        <w:rPr>
          <w:rFonts w:ascii="Palatino Linotype" w:hAnsi="Palatino Linotype" w:cs="Arial"/>
          <w:b/>
        </w:rPr>
        <w:t xml:space="preserve"> Recurrente</w:t>
      </w:r>
      <w:r w:rsidRPr="00DA06A6">
        <w:rPr>
          <w:rFonts w:ascii="Palatino Linotype" w:hAnsi="Palatino Linotype" w:cs="Arial"/>
        </w:rPr>
        <w:t xml:space="preserve">, en términos del Considerando </w:t>
      </w:r>
      <w:r w:rsidR="00D960D1" w:rsidRPr="00DA06A6">
        <w:rPr>
          <w:rFonts w:ascii="Palatino Linotype" w:hAnsi="Palatino Linotype" w:cs="Arial"/>
          <w:b/>
        </w:rPr>
        <w:t>CUARTO</w:t>
      </w:r>
      <w:r w:rsidRPr="00DA06A6">
        <w:rPr>
          <w:rFonts w:ascii="Palatino Linotype" w:hAnsi="Palatino Linotype" w:cs="Arial"/>
        </w:rPr>
        <w:t xml:space="preserve"> de </w:t>
      </w:r>
      <w:r w:rsidR="006E796C" w:rsidRPr="00DA06A6">
        <w:rPr>
          <w:rFonts w:ascii="Palatino Linotype" w:hAnsi="Palatino Linotype" w:cs="Arial"/>
        </w:rPr>
        <w:t>e</w:t>
      </w:r>
      <w:r w:rsidRPr="00DA06A6">
        <w:rPr>
          <w:rFonts w:ascii="Palatino Linotype" w:hAnsi="Palatino Linotype" w:cs="Arial"/>
        </w:rPr>
        <w:t>sta resolución.</w:t>
      </w:r>
    </w:p>
    <w:p w14:paraId="0B87B138" w14:textId="77777777" w:rsidR="006F596B" w:rsidRPr="00DA06A6" w:rsidRDefault="006F596B" w:rsidP="006F596B">
      <w:pPr>
        <w:autoSpaceDE w:val="0"/>
        <w:autoSpaceDN w:val="0"/>
        <w:adjustRightInd w:val="0"/>
        <w:spacing w:line="360" w:lineRule="auto"/>
        <w:ind w:right="49"/>
        <w:jc w:val="both"/>
        <w:rPr>
          <w:rFonts w:ascii="Palatino Linotype" w:hAnsi="Palatino Linotype" w:cs="Arial"/>
        </w:rPr>
      </w:pPr>
    </w:p>
    <w:p w14:paraId="6FA67779" w14:textId="76557DF6" w:rsidR="006F596B" w:rsidRPr="00DA06A6" w:rsidRDefault="006F596B" w:rsidP="006F596B">
      <w:pPr>
        <w:spacing w:line="360" w:lineRule="auto"/>
        <w:jc w:val="both"/>
        <w:rPr>
          <w:rFonts w:ascii="Palatino Linotype" w:hAnsi="Palatino Linotype" w:cs="Arial"/>
        </w:rPr>
      </w:pPr>
      <w:r w:rsidRPr="00DA06A6">
        <w:rPr>
          <w:rFonts w:ascii="Palatino Linotype" w:hAnsi="Palatino Linotype" w:cs="Arial"/>
          <w:b/>
          <w:sz w:val="28"/>
          <w:szCs w:val="28"/>
        </w:rPr>
        <w:t>SEGUNDO.</w:t>
      </w:r>
      <w:r w:rsidRPr="00DA06A6">
        <w:rPr>
          <w:rFonts w:ascii="Palatino Linotype" w:hAnsi="Palatino Linotype" w:cs="Arial"/>
        </w:rPr>
        <w:t xml:space="preserve"> Se </w:t>
      </w:r>
      <w:r w:rsidRPr="00DA06A6">
        <w:rPr>
          <w:rFonts w:ascii="Palatino Linotype" w:hAnsi="Palatino Linotype" w:cs="Arial"/>
          <w:b/>
        </w:rPr>
        <w:t>ORDENA</w:t>
      </w:r>
      <w:r w:rsidRPr="00DA06A6">
        <w:rPr>
          <w:rFonts w:ascii="Palatino Linotype" w:hAnsi="Palatino Linotype" w:cs="Arial"/>
        </w:rPr>
        <w:t xml:space="preserve"> </w:t>
      </w:r>
      <w:r w:rsidR="00E956DE" w:rsidRPr="00DA06A6">
        <w:rPr>
          <w:rFonts w:ascii="Palatino Linotype" w:eastAsia="Calibri" w:hAnsi="Palatino Linotype" w:cs="Arial"/>
        </w:rPr>
        <w:t xml:space="preserve">al </w:t>
      </w:r>
      <w:r w:rsidR="00E956DE" w:rsidRPr="00DA06A6">
        <w:rPr>
          <w:rFonts w:ascii="Palatino Linotype" w:eastAsia="Calibri" w:hAnsi="Palatino Linotype" w:cs="Arial"/>
          <w:b/>
        </w:rPr>
        <w:t xml:space="preserve">Sujeto Obligado </w:t>
      </w:r>
      <w:r w:rsidR="00E956DE" w:rsidRPr="00DA06A6">
        <w:rPr>
          <w:rFonts w:ascii="Palatino Linotype" w:eastAsia="Calibri" w:hAnsi="Palatino Linotype" w:cs="Arial"/>
        </w:rPr>
        <w:t xml:space="preserve">haga entrega al </w:t>
      </w:r>
      <w:r w:rsidR="00E956DE" w:rsidRPr="00DA06A6">
        <w:rPr>
          <w:rFonts w:ascii="Palatino Linotype" w:eastAsia="Calibri" w:hAnsi="Palatino Linotype" w:cs="Arial"/>
          <w:b/>
        </w:rPr>
        <w:t>Recurrente</w:t>
      </w:r>
      <w:r w:rsidR="00E956DE" w:rsidRPr="00DA06A6">
        <w:rPr>
          <w:rFonts w:ascii="Palatino Linotype" w:hAnsi="Palatino Linotype" w:cs="Arial"/>
          <w:b/>
        </w:rPr>
        <w:t>,</w:t>
      </w:r>
      <w:r w:rsidRPr="00DA06A6">
        <w:rPr>
          <w:rFonts w:ascii="Palatino Linotype" w:hAnsi="Palatino Linotype" w:cs="Arial"/>
          <w:b/>
        </w:rPr>
        <w:t xml:space="preserve"> </w:t>
      </w:r>
      <w:r w:rsidRPr="00DA06A6">
        <w:rPr>
          <w:rFonts w:ascii="Palatino Linotype" w:hAnsi="Palatino Linotype" w:cs="Arial"/>
        </w:rPr>
        <w:t xml:space="preserve">en términos del Considerando </w:t>
      </w:r>
      <w:r w:rsidR="00D960D1" w:rsidRPr="00DA06A6">
        <w:rPr>
          <w:rFonts w:ascii="Palatino Linotype" w:hAnsi="Palatino Linotype" w:cs="Arial"/>
          <w:b/>
        </w:rPr>
        <w:t>CUARTO</w:t>
      </w:r>
      <w:r w:rsidRPr="00DA06A6">
        <w:rPr>
          <w:rFonts w:ascii="Palatino Linotype" w:hAnsi="Palatino Linotype" w:cs="Arial"/>
          <w:b/>
        </w:rPr>
        <w:t xml:space="preserve"> </w:t>
      </w:r>
      <w:r w:rsidRPr="00DA06A6">
        <w:rPr>
          <w:rFonts w:ascii="Palatino Linotype" w:hAnsi="Palatino Linotype" w:cs="Arial"/>
        </w:rPr>
        <w:t>de esta resolución, a través del</w:t>
      </w:r>
      <w:r w:rsidRPr="00DA06A6">
        <w:rPr>
          <w:rFonts w:ascii="Palatino Linotype" w:hAnsi="Palatino Linotype" w:cs="Arial"/>
          <w:b/>
        </w:rPr>
        <w:t xml:space="preserve"> </w:t>
      </w:r>
      <w:r w:rsidRPr="00DA06A6">
        <w:rPr>
          <w:rFonts w:ascii="Palatino Linotype" w:hAnsi="Palatino Linotype" w:cs="Arial"/>
        </w:rPr>
        <w:t xml:space="preserve">Sistema de Acceso a la Información Mexiquense </w:t>
      </w:r>
      <w:r w:rsidRPr="00DA06A6">
        <w:rPr>
          <w:rFonts w:ascii="Palatino Linotype" w:hAnsi="Palatino Linotype" w:cs="Arial"/>
          <w:b/>
        </w:rPr>
        <w:t>(SAIMEX)</w:t>
      </w:r>
      <w:r w:rsidR="00A9120F" w:rsidRPr="00DA06A6">
        <w:rPr>
          <w:rFonts w:ascii="Palatino Linotype" w:hAnsi="Palatino Linotype" w:cs="Arial"/>
        </w:rPr>
        <w:t xml:space="preserve">, </w:t>
      </w:r>
      <w:r w:rsidRPr="00DA06A6">
        <w:rPr>
          <w:rFonts w:ascii="Palatino Linotype" w:hAnsi="Palatino Linotype" w:cs="Arial"/>
        </w:rPr>
        <w:t xml:space="preserve">de ser procedente en versión pública, </w:t>
      </w:r>
      <w:r w:rsidR="00545541" w:rsidRPr="00DA06A6">
        <w:rPr>
          <w:rFonts w:ascii="Palatino Linotype" w:hAnsi="Palatino Linotype" w:cs="Arial"/>
          <w:b/>
          <w:bCs/>
          <w:u w:val="single"/>
        </w:rPr>
        <w:t>del Tesorero Municipal en funciones al 27 de febrero de 2025</w:t>
      </w:r>
      <w:r w:rsidR="00545541" w:rsidRPr="00DA06A6">
        <w:rPr>
          <w:rFonts w:ascii="Palatino Linotype" w:hAnsi="Palatino Linotype" w:cs="Arial"/>
        </w:rPr>
        <w:t xml:space="preserve">, </w:t>
      </w:r>
      <w:r w:rsidRPr="00DA06A6">
        <w:rPr>
          <w:rFonts w:ascii="Palatino Linotype" w:hAnsi="Palatino Linotype" w:cs="Arial"/>
        </w:rPr>
        <w:t>lo siguiente:</w:t>
      </w:r>
    </w:p>
    <w:p w14:paraId="60425DC2" w14:textId="77777777" w:rsidR="006F596B" w:rsidRPr="00DA06A6" w:rsidRDefault="006F596B" w:rsidP="006F596B">
      <w:pPr>
        <w:spacing w:line="360" w:lineRule="auto"/>
        <w:jc w:val="both"/>
        <w:rPr>
          <w:rFonts w:ascii="Palatino Linotype" w:hAnsi="Palatino Linotype" w:cs="Arial"/>
        </w:rPr>
      </w:pPr>
    </w:p>
    <w:p w14:paraId="6DB465E5" w14:textId="77777777" w:rsidR="00545541" w:rsidRPr="00DA06A6" w:rsidRDefault="00545541" w:rsidP="00545541">
      <w:pPr>
        <w:pStyle w:val="Prrafodelista"/>
        <w:numPr>
          <w:ilvl w:val="0"/>
          <w:numId w:val="26"/>
        </w:numPr>
        <w:spacing w:line="360" w:lineRule="auto"/>
        <w:ind w:left="1094" w:right="567" w:hanging="357"/>
        <w:jc w:val="both"/>
        <w:rPr>
          <w:rFonts w:ascii="Palatino Linotype" w:eastAsiaTheme="minorHAnsi" w:hAnsi="Palatino Linotype"/>
          <w:i/>
          <w:iCs/>
        </w:rPr>
      </w:pPr>
      <w:r w:rsidRPr="00DA06A6">
        <w:rPr>
          <w:rFonts w:ascii="Palatino Linotype" w:eastAsiaTheme="minorHAnsi" w:hAnsi="Palatino Linotype"/>
          <w:i/>
          <w:iCs/>
        </w:rPr>
        <w:lastRenderedPageBreak/>
        <w:t>Título Profesional.</w:t>
      </w:r>
    </w:p>
    <w:p w14:paraId="3CB60551" w14:textId="77777777" w:rsidR="00545541" w:rsidRPr="00DA06A6" w:rsidRDefault="00545541" w:rsidP="00545541">
      <w:pPr>
        <w:pStyle w:val="Prrafodelista"/>
        <w:numPr>
          <w:ilvl w:val="0"/>
          <w:numId w:val="26"/>
        </w:numPr>
        <w:spacing w:line="360" w:lineRule="auto"/>
        <w:ind w:left="1094" w:right="567" w:hanging="357"/>
        <w:jc w:val="both"/>
        <w:rPr>
          <w:rFonts w:ascii="Palatino Linotype" w:eastAsiaTheme="minorHAnsi" w:hAnsi="Palatino Linotype"/>
          <w:i/>
          <w:iCs/>
        </w:rPr>
      </w:pPr>
      <w:r w:rsidRPr="00DA06A6">
        <w:rPr>
          <w:rFonts w:ascii="Palatino Linotype" w:eastAsiaTheme="minorHAnsi" w:hAnsi="Palatino Linotype"/>
          <w:i/>
          <w:iCs/>
        </w:rPr>
        <w:t>Certificación de competencia laboral.</w:t>
      </w:r>
    </w:p>
    <w:p w14:paraId="6D13BE9B" w14:textId="2DF6C952" w:rsidR="006F596B" w:rsidRPr="00DA06A6" w:rsidRDefault="00545541" w:rsidP="00545541">
      <w:pPr>
        <w:pStyle w:val="Prrafodelista"/>
        <w:numPr>
          <w:ilvl w:val="0"/>
          <w:numId w:val="26"/>
        </w:numPr>
        <w:spacing w:line="360" w:lineRule="auto"/>
        <w:ind w:left="1094" w:right="567" w:hanging="357"/>
        <w:jc w:val="both"/>
        <w:rPr>
          <w:rFonts w:ascii="Palatino Linotype" w:hAnsi="Palatino Linotype" w:cs="Arial"/>
          <w:i/>
          <w:iCs/>
        </w:rPr>
      </w:pPr>
      <w:r w:rsidRPr="00DA06A6">
        <w:rPr>
          <w:rFonts w:ascii="Palatino Linotype" w:eastAsiaTheme="minorHAnsi" w:hAnsi="Palatino Linotype"/>
          <w:i/>
          <w:iCs/>
        </w:rPr>
        <w:t>Documento en donde conste la caución del manejo de los fondos municipales en términos de la fracción II, del artículo 96 de la Ley Orgánica Municipal del Estado de México</w:t>
      </w:r>
      <w:r w:rsidR="006F596B" w:rsidRPr="00DA06A6">
        <w:rPr>
          <w:rFonts w:ascii="Palatino Linotype" w:eastAsiaTheme="minorHAnsi" w:hAnsi="Palatino Linotype"/>
          <w:i/>
          <w:iCs/>
        </w:rPr>
        <w:t>.</w:t>
      </w:r>
    </w:p>
    <w:p w14:paraId="4DB500EA" w14:textId="77777777" w:rsidR="006F596B" w:rsidRPr="00DA06A6" w:rsidRDefault="006F596B" w:rsidP="006F596B">
      <w:pPr>
        <w:pStyle w:val="Sinespaciado"/>
        <w:rPr>
          <w:lang w:val="es-ES_tradnl"/>
        </w:rPr>
      </w:pPr>
    </w:p>
    <w:p w14:paraId="33F0E754" w14:textId="77777777" w:rsidR="006F596B" w:rsidRPr="00DA06A6" w:rsidRDefault="006F596B" w:rsidP="006F596B">
      <w:pPr>
        <w:pStyle w:val="Prrafodelista"/>
        <w:ind w:left="720" w:right="567"/>
        <w:jc w:val="both"/>
        <w:rPr>
          <w:rFonts w:ascii="Palatino Linotype" w:hAnsi="Palatino Linotype"/>
          <w:i/>
          <w:sz w:val="22"/>
        </w:rPr>
      </w:pPr>
      <w:r w:rsidRPr="00DA06A6">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DA06A6">
        <w:rPr>
          <w:rFonts w:ascii="Palatino Linotype" w:hAnsi="Palatino Linotype"/>
          <w:b/>
          <w:i/>
          <w:sz w:val="22"/>
        </w:rPr>
        <w:t>Recurrente</w:t>
      </w:r>
      <w:r w:rsidRPr="00DA06A6">
        <w:rPr>
          <w:rFonts w:ascii="Palatino Linotype" w:hAnsi="Palatino Linotype"/>
          <w:i/>
          <w:sz w:val="22"/>
        </w:rPr>
        <w:t>.</w:t>
      </w:r>
    </w:p>
    <w:p w14:paraId="11F8E3A6" w14:textId="77777777" w:rsidR="00545541" w:rsidRPr="00DA06A6" w:rsidRDefault="00545541" w:rsidP="006F596B">
      <w:pPr>
        <w:pStyle w:val="Prrafodelista"/>
        <w:ind w:left="720" w:right="567"/>
        <w:jc w:val="both"/>
        <w:rPr>
          <w:rFonts w:ascii="Palatino Linotype" w:hAnsi="Palatino Linotype"/>
          <w:i/>
          <w:sz w:val="22"/>
        </w:rPr>
      </w:pPr>
    </w:p>
    <w:p w14:paraId="1FC2D9D7" w14:textId="23D93C3A" w:rsidR="00545541" w:rsidRPr="00DA06A6" w:rsidRDefault="00545541" w:rsidP="006F596B">
      <w:pPr>
        <w:pStyle w:val="Prrafodelista"/>
        <w:ind w:left="720" w:right="567"/>
        <w:jc w:val="both"/>
        <w:rPr>
          <w:rFonts w:ascii="Palatino Linotype" w:hAnsi="Palatino Linotype"/>
          <w:i/>
          <w:sz w:val="22"/>
        </w:rPr>
      </w:pPr>
      <w:r w:rsidRPr="00DA06A6">
        <w:rPr>
          <w:rFonts w:ascii="Palatino Linotype" w:hAnsi="Palatino Linotype"/>
          <w:i/>
          <w:sz w:val="22"/>
        </w:rPr>
        <w:t>Para el caso de que El Sujeto Obligado no haya generado la información que se ordena en el punto 2 del presente Resolutivo por no haber transcurrido el término establecido en la normatividad aplicable de seis meses posteriores a ocupar el cargo, bastará con que lo haga del conocimiento de la Recurrente al momento de dar cumplimiento a la presente Resolución.</w:t>
      </w:r>
    </w:p>
    <w:p w14:paraId="3BE73E95" w14:textId="77777777" w:rsidR="006F596B" w:rsidRPr="00DA06A6" w:rsidRDefault="006F596B" w:rsidP="0000011C">
      <w:pPr>
        <w:spacing w:line="360" w:lineRule="auto"/>
        <w:jc w:val="both"/>
        <w:rPr>
          <w:rFonts w:ascii="Palatino Linotype" w:hAnsi="Palatino Linotype" w:cs="Arial"/>
        </w:rPr>
      </w:pPr>
    </w:p>
    <w:p w14:paraId="3158B565" w14:textId="77777777" w:rsidR="006F596B" w:rsidRPr="00DA06A6" w:rsidRDefault="006F596B" w:rsidP="006F596B">
      <w:pPr>
        <w:autoSpaceDE w:val="0"/>
        <w:autoSpaceDN w:val="0"/>
        <w:adjustRightInd w:val="0"/>
        <w:spacing w:line="360" w:lineRule="auto"/>
        <w:ind w:right="49"/>
        <w:jc w:val="both"/>
        <w:rPr>
          <w:rFonts w:ascii="Palatino Linotype" w:hAnsi="Palatino Linotype" w:cs="Arial"/>
          <w:szCs w:val="28"/>
        </w:rPr>
      </w:pPr>
      <w:r w:rsidRPr="00DA06A6">
        <w:rPr>
          <w:rFonts w:ascii="Palatino Linotype" w:hAnsi="Palatino Linotype" w:cs="Arial"/>
          <w:b/>
          <w:sz w:val="28"/>
          <w:szCs w:val="28"/>
        </w:rPr>
        <w:t xml:space="preserve">TERCERO. </w:t>
      </w:r>
      <w:r w:rsidRPr="00DA06A6">
        <w:rPr>
          <w:rFonts w:ascii="Palatino Linotype" w:hAnsi="Palatino Linotype" w:cs="Arial"/>
          <w:b/>
          <w:szCs w:val="28"/>
        </w:rPr>
        <w:t xml:space="preserve">NOTIFÍQUESE </w:t>
      </w:r>
      <w:r w:rsidRPr="00DA06A6">
        <w:rPr>
          <w:rFonts w:ascii="Palatino Linotype" w:hAnsi="Palatino Linotype" w:cs="Arial"/>
          <w:szCs w:val="28"/>
        </w:rPr>
        <w:t xml:space="preserve">la presente resolución </w:t>
      </w:r>
      <w:r w:rsidRPr="00DA06A6">
        <w:rPr>
          <w:rFonts w:ascii="Palatino Linotype" w:hAnsi="Palatino Linotype" w:cs="Arial"/>
        </w:rPr>
        <w:t xml:space="preserve">a través del Sistema de Acceso a la Información Mexiquense </w:t>
      </w:r>
      <w:r w:rsidRPr="00DA06A6">
        <w:rPr>
          <w:rFonts w:ascii="Palatino Linotype" w:hAnsi="Palatino Linotype" w:cs="Arial"/>
          <w:b/>
        </w:rPr>
        <w:t>(SAIMEX)</w:t>
      </w:r>
      <w:r w:rsidRPr="00DA06A6">
        <w:rPr>
          <w:rFonts w:ascii="Palatino Linotype" w:hAnsi="Palatino Linotype" w:cs="Arial"/>
          <w:szCs w:val="28"/>
        </w:rPr>
        <w:t xml:space="preserve"> al Titular de la Unidad de Transparencia del </w:t>
      </w:r>
      <w:r w:rsidRPr="00DA06A6">
        <w:rPr>
          <w:rFonts w:ascii="Palatino Linotype" w:hAnsi="Palatino Linotype" w:cs="Arial"/>
          <w:b/>
          <w:szCs w:val="28"/>
        </w:rPr>
        <w:t>Sujeto Obligado</w:t>
      </w:r>
      <w:r w:rsidRPr="00DA06A6">
        <w:rPr>
          <w:rFonts w:ascii="Palatino Linotype" w:hAnsi="Palatino Linotype" w:cs="Arial"/>
          <w:szCs w:val="28"/>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333A04F" w14:textId="77777777" w:rsidR="006F596B" w:rsidRPr="00DA06A6" w:rsidRDefault="006F596B" w:rsidP="006F596B">
      <w:pPr>
        <w:autoSpaceDE w:val="0"/>
        <w:autoSpaceDN w:val="0"/>
        <w:adjustRightInd w:val="0"/>
        <w:spacing w:line="360" w:lineRule="auto"/>
        <w:ind w:right="49"/>
        <w:jc w:val="both"/>
        <w:rPr>
          <w:rFonts w:ascii="Palatino Linotype" w:hAnsi="Palatino Linotype" w:cs="Arial"/>
          <w:szCs w:val="28"/>
        </w:rPr>
      </w:pPr>
    </w:p>
    <w:p w14:paraId="5E99CE83" w14:textId="77777777" w:rsidR="006F596B" w:rsidRPr="00DA06A6" w:rsidRDefault="006F596B" w:rsidP="006F596B">
      <w:pPr>
        <w:spacing w:line="360" w:lineRule="auto"/>
        <w:jc w:val="both"/>
        <w:rPr>
          <w:rFonts w:ascii="Palatino Linotype" w:hAnsi="Palatino Linotype" w:cs="Arial"/>
          <w:bCs/>
          <w:szCs w:val="28"/>
        </w:rPr>
      </w:pPr>
      <w:r w:rsidRPr="00DA06A6">
        <w:rPr>
          <w:rFonts w:ascii="Palatino Linotype" w:hAnsi="Palatino Linotype" w:cs="Arial"/>
          <w:b/>
          <w:bCs/>
          <w:sz w:val="28"/>
          <w:szCs w:val="28"/>
        </w:rPr>
        <w:t>CUARTO.</w:t>
      </w:r>
      <w:r w:rsidRPr="00DA06A6">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A06A6">
        <w:rPr>
          <w:rFonts w:ascii="Palatino Linotype" w:hAnsi="Palatino Linotype" w:cs="Arial"/>
          <w:b/>
          <w:bCs/>
          <w:szCs w:val="28"/>
        </w:rPr>
        <w:t>Sujeto Obligado</w:t>
      </w:r>
      <w:r w:rsidRPr="00DA06A6">
        <w:rPr>
          <w:rFonts w:ascii="Palatino Linotype" w:hAnsi="Palatino Linotype" w:cs="Arial"/>
          <w:bCs/>
          <w:szCs w:val="28"/>
        </w:rPr>
        <w:t xml:space="preserve"> de manera fundada y motivada, podrá solicitar una ampliación de plazo para el cumplimiento de la presente resolución.</w:t>
      </w:r>
    </w:p>
    <w:p w14:paraId="4D94734C" w14:textId="77777777" w:rsidR="006F596B" w:rsidRPr="00DA06A6" w:rsidRDefault="006F596B" w:rsidP="006F596B">
      <w:pPr>
        <w:autoSpaceDE w:val="0"/>
        <w:autoSpaceDN w:val="0"/>
        <w:adjustRightInd w:val="0"/>
        <w:spacing w:line="360" w:lineRule="auto"/>
        <w:ind w:right="49"/>
        <w:jc w:val="both"/>
        <w:rPr>
          <w:rFonts w:ascii="Palatino Linotype" w:hAnsi="Palatino Linotype" w:cs="Arial"/>
          <w:b/>
          <w:szCs w:val="28"/>
        </w:rPr>
      </w:pPr>
    </w:p>
    <w:p w14:paraId="5318002D" w14:textId="77777777" w:rsidR="00C8746D" w:rsidRPr="00DA06A6" w:rsidRDefault="006F596B" w:rsidP="006F596B">
      <w:pPr>
        <w:autoSpaceDE w:val="0"/>
        <w:autoSpaceDN w:val="0"/>
        <w:adjustRightInd w:val="0"/>
        <w:spacing w:line="360" w:lineRule="auto"/>
        <w:ind w:right="49"/>
        <w:jc w:val="both"/>
        <w:rPr>
          <w:rFonts w:ascii="Palatino Linotype" w:hAnsi="Palatino Linotype" w:cs="Arial"/>
        </w:rPr>
      </w:pPr>
      <w:r w:rsidRPr="00DA06A6">
        <w:rPr>
          <w:rFonts w:ascii="Palatino Linotype" w:hAnsi="Palatino Linotype" w:cs="Arial"/>
          <w:b/>
          <w:sz w:val="28"/>
          <w:szCs w:val="28"/>
        </w:rPr>
        <w:t>QUINTO.</w:t>
      </w:r>
      <w:r w:rsidRPr="00DA06A6">
        <w:rPr>
          <w:rFonts w:ascii="Palatino Linotype" w:hAnsi="Palatino Linotype" w:cs="Arial"/>
          <w:b/>
        </w:rPr>
        <w:t xml:space="preserve"> NOTIFÍQUESE</w:t>
      </w:r>
      <w:r w:rsidRPr="00DA06A6">
        <w:rPr>
          <w:rFonts w:ascii="Palatino Linotype" w:hAnsi="Palatino Linotype" w:cs="Arial"/>
        </w:rPr>
        <w:t xml:space="preserve"> al </w:t>
      </w:r>
      <w:r w:rsidRPr="00DA06A6">
        <w:rPr>
          <w:rFonts w:ascii="Palatino Linotype" w:hAnsi="Palatino Linotype" w:cs="Arial"/>
          <w:b/>
        </w:rPr>
        <w:t>Recurrente</w:t>
      </w:r>
      <w:r w:rsidRPr="00DA06A6">
        <w:rPr>
          <w:rFonts w:ascii="Palatino Linotype" w:hAnsi="Palatino Linotype" w:cs="Arial"/>
        </w:rPr>
        <w:t xml:space="preserve"> la presente resolución a través del Sistema de Acceso a la Información Mexiquense </w:t>
      </w:r>
      <w:r w:rsidRPr="00DA06A6">
        <w:rPr>
          <w:rFonts w:ascii="Palatino Linotype" w:hAnsi="Palatino Linotype" w:cs="Arial"/>
          <w:b/>
        </w:rPr>
        <w:t>(SAIMEX),</w:t>
      </w:r>
      <w:r w:rsidRPr="00DA06A6">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ACBA8D2" w14:textId="77777777" w:rsidR="006F596B" w:rsidRPr="00DA06A6" w:rsidRDefault="006F596B" w:rsidP="006F596B">
      <w:pPr>
        <w:autoSpaceDE w:val="0"/>
        <w:autoSpaceDN w:val="0"/>
        <w:adjustRightInd w:val="0"/>
        <w:spacing w:line="360" w:lineRule="auto"/>
        <w:ind w:right="49"/>
        <w:jc w:val="both"/>
        <w:rPr>
          <w:rFonts w:ascii="Palatino Linotype" w:hAnsi="Palatino Linotype" w:cs="Arial"/>
        </w:rPr>
      </w:pPr>
    </w:p>
    <w:p w14:paraId="52185E66" w14:textId="5639DAA6" w:rsidR="009C5C70" w:rsidRPr="00DA06A6" w:rsidRDefault="0029071C" w:rsidP="00054E04">
      <w:pPr>
        <w:spacing w:line="360" w:lineRule="auto"/>
        <w:jc w:val="both"/>
        <w:rPr>
          <w:rFonts w:ascii="Palatino Linotype" w:eastAsiaTheme="minorHAnsi" w:hAnsi="Palatino Linotype" w:cs="Arial"/>
          <w:lang w:eastAsia="en-US"/>
        </w:rPr>
      </w:pPr>
      <w:r w:rsidRPr="00DA06A6">
        <w:rPr>
          <w:rFonts w:ascii="Palatino Linotype" w:eastAsiaTheme="minorHAnsi" w:hAnsi="Palatino Linotype" w:cs="Arial"/>
          <w:lang w:eastAsia="en-US"/>
        </w:rPr>
        <w:t>ASÍ LO RESUELVE, POR UNANIMIDAD DE VOTOS, EL PLENO DEL</w:t>
      </w:r>
      <w:r w:rsidRPr="00DA06A6">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DA06A6">
        <w:rPr>
          <w:rFonts w:ascii="Palatino Linotype" w:eastAsiaTheme="minorHAnsi" w:hAnsi="Palatino Linotype" w:cs="Arial"/>
          <w:lang w:eastAsia="en-US"/>
        </w:rPr>
        <w:t>, CONFORMADO POR LOS COMISIONADOS JOSÉ MARTÍNEZ VILCHIS; MARÍA DEL ROSARIO MEJÍA AYALA</w:t>
      </w:r>
      <w:r w:rsidR="006828E2" w:rsidRPr="00DA06A6">
        <w:rPr>
          <w:rFonts w:ascii="Palatino Linotype" w:eastAsiaTheme="minorHAnsi" w:hAnsi="Palatino Linotype" w:cs="Arial"/>
          <w:lang w:eastAsia="en-US"/>
        </w:rPr>
        <w:t xml:space="preserve"> (</w:t>
      </w:r>
      <w:r w:rsidR="00640BF1" w:rsidRPr="00DA06A6">
        <w:rPr>
          <w:rFonts w:ascii="Palatino Linotype" w:eastAsiaTheme="minorHAnsi" w:hAnsi="Palatino Linotype" w:cs="Arial"/>
          <w:lang w:eastAsia="en-US"/>
        </w:rPr>
        <w:t xml:space="preserve">EMITIENDO </w:t>
      </w:r>
      <w:r w:rsidR="006828E2" w:rsidRPr="00DA06A6">
        <w:rPr>
          <w:rFonts w:ascii="Palatino Linotype" w:eastAsiaTheme="minorHAnsi" w:hAnsi="Palatino Linotype" w:cs="Arial"/>
          <w:lang w:eastAsia="en-US"/>
        </w:rPr>
        <w:t>VOTO PARTICULAR)</w:t>
      </w:r>
      <w:r w:rsidRPr="00DA06A6">
        <w:rPr>
          <w:rFonts w:ascii="Palatino Linotype" w:eastAsiaTheme="minorHAnsi" w:hAnsi="Palatino Linotype" w:cs="Arial"/>
          <w:lang w:eastAsia="en-US"/>
        </w:rPr>
        <w:t>; SHARON CRISTINA MORALES MARTÍNEZ</w:t>
      </w:r>
      <w:r w:rsidR="006828E2" w:rsidRPr="00DA06A6">
        <w:rPr>
          <w:rFonts w:ascii="Palatino Linotype" w:eastAsiaTheme="minorHAnsi" w:hAnsi="Palatino Linotype" w:cs="Arial"/>
          <w:lang w:eastAsia="en-US"/>
        </w:rPr>
        <w:t xml:space="preserve"> (AUSENCIA JUSTIFICADA) </w:t>
      </w:r>
      <w:r w:rsidRPr="00DA06A6">
        <w:rPr>
          <w:rFonts w:ascii="Palatino Linotype" w:eastAsiaTheme="minorHAnsi" w:hAnsi="Palatino Linotype" w:cs="Arial"/>
          <w:lang w:eastAsia="en-US"/>
        </w:rPr>
        <w:t>Y GUADALUPE RAMÍREZ PEÑA</w:t>
      </w:r>
      <w:r w:rsidR="006828E2" w:rsidRPr="00DA06A6">
        <w:rPr>
          <w:rFonts w:ascii="Palatino Linotype" w:eastAsiaTheme="minorHAnsi" w:hAnsi="Palatino Linotype" w:cs="Arial"/>
          <w:lang w:eastAsia="en-US"/>
        </w:rPr>
        <w:t xml:space="preserve"> (</w:t>
      </w:r>
      <w:r w:rsidR="00640BF1" w:rsidRPr="00DA06A6">
        <w:rPr>
          <w:rFonts w:ascii="Palatino Linotype" w:eastAsiaTheme="minorHAnsi" w:hAnsi="Palatino Linotype" w:cs="Arial"/>
          <w:lang w:eastAsia="en-US"/>
        </w:rPr>
        <w:t xml:space="preserve">EMITIENDO </w:t>
      </w:r>
      <w:r w:rsidR="006828E2" w:rsidRPr="00DA06A6">
        <w:rPr>
          <w:rFonts w:ascii="Palatino Linotype" w:eastAsiaTheme="minorHAnsi" w:hAnsi="Palatino Linotype" w:cs="Arial"/>
          <w:lang w:eastAsia="en-US"/>
        </w:rPr>
        <w:t>VOTO PARTICULAR)</w:t>
      </w:r>
      <w:r w:rsidRPr="00DA06A6">
        <w:rPr>
          <w:rFonts w:ascii="Palatino Linotype" w:eastAsiaTheme="minorHAnsi" w:hAnsi="Palatino Linotype" w:cs="Arial"/>
          <w:lang w:eastAsia="en-US"/>
        </w:rPr>
        <w:t xml:space="preserve">; EN LA </w:t>
      </w:r>
      <w:r w:rsidR="001D24B7" w:rsidRPr="00DA06A6">
        <w:rPr>
          <w:rFonts w:ascii="Palatino Linotype" w:eastAsiaTheme="minorHAnsi" w:hAnsi="Palatino Linotype" w:cs="Arial"/>
          <w:lang w:eastAsia="en-US"/>
        </w:rPr>
        <w:t xml:space="preserve">DÉCIMA </w:t>
      </w:r>
      <w:r w:rsidR="00545541" w:rsidRPr="00DA06A6">
        <w:rPr>
          <w:rFonts w:ascii="Palatino Linotype" w:eastAsiaTheme="minorHAnsi" w:hAnsi="Palatino Linotype" w:cs="Arial"/>
          <w:lang w:eastAsia="en-US"/>
        </w:rPr>
        <w:t>NOVENA</w:t>
      </w:r>
      <w:r w:rsidR="005F1F89" w:rsidRPr="00DA06A6">
        <w:rPr>
          <w:rFonts w:ascii="Palatino Linotype" w:eastAsiaTheme="minorHAnsi" w:hAnsi="Palatino Linotype" w:cs="Arial"/>
          <w:lang w:eastAsia="en-US"/>
        </w:rPr>
        <w:t xml:space="preserve"> </w:t>
      </w:r>
      <w:r w:rsidR="005A19C5" w:rsidRPr="00DA06A6">
        <w:rPr>
          <w:rFonts w:ascii="Palatino Linotype" w:eastAsiaTheme="minorHAnsi" w:hAnsi="Palatino Linotype" w:cs="Arial"/>
          <w:lang w:eastAsia="en-US"/>
        </w:rPr>
        <w:t xml:space="preserve">SESIÓN ORDINARIA CELEBRADA EL </w:t>
      </w:r>
      <w:r w:rsidR="00545541" w:rsidRPr="00DA06A6">
        <w:rPr>
          <w:rFonts w:ascii="Palatino Linotype" w:eastAsiaTheme="minorHAnsi" w:hAnsi="Palatino Linotype" w:cs="Arial"/>
          <w:lang w:eastAsia="en-US"/>
        </w:rPr>
        <w:t>VEINTIOCHO DE MAYO</w:t>
      </w:r>
      <w:r w:rsidR="00180B43" w:rsidRPr="00DA06A6">
        <w:rPr>
          <w:rFonts w:ascii="Palatino Linotype" w:eastAsiaTheme="minorHAnsi" w:hAnsi="Palatino Linotype" w:cs="Arial"/>
          <w:lang w:eastAsia="en-US"/>
        </w:rPr>
        <w:t xml:space="preserve"> DE DOS MIL VEINTICINCO</w:t>
      </w:r>
      <w:r w:rsidRPr="00DA06A6">
        <w:rPr>
          <w:rFonts w:ascii="Palatino Linotype" w:eastAsiaTheme="minorHAnsi" w:hAnsi="Palatino Linotype" w:cs="Arial"/>
          <w:lang w:eastAsia="en-US"/>
        </w:rPr>
        <w:t>, ANTE EL SECRETARIO TÉCNICO</w:t>
      </w:r>
      <w:r w:rsidR="00640BF1" w:rsidRPr="00DA06A6">
        <w:rPr>
          <w:rFonts w:ascii="Palatino Linotype" w:eastAsiaTheme="minorHAnsi" w:hAnsi="Palatino Linotype" w:cs="Arial"/>
          <w:lang w:eastAsia="en-US"/>
        </w:rPr>
        <w:t xml:space="preserve"> DEL PLENO</w:t>
      </w:r>
      <w:r w:rsidRPr="00DA06A6">
        <w:rPr>
          <w:rFonts w:ascii="Palatino Linotype" w:eastAsiaTheme="minorHAnsi" w:hAnsi="Palatino Linotype" w:cs="Arial"/>
          <w:lang w:eastAsia="en-US"/>
        </w:rPr>
        <w:t>, ALEXIS TAPIA RA</w:t>
      </w:r>
      <w:r w:rsidR="00054E04" w:rsidRPr="00DA06A6">
        <w:rPr>
          <w:rFonts w:ascii="Palatino Linotype" w:eastAsiaTheme="minorHAnsi" w:hAnsi="Palatino Linotype" w:cs="Arial"/>
          <w:lang w:eastAsia="en-US"/>
        </w:rPr>
        <w:t>MÍREZ.</w:t>
      </w:r>
      <w:r w:rsidR="008316C5" w:rsidRPr="00DA06A6">
        <w:rPr>
          <w:rFonts w:ascii="Palatino Linotype" w:eastAsiaTheme="minorHAnsi" w:hAnsi="Palatino Linotype" w:cs="Arial"/>
          <w:lang w:eastAsia="en-US"/>
        </w:rPr>
        <w:t>-------</w:t>
      </w:r>
      <w:r w:rsidR="00545541" w:rsidRPr="00DA06A6">
        <w:rPr>
          <w:rFonts w:ascii="Palatino Linotype" w:eastAsiaTheme="minorHAnsi" w:hAnsi="Palatino Linotype" w:cs="Arial"/>
          <w:lang w:eastAsia="en-US"/>
        </w:rPr>
        <w:t>--------------------------------------------------------------------------------------------------------------------------------------------------------------------------------------------------------------</w:t>
      </w:r>
    </w:p>
    <w:p w14:paraId="0BEA4E4B" w14:textId="77777777" w:rsidR="00054E04" w:rsidRPr="00747344" w:rsidRDefault="00F04815" w:rsidP="00054E04">
      <w:pPr>
        <w:spacing w:line="360" w:lineRule="auto"/>
        <w:jc w:val="both"/>
        <w:rPr>
          <w:rFonts w:ascii="Palatino Linotype" w:eastAsiaTheme="minorHAnsi" w:hAnsi="Palatino Linotype" w:cs="Arial"/>
          <w:sz w:val="18"/>
          <w:lang w:eastAsia="en-US"/>
        </w:rPr>
      </w:pPr>
      <w:r w:rsidRPr="00DA06A6">
        <w:rPr>
          <w:rFonts w:ascii="Palatino Linotype" w:eastAsiaTheme="minorHAnsi" w:hAnsi="Palatino Linotype" w:cs="Arial"/>
          <w:sz w:val="18"/>
          <w:lang w:eastAsia="en-US"/>
        </w:rPr>
        <w:t>JMV/CCR/</w:t>
      </w:r>
      <w:r w:rsidR="00416115" w:rsidRPr="00DA06A6">
        <w:rPr>
          <w:rFonts w:ascii="Palatino Linotype" w:eastAsiaTheme="minorHAnsi" w:hAnsi="Palatino Linotype" w:cs="Arial"/>
          <w:sz w:val="18"/>
          <w:lang w:eastAsia="en-US"/>
        </w:rPr>
        <w:t>EJDG</w:t>
      </w:r>
      <w:bookmarkStart w:id="2" w:name="_GoBack"/>
      <w:bookmarkEnd w:id="2"/>
    </w:p>
    <w:p w14:paraId="36CA418D" w14:textId="77777777" w:rsidR="00F04815" w:rsidRPr="00747344" w:rsidRDefault="00F04815" w:rsidP="00054E04">
      <w:pPr>
        <w:spacing w:line="360" w:lineRule="auto"/>
        <w:jc w:val="both"/>
        <w:rPr>
          <w:rFonts w:ascii="Palatino Linotype" w:eastAsiaTheme="minorHAnsi" w:hAnsi="Palatino Linotype" w:cs="Arial"/>
          <w:lang w:eastAsia="en-US"/>
        </w:rPr>
      </w:pPr>
    </w:p>
    <w:p w14:paraId="0841A1CE" w14:textId="77777777" w:rsidR="0029071C" w:rsidRPr="00747344" w:rsidRDefault="0029071C" w:rsidP="003E56C9"/>
    <w:p w14:paraId="58E91EAC" w14:textId="77777777" w:rsidR="0029071C" w:rsidRPr="00747344" w:rsidRDefault="0029071C" w:rsidP="003E56C9"/>
    <w:p w14:paraId="024A873A" w14:textId="77777777" w:rsidR="0029071C" w:rsidRPr="00747344" w:rsidRDefault="0029071C" w:rsidP="003E56C9"/>
    <w:p w14:paraId="00326E47" w14:textId="77777777" w:rsidR="0029071C" w:rsidRPr="00747344" w:rsidRDefault="0029071C" w:rsidP="003E56C9"/>
    <w:p w14:paraId="29BD41BC" w14:textId="77777777" w:rsidR="0029071C" w:rsidRPr="00747344" w:rsidRDefault="0029071C" w:rsidP="003E56C9"/>
    <w:p w14:paraId="5C8F8CA7" w14:textId="77777777" w:rsidR="0029071C" w:rsidRPr="00747344" w:rsidRDefault="0029071C" w:rsidP="003E56C9"/>
    <w:p w14:paraId="0A13B791" w14:textId="77777777" w:rsidR="0029071C" w:rsidRPr="00747344" w:rsidRDefault="0029071C" w:rsidP="003E56C9"/>
    <w:p w14:paraId="3175E16F" w14:textId="77777777" w:rsidR="0029071C" w:rsidRPr="00747344" w:rsidRDefault="0029071C" w:rsidP="003E56C9"/>
    <w:p w14:paraId="12563C2A" w14:textId="77777777" w:rsidR="0029071C" w:rsidRPr="00747344" w:rsidRDefault="0029071C" w:rsidP="003E56C9"/>
    <w:p w14:paraId="114ECCC3" w14:textId="77777777" w:rsidR="0029071C" w:rsidRPr="00747344" w:rsidRDefault="0029071C" w:rsidP="003E56C9"/>
    <w:p w14:paraId="1711FC7B" w14:textId="77777777" w:rsidR="0029071C" w:rsidRPr="00747344" w:rsidRDefault="0029071C" w:rsidP="003E56C9"/>
    <w:p w14:paraId="280FB188" w14:textId="77777777" w:rsidR="0029071C" w:rsidRPr="00747344" w:rsidRDefault="0029071C" w:rsidP="003E56C9"/>
    <w:p w14:paraId="7D1A86BE" w14:textId="77777777" w:rsidR="0029071C" w:rsidRPr="00747344" w:rsidRDefault="0029071C" w:rsidP="003E56C9"/>
    <w:p w14:paraId="7DB02D24" w14:textId="77777777" w:rsidR="0029071C" w:rsidRPr="00747344" w:rsidRDefault="0029071C" w:rsidP="003E56C9"/>
    <w:p w14:paraId="6AC0C386" w14:textId="77777777" w:rsidR="0029071C" w:rsidRPr="00747344" w:rsidRDefault="0029071C" w:rsidP="003E56C9"/>
    <w:p w14:paraId="0019D8DB" w14:textId="77777777" w:rsidR="0029071C" w:rsidRPr="00747344" w:rsidRDefault="0029071C" w:rsidP="003E56C9"/>
    <w:p w14:paraId="7AA0EF9E" w14:textId="77777777" w:rsidR="0029071C" w:rsidRPr="00747344" w:rsidRDefault="0029071C" w:rsidP="003E56C9"/>
    <w:p w14:paraId="0B158B18" w14:textId="77777777" w:rsidR="0029071C" w:rsidRPr="00747344" w:rsidRDefault="0029071C" w:rsidP="003E56C9"/>
    <w:p w14:paraId="5485E139" w14:textId="77777777" w:rsidR="0029071C" w:rsidRPr="00747344" w:rsidRDefault="0029071C" w:rsidP="003E56C9"/>
    <w:p w14:paraId="2F1E28D1" w14:textId="77777777" w:rsidR="0029071C" w:rsidRPr="00747344" w:rsidRDefault="0029071C" w:rsidP="003E56C9"/>
    <w:p w14:paraId="33109CFD" w14:textId="77777777" w:rsidR="0029071C" w:rsidRPr="00747344" w:rsidRDefault="0029071C" w:rsidP="003E56C9"/>
    <w:p w14:paraId="1F635F31" w14:textId="77777777" w:rsidR="0029071C" w:rsidRPr="00747344" w:rsidRDefault="0029071C" w:rsidP="003E56C9"/>
    <w:p w14:paraId="4247A701" w14:textId="77777777" w:rsidR="0029071C" w:rsidRPr="00747344" w:rsidRDefault="0029071C" w:rsidP="003E56C9"/>
    <w:p w14:paraId="51DEA0C9" w14:textId="77777777" w:rsidR="0029071C" w:rsidRPr="00747344" w:rsidRDefault="0029071C" w:rsidP="003E56C9"/>
    <w:p w14:paraId="64CB2D89" w14:textId="77777777" w:rsidR="0029071C" w:rsidRPr="00747344" w:rsidRDefault="0029071C" w:rsidP="003E56C9"/>
    <w:p w14:paraId="619EDDE6" w14:textId="77777777" w:rsidR="0029071C" w:rsidRPr="00747344" w:rsidRDefault="0029071C" w:rsidP="003E56C9"/>
    <w:p w14:paraId="26B3A76F" w14:textId="77777777" w:rsidR="0029071C" w:rsidRPr="00747344" w:rsidRDefault="0029071C" w:rsidP="003E56C9"/>
    <w:p w14:paraId="552B0FDC" w14:textId="77777777" w:rsidR="0029071C" w:rsidRPr="00747344" w:rsidRDefault="0029071C" w:rsidP="003E56C9"/>
    <w:p w14:paraId="700C5026" w14:textId="77777777" w:rsidR="0029071C" w:rsidRPr="00747344" w:rsidRDefault="0029071C" w:rsidP="003E56C9"/>
    <w:p w14:paraId="236BAADB" w14:textId="77777777" w:rsidR="0029071C" w:rsidRPr="00747344" w:rsidRDefault="0029071C" w:rsidP="003E56C9"/>
    <w:p w14:paraId="7486605B" w14:textId="77777777" w:rsidR="0029071C" w:rsidRPr="00747344" w:rsidRDefault="0029071C" w:rsidP="003E56C9"/>
    <w:p w14:paraId="622B8A3A" w14:textId="77777777" w:rsidR="0029071C" w:rsidRPr="00747344" w:rsidRDefault="0029071C" w:rsidP="003E56C9"/>
    <w:p w14:paraId="3B62C6FC" w14:textId="77777777" w:rsidR="0029071C" w:rsidRPr="00747344" w:rsidRDefault="0029071C" w:rsidP="003E56C9"/>
    <w:p w14:paraId="57788B4F" w14:textId="77777777" w:rsidR="0029071C" w:rsidRPr="00747344" w:rsidRDefault="0029071C" w:rsidP="003E56C9"/>
    <w:p w14:paraId="468546C4" w14:textId="77777777" w:rsidR="0029071C" w:rsidRPr="00747344" w:rsidRDefault="0029071C" w:rsidP="003E56C9"/>
    <w:sectPr w:rsidR="0029071C" w:rsidRPr="00747344" w:rsidSect="006D4739">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FCBEA" w14:textId="77777777" w:rsidR="00D447D9" w:rsidRDefault="00D447D9" w:rsidP="000B5E25">
      <w:r>
        <w:separator/>
      </w:r>
    </w:p>
  </w:endnote>
  <w:endnote w:type="continuationSeparator" w:id="0">
    <w:p w14:paraId="56A77A19" w14:textId="77777777" w:rsidR="00D447D9" w:rsidRDefault="00D447D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4A4D" w14:textId="77777777"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A06A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A06A6">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49D3B" w14:textId="77777777"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A06A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A06A6">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6127" w14:textId="77777777" w:rsidR="00D447D9" w:rsidRDefault="00D447D9" w:rsidP="000B5E25">
      <w:r>
        <w:separator/>
      </w:r>
    </w:p>
  </w:footnote>
  <w:footnote w:type="continuationSeparator" w:id="0">
    <w:p w14:paraId="4AB136C6" w14:textId="77777777" w:rsidR="00D447D9" w:rsidRDefault="00D447D9" w:rsidP="000B5E25">
      <w:r>
        <w:continuationSeparator/>
      </w:r>
    </w:p>
  </w:footnote>
  <w:footnote w:id="1">
    <w:p w14:paraId="274129B8" w14:textId="77777777" w:rsidR="00EC4D60" w:rsidRPr="008A64CB" w:rsidRDefault="00EC4D60" w:rsidP="00E3048E">
      <w:pPr>
        <w:ind w:right="49"/>
        <w:jc w:val="both"/>
        <w:rPr>
          <w:rFonts w:ascii="Palatino Linotype" w:eastAsiaTheme="minorHAnsi" w:hAnsi="Palatino Linotype" w:cstheme="minorBidi"/>
          <w:b/>
          <w:bCs/>
          <w:i/>
          <w:sz w:val="18"/>
          <w:szCs w:val="22"/>
          <w:lang w:val="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9EA2FE5" w14:textId="77777777" w:rsidR="00EC4D60" w:rsidRDefault="00EC4D60" w:rsidP="00E3048E">
      <w:pPr>
        <w:autoSpaceDE w:val="0"/>
        <w:autoSpaceDN w:val="0"/>
        <w:adjustRightInd w:val="0"/>
        <w:ind w:right="49"/>
        <w:jc w:val="both"/>
        <w:rPr>
          <w:rFonts w:ascii="Palatino Linotype" w:hAnsi="Palatino Linotype"/>
          <w:i/>
          <w:sz w:val="18"/>
          <w:szCs w:val="22"/>
        </w:rPr>
      </w:pPr>
    </w:p>
    <w:p w14:paraId="783C1292" w14:textId="77777777" w:rsidR="00EC4D60" w:rsidRPr="008A64CB" w:rsidRDefault="00EC4D60" w:rsidP="00E3048E">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3A15597" w14:textId="77777777" w:rsidR="00EC4D60" w:rsidRPr="008A64CB" w:rsidRDefault="00EC4D60" w:rsidP="00E3048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12755" w14:textId="77777777" w:rsidR="00EC4D60" w:rsidRDefault="00DA06A6">
    <w:pPr>
      <w:pStyle w:val="Encabezado"/>
    </w:pPr>
    <w:r>
      <w:rPr>
        <w:noProof/>
        <w:lang w:val="es-MX"/>
      </w:rPr>
      <w:pict w14:anchorId="5B7AC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123"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8F2CCC" w14:paraId="196945E5" w14:textId="77777777" w:rsidTr="00BA27FC">
      <w:tc>
        <w:tcPr>
          <w:tcW w:w="2551" w:type="dxa"/>
          <w:shd w:val="clear" w:color="auto" w:fill="auto"/>
          <w:vAlign w:val="center"/>
        </w:tcPr>
        <w:p w14:paraId="7B51807A"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00BACD79" w14:textId="77777777" w:rsidR="00EC4D60" w:rsidRPr="0029071C" w:rsidRDefault="00C87BF8" w:rsidP="00521A38">
          <w:pPr>
            <w:spacing w:line="276" w:lineRule="auto"/>
            <w:jc w:val="right"/>
            <w:rPr>
              <w:rFonts w:ascii="Palatino Linotype" w:hAnsi="Palatino Linotype"/>
              <w:sz w:val="22"/>
              <w:szCs w:val="22"/>
            </w:rPr>
          </w:pPr>
          <w:r w:rsidRPr="00C87BF8">
            <w:rPr>
              <w:rFonts w:ascii="Palatino Linotype" w:hAnsi="Palatino Linotype"/>
              <w:sz w:val="22"/>
              <w:szCs w:val="22"/>
              <w:lang w:val="es-ES"/>
            </w:rPr>
            <w:t>03460/INFOEM/IP/RR/2025</w:t>
          </w:r>
        </w:p>
      </w:tc>
    </w:tr>
    <w:tr w:rsidR="00EC4D60" w:rsidRPr="008F2CCC" w14:paraId="7DBD00C3" w14:textId="77777777" w:rsidTr="00BA27FC">
      <w:trPr>
        <w:trHeight w:val="228"/>
      </w:trPr>
      <w:tc>
        <w:tcPr>
          <w:tcW w:w="2551" w:type="dxa"/>
          <w:shd w:val="clear" w:color="auto" w:fill="auto"/>
          <w:vAlign w:val="center"/>
        </w:tcPr>
        <w:p w14:paraId="76AB18B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1CE0F8FF" w14:textId="77777777" w:rsidR="00EC4D60" w:rsidRPr="0029071C" w:rsidRDefault="00D960D1" w:rsidP="00B6659F">
          <w:pPr>
            <w:spacing w:line="276" w:lineRule="auto"/>
            <w:jc w:val="right"/>
            <w:rPr>
              <w:rFonts w:ascii="Palatino Linotype" w:hAnsi="Palatino Linotype"/>
              <w:sz w:val="22"/>
              <w:szCs w:val="22"/>
            </w:rPr>
          </w:pPr>
          <w:r w:rsidRPr="00D960D1">
            <w:rPr>
              <w:rFonts w:ascii="Palatino Linotype" w:hAnsi="Palatino Linotype"/>
              <w:sz w:val="22"/>
              <w:szCs w:val="22"/>
            </w:rPr>
            <w:t>Ayuntamiento de Temamatla</w:t>
          </w:r>
        </w:p>
      </w:tc>
    </w:tr>
    <w:tr w:rsidR="00EC4D60" w:rsidRPr="008F2CCC" w14:paraId="530E4A84" w14:textId="77777777" w:rsidTr="00BA27FC">
      <w:tc>
        <w:tcPr>
          <w:tcW w:w="2551" w:type="dxa"/>
          <w:shd w:val="clear" w:color="auto" w:fill="auto"/>
          <w:vAlign w:val="center"/>
        </w:tcPr>
        <w:p w14:paraId="56D32689"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7D7A2C9C"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664D8EBB" w14:textId="77777777" w:rsidR="00EC4D60" w:rsidRPr="001779E0" w:rsidRDefault="00DA06A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7A00D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122"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98478D" w14:paraId="12C66DA0" w14:textId="77777777" w:rsidTr="00BA27FC">
      <w:tc>
        <w:tcPr>
          <w:tcW w:w="2551" w:type="dxa"/>
          <w:shd w:val="clear" w:color="auto" w:fill="auto"/>
          <w:vAlign w:val="center"/>
        </w:tcPr>
        <w:p w14:paraId="043E684E"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69343447" w14:textId="77777777" w:rsidR="00EC4D60" w:rsidRPr="0098478D" w:rsidRDefault="00C87BF8" w:rsidP="00521A38">
          <w:pPr>
            <w:spacing w:line="276" w:lineRule="auto"/>
            <w:jc w:val="right"/>
            <w:rPr>
              <w:rFonts w:ascii="Palatino Linotype" w:hAnsi="Palatino Linotype"/>
              <w:sz w:val="22"/>
              <w:szCs w:val="22"/>
            </w:rPr>
          </w:pPr>
          <w:r w:rsidRPr="00C87BF8">
            <w:rPr>
              <w:rFonts w:ascii="Palatino Linotype" w:hAnsi="Palatino Linotype"/>
              <w:sz w:val="22"/>
              <w:szCs w:val="22"/>
              <w:lang w:val="es-ES"/>
            </w:rPr>
            <w:t>03460/INFOEM/IP/RR/2025</w:t>
          </w:r>
        </w:p>
      </w:tc>
    </w:tr>
    <w:tr w:rsidR="00EC4D60" w:rsidRPr="008F2CCC" w14:paraId="508BD435" w14:textId="77777777" w:rsidTr="00BA27FC">
      <w:tc>
        <w:tcPr>
          <w:tcW w:w="2551" w:type="dxa"/>
          <w:shd w:val="clear" w:color="auto" w:fill="auto"/>
          <w:vAlign w:val="center"/>
        </w:tcPr>
        <w:p w14:paraId="616840D4"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778BFD92" w14:textId="238E6933" w:rsidR="00EC4D60" w:rsidRPr="0098478D" w:rsidRDefault="00ED2DEC" w:rsidP="00BA27FC">
          <w:pPr>
            <w:spacing w:line="276" w:lineRule="auto"/>
            <w:jc w:val="right"/>
            <w:rPr>
              <w:rFonts w:ascii="Palatino Linotype" w:hAnsi="Palatino Linotype"/>
              <w:sz w:val="22"/>
              <w:szCs w:val="22"/>
            </w:rPr>
          </w:pPr>
          <w:r>
            <w:rPr>
              <w:rFonts w:ascii="Palatino Linotype" w:hAnsi="Palatino Linotype"/>
              <w:sz w:val="22"/>
              <w:szCs w:val="22"/>
            </w:rPr>
            <w:t>XXXXXXXXXXXXXXXXXXXX</w:t>
          </w:r>
        </w:p>
      </w:tc>
    </w:tr>
    <w:tr w:rsidR="00EC4D60" w:rsidRPr="0098478D" w14:paraId="6EA849C7" w14:textId="77777777" w:rsidTr="00BA27FC">
      <w:trPr>
        <w:trHeight w:val="228"/>
      </w:trPr>
      <w:tc>
        <w:tcPr>
          <w:tcW w:w="2551" w:type="dxa"/>
          <w:shd w:val="clear" w:color="auto" w:fill="auto"/>
          <w:vAlign w:val="center"/>
        </w:tcPr>
        <w:p w14:paraId="1F58CCFF"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2CBD2103" w14:textId="77777777" w:rsidR="00EC4D60" w:rsidRPr="0098478D" w:rsidRDefault="00D960D1" w:rsidP="00E57BDB">
          <w:pPr>
            <w:spacing w:line="276" w:lineRule="auto"/>
            <w:jc w:val="right"/>
            <w:rPr>
              <w:rFonts w:ascii="Palatino Linotype" w:hAnsi="Palatino Linotype"/>
              <w:sz w:val="22"/>
              <w:szCs w:val="22"/>
            </w:rPr>
          </w:pPr>
          <w:r w:rsidRPr="00D960D1">
            <w:rPr>
              <w:rFonts w:ascii="Palatino Linotype" w:hAnsi="Palatino Linotype"/>
              <w:sz w:val="22"/>
              <w:szCs w:val="22"/>
            </w:rPr>
            <w:t>Ayuntamiento de Temamatla</w:t>
          </w:r>
        </w:p>
      </w:tc>
    </w:tr>
    <w:tr w:rsidR="00EC4D60" w:rsidRPr="008F2CCC" w14:paraId="09C9FCD9" w14:textId="77777777" w:rsidTr="00BA27FC">
      <w:tc>
        <w:tcPr>
          <w:tcW w:w="2551" w:type="dxa"/>
          <w:shd w:val="clear" w:color="auto" w:fill="auto"/>
          <w:vAlign w:val="center"/>
        </w:tcPr>
        <w:p w14:paraId="49234164"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8907AF5"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EC4D60" w:rsidRPr="008F2CCC" w14:paraId="50D0202E" w14:textId="77777777" w:rsidTr="00BA27FC">
      <w:tc>
        <w:tcPr>
          <w:tcW w:w="2551" w:type="dxa"/>
          <w:shd w:val="clear" w:color="auto" w:fill="auto"/>
          <w:vAlign w:val="center"/>
        </w:tcPr>
        <w:p w14:paraId="24F5BD44" w14:textId="77777777" w:rsidR="00EC4D60" w:rsidRPr="008F5DAE" w:rsidRDefault="00EC4D60" w:rsidP="00BA27FC">
          <w:pPr>
            <w:spacing w:line="276" w:lineRule="auto"/>
            <w:jc w:val="right"/>
            <w:rPr>
              <w:rFonts w:ascii="Palatino Linotype" w:hAnsi="Palatino Linotype"/>
              <w:b/>
              <w:sz w:val="22"/>
              <w:szCs w:val="22"/>
            </w:rPr>
          </w:pPr>
        </w:p>
      </w:tc>
      <w:tc>
        <w:tcPr>
          <w:tcW w:w="4116" w:type="dxa"/>
          <w:shd w:val="clear" w:color="auto" w:fill="auto"/>
          <w:vAlign w:val="center"/>
        </w:tcPr>
        <w:p w14:paraId="026AA888" w14:textId="77777777" w:rsidR="00EC4D60" w:rsidRPr="00BA27FC" w:rsidRDefault="00EC4D60" w:rsidP="00BA27FC">
          <w:pPr>
            <w:spacing w:line="276" w:lineRule="auto"/>
            <w:rPr>
              <w:rFonts w:ascii="Palatino Linotype" w:hAnsi="Palatino Linotype"/>
              <w:sz w:val="14"/>
              <w:szCs w:val="22"/>
            </w:rPr>
          </w:pPr>
        </w:p>
      </w:tc>
    </w:tr>
  </w:tbl>
  <w:p w14:paraId="5B6F5616" w14:textId="77777777" w:rsidR="00EC4D60" w:rsidRPr="009F1AB6" w:rsidRDefault="00DA06A6">
    <w:pPr>
      <w:pStyle w:val="Encabezado"/>
      <w:rPr>
        <w:sz w:val="10"/>
      </w:rPr>
    </w:pPr>
    <w:r>
      <w:rPr>
        <w:noProof/>
        <w:sz w:val="10"/>
        <w:lang w:val="es-MX"/>
      </w:rPr>
      <w:pict w14:anchorId="3FC1B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alt="" style="position:absolute;margin-left:-85.05pt;margin-top:-194.6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visibility:visible;mso-wrap-style:square" o:bullet="t">
        <v:imagedata r:id="rId1" o:title=""/>
      </v:shape>
    </w:pict>
  </w:numPicBullet>
  <w:abstractNum w:abstractNumId="0" w15:restartNumberingAfterBreak="0">
    <w:nsid w:val="046F3B3F"/>
    <w:multiLevelType w:val="hybridMultilevel"/>
    <w:tmpl w:val="D640D01E"/>
    <w:lvl w:ilvl="0" w:tplc="B2FE5D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985F87"/>
    <w:multiLevelType w:val="hybridMultilevel"/>
    <w:tmpl w:val="E64CAA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263D0"/>
    <w:multiLevelType w:val="multilevel"/>
    <w:tmpl w:val="EF14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23C09"/>
    <w:multiLevelType w:val="multilevel"/>
    <w:tmpl w:val="D11EF6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6196552"/>
    <w:multiLevelType w:val="hybridMultilevel"/>
    <w:tmpl w:val="02A6D728"/>
    <w:lvl w:ilvl="0" w:tplc="C5025412">
      <w:start w:val="1"/>
      <w:numFmt w:val="decimal"/>
      <w:lvlText w:val="%1)"/>
      <w:lvlJc w:val="left"/>
      <w:pPr>
        <w:ind w:left="720" w:hanging="360"/>
      </w:pPr>
      <w:rPr>
        <w:rFonts w:eastAsiaTheme="minorHAnsi"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A2F50"/>
    <w:multiLevelType w:val="hybridMultilevel"/>
    <w:tmpl w:val="AB1AABB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863191"/>
    <w:multiLevelType w:val="multilevel"/>
    <w:tmpl w:val="8B9E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762F7F"/>
    <w:multiLevelType w:val="hybridMultilevel"/>
    <w:tmpl w:val="EAEAC6C6"/>
    <w:lvl w:ilvl="0" w:tplc="CBC4C0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786A3E"/>
    <w:multiLevelType w:val="hybridMultilevel"/>
    <w:tmpl w:val="FFFFFFFF"/>
    <w:lvl w:ilvl="0" w:tplc="3BE4FEF8">
      <w:start w:val="1"/>
      <w:numFmt w:val="lowerLetter"/>
      <w:lvlText w:val="%1)"/>
      <w:lvlJc w:val="left"/>
      <w:pPr>
        <w:ind w:left="709" w:hanging="42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F9336C"/>
    <w:multiLevelType w:val="hybridMultilevel"/>
    <w:tmpl w:val="ECFA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37DE7D65"/>
    <w:multiLevelType w:val="multilevel"/>
    <w:tmpl w:val="B6B8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4F13BB"/>
    <w:multiLevelType w:val="multilevel"/>
    <w:tmpl w:val="623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D1010"/>
    <w:multiLevelType w:val="hybridMultilevel"/>
    <w:tmpl w:val="F52E7EF8"/>
    <w:lvl w:ilvl="0" w:tplc="7110E0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A24256"/>
    <w:multiLevelType w:val="multilevel"/>
    <w:tmpl w:val="43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AB059A"/>
    <w:multiLevelType w:val="multilevel"/>
    <w:tmpl w:val="340C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B3F73"/>
    <w:multiLevelType w:val="hybridMultilevel"/>
    <w:tmpl w:val="A4D89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3C4313E"/>
    <w:multiLevelType w:val="hybridMultilevel"/>
    <w:tmpl w:val="65EEF76E"/>
    <w:lvl w:ilvl="0" w:tplc="1D1C3742">
      <w:start w:val="1"/>
      <w:numFmt w:val="upperRoman"/>
      <w:lvlText w:val="%1."/>
      <w:lvlJc w:val="left"/>
      <w:pPr>
        <w:ind w:left="2007" w:hanging="72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8"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F32D45"/>
    <w:multiLevelType w:val="multilevel"/>
    <w:tmpl w:val="C972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2A5292"/>
    <w:multiLevelType w:val="hybridMultilevel"/>
    <w:tmpl w:val="AAB8FD64"/>
    <w:lvl w:ilvl="0" w:tplc="BE0207C4">
      <w:start w:val="1"/>
      <w:numFmt w:val="decimal"/>
      <w:lvlText w:val="%1."/>
      <w:lvlJc w:val="left"/>
      <w:pPr>
        <w:ind w:left="720" w:hanging="360"/>
      </w:pPr>
      <w:rPr>
        <w:rFonts w:cs="Times New Roman" w:hint="default"/>
        <w:b/>
      </w:rPr>
    </w:lvl>
    <w:lvl w:ilvl="1" w:tplc="8C2A99AE">
      <w:start w:val="1"/>
      <w:numFmt w:val="decimal"/>
      <w:lvlText w:val="%2."/>
      <w:lvlJc w:val="left"/>
      <w:pPr>
        <w:ind w:left="1440" w:hanging="360"/>
      </w:pPr>
      <w:rPr>
        <w:rFonts w:ascii="Palatino Linotype" w:hAnsi="Palatino Linotype" w:hint="default"/>
        <w:b/>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3A4F9E"/>
    <w:multiLevelType w:val="hybridMultilevel"/>
    <w:tmpl w:val="4FD2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AA0A89"/>
    <w:multiLevelType w:val="multilevel"/>
    <w:tmpl w:val="D7F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4E324A"/>
    <w:multiLevelType w:val="multilevel"/>
    <w:tmpl w:val="D70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DF0ED5"/>
    <w:multiLevelType w:val="multilevel"/>
    <w:tmpl w:val="58D2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FA1C3A"/>
    <w:multiLevelType w:val="hybridMultilevel"/>
    <w:tmpl w:val="38EC2F80"/>
    <w:lvl w:ilvl="0" w:tplc="CF56CA3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75713BA4"/>
    <w:multiLevelType w:val="hybridMultilevel"/>
    <w:tmpl w:val="DC7C1BCA"/>
    <w:lvl w:ilvl="0" w:tplc="9D02C4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DF649A"/>
    <w:multiLevelType w:val="multilevel"/>
    <w:tmpl w:val="7EAC1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5"/>
  </w:num>
  <w:num w:numId="3">
    <w:abstractNumId w:val="9"/>
  </w:num>
  <w:num w:numId="4">
    <w:abstractNumId w:val="32"/>
  </w:num>
  <w:num w:numId="5">
    <w:abstractNumId w:val="13"/>
  </w:num>
  <w:num w:numId="6">
    <w:abstractNumId w:val="10"/>
  </w:num>
  <w:num w:numId="7">
    <w:abstractNumId w:val="36"/>
  </w:num>
  <w:num w:numId="8">
    <w:abstractNumId w:val="3"/>
  </w:num>
  <w:num w:numId="9">
    <w:abstractNumId w:val="1"/>
  </w:num>
  <w:num w:numId="10">
    <w:abstractNumId w:val="30"/>
  </w:num>
  <w:num w:numId="11">
    <w:abstractNumId w:val="41"/>
  </w:num>
  <w:num w:numId="12">
    <w:abstractNumId w:val="17"/>
  </w:num>
  <w:num w:numId="13">
    <w:abstractNumId w:val="14"/>
  </w:num>
  <w:num w:numId="14">
    <w:abstractNumId w:val="22"/>
  </w:num>
  <w:num w:numId="15">
    <w:abstractNumId w:val="19"/>
  </w:num>
  <w:num w:numId="16">
    <w:abstractNumId w:val="38"/>
  </w:num>
  <w:num w:numId="17">
    <w:abstractNumId w:val="21"/>
  </w:num>
  <w:num w:numId="18">
    <w:abstractNumId w:val="27"/>
  </w:num>
  <w:num w:numId="19">
    <w:abstractNumId w:val="0"/>
  </w:num>
  <w:num w:numId="20">
    <w:abstractNumId w:val="28"/>
  </w:num>
  <w:num w:numId="21">
    <w:abstractNumId w:val="33"/>
  </w:num>
  <w:num w:numId="22">
    <w:abstractNumId w:val="7"/>
  </w:num>
  <w:num w:numId="23">
    <w:abstractNumId w:val="11"/>
  </w:num>
  <w:num w:numId="24">
    <w:abstractNumId w:val="39"/>
  </w:num>
  <w:num w:numId="25">
    <w:abstractNumId w:val="31"/>
  </w:num>
  <w:num w:numId="26">
    <w:abstractNumId w:val="6"/>
  </w:num>
  <w:num w:numId="27">
    <w:abstractNumId w:val="16"/>
  </w:num>
  <w:num w:numId="28">
    <w:abstractNumId w:val="2"/>
  </w:num>
  <w:num w:numId="29">
    <w:abstractNumId w:val="23"/>
  </w:num>
  <w:num w:numId="30">
    <w:abstractNumId w:val="34"/>
  </w:num>
  <w:num w:numId="31">
    <w:abstractNumId w:val="42"/>
  </w:num>
  <w:num w:numId="32">
    <w:abstractNumId w:val="18"/>
  </w:num>
  <w:num w:numId="33">
    <w:abstractNumId w:val="4"/>
  </w:num>
  <w:num w:numId="34">
    <w:abstractNumId w:val="24"/>
  </w:num>
  <w:num w:numId="35">
    <w:abstractNumId w:val="20"/>
  </w:num>
  <w:num w:numId="36">
    <w:abstractNumId w:val="29"/>
  </w:num>
  <w:num w:numId="37">
    <w:abstractNumId w:val="37"/>
  </w:num>
  <w:num w:numId="38">
    <w:abstractNumId w:val="35"/>
  </w:num>
  <w:num w:numId="39">
    <w:abstractNumId w:val="8"/>
  </w:num>
  <w:num w:numId="40">
    <w:abstractNumId w:val="26"/>
  </w:num>
  <w:num w:numId="41">
    <w:abstractNumId w:val="12"/>
  </w:num>
  <w:num w:numId="42">
    <w:abstractNumId w:val="5"/>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611A"/>
    <w:rsid w:val="000120BC"/>
    <w:rsid w:val="00021B22"/>
    <w:rsid w:val="000264B1"/>
    <w:rsid w:val="00031EFF"/>
    <w:rsid w:val="00032D08"/>
    <w:rsid w:val="0003609F"/>
    <w:rsid w:val="00036F8B"/>
    <w:rsid w:val="00037D70"/>
    <w:rsid w:val="000477B5"/>
    <w:rsid w:val="00054E04"/>
    <w:rsid w:val="000572E9"/>
    <w:rsid w:val="00062FB8"/>
    <w:rsid w:val="00070547"/>
    <w:rsid w:val="00071173"/>
    <w:rsid w:val="00071F85"/>
    <w:rsid w:val="000775FC"/>
    <w:rsid w:val="00084C86"/>
    <w:rsid w:val="00087797"/>
    <w:rsid w:val="00093468"/>
    <w:rsid w:val="00093AE1"/>
    <w:rsid w:val="000A34BB"/>
    <w:rsid w:val="000A717C"/>
    <w:rsid w:val="000B41CD"/>
    <w:rsid w:val="000B5876"/>
    <w:rsid w:val="000B5E25"/>
    <w:rsid w:val="000B7C6C"/>
    <w:rsid w:val="000C43CE"/>
    <w:rsid w:val="000C49B8"/>
    <w:rsid w:val="000C512C"/>
    <w:rsid w:val="000C5FDF"/>
    <w:rsid w:val="000C615C"/>
    <w:rsid w:val="000D3AD4"/>
    <w:rsid w:val="000D3E8F"/>
    <w:rsid w:val="000E592F"/>
    <w:rsid w:val="000F16BA"/>
    <w:rsid w:val="000F1C0C"/>
    <w:rsid w:val="000F383F"/>
    <w:rsid w:val="00100C2B"/>
    <w:rsid w:val="00100FD5"/>
    <w:rsid w:val="00101AD8"/>
    <w:rsid w:val="0010712B"/>
    <w:rsid w:val="00115B15"/>
    <w:rsid w:val="00115D8E"/>
    <w:rsid w:val="00123996"/>
    <w:rsid w:val="00124934"/>
    <w:rsid w:val="0012510D"/>
    <w:rsid w:val="00132924"/>
    <w:rsid w:val="0014397A"/>
    <w:rsid w:val="00143F6E"/>
    <w:rsid w:val="00147EF4"/>
    <w:rsid w:val="00151D4C"/>
    <w:rsid w:val="001558F3"/>
    <w:rsid w:val="00162DBE"/>
    <w:rsid w:val="00170AA7"/>
    <w:rsid w:val="00180B43"/>
    <w:rsid w:val="00182EDF"/>
    <w:rsid w:val="00184176"/>
    <w:rsid w:val="00184392"/>
    <w:rsid w:val="00186CCB"/>
    <w:rsid w:val="00191418"/>
    <w:rsid w:val="0019170F"/>
    <w:rsid w:val="00193F65"/>
    <w:rsid w:val="00197F82"/>
    <w:rsid w:val="001A46ED"/>
    <w:rsid w:val="001A6109"/>
    <w:rsid w:val="001C054C"/>
    <w:rsid w:val="001C14AC"/>
    <w:rsid w:val="001C603B"/>
    <w:rsid w:val="001D0B58"/>
    <w:rsid w:val="001D24B7"/>
    <w:rsid w:val="001D2DE0"/>
    <w:rsid w:val="001D3523"/>
    <w:rsid w:val="001D4046"/>
    <w:rsid w:val="001D5495"/>
    <w:rsid w:val="001E2DA3"/>
    <w:rsid w:val="001E2F3D"/>
    <w:rsid w:val="001E45B5"/>
    <w:rsid w:val="001F1FCC"/>
    <w:rsid w:val="001F2305"/>
    <w:rsid w:val="001F6ACD"/>
    <w:rsid w:val="00201B11"/>
    <w:rsid w:val="0020249A"/>
    <w:rsid w:val="00202C04"/>
    <w:rsid w:val="00212EA6"/>
    <w:rsid w:val="0021364F"/>
    <w:rsid w:val="002167BB"/>
    <w:rsid w:val="00217E6C"/>
    <w:rsid w:val="00225163"/>
    <w:rsid w:val="00235936"/>
    <w:rsid w:val="00236CBA"/>
    <w:rsid w:val="00240887"/>
    <w:rsid w:val="00242D41"/>
    <w:rsid w:val="0024323F"/>
    <w:rsid w:val="00247138"/>
    <w:rsid w:val="00250BA7"/>
    <w:rsid w:val="00255F1A"/>
    <w:rsid w:val="00261BC7"/>
    <w:rsid w:val="00267458"/>
    <w:rsid w:val="00267BB5"/>
    <w:rsid w:val="00270415"/>
    <w:rsid w:val="0029071C"/>
    <w:rsid w:val="00290E09"/>
    <w:rsid w:val="002934B4"/>
    <w:rsid w:val="00293E78"/>
    <w:rsid w:val="00295B3F"/>
    <w:rsid w:val="00297BFB"/>
    <w:rsid w:val="002A040B"/>
    <w:rsid w:val="002A4B43"/>
    <w:rsid w:val="002A676F"/>
    <w:rsid w:val="002B48AD"/>
    <w:rsid w:val="002B5F1F"/>
    <w:rsid w:val="002C0BE5"/>
    <w:rsid w:val="002C240F"/>
    <w:rsid w:val="002C5FC8"/>
    <w:rsid w:val="002D17B8"/>
    <w:rsid w:val="002D32D2"/>
    <w:rsid w:val="002D3F7F"/>
    <w:rsid w:val="002D61F7"/>
    <w:rsid w:val="002D6656"/>
    <w:rsid w:val="002D6E4B"/>
    <w:rsid w:val="002E3085"/>
    <w:rsid w:val="002F3B20"/>
    <w:rsid w:val="002F6B68"/>
    <w:rsid w:val="003038F1"/>
    <w:rsid w:val="00307006"/>
    <w:rsid w:val="0030701F"/>
    <w:rsid w:val="00314E62"/>
    <w:rsid w:val="00320F38"/>
    <w:rsid w:val="00326B44"/>
    <w:rsid w:val="00330FC3"/>
    <w:rsid w:val="00331E82"/>
    <w:rsid w:val="00340A06"/>
    <w:rsid w:val="00343F0B"/>
    <w:rsid w:val="003520C5"/>
    <w:rsid w:val="00352879"/>
    <w:rsid w:val="0035559A"/>
    <w:rsid w:val="00371835"/>
    <w:rsid w:val="003746DE"/>
    <w:rsid w:val="003804E8"/>
    <w:rsid w:val="00380D3E"/>
    <w:rsid w:val="003825A1"/>
    <w:rsid w:val="00386D38"/>
    <w:rsid w:val="00393748"/>
    <w:rsid w:val="00396DB6"/>
    <w:rsid w:val="003A56DF"/>
    <w:rsid w:val="003A6124"/>
    <w:rsid w:val="003B1C85"/>
    <w:rsid w:val="003B4CA6"/>
    <w:rsid w:val="003B70B0"/>
    <w:rsid w:val="003C087E"/>
    <w:rsid w:val="003C6E1C"/>
    <w:rsid w:val="003C7A33"/>
    <w:rsid w:val="003D1214"/>
    <w:rsid w:val="003D2159"/>
    <w:rsid w:val="003D6536"/>
    <w:rsid w:val="003D7CFB"/>
    <w:rsid w:val="003E09DF"/>
    <w:rsid w:val="003E1CB6"/>
    <w:rsid w:val="003E21A7"/>
    <w:rsid w:val="003E56C9"/>
    <w:rsid w:val="003F2C25"/>
    <w:rsid w:val="003F40F6"/>
    <w:rsid w:val="004018F9"/>
    <w:rsid w:val="00406A7D"/>
    <w:rsid w:val="00407CC4"/>
    <w:rsid w:val="00416115"/>
    <w:rsid w:val="00416294"/>
    <w:rsid w:val="00421E74"/>
    <w:rsid w:val="00423D05"/>
    <w:rsid w:val="00425623"/>
    <w:rsid w:val="00425989"/>
    <w:rsid w:val="00425E0F"/>
    <w:rsid w:val="004309A2"/>
    <w:rsid w:val="004344EA"/>
    <w:rsid w:val="0043515A"/>
    <w:rsid w:val="004403F7"/>
    <w:rsid w:val="00442FD8"/>
    <w:rsid w:val="00443892"/>
    <w:rsid w:val="00443920"/>
    <w:rsid w:val="004445A1"/>
    <w:rsid w:val="00444E54"/>
    <w:rsid w:val="00445CAA"/>
    <w:rsid w:val="00455031"/>
    <w:rsid w:val="004612A5"/>
    <w:rsid w:val="004622AB"/>
    <w:rsid w:val="004672ED"/>
    <w:rsid w:val="00471919"/>
    <w:rsid w:val="00477994"/>
    <w:rsid w:val="0049172F"/>
    <w:rsid w:val="004A0B63"/>
    <w:rsid w:val="004A5319"/>
    <w:rsid w:val="004B2314"/>
    <w:rsid w:val="004B430B"/>
    <w:rsid w:val="004D18B6"/>
    <w:rsid w:val="004D2536"/>
    <w:rsid w:val="004D31B0"/>
    <w:rsid w:val="004D5D2F"/>
    <w:rsid w:val="004D6F71"/>
    <w:rsid w:val="004D76D6"/>
    <w:rsid w:val="004E48A3"/>
    <w:rsid w:val="004E5628"/>
    <w:rsid w:val="004E68B7"/>
    <w:rsid w:val="004E69F6"/>
    <w:rsid w:val="004F0A83"/>
    <w:rsid w:val="004F5370"/>
    <w:rsid w:val="00500A83"/>
    <w:rsid w:val="00500B82"/>
    <w:rsid w:val="0050130E"/>
    <w:rsid w:val="0050243E"/>
    <w:rsid w:val="00507622"/>
    <w:rsid w:val="005203E9"/>
    <w:rsid w:val="00521A38"/>
    <w:rsid w:val="00523719"/>
    <w:rsid w:val="005243E9"/>
    <w:rsid w:val="00524A8D"/>
    <w:rsid w:val="005308F6"/>
    <w:rsid w:val="0054391A"/>
    <w:rsid w:val="005443E1"/>
    <w:rsid w:val="00545541"/>
    <w:rsid w:val="00555C87"/>
    <w:rsid w:val="005573EA"/>
    <w:rsid w:val="00563B39"/>
    <w:rsid w:val="0056664C"/>
    <w:rsid w:val="0057289F"/>
    <w:rsid w:val="00572EEA"/>
    <w:rsid w:val="00574FDC"/>
    <w:rsid w:val="00581DC8"/>
    <w:rsid w:val="0059032F"/>
    <w:rsid w:val="0059614C"/>
    <w:rsid w:val="00597D71"/>
    <w:rsid w:val="005A0D12"/>
    <w:rsid w:val="005A19C5"/>
    <w:rsid w:val="005A6216"/>
    <w:rsid w:val="005B0692"/>
    <w:rsid w:val="005B234D"/>
    <w:rsid w:val="005B26AD"/>
    <w:rsid w:val="005B36A8"/>
    <w:rsid w:val="005B4B8B"/>
    <w:rsid w:val="005B5693"/>
    <w:rsid w:val="005C475A"/>
    <w:rsid w:val="005C6646"/>
    <w:rsid w:val="005D77CC"/>
    <w:rsid w:val="005D7F9F"/>
    <w:rsid w:val="005E09AB"/>
    <w:rsid w:val="005E3EB6"/>
    <w:rsid w:val="005E5716"/>
    <w:rsid w:val="005F1F89"/>
    <w:rsid w:val="005F4BFB"/>
    <w:rsid w:val="005F747D"/>
    <w:rsid w:val="006000C5"/>
    <w:rsid w:val="006002E0"/>
    <w:rsid w:val="00605BD4"/>
    <w:rsid w:val="0061514D"/>
    <w:rsid w:val="00620280"/>
    <w:rsid w:val="0062349E"/>
    <w:rsid w:val="006258FD"/>
    <w:rsid w:val="00632E48"/>
    <w:rsid w:val="00636DF9"/>
    <w:rsid w:val="00640312"/>
    <w:rsid w:val="00640425"/>
    <w:rsid w:val="00640BF1"/>
    <w:rsid w:val="006420DD"/>
    <w:rsid w:val="00643B58"/>
    <w:rsid w:val="00644D13"/>
    <w:rsid w:val="00676631"/>
    <w:rsid w:val="006800B5"/>
    <w:rsid w:val="006810FF"/>
    <w:rsid w:val="006828E2"/>
    <w:rsid w:val="0068312A"/>
    <w:rsid w:val="0069164C"/>
    <w:rsid w:val="0069472D"/>
    <w:rsid w:val="00694976"/>
    <w:rsid w:val="006A75E6"/>
    <w:rsid w:val="006B321A"/>
    <w:rsid w:val="006B418F"/>
    <w:rsid w:val="006C3931"/>
    <w:rsid w:val="006C76F4"/>
    <w:rsid w:val="006D1713"/>
    <w:rsid w:val="006D30E6"/>
    <w:rsid w:val="006D3A03"/>
    <w:rsid w:val="006D4739"/>
    <w:rsid w:val="006E0801"/>
    <w:rsid w:val="006E08FA"/>
    <w:rsid w:val="006E433F"/>
    <w:rsid w:val="006E527A"/>
    <w:rsid w:val="006E796C"/>
    <w:rsid w:val="006F596B"/>
    <w:rsid w:val="006F5F93"/>
    <w:rsid w:val="00710D67"/>
    <w:rsid w:val="00710FED"/>
    <w:rsid w:val="00716632"/>
    <w:rsid w:val="00717A0C"/>
    <w:rsid w:val="0072222B"/>
    <w:rsid w:val="00723461"/>
    <w:rsid w:val="00723607"/>
    <w:rsid w:val="007237B8"/>
    <w:rsid w:val="0072658E"/>
    <w:rsid w:val="00732345"/>
    <w:rsid w:val="00743C53"/>
    <w:rsid w:val="00747344"/>
    <w:rsid w:val="007532C7"/>
    <w:rsid w:val="00756F04"/>
    <w:rsid w:val="00757D60"/>
    <w:rsid w:val="00761AC9"/>
    <w:rsid w:val="00770F18"/>
    <w:rsid w:val="007764BB"/>
    <w:rsid w:val="007828DC"/>
    <w:rsid w:val="00782BD2"/>
    <w:rsid w:val="007923F3"/>
    <w:rsid w:val="007A118C"/>
    <w:rsid w:val="007A377A"/>
    <w:rsid w:val="007A37FE"/>
    <w:rsid w:val="007A3CC6"/>
    <w:rsid w:val="007B2EEF"/>
    <w:rsid w:val="007C06C1"/>
    <w:rsid w:val="007C0F0A"/>
    <w:rsid w:val="007C1D5B"/>
    <w:rsid w:val="007C3435"/>
    <w:rsid w:val="007C35A4"/>
    <w:rsid w:val="007C3E46"/>
    <w:rsid w:val="007D2A81"/>
    <w:rsid w:val="007E2E37"/>
    <w:rsid w:val="007E52D5"/>
    <w:rsid w:val="007E534B"/>
    <w:rsid w:val="007E7C02"/>
    <w:rsid w:val="007F55E7"/>
    <w:rsid w:val="007F7462"/>
    <w:rsid w:val="00800A80"/>
    <w:rsid w:val="00814FA1"/>
    <w:rsid w:val="0081709C"/>
    <w:rsid w:val="0082243A"/>
    <w:rsid w:val="00822D3C"/>
    <w:rsid w:val="008232C6"/>
    <w:rsid w:val="008258C6"/>
    <w:rsid w:val="008316C5"/>
    <w:rsid w:val="00833819"/>
    <w:rsid w:val="00835035"/>
    <w:rsid w:val="00843F80"/>
    <w:rsid w:val="00845AE9"/>
    <w:rsid w:val="008500D3"/>
    <w:rsid w:val="00852668"/>
    <w:rsid w:val="008578BF"/>
    <w:rsid w:val="00857C7C"/>
    <w:rsid w:val="008640A4"/>
    <w:rsid w:val="008660D6"/>
    <w:rsid w:val="0087130B"/>
    <w:rsid w:val="008803EF"/>
    <w:rsid w:val="00885082"/>
    <w:rsid w:val="00885594"/>
    <w:rsid w:val="00896D29"/>
    <w:rsid w:val="008A12CF"/>
    <w:rsid w:val="008A1A90"/>
    <w:rsid w:val="008A37DC"/>
    <w:rsid w:val="008A64CB"/>
    <w:rsid w:val="008B082B"/>
    <w:rsid w:val="008B1216"/>
    <w:rsid w:val="008B1A11"/>
    <w:rsid w:val="008B4E0F"/>
    <w:rsid w:val="008B6546"/>
    <w:rsid w:val="008C0A59"/>
    <w:rsid w:val="008C3B24"/>
    <w:rsid w:val="008D4F13"/>
    <w:rsid w:val="008E01E4"/>
    <w:rsid w:val="008E26D1"/>
    <w:rsid w:val="008E7F32"/>
    <w:rsid w:val="008F0627"/>
    <w:rsid w:val="008F148C"/>
    <w:rsid w:val="008F5DAE"/>
    <w:rsid w:val="00900C9B"/>
    <w:rsid w:val="00901487"/>
    <w:rsid w:val="00921551"/>
    <w:rsid w:val="009217E8"/>
    <w:rsid w:val="00925B0B"/>
    <w:rsid w:val="0092622F"/>
    <w:rsid w:val="00926C44"/>
    <w:rsid w:val="00926CBA"/>
    <w:rsid w:val="0093645B"/>
    <w:rsid w:val="0094381A"/>
    <w:rsid w:val="0095223F"/>
    <w:rsid w:val="0096060F"/>
    <w:rsid w:val="00961002"/>
    <w:rsid w:val="009758CB"/>
    <w:rsid w:val="00980909"/>
    <w:rsid w:val="0098478D"/>
    <w:rsid w:val="00993406"/>
    <w:rsid w:val="00994B38"/>
    <w:rsid w:val="00994DBB"/>
    <w:rsid w:val="00995B19"/>
    <w:rsid w:val="009A0F77"/>
    <w:rsid w:val="009A24B0"/>
    <w:rsid w:val="009A5223"/>
    <w:rsid w:val="009A6B97"/>
    <w:rsid w:val="009A6D6A"/>
    <w:rsid w:val="009B23B7"/>
    <w:rsid w:val="009B2B6B"/>
    <w:rsid w:val="009B3A7C"/>
    <w:rsid w:val="009B5965"/>
    <w:rsid w:val="009B5D8D"/>
    <w:rsid w:val="009B6126"/>
    <w:rsid w:val="009C314B"/>
    <w:rsid w:val="009C543A"/>
    <w:rsid w:val="009C5C70"/>
    <w:rsid w:val="009D0927"/>
    <w:rsid w:val="009D2E87"/>
    <w:rsid w:val="009D39B3"/>
    <w:rsid w:val="009D7E06"/>
    <w:rsid w:val="009E0C45"/>
    <w:rsid w:val="009E0E89"/>
    <w:rsid w:val="009E1F26"/>
    <w:rsid w:val="009E3A2B"/>
    <w:rsid w:val="009E6F84"/>
    <w:rsid w:val="009F15BF"/>
    <w:rsid w:val="009F4FF4"/>
    <w:rsid w:val="009F563A"/>
    <w:rsid w:val="009F62C3"/>
    <w:rsid w:val="009F70FA"/>
    <w:rsid w:val="009F71DC"/>
    <w:rsid w:val="00A0100D"/>
    <w:rsid w:val="00A05133"/>
    <w:rsid w:val="00A05D3A"/>
    <w:rsid w:val="00A16F28"/>
    <w:rsid w:val="00A24710"/>
    <w:rsid w:val="00A26BD8"/>
    <w:rsid w:val="00A3420B"/>
    <w:rsid w:val="00A3432D"/>
    <w:rsid w:val="00A50767"/>
    <w:rsid w:val="00A5260D"/>
    <w:rsid w:val="00A54C18"/>
    <w:rsid w:val="00A6692F"/>
    <w:rsid w:val="00A6775F"/>
    <w:rsid w:val="00A70575"/>
    <w:rsid w:val="00A72262"/>
    <w:rsid w:val="00A73F5C"/>
    <w:rsid w:val="00A7773A"/>
    <w:rsid w:val="00A83B4F"/>
    <w:rsid w:val="00A84A2B"/>
    <w:rsid w:val="00A9120F"/>
    <w:rsid w:val="00A9389D"/>
    <w:rsid w:val="00A97381"/>
    <w:rsid w:val="00A97563"/>
    <w:rsid w:val="00AA0F0E"/>
    <w:rsid w:val="00AA1194"/>
    <w:rsid w:val="00AA12D2"/>
    <w:rsid w:val="00AA26B4"/>
    <w:rsid w:val="00AB0E37"/>
    <w:rsid w:val="00AB15E3"/>
    <w:rsid w:val="00AB4982"/>
    <w:rsid w:val="00AC2627"/>
    <w:rsid w:val="00AC3DB9"/>
    <w:rsid w:val="00AC687D"/>
    <w:rsid w:val="00AD33BE"/>
    <w:rsid w:val="00AD6E7B"/>
    <w:rsid w:val="00AE1A47"/>
    <w:rsid w:val="00AE4E04"/>
    <w:rsid w:val="00AE5140"/>
    <w:rsid w:val="00AE5448"/>
    <w:rsid w:val="00AE5995"/>
    <w:rsid w:val="00AE6704"/>
    <w:rsid w:val="00AE78CA"/>
    <w:rsid w:val="00AF0D52"/>
    <w:rsid w:val="00AF7028"/>
    <w:rsid w:val="00B01BD5"/>
    <w:rsid w:val="00B02EAF"/>
    <w:rsid w:val="00B04476"/>
    <w:rsid w:val="00B05B83"/>
    <w:rsid w:val="00B07EBD"/>
    <w:rsid w:val="00B17992"/>
    <w:rsid w:val="00B20C2B"/>
    <w:rsid w:val="00B23344"/>
    <w:rsid w:val="00B24B11"/>
    <w:rsid w:val="00B250D7"/>
    <w:rsid w:val="00B309E3"/>
    <w:rsid w:val="00B31853"/>
    <w:rsid w:val="00B36260"/>
    <w:rsid w:val="00B44E37"/>
    <w:rsid w:val="00B50B07"/>
    <w:rsid w:val="00B56BC3"/>
    <w:rsid w:val="00B57219"/>
    <w:rsid w:val="00B579E5"/>
    <w:rsid w:val="00B642EC"/>
    <w:rsid w:val="00B6659F"/>
    <w:rsid w:val="00B71058"/>
    <w:rsid w:val="00B728F7"/>
    <w:rsid w:val="00B8098B"/>
    <w:rsid w:val="00B80C9E"/>
    <w:rsid w:val="00B83E10"/>
    <w:rsid w:val="00B85697"/>
    <w:rsid w:val="00B85F29"/>
    <w:rsid w:val="00B911AF"/>
    <w:rsid w:val="00B927BD"/>
    <w:rsid w:val="00B9580C"/>
    <w:rsid w:val="00B96A17"/>
    <w:rsid w:val="00BA0F27"/>
    <w:rsid w:val="00BA27FC"/>
    <w:rsid w:val="00BA43DC"/>
    <w:rsid w:val="00BB06D2"/>
    <w:rsid w:val="00BB134B"/>
    <w:rsid w:val="00BB3B8B"/>
    <w:rsid w:val="00BC0CFA"/>
    <w:rsid w:val="00BC462B"/>
    <w:rsid w:val="00BC49AF"/>
    <w:rsid w:val="00BD14B3"/>
    <w:rsid w:val="00BD677A"/>
    <w:rsid w:val="00BD74AF"/>
    <w:rsid w:val="00BE233B"/>
    <w:rsid w:val="00BE7A6E"/>
    <w:rsid w:val="00BF6E0F"/>
    <w:rsid w:val="00C01733"/>
    <w:rsid w:val="00C01801"/>
    <w:rsid w:val="00C0414E"/>
    <w:rsid w:val="00C058C8"/>
    <w:rsid w:val="00C15F2A"/>
    <w:rsid w:val="00C172FE"/>
    <w:rsid w:val="00C20F80"/>
    <w:rsid w:val="00C249A6"/>
    <w:rsid w:val="00C279DD"/>
    <w:rsid w:val="00C30F32"/>
    <w:rsid w:val="00C41F95"/>
    <w:rsid w:val="00C4326C"/>
    <w:rsid w:val="00C47DB0"/>
    <w:rsid w:val="00C56DD5"/>
    <w:rsid w:val="00C57CEE"/>
    <w:rsid w:val="00C63F7B"/>
    <w:rsid w:val="00C6588E"/>
    <w:rsid w:val="00C70447"/>
    <w:rsid w:val="00C731F9"/>
    <w:rsid w:val="00C753C2"/>
    <w:rsid w:val="00C75DCD"/>
    <w:rsid w:val="00C802FB"/>
    <w:rsid w:val="00C85653"/>
    <w:rsid w:val="00C8746D"/>
    <w:rsid w:val="00C87BF8"/>
    <w:rsid w:val="00CA216C"/>
    <w:rsid w:val="00CA4BF9"/>
    <w:rsid w:val="00CB26DE"/>
    <w:rsid w:val="00CB72D2"/>
    <w:rsid w:val="00CC0700"/>
    <w:rsid w:val="00CC0B81"/>
    <w:rsid w:val="00CC2630"/>
    <w:rsid w:val="00CC4D5E"/>
    <w:rsid w:val="00CD024D"/>
    <w:rsid w:val="00CD3A41"/>
    <w:rsid w:val="00CD431E"/>
    <w:rsid w:val="00CE1C82"/>
    <w:rsid w:val="00CE3102"/>
    <w:rsid w:val="00CE51D0"/>
    <w:rsid w:val="00CF1DF5"/>
    <w:rsid w:val="00CF5740"/>
    <w:rsid w:val="00CF6512"/>
    <w:rsid w:val="00CF7FBE"/>
    <w:rsid w:val="00D01A63"/>
    <w:rsid w:val="00D110E2"/>
    <w:rsid w:val="00D12C36"/>
    <w:rsid w:val="00D21ECE"/>
    <w:rsid w:val="00D2428D"/>
    <w:rsid w:val="00D27727"/>
    <w:rsid w:val="00D320A2"/>
    <w:rsid w:val="00D349EA"/>
    <w:rsid w:val="00D422C1"/>
    <w:rsid w:val="00D4431A"/>
    <w:rsid w:val="00D447D9"/>
    <w:rsid w:val="00D46598"/>
    <w:rsid w:val="00D54645"/>
    <w:rsid w:val="00D553D4"/>
    <w:rsid w:val="00D55FC0"/>
    <w:rsid w:val="00D57210"/>
    <w:rsid w:val="00D5787C"/>
    <w:rsid w:val="00D57AED"/>
    <w:rsid w:val="00D57F74"/>
    <w:rsid w:val="00D72E75"/>
    <w:rsid w:val="00D824AB"/>
    <w:rsid w:val="00D901D7"/>
    <w:rsid w:val="00D92BFE"/>
    <w:rsid w:val="00D95D73"/>
    <w:rsid w:val="00D960D1"/>
    <w:rsid w:val="00DA06A6"/>
    <w:rsid w:val="00DC1583"/>
    <w:rsid w:val="00DC2B31"/>
    <w:rsid w:val="00DD1866"/>
    <w:rsid w:val="00DD5A69"/>
    <w:rsid w:val="00DE0A8D"/>
    <w:rsid w:val="00DE562A"/>
    <w:rsid w:val="00DE6DF7"/>
    <w:rsid w:val="00DE7148"/>
    <w:rsid w:val="00DE71CE"/>
    <w:rsid w:val="00DF22DF"/>
    <w:rsid w:val="00DF233A"/>
    <w:rsid w:val="00DF2617"/>
    <w:rsid w:val="00DF4689"/>
    <w:rsid w:val="00DF546D"/>
    <w:rsid w:val="00DF62A4"/>
    <w:rsid w:val="00E00D15"/>
    <w:rsid w:val="00E05D7C"/>
    <w:rsid w:val="00E0696F"/>
    <w:rsid w:val="00E11B18"/>
    <w:rsid w:val="00E11DCC"/>
    <w:rsid w:val="00E24B9B"/>
    <w:rsid w:val="00E250C8"/>
    <w:rsid w:val="00E3048E"/>
    <w:rsid w:val="00E341AD"/>
    <w:rsid w:val="00E40828"/>
    <w:rsid w:val="00E42B2B"/>
    <w:rsid w:val="00E4635A"/>
    <w:rsid w:val="00E5647F"/>
    <w:rsid w:val="00E57BDB"/>
    <w:rsid w:val="00E60444"/>
    <w:rsid w:val="00E625D3"/>
    <w:rsid w:val="00E64AC7"/>
    <w:rsid w:val="00E65F37"/>
    <w:rsid w:val="00E707BE"/>
    <w:rsid w:val="00E70B77"/>
    <w:rsid w:val="00E711DE"/>
    <w:rsid w:val="00E71442"/>
    <w:rsid w:val="00E74701"/>
    <w:rsid w:val="00E75E5F"/>
    <w:rsid w:val="00E8052E"/>
    <w:rsid w:val="00E823B8"/>
    <w:rsid w:val="00E825D6"/>
    <w:rsid w:val="00E85E17"/>
    <w:rsid w:val="00E9091C"/>
    <w:rsid w:val="00E913B0"/>
    <w:rsid w:val="00E93BB3"/>
    <w:rsid w:val="00E94B5C"/>
    <w:rsid w:val="00E94FB9"/>
    <w:rsid w:val="00E956DE"/>
    <w:rsid w:val="00E9680B"/>
    <w:rsid w:val="00EA0E97"/>
    <w:rsid w:val="00EA1351"/>
    <w:rsid w:val="00EA2614"/>
    <w:rsid w:val="00EA46CC"/>
    <w:rsid w:val="00EA49B9"/>
    <w:rsid w:val="00EA5AA1"/>
    <w:rsid w:val="00EA61B9"/>
    <w:rsid w:val="00EA7BF4"/>
    <w:rsid w:val="00EB6C62"/>
    <w:rsid w:val="00EC4D60"/>
    <w:rsid w:val="00EC6154"/>
    <w:rsid w:val="00EC7868"/>
    <w:rsid w:val="00ED2DEC"/>
    <w:rsid w:val="00ED39AB"/>
    <w:rsid w:val="00ED5D5A"/>
    <w:rsid w:val="00ED6373"/>
    <w:rsid w:val="00ED63B5"/>
    <w:rsid w:val="00EE2FB1"/>
    <w:rsid w:val="00EE4D9C"/>
    <w:rsid w:val="00EE515E"/>
    <w:rsid w:val="00EE571A"/>
    <w:rsid w:val="00EE6265"/>
    <w:rsid w:val="00EE7518"/>
    <w:rsid w:val="00EF193B"/>
    <w:rsid w:val="00EF1D2E"/>
    <w:rsid w:val="00F04815"/>
    <w:rsid w:val="00F10B01"/>
    <w:rsid w:val="00F1473C"/>
    <w:rsid w:val="00F15459"/>
    <w:rsid w:val="00F241AD"/>
    <w:rsid w:val="00F26B32"/>
    <w:rsid w:val="00F30619"/>
    <w:rsid w:val="00F30C1D"/>
    <w:rsid w:val="00F30C33"/>
    <w:rsid w:val="00F32EBF"/>
    <w:rsid w:val="00F34A32"/>
    <w:rsid w:val="00F455F1"/>
    <w:rsid w:val="00F45966"/>
    <w:rsid w:val="00F50016"/>
    <w:rsid w:val="00F54AD0"/>
    <w:rsid w:val="00F570D3"/>
    <w:rsid w:val="00F62221"/>
    <w:rsid w:val="00F628E1"/>
    <w:rsid w:val="00F712EE"/>
    <w:rsid w:val="00F71AA8"/>
    <w:rsid w:val="00F73BB1"/>
    <w:rsid w:val="00F8022B"/>
    <w:rsid w:val="00F8513C"/>
    <w:rsid w:val="00F860A7"/>
    <w:rsid w:val="00F930F7"/>
    <w:rsid w:val="00F97C38"/>
    <w:rsid w:val="00FA44B5"/>
    <w:rsid w:val="00FA7ED5"/>
    <w:rsid w:val="00FC0DAE"/>
    <w:rsid w:val="00FC1FC5"/>
    <w:rsid w:val="00FC6F08"/>
    <w:rsid w:val="00FC7CC7"/>
    <w:rsid w:val="00FD49E5"/>
    <w:rsid w:val="00FD6482"/>
    <w:rsid w:val="00FE046B"/>
    <w:rsid w:val="00FE24A3"/>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0710393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2C1"/>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rPr>
  </w:style>
  <w:style w:type="paragraph" w:customStyle="1" w:styleId="o">
    <w:name w:val="o"/>
    <w:basedOn w:val="Normal"/>
    <w:rsid w:val="00E93BB3"/>
    <w:pPr>
      <w:spacing w:before="100" w:beforeAutospacing="1" w:after="100" w:afterAutospacing="1"/>
    </w:pPr>
    <w:rPr>
      <w:lang w:val="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rPr>
      <w:lang w:val="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rPr>
  </w:style>
  <w:style w:type="paragraph" w:customStyle="1" w:styleId="j1">
    <w:name w:val="j1"/>
    <w:basedOn w:val="Normal"/>
    <w:rsid w:val="009D7E06"/>
    <w:pPr>
      <w:spacing w:before="100" w:beforeAutospacing="1" w:after="100" w:afterAutospacing="1"/>
    </w:pPr>
    <w:rPr>
      <w:lang w:val="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
    <w:name w:val="Unresolved Mention"/>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37013153">
      <w:bodyDiv w:val="1"/>
      <w:marLeft w:val="0"/>
      <w:marRight w:val="0"/>
      <w:marTop w:val="0"/>
      <w:marBottom w:val="0"/>
      <w:divBdr>
        <w:top w:val="none" w:sz="0" w:space="0" w:color="auto"/>
        <w:left w:val="none" w:sz="0" w:space="0" w:color="auto"/>
        <w:bottom w:val="none" w:sz="0" w:space="0" w:color="auto"/>
        <w:right w:val="none" w:sz="0" w:space="0" w:color="auto"/>
      </w:divBdr>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732263187">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8602-9CFE-4BCC-8053-A486319B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28</Pages>
  <Words>6968</Words>
  <Characters>38328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23</cp:revision>
  <cp:lastPrinted>2025-05-30T16:49:00Z</cp:lastPrinted>
  <dcterms:created xsi:type="dcterms:W3CDTF">2025-05-15T22:23:00Z</dcterms:created>
  <dcterms:modified xsi:type="dcterms:W3CDTF">2025-07-02T00:03:00Z</dcterms:modified>
</cp:coreProperties>
</file>