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F1C80" w:rsidRDefault="00AE3DA7" w:rsidP="00FF1C80">
          <w:pPr>
            <w:pStyle w:val="TtulodeTDC"/>
            <w:spacing w:before="0" w:line="240" w:lineRule="auto"/>
            <w:rPr>
              <w:rFonts w:ascii="Palatino Linotype" w:hAnsi="Palatino Linotype"/>
              <w:color w:val="auto"/>
              <w:sz w:val="24"/>
              <w:szCs w:val="24"/>
              <w:lang w:val="es-ES"/>
            </w:rPr>
          </w:pPr>
          <w:r w:rsidRPr="00FF1C80">
            <w:rPr>
              <w:rFonts w:ascii="Palatino Linotype" w:hAnsi="Palatino Linotype"/>
              <w:color w:val="auto"/>
              <w:sz w:val="24"/>
              <w:szCs w:val="24"/>
              <w:lang w:val="es-ES"/>
            </w:rPr>
            <w:t>Contenido</w:t>
          </w:r>
        </w:p>
        <w:p w14:paraId="3EB312A7" w14:textId="77777777" w:rsidR="00AA6EA9" w:rsidRPr="00FF1C80" w:rsidRDefault="00AA6EA9" w:rsidP="00FF1C80">
          <w:pPr>
            <w:spacing w:line="240" w:lineRule="auto"/>
            <w:rPr>
              <w:sz w:val="16"/>
              <w:szCs w:val="16"/>
              <w:lang w:val="es-ES" w:eastAsia="es-MX"/>
            </w:rPr>
          </w:pPr>
        </w:p>
        <w:p w14:paraId="78F23B2C" w14:textId="77777777" w:rsidR="00FF1C80" w:rsidRDefault="00AE3DA7">
          <w:pPr>
            <w:pStyle w:val="TDC1"/>
            <w:tabs>
              <w:tab w:val="right" w:leader="dot" w:pos="9034"/>
            </w:tabs>
            <w:rPr>
              <w:rFonts w:asciiTheme="minorHAnsi" w:eastAsiaTheme="minorEastAsia" w:hAnsiTheme="minorHAnsi" w:cstheme="minorBidi"/>
              <w:noProof/>
              <w:szCs w:val="22"/>
              <w:lang w:eastAsia="es-MX"/>
            </w:rPr>
          </w:pPr>
          <w:r w:rsidRPr="00FF1C80">
            <w:rPr>
              <w:sz w:val="16"/>
              <w:szCs w:val="16"/>
            </w:rPr>
            <w:fldChar w:fldCharType="begin"/>
          </w:r>
          <w:r w:rsidRPr="00FF1C80">
            <w:rPr>
              <w:sz w:val="16"/>
              <w:szCs w:val="16"/>
            </w:rPr>
            <w:instrText xml:space="preserve"> TOC \o "1-3" \h \z \u </w:instrText>
          </w:r>
          <w:r w:rsidRPr="00FF1C80">
            <w:rPr>
              <w:sz w:val="16"/>
              <w:szCs w:val="16"/>
            </w:rPr>
            <w:fldChar w:fldCharType="separate"/>
          </w:r>
          <w:hyperlink w:anchor="_Toc190259310" w:history="1">
            <w:r w:rsidR="00FF1C80" w:rsidRPr="0006446E">
              <w:rPr>
                <w:rStyle w:val="Hipervnculo"/>
                <w:noProof/>
              </w:rPr>
              <w:t>ANTECEDENTES</w:t>
            </w:r>
            <w:r w:rsidR="00FF1C80">
              <w:rPr>
                <w:noProof/>
                <w:webHidden/>
              </w:rPr>
              <w:tab/>
            </w:r>
            <w:r w:rsidR="00FF1C80">
              <w:rPr>
                <w:noProof/>
                <w:webHidden/>
              </w:rPr>
              <w:fldChar w:fldCharType="begin"/>
            </w:r>
            <w:r w:rsidR="00FF1C80">
              <w:rPr>
                <w:noProof/>
                <w:webHidden/>
              </w:rPr>
              <w:instrText xml:space="preserve"> PAGEREF _Toc190259310 \h </w:instrText>
            </w:r>
            <w:r w:rsidR="00FF1C80">
              <w:rPr>
                <w:noProof/>
                <w:webHidden/>
              </w:rPr>
            </w:r>
            <w:r w:rsidR="00FF1C80">
              <w:rPr>
                <w:noProof/>
                <w:webHidden/>
              </w:rPr>
              <w:fldChar w:fldCharType="separate"/>
            </w:r>
            <w:r w:rsidR="00866E76">
              <w:rPr>
                <w:noProof/>
                <w:webHidden/>
              </w:rPr>
              <w:t>1</w:t>
            </w:r>
            <w:r w:rsidR="00FF1C80">
              <w:rPr>
                <w:noProof/>
                <w:webHidden/>
              </w:rPr>
              <w:fldChar w:fldCharType="end"/>
            </w:r>
          </w:hyperlink>
        </w:p>
        <w:p w14:paraId="7FD4FBB8" w14:textId="77777777" w:rsidR="00FF1C80" w:rsidRDefault="0026578B">
          <w:pPr>
            <w:pStyle w:val="TDC2"/>
            <w:rPr>
              <w:rFonts w:asciiTheme="minorHAnsi" w:eastAsiaTheme="minorEastAsia" w:hAnsiTheme="minorHAnsi" w:cstheme="minorBidi"/>
              <w:noProof/>
              <w:szCs w:val="22"/>
              <w:lang w:eastAsia="es-MX"/>
            </w:rPr>
          </w:pPr>
          <w:hyperlink w:anchor="_Toc190259311" w:history="1">
            <w:r w:rsidR="00FF1C80" w:rsidRPr="0006446E">
              <w:rPr>
                <w:rStyle w:val="Hipervnculo"/>
                <w:noProof/>
              </w:rPr>
              <w:t>DE LAS SOLICITUDES DE INFORMACIÓN</w:t>
            </w:r>
            <w:r w:rsidR="00FF1C80">
              <w:rPr>
                <w:noProof/>
                <w:webHidden/>
              </w:rPr>
              <w:tab/>
            </w:r>
            <w:r w:rsidR="00FF1C80">
              <w:rPr>
                <w:noProof/>
                <w:webHidden/>
              </w:rPr>
              <w:fldChar w:fldCharType="begin"/>
            </w:r>
            <w:r w:rsidR="00FF1C80">
              <w:rPr>
                <w:noProof/>
                <w:webHidden/>
              </w:rPr>
              <w:instrText xml:space="preserve"> PAGEREF _Toc190259311 \h </w:instrText>
            </w:r>
            <w:r w:rsidR="00FF1C80">
              <w:rPr>
                <w:noProof/>
                <w:webHidden/>
              </w:rPr>
            </w:r>
            <w:r w:rsidR="00FF1C80">
              <w:rPr>
                <w:noProof/>
                <w:webHidden/>
              </w:rPr>
              <w:fldChar w:fldCharType="separate"/>
            </w:r>
            <w:r w:rsidR="00866E76">
              <w:rPr>
                <w:noProof/>
                <w:webHidden/>
              </w:rPr>
              <w:t>1</w:t>
            </w:r>
            <w:r w:rsidR="00FF1C80">
              <w:rPr>
                <w:noProof/>
                <w:webHidden/>
              </w:rPr>
              <w:fldChar w:fldCharType="end"/>
            </w:r>
          </w:hyperlink>
        </w:p>
        <w:p w14:paraId="28C9C20C" w14:textId="77777777" w:rsidR="00FF1C80" w:rsidRDefault="0026578B">
          <w:pPr>
            <w:pStyle w:val="TDC3"/>
            <w:rPr>
              <w:rFonts w:asciiTheme="minorHAnsi" w:eastAsiaTheme="minorEastAsia" w:hAnsiTheme="minorHAnsi" w:cstheme="minorBidi"/>
              <w:noProof/>
              <w:szCs w:val="22"/>
              <w:lang w:eastAsia="es-MX"/>
            </w:rPr>
          </w:pPr>
          <w:hyperlink w:anchor="_Toc190259312" w:history="1">
            <w:r w:rsidR="00FF1C80" w:rsidRPr="0006446E">
              <w:rPr>
                <w:rStyle w:val="Hipervnculo"/>
                <w:noProof/>
              </w:rPr>
              <w:t>a) Solicitudes de información</w:t>
            </w:r>
            <w:r w:rsidR="00FF1C80">
              <w:rPr>
                <w:noProof/>
                <w:webHidden/>
              </w:rPr>
              <w:tab/>
            </w:r>
            <w:r w:rsidR="00FF1C80">
              <w:rPr>
                <w:noProof/>
                <w:webHidden/>
              </w:rPr>
              <w:fldChar w:fldCharType="begin"/>
            </w:r>
            <w:r w:rsidR="00FF1C80">
              <w:rPr>
                <w:noProof/>
                <w:webHidden/>
              </w:rPr>
              <w:instrText xml:space="preserve"> PAGEREF _Toc190259312 \h </w:instrText>
            </w:r>
            <w:r w:rsidR="00FF1C80">
              <w:rPr>
                <w:noProof/>
                <w:webHidden/>
              </w:rPr>
            </w:r>
            <w:r w:rsidR="00FF1C80">
              <w:rPr>
                <w:noProof/>
                <w:webHidden/>
              </w:rPr>
              <w:fldChar w:fldCharType="separate"/>
            </w:r>
            <w:r w:rsidR="00866E76">
              <w:rPr>
                <w:noProof/>
                <w:webHidden/>
              </w:rPr>
              <w:t>1</w:t>
            </w:r>
            <w:r w:rsidR="00FF1C80">
              <w:rPr>
                <w:noProof/>
                <w:webHidden/>
              </w:rPr>
              <w:fldChar w:fldCharType="end"/>
            </w:r>
          </w:hyperlink>
        </w:p>
        <w:p w14:paraId="5F26181B" w14:textId="77777777" w:rsidR="00FF1C80" w:rsidRDefault="0026578B">
          <w:pPr>
            <w:pStyle w:val="TDC3"/>
            <w:rPr>
              <w:rFonts w:asciiTheme="minorHAnsi" w:eastAsiaTheme="minorEastAsia" w:hAnsiTheme="minorHAnsi" w:cstheme="minorBidi"/>
              <w:noProof/>
              <w:szCs w:val="22"/>
              <w:lang w:eastAsia="es-MX"/>
            </w:rPr>
          </w:pPr>
          <w:hyperlink w:anchor="_Toc190259313" w:history="1">
            <w:r w:rsidR="00FF1C80" w:rsidRPr="0006446E">
              <w:rPr>
                <w:rStyle w:val="Hipervnculo"/>
                <w:noProof/>
                <w:lang w:val="es-ES"/>
              </w:rPr>
              <w:t xml:space="preserve">b) </w:t>
            </w:r>
            <w:r w:rsidR="00FF1C80" w:rsidRPr="0006446E">
              <w:rPr>
                <w:rStyle w:val="Hipervnculo"/>
                <w:noProof/>
              </w:rPr>
              <w:t>Turno de las solicitudes de información</w:t>
            </w:r>
            <w:r w:rsidR="00FF1C80">
              <w:rPr>
                <w:noProof/>
                <w:webHidden/>
              </w:rPr>
              <w:tab/>
            </w:r>
            <w:r w:rsidR="00FF1C80">
              <w:rPr>
                <w:noProof/>
                <w:webHidden/>
              </w:rPr>
              <w:fldChar w:fldCharType="begin"/>
            </w:r>
            <w:r w:rsidR="00FF1C80">
              <w:rPr>
                <w:noProof/>
                <w:webHidden/>
              </w:rPr>
              <w:instrText xml:space="preserve"> PAGEREF _Toc190259313 \h </w:instrText>
            </w:r>
            <w:r w:rsidR="00FF1C80">
              <w:rPr>
                <w:noProof/>
                <w:webHidden/>
              </w:rPr>
            </w:r>
            <w:r w:rsidR="00FF1C80">
              <w:rPr>
                <w:noProof/>
                <w:webHidden/>
              </w:rPr>
              <w:fldChar w:fldCharType="separate"/>
            </w:r>
            <w:r w:rsidR="00866E76">
              <w:rPr>
                <w:noProof/>
                <w:webHidden/>
              </w:rPr>
              <w:t>2</w:t>
            </w:r>
            <w:r w:rsidR="00FF1C80">
              <w:rPr>
                <w:noProof/>
                <w:webHidden/>
              </w:rPr>
              <w:fldChar w:fldCharType="end"/>
            </w:r>
          </w:hyperlink>
        </w:p>
        <w:p w14:paraId="5377A42A" w14:textId="77777777" w:rsidR="00FF1C80" w:rsidRDefault="0026578B">
          <w:pPr>
            <w:pStyle w:val="TDC3"/>
            <w:rPr>
              <w:rFonts w:asciiTheme="minorHAnsi" w:eastAsiaTheme="minorEastAsia" w:hAnsiTheme="minorHAnsi" w:cstheme="minorBidi"/>
              <w:noProof/>
              <w:szCs w:val="22"/>
              <w:lang w:eastAsia="es-MX"/>
            </w:rPr>
          </w:pPr>
          <w:hyperlink w:anchor="_Toc190259314" w:history="1">
            <w:r w:rsidR="00FF1C80" w:rsidRPr="0006446E">
              <w:rPr>
                <w:rStyle w:val="Hipervnculo"/>
                <w:noProof/>
                <w:lang w:val="es-ES"/>
              </w:rPr>
              <w:t xml:space="preserve">c) Respuestas </w:t>
            </w:r>
            <w:r w:rsidR="00FF1C80" w:rsidRPr="0006446E">
              <w:rPr>
                <w:rStyle w:val="Hipervnculo"/>
                <w:rFonts w:eastAsia="Calibri"/>
                <w:noProof/>
                <w:lang w:eastAsia="en-US"/>
              </w:rPr>
              <w:t>del Sujeto Obligado</w:t>
            </w:r>
            <w:r w:rsidR="00FF1C80">
              <w:rPr>
                <w:noProof/>
                <w:webHidden/>
              </w:rPr>
              <w:tab/>
            </w:r>
            <w:r w:rsidR="00FF1C80">
              <w:rPr>
                <w:noProof/>
                <w:webHidden/>
              </w:rPr>
              <w:fldChar w:fldCharType="begin"/>
            </w:r>
            <w:r w:rsidR="00FF1C80">
              <w:rPr>
                <w:noProof/>
                <w:webHidden/>
              </w:rPr>
              <w:instrText xml:space="preserve"> PAGEREF _Toc190259314 \h </w:instrText>
            </w:r>
            <w:r w:rsidR="00FF1C80">
              <w:rPr>
                <w:noProof/>
                <w:webHidden/>
              </w:rPr>
            </w:r>
            <w:r w:rsidR="00FF1C80">
              <w:rPr>
                <w:noProof/>
                <w:webHidden/>
              </w:rPr>
              <w:fldChar w:fldCharType="separate"/>
            </w:r>
            <w:r w:rsidR="00866E76">
              <w:rPr>
                <w:noProof/>
                <w:webHidden/>
              </w:rPr>
              <w:t>3</w:t>
            </w:r>
            <w:r w:rsidR="00FF1C80">
              <w:rPr>
                <w:noProof/>
                <w:webHidden/>
              </w:rPr>
              <w:fldChar w:fldCharType="end"/>
            </w:r>
          </w:hyperlink>
        </w:p>
        <w:p w14:paraId="2FE1CFBA" w14:textId="77777777" w:rsidR="00FF1C80" w:rsidRDefault="0026578B">
          <w:pPr>
            <w:pStyle w:val="TDC2"/>
            <w:rPr>
              <w:rFonts w:asciiTheme="minorHAnsi" w:eastAsiaTheme="minorEastAsia" w:hAnsiTheme="minorHAnsi" w:cstheme="minorBidi"/>
              <w:noProof/>
              <w:szCs w:val="22"/>
              <w:lang w:eastAsia="es-MX"/>
            </w:rPr>
          </w:pPr>
          <w:hyperlink w:anchor="_Toc190259315" w:history="1">
            <w:r w:rsidR="00FF1C80" w:rsidRPr="0006446E">
              <w:rPr>
                <w:rStyle w:val="Hipervnculo"/>
                <w:noProof/>
              </w:rPr>
              <w:t>DE LOS RECURSOS DE REVISIÓN</w:t>
            </w:r>
            <w:r w:rsidR="00FF1C80">
              <w:rPr>
                <w:noProof/>
                <w:webHidden/>
              </w:rPr>
              <w:tab/>
            </w:r>
            <w:r w:rsidR="00FF1C80">
              <w:rPr>
                <w:noProof/>
                <w:webHidden/>
              </w:rPr>
              <w:fldChar w:fldCharType="begin"/>
            </w:r>
            <w:r w:rsidR="00FF1C80">
              <w:rPr>
                <w:noProof/>
                <w:webHidden/>
              </w:rPr>
              <w:instrText xml:space="preserve"> PAGEREF _Toc190259315 \h </w:instrText>
            </w:r>
            <w:r w:rsidR="00FF1C80">
              <w:rPr>
                <w:noProof/>
                <w:webHidden/>
              </w:rPr>
            </w:r>
            <w:r w:rsidR="00FF1C80">
              <w:rPr>
                <w:noProof/>
                <w:webHidden/>
              </w:rPr>
              <w:fldChar w:fldCharType="separate"/>
            </w:r>
            <w:r w:rsidR="00866E76">
              <w:rPr>
                <w:noProof/>
                <w:webHidden/>
              </w:rPr>
              <w:t>3</w:t>
            </w:r>
            <w:r w:rsidR="00FF1C80">
              <w:rPr>
                <w:noProof/>
                <w:webHidden/>
              </w:rPr>
              <w:fldChar w:fldCharType="end"/>
            </w:r>
          </w:hyperlink>
        </w:p>
        <w:p w14:paraId="04EADEB4" w14:textId="77777777" w:rsidR="00FF1C80" w:rsidRDefault="0026578B">
          <w:pPr>
            <w:pStyle w:val="TDC3"/>
            <w:rPr>
              <w:rFonts w:asciiTheme="minorHAnsi" w:eastAsiaTheme="minorEastAsia" w:hAnsiTheme="minorHAnsi" w:cstheme="minorBidi"/>
              <w:noProof/>
              <w:szCs w:val="22"/>
              <w:lang w:eastAsia="es-MX"/>
            </w:rPr>
          </w:pPr>
          <w:hyperlink w:anchor="_Toc190259316" w:history="1">
            <w:r w:rsidR="00FF1C80" w:rsidRPr="0006446E">
              <w:rPr>
                <w:rStyle w:val="Hipervnculo"/>
                <w:noProof/>
              </w:rPr>
              <w:t>a) Interposición de los Recursos de Revisión</w:t>
            </w:r>
            <w:r w:rsidR="00FF1C80">
              <w:rPr>
                <w:noProof/>
                <w:webHidden/>
              </w:rPr>
              <w:tab/>
            </w:r>
            <w:r w:rsidR="00FF1C80">
              <w:rPr>
                <w:noProof/>
                <w:webHidden/>
              </w:rPr>
              <w:fldChar w:fldCharType="begin"/>
            </w:r>
            <w:r w:rsidR="00FF1C80">
              <w:rPr>
                <w:noProof/>
                <w:webHidden/>
              </w:rPr>
              <w:instrText xml:space="preserve"> PAGEREF _Toc190259316 \h </w:instrText>
            </w:r>
            <w:r w:rsidR="00FF1C80">
              <w:rPr>
                <w:noProof/>
                <w:webHidden/>
              </w:rPr>
            </w:r>
            <w:r w:rsidR="00FF1C80">
              <w:rPr>
                <w:noProof/>
                <w:webHidden/>
              </w:rPr>
              <w:fldChar w:fldCharType="separate"/>
            </w:r>
            <w:r w:rsidR="00866E76">
              <w:rPr>
                <w:noProof/>
                <w:webHidden/>
              </w:rPr>
              <w:t>3</w:t>
            </w:r>
            <w:r w:rsidR="00FF1C80">
              <w:rPr>
                <w:noProof/>
                <w:webHidden/>
              </w:rPr>
              <w:fldChar w:fldCharType="end"/>
            </w:r>
          </w:hyperlink>
        </w:p>
        <w:p w14:paraId="416E417C" w14:textId="77777777" w:rsidR="00FF1C80" w:rsidRDefault="0026578B">
          <w:pPr>
            <w:pStyle w:val="TDC3"/>
            <w:rPr>
              <w:rFonts w:asciiTheme="minorHAnsi" w:eastAsiaTheme="minorEastAsia" w:hAnsiTheme="minorHAnsi" w:cstheme="minorBidi"/>
              <w:noProof/>
              <w:szCs w:val="22"/>
              <w:lang w:eastAsia="es-MX"/>
            </w:rPr>
          </w:pPr>
          <w:hyperlink w:anchor="_Toc190259317" w:history="1">
            <w:r w:rsidR="00FF1C80" w:rsidRPr="0006446E">
              <w:rPr>
                <w:rStyle w:val="Hipervnculo"/>
                <w:noProof/>
              </w:rPr>
              <w:t>b) Turno de los Recursos de Revisión</w:t>
            </w:r>
            <w:r w:rsidR="00FF1C80">
              <w:rPr>
                <w:noProof/>
                <w:webHidden/>
              </w:rPr>
              <w:tab/>
            </w:r>
            <w:r w:rsidR="00FF1C80">
              <w:rPr>
                <w:noProof/>
                <w:webHidden/>
              </w:rPr>
              <w:fldChar w:fldCharType="begin"/>
            </w:r>
            <w:r w:rsidR="00FF1C80">
              <w:rPr>
                <w:noProof/>
                <w:webHidden/>
              </w:rPr>
              <w:instrText xml:space="preserve"> PAGEREF _Toc190259317 \h </w:instrText>
            </w:r>
            <w:r w:rsidR="00FF1C80">
              <w:rPr>
                <w:noProof/>
                <w:webHidden/>
              </w:rPr>
            </w:r>
            <w:r w:rsidR="00FF1C80">
              <w:rPr>
                <w:noProof/>
                <w:webHidden/>
              </w:rPr>
              <w:fldChar w:fldCharType="separate"/>
            </w:r>
            <w:r w:rsidR="00866E76">
              <w:rPr>
                <w:noProof/>
                <w:webHidden/>
              </w:rPr>
              <w:t>4</w:t>
            </w:r>
            <w:r w:rsidR="00FF1C80">
              <w:rPr>
                <w:noProof/>
                <w:webHidden/>
              </w:rPr>
              <w:fldChar w:fldCharType="end"/>
            </w:r>
          </w:hyperlink>
        </w:p>
        <w:p w14:paraId="3DD2FE53" w14:textId="77777777" w:rsidR="00FF1C80" w:rsidRDefault="0026578B">
          <w:pPr>
            <w:pStyle w:val="TDC3"/>
            <w:rPr>
              <w:rFonts w:asciiTheme="minorHAnsi" w:eastAsiaTheme="minorEastAsia" w:hAnsiTheme="minorHAnsi" w:cstheme="minorBidi"/>
              <w:noProof/>
              <w:szCs w:val="22"/>
              <w:lang w:eastAsia="es-MX"/>
            </w:rPr>
          </w:pPr>
          <w:hyperlink w:anchor="_Toc190259318" w:history="1">
            <w:r w:rsidR="00FF1C80" w:rsidRPr="0006446E">
              <w:rPr>
                <w:rStyle w:val="Hipervnculo"/>
                <w:noProof/>
              </w:rPr>
              <w:t>c) Admisión de los Recursos de Revisión</w:t>
            </w:r>
            <w:r w:rsidR="00FF1C80">
              <w:rPr>
                <w:noProof/>
                <w:webHidden/>
              </w:rPr>
              <w:tab/>
            </w:r>
            <w:r w:rsidR="00FF1C80">
              <w:rPr>
                <w:noProof/>
                <w:webHidden/>
              </w:rPr>
              <w:fldChar w:fldCharType="begin"/>
            </w:r>
            <w:r w:rsidR="00FF1C80">
              <w:rPr>
                <w:noProof/>
                <w:webHidden/>
              </w:rPr>
              <w:instrText xml:space="preserve"> PAGEREF _Toc190259318 \h </w:instrText>
            </w:r>
            <w:r w:rsidR="00FF1C80">
              <w:rPr>
                <w:noProof/>
                <w:webHidden/>
              </w:rPr>
            </w:r>
            <w:r w:rsidR="00FF1C80">
              <w:rPr>
                <w:noProof/>
                <w:webHidden/>
              </w:rPr>
              <w:fldChar w:fldCharType="separate"/>
            </w:r>
            <w:r w:rsidR="00866E76">
              <w:rPr>
                <w:noProof/>
                <w:webHidden/>
              </w:rPr>
              <w:t>4</w:t>
            </w:r>
            <w:r w:rsidR="00FF1C80">
              <w:rPr>
                <w:noProof/>
                <w:webHidden/>
              </w:rPr>
              <w:fldChar w:fldCharType="end"/>
            </w:r>
          </w:hyperlink>
        </w:p>
        <w:p w14:paraId="62738C8B" w14:textId="77777777" w:rsidR="00FF1C80" w:rsidRDefault="0026578B">
          <w:pPr>
            <w:pStyle w:val="TDC3"/>
            <w:rPr>
              <w:rFonts w:asciiTheme="minorHAnsi" w:eastAsiaTheme="minorEastAsia" w:hAnsiTheme="minorHAnsi" w:cstheme="minorBidi"/>
              <w:noProof/>
              <w:szCs w:val="22"/>
              <w:lang w:eastAsia="es-MX"/>
            </w:rPr>
          </w:pPr>
          <w:hyperlink w:anchor="_Toc190259319" w:history="1">
            <w:r w:rsidR="00FF1C80" w:rsidRPr="0006446E">
              <w:rPr>
                <w:rStyle w:val="Hipervnculo"/>
                <w:noProof/>
              </w:rPr>
              <w:t>d) Acumulación de los Recursos de Revisión</w:t>
            </w:r>
            <w:r w:rsidR="00FF1C80">
              <w:rPr>
                <w:noProof/>
                <w:webHidden/>
              </w:rPr>
              <w:tab/>
            </w:r>
            <w:r w:rsidR="00FF1C80">
              <w:rPr>
                <w:noProof/>
                <w:webHidden/>
              </w:rPr>
              <w:fldChar w:fldCharType="begin"/>
            </w:r>
            <w:r w:rsidR="00FF1C80">
              <w:rPr>
                <w:noProof/>
                <w:webHidden/>
              </w:rPr>
              <w:instrText xml:space="preserve"> PAGEREF _Toc190259319 \h </w:instrText>
            </w:r>
            <w:r w:rsidR="00FF1C80">
              <w:rPr>
                <w:noProof/>
                <w:webHidden/>
              </w:rPr>
            </w:r>
            <w:r w:rsidR="00FF1C80">
              <w:rPr>
                <w:noProof/>
                <w:webHidden/>
              </w:rPr>
              <w:fldChar w:fldCharType="separate"/>
            </w:r>
            <w:r w:rsidR="00866E76">
              <w:rPr>
                <w:noProof/>
                <w:webHidden/>
              </w:rPr>
              <w:t>4</w:t>
            </w:r>
            <w:r w:rsidR="00FF1C80">
              <w:rPr>
                <w:noProof/>
                <w:webHidden/>
              </w:rPr>
              <w:fldChar w:fldCharType="end"/>
            </w:r>
          </w:hyperlink>
        </w:p>
        <w:p w14:paraId="05E39AE6" w14:textId="77777777" w:rsidR="00FF1C80" w:rsidRDefault="0026578B">
          <w:pPr>
            <w:pStyle w:val="TDC3"/>
            <w:rPr>
              <w:rFonts w:asciiTheme="minorHAnsi" w:eastAsiaTheme="minorEastAsia" w:hAnsiTheme="minorHAnsi" w:cstheme="minorBidi"/>
              <w:noProof/>
              <w:szCs w:val="22"/>
              <w:lang w:eastAsia="es-MX"/>
            </w:rPr>
          </w:pPr>
          <w:hyperlink w:anchor="_Toc190259320" w:history="1">
            <w:r w:rsidR="00FF1C80" w:rsidRPr="0006446E">
              <w:rPr>
                <w:rStyle w:val="Hipervnculo"/>
                <w:noProof/>
              </w:rPr>
              <w:t>e) Informe Justificado del Sujeto Obligado</w:t>
            </w:r>
            <w:r w:rsidR="00FF1C80">
              <w:rPr>
                <w:noProof/>
                <w:webHidden/>
              </w:rPr>
              <w:tab/>
            </w:r>
            <w:r w:rsidR="00FF1C80">
              <w:rPr>
                <w:noProof/>
                <w:webHidden/>
              </w:rPr>
              <w:fldChar w:fldCharType="begin"/>
            </w:r>
            <w:r w:rsidR="00FF1C80">
              <w:rPr>
                <w:noProof/>
                <w:webHidden/>
              </w:rPr>
              <w:instrText xml:space="preserve"> PAGEREF _Toc190259320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07BA1A56" w14:textId="77777777" w:rsidR="00FF1C80" w:rsidRDefault="0026578B">
          <w:pPr>
            <w:pStyle w:val="TDC3"/>
            <w:rPr>
              <w:rFonts w:asciiTheme="minorHAnsi" w:eastAsiaTheme="minorEastAsia" w:hAnsiTheme="minorHAnsi" w:cstheme="minorBidi"/>
              <w:noProof/>
              <w:szCs w:val="22"/>
              <w:lang w:eastAsia="es-MX"/>
            </w:rPr>
          </w:pPr>
          <w:hyperlink w:anchor="_Toc190259321" w:history="1">
            <w:r w:rsidR="00FF1C80" w:rsidRPr="0006446E">
              <w:rPr>
                <w:rStyle w:val="Hipervnculo"/>
                <w:rFonts w:eastAsia="Calibri"/>
                <w:bCs/>
                <w:noProof/>
                <w:lang w:eastAsia="en-US"/>
              </w:rPr>
              <w:t>f)</w:t>
            </w:r>
            <w:r w:rsidR="00FF1C80" w:rsidRPr="0006446E">
              <w:rPr>
                <w:rStyle w:val="Hipervnculo"/>
                <w:noProof/>
              </w:rPr>
              <w:t xml:space="preserve"> </w:t>
            </w:r>
            <w:r w:rsidR="00FF1C80" w:rsidRPr="0006446E">
              <w:rPr>
                <w:rStyle w:val="Hipervnculo"/>
                <w:noProof/>
                <w:lang w:val="es-ES"/>
              </w:rPr>
              <w:t>Manifestaciones de la Parte Recurrente</w:t>
            </w:r>
            <w:r w:rsidR="00FF1C80">
              <w:rPr>
                <w:noProof/>
                <w:webHidden/>
              </w:rPr>
              <w:tab/>
            </w:r>
            <w:r w:rsidR="00FF1C80">
              <w:rPr>
                <w:noProof/>
                <w:webHidden/>
              </w:rPr>
              <w:fldChar w:fldCharType="begin"/>
            </w:r>
            <w:r w:rsidR="00FF1C80">
              <w:rPr>
                <w:noProof/>
                <w:webHidden/>
              </w:rPr>
              <w:instrText xml:space="preserve"> PAGEREF _Toc190259321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0991123D" w14:textId="77777777" w:rsidR="00FF1C80" w:rsidRDefault="0026578B">
          <w:pPr>
            <w:pStyle w:val="TDC3"/>
            <w:rPr>
              <w:rFonts w:asciiTheme="minorHAnsi" w:eastAsiaTheme="minorEastAsia" w:hAnsiTheme="minorHAnsi" w:cstheme="minorBidi"/>
              <w:noProof/>
              <w:szCs w:val="22"/>
              <w:lang w:eastAsia="es-MX"/>
            </w:rPr>
          </w:pPr>
          <w:hyperlink w:anchor="_Toc190259322" w:history="1">
            <w:r w:rsidR="00FF1C80" w:rsidRPr="0006446E">
              <w:rPr>
                <w:rStyle w:val="Hipervnculo"/>
                <w:noProof/>
              </w:rPr>
              <w:t>g) Cierre de instrucción</w:t>
            </w:r>
            <w:r w:rsidR="00FF1C80">
              <w:rPr>
                <w:noProof/>
                <w:webHidden/>
              </w:rPr>
              <w:tab/>
            </w:r>
            <w:r w:rsidR="00FF1C80">
              <w:rPr>
                <w:noProof/>
                <w:webHidden/>
              </w:rPr>
              <w:fldChar w:fldCharType="begin"/>
            </w:r>
            <w:r w:rsidR="00FF1C80">
              <w:rPr>
                <w:noProof/>
                <w:webHidden/>
              </w:rPr>
              <w:instrText xml:space="preserve"> PAGEREF _Toc190259322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1D755C18" w14:textId="77777777" w:rsidR="00FF1C80" w:rsidRDefault="0026578B">
          <w:pPr>
            <w:pStyle w:val="TDC1"/>
            <w:tabs>
              <w:tab w:val="right" w:leader="dot" w:pos="9034"/>
            </w:tabs>
            <w:rPr>
              <w:rFonts w:asciiTheme="minorHAnsi" w:eastAsiaTheme="minorEastAsia" w:hAnsiTheme="minorHAnsi" w:cstheme="minorBidi"/>
              <w:noProof/>
              <w:szCs w:val="22"/>
              <w:lang w:eastAsia="es-MX"/>
            </w:rPr>
          </w:pPr>
          <w:hyperlink w:anchor="_Toc190259323" w:history="1">
            <w:r w:rsidR="00FF1C80" w:rsidRPr="0006446E">
              <w:rPr>
                <w:rStyle w:val="Hipervnculo"/>
                <w:rFonts w:eastAsiaTheme="minorHAnsi"/>
                <w:noProof/>
                <w:lang w:eastAsia="en-US"/>
              </w:rPr>
              <w:t>CONSIDERANDOS</w:t>
            </w:r>
            <w:r w:rsidR="00FF1C80">
              <w:rPr>
                <w:noProof/>
                <w:webHidden/>
              </w:rPr>
              <w:tab/>
            </w:r>
            <w:r w:rsidR="00FF1C80">
              <w:rPr>
                <w:noProof/>
                <w:webHidden/>
              </w:rPr>
              <w:fldChar w:fldCharType="begin"/>
            </w:r>
            <w:r w:rsidR="00FF1C80">
              <w:rPr>
                <w:noProof/>
                <w:webHidden/>
              </w:rPr>
              <w:instrText xml:space="preserve"> PAGEREF _Toc190259323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3A5AC575" w14:textId="77777777" w:rsidR="00FF1C80" w:rsidRDefault="0026578B">
          <w:pPr>
            <w:pStyle w:val="TDC2"/>
            <w:rPr>
              <w:rFonts w:asciiTheme="minorHAnsi" w:eastAsiaTheme="minorEastAsia" w:hAnsiTheme="minorHAnsi" w:cstheme="minorBidi"/>
              <w:noProof/>
              <w:szCs w:val="22"/>
              <w:lang w:eastAsia="es-MX"/>
            </w:rPr>
          </w:pPr>
          <w:hyperlink w:anchor="_Toc190259324" w:history="1">
            <w:r w:rsidR="00FF1C80" w:rsidRPr="0006446E">
              <w:rPr>
                <w:rStyle w:val="Hipervnculo"/>
                <w:rFonts w:eastAsia="Batang"/>
                <w:noProof/>
              </w:rPr>
              <w:t>PRIMERO. Procedibilidad</w:t>
            </w:r>
            <w:r w:rsidR="00FF1C80">
              <w:rPr>
                <w:noProof/>
                <w:webHidden/>
              </w:rPr>
              <w:tab/>
            </w:r>
            <w:r w:rsidR="00FF1C80">
              <w:rPr>
                <w:noProof/>
                <w:webHidden/>
              </w:rPr>
              <w:fldChar w:fldCharType="begin"/>
            </w:r>
            <w:r w:rsidR="00FF1C80">
              <w:rPr>
                <w:noProof/>
                <w:webHidden/>
              </w:rPr>
              <w:instrText xml:space="preserve"> PAGEREF _Toc190259324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4755F0F2" w14:textId="77777777" w:rsidR="00FF1C80" w:rsidRDefault="0026578B">
          <w:pPr>
            <w:pStyle w:val="TDC3"/>
            <w:rPr>
              <w:rFonts w:asciiTheme="minorHAnsi" w:eastAsiaTheme="minorEastAsia" w:hAnsiTheme="minorHAnsi" w:cstheme="minorBidi"/>
              <w:noProof/>
              <w:szCs w:val="22"/>
              <w:lang w:eastAsia="es-MX"/>
            </w:rPr>
          </w:pPr>
          <w:hyperlink w:anchor="_Toc190259325" w:history="1">
            <w:r w:rsidR="00FF1C80" w:rsidRPr="0006446E">
              <w:rPr>
                <w:rStyle w:val="Hipervnculo"/>
                <w:noProof/>
              </w:rPr>
              <w:t>a) Competencia del Instituto</w:t>
            </w:r>
            <w:r w:rsidR="00FF1C80">
              <w:rPr>
                <w:noProof/>
                <w:webHidden/>
              </w:rPr>
              <w:tab/>
            </w:r>
            <w:r w:rsidR="00FF1C80">
              <w:rPr>
                <w:noProof/>
                <w:webHidden/>
              </w:rPr>
              <w:fldChar w:fldCharType="begin"/>
            </w:r>
            <w:r w:rsidR="00FF1C80">
              <w:rPr>
                <w:noProof/>
                <w:webHidden/>
              </w:rPr>
              <w:instrText xml:space="preserve"> PAGEREF _Toc190259325 \h </w:instrText>
            </w:r>
            <w:r w:rsidR="00FF1C80">
              <w:rPr>
                <w:noProof/>
                <w:webHidden/>
              </w:rPr>
            </w:r>
            <w:r w:rsidR="00FF1C80">
              <w:rPr>
                <w:noProof/>
                <w:webHidden/>
              </w:rPr>
              <w:fldChar w:fldCharType="separate"/>
            </w:r>
            <w:r w:rsidR="00866E76">
              <w:rPr>
                <w:noProof/>
                <w:webHidden/>
              </w:rPr>
              <w:t>5</w:t>
            </w:r>
            <w:r w:rsidR="00FF1C80">
              <w:rPr>
                <w:noProof/>
                <w:webHidden/>
              </w:rPr>
              <w:fldChar w:fldCharType="end"/>
            </w:r>
          </w:hyperlink>
        </w:p>
        <w:p w14:paraId="47094CC7" w14:textId="77777777" w:rsidR="00FF1C80" w:rsidRDefault="0026578B">
          <w:pPr>
            <w:pStyle w:val="TDC3"/>
            <w:rPr>
              <w:rFonts w:asciiTheme="minorHAnsi" w:eastAsiaTheme="minorEastAsia" w:hAnsiTheme="minorHAnsi" w:cstheme="minorBidi"/>
              <w:noProof/>
              <w:szCs w:val="22"/>
              <w:lang w:eastAsia="es-MX"/>
            </w:rPr>
          </w:pPr>
          <w:hyperlink w:anchor="_Toc190259326" w:history="1">
            <w:r w:rsidR="00FF1C80" w:rsidRPr="0006446E">
              <w:rPr>
                <w:rStyle w:val="Hipervnculo"/>
                <w:noProof/>
              </w:rPr>
              <w:t>b) Legitimidad de la parte recurrente</w:t>
            </w:r>
            <w:r w:rsidR="00FF1C80">
              <w:rPr>
                <w:noProof/>
                <w:webHidden/>
              </w:rPr>
              <w:tab/>
            </w:r>
            <w:r w:rsidR="00FF1C80">
              <w:rPr>
                <w:noProof/>
                <w:webHidden/>
              </w:rPr>
              <w:fldChar w:fldCharType="begin"/>
            </w:r>
            <w:r w:rsidR="00FF1C80">
              <w:rPr>
                <w:noProof/>
                <w:webHidden/>
              </w:rPr>
              <w:instrText xml:space="preserve"> PAGEREF _Toc190259326 \h </w:instrText>
            </w:r>
            <w:r w:rsidR="00FF1C80">
              <w:rPr>
                <w:noProof/>
                <w:webHidden/>
              </w:rPr>
            </w:r>
            <w:r w:rsidR="00FF1C80">
              <w:rPr>
                <w:noProof/>
                <w:webHidden/>
              </w:rPr>
              <w:fldChar w:fldCharType="separate"/>
            </w:r>
            <w:r w:rsidR="00866E76">
              <w:rPr>
                <w:noProof/>
                <w:webHidden/>
              </w:rPr>
              <w:t>6</w:t>
            </w:r>
            <w:r w:rsidR="00FF1C80">
              <w:rPr>
                <w:noProof/>
                <w:webHidden/>
              </w:rPr>
              <w:fldChar w:fldCharType="end"/>
            </w:r>
          </w:hyperlink>
        </w:p>
        <w:p w14:paraId="4AD35877" w14:textId="77777777" w:rsidR="00FF1C80" w:rsidRDefault="0026578B">
          <w:pPr>
            <w:pStyle w:val="TDC3"/>
            <w:rPr>
              <w:rFonts w:asciiTheme="minorHAnsi" w:eastAsiaTheme="minorEastAsia" w:hAnsiTheme="minorHAnsi" w:cstheme="minorBidi"/>
              <w:noProof/>
              <w:szCs w:val="22"/>
              <w:lang w:eastAsia="es-MX"/>
            </w:rPr>
          </w:pPr>
          <w:hyperlink w:anchor="_Toc190259327" w:history="1">
            <w:r w:rsidR="00FF1C80" w:rsidRPr="0006446E">
              <w:rPr>
                <w:rStyle w:val="Hipervnculo"/>
                <w:rFonts w:eastAsia="Calibri"/>
                <w:noProof/>
                <w:lang w:eastAsia="es-ES_tradnl"/>
              </w:rPr>
              <w:t>c) Plazo para interponer el recurso</w:t>
            </w:r>
            <w:r w:rsidR="00FF1C80">
              <w:rPr>
                <w:noProof/>
                <w:webHidden/>
              </w:rPr>
              <w:tab/>
            </w:r>
            <w:r w:rsidR="00FF1C80">
              <w:rPr>
                <w:noProof/>
                <w:webHidden/>
              </w:rPr>
              <w:fldChar w:fldCharType="begin"/>
            </w:r>
            <w:r w:rsidR="00FF1C80">
              <w:rPr>
                <w:noProof/>
                <w:webHidden/>
              </w:rPr>
              <w:instrText xml:space="preserve"> PAGEREF _Toc190259327 \h </w:instrText>
            </w:r>
            <w:r w:rsidR="00FF1C80">
              <w:rPr>
                <w:noProof/>
                <w:webHidden/>
              </w:rPr>
            </w:r>
            <w:r w:rsidR="00FF1C80">
              <w:rPr>
                <w:noProof/>
                <w:webHidden/>
              </w:rPr>
              <w:fldChar w:fldCharType="separate"/>
            </w:r>
            <w:r w:rsidR="00866E76">
              <w:rPr>
                <w:noProof/>
                <w:webHidden/>
              </w:rPr>
              <w:t>6</w:t>
            </w:r>
            <w:r w:rsidR="00FF1C80">
              <w:rPr>
                <w:noProof/>
                <w:webHidden/>
              </w:rPr>
              <w:fldChar w:fldCharType="end"/>
            </w:r>
          </w:hyperlink>
        </w:p>
        <w:p w14:paraId="28F5B5D5" w14:textId="77777777" w:rsidR="00FF1C80" w:rsidRDefault="0026578B">
          <w:pPr>
            <w:pStyle w:val="TDC3"/>
            <w:rPr>
              <w:rFonts w:asciiTheme="minorHAnsi" w:eastAsiaTheme="minorEastAsia" w:hAnsiTheme="minorHAnsi" w:cstheme="minorBidi"/>
              <w:noProof/>
              <w:szCs w:val="22"/>
              <w:lang w:eastAsia="es-MX"/>
            </w:rPr>
          </w:pPr>
          <w:hyperlink w:anchor="_Toc190259328" w:history="1">
            <w:r w:rsidR="00FF1C80" w:rsidRPr="0006446E">
              <w:rPr>
                <w:rStyle w:val="Hipervnculo"/>
                <w:rFonts w:eastAsia="Calibri"/>
                <w:noProof/>
                <w:lang w:eastAsia="es-ES_tradnl"/>
              </w:rPr>
              <w:t>d) Causal de procedencia</w:t>
            </w:r>
            <w:r w:rsidR="00FF1C80">
              <w:rPr>
                <w:noProof/>
                <w:webHidden/>
              </w:rPr>
              <w:tab/>
            </w:r>
            <w:r w:rsidR="00FF1C80">
              <w:rPr>
                <w:noProof/>
                <w:webHidden/>
              </w:rPr>
              <w:fldChar w:fldCharType="begin"/>
            </w:r>
            <w:r w:rsidR="00FF1C80">
              <w:rPr>
                <w:noProof/>
                <w:webHidden/>
              </w:rPr>
              <w:instrText xml:space="preserve"> PAGEREF _Toc190259328 \h </w:instrText>
            </w:r>
            <w:r w:rsidR="00FF1C80">
              <w:rPr>
                <w:noProof/>
                <w:webHidden/>
              </w:rPr>
            </w:r>
            <w:r w:rsidR="00FF1C80">
              <w:rPr>
                <w:noProof/>
                <w:webHidden/>
              </w:rPr>
              <w:fldChar w:fldCharType="separate"/>
            </w:r>
            <w:r w:rsidR="00866E76">
              <w:rPr>
                <w:noProof/>
                <w:webHidden/>
              </w:rPr>
              <w:t>8</w:t>
            </w:r>
            <w:r w:rsidR="00FF1C80">
              <w:rPr>
                <w:noProof/>
                <w:webHidden/>
              </w:rPr>
              <w:fldChar w:fldCharType="end"/>
            </w:r>
          </w:hyperlink>
        </w:p>
        <w:p w14:paraId="754D75BB" w14:textId="77777777" w:rsidR="00FF1C80" w:rsidRDefault="0026578B">
          <w:pPr>
            <w:pStyle w:val="TDC3"/>
            <w:rPr>
              <w:rFonts w:asciiTheme="minorHAnsi" w:eastAsiaTheme="minorEastAsia" w:hAnsiTheme="minorHAnsi" w:cstheme="minorBidi"/>
              <w:noProof/>
              <w:szCs w:val="22"/>
              <w:lang w:eastAsia="es-MX"/>
            </w:rPr>
          </w:pPr>
          <w:hyperlink w:anchor="_Toc190259329" w:history="1">
            <w:r w:rsidR="00FF1C80" w:rsidRPr="0006446E">
              <w:rPr>
                <w:rStyle w:val="Hipervnculo"/>
                <w:noProof/>
              </w:rPr>
              <w:t>e) Requisitos formales para la interposición del recurso</w:t>
            </w:r>
            <w:r w:rsidR="00FF1C80">
              <w:rPr>
                <w:noProof/>
                <w:webHidden/>
              </w:rPr>
              <w:tab/>
            </w:r>
            <w:r w:rsidR="00FF1C80">
              <w:rPr>
                <w:noProof/>
                <w:webHidden/>
              </w:rPr>
              <w:fldChar w:fldCharType="begin"/>
            </w:r>
            <w:r w:rsidR="00FF1C80">
              <w:rPr>
                <w:noProof/>
                <w:webHidden/>
              </w:rPr>
              <w:instrText xml:space="preserve"> PAGEREF _Toc190259329 \h </w:instrText>
            </w:r>
            <w:r w:rsidR="00FF1C80">
              <w:rPr>
                <w:noProof/>
                <w:webHidden/>
              </w:rPr>
            </w:r>
            <w:r w:rsidR="00FF1C80">
              <w:rPr>
                <w:noProof/>
                <w:webHidden/>
              </w:rPr>
              <w:fldChar w:fldCharType="separate"/>
            </w:r>
            <w:r w:rsidR="00866E76">
              <w:rPr>
                <w:noProof/>
                <w:webHidden/>
              </w:rPr>
              <w:t>9</w:t>
            </w:r>
            <w:r w:rsidR="00FF1C80">
              <w:rPr>
                <w:noProof/>
                <w:webHidden/>
              </w:rPr>
              <w:fldChar w:fldCharType="end"/>
            </w:r>
          </w:hyperlink>
        </w:p>
        <w:p w14:paraId="37AA8078" w14:textId="77777777" w:rsidR="00FF1C80" w:rsidRDefault="0026578B">
          <w:pPr>
            <w:pStyle w:val="TDC3"/>
            <w:rPr>
              <w:rFonts w:asciiTheme="minorHAnsi" w:eastAsiaTheme="minorEastAsia" w:hAnsiTheme="minorHAnsi" w:cstheme="minorBidi"/>
              <w:noProof/>
              <w:szCs w:val="22"/>
              <w:lang w:eastAsia="es-MX"/>
            </w:rPr>
          </w:pPr>
          <w:hyperlink w:anchor="_Toc190259330" w:history="1">
            <w:r w:rsidR="00FF1C80" w:rsidRPr="0006446E">
              <w:rPr>
                <w:rStyle w:val="Hipervnculo"/>
                <w:noProof/>
              </w:rPr>
              <w:t>f) Acumulación de los Recursos de Revisión</w:t>
            </w:r>
            <w:r w:rsidR="00FF1C80">
              <w:rPr>
                <w:noProof/>
                <w:webHidden/>
              </w:rPr>
              <w:tab/>
            </w:r>
            <w:r w:rsidR="00FF1C80">
              <w:rPr>
                <w:noProof/>
                <w:webHidden/>
              </w:rPr>
              <w:fldChar w:fldCharType="begin"/>
            </w:r>
            <w:r w:rsidR="00FF1C80">
              <w:rPr>
                <w:noProof/>
                <w:webHidden/>
              </w:rPr>
              <w:instrText xml:space="preserve"> PAGEREF _Toc190259330 \h </w:instrText>
            </w:r>
            <w:r w:rsidR="00FF1C80">
              <w:rPr>
                <w:noProof/>
                <w:webHidden/>
              </w:rPr>
            </w:r>
            <w:r w:rsidR="00FF1C80">
              <w:rPr>
                <w:noProof/>
                <w:webHidden/>
              </w:rPr>
              <w:fldChar w:fldCharType="separate"/>
            </w:r>
            <w:r w:rsidR="00866E76">
              <w:rPr>
                <w:noProof/>
                <w:webHidden/>
              </w:rPr>
              <w:t>9</w:t>
            </w:r>
            <w:r w:rsidR="00FF1C80">
              <w:rPr>
                <w:noProof/>
                <w:webHidden/>
              </w:rPr>
              <w:fldChar w:fldCharType="end"/>
            </w:r>
          </w:hyperlink>
        </w:p>
        <w:p w14:paraId="230F470C" w14:textId="77777777" w:rsidR="00FF1C80" w:rsidRDefault="0026578B">
          <w:pPr>
            <w:pStyle w:val="TDC2"/>
            <w:rPr>
              <w:rFonts w:asciiTheme="minorHAnsi" w:eastAsiaTheme="minorEastAsia" w:hAnsiTheme="minorHAnsi" w:cstheme="minorBidi"/>
              <w:noProof/>
              <w:szCs w:val="22"/>
              <w:lang w:eastAsia="es-MX"/>
            </w:rPr>
          </w:pPr>
          <w:hyperlink w:anchor="_Toc190259331" w:history="1">
            <w:r w:rsidR="00FF1C80" w:rsidRPr="0006446E">
              <w:rPr>
                <w:rStyle w:val="Hipervnculo"/>
                <w:noProof/>
              </w:rPr>
              <w:t>SEGUNDO. Estudio de Fondo</w:t>
            </w:r>
            <w:r w:rsidR="00FF1C80">
              <w:rPr>
                <w:noProof/>
                <w:webHidden/>
              </w:rPr>
              <w:tab/>
            </w:r>
            <w:r w:rsidR="00FF1C80">
              <w:rPr>
                <w:noProof/>
                <w:webHidden/>
              </w:rPr>
              <w:fldChar w:fldCharType="begin"/>
            </w:r>
            <w:r w:rsidR="00FF1C80">
              <w:rPr>
                <w:noProof/>
                <w:webHidden/>
              </w:rPr>
              <w:instrText xml:space="preserve"> PAGEREF _Toc190259331 \h </w:instrText>
            </w:r>
            <w:r w:rsidR="00FF1C80">
              <w:rPr>
                <w:noProof/>
                <w:webHidden/>
              </w:rPr>
            </w:r>
            <w:r w:rsidR="00FF1C80">
              <w:rPr>
                <w:noProof/>
                <w:webHidden/>
              </w:rPr>
              <w:fldChar w:fldCharType="separate"/>
            </w:r>
            <w:r w:rsidR="00866E76">
              <w:rPr>
                <w:noProof/>
                <w:webHidden/>
              </w:rPr>
              <w:t>9</w:t>
            </w:r>
            <w:r w:rsidR="00FF1C80">
              <w:rPr>
                <w:noProof/>
                <w:webHidden/>
              </w:rPr>
              <w:fldChar w:fldCharType="end"/>
            </w:r>
          </w:hyperlink>
        </w:p>
        <w:p w14:paraId="1C256DD4" w14:textId="77777777" w:rsidR="00FF1C80" w:rsidRDefault="0026578B">
          <w:pPr>
            <w:pStyle w:val="TDC3"/>
            <w:rPr>
              <w:rFonts w:asciiTheme="minorHAnsi" w:eastAsiaTheme="minorEastAsia" w:hAnsiTheme="minorHAnsi" w:cstheme="minorBidi"/>
              <w:noProof/>
              <w:szCs w:val="22"/>
              <w:lang w:eastAsia="es-MX"/>
            </w:rPr>
          </w:pPr>
          <w:hyperlink w:anchor="_Toc190259332" w:history="1">
            <w:r w:rsidR="00FF1C80" w:rsidRPr="0006446E">
              <w:rPr>
                <w:rStyle w:val="Hipervnculo"/>
                <w:noProof/>
              </w:rPr>
              <w:t>a) Mandato de transparencia y responsabilidad del Sujeto Obligado</w:t>
            </w:r>
            <w:r w:rsidR="00FF1C80">
              <w:rPr>
                <w:noProof/>
                <w:webHidden/>
              </w:rPr>
              <w:tab/>
            </w:r>
            <w:r w:rsidR="00FF1C80">
              <w:rPr>
                <w:noProof/>
                <w:webHidden/>
              </w:rPr>
              <w:fldChar w:fldCharType="begin"/>
            </w:r>
            <w:r w:rsidR="00FF1C80">
              <w:rPr>
                <w:noProof/>
                <w:webHidden/>
              </w:rPr>
              <w:instrText xml:space="preserve"> PAGEREF _Toc190259332 \h </w:instrText>
            </w:r>
            <w:r w:rsidR="00FF1C80">
              <w:rPr>
                <w:noProof/>
                <w:webHidden/>
              </w:rPr>
            </w:r>
            <w:r w:rsidR="00FF1C80">
              <w:rPr>
                <w:noProof/>
                <w:webHidden/>
              </w:rPr>
              <w:fldChar w:fldCharType="separate"/>
            </w:r>
            <w:r w:rsidR="00866E76">
              <w:rPr>
                <w:noProof/>
                <w:webHidden/>
              </w:rPr>
              <w:t>9</w:t>
            </w:r>
            <w:r w:rsidR="00FF1C80">
              <w:rPr>
                <w:noProof/>
                <w:webHidden/>
              </w:rPr>
              <w:fldChar w:fldCharType="end"/>
            </w:r>
          </w:hyperlink>
        </w:p>
        <w:p w14:paraId="62F32904" w14:textId="77777777" w:rsidR="00FF1C80" w:rsidRDefault="0026578B">
          <w:pPr>
            <w:pStyle w:val="TDC3"/>
            <w:rPr>
              <w:rFonts w:asciiTheme="minorHAnsi" w:eastAsiaTheme="minorEastAsia" w:hAnsiTheme="minorHAnsi" w:cstheme="minorBidi"/>
              <w:noProof/>
              <w:szCs w:val="22"/>
              <w:lang w:eastAsia="es-MX"/>
            </w:rPr>
          </w:pPr>
          <w:hyperlink w:anchor="_Toc190259333" w:history="1">
            <w:r w:rsidR="00FF1C80" w:rsidRPr="0006446E">
              <w:rPr>
                <w:rStyle w:val="Hipervnculo"/>
                <w:rFonts w:eastAsia="Calibri"/>
                <w:noProof/>
                <w:lang w:eastAsia="es-ES_tradnl"/>
              </w:rPr>
              <w:t>b) Controversia a resolver</w:t>
            </w:r>
            <w:r w:rsidR="00FF1C80">
              <w:rPr>
                <w:noProof/>
                <w:webHidden/>
              </w:rPr>
              <w:tab/>
            </w:r>
            <w:r w:rsidR="00FF1C80">
              <w:rPr>
                <w:noProof/>
                <w:webHidden/>
              </w:rPr>
              <w:fldChar w:fldCharType="begin"/>
            </w:r>
            <w:r w:rsidR="00FF1C80">
              <w:rPr>
                <w:noProof/>
                <w:webHidden/>
              </w:rPr>
              <w:instrText xml:space="preserve"> PAGEREF _Toc190259333 \h </w:instrText>
            </w:r>
            <w:r w:rsidR="00FF1C80">
              <w:rPr>
                <w:noProof/>
                <w:webHidden/>
              </w:rPr>
            </w:r>
            <w:r w:rsidR="00FF1C80">
              <w:rPr>
                <w:noProof/>
                <w:webHidden/>
              </w:rPr>
              <w:fldChar w:fldCharType="separate"/>
            </w:r>
            <w:r w:rsidR="00866E76">
              <w:rPr>
                <w:noProof/>
                <w:webHidden/>
              </w:rPr>
              <w:t>12</w:t>
            </w:r>
            <w:r w:rsidR="00FF1C80">
              <w:rPr>
                <w:noProof/>
                <w:webHidden/>
              </w:rPr>
              <w:fldChar w:fldCharType="end"/>
            </w:r>
          </w:hyperlink>
        </w:p>
        <w:p w14:paraId="257977D7" w14:textId="77777777" w:rsidR="00FF1C80" w:rsidRDefault="0026578B">
          <w:pPr>
            <w:pStyle w:val="TDC3"/>
            <w:rPr>
              <w:rFonts w:asciiTheme="minorHAnsi" w:eastAsiaTheme="minorEastAsia" w:hAnsiTheme="minorHAnsi" w:cstheme="minorBidi"/>
              <w:noProof/>
              <w:szCs w:val="22"/>
              <w:lang w:eastAsia="es-MX"/>
            </w:rPr>
          </w:pPr>
          <w:hyperlink w:anchor="_Toc190259334" w:history="1">
            <w:r w:rsidR="00FF1C80" w:rsidRPr="0006446E">
              <w:rPr>
                <w:rStyle w:val="Hipervnculo"/>
                <w:noProof/>
              </w:rPr>
              <w:t>c) Estudio de la controversia</w:t>
            </w:r>
            <w:r w:rsidR="00FF1C80">
              <w:rPr>
                <w:noProof/>
                <w:webHidden/>
              </w:rPr>
              <w:tab/>
            </w:r>
            <w:r w:rsidR="00FF1C80">
              <w:rPr>
                <w:noProof/>
                <w:webHidden/>
              </w:rPr>
              <w:fldChar w:fldCharType="begin"/>
            </w:r>
            <w:r w:rsidR="00FF1C80">
              <w:rPr>
                <w:noProof/>
                <w:webHidden/>
              </w:rPr>
              <w:instrText xml:space="preserve"> PAGEREF _Toc190259334 \h </w:instrText>
            </w:r>
            <w:r w:rsidR="00FF1C80">
              <w:rPr>
                <w:noProof/>
                <w:webHidden/>
              </w:rPr>
            </w:r>
            <w:r w:rsidR="00FF1C80">
              <w:rPr>
                <w:noProof/>
                <w:webHidden/>
              </w:rPr>
              <w:fldChar w:fldCharType="separate"/>
            </w:r>
            <w:r w:rsidR="00866E76">
              <w:rPr>
                <w:noProof/>
                <w:webHidden/>
              </w:rPr>
              <w:t>12</w:t>
            </w:r>
            <w:r w:rsidR="00FF1C80">
              <w:rPr>
                <w:noProof/>
                <w:webHidden/>
              </w:rPr>
              <w:fldChar w:fldCharType="end"/>
            </w:r>
          </w:hyperlink>
        </w:p>
        <w:p w14:paraId="3FF73079" w14:textId="77777777" w:rsidR="00FF1C80" w:rsidRDefault="0026578B">
          <w:pPr>
            <w:pStyle w:val="TDC3"/>
            <w:rPr>
              <w:rFonts w:asciiTheme="minorHAnsi" w:eastAsiaTheme="minorEastAsia" w:hAnsiTheme="minorHAnsi" w:cstheme="minorBidi"/>
              <w:noProof/>
              <w:szCs w:val="22"/>
              <w:lang w:eastAsia="es-MX"/>
            </w:rPr>
          </w:pPr>
          <w:hyperlink w:anchor="_Toc190259335" w:history="1">
            <w:r w:rsidR="00FF1C80" w:rsidRPr="0006446E">
              <w:rPr>
                <w:rStyle w:val="Hipervnculo"/>
                <w:noProof/>
              </w:rPr>
              <w:t>d) Versión Pública</w:t>
            </w:r>
            <w:r w:rsidR="00FF1C80">
              <w:rPr>
                <w:noProof/>
                <w:webHidden/>
              </w:rPr>
              <w:tab/>
            </w:r>
            <w:r w:rsidR="00FF1C80">
              <w:rPr>
                <w:noProof/>
                <w:webHidden/>
              </w:rPr>
              <w:fldChar w:fldCharType="begin"/>
            </w:r>
            <w:r w:rsidR="00FF1C80">
              <w:rPr>
                <w:noProof/>
                <w:webHidden/>
              </w:rPr>
              <w:instrText xml:space="preserve"> PAGEREF _Toc190259335 \h </w:instrText>
            </w:r>
            <w:r w:rsidR="00FF1C80">
              <w:rPr>
                <w:noProof/>
                <w:webHidden/>
              </w:rPr>
            </w:r>
            <w:r w:rsidR="00FF1C80">
              <w:rPr>
                <w:noProof/>
                <w:webHidden/>
              </w:rPr>
              <w:fldChar w:fldCharType="separate"/>
            </w:r>
            <w:r w:rsidR="00866E76">
              <w:rPr>
                <w:noProof/>
                <w:webHidden/>
              </w:rPr>
              <w:t>21</w:t>
            </w:r>
            <w:r w:rsidR="00FF1C80">
              <w:rPr>
                <w:noProof/>
                <w:webHidden/>
              </w:rPr>
              <w:fldChar w:fldCharType="end"/>
            </w:r>
          </w:hyperlink>
        </w:p>
        <w:p w14:paraId="090B62BC" w14:textId="77777777" w:rsidR="00FF1C80" w:rsidRDefault="0026578B">
          <w:pPr>
            <w:pStyle w:val="TDC3"/>
            <w:rPr>
              <w:rFonts w:asciiTheme="minorHAnsi" w:eastAsiaTheme="minorEastAsia" w:hAnsiTheme="minorHAnsi" w:cstheme="minorBidi"/>
              <w:noProof/>
              <w:szCs w:val="22"/>
              <w:lang w:eastAsia="es-MX"/>
            </w:rPr>
          </w:pPr>
          <w:hyperlink w:anchor="_Toc190259336" w:history="1">
            <w:r w:rsidR="00FF1C80" w:rsidRPr="0006446E">
              <w:rPr>
                <w:rStyle w:val="Hipervnculo"/>
                <w:noProof/>
              </w:rPr>
              <w:t>e) Acuerdo de Inexistencia</w:t>
            </w:r>
            <w:r w:rsidR="00FF1C80">
              <w:rPr>
                <w:noProof/>
                <w:webHidden/>
              </w:rPr>
              <w:tab/>
            </w:r>
            <w:r w:rsidR="00FF1C80">
              <w:rPr>
                <w:noProof/>
                <w:webHidden/>
              </w:rPr>
              <w:fldChar w:fldCharType="begin"/>
            </w:r>
            <w:r w:rsidR="00FF1C80">
              <w:rPr>
                <w:noProof/>
                <w:webHidden/>
              </w:rPr>
              <w:instrText xml:space="preserve"> PAGEREF _Toc190259336 \h </w:instrText>
            </w:r>
            <w:r w:rsidR="00FF1C80">
              <w:rPr>
                <w:noProof/>
                <w:webHidden/>
              </w:rPr>
            </w:r>
            <w:r w:rsidR="00FF1C80">
              <w:rPr>
                <w:noProof/>
                <w:webHidden/>
              </w:rPr>
              <w:fldChar w:fldCharType="separate"/>
            </w:r>
            <w:r w:rsidR="00866E76">
              <w:rPr>
                <w:noProof/>
                <w:webHidden/>
              </w:rPr>
              <w:t>27</w:t>
            </w:r>
            <w:r w:rsidR="00FF1C80">
              <w:rPr>
                <w:noProof/>
                <w:webHidden/>
              </w:rPr>
              <w:fldChar w:fldCharType="end"/>
            </w:r>
          </w:hyperlink>
        </w:p>
        <w:p w14:paraId="14D7726F" w14:textId="77777777" w:rsidR="00FF1C80" w:rsidRDefault="0026578B">
          <w:pPr>
            <w:pStyle w:val="TDC3"/>
            <w:rPr>
              <w:rFonts w:asciiTheme="minorHAnsi" w:eastAsiaTheme="minorEastAsia" w:hAnsiTheme="minorHAnsi" w:cstheme="minorBidi"/>
              <w:noProof/>
              <w:szCs w:val="22"/>
              <w:lang w:eastAsia="es-MX"/>
            </w:rPr>
          </w:pPr>
          <w:hyperlink w:anchor="_Toc190259337" w:history="1">
            <w:r w:rsidR="00FF1C80" w:rsidRPr="0006446E">
              <w:rPr>
                <w:rStyle w:val="Hipervnculo"/>
                <w:noProof/>
              </w:rPr>
              <w:t>f) Vista al Órgano Interno de Control</w:t>
            </w:r>
            <w:r w:rsidR="00FF1C80">
              <w:rPr>
                <w:noProof/>
                <w:webHidden/>
              </w:rPr>
              <w:tab/>
            </w:r>
            <w:r w:rsidR="00FF1C80">
              <w:rPr>
                <w:noProof/>
                <w:webHidden/>
              </w:rPr>
              <w:fldChar w:fldCharType="begin"/>
            </w:r>
            <w:r w:rsidR="00FF1C80">
              <w:rPr>
                <w:noProof/>
                <w:webHidden/>
              </w:rPr>
              <w:instrText xml:space="preserve"> PAGEREF _Toc190259337 \h </w:instrText>
            </w:r>
            <w:r w:rsidR="00FF1C80">
              <w:rPr>
                <w:noProof/>
                <w:webHidden/>
              </w:rPr>
            </w:r>
            <w:r w:rsidR="00FF1C80">
              <w:rPr>
                <w:noProof/>
                <w:webHidden/>
              </w:rPr>
              <w:fldChar w:fldCharType="separate"/>
            </w:r>
            <w:r w:rsidR="00866E76">
              <w:rPr>
                <w:noProof/>
                <w:webHidden/>
              </w:rPr>
              <w:t>28</w:t>
            </w:r>
            <w:r w:rsidR="00FF1C80">
              <w:rPr>
                <w:noProof/>
                <w:webHidden/>
              </w:rPr>
              <w:fldChar w:fldCharType="end"/>
            </w:r>
          </w:hyperlink>
        </w:p>
        <w:p w14:paraId="284DBF47" w14:textId="77777777" w:rsidR="00FF1C80" w:rsidRDefault="0026578B">
          <w:pPr>
            <w:pStyle w:val="TDC3"/>
            <w:rPr>
              <w:rFonts w:asciiTheme="minorHAnsi" w:eastAsiaTheme="minorEastAsia" w:hAnsiTheme="minorHAnsi" w:cstheme="minorBidi"/>
              <w:noProof/>
              <w:szCs w:val="22"/>
              <w:lang w:eastAsia="es-MX"/>
            </w:rPr>
          </w:pPr>
          <w:hyperlink w:anchor="_Toc190259338" w:history="1">
            <w:r w:rsidR="00FF1C80" w:rsidRPr="0006446E">
              <w:rPr>
                <w:rStyle w:val="Hipervnculo"/>
                <w:noProof/>
              </w:rPr>
              <w:t>g) Conclusión</w:t>
            </w:r>
            <w:r w:rsidR="00FF1C80">
              <w:rPr>
                <w:noProof/>
                <w:webHidden/>
              </w:rPr>
              <w:tab/>
            </w:r>
            <w:r w:rsidR="00FF1C80">
              <w:rPr>
                <w:noProof/>
                <w:webHidden/>
              </w:rPr>
              <w:fldChar w:fldCharType="begin"/>
            </w:r>
            <w:r w:rsidR="00FF1C80">
              <w:rPr>
                <w:noProof/>
                <w:webHidden/>
              </w:rPr>
              <w:instrText xml:space="preserve"> PAGEREF _Toc190259338 \h </w:instrText>
            </w:r>
            <w:r w:rsidR="00FF1C80">
              <w:rPr>
                <w:noProof/>
                <w:webHidden/>
              </w:rPr>
            </w:r>
            <w:r w:rsidR="00FF1C80">
              <w:rPr>
                <w:noProof/>
                <w:webHidden/>
              </w:rPr>
              <w:fldChar w:fldCharType="separate"/>
            </w:r>
            <w:r w:rsidR="00866E76">
              <w:rPr>
                <w:noProof/>
                <w:webHidden/>
              </w:rPr>
              <w:t>28</w:t>
            </w:r>
            <w:r w:rsidR="00FF1C80">
              <w:rPr>
                <w:noProof/>
                <w:webHidden/>
              </w:rPr>
              <w:fldChar w:fldCharType="end"/>
            </w:r>
          </w:hyperlink>
        </w:p>
        <w:p w14:paraId="49AFCE0D" w14:textId="77777777" w:rsidR="00FF1C80" w:rsidRDefault="0026578B">
          <w:pPr>
            <w:pStyle w:val="TDC1"/>
            <w:tabs>
              <w:tab w:val="right" w:leader="dot" w:pos="9034"/>
            </w:tabs>
            <w:rPr>
              <w:rFonts w:asciiTheme="minorHAnsi" w:eastAsiaTheme="minorEastAsia" w:hAnsiTheme="minorHAnsi" w:cstheme="minorBidi"/>
              <w:noProof/>
              <w:szCs w:val="22"/>
              <w:lang w:eastAsia="es-MX"/>
            </w:rPr>
          </w:pPr>
          <w:hyperlink w:anchor="_Toc190259339" w:history="1">
            <w:r w:rsidR="00FF1C80" w:rsidRPr="0006446E">
              <w:rPr>
                <w:rStyle w:val="Hipervnculo"/>
                <w:noProof/>
              </w:rPr>
              <w:t>RESUELVE</w:t>
            </w:r>
            <w:r w:rsidR="00FF1C80">
              <w:rPr>
                <w:noProof/>
                <w:webHidden/>
              </w:rPr>
              <w:tab/>
            </w:r>
            <w:r w:rsidR="00FF1C80">
              <w:rPr>
                <w:noProof/>
                <w:webHidden/>
              </w:rPr>
              <w:fldChar w:fldCharType="begin"/>
            </w:r>
            <w:r w:rsidR="00FF1C80">
              <w:rPr>
                <w:noProof/>
                <w:webHidden/>
              </w:rPr>
              <w:instrText xml:space="preserve"> PAGEREF _Toc190259339 \h </w:instrText>
            </w:r>
            <w:r w:rsidR="00FF1C80">
              <w:rPr>
                <w:noProof/>
                <w:webHidden/>
              </w:rPr>
            </w:r>
            <w:r w:rsidR="00FF1C80">
              <w:rPr>
                <w:noProof/>
                <w:webHidden/>
              </w:rPr>
              <w:fldChar w:fldCharType="separate"/>
            </w:r>
            <w:r w:rsidR="00866E76">
              <w:rPr>
                <w:noProof/>
                <w:webHidden/>
              </w:rPr>
              <w:t>29</w:t>
            </w:r>
            <w:r w:rsidR="00FF1C80">
              <w:rPr>
                <w:noProof/>
                <w:webHidden/>
              </w:rPr>
              <w:fldChar w:fldCharType="end"/>
            </w:r>
          </w:hyperlink>
        </w:p>
        <w:p w14:paraId="0C82FD7A" w14:textId="0103DBDC" w:rsidR="009B2945" w:rsidRPr="00FF1C80" w:rsidRDefault="00AE3DA7" w:rsidP="00FF1C80">
          <w:pPr>
            <w:spacing w:line="240" w:lineRule="auto"/>
            <w:rPr>
              <w:b/>
              <w:bCs/>
              <w:lang w:val="es-ES"/>
            </w:rPr>
          </w:pPr>
          <w:r w:rsidRPr="00FF1C80">
            <w:rPr>
              <w:b/>
              <w:bCs/>
              <w:sz w:val="16"/>
              <w:szCs w:val="16"/>
              <w:lang w:val="es-ES"/>
            </w:rPr>
            <w:fldChar w:fldCharType="end"/>
          </w:r>
        </w:p>
      </w:sdtContent>
    </w:sdt>
    <w:p w14:paraId="603A07E2" w14:textId="77777777" w:rsidR="00646436" w:rsidRPr="00FF1C80" w:rsidRDefault="00646436" w:rsidP="00FF1C80">
      <w:pPr>
        <w:rPr>
          <w:rFonts w:cs="Tahoma"/>
          <w:szCs w:val="22"/>
        </w:rPr>
        <w:sectPr w:rsidR="00646436" w:rsidRPr="00FF1C8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E29225" w:rsidR="00775BFC" w:rsidRPr="00FF1C80" w:rsidRDefault="00775BFC" w:rsidP="00FF1C80">
      <w:pPr>
        <w:rPr>
          <w:b/>
        </w:rPr>
      </w:pPr>
      <w:r w:rsidRPr="00FF1C80">
        <w:lastRenderedPageBreak/>
        <w:t>Resolución del Pleno del Instituto de Transparencia, Acceso a la Información Pública y Protección de Datos Personales del Estado de México y Municipios, con domicilio en Metepec, Estado de México, de</w:t>
      </w:r>
      <w:r w:rsidR="00E57C8A" w:rsidRPr="00FF1C80">
        <w:t>l</w:t>
      </w:r>
      <w:r w:rsidRPr="00FF1C80">
        <w:t xml:space="preserve"> </w:t>
      </w:r>
      <w:r w:rsidR="00372715" w:rsidRPr="00FF1C80">
        <w:rPr>
          <w:b/>
        </w:rPr>
        <w:t>doce de febrero de dos mil veinticinco</w:t>
      </w:r>
      <w:r w:rsidR="00BE27D2" w:rsidRPr="00FF1C80">
        <w:rPr>
          <w:b/>
        </w:rPr>
        <w:t>.</w:t>
      </w:r>
    </w:p>
    <w:p w14:paraId="0AF3AAC4" w14:textId="77777777" w:rsidR="00775BFC" w:rsidRPr="00FF1C80" w:rsidRDefault="00775BFC" w:rsidP="00FF1C80"/>
    <w:p w14:paraId="40EAE038" w14:textId="2CA51DE3" w:rsidR="00775BFC" w:rsidRPr="00FF1C80" w:rsidRDefault="00775BFC" w:rsidP="00FF1C80">
      <w:r w:rsidRPr="00FF1C80">
        <w:rPr>
          <w:b/>
        </w:rPr>
        <w:t>VISTO</w:t>
      </w:r>
      <w:r w:rsidR="00E30308" w:rsidRPr="00FF1C80">
        <w:rPr>
          <w:b/>
        </w:rPr>
        <w:t>S</w:t>
      </w:r>
      <w:r w:rsidRPr="00FF1C80">
        <w:rPr>
          <w:b/>
        </w:rPr>
        <w:t xml:space="preserve"> </w:t>
      </w:r>
      <w:r w:rsidR="00E30308" w:rsidRPr="00FF1C80">
        <w:t>los</w:t>
      </w:r>
      <w:r w:rsidRPr="00FF1C80">
        <w:t xml:space="preserve"> expediente</w:t>
      </w:r>
      <w:r w:rsidR="00E30308" w:rsidRPr="00FF1C80">
        <w:t>s</w:t>
      </w:r>
      <w:r w:rsidRPr="00FF1C80">
        <w:t xml:space="preserve"> formado</w:t>
      </w:r>
      <w:r w:rsidR="00E30308" w:rsidRPr="00FF1C80">
        <w:t>s</w:t>
      </w:r>
      <w:r w:rsidRPr="00FF1C80">
        <w:t xml:space="preserve"> con motivo de</w:t>
      </w:r>
      <w:r w:rsidR="00E30308" w:rsidRPr="00FF1C80">
        <w:t xml:space="preserve"> </w:t>
      </w:r>
      <w:r w:rsidRPr="00FF1C80">
        <w:t>l</w:t>
      </w:r>
      <w:r w:rsidR="00E30308" w:rsidRPr="00FF1C80">
        <w:t>os</w:t>
      </w:r>
      <w:r w:rsidRPr="00FF1C80">
        <w:t xml:space="preserve"> Recurso</w:t>
      </w:r>
      <w:r w:rsidR="00E30308" w:rsidRPr="00FF1C80">
        <w:t>s</w:t>
      </w:r>
      <w:r w:rsidRPr="00FF1C80">
        <w:t xml:space="preserve"> de Revisión </w:t>
      </w:r>
      <w:r w:rsidR="00372715" w:rsidRPr="00FF1C80">
        <w:rPr>
          <w:b/>
          <w:lang w:val="es-ES_tradnl"/>
        </w:rPr>
        <w:t>00122/INFOEM/IP/RR/2025, 00123/INFOEM/IP/RR/2025</w:t>
      </w:r>
      <w:r w:rsidR="002358D4" w:rsidRPr="00FF1C80">
        <w:rPr>
          <w:b/>
          <w:lang w:val="es-ES_tradnl"/>
        </w:rPr>
        <w:t xml:space="preserve"> </w:t>
      </w:r>
      <w:r w:rsidR="002358D4" w:rsidRPr="00FF1C80">
        <w:rPr>
          <w:lang w:val="es-ES_tradnl"/>
        </w:rPr>
        <w:t>y</w:t>
      </w:r>
      <w:r w:rsidR="00372715" w:rsidRPr="00FF1C80">
        <w:rPr>
          <w:b/>
          <w:lang w:val="es-ES_tradnl"/>
        </w:rPr>
        <w:t xml:space="preserve"> 00124/INFOEM/IP/RR/2025, </w:t>
      </w:r>
      <w:r w:rsidR="00E30308" w:rsidRPr="00FF1C80">
        <w:rPr>
          <w:rFonts w:eastAsia="Calibri"/>
          <w:b/>
          <w:lang w:eastAsia="en-US"/>
        </w:rPr>
        <w:t>acumulados,</w:t>
      </w:r>
      <w:r w:rsidR="00F17375" w:rsidRPr="00FF1C80">
        <w:rPr>
          <w:rFonts w:eastAsia="Calibri"/>
          <w:b/>
          <w:lang w:eastAsia="en-US"/>
        </w:rPr>
        <w:t xml:space="preserve"> </w:t>
      </w:r>
      <w:r w:rsidRPr="00FF1C80">
        <w:t>interpuesto</w:t>
      </w:r>
      <w:r w:rsidR="00E30308" w:rsidRPr="00FF1C80">
        <w:t>s</w:t>
      </w:r>
      <w:r w:rsidRPr="00FF1C80">
        <w:t xml:space="preserve"> por </w:t>
      </w:r>
      <w:bookmarkStart w:id="2" w:name="_GoBack"/>
      <w:r w:rsidR="005749D7">
        <w:rPr>
          <w:b/>
          <w:bCs/>
        </w:rPr>
        <w:t>XXXXXXXXXXX XXX XXXXXX</w:t>
      </w:r>
      <w:bookmarkEnd w:id="2"/>
      <w:r w:rsidRPr="00FF1C80">
        <w:t xml:space="preserve">, a quien en lo subsecuente se le denominará </w:t>
      </w:r>
      <w:r w:rsidRPr="00FF1C80">
        <w:rPr>
          <w:b/>
          <w:bCs/>
        </w:rPr>
        <w:t>LA PARTE RECURRENTE</w:t>
      </w:r>
      <w:r w:rsidRPr="00FF1C80">
        <w:t xml:space="preserve">, en contra </w:t>
      </w:r>
      <w:r w:rsidR="006D1510" w:rsidRPr="00FF1C80">
        <w:t xml:space="preserve">de la falta de respuesta del </w:t>
      </w:r>
      <w:r w:rsidR="00A85F82" w:rsidRPr="00FF1C80">
        <w:rPr>
          <w:b/>
          <w:lang w:val="es-ES_tradnl"/>
        </w:rPr>
        <w:t>Ayuntamiento de Tepotzotlán</w:t>
      </w:r>
      <w:r w:rsidRPr="00FF1C80">
        <w:rPr>
          <w:b/>
          <w:lang w:val="es-ES_tradnl"/>
        </w:rPr>
        <w:t>,</w:t>
      </w:r>
      <w:r w:rsidRPr="00FF1C80">
        <w:t xml:space="preserve"> en adelante </w:t>
      </w:r>
      <w:r w:rsidRPr="00FF1C80">
        <w:rPr>
          <w:b/>
          <w:bCs/>
        </w:rPr>
        <w:t>EL SUJETO OBLIGADO</w:t>
      </w:r>
      <w:r w:rsidRPr="00FF1C80">
        <w:rPr>
          <w:rFonts w:eastAsia="Calibri"/>
          <w:lang w:eastAsia="en-US"/>
        </w:rPr>
        <w:t xml:space="preserve">, </w:t>
      </w:r>
      <w:r w:rsidRPr="00FF1C80">
        <w:t>se emite la presente Resolución con base en los Antecedentes y Considerandos que se exponen a continuación:</w:t>
      </w:r>
    </w:p>
    <w:p w14:paraId="2116968C" w14:textId="77777777" w:rsidR="00775BFC" w:rsidRPr="00FF1C80" w:rsidRDefault="00775BFC" w:rsidP="00FF1C80"/>
    <w:p w14:paraId="5A444FB6" w14:textId="639D3567" w:rsidR="00664420" w:rsidRPr="00FF1C80" w:rsidRDefault="00664420" w:rsidP="00FF1C80">
      <w:pPr>
        <w:pStyle w:val="Ttulo1"/>
      </w:pPr>
      <w:bookmarkStart w:id="3" w:name="_Toc190259310"/>
      <w:r w:rsidRPr="00FF1C80">
        <w:t>ANTECEDENTES</w:t>
      </w:r>
      <w:bookmarkEnd w:id="3"/>
    </w:p>
    <w:p w14:paraId="5CB5034E" w14:textId="77777777" w:rsidR="00AC2DB8" w:rsidRPr="00FF1C80" w:rsidRDefault="00AC2DB8" w:rsidP="00FF1C80"/>
    <w:p w14:paraId="09B2D38F" w14:textId="7B38F7AC" w:rsidR="00664420" w:rsidRPr="00FF1C80" w:rsidRDefault="00E37A3F" w:rsidP="00FF1C80">
      <w:pPr>
        <w:pStyle w:val="Ttulo2"/>
        <w:jc w:val="left"/>
      </w:pPr>
      <w:bookmarkStart w:id="4" w:name="_Toc190259311"/>
      <w:r w:rsidRPr="00FF1C80">
        <w:t>DE LA</w:t>
      </w:r>
      <w:r w:rsidR="00E30308" w:rsidRPr="00FF1C80">
        <w:t>S</w:t>
      </w:r>
      <w:r w:rsidRPr="00FF1C80">
        <w:t xml:space="preserve"> SOLICITUD</w:t>
      </w:r>
      <w:r w:rsidR="00E30308" w:rsidRPr="00FF1C80">
        <w:t>ES</w:t>
      </w:r>
      <w:r w:rsidRPr="00FF1C80">
        <w:t xml:space="preserve"> DE INFORMACIÓN</w:t>
      </w:r>
      <w:bookmarkEnd w:id="4"/>
    </w:p>
    <w:p w14:paraId="2C6AD1A5" w14:textId="5CD45171" w:rsidR="00664420" w:rsidRPr="00FF1C80" w:rsidRDefault="00E37A3F" w:rsidP="00FF1C80">
      <w:pPr>
        <w:pStyle w:val="Ttulo3"/>
      </w:pPr>
      <w:bookmarkStart w:id="5" w:name="_Toc190259312"/>
      <w:r w:rsidRPr="00FF1C80">
        <w:t xml:space="preserve">a) </w:t>
      </w:r>
      <w:r w:rsidR="006B10B0" w:rsidRPr="00FF1C80">
        <w:t>S</w:t>
      </w:r>
      <w:r w:rsidR="00664420" w:rsidRPr="00FF1C80">
        <w:t>olicitud</w:t>
      </w:r>
      <w:r w:rsidR="00E30308" w:rsidRPr="00FF1C80">
        <w:t>es</w:t>
      </w:r>
      <w:r w:rsidR="00664420" w:rsidRPr="00FF1C80">
        <w:t xml:space="preserve"> de </w:t>
      </w:r>
      <w:r w:rsidR="006B10B0" w:rsidRPr="00FF1C80">
        <w:t>i</w:t>
      </w:r>
      <w:r w:rsidR="00664420" w:rsidRPr="00FF1C80">
        <w:t>nformación</w:t>
      </w:r>
      <w:bookmarkEnd w:id="5"/>
    </w:p>
    <w:p w14:paraId="06DCD29D" w14:textId="1E0CD916" w:rsidR="009A2D78" w:rsidRPr="00FF1C80" w:rsidRDefault="00A24F7F" w:rsidP="00FF1C80">
      <w:pPr>
        <w:pStyle w:val="Prrafodelista"/>
        <w:tabs>
          <w:tab w:val="left" w:pos="0"/>
        </w:tabs>
        <w:ind w:left="0"/>
        <w:contextualSpacing w:val="0"/>
        <w:rPr>
          <w:rFonts w:cs="Tahoma"/>
        </w:rPr>
      </w:pPr>
      <w:r w:rsidRPr="00FF1C80">
        <w:rPr>
          <w:rFonts w:cs="Tahoma"/>
        </w:rPr>
        <w:t>E</w:t>
      </w:r>
      <w:r w:rsidR="002358D4" w:rsidRPr="00FF1C80">
        <w:rPr>
          <w:rFonts w:cs="Tahoma"/>
        </w:rPr>
        <w:t>l</w:t>
      </w:r>
      <w:r w:rsidR="00372715" w:rsidRPr="00FF1C80">
        <w:rPr>
          <w:rFonts w:cs="Tahoma"/>
          <w:b/>
        </w:rPr>
        <w:t xml:space="preserve"> cinco de diciembre</w:t>
      </w:r>
      <w:r w:rsidR="00580AA3" w:rsidRPr="00FF1C80">
        <w:rPr>
          <w:rFonts w:cs="Tahoma"/>
          <w:b/>
        </w:rPr>
        <w:t xml:space="preserve"> </w:t>
      </w:r>
      <w:r w:rsidR="006D1510" w:rsidRPr="00FF1C80">
        <w:rPr>
          <w:rFonts w:cs="Tahoma"/>
          <w:b/>
          <w:bCs/>
        </w:rPr>
        <w:t>de dos mil veinticuatro</w:t>
      </w:r>
      <w:r w:rsidR="00664420" w:rsidRPr="00FF1C80">
        <w:rPr>
          <w:rFonts w:cs="Tahoma"/>
        </w:rPr>
        <w:t xml:space="preserve">, </w:t>
      </w:r>
      <w:r w:rsidR="006B10B0" w:rsidRPr="00FF1C80">
        <w:rPr>
          <w:b/>
          <w:bCs/>
        </w:rPr>
        <w:t>LA PARTE RECURRENTE</w:t>
      </w:r>
      <w:r w:rsidR="00664420" w:rsidRPr="00FF1C80">
        <w:rPr>
          <w:rFonts w:cs="Tahoma"/>
        </w:rPr>
        <w:t xml:space="preserve"> presentó </w:t>
      </w:r>
      <w:r w:rsidR="00E30308" w:rsidRPr="00FF1C80">
        <w:rPr>
          <w:rFonts w:cs="Tahoma"/>
        </w:rPr>
        <w:t>las</w:t>
      </w:r>
      <w:r w:rsidR="00664420" w:rsidRPr="00FF1C80">
        <w:rPr>
          <w:rFonts w:cs="Tahoma"/>
        </w:rPr>
        <w:t xml:space="preserve"> solicitud</w:t>
      </w:r>
      <w:r w:rsidR="00E30308" w:rsidRPr="00FF1C80">
        <w:rPr>
          <w:rFonts w:cs="Tahoma"/>
        </w:rPr>
        <w:t>es</w:t>
      </w:r>
      <w:r w:rsidR="00664420" w:rsidRPr="00FF1C80">
        <w:rPr>
          <w:rFonts w:cs="Tahoma"/>
        </w:rPr>
        <w:t xml:space="preserve"> de acceso a la información pública </w:t>
      </w:r>
      <w:r w:rsidR="001F3515" w:rsidRPr="00FF1C80">
        <w:rPr>
          <w:rFonts w:cs="Tahoma"/>
        </w:rPr>
        <w:t xml:space="preserve">ante el </w:t>
      </w:r>
      <w:r w:rsidR="001F3515" w:rsidRPr="00FF1C80">
        <w:rPr>
          <w:rFonts w:cs="Tahoma"/>
          <w:b/>
          <w:bCs/>
        </w:rPr>
        <w:t>SUJETO OBLIGADO</w:t>
      </w:r>
      <w:r w:rsidR="001F3515" w:rsidRPr="00FF1C80">
        <w:rPr>
          <w:rFonts w:cs="Tahoma"/>
        </w:rPr>
        <w:t xml:space="preserve">, </w:t>
      </w:r>
      <w:r w:rsidR="00580AA3" w:rsidRPr="00FF1C80">
        <w:rPr>
          <w:rFonts w:cs="Tahoma"/>
        </w:rPr>
        <w:t xml:space="preserve">a través del Sistema de Acceso a la Información Mexiquense </w:t>
      </w:r>
      <w:r w:rsidR="00580AA3" w:rsidRPr="00FF1C80">
        <w:rPr>
          <w:rFonts w:cs="Tahoma"/>
          <w:b/>
        </w:rPr>
        <w:t>(SAIMEX)</w:t>
      </w:r>
      <w:r w:rsidR="009A2D78" w:rsidRPr="00FF1C80">
        <w:rPr>
          <w:rFonts w:cs="Tahoma"/>
        </w:rPr>
        <w:t>. Dicha</w:t>
      </w:r>
      <w:r w:rsidR="00E30308" w:rsidRPr="00FF1C80">
        <w:rPr>
          <w:rFonts w:cs="Tahoma"/>
        </w:rPr>
        <w:t>s</w:t>
      </w:r>
      <w:r w:rsidR="009A2D78" w:rsidRPr="00FF1C80">
        <w:rPr>
          <w:rFonts w:cs="Tahoma"/>
        </w:rPr>
        <w:t xml:space="preserve"> solicitud</w:t>
      </w:r>
      <w:r w:rsidR="00E30308" w:rsidRPr="00FF1C80">
        <w:rPr>
          <w:rFonts w:cs="Tahoma"/>
        </w:rPr>
        <w:t>es quedaron</w:t>
      </w:r>
      <w:r w:rsidR="006B10B0" w:rsidRPr="00FF1C80">
        <w:rPr>
          <w:rFonts w:cs="Tahoma"/>
        </w:rPr>
        <w:t xml:space="preserve"> registrada</w:t>
      </w:r>
      <w:r w:rsidR="00E30308" w:rsidRPr="00FF1C80">
        <w:rPr>
          <w:rFonts w:cs="Tahoma"/>
        </w:rPr>
        <w:t>s</w:t>
      </w:r>
      <w:r w:rsidR="006B10B0" w:rsidRPr="00FF1C80">
        <w:rPr>
          <w:rFonts w:cs="Tahoma"/>
        </w:rPr>
        <w:t xml:space="preserve"> c</w:t>
      </w:r>
      <w:r w:rsidR="00664420" w:rsidRPr="00FF1C80">
        <w:rPr>
          <w:rFonts w:cs="Tahoma"/>
        </w:rPr>
        <w:t xml:space="preserve">on </w:t>
      </w:r>
      <w:r w:rsidR="00E30308" w:rsidRPr="00FF1C80">
        <w:rPr>
          <w:rFonts w:cs="Tahoma"/>
        </w:rPr>
        <w:t>los</w:t>
      </w:r>
      <w:r w:rsidR="00664420" w:rsidRPr="00FF1C80">
        <w:rPr>
          <w:rFonts w:cs="Tahoma"/>
        </w:rPr>
        <w:t xml:space="preserve"> número</w:t>
      </w:r>
      <w:r w:rsidR="00E30308" w:rsidRPr="00FF1C80">
        <w:rPr>
          <w:rFonts w:cs="Tahoma"/>
        </w:rPr>
        <w:t>s</w:t>
      </w:r>
      <w:r w:rsidR="00664420" w:rsidRPr="00FF1C80">
        <w:rPr>
          <w:rFonts w:cs="Tahoma"/>
        </w:rPr>
        <w:t xml:space="preserve"> de folio</w:t>
      </w:r>
      <w:r w:rsidR="00664420" w:rsidRPr="00FF1C80">
        <w:rPr>
          <w:rFonts w:cs="Tahoma"/>
          <w:b/>
          <w:bCs/>
        </w:rPr>
        <w:t xml:space="preserve"> </w:t>
      </w:r>
      <w:r w:rsidR="00372715" w:rsidRPr="00FF1C80">
        <w:rPr>
          <w:rFonts w:cs="Tahoma"/>
          <w:b/>
          <w:bCs/>
        </w:rPr>
        <w:t>00314/TEPOTZOT/IP/2024, 00315/TEPOTZOT/IP/2024</w:t>
      </w:r>
      <w:r w:rsidR="002358D4" w:rsidRPr="00FF1C80">
        <w:rPr>
          <w:rFonts w:cs="Tahoma"/>
          <w:b/>
          <w:bCs/>
        </w:rPr>
        <w:t xml:space="preserve"> y</w:t>
      </w:r>
      <w:r w:rsidR="00372715" w:rsidRPr="00FF1C80">
        <w:rPr>
          <w:rFonts w:cs="Tahoma"/>
          <w:b/>
          <w:bCs/>
        </w:rPr>
        <w:t xml:space="preserve"> 00316/TEPOTZOT/IP/2024</w:t>
      </w:r>
      <w:r w:rsidR="002358D4" w:rsidRPr="00FF1C80">
        <w:rPr>
          <w:rFonts w:cs="Tahoma"/>
          <w:b/>
          <w:bCs/>
        </w:rPr>
        <w:t xml:space="preserve">, </w:t>
      </w:r>
      <w:r w:rsidR="002A3601" w:rsidRPr="00FF1C80">
        <w:rPr>
          <w:rFonts w:cs="Tahoma"/>
        </w:rPr>
        <w:t>en ella</w:t>
      </w:r>
      <w:r w:rsidR="00E30308" w:rsidRPr="00FF1C80">
        <w:rPr>
          <w:rFonts w:cs="Tahoma"/>
        </w:rPr>
        <w:t>s</w:t>
      </w:r>
      <w:r w:rsidR="002A3601" w:rsidRPr="00FF1C80">
        <w:rPr>
          <w:rFonts w:cs="Tahoma"/>
        </w:rPr>
        <w:t xml:space="preserve"> </w:t>
      </w:r>
      <w:r w:rsidR="009A2D78" w:rsidRPr="00FF1C80">
        <w:rPr>
          <w:rFonts w:cs="Tahoma"/>
        </w:rPr>
        <w:t>se requirió la siguiente información:</w:t>
      </w:r>
    </w:p>
    <w:p w14:paraId="0459D6AC" w14:textId="77777777" w:rsidR="00664420" w:rsidRPr="00FF1C80" w:rsidRDefault="00664420" w:rsidP="00FF1C80">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FF1C80" w:rsidRPr="00FF1C80"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FF1C80" w:rsidRDefault="00E30308" w:rsidP="00FF1C80">
            <w:pPr>
              <w:widowControl w:val="0"/>
              <w:pBdr>
                <w:top w:val="nil"/>
                <w:left w:val="nil"/>
                <w:bottom w:val="nil"/>
                <w:right w:val="nil"/>
                <w:between w:val="nil"/>
              </w:pBdr>
              <w:jc w:val="center"/>
              <w:rPr>
                <w:rFonts w:eastAsia="Palatino Linotype" w:cs="Palatino Linotype"/>
                <w:b/>
              </w:rPr>
            </w:pPr>
            <w:r w:rsidRPr="00FF1C80">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FF1C80" w:rsidRDefault="00E30308" w:rsidP="00FF1C80">
            <w:pPr>
              <w:widowControl w:val="0"/>
              <w:pBdr>
                <w:top w:val="nil"/>
                <w:left w:val="nil"/>
                <w:bottom w:val="nil"/>
                <w:right w:val="nil"/>
                <w:between w:val="nil"/>
              </w:pBdr>
              <w:jc w:val="center"/>
              <w:rPr>
                <w:rFonts w:eastAsia="Palatino Linotype" w:cs="Palatino Linotype"/>
                <w:b/>
              </w:rPr>
            </w:pPr>
            <w:r w:rsidRPr="00FF1C80">
              <w:rPr>
                <w:rFonts w:eastAsia="Palatino Linotype" w:cs="Palatino Linotype"/>
                <w:b/>
              </w:rPr>
              <w:t xml:space="preserve">Solicitud </w:t>
            </w:r>
          </w:p>
        </w:tc>
      </w:tr>
      <w:tr w:rsidR="00FF1C80" w:rsidRPr="00FF1C80"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71F66F80" w:rsidR="00E30308" w:rsidRPr="00FF1C80" w:rsidRDefault="0081471E" w:rsidP="00FF1C80">
            <w:pPr>
              <w:widowControl w:val="0"/>
              <w:pBdr>
                <w:top w:val="nil"/>
                <w:left w:val="nil"/>
                <w:bottom w:val="nil"/>
                <w:right w:val="nil"/>
                <w:between w:val="nil"/>
              </w:pBdr>
              <w:jc w:val="center"/>
              <w:rPr>
                <w:rFonts w:eastAsia="Palatino Linotype" w:cs="Palatino Linotype"/>
              </w:rPr>
            </w:pPr>
            <w:r w:rsidRPr="00FF1C80">
              <w:rPr>
                <w:b/>
              </w:rPr>
              <w:t>00314/TEPOTZOT/IP/2024</w:t>
            </w:r>
          </w:p>
        </w:tc>
        <w:tc>
          <w:tcPr>
            <w:tcW w:w="4991" w:type="dxa"/>
            <w:shd w:val="clear" w:color="auto" w:fill="auto"/>
            <w:tcMar>
              <w:top w:w="100" w:type="dxa"/>
              <w:left w:w="100" w:type="dxa"/>
              <w:bottom w:w="100" w:type="dxa"/>
              <w:right w:w="100" w:type="dxa"/>
            </w:tcMar>
          </w:tcPr>
          <w:p w14:paraId="043F47AD" w14:textId="21FE1594" w:rsidR="00E30308" w:rsidRPr="00FF1C80" w:rsidRDefault="00E30308" w:rsidP="00FF1C80">
            <w:pPr>
              <w:widowControl w:val="0"/>
              <w:pBdr>
                <w:top w:val="nil"/>
                <w:left w:val="nil"/>
                <w:bottom w:val="nil"/>
                <w:right w:val="nil"/>
                <w:between w:val="nil"/>
              </w:pBdr>
              <w:spacing w:line="240" w:lineRule="auto"/>
              <w:rPr>
                <w:rFonts w:eastAsia="Palatino Linotype" w:cs="Palatino Linotype"/>
                <w:sz w:val="20"/>
              </w:rPr>
            </w:pPr>
            <w:r w:rsidRPr="00FF1C80">
              <w:rPr>
                <w:rFonts w:eastAsia="Palatino Linotype" w:cs="Palatino Linotype"/>
                <w:i/>
                <w:sz w:val="20"/>
              </w:rPr>
              <w:t>“</w:t>
            </w:r>
            <w:r w:rsidR="0081471E" w:rsidRPr="00FF1C80">
              <w:rPr>
                <w:rFonts w:eastAsia="Palatino Linotype" w:cs="Palatino Linotype"/>
                <w:i/>
                <w:sz w:val="20"/>
              </w:rPr>
              <w:t>Contrato, factura y cheque póliza de pago de las presentaciones artísticas de “Ballet folclórico de Amalia Hernández, Arrolladora Banda el Limón y el Malilla” durante el festival denominado “Tepovive 2024” que se realizó del 27 de noviembre al 3 de diembre de 2024.</w:t>
            </w:r>
            <w:r w:rsidRPr="00FF1C80">
              <w:rPr>
                <w:rFonts w:eastAsia="Palatino Linotype" w:cs="Palatino Linotype"/>
                <w:i/>
                <w:sz w:val="20"/>
              </w:rPr>
              <w:t>” (Sic)</w:t>
            </w:r>
          </w:p>
        </w:tc>
      </w:tr>
      <w:tr w:rsidR="00FF1C80" w:rsidRPr="00FF1C80"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751A9406" w:rsidR="00E30308" w:rsidRPr="00FF1C80" w:rsidRDefault="0081471E" w:rsidP="00FF1C80">
            <w:pPr>
              <w:widowControl w:val="0"/>
              <w:pBdr>
                <w:top w:val="nil"/>
                <w:left w:val="nil"/>
                <w:bottom w:val="nil"/>
                <w:right w:val="nil"/>
                <w:between w:val="nil"/>
              </w:pBdr>
              <w:jc w:val="center"/>
              <w:rPr>
                <w:rFonts w:eastAsia="Palatino Linotype" w:cs="Palatino Linotype"/>
                <w:b/>
              </w:rPr>
            </w:pPr>
            <w:r w:rsidRPr="00FF1C80">
              <w:rPr>
                <w:b/>
              </w:rPr>
              <w:t>00315/TEPOTZOT/IP/2024</w:t>
            </w:r>
          </w:p>
        </w:tc>
        <w:tc>
          <w:tcPr>
            <w:tcW w:w="4991" w:type="dxa"/>
            <w:shd w:val="clear" w:color="auto" w:fill="auto"/>
            <w:tcMar>
              <w:top w:w="100" w:type="dxa"/>
              <w:left w:w="100" w:type="dxa"/>
              <w:bottom w:w="100" w:type="dxa"/>
              <w:right w:w="100" w:type="dxa"/>
            </w:tcMar>
          </w:tcPr>
          <w:p w14:paraId="1B10B63E" w14:textId="5D7B23FF" w:rsidR="00E30308" w:rsidRPr="00FF1C80" w:rsidRDefault="00E30308" w:rsidP="00FF1C80">
            <w:pPr>
              <w:widowControl w:val="0"/>
              <w:pBdr>
                <w:top w:val="nil"/>
                <w:left w:val="nil"/>
                <w:bottom w:val="nil"/>
                <w:right w:val="nil"/>
                <w:between w:val="nil"/>
              </w:pBdr>
              <w:spacing w:line="240" w:lineRule="auto"/>
              <w:rPr>
                <w:rFonts w:eastAsia="Palatino Linotype" w:cs="Palatino Linotype"/>
                <w:sz w:val="20"/>
              </w:rPr>
            </w:pPr>
            <w:r w:rsidRPr="00FF1C80">
              <w:rPr>
                <w:rFonts w:eastAsia="Palatino Linotype" w:cs="Palatino Linotype"/>
                <w:i/>
                <w:sz w:val="20"/>
              </w:rPr>
              <w:t>“</w:t>
            </w:r>
            <w:r w:rsidR="0081471E" w:rsidRPr="00FF1C80">
              <w:rPr>
                <w:rFonts w:eastAsia="Palatino Linotype" w:cs="Palatino Linotype"/>
                <w:i/>
                <w:sz w:val="20"/>
              </w:rPr>
              <w:t>Contrato, factura, cheque póliza de pago y evidencia fotográfica del banquete ofrecido a invitados después del tercer informe de gobierno de la Presidenta María de los Ángeles Zuppa Villegas.</w:t>
            </w:r>
            <w:r w:rsidRPr="00FF1C80">
              <w:rPr>
                <w:rFonts w:eastAsia="Palatino Linotype" w:cs="Palatino Linotype"/>
                <w:i/>
                <w:sz w:val="20"/>
              </w:rPr>
              <w:t>” (Sic)</w:t>
            </w:r>
          </w:p>
        </w:tc>
      </w:tr>
      <w:tr w:rsidR="0081471E" w:rsidRPr="00FF1C80" w14:paraId="0B045A7D"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785EED7B" w14:textId="7A1589D7" w:rsidR="0081471E" w:rsidRPr="00FF1C80" w:rsidRDefault="0081471E" w:rsidP="00FF1C80">
            <w:pPr>
              <w:widowControl w:val="0"/>
              <w:pBdr>
                <w:top w:val="nil"/>
                <w:left w:val="nil"/>
                <w:bottom w:val="nil"/>
                <w:right w:val="nil"/>
                <w:between w:val="nil"/>
              </w:pBdr>
              <w:jc w:val="center"/>
              <w:rPr>
                <w:b/>
              </w:rPr>
            </w:pPr>
            <w:r w:rsidRPr="00FF1C80">
              <w:rPr>
                <w:b/>
              </w:rPr>
              <w:t>00316/TEPOTZOT/IP/2024</w:t>
            </w:r>
          </w:p>
        </w:tc>
        <w:tc>
          <w:tcPr>
            <w:tcW w:w="4991" w:type="dxa"/>
            <w:shd w:val="clear" w:color="auto" w:fill="auto"/>
            <w:tcMar>
              <w:top w:w="100" w:type="dxa"/>
              <w:left w:w="100" w:type="dxa"/>
              <w:bottom w:w="100" w:type="dxa"/>
              <w:right w:w="100" w:type="dxa"/>
            </w:tcMar>
          </w:tcPr>
          <w:p w14:paraId="6CC98BC8" w14:textId="0F9D1969" w:rsidR="0081471E" w:rsidRPr="00FF1C80" w:rsidRDefault="0081471E" w:rsidP="00FF1C80">
            <w:pPr>
              <w:widowControl w:val="0"/>
              <w:pBdr>
                <w:top w:val="nil"/>
                <w:left w:val="nil"/>
                <w:bottom w:val="nil"/>
                <w:right w:val="nil"/>
                <w:between w:val="nil"/>
              </w:pBdr>
              <w:spacing w:line="240" w:lineRule="auto"/>
              <w:rPr>
                <w:rFonts w:eastAsia="Palatino Linotype" w:cs="Palatino Linotype"/>
                <w:i/>
                <w:sz w:val="20"/>
              </w:rPr>
            </w:pPr>
            <w:r w:rsidRPr="00FF1C80">
              <w:rPr>
                <w:rFonts w:eastAsia="Palatino Linotype" w:cs="Palatino Linotype"/>
                <w:i/>
                <w:sz w:val="20"/>
              </w:rPr>
              <w:t>“Contrato, factura y cheque póliza de pago por la contratación de la carpa domo para cubrir la superficie de la plaza de la Cruz para el tercer informe de gobierno de María de los Ángeles Zuppa Villegas, así como contrato, factura y cheque póliza de pago por la contratación del servicio de bocadillos al término del evento con su respectiva evidencia fotográfica.”(Sic)</w:t>
            </w:r>
          </w:p>
        </w:tc>
      </w:tr>
    </w:tbl>
    <w:p w14:paraId="362024A9" w14:textId="77777777" w:rsidR="00002238" w:rsidRPr="00FF1C80" w:rsidRDefault="00002238" w:rsidP="00FF1C80">
      <w:pPr>
        <w:tabs>
          <w:tab w:val="left" w:pos="4667"/>
        </w:tabs>
        <w:ind w:right="-28"/>
        <w:rPr>
          <w:rFonts w:cs="Tahoma"/>
          <w:szCs w:val="22"/>
        </w:rPr>
      </w:pPr>
    </w:p>
    <w:p w14:paraId="0BD6321D" w14:textId="7DFDF7D8" w:rsidR="00664420" w:rsidRPr="00FF1C80" w:rsidRDefault="008B4773" w:rsidP="00FF1C80">
      <w:pPr>
        <w:tabs>
          <w:tab w:val="left" w:pos="4667"/>
        </w:tabs>
        <w:ind w:left="567" w:right="567"/>
        <w:rPr>
          <w:rFonts w:cs="Tahoma"/>
          <w:bCs/>
          <w:szCs w:val="22"/>
        </w:rPr>
      </w:pPr>
      <w:r w:rsidRPr="00FF1C80">
        <w:rPr>
          <w:rFonts w:cs="Tahoma"/>
          <w:b/>
          <w:bCs/>
          <w:szCs w:val="22"/>
        </w:rPr>
        <w:t>M</w:t>
      </w:r>
      <w:r w:rsidR="009A2D78" w:rsidRPr="00FF1C80">
        <w:rPr>
          <w:rFonts w:cs="Tahoma"/>
          <w:b/>
          <w:bCs/>
          <w:szCs w:val="22"/>
        </w:rPr>
        <w:t>odalidad de entrega</w:t>
      </w:r>
      <w:r w:rsidR="009A2D78" w:rsidRPr="00FF1C80">
        <w:rPr>
          <w:rFonts w:cs="Tahoma"/>
          <w:bCs/>
          <w:szCs w:val="22"/>
        </w:rPr>
        <w:t>: a</w:t>
      </w:r>
      <w:r w:rsidR="00664420" w:rsidRPr="00FF1C80">
        <w:rPr>
          <w:rFonts w:cs="Tahoma"/>
          <w:bCs/>
          <w:i/>
          <w:szCs w:val="22"/>
        </w:rPr>
        <w:t xml:space="preserve"> través del </w:t>
      </w:r>
      <w:r w:rsidR="00664420" w:rsidRPr="00FF1C80">
        <w:rPr>
          <w:rFonts w:cs="Tahoma"/>
          <w:b/>
          <w:bCs/>
          <w:i/>
          <w:szCs w:val="22"/>
        </w:rPr>
        <w:t>SAIMEX</w:t>
      </w:r>
      <w:r w:rsidR="009A2D78" w:rsidRPr="00FF1C80">
        <w:rPr>
          <w:rFonts w:cs="Tahoma"/>
          <w:bCs/>
          <w:i/>
          <w:szCs w:val="22"/>
        </w:rPr>
        <w:t>.</w:t>
      </w:r>
    </w:p>
    <w:p w14:paraId="334D2860" w14:textId="77777777" w:rsidR="00664420" w:rsidRPr="00FF1C80" w:rsidRDefault="00664420" w:rsidP="00FF1C80">
      <w:pPr>
        <w:autoSpaceDE w:val="0"/>
        <w:autoSpaceDN w:val="0"/>
        <w:adjustRightInd w:val="0"/>
        <w:ind w:right="-28"/>
        <w:rPr>
          <w:rFonts w:cs="Tahoma"/>
          <w:bCs/>
          <w:i/>
          <w:szCs w:val="22"/>
        </w:rPr>
      </w:pPr>
    </w:p>
    <w:p w14:paraId="19332851" w14:textId="701BF533" w:rsidR="00487CA9" w:rsidRPr="00FF1C80" w:rsidRDefault="00487CA9" w:rsidP="00FF1C80">
      <w:pPr>
        <w:pStyle w:val="Ttulo3"/>
        <w:rPr>
          <w:rFonts w:eastAsia="Calibri"/>
          <w:lang w:eastAsia="en-US"/>
        </w:rPr>
      </w:pPr>
      <w:bookmarkStart w:id="6" w:name="_Toc190259313"/>
      <w:r w:rsidRPr="00FF1C80">
        <w:rPr>
          <w:lang w:val="es-ES"/>
        </w:rPr>
        <w:t xml:space="preserve">b) </w:t>
      </w:r>
      <w:r w:rsidRPr="00FF1C80">
        <w:t>Turno de la</w:t>
      </w:r>
      <w:r w:rsidR="0081471E" w:rsidRPr="00FF1C80">
        <w:t>s</w:t>
      </w:r>
      <w:r w:rsidRPr="00FF1C80">
        <w:t xml:space="preserve"> solicitud</w:t>
      </w:r>
      <w:r w:rsidR="0081471E" w:rsidRPr="00FF1C80">
        <w:t>es</w:t>
      </w:r>
      <w:r w:rsidRPr="00FF1C80">
        <w:t xml:space="preserve"> de información</w:t>
      </w:r>
      <w:bookmarkEnd w:id="6"/>
    </w:p>
    <w:p w14:paraId="4D376D36" w14:textId="04ABC122" w:rsidR="00066468" w:rsidRPr="00FF1C80" w:rsidRDefault="00066468" w:rsidP="00FF1C80">
      <w:pPr>
        <w:spacing w:after="240"/>
      </w:pPr>
      <w:r w:rsidRPr="00FF1C80">
        <w:t xml:space="preserve">En cumplimiento al artículo 162 de la Ley de Transparencia y Acceso a la Información Pública del Estado de México y Municipios, </w:t>
      </w:r>
      <w:r w:rsidR="0081471E" w:rsidRPr="00FF1C80">
        <w:t>e</w:t>
      </w:r>
      <w:r w:rsidR="002358D4" w:rsidRPr="00FF1C80">
        <w:t>l</w:t>
      </w:r>
      <w:r w:rsidR="0081471E" w:rsidRPr="00FF1C80">
        <w:t xml:space="preserve"> </w:t>
      </w:r>
      <w:r w:rsidR="0081471E" w:rsidRPr="00FF1C80">
        <w:rPr>
          <w:b/>
        </w:rPr>
        <w:t>catorce de diciembre</w:t>
      </w:r>
      <w:r w:rsidRPr="00FF1C80">
        <w:rPr>
          <w:b/>
        </w:rPr>
        <w:t xml:space="preserve"> de dos mil veinticuatro,</w:t>
      </w:r>
      <w:r w:rsidRPr="00FF1C80">
        <w:t xml:space="preserve"> el Titular de la Unidad de Transparencia del </w:t>
      </w:r>
      <w:r w:rsidRPr="00FF1C80">
        <w:rPr>
          <w:b/>
        </w:rPr>
        <w:t>SUJETO OBLIGADO</w:t>
      </w:r>
      <w:r w:rsidRPr="00FF1C80">
        <w:t xml:space="preserve"> turnó las solicitudes de información a los servidores públicos que estimó pertinente.</w:t>
      </w:r>
    </w:p>
    <w:p w14:paraId="2369FC7F" w14:textId="1FE85A0E" w:rsidR="00F9684F" w:rsidRPr="00FF1C80" w:rsidRDefault="002358D4" w:rsidP="00FF1C80">
      <w:pPr>
        <w:pStyle w:val="Puesto"/>
        <w:ind w:left="851" w:right="822"/>
      </w:pPr>
      <w:r w:rsidRPr="00FF1C80">
        <w:t xml:space="preserve"> </w:t>
      </w:r>
      <w:r w:rsidR="0081471E" w:rsidRPr="00FF1C80">
        <w:t>“</w:t>
      </w:r>
      <w:r w:rsidR="00F9684F" w:rsidRPr="00FF1C80">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212BA4D" w14:textId="729E033B" w:rsidR="00664420" w:rsidRPr="00FF1C80" w:rsidRDefault="002358D4" w:rsidP="00FF1C80">
      <w:pPr>
        <w:pStyle w:val="Ttulo3"/>
        <w:rPr>
          <w:rFonts w:eastAsia="Calibri"/>
          <w:lang w:eastAsia="en-US"/>
        </w:rPr>
      </w:pPr>
      <w:bookmarkStart w:id="7" w:name="_Toc190259314"/>
      <w:r w:rsidRPr="00FF1C80">
        <w:rPr>
          <w:lang w:val="es-ES"/>
        </w:rPr>
        <w:lastRenderedPageBreak/>
        <w:t>c</w:t>
      </w:r>
      <w:r w:rsidR="00E37A3F" w:rsidRPr="00FF1C80">
        <w:rPr>
          <w:lang w:val="es-ES"/>
        </w:rPr>
        <w:t xml:space="preserve">) </w:t>
      </w:r>
      <w:r w:rsidR="00664420" w:rsidRPr="00FF1C80">
        <w:rPr>
          <w:lang w:val="es-ES"/>
        </w:rPr>
        <w:t>Respuesta</w:t>
      </w:r>
      <w:r w:rsidR="00E30308" w:rsidRPr="00FF1C80">
        <w:rPr>
          <w:lang w:val="es-ES"/>
        </w:rPr>
        <w:t>s</w:t>
      </w:r>
      <w:r w:rsidR="00664420" w:rsidRPr="00FF1C80">
        <w:rPr>
          <w:lang w:val="es-ES"/>
        </w:rPr>
        <w:t xml:space="preserve"> </w:t>
      </w:r>
      <w:r w:rsidR="00664420" w:rsidRPr="00FF1C80">
        <w:rPr>
          <w:rFonts w:eastAsia="Calibri"/>
          <w:lang w:eastAsia="en-US"/>
        </w:rPr>
        <w:t>del Sujeto Obligado</w:t>
      </w:r>
      <w:bookmarkEnd w:id="7"/>
    </w:p>
    <w:p w14:paraId="63B5BEA9" w14:textId="0C5A303E" w:rsidR="00AC2B99" w:rsidRPr="00FF1C80" w:rsidRDefault="00AC2B99" w:rsidP="00FF1C80">
      <w:pPr>
        <w:rPr>
          <w:rFonts w:cs="Arial"/>
        </w:rPr>
      </w:pPr>
      <w:r w:rsidRPr="00FF1C80">
        <w:t xml:space="preserve">De las constancias que obran en el </w:t>
      </w:r>
      <w:r w:rsidRPr="00FF1C80">
        <w:rPr>
          <w:b/>
        </w:rPr>
        <w:t>SAIMEX,</w:t>
      </w:r>
      <w:r w:rsidRPr="00FF1C80">
        <w:t xml:space="preserve"> se advierte que </w:t>
      </w:r>
      <w:r w:rsidRPr="00FF1C80">
        <w:rPr>
          <w:rFonts w:cs="Arial"/>
          <w:b/>
        </w:rPr>
        <w:t>EL SUJETO OBLIGADO</w:t>
      </w:r>
      <w:r w:rsidRPr="00FF1C80">
        <w:rPr>
          <w:rFonts w:cs="Arial"/>
        </w:rPr>
        <w:t xml:space="preserve"> no entregó la</w:t>
      </w:r>
      <w:r w:rsidR="00E30308" w:rsidRPr="00FF1C80">
        <w:rPr>
          <w:rFonts w:cs="Arial"/>
        </w:rPr>
        <w:t>s</w:t>
      </w:r>
      <w:r w:rsidRPr="00FF1C80">
        <w:rPr>
          <w:rFonts w:cs="Arial"/>
        </w:rPr>
        <w:t xml:space="preserve"> respuesta</w:t>
      </w:r>
      <w:r w:rsidR="00E30308" w:rsidRPr="00FF1C80">
        <w:rPr>
          <w:rFonts w:cs="Arial"/>
        </w:rPr>
        <w:t>s</w:t>
      </w:r>
      <w:r w:rsidRPr="00FF1C80">
        <w:rPr>
          <w:rFonts w:cs="Arial"/>
        </w:rPr>
        <w:t xml:space="preserve"> a la</w:t>
      </w:r>
      <w:r w:rsidR="00E30308" w:rsidRPr="00FF1C80">
        <w:rPr>
          <w:rFonts w:cs="Arial"/>
        </w:rPr>
        <w:t>s</w:t>
      </w:r>
      <w:r w:rsidRPr="00FF1C80">
        <w:rPr>
          <w:rFonts w:cs="Arial"/>
        </w:rPr>
        <w:t xml:space="preserve"> solicitud</w:t>
      </w:r>
      <w:r w:rsidR="00E30308" w:rsidRPr="00FF1C80">
        <w:rPr>
          <w:rFonts w:cs="Arial"/>
        </w:rPr>
        <w:t>es</w:t>
      </w:r>
      <w:r w:rsidRPr="00FF1C80">
        <w:rPr>
          <w:rFonts w:cs="Arial"/>
        </w:rPr>
        <w:t xml:space="preserve"> de Información Pública realizada</w:t>
      </w:r>
      <w:r w:rsidR="00E30308" w:rsidRPr="00FF1C80">
        <w:rPr>
          <w:rFonts w:cs="Arial"/>
        </w:rPr>
        <w:t>s</w:t>
      </w:r>
      <w:r w:rsidRPr="00FF1C80">
        <w:rPr>
          <w:rFonts w:cs="Arial"/>
        </w:rPr>
        <w:t xml:space="preserve"> por </w:t>
      </w:r>
      <w:r w:rsidRPr="00FF1C80">
        <w:rPr>
          <w:b/>
          <w:bCs/>
        </w:rPr>
        <w:t>LA PARTE RECURRENTE</w:t>
      </w:r>
      <w:r w:rsidRPr="00FF1C80">
        <w:rPr>
          <w:rFonts w:cs="Arial"/>
        </w:rPr>
        <w:t>.</w:t>
      </w:r>
    </w:p>
    <w:p w14:paraId="131A2776" w14:textId="77777777" w:rsidR="008B4773" w:rsidRPr="00FF1C80" w:rsidRDefault="008B4773" w:rsidP="00FF1C80">
      <w:pPr>
        <w:rPr>
          <w:rFonts w:cs="Arial"/>
        </w:rPr>
      </w:pPr>
    </w:p>
    <w:p w14:paraId="5A5DAB9E" w14:textId="1D58CACD" w:rsidR="00E37A3F" w:rsidRPr="00FF1C80" w:rsidRDefault="00E37A3F" w:rsidP="00FF1C80">
      <w:pPr>
        <w:pStyle w:val="Ttulo2"/>
        <w:spacing w:after="240"/>
        <w:jc w:val="left"/>
      </w:pPr>
      <w:bookmarkStart w:id="8" w:name="_Toc190259315"/>
      <w:r w:rsidRPr="00FF1C80">
        <w:t>DE</w:t>
      </w:r>
      <w:r w:rsidR="00E30308" w:rsidRPr="00FF1C80">
        <w:t xml:space="preserve"> </w:t>
      </w:r>
      <w:r w:rsidRPr="00FF1C80">
        <w:t>L</w:t>
      </w:r>
      <w:r w:rsidR="00E30308" w:rsidRPr="00FF1C80">
        <w:t>OS</w:t>
      </w:r>
      <w:r w:rsidRPr="00FF1C80">
        <w:t xml:space="preserve"> RECURSO</w:t>
      </w:r>
      <w:r w:rsidR="00E30308" w:rsidRPr="00FF1C80">
        <w:t>S</w:t>
      </w:r>
      <w:r w:rsidRPr="00FF1C80">
        <w:t xml:space="preserve"> DE REVISIÓN</w:t>
      </w:r>
      <w:bookmarkEnd w:id="8"/>
    </w:p>
    <w:p w14:paraId="2B216813" w14:textId="54469CA0" w:rsidR="00664420" w:rsidRPr="00FF1C80" w:rsidRDefault="006E25BC" w:rsidP="00FF1C80">
      <w:pPr>
        <w:pStyle w:val="Ttulo3"/>
      </w:pPr>
      <w:bookmarkStart w:id="9" w:name="_Toc190259316"/>
      <w:r w:rsidRPr="00FF1C80">
        <w:rPr>
          <w:szCs w:val="32"/>
        </w:rPr>
        <w:t>a)</w:t>
      </w:r>
      <w:r w:rsidRPr="00FF1C80">
        <w:t xml:space="preserve"> </w:t>
      </w:r>
      <w:r w:rsidR="00664420" w:rsidRPr="00FF1C80">
        <w:t>Interposición de</w:t>
      </w:r>
      <w:r w:rsidR="00E30308" w:rsidRPr="00FF1C80">
        <w:t xml:space="preserve"> </w:t>
      </w:r>
      <w:r w:rsidR="00664420" w:rsidRPr="00FF1C80">
        <w:t>l</w:t>
      </w:r>
      <w:r w:rsidR="00E30308" w:rsidRPr="00FF1C80">
        <w:t>os</w:t>
      </w:r>
      <w:r w:rsidR="00664420" w:rsidRPr="00FF1C80">
        <w:t xml:space="preserve"> Recurso</w:t>
      </w:r>
      <w:r w:rsidR="00E30308" w:rsidRPr="00FF1C80">
        <w:t>s</w:t>
      </w:r>
      <w:r w:rsidR="00664420" w:rsidRPr="00FF1C80">
        <w:t xml:space="preserve"> de Revisión</w:t>
      </w:r>
      <w:bookmarkEnd w:id="9"/>
    </w:p>
    <w:p w14:paraId="6279C622" w14:textId="621ED23B" w:rsidR="00664420" w:rsidRPr="00FF1C80" w:rsidRDefault="00664420" w:rsidP="00FF1C80">
      <w:pPr>
        <w:autoSpaceDE w:val="0"/>
        <w:autoSpaceDN w:val="0"/>
        <w:adjustRightInd w:val="0"/>
        <w:ind w:right="-28"/>
        <w:rPr>
          <w:rFonts w:cs="Tahoma"/>
          <w:szCs w:val="22"/>
        </w:rPr>
      </w:pPr>
      <w:r w:rsidRPr="00FF1C80">
        <w:rPr>
          <w:rFonts w:cs="Tahoma"/>
          <w:szCs w:val="22"/>
        </w:rPr>
        <w:t>E</w:t>
      </w:r>
      <w:r w:rsidR="00F9684F" w:rsidRPr="00FF1C80">
        <w:rPr>
          <w:rFonts w:cs="Tahoma"/>
          <w:szCs w:val="22"/>
        </w:rPr>
        <w:t xml:space="preserve">n fechas </w:t>
      </w:r>
      <w:r w:rsidR="00F9684F" w:rsidRPr="00FF1C80">
        <w:rPr>
          <w:rFonts w:cs="Tahoma"/>
          <w:b/>
          <w:bCs/>
          <w:szCs w:val="22"/>
        </w:rPr>
        <w:t>veinte de enero de dos mil veinticinco</w:t>
      </w:r>
      <w:r w:rsidR="00AC2B99" w:rsidRPr="00FF1C80">
        <w:rPr>
          <w:rFonts w:cs="Tahoma"/>
          <w:b/>
          <w:bCs/>
          <w:szCs w:val="22"/>
        </w:rPr>
        <w:t>,</w:t>
      </w:r>
      <w:r w:rsidRPr="00FF1C80">
        <w:rPr>
          <w:rFonts w:cs="Tahoma"/>
          <w:szCs w:val="22"/>
        </w:rPr>
        <w:t xml:space="preserve"> </w:t>
      </w:r>
      <w:r w:rsidR="00F75D23" w:rsidRPr="00FF1C80">
        <w:rPr>
          <w:rFonts w:cs="Tahoma"/>
          <w:b/>
          <w:bCs/>
          <w:szCs w:val="22"/>
        </w:rPr>
        <w:t>LA PARTE RECURRENTE</w:t>
      </w:r>
      <w:r w:rsidR="00F75D23" w:rsidRPr="00FF1C80">
        <w:rPr>
          <w:rFonts w:cs="Tahoma"/>
          <w:szCs w:val="22"/>
        </w:rPr>
        <w:t xml:space="preserve"> </w:t>
      </w:r>
      <w:r w:rsidR="00AC2B99" w:rsidRPr="00FF1C80">
        <w:rPr>
          <w:rFonts w:cs="Tahoma"/>
          <w:szCs w:val="22"/>
        </w:rPr>
        <w:t>inconforme por la falta de respuesta</w:t>
      </w:r>
      <w:r w:rsidR="00E30308" w:rsidRPr="00FF1C80">
        <w:rPr>
          <w:rFonts w:cs="Tahoma"/>
          <w:szCs w:val="22"/>
        </w:rPr>
        <w:t>s</w:t>
      </w:r>
      <w:r w:rsidR="00AC2B99" w:rsidRPr="00FF1C80">
        <w:rPr>
          <w:rFonts w:cs="Tahoma"/>
          <w:szCs w:val="22"/>
        </w:rPr>
        <w:t xml:space="preserve"> d</w:t>
      </w:r>
      <w:r w:rsidR="00F75D23" w:rsidRPr="00FF1C80">
        <w:rPr>
          <w:rFonts w:cs="Tahoma"/>
          <w:szCs w:val="22"/>
        </w:rPr>
        <w:t xml:space="preserve">el </w:t>
      </w:r>
      <w:r w:rsidR="00F75D23" w:rsidRPr="00FF1C80">
        <w:rPr>
          <w:rFonts w:cs="Tahoma"/>
          <w:b/>
          <w:bCs/>
          <w:szCs w:val="22"/>
        </w:rPr>
        <w:t>SUJETO OBLIGADO</w:t>
      </w:r>
      <w:r w:rsidR="00953430" w:rsidRPr="00FF1C80">
        <w:rPr>
          <w:rFonts w:cs="Tahoma"/>
          <w:szCs w:val="22"/>
        </w:rPr>
        <w:t xml:space="preserve">, </w:t>
      </w:r>
      <w:r w:rsidR="00E30308" w:rsidRPr="00FF1C80">
        <w:rPr>
          <w:rFonts w:cs="Tahoma"/>
          <w:szCs w:val="22"/>
        </w:rPr>
        <w:t xml:space="preserve">interpuso </w:t>
      </w:r>
      <w:r w:rsidR="00AC2B99" w:rsidRPr="00FF1C80">
        <w:rPr>
          <w:rFonts w:cs="Tahoma"/>
          <w:szCs w:val="22"/>
        </w:rPr>
        <w:t>l</w:t>
      </w:r>
      <w:r w:rsidR="00E30308" w:rsidRPr="00FF1C80">
        <w:rPr>
          <w:rFonts w:cs="Tahoma"/>
          <w:szCs w:val="22"/>
        </w:rPr>
        <w:t>os</w:t>
      </w:r>
      <w:r w:rsidR="00AC2B99" w:rsidRPr="00FF1C80">
        <w:rPr>
          <w:rFonts w:cs="Tahoma"/>
          <w:szCs w:val="22"/>
        </w:rPr>
        <w:t xml:space="preserve"> recurso</w:t>
      </w:r>
      <w:r w:rsidR="00E30308" w:rsidRPr="00FF1C80">
        <w:rPr>
          <w:rFonts w:cs="Tahoma"/>
          <w:szCs w:val="22"/>
        </w:rPr>
        <w:t>s</w:t>
      </w:r>
      <w:r w:rsidR="00AC2B99" w:rsidRPr="00FF1C80">
        <w:rPr>
          <w:rFonts w:cs="Tahoma"/>
          <w:szCs w:val="22"/>
        </w:rPr>
        <w:t xml:space="preserve"> de revisión </w:t>
      </w:r>
      <w:r w:rsidR="00953430" w:rsidRPr="00FF1C80">
        <w:rPr>
          <w:rFonts w:cs="Tahoma"/>
          <w:szCs w:val="22"/>
        </w:rPr>
        <w:t>mismo</w:t>
      </w:r>
      <w:r w:rsidR="00E30308" w:rsidRPr="00FF1C80">
        <w:rPr>
          <w:rFonts w:cs="Tahoma"/>
          <w:szCs w:val="22"/>
        </w:rPr>
        <w:t>s</w:t>
      </w:r>
      <w:r w:rsidR="00953430" w:rsidRPr="00FF1C80">
        <w:rPr>
          <w:rFonts w:cs="Tahoma"/>
          <w:szCs w:val="22"/>
        </w:rPr>
        <w:t xml:space="preserve"> que fue</w:t>
      </w:r>
      <w:r w:rsidR="00E30308" w:rsidRPr="00FF1C80">
        <w:rPr>
          <w:rFonts w:cs="Tahoma"/>
          <w:szCs w:val="22"/>
        </w:rPr>
        <w:t>ron</w:t>
      </w:r>
      <w:r w:rsidR="00953430" w:rsidRPr="00FF1C80">
        <w:rPr>
          <w:rFonts w:cs="Tahoma"/>
          <w:szCs w:val="22"/>
        </w:rPr>
        <w:t xml:space="preserve"> registrado en el SAIMEX con el número de expediente</w:t>
      </w:r>
      <w:r w:rsidR="00E30308" w:rsidRPr="00FF1C80">
        <w:rPr>
          <w:rFonts w:cs="Tahoma"/>
          <w:szCs w:val="22"/>
        </w:rPr>
        <w:t>s</w:t>
      </w:r>
      <w:r w:rsidR="00953430" w:rsidRPr="00FF1C80">
        <w:rPr>
          <w:rFonts w:cs="Tahoma"/>
          <w:szCs w:val="22"/>
        </w:rPr>
        <w:t xml:space="preserve"> </w:t>
      </w:r>
      <w:r w:rsidR="00F9684F" w:rsidRPr="00FF1C80">
        <w:rPr>
          <w:b/>
          <w:lang w:val="es-ES_tradnl"/>
        </w:rPr>
        <w:t>00122/INFOEM/IP/RR/2025, 00123/INFOEM/IP/RR/2025</w:t>
      </w:r>
      <w:r w:rsidR="002358D4" w:rsidRPr="00FF1C80">
        <w:rPr>
          <w:b/>
          <w:lang w:val="es-ES_tradnl"/>
        </w:rPr>
        <w:t xml:space="preserve"> </w:t>
      </w:r>
      <w:r w:rsidR="002358D4" w:rsidRPr="00FF1C80">
        <w:rPr>
          <w:lang w:val="es-ES_tradnl"/>
        </w:rPr>
        <w:t>y</w:t>
      </w:r>
      <w:r w:rsidR="00F9684F" w:rsidRPr="00FF1C80">
        <w:rPr>
          <w:b/>
          <w:lang w:val="es-ES_tradnl"/>
        </w:rPr>
        <w:t xml:space="preserve"> 00124/INFOEM/IP/RR/2025, </w:t>
      </w:r>
      <w:r w:rsidR="00E30308" w:rsidRPr="00FF1C80">
        <w:rPr>
          <w:rFonts w:cs="Tahoma"/>
          <w:szCs w:val="22"/>
        </w:rPr>
        <w:t xml:space="preserve">en </w:t>
      </w:r>
      <w:r w:rsidR="00953430" w:rsidRPr="00FF1C80">
        <w:rPr>
          <w:rFonts w:cs="Tahoma"/>
          <w:szCs w:val="22"/>
        </w:rPr>
        <w:t>l</w:t>
      </w:r>
      <w:r w:rsidR="00E30308" w:rsidRPr="00FF1C80">
        <w:rPr>
          <w:rFonts w:cs="Tahoma"/>
          <w:szCs w:val="22"/>
        </w:rPr>
        <w:t>os</w:t>
      </w:r>
      <w:r w:rsidR="00953430" w:rsidRPr="00FF1C80">
        <w:rPr>
          <w:rFonts w:cs="Tahoma"/>
          <w:szCs w:val="22"/>
        </w:rPr>
        <w:t xml:space="preserve"> cual</w:t>
      </w:r>
      <w:r w:rsidR="00E30308" w:rsidRPr="00FF1C80">
        <w:rPr>
          <w:rFonts w:cs="Tahoma"/>
          <w:szCs w:val="22"/>
        </w:rPr>
        <w:t>es</w:t>
      </w:r>
      <w:r w:rsidR="00953430" w:rsidRPr="00FF1C80">
        <w:rPr>
          <w:rFonts w:cs="Tahoma"/>
          <w:szCs w:val="22"/>
        </w:rPr>
        <w:t xml:space="preserve"> manifiesta lo siguiente</w:t>
      </w:r>
      <w:r w:rsidRPr="00FF1C80">
        <w:rPr>
          <w:rFonts w:cs="Tahoma"/>
          <w:szCs w:val="22"/>
        </w:rPr>
        <w:t>:</w:t>
      </w:r>
    </w:p>
    <w:p w14:paraId="5939B609" w14:textId="77777777" w:rsidR="008752E8" w:rsidRPr="00FF1C80" w:rsidRDefault="008752E8" w:rsidP="00FF1C80">
      <w:pPr>
        <w:autoSpaceDE w:val="0"/>
        <w:autoSpaceDN w:val="0"/>
        <w:adjustRightInd w:val="0"/>
        <w:ind w:right="-28"/>
        <w:rPr>
          <w:rFonts w:cs="Tahoma"/>
          <w:szCs w:val="22"/>
        </w:rPr>
      </w:pPr>
    </w:p>
    <w:p w14:paraId="27AA7F24" w14:textId="188C6E3F" w:rsidR="008752E8" w:rsidRPr="00FF1C80" w:rsidRDefault="00F9684F" w:rsidP="00FF1C80">
      <w:pPr>
        <w:tabs>
          <w:tab w:val="left" w:pos="4667"/>
        </w:tabs>
        <w:ind w:right="539"/>
        <w:rPr>
          <w:b/>
          <w:lang w:val="en-US"/>
        </w:rPr>
      </w:pPr>
      <w:r w:rsidRPr="00FF1C80">
        <w:rPr>
          <w:b/>
          <w:lang w:val="en-US"/>
        </w:rPr>
        <w:t>00122/INFOEM/IP/RR/2025, 00123/INFOEM/IP/RR/2025 y 00124/INFOEM/IP/RR/2025</w:t>
      </w:r>
    </w:p>
    <w:p w14:paraId="5E6E1BC9" w14:textId="77777777" w:rsidR="00F9684F" w:rsidRPr="00FF1C80" w:rsidRDefault="00F9684F" w:rsidP="00FF1C80">
      <w:pPr>
        <w:tabs>
          <w:tab w:val="left" w:pos="4667"/>
        </w:tabs>
        <w:ind w:right="539"/>
        <w:rPr>
          <w:rFonts w:eastAsia="Calibri"/>
          <w:b/>
          <w:lang w:val="en-US" w:eastAsia="en-US"/>
        </w:rPr>
      </w:pPr>
    </w:p>
    <w:p w14:paraId="0C970971" w14:textId="77777777" w:rsidR="008752E8" w:rsidRPr="00FF1C80" w:rsidRDefault="008752E8" w:rsidP="00FF1C80">
      <w:pPr>
        <w:tabs>
          <w:tab w:val="left" w:pos="4667"/>
        </w:tabs>
        <w:ind w:left="567" w:right="539"/>
        <w:rPr>
          <w:rFonts w:cs="Tahoma"/>
          <w:b/>
          <w:iCs/>
        </w:rPr>
      </w:pPr>
      <w:r w:rsidRPr="00FF1C80">
        <w:rPr>
          <w:rFonts w:cs="Tahoma"/>
          <w:b/>
          <w:iCs/>
        </w:rPr>
        <w:t>ACTO IMPUGNADO</w:t>
      </w:r>
    </w:p>
    <w:p w14:paraId="1951E0A3" w14:textId="47DF40FD" w:rsidR="008752E8" w:rsidRPr="00FF1C80" w:rsidRDefault="008752E8" w:rsidP="00FF1C80">
      <w:pPr>
        <w:tabs>
          <w:tab w:val="left" w:pos="4667"/>
        </w:tabs>
        <w:ind w:left="851" w:right="822"/>
        <w:rPr>
          <w:rFonts w:cs="Tahoma"/>
          <w:bCs/>
          <w:i/>
        </w:rPr>
      </w:pPr>
      <w:r w:rsidRPr="00FF1C80">
        <w:rPr>
          <w:rFonts w:cs="Tahoma"/>
          <w:bCs/>
          <w:i/>
        </w:rPr>
        <w:t>“</w:t>
      </w:r>
      <w:r w:rsidR="00F9684F" w:rsidRPr="00FF1C80">
        <w:rPr>
          <w:rFonts w:cs="Tahoma"/>
          <w:bCs/>
          <w:i/>
        </w:rPr>
        <w:t>No entregan la información.</w:t>
      </w:r>
      <w:r w:rsidRPr="00FF1C80">
        <w:rPr>
          <w:rFonts w:cs="Tahoma"/>
          <w:bCs/>
          <w:i/>
        </w:rPr>
        <w:t>” (Sic)</w:t>
      </w:r>
    </w:p>
    <w:p w14:paraId="7523839C" w14:textId="77777777" w:rsidR="008752E8" w:rsidRPr="00FF1C80" w:rsidRDefault="008752E8" w:rsidP="00FF1C80">
      <w:pPr>
        <w:tabs>
          <w:tab w:val="left" w:pos="4667"/>
        </w:tabs>
        <w:ind w:left="567" w:right="539"/>
        <w:rPr>
          <w:rFonts w:cs="Tahoma"/>
          <w:bCs/>
          <w:i/>
        </w:rPr>
      </w:pPr>
    </w:p>
    <w:p w14:paraId="6E7CF2ED" w14:textId="77777777" w:rsidR="008752E8" w:rsidRPr="00FF1C80" w:rsidRDefault="008752E8" w:rsidP="00FF1C80">
      <w:pPr>
        <w:tabs>
          <w:tab w:val="left" w:pos="4667"/>
        </w:tabs>
        <w:ind w:left="567" w:right="539"/>
        <w:rPr>
          <w:rFonts w:cs="Tahoma"/>
          <w:b/>
          <w:iCs/>
        </w:rPr>
      </w:pPr>
      <w:r w:rsidRPr="00FF1C80">
        <w:rPr>
          <w:rFonts w:cs="Tahoma"/>
          <w:b/>
          <w:iCs/>
        </w:rPr>
        <w:t>RAZONES O MOTIVOS DE LA INCONFORMIDAD</w:t>
      </w:r>
    </w:p>
    <w:p w14:paraId="4A8066A8" w14:textId="0FEB7F4F" w:rsidR="008752E8" w:rsidRPr="00FF1C80" w:rsidRDefault="008752E8" w:rsidP="00FF1C80">
      <w:pPr>
        <w:tabs>
          <w:tab w:val="left" w:pos="4667"/>
        </w:tabs>
        <w:spacing w:line="240" w:lineRule="auto"/>
        <w:ind w:left="851" w:right="822"/>
        <w:rPr>
          <w:rFonts w:cs="Tahoma"/>
          <w:bCs/>
          <w:i/>
        </w:rPr>
      </w:pPr>
      <w:r w:rsidRPr="00FF1C80">
        <w:rPr>
          <w:rFonts w:cs="Tahoma"/>
          <w:bCs/>
          <w:i/>
        </w:rPr>
        <w:t>“</w:t>
      </w:r>
      <w:r w:rsidR="00F9684F" w:rsidRPr="00FF1C80">
        <w:rPr>
          <w:rFonts w:cs="Tahoma"/>
          <w:bCs/>
          <w:i/>
        </w:rPr>
        <w:t>No entregan información.</w:t>
      </w:r>
      <w:r w:rsidRPr="00FF1C80">
        <w:rPr>
          <w:rFonts w:cs="Tahoma"/>
          <w:bCs/>
          <w:i/>
        </w:rPr>
        <w:t>” (Sic)</w:t>
      </w:r>
    </w:p>
    <w:p w14:paraId="4211D43B" w14:textId="77777777" w:rsidR="00487CA9" w:rsidRPr="00FF1C80" w:rsidRDefault="00487CA9" w:rsidP="00FF1C80">
      <w:pPr>
        <w:tabs>
          <w:tab w:val="left" w:pos="4667"/>
        </w:tabs>
        <w:ind w:left="567" w:right="539"/>
        <w:rPr>
          <w:rFonts w:cs="Tahoma"/>
          <w:bCs/>
          <w:i/>
        </w:rPr>
      </w:pPr>
    </w:p>
    <w:p w14:paraId="6D02F22C" w14:textId="7EBBFA34" w:rsidR="00C175A7" w:rsidRPr="00FF1C80" w:rsidRDefault="00C175A7" w:rsidP="00FF1C80">
      <w:pPr>
        <w:tabs>
          <w:tab w:val="left" w:pos="4667"/>
        </w:tabs>
        <w:ind w:right="539"/>
        <w:rPr>
          <w:rFonts w:cs="Tahoma"/>
          <w:bCs/>
          <w:i/>
        </w:rPr>
      </w:pPr>
    </w:p>
    <w:p w14:paraId="6804DEF1" w14:textId="1E8C3BAB" w:rsidR="00664420" w:rsidRPr="00FF1C80" w:rsidRDefault="006E25BC" w:rsidP="00FF1C80">
      <w:pPr>
        <w:pStyle w:val="Ttulo3"/>
      </w:pPr>
      <w:bookmarkStart w:id="10" w:name="_Toc190259317"/>
      <w:r w:rsidRPr="00FF1C80">
        <w:lastRenderedPageBreak/>
        <w:t>b</w:t>
      </w:r>
      <w:r w:rsidR="00664420" w:rsidRPr="00FF1C80">
        <w:t>) Turno de</w:t>
      </w:r>
      <w:r w:rsidR="00892DA4" w:rsidRPr="00FF1C80">
        <w:t xml:space="preserve"> </w:t>
      </w:r>
      <w:r w:rsidR="00664420" w:rsidRPr="00FF1C80">
        <w:t>l</w:t>
      </w:r>
      <w:r w:rsidR="00892DA4" w:rsidRPr="00FF1C80">
        <w:t>os</w:t>
      </w:r>
      <w:r w:rsidR="00664420" w:rsidRPr="00FF1C80">
        <w:t xml:space="preserve"> Recurso</w:t>
      </w:r>
      <w:r w:rsidR="00892DA4" w:rsidRPr="00FF1C80">
        <w:t>s</w:t>
      </w:r>
      <w:r w:rsidR="00664420" w:rsidRPr="00FF1C80">
        <w:t xml:space="preserve"> de Revisión</w:t>
      </w:r>
      <w:bookmarkEnd w:id="10"/>
    </w:p>
    <w:p w14:paraId="64CA815B" w14:textId="4A4F7577" w:rsidR="00892DA4" w:rsidRPr="00FF1C80" w:rsidRDefault="00C72DAA" w:rsidP="00FF1C80">
      <w:pPr>
        <w:rPr>
          <w:rFonts w:cs="Arial"/>
          <w:lang w:val="es-ES_tradnl"/>
        </w:rPr>
      </w:pPr>
      <w:r w:rsidRPr="00FF1C80">
        <w:t>Con fundamento en el artículo 185, fracción I de la Ley de Transparencia y Acceso a la Información Pública del Estado de México y Municipios, el</w:t>
      </w:r>
      <w:r w:rsidRPr="00FF1C80">
        <w:rPr>
          <w:b/>
          <w:bCs/>
        </w:rPr>
        <w:t xml:space="preserve"> </w:t>
      </w:r>
      <w:r w:rsidR="00F9684F" w:rsidRPr="00FF1C80">
        <w:rPr>
          <w:rFonts w:cs="Tahoma"/>
          <w:b/>
          <w:bCs/>
          <w:szCs w:val="22"/>
        </w:rPr>
        <w:t>veinte de enero de dos mil veinticinco</w:t>
      </w:r>
      <w:r w:rsidR="00C175A7" w:rsidRPr="00FF1C80">
        <w:rPr>
          <w:rFonts w:eastAsia="Palatino Linotype" w:cs="Palatino Linotype"/>
          <w:b/>
        </w:rPr>
        <w:t>,</w:t>
      </w:r>
      <w:r w:rsidRPr="00FF1C80">
        <w:t xml:space="preserve"> se </w:t>
      </w:r>
      <w:r w:rsidR="00892DA4" w:rsidRPr="00FF1C80">
        <w:t>turnaron los</w:t>
      </w:r>
      <w:r w:rsidRPr="00FF1C80">
        <w:t xml:space="preserve"> recurso de revisión a través del</w:t>
      </w:r>
      <w:r w:rsidRPr="00FF1C80">
        <w:rPr>
          <w:rFonts w:eastAsia="Arial Unicode MS"/>
        </w:rPr>
        <w:t xml:space="preserve"> </w:t>
      </w:r>
      <w:r w:rsidRPr="00FF1C80">
        <w:rPr>
          <w:rFonts w:eastAsia="Arial Unicode MS"/>
          <w:bCs/>
        </w:rPr>
        <w:t>SAIMEX</w:t>
      </w:r>
      <w:r w:rsidRPr="00FF1C80">
        <w:t xml:space="preserve"> </w:t>
      </w:r>
      <w:r w:rsidR="00892DA4" w:rsidRPr="00FF1C80">
        <w:t xml:space="preserve">de la siguiente manera; el Recurso </w:t>
      </w:r>
      <w:r w:rsidR="00892DA4" w:rsidRPr="00FF1C80">
        <w:rPr>
          <w:rFonts w:cs="Arial"/>
        </w:rPr>
        <w:t xml:space="preserve">de Revisión </w:t>
      </w:r>
      <w:r w:rsidR="00F9684F" w:rsidRPr="00FF1C80">
        <w:rPr>
          <w:b/>
          <w:lang w:val="es-ES_tradnl"/>
        </w:rPr>
        <w:t xml:space="preserve">00122/INFOEM/IP/RR/2025, </w:t>
      </w:r>
      <w:r w:rsidR="00892DA4" w:rsidRPr="00FF1C80">
        <w:t>a</w:t>
      </w:r>
      <w:r w:rsidR="00892DA4" w:rsidRPr="00FF1C80">
        <w:rPr>
          <w:lang w:val="es-419"/>
        </w:rPr>
        <w:t xml:space="preserve"> </w:t>
      </w:r>
      <w:r w:rsidR="00892DA4" w:rsidRPr="00FF1C80">
        <w:t>l</w:t>
      </w:r>
      <w:r w:rsidR="00892DA4" w:rsidRPr="00FF1C80">
        <w:rPr>
          <w:lang w:val="es-419"/>
        </w:rPr>
        <w:t xml:space="preserve">a </w:t>
      </w:r>
      <w:r w:rsidR="00892DA4" w:rsidRPr="00FF1C80">
        <w:rPr>
          <w:b/>
          <w:lang w:val="es-419"/>
        </w:rPr>
        <w:t>Comisionada Sharon Cristina Morales Martínez</w:t>
      </w:r>
      <w:r w:rsidR="00F9684F" w:rsidRPr="00FF1C80">
        <w:rPr>
          <w:b/>
          <w:lang w:val="es-419"/>
        </w:rPr>
        <w:t>,</w:t>
      </w:r>
      <w:r w:rsidR="00892DA4" w:rsidRPr="00FF1C80">
        <w:rPr>
          <w:lang w:val="es-419"/>
        </w:rPr>
        <w:t xml:space="preserve"> </w:t>
      </w:r>
      <w:r w:rsidR="00B4748E" w:rsidRPr="00FF1C80">
        <w:t xml:space="preserve">el Recurso de Revisión </w:t>
      </w:r>
      <w:r w:rsidR="00F9684F" w:rsidRPr="00FF1C80">
        <w:rPr>
          <w:rFonts w:eastAsia="Calibri"/>
          <w:b/>
          <w:lang w:eastAsia="en-US"/>
        </w:rPr>
        <w:t>00123/INFOEM/IP/RR/2025</w:t>
      </w:r>
      <w:r w:rsidR="00B4748E" w:rsidRPr="00FF1C80">
        <w:rPr>
          <w:rFonts w:eastAsia="Calibri"/>
          <w:b/>
          <w:lang w:eastAsia="en-US"/>
        </w:rPr>
        <w:t>;</w:t>
      </w:r>
      <w:r w:rsidR="00F9684F" w:rsidRPr="00FF1C80">
        <w:rPr>
          <w:rFonts w:eastAsia="Calibri"/>
          <w:b/>
          <w:lang w:eastAsia="en-US"/>
        </w:rPr>
        <w:t xml:space="preserve"> </w:t>
      </w:r>
      <w:r w:rsidR="00892DA4" w:rsidRPr="00FF1C80">
        <w:t xml:space="preserve">a la </w:t>
      </w:r>
      <w:r w:rsidR="00892DA4" w:rsidRPr="00FF1C80">
        <w:rPr>
          <w:b/>
        </w:rPr>
        <w:t xml:space="preserve">Comisionada </w:t>
      </w:r>
      <w:r w:rsidR="00094B79" w:rsidRPr="00FF1C80">
        <w:rPr>
          <w:b/>
        </w:rPr>
        <w:t>María del Rosario Mejía Ayala</w:t>
      </w:r>
      <w:r w:rsidR="002358D4" w:rsidRPr="00FF1C80">
        <w:t xml:space="preserve"> y finalmente </w:t>
      </w:r>
      <w:r w:rsidR="00F9684F" w:rsidRPr="00FF1C80">
        <w:t xml:space="preserve">el Recurso de Revisión </w:t>
      </w:r>
      <w:r w:rsidR="00F9684F" w:rsidRPr="00FF1C80">
        <w:rPr>
          <w:rFonts w:eastAsia="Calibri"/>
          <w:b/>
          <w:lang w:eastAsia="en-US"/>
        </w:rPr>
        <w:t xml:space="preserve">00124/INFOEM/IP/RR/2025, </w:t>
      </w:r>
      <w:r w:rsidR="00F9684F" w:rsidRPr="00FF1C80">
        <w:t xml:space="preserve">a la </w:t>
      </w:r>
      <w:r w:rsidR="00F9684F" w:rsidRPr="00FF1C80">
        <w:rPr>
          <w:b/>
        </w:rPr>
        <w:t xml:space="preserve">Comisionada Guadalupe Ramírez Peña, </w:t>
      </w:r>
      <w:r w:rsidR="00892DA4" w:rsidRPr="00FF1C80">
        <w:t xml:space="preserve">a </w:t>
      </w:r>
      <w:r w:rsidR="00892DA4" w:rsidRPr="00FF1C80">
        <w:rPr>
          <w:rFonts w:cs="Arial"/>
          <w:lang w:val="es-ES_tradnl"/>
        </w:rPr>
        <w:t>efecto de que decretaran su admisión o desechamiento.</w:t>
      </w:r>
    </w:p>
    <w:p w14:paraId="18F305CB" w14:textId="77777777" w:rsidR="00664420" w:rsidRPr="00FF1C80" w:rsidRDefault="00664420" w:rsidP="00FF1C80">
      <w:pPr>
        <w:rPr>
          <w:rFonts w:eastAsia="Batang" w:cs="Tahoma"/>
          <w:bCs/>
          <w:szCs w:val="22"/>
        </w:rPr>
      </w:pPr>
    </w:p>
    <w:p w14:paraId="3E31EC2D" w14:textId="440151D7" w:rsidR="00664420" w:rsidRPr="00FF1C80" w:rsidRDefault="006E25BC" w:rsidP="00FF1C80">
      <w:pPr>
        <w:pStyle w:val="Ttulo3"/>
      </w:pPr>
      <w:bookmarkStart w:id="11" w:name="_Toc190259318"/>
      <w:r w:rsidRPr="00FF1C80">
        <w:t>c</w:t>
      </w:r>
      <w:r w:rsidR="00664420" w:rsidRPr="00FF1C80">
        <w:t>) Admisión de</w:t>
      </w:r>
      <w:r w:rsidR="00892DA4" w:rsidRPr="00FF1C80">
        <w:t xml:space="preserve"> </w:t>
      </w:r>
      <w:r w:rsidR="00664420" w:rsidRPr="00FF1C80">
        <w:t>l</w:t>
      </w:r>
      <w:r w:rsidR="00892DA4" w:rsidRPr="00FF1C80">
        <w:t>os</w:t>
      </w:r>
      <w:r w:rsidR="00664420" w:rsidRPr="00FF1C80">
        <w:t xml:space="preserve"> Recurso</w:t>
      </w:r>
      <w:r w:rsidR="00892DA4" w:rsidRPr="00FF1C80">
        <w:t>s</w:t>
      </w:r>
      <w:r w:rsidR="00664420" w:rsidRPr="00FF1C80">
        <w:t xml:space="preserve"> de Revisión</w:t>
      </w:r>
      <w:bookmarkEnd w:id="11"/>
    </w:p>
    <w:p w14:paraId="240447D5" w14:textId="3918A430" w:rsidR="000E09C4" w:rsidRPr="00FF1C80" w:rsidRDefault="00487CA9" w:rsidP="00FF1C80">
      <w:pPr>
        <w:rPr>
          <w:rFonts w:cs="Arial"/>
        </w:rPr>
      </w:pPr>
      <w:r w:rsidRPr="00FF1C80">
        <w:rPr>
          <w:rFonts w:cs="Arial"/>
        </w:rPr>
        <w:t>E</w:t>
      </w:r>
      <w:r w:rsidR="002358D4" w:rsidRPr="00FF1C80">
        <w:rPr>
          <w:rFonts w:cs="Arial"/>
        </w:rPr>
        <w:t>l</w:t>
      </w:r>
      <w:r w:rsidR="00055FB6" w:rsidRPr="00FF1C80">
        <w:rPr>
          <w:rFonts w:cs="Arial"/>
        </w:rPr>
        <w:t xml:space="preserve"> </w:t>
      </w:r>
      <w:r w:rsidR="00B4748E" w:rsidRPr="00FF1C80">
        <w:rPr>
          <w:rFonts w:eastAsia="Palatino Linotype" w:cs="Palatino Linotype"/>
          <w:b/>
        </w:rPr>
        <w:t>veinticuatro de enero de dos mil veinticinco</w:t>
      </w:r>
      <w:r w:rsidR="00F65DE0" w:rsidRPr="00FF1C80">
        <w:rPr>
          <w:rFonts w:eastAsia="Palatino Linotype" w:cs="Palatino Linotype"/>
          <w:b/>
        </w:rPr>
        <w:t>,</w:t>
      </w:r>
      <w:r w:rsidR="000E09C4" w:rsidRPr="00FF1C80">
        <w:rPr>
          <w:rFonts w:cs="Arial"/>
        </w:rPr>
        <w:t xml:space="preserve"> se acordó la admisión a trámite de</w:t>
      </w:r>
      <w:r w:rsidR="00892DA4" w:rsidRPr="00FF1C80">
        <w:rPr>
          <w:rFonts w:cs="Arial"/>
        </w:rPr>
        <w:t xml:space="preserve"> </w:t>
      </w:r>
      <w:r w:rsidR="000E09C4" w:rsidRPr="00FF1C80">
        <w:rPr>
          <w:rFonts w:cs="Arial"/>
        </w:rPr>
        <w:t>l</w:t>
      </w:r>
      <w:r w:rsidR="00892DA4" w:rsidRPr="00FF1C80">
        <w:rPr>
          <w:rFonts w:cs="Arial"/>
        </w:rPr>
        <w:t>os</w:t>
      </w:r>
      <w:r w:rsidR="000E09C4" w:rsidRPr="00FF1C80">
        <w:rPr>
          <w:rFonts w:cs="Arial"/>
        </w:rPr>
        <w:t xml:space="preserve"> Recurso</w:t>
      </w:r>
      <w:r w:rsidR="00892DA4" w:rsidRPr="00FF1C80">
        <w:rPr>
          <w:rFonts w:cs="Arial"/>
        </w:rPr>
        <w:t>s</w:t>
      </w:r>
      <w:r w:rsidR="000E09C4" w:rsidRPr="00FF1C80">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FF1C80">
        <w:rPr>
          <w:rFonts w:cs="Arial"/>
        </w:rPr>
        <w:t>, fracción II</w:t>
      </w:r>
      <w:r w:rsidR="000E09C4" w:rsidRPr="00FF1C80">
        <w:rPr>
          <w:rFonts w:cs="Arial"/>
        </w:rPr>
        <w:t xml:space="preserve"> de la Ley de Transparencia y Acceso a la Información Pública del Estado de México y Municipios.</w:t>
      </w:r>
    </w:p>
    <w:p w14:paraId="34EC3F86" w14:textId="77777777" w:rsidR="00D2790D" w:rsidRPr="00FF1C80" w:rsidRDefault="00D2790D" w:rsidP="00FF1C80">
      <w:pPr>
        <w:rPr>
          <w:rFonts w:cs="Arial"/>
        </w:rPr>
      </w:pPr>
    </w:p>
    <w:p w14:paraId="4ABB4315" w14:textId="77777777" w:rsidR="00892DA4" w:rsidRPr="00FF1C80" w:rsidRDefault="00892DA4" w:rsidP="00FF1C80">
      <w:pPr>
        <w:pStyle w:val="Ttulo3"/>
      </w:pPr>
      <w:bookmarkStart w:id="12" w:name="_Toc190259319"/>
      <w:r w:rsidRPr="00FF1C80">
        <w:t>d) Acumulación de los Recursos de Revisión</w:t>
      </w:r>
      <w:bookmarkEnd w:id="12"/>
    </w:p>
    <w:p w14:paraId="0D09502D" w14:textId="08EAF14A" w:rsidR="00892DA4" w:rsidRPr="00FF1C80" w:rsidRDefault="00892DA4" w:rsidP="00FF1C80">
      <w:pPr>
        <w:ind w:left="-57"/>
        <w:rPr>
          <w:b/>
          <w:lang w:val="es-ES_tradnl"/>
        </w:rPr>
      </w:pPr>
      <w:r w:rsidRPr="00FF1C80">
        <w:rPr>
          <w:rFonts w:cs="Arial"/>
          <w:lang w:val="es-ES_tradnl"/>
        </w:rPr>
        <w:t xml:space="preserve">Por economía procesal y </w:t>
      </w:r>
      <w:r w:rsidRPr="00FF1C80">
        <w:rPr>
          <w:rFonts w:cs="Arial"/>
        </w:rPr>
        <w:t xml:space="preserve">con la finalidad de evitar resoluciones contradictorias, en </w:t>
      </w:r>
      <w:r w:rsidRPr="00FF1C80">
        <w:t xml:space="preserve">la </w:t>
      </w:r>
      <w:r w:rsidR="00B4748E" w:rsidRPr="00FF1C80">
        <w:rPr>
          <w:b/>
        </w:rPr>
        <w:t>Tercera Sesión Ordinaria</w:t>
      </w:r>
      <w:r w:rsidRPr="00FF1C80">
        <w:t xml:space="preserve">, celebrada </w:t>
      </w:r>
      <w:r w:rsidRPr="00FF1C80">
        <w:rPr>
          <w:bCs/>
        </w:rPr>
        <w:t>el</w:t>
      </w:r>
      <w:r w:rsidRPr="00FF1C80">
        <w:rPr>
          <w:b/>
          <w:bCs/>
        </w:rPr>
        <w:t xml:space="preserve"> </w:t>
      </w:r>
      <w:r w:rsidR="00B4748E" w:rsidRPr="00FF1C80">
        <w:rPr>
          <w:b/>
          <w:bCs/>
        </w:rPr>
        <w:t xml:space="preserve">veintinueve de enero </w:t>
      </w:r>
      <w:r w:rsidRPr="00FF1C80">
        <w:rPr>
          <w:b/>
          <w:bCs/>
        </w:rPr>
        <w:t xml:space="preserve">de dos mil </w:t>
      </w:r>
      <w:r w:rsidR="00B4748E" w:rsidRPr="00FF1C80">
        <w:rPr>
          <w:b/>
          <w:bCs/>
        </w:rPr>
        <w:t>veinticinco</w:t>
      </w:r>
      <w:r w:rsidRPr="00FF1C80">
        <w:t xml:space="preserve">, el Pleno de este Instituto </w:t>
      </w:r>
      <w:r w:rsidRPr="00FF1C80">
        <w:rPr>
          <w:rFonts w:cs="Arial"/>
        </w:rPr>
        <w:t xml:space="preserve">determinó </w:t>
      </w:r>
      <w:r w:rsidRPr="00FF1C80">
        <w:t xml:space="preserve">acumular </w:t>
      </w:r>
      <w:r w:rsidR="00974932" w:rsidRPr="00FF1C80">
        <w:t>el</w:t>
      </w:r>
      <w:r w:rsidRPr="00FF1C80">
        <w:t xml:space="preserve"> Recurso de Revisión</w:t>
      </w:r>
      <w:r w:rsidRPr="00FF1C80">
        <w:rPr>
          <w:rFonts w:cs="Arial"/>
          <w:b/>
          <w:bCs/>
        </w:rPr>
        <w:t xml:space="preserve"> </w:t>
      </w:r>
      <w:r w:rsidR="00B4748E" w:rsidRPr="00FF1C80">
        <w:rPr>
          <w:rFonts w:eastAsia="Calibri"/>
          <w:b/>
          <w:lang w:eastAsia="en-US"/>
        </w:rPr>
        <w:t>00123/INFOEM/IP/RR/2025</w:t>
      </w:r>
      <w:r w:rsidR="00135ADB" w:rsidRPr="00FF1C80">
        <w:rPr>
          <w:rFonts w:eastAsia="Calibri"/>
          <w:b/>
          <w:lang w:eastAsia="en-US"/>
        </w:rPr>
        <w:t xml:space="preserve"> </w:t>
      </w:r>
      <w:r w:rsidR="00135ADB" w:rsidRPr="00FF1C80">
        <w:rPr>
          <w:rFonts w:eastAsia="Calibri"/>
          <w:lang w:eastAsia="en-US"/>
        </w:rPr>
        <w:t>y</w:t>
      </w:r>
      <w:r w:rsidR="00135ADB" w:rsidRPr="00FF1C80">
        <w:rPr>
          <w:rFonts w:eastAsia="Calibri"/>
          <w:b/>
          <w:lang w:eastAsia="en-US"/>
        </w:rPr>
        <w:t xml:space="preserve"> 00124/INFOEM/IP/RR/2025 </w:t>
      </w:r>
      <w:r w:rsidR="00974932" w:rsidRPr="00FF1C80">
        <w:rPr>
          <w:rFonts w:eastAsia="Calibri"/>
          <w:lang w:eastAsia="en-US"/>
        </w:rPr>
        <w:t>al</w:t>
      </w:r>
      <w:r w:rsidR="00974932" w:rsidRPr="00FF1C80">
        <w:rPr>
          <w:rFonts w:eastAsia="Calibri"/>
          <w:b/>
          <w:lang w:eastAsia="en-US"/>
        </w:rPr>
        <w:t xml:space="preserve"> </w:t>
      </w:r>
      <w:r w:rsidR="00B4748E" w:rsidRPr="00FF1C80">
        <w:rPr>
          <w:b/>
          <w:lang w:val="es-ES_tradnl"/>
        </w:rPr>
        <w:t>00122/INFOEM/IP/RR/2025</w:t>
      </w:r>
      <w:r w:rsidR="00974932" w:rsidRPr="00FF1C80">
        <w:rPr>
          <w:rFonts w:eastAsia="Calibri"/>
          <w:b/>
          <w:lang w:eastAsia="en-US"/>
        </w:rPr>
        <w:t>.</w:t>
      </w:r>
    </w:p>
    <w:p w14:paraId="2AD769C4" w14:textId="77777777" w:rsidR="00A36386" w:rsidRPr="00FF1C80" w:rsidRDefault="00A36386" w:rsidP="00FF1C80">
      <w:pPr>
        <w:ind w:left="-57"/>
        <w:rPr>
          <w:b/>
          <w:lang w:val="es-ES_tradnl"/>
        </w:rPr>
      </w:pPr>
    </w:p>
    <w:p w14:paraId="3B820F58" w14:textId="58CD78C9" w:rsidR="00865CF4" w:rsidRPr="00FF1C80" w:rsidRDefault="00892DA4" w:rsidP="00FF1C80">
      <w:pPr>
        <w:pStyle w:val="Ttulo3"/>
      </w:pPr>
      <w:bookmarkStart w:id="13" w:name="_Toc190259320"/>
      <w:r w:rsidRPr="00FF1C80">
        <w:lastRenderedPageBreak/>
        <w:t>e</w:t>
      </w:r>
      <w:r w:rsidR="00664420" w:rsidRPr="00FF1C80">
        <w:t xml:space="preserve">) </w:t>
      </w:r>
      <w:r w:rsidR="00865CF4" w:rsidRPr="00FF1C80">
        <w:t>Informe Justificado del Sujeto Obligado</w:t>
      </w:r>
      <w:bookmarkEnd w:id="13"/>
    </w:p>
    <w:p w14:paraId="14A706BE" w14:textId="77777777" w:rsidR="00865CF4" w:rsidRPr="00FF1C80" w:rsidRDefault="00865CF4" w:rsidP="00FF1C80">
      <w:pPr>
        <w:spacing w:after="240"/>
        <w:rPr>
          <w:rFonts w:eastAsia="Arial Unicode MS" w:cs="Arial"/>
        </w:rPr>
      </w:pPr>
      <w:r w:rsidRPr="00FF1C80">
        <w:rPr>
          <w:rFonts w:cs="Tahoma"/>
          <w:b/>
          <w:szCs w:val="24"/>
        </w:rPr>
        <w:t xml:space="preserve">EL SUJETO OBLIGADO </w:t>
      </w:r>
      <w:r w:rsidRPr="00FF1C80">
        <w:rPr>
          <w:rFonts w:eastAsia="Arial Unicode MS" w:cs="Arial"/>
        </w:rPr>
        <w:t>no rindió su informe justificado dentro del término legalmente concedido para tal efecto.</w:t>
      </w:r>
    </w:p>
    <w:p w14:paraId="755B7730" w14:textId="51EBE6E6" w:rsidR="00664420" w:rsidRPr="00FF1C80" w:rsidRDefault="00892DA4" w:rsidP="00FF1C80">
      <w:pPr>
        <w:pStyle w:val="Ttulo3"/>
        <w:rPr>
          <w:lang w:val="es-ES"/>
        </w:rPr>
      </w:pPr>
      <w:bookmarkStart w:id="14" w:name="_Toc190259321"/>
      <w:r w:rsidRPr="00FF1C80">
        <w:rPr>
          <w:rFonts w:eastAsia="Calibri"/>
          <w:bCs/>
          <w:lang w:eastAsia="en-US"/>
        </w:rPr>
        <w:t>f</w:t>
      </w:r>
      <w:r w:rsidR="00664420" w:rsidRPr="00FF1C80">
        <w:rPr>
          <w:rFonts w:eastAsia="Calibri"/>
          <w:bCs/>
          <w:lang w:eastAsia="en-US"/>
        </w:rPr>
        <w:t>)</w:t>
      </w:r>
      <w:r w:rsidR="00664420" w:rsidRPr="00FF1C80">
        <w:t xml:space="preserve"> </w:t>
      </w:r>
      <w:r w:rsidR="00865CF4" w:rsidRPr="00FF1C80">
        <w:rPr>
          <w:lang w:val="es-ES"/>
        </w:rPr>
        <w:t>Manifestaciones de la Parte Recurrente</w:t>
      </w:r>
      <w:bookmarkEnd w:id="14"/>
    </w:p>
    <w:p w14:paraId="76D6E64B" w14:textId="77777777" w:rsidR="002A6D1F" w:rsidRPr="00FF1C80" w:rsidRDefault="002A6D1F" w:rsidP="00FF1C80">
      <w:pPr>
        <w:spacing w:after="240"/>
        <w:rPr>
          <w:rFonts w:eastAsia="Arial Unicode MS" w:cs="Arial"/>
        </w:rPr>
      </w:pPr>
      <w:r w:rsidRPr="00FF1C80">
        <w:rPr>
          <w:rFonts w:cs="Tahoma"/>
          <w:b/>
          <w:szCs w:val="24"/>
        </w:rPr>
        <w:t xml:space="preserve">LA PARTE RECURRENTE </w:t>
      </w:r>
      <w:r w:rsidRPr="00FF1C80">
        <w:rPr>
          <w:rFonts w:eastAsia="Arial Unicode MS" w:cs="Arial"/>
        </w:rPr>
        <w:t>no realizó manifestación alguna dentro del término legalmente concedido para tal efecto, ni presentó pruebas o alegatos.</w:t>
      </w:r>
    </w:p>
    <w:p w14:paraId="0E651988" w14:textId="6EEFDB12" w:rsidR="00664420" w:rsidRPr="00FF1C80" w:rsidRDefault="00892DA4" w:rsidP="00FF1C80">
      <w:pPr>
        <w:pStyle w:val="Ttulo3"/>
        <w:tabs>
          <w:tab w:val="left" w:pos="6128"/>
        </w:tabs>
      </w:pPr>
      <w:bookmarkStart w:id="15" w:name="_Toc190259322"/>
      <w:r w:rsidRPr="00FF1C80">
        <w:t>g</w:t>
      </w:r>
      <w:r w:rsidR="00664420" w:rsidRPr="00FF1C80">
        <w:t>) Cierre de instrucción</w:t>
      </w:r>
      <w:bookmarkEnd w:id="15"/>
    </w:p>
    <w:p w14:paraId="79AF95DC" w14:textId="1316DB83" w:rsidR="00664420" w:rsidRPr="00FF1C80" w:rsidRDefault="00BF091A" w:rsidP="00FF1C80">
      <w:r w:rsidRPr="00FF1C80">
        <w:rPr>
          <w:rFonts w:cs="Tahoma"/>
          <w:szCs w:val="22"/>
        </w:rPr>
        <w:t>Al no existir diligencias pendientes por desahogar</w:t>
      </w:r>
      <w:r w:rsidR="00892DA4" w:rsidRPr="00FF1C80">
        <w:rPr>
          <w:rFonts w:cs="Arial"/>
        </w:rPr>
        <w:t xml:space="preserve">, </w:t>
      </w:r>
      <w:r w:rsidR="00487CA9" w:rsidRPr="00FF1C80">
        <w:rPr>
          <w:rFonts w:cs="Arial"/>
        </w:rPr>
        <w:t>el</w:t>
      </w:r>
      <w:r w:rsidRPr="00FF1C80">
        <w:rPr>
          <w:rFonts w:cs="Arial"/>
        </w:rPr>
        <w:t xml:space="preserve"> </w:t>
      </w:r>
      <w:r w:rsidR="00B4748E" w:rsidRPr="00FF1C80">
        <w:rPr>
          <w:rFonts w:cs="Arial"/>
          <w:b/>
        </w:rPr>
        <w:t>siete de febrero de dos mil veinticinco</w:t>
      </w:r>
      <w:r w:rsidR="00F65DE0" w:rsidRPr="00FF1C80">
        <w:rPr>
          <w:rFonts w:cs="Arial"/>
          <w:b/>
        </w:rPr>
        <w:t>,</w:t>
      </w:r>
      <w:r w:rsidRPr="00FF1C80">
        <w:rPr>
          <w:rFonts w:cs="Arial"/>
        </w:rPr>
        <w:t xml:space="preserve"> la </w:t>
      </w:r>
      <w:r w:rsidRPr="00FF1C80">
        <w:rPr>
          <w:rFonts w:cs="Arial"/>
          <w:b/>
          <w:bCs/>
        </w:rPr>
        <w:t xml:space="preserve">Comisionada </w:t>
      </w:r>
      <w:r w:rsidRPr="00FF1C80">
        <w:rPr>
          <w:b/>
        </w:rPr>
        <w:t xml:space="preserve">Sharon Cristina Morales Martínez </w:t>
      </w:r>
      <w:r w:rsidRPr="00FF1C80">
        <w:rPr>
          <w:rFonts w:cs="Arial"/>
        </w:rPr>
        <w:t>acordó el cierre de instrucción</w:t>
      </w:r>
      <w:r w:rsidR="0011350D" w:rsidRPr="00FF1C80">
        <w:rPr>
          <w:rFonts w:cs="Arial"/>
        </w:rPr>
        <w:t xml:space="preserve"> y</w:t>
      </w:r>
      <w:r w:rsidRPr="00FF1C80">
        <w:rPr>
          <w:rFonts w:cs="Arial"/>
        </w:rPr>
        <w:t xml:space="preserve"> </w:t>
      </w:r>
      <w:r w:rsidR="0011350D" w:rsidRPr="00FF1C80">
        <w:rPr>
          <w:rFonts w:cs="Arial"/>
        </w:rPr>
        <w:t xml:space="preserve">la </w:t>
      </w:r>
      <w:r w:rsidRPr="00FF1C80">
        <w:rPr>
          <w:rFonts w:cs="Arial"/>
        </w:rPr>
        <w:t>remisión del expediente a efecto de ser resuelto, de conformidad con lo establecido en el artículo 185 fracciones VI y VIII de la Ley de Transparencia y Acceso a la Información Pública del Estado de México y Municipios</w:t>
      </w:r>
      <w:r w:rsidRPr="00FF1C80">
        <w:t>.</w:t>
      </w:r>
      <w:r w:rsidR="0011350D" w:rsidRPr="00FF1C80">
        <w:t xml:space="preserve"> Dicho acuerdo </w:t>
      </w:r>
      <w:r w:rsidR="00664420" w:rsidRPr="00FF1C80">
        <w:rPr>
          <w:rFonts w:cs="Tahoma"/>
          <w:szCs w:val="22"/>
        </w:rPr>
        <w:t xml:space="preserve">fue notificado a las partes el mismo día a través del </w:t>
      </w:r>
      <w:r w:rsidR="00664420" w:rsidRPr="00FF1C80">
        <w:rPr>
          <w:rFonts w:cs="Tahoma"/>
          <w:b/>
          <w:szCs w:val="22"/>
          <w:lang w:val="es-ES"/>
        </w:rPr>
        <w:t>SAIMEX</w:t>
      </w:r>
      <w:r w:rsidR="00664420" w:rsidRPr="00FF1C80">
        <w:rPr>
          <w:rFonts w:cs="Tahoma"/>
          <w:szCs w:val="22"/>
        </w:rPr>
        <w:t>.</w:t>
      </w:r>
    </w:p>
    <w:p w14:paraId="7A9629DE" w14:textId="77777777" w:rsidR="00664420" w:rsidRPr="00FF1C80" w:rsidRDefault="00664420" w:rsidP="00FF1C80">
      <w:pPr>
        <w:pStyle w:val="Ttulo1"/>
        <w:rPr>
          <w:rFonts w:eastAsiaTheme="minorHAnsi"/>
          <w:lang w:eastAsia="en-US"/>
        </w:rPr>
      </w:pPr>
      <w:bookmarkStart w:id="16" w:name="_Toc190259323"/>
      <w:r w:rsidRPr="00FF1C80">
        <w:rPr>
          <w:rFonts w:eastAsiaTheme="minorHAnsi"/>
          <w:lang w:eastAsia="en-US"/>
        </w:rPr>
        <w:t>CONSIDERANDOS</w:t>
      </w:r>
      <w:bookmarkEnd w:id="16"/>
    </w:p>
    <w:p w14:paraId="6DD1243B" w14:textId="77777777" w:rsidR="00664420" w:rsidRPr="00FF1C80" w:rsidRDefault="00664420" w:rsidP="00FF1C80">
      <w:pPr>
        <w:contextualSpacing/>
        <w:jc w:val="center"/>
        <w:rPr>
          <w:rFonts w:eastAsiaTheme="minorHAnsi" w:cs="Tahoma"/>
          <w:b/>
          <w:szCs w:val="22"/>
          <w:lang w:eastAsia="en-US"/>
        </w:rPr>
      </w:pPr>
    </w:p>
    <w:p w14:paraId="0B67CB92" w14:textId="08EB1E07" w:rsidR="00664420" w:rsidRPr="00FF1C80" w:rsidRDefault="00664420" w:rsidP="00FF1C80">
      <w:pPr>
        <w:pStyle w:val="Ttulo2"/>
        <w:rPr>
          <w:rFonts w:eastAsia="Batang"/>
        </w:rPr>
      </w:pPr>
      <w:bookmarkStart w:id="17" w:name="_Toc190259324"/>
      <w:r w:rsidRPr="00FF1C80">
        <w:rPr>
          <w:rFonts w:eastAsia="Batang"/>
        </w:rPr>
        <w:t xml:space="preserve">PRIMERO. </w:t>
      </w:r>
      <w:r w:rsidR="00B4748E" w:rsidRPr="00FF1C80">
        <w:rPr>
          <w:rFonts w:eastAsia="Batang"/>
        </w:rPr>
        <w:t>Procedibilidad</w:t>
      </w:r>
      <w:bookmarkEnd w:id="17"/>
    </w:p>
    <w:p w14:paraId="39C52BC1" w14:textId="56FCC20D" w:rsidR="00BA55A8" w:rsidRPr="00FF1C80" w:rsidRDefault="00BA55A8" w:rsidP="00FF1C80">
      <w:pPr>
        <w:pStyle w:val="Ttulo3"/>
      </w:pPr>
      <w:bookmarkStart w:id="18" w:name="_Toc190259325"/>
      <w:r w:rsidRPr="00FF1C80">
        <w:t>a) Competencia</w:t>
      </w:r>
      <w:r w:rsidR="00150C49" w:rsidRPr="00FF1C80">
        <w:t xml:space="preserve"> del Instituto</w:t>
      </w:r>
      <w:bookmarkEnd w:id="18"/>
    </w:p>
    <w:p w14:paraId="56E64942" w14:textId="6572EDF7" w:rsidR="0011350D" w:rsidRPr="00FF1C80" w:rsidRDefault="0011350D" w:rsidP="00FF1C80">
      <w:pPr>
        <w:rPr>
          <w:rFonts w:cs="Arial"/>
        </w:rPr>
      </w:pPr>
      <w:r w:rsidRPr="00FF1C80">
        <w:t xml:space="preserve">Este Instituto de Transparencia, Acceso a la Información Pública y Protección de Datos Personales del Estado de México y Municipios es competente para conocer y resolver </w:t>
      </w:r>
      <w:r w:rsidR="005F65B7" w:rsidRPr="00FF1C80">
        <w:t xml:space="preserve">el </w:t>
      </w:r>
      <w:r w:rsidRPr="00FF1C80">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FF1C80">
        <w:lastRenderedPageBreak/>
        <w:t>párrafo tercero y 185 de la Ley de Transparencia y Acceso a la Información Pública del Estado de México y Municipios</w:t>
      </w:r>
      <w:r w:rsidRPr="00FF1C8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FF1C80" w:rsidRDefault="006946E4" w:rsidP="00FF1C80">
      <w:pPr>
        <w:rPr>
          <w:rFonts w:cs="Arial"/>
        </w:rPr>
      </w:pPr>
    </w:p>
    <w:p w14:paraId="517A2DD6" w14:textId="4169BE4D" w:rsidR="00664420" w:rsidRPr="00FF1C80" w:rsidRDefault="00BA55A8" w:rsidP="00FF1C80">
      <w:pPr>
        <w:pStyle w:val="Ttulo3"/>
      </w:pPr>
      <w:bookmarkStart w:id="19" w:name="_Toc190259326"/>
      <w:r w:rsidRPr="00FF1C80">
        <w:t>b)</w:t>
      </w:r>
      <w:r w:rsidR="00664420" w:rsidRPr="00FF1C80">
        <w:t xml:space="preserve"> </w:t>
      </w:r>
      <w:r w:rsidR="00D91CB4" w:rsidRPr="00FF1C80">
        <w:t>Legitimidad</w:t>
      </w:r>
      <w:r w:rsidRPr="00FF1C80">
        <w:t xml:space="preserve"> de la parte recurrente</w:t>
      </w:r>
      <w:bookmarkEnd w:id="19"/>
    </w:p>
    <w:p w14:paraId="26FEA382" w14:textId="0B06695C" w:rsidR="00D91CB4" w:rsidRPr="00FF1C80" w:rsidRDefault="00D91CB4" w:rsidP="00FF1C80">
      <w:pPr>
        <w:rPr>
          <w:rFonts w:cs="Arial"/>
          <w:bCs/>
        </w:rPr>
      </w:pPr>
      <w:r w:rsidRPr="00FF1C80">
        <w:rPr>
          <w:rFonts w:cs="Arial"/>
          <w:bCs/>
        </w:rPr>
        <w:t>El recurso de revisión fue interpuesto por parte legítima, ya que se presentó por la misma persona que formuló la solicitud de acceso a la Información Pública,</w:t>
      </w:r>
      <w:r w:rsidRPr="00FF1C80">
        <w:rPr>
          <w:rFonts w:cs="Arial"/>
          <w:b/>
          <w:bCs/>
        </w:rPr>
        <w:t xml:space="preserve"> </w:t>
      </w:r>
      <w:r w:rsidRPr="00FF1C80">
        <w:rPr>
          <w:rFonts w:cs="Arial"/>
        </w:rPr>
        <w:t>debido a que los datos de acceso</w:t>
      </w:r>
      <w:r w:rsidRPr="00FF1C80">
        <w:rPr>
          <w:rFonts w:cs="Arial"/>
          <w:b/>
          <w:bCs/>
        </w:rPr>
        <w:t xml:space="preserve"> </w:t>
      </w:r>
      <w:r w:rsidRPr="00FF1C80">
        <w:rPr>
          <w:rFonts w:cs="Arial"/>
          <w:b/>
        </w:rPr>
        <w:t>SAIMEX</w:t>
      </w:r>
      <w:r w:rsidRPr="00FF1C80">
        <w:rPr>
          <w:rFonts w:eastAsia="Calibri" w:cs="Arial"/>
          <w:lang w:eastAsia="en-US"/>
        </w:rPr>
        <w:t xml:space="preserve"> son personales e irrepetibles.</w:t>
      </w:r>
    </w:p>
    <w:p w14:paraId="2C367810" w14:textId="77777777" w:rsidR="00D91CB4" w:rsidRPr="00FF1C80" w:rsidRDefault="00D91CB4" w:rsidP="00FF1C80"/>
    <w:p w14:paraId="496490FC" w14:textId="1A5F3FDB" w:rsidR="00D91CB4" w:rsidRPr="00FF1C80" w:rsidRDefault="00BA55A8" w:rsidP="00FF1C80">
      <w:pPr>
        <w:pStyle w:val="Ttulo3"/>
        <w:rPr>
          <w:rFonts w:eastAsia="Calibri"/>
          <w:lang w:eastAsia="es-ES_tradnl"/>
        </w:rPr>
      </w:pPr>
      <w:bookmarkStart w:id="20" w:name="_Toc190259327"/>
      <w:r w:rsidRPr="00FF1C80">
        <w:rPr>
          <w:rFonts w:eastAsia="Calibri"/>
          <w:lang w:eastAsia="es-ES_tradnl"/>
        </w:rPr>
        <w:t>c)</w:t>
      </w:r>
      <w:r w:rsidR="00664420" w:rsidRPr="00FF1C80">
        <w:rPr>
          <w:rFonts w:eastAsia="Calibri"/>
          <w:lang w:eastAsia="es-ES_tradnl"/>
        </w:rPr>
        <w:t xml:space="preserve"> </w:t>
      </w:r>
      <w:r w:rsidR="00D91CB4" w:rsidRPr="00FF1C80">
        <w:rPr>
          <w:rFonts w:eastAsia="Calibri"/>
          <w:lang w:eastAsia="es-ES_tradnl"/>
        </w:rPr>
        <w:t>Plazo para interponer el recurso</w:t>
      </w:r>
      <w:bookmarkEnd w:id="20"/>
    </w:p>
    <w:p w14:paraId="4BAC4A62" w14:textId="02EA30DE" w:rsidR="00B4748E" w:rsidRPr="00FF1C80" w:rsidRDefault="00F65DE0" w:rsidP="00FF1C80">
      <w:pPr>
        <w:autoSpaceDE w:val="0"/>
        <w:autoSpaceDN w:val="0"/>
        <w:adjustRightInd w:val="0"/>
        <w:ind w:right="49"/>
        <w:rPr>
          <w:rFonts w:cs="Arial"/>
          <w:lang w:val="es-ES"/>
        </w:rPr>
      </w:pPr>
      <w:r w:rsidRPr="00FF1C80">
        <w:rPr>
          <w:rFonts w:cs="Arial"/>
          <w:lang w:val="es-ES"/>
        </w:rPr>
        <w:t xml:space="preserve">Es de precisar que la Ley de Transparencia </w:t>
      </w:r>
      <w:r w:rsidRPr="00FF1C80">
        <w:t>y Acceso a la Información Pública del Estado de México y Municipios</w:t>
      </w:r>
      <w:r w:rsidRPr="00FF1C80">
        <w:rPr>
          <w:rFonts w:cs="Arial"/>
          <w:lang w:val="es-ES"/>
        </w:rPr>
        <w:t xml:space="preserve">, </w:t>
      </w:r>
      <w:r w:rsidR="00B4748E" w:rsidRPr="00FF1C80">
        <w:rPr>
          <w:rFonts w:cs="Arial"/>
          <w:lang w:val="es-ES"/>
        </w:rPr>
        <w:t>describe el término de procedencia de los Recurso Revisión, como se puede apreciar en el siguiente artículo:</w:t>
      </w:r>
    </w:p>
    <w:p w14:paraId="6D6168DF" w14:textId="77777777" w:rsidR="00135ADB" w:rsidRPr="00FF1C80" w:rsidRDefault="00135ADB" w:rsidP="00FF1C80">
      <w:pPr>
        <w:autoSpaceDE w:val="0"/>
        <w:autoSpaceDN w:val="0"/>
        <w:adjustRightInd w:val="0"/>
        <w:ind w:right="49"/>
        <w:rPr>
          <w:rFonts w:cs="Arial"/>
          <w:lang w:val="es-ES"/>
        </w:rPr>
      </w:pPr>
    </w:p>
    <w:p w14:paraId="442FED11" w14:textId="77777777" w:rsidR="00F65DE0" w:rsidRPr="00FF1C80" w:rsidRDefault="00F65DE0" w:rsidP="00FF1C80">
      <w:pPr>
        <w:autoSpaceDE w:val="0"/>
        <w:autoSpaceDN w:val="0"/>
        <w:adjustRightInd w:val="0"/>
        <w:spacing w:line="240" w:lineRule="auto"/>
        <w:ind w:left="851" w:right="902"/>
        <w:rPr>
          <w:rFonts w:cs="Arial"/>
          <w:i/>
          <w:szCs w:val="22"/>
          <w:lang w:val="es-ES"/>
        </w:rPr>
      </w:pPr>
      <w:r w:rsidRPr="00FF1C80">
        <w:rPr>
          <w:rFonts w:cs="Arial"/>
          <w:b/>
          <w:i/>
          <w:szCs w:val="22"/>
          <w:lang w:val="es-ES"/>
        </w:rPr>
        <w:t>“Artículo 163.</w:t>
      </w:r>
      <w:r w:rsidRPr="00FF1C80">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FF1C80" w:rsidRDefault="00F65DE0" w:rsidP="00FF1C80">
      <w:pPr>
        <w:autoSpaceDE w:val="0"/>
        <w:autoSpaceDN w:val="0"/>
        <w:adjustRightInd w:val="0"/>
        <w:spacing w:line="240" w:lineRule="auto"/>
        <w:ind w:left="851" w:right="902"/>
        <w:rPr>
          <w:rFonts w:cs="Arial"/>
          <w:i/>
          <w:szCs w:val="22"/>
          <w:lang w:val="es-ES"/>
        </w:rPr>
      </w:pPr>
    </w:p>
    <w:p w14:paraId="76F65309" w14:textId="77777777" w:rsidR="00F65DE0" w:rsidRPr="00FF1C80" w:rsidRDefault="00F65DE0" w:rsidP="00FF1C80">
      <w:pPr>
        <w:autoSpaceDE w:val="0"/>
        <w:autoSpaceDN w:val="0"/>
        <w:adjustRightInd w:val="0"/>
        <w:spacing w:line="240" w:lineRule="auto"/>
        <w:ind w:left="851" w:right="902"/>
        <w:rPr>
          <w:rFonts w:cs="Arial"/>
          <w:i/>
          <w:szCs w:val="22"/>
          <w:lang w:val="es-ES"/>
        </w:rPr>
      </w:pPr>
      <w:r w:rsidRPr="00FF1C80">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FF1C80" w:rsidRDefault="00B4748E" w:rsidP="00FF1C80">
      <w:pPr>
        <w:rPr>
          <w:rFonts w:cs="Arial"/>
          <w:lang w:val="es-ES"/>
        </w:rPr>
      </w:pPr>
    </w:p>
    <w:p w14:paraId="40A0EF0C" w14:textId="77777777" w:rsidR="00F65DE0" w:rsidRPr="00FF1C80" w:rsidRDefault="00F65DE0" w:rsidP="00FF1C80">
      <w:pPr>
        <w:rPr>
          <w:rFonts w:cs="Arial"/>
          <w:lang w:val="es-ES"/>
        </w:rPr>
      </w:pPr>
      <w:r w:rsidRPr="00FF1C80">
        <w:rPr>
          <w:rFonts w:cs="Arial"/>
          <w:lang w:val="es-ES"/>
        </w:rPr>
        <w:t xml:space="preserve">De la interpretación al precepto legal antes citado, se obtiene que, el plazo que les asiste a los Sujetos Obligados para entregar la respuesta a una solicitud de Información Pública es de </w:t>
      </w:r>
      <w:r w:rsidRPr="00FF1C80">
        <w:rPr>
          <w:rFonts w:cs="Arial"/>
          <w:lang w:val="es-ES"/>
        </w:rPr>
        <w:lastRenderedPageBreak/>
        <w:t>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FF1C80" w:rsidRDefault="00F65DE0" w:rsidP="00FF1C80">
      <w:pPr>
        <w:rPr>
          <w:rFonts w:cs="Arial"/>
          <w:lang w:val="es-ES"/>
        </w:rPr>
      </w:pPr>
    </w:p>
    <w:p w14:paraId="7D96F726" w14:textId="77777777" w:rsidR="00F65DE0" w:rsidRPr="00FF1C80" w:rsidRDefault="00F65DE0" w:rsidP="00FF1C80">
      <w:pPr>
        <w:rPr>
          <w:rFonts w:cs="Arial"/>
          <w:lang w:val="es-ES"/>
        </w:rPr>
      </w:pPr>
      <w:r w:rsidRPr="00FF1C80">
        <w:rPr>
          <w:rFonts w:cs="Arial"/>
          <w:lang w:val="es-ES"/>
        </w:rPr>
        <w:t xml:space="preserve">Derivado de lo anterior, se constituye la figura jurídica de la </w:t>
      </w:r>
      <w:r w:rsidRPr="00FF1C80">
        <w:rPr>
          <w:rFonts w:cs="Arial"/>
          <w:b/>
          <w:lang w:val="es-ES"/>
        </w:rPr>
        <w:t>NEGATIVA FICTA</w:t>
      </w:r>
      <w:r w:rsidRPr="00FF1C80">
        <w:rPr>
          <w:rFonts w:cs="Arial"/>
          <w:lang w:val="es-ES"/>
        </w:rPr>
        <w:t>, la cual consiste en atribuir un efecto negativo al silencio de la autoridad administrativa frente a las instancias y solicitudes que hagan los particulares.</w:t>
      </w:r>
    </w:p>
    <w:p w14:paraId="23947A0C" w14:textId="77777777" w:rsidR="00F65DE0" w:rsidRPr="00FF1C80" w:rsidRDefault="00F65DE0" w:rsidP="00FF1C80">
      <w:pPr>
        <w:rPr>
          <w:rFonts w:cs="Arial"/>
          <w:szCs w:val="28"/>
          <w:lang w:val="es-ES"/>
        </w:rPr>
      </w:pPr>
    </w:p>
    <w:p w14:paraId="121AE0F9" w14:textId="77777777" w:rsidR="00F65DE0" w:rsidRPr="00FF1C80" w:rsidRDefault="00F65DE0" w:rsidP="00FF1C80">
      <w:pPr>
        <w:spacing w:after="240"/>
        <w:rPr>
          <w:rFonts w:cs="Arial"/>
          <w:szCs w:val="24"/>
          <w:lang w:val="es-ES"/>
        </w:rPr>
      </w:pPr>
      <w:r w:rsidRPr="00FF1C80">
        <w:rPr>
          <w:rFonts w:cs="Arial"/>
          <w:lang w:val="es-ES"/>
        </w:rPr>
        <w:t>Por su parte, el artículo 178 de la Ley de Transparencia local, establece:</w:t>
      </w:r>
    </w:p>
    <w:p w14:paraId="2C35764B" w14:textId="77777777" w:rsidR="00F65DE0" w:rsidRPr="00FF1C80" w:rsidRDefault="00F65DE0" w:rsidP="00FF1C80">
      <w:pPr>
        <w:pStyle w:val="Puesto"/>
        <w:ind w:left="851" w:right="822"/>
        <w:rPr>
          <w:lang w:val="es-ES"/>
        </w:rPr>
      </w:pPr>
      <w:r w:rsidRPr="00FF1C80">
        <w:rPr>
          <w:b/>
          <w:lang w:val="es-ES"/>
        </w:rPr>
        <w:t xml:space="preserve">“Artículo 178. </w:t>
      </w:r>
      <w:r w:rsidRPr="00FF1C80">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FF1C80" w:rsidRDefault="00F65DE0" w:rsidP="00FF1C80">
      <w:pPr>
        <w:pStyle w:val="Puesto"/>
        <w:ind w:left="851" w:right="822"/>
        <w:rPr>
          <w:lang w:val="es-ES"/>
        </w:rPr>
      </w:pPr>
    </w:p>
    <w:p w14:paraId="3A3BCDBD" w14:textId="77777777" w:rsidR="00F65DE0" w:rsidRPr="00FF1C80" w:rsidRDefault="00F65DE0" w:rsidP="00FF1C80">
      <w:pPr>
        <w:pStyle w:val="Puesto"/>
        <w:ind w:left="851" w:right="822"/>
        <w:rPr>
          <w:lang w:val="es-ES"/>
        </w:rPr>
      </w:pPr>
      <w:r w:rsidRPr="00FF1C80">
        <w:rPr>
          <w:b/>
          <w:u w:val="single"/>
          <w:lang w:val="es-ES"/>
        </w:rPr>
        <w:t>A falta de respuesta del sujeto obligado, dentro de los plazos establecidos en esta Ley, a una solicitud de acceso a la Información Pública, el recurso podrá ser interpuesto en cualquier momento</w:t>
      </w:r>
      <w:r w:rsidRPr="00FF1C80">
        <w:rPr>
          <w:lang w:val="es-ES"/>
        </w:rPr>
        <w:t>, acompañado con el documento que pruebe la fecha en que presentó la solicitud.</w:t>
      </w:r>
    </w:p>
    <w:p w14:paraId="2350A8F3" w14:textId="77777777" w:rsidR="00F65DE0" w:rsidRPr="00FF1C80" w:rsidRDefault="00F65DE0" w:rsidP="00FF1C80">
      <w:pPr>
        <w:pStyle w:val="Puesto"/>
        <w:ind w:left="851" w:right="822"/>
        <w:rPr>
          <w:lang w:val="es-ES"/>
        </w:rPr>
      </w:pPr>
    </w:p>
    <w:p w14:paraId="686E2B39" w14:textId="77777777" w:rsidR="00F65DE0" w:rsidRPr="00FF1C80" w:rsidRDefault="00F65DE0" w:rsidP="00FF1C80">
      <w:pPr>
        <w:pStyle w:val="Puesto"/>
        <w:ind w:left="851" w:right="822"/>
        <w:rPr>
          <w:lang w:val="es-ES"/>
        </w:rPr>
      </w:pPr>
      <w:r w:rsidRPr="00FF1C80">
        <w:rPr>
          <w:lang w:val="es-ES"/>
        </w:rPr>
        <w:t>En el caso de que se interponga ante la Unidad de Transparencia, ésta deberá remitir el Recurso Revisión al Instituto a más tardar al día siguiente de haberlo recibido.”</w:t>
      </w:r>
    </w:p>
    <w:p w14:paraId="657D0558" w14:textId="77777777" w:rsidR="00F65DE0" w:rsidRPr="00FF1C80" w:rsidRDefault="00F65DE0" w:rsidP="00FF1C80">
      <w:pPr>
        <w:pStyle w:val="Puesto"/>
        <w:ind w:left="851" w:right="822"/>
        <w:rPr>
          <w:lang w:val="es-ES"/>
        </w:rPr>
      </w:pPr>
      <w:r w:rsidRPr="00FF1C80">
        <w:rPr>
          <w:lang w:val="es-ES"/>
        </w:rPr>
        <w:t xml:space="preserve">(Énfasis añadido) </w:t>
      </w:r>
    </w:p>
    <w:p w14:paraId="0842E06E" w14:textId="77777777" w:rsidR="00F65DE0" w:rsidRPr="00FF1C80" w:rsidRDefault="00F65DE0" w:rsidP="00FF1C80">
      <w:pPr>
        <w:rPr>
          <w:rFonts w:cs="Arial"/>
          <w:sz w:val="20"/>
          <w:szCs w:val="24"/>
          <w:lang w:val="es-ES"/>
        </w:rPr>
      </w:pPr>
    </w:p>
    <w:p w14:paraId="08A89F2D" w14:textId="77777777" w:rsidR="00F65DE0" w:rsidRPr="00FF1C80" w:rsidRDefault="00F65DE0" w:rsidP="00FF1C80">
      <w:pPr>
        <w:rPr>
          <w:rFonts w:cs="Arial"/>
          <w:b/>
          <w:sz w:val="24"/>
          <w:lang w:val="es-ES"/>
        </w:rPr>
      </w:pPr>
      <w:r w:rsidRPr="00FF1C80">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FF1C80">
        <w:rPr>
          <w:rFonts w:cs="Arial"/>
          <w:b/>
          <w:lang w:val="es-ES"/>
        </w:rPr>
        <w:t>SUJETO OBLIGADO.</w:t>
      </w:r>
    </w:p>
    <w:p w14:paraId="47EF3233" w14:textId="77777777" w:rsidR="00F65DE0" w:rsidRPr="00FF1C80" w:rsidRDefault="00F65DE0" w:rsidP="00FF1C80">
      <w:pPr>
        <w:rPr>
          <w:rFonts w:cs="Arial"/>
          <w:b/>
          <w:sz w:val="18"/>
          <w:lang w:val="es-ES"/>
        </w:rPr>
      </w:pPr>
    </w:p>
    <w:p w14:paraId="106D37EE" w14:textId="10EB7C60" w:rsidR="00D91CB4" w:rsidRPr="00FF1C80" w:rsidRDefault="00F65DE0" w:rsidP="00FF1C80">
      <w:pPr>
        <w:rPr>
          <w:rFonts w:eastAsia="Calibri"/>
          <w:lang w:eastAsia="es-ES_tradnl"/>
        </w:rPr>
      </w:pPr>
      <w:r w:rsidRPr="00FF1C80">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FF1C80">
        <w:rPr>
          <w:rFonts w:cs="Tahoma"/>
          <w:b/>
          <w:szCs w:val="24"/>
        </w:rPr>
        <w:t>LA PARTE RECURRENTE</w:t>
      </w:r>
      <w:r w:rsidRPr="00FF1C80">
        <w:rPr>
          <w:rFonts w:cs="Arial"/>
          <w:b/>
          <w:lang w:val="es-ES"/>
        </w:rPr>
        <w:t xml:space="preserve"> </w:t>
      </w:r>
      <w:r w:rsidRPr="00FF1C80">
        <w:rPr>
          <w:rFonts w:cs="Arial"/>
          <w:lang w:val="es-ES"/>
        </w:rPr>
        <w:t>está en libertad de presentar su medio de impugnación en cualquier momento; en consecuencia, se tiene que el presente recurso se interpuso oportunamente.</w:t>
      </w:r>
    </w:p>
    <w:p w14:paraId="49076992" w14:textId="77777777" w:rsidR="00D91CB4" w:rsidRPr="00FF1C80" w:rsidRDefault="00D91CB4" w:rsidP="00FF1C80">
      <w:pPr>
        <w:rPr>
          <w:rFonts w:eastAsia="Palatino Linotype" w:cs="Palatino Linotype"/>
          <w:sz w:val="18"/>
        </w:rPr>
      </w:pPr>
    </w:p>
    <w:p w14:paraId="46C0EB3A" w14:textId="0F931891" w:rsidR="00A53315" w:rsidRPr="00FF1C80" w:rsidRDefault="00BA55A8" w:rsidP="00FF1C80">
      <w:pPr>
        <w:pStyle w:val="Ttulo3"/>
        <w:rPr>
          <w:rFonts w:eastAsia="Calibri"/>
          <w:lang w:eastAsia="es-ES_tradnl"/>
        </w:rPr>
      </w:pPr>
      <w:bookmarkStart w:id="21" w:name="_Toc190259328"/>
      <w:r w:rsidRPr="00FF1C80">
        <w:rPr>
          <w:rFonts w:eastAsia="Calibri"/>
          <w:lang w:eastAsia="es-ES_tradnl"/>
        </w:rPr>
        <w:t>d)</w:t>
      </w:r>
      <w:r w:rsidR="00D91CB4" w:rsidRPr="00FF1C80">
        <w:rPr>
          <w:rFonts w:eastAsia="Calibri"/>
          <w:lang w:eastAsia="es-ES_tradnl"/>
        </w:rPr>
        <w:t xml:space="preserve"> </w:t>
      </w:r>
      <w:r w:rsidR="0087127C" w:rsidRPr="00FF1C80">
        <w:rPr>
          <w:rFonts w:eastAsia="Calibri"/>
          <w:lang w:eastAsia="es-ES_tradnl"/>
        </w:rPr>
        <w:t>Causal de procedencia</w:t>
      </w:r>
      <w:bookmarkEnd w:id="21"/>
      <w:r w:rsidR="0087127C" w:rsidRPr="00FF1C80">
        <w:rPr>
          <w:rFonts w:eastAsia="Calibri"/>
          <w:lang w:eastAsia="es-ES_tradnl"/>
        </w:rPr>
        <w:t xml:space="preserve"> </w:t>
      </w:r>
    </w:p>
    <w:p w14:paraId="5ED6B03C" w14:textId="229B0817" w:rsidR="002A6D1F" w:rsidRPr="00FF1C80" w:rsidRDefault="002A6D1F" w:rsidP="00FF1C80">
      <w:pPr>
        <w:spacing w:after="240"/>
        <w:textAlignment w:val="baseline"/>
        <w:rPr>
          <w:rFonts w:cs="Arial"/>
          <w:lang w:val="es-ES" w:eastAsia="es-MX"/>
        </w:rPr>
      </w:pPr>
      <w:r w:rsidRPr="00FF1C80">
        <w:rPr>
          <w:rFonts w:cs="Arial"/>
        </w:rPr>
        <w:t xml:space="preserve">Resulta procedente la interposición de los recursos de revisión, ya que </w:t>
      </w:r>
      <w:r w:rsidRPr="00FF1C80">
        <w:rPr>
          <w:rFonts w:eastAsia="Calibri" w:cs="Tahoma"/>
          <w:szCs w:val="22"/>
          <w:lang w:eastAsia="es-MX"/>
        </w:rPr>
        <w:t>se actualiza la causal de procedencia señalada en el artículo 179, fracción VII</w:t>
      </w:r>
      <w:r w:rsidRPr="00FF1C80">
        <w:rPr>
          <w:rFonts w:cs="Arial"/>
        </w:rPr>
        <w:t xml:space="preserve"> de la </w:t>
      </w:r>
      <w:r w:rsidRPr="00FF1C80">
        <w:t xml:space="preserve">Ley de Transparencia y Acceso a la Información Pública del Estado de México y Municipios, </w:t>
      </w:r>
      <w:r w:rsidRPr="00FF1C80">
        <w:rPr>
          <w:rFonts w:cs="Arial"/>
          <w:lang w:val="es-ES" w:eastAsia="es-MX"/>
        </w:rPr>
        <w:t>la cual dispone:</w:t>
      </w:r>
    </w:p>
    <w:p w14:paraId="6D33CB3B" w14:textId="77777777" w:rsidR="002A6D1F" w:rsidRPr="00FF1C80" w:rsidRDefault="002A6D1F" w:rsidP="00FF1C80">
      <w:pPr>
        <w:pStyle w:val="Puesto"/>
        <w:rPr>
          <w:lang w:val="es-ES"/>
        </w:rPr>
      </w:pPr>
      <w:r w:rsidRPr="00FF1C80">
        <w:rPr>
          <w:lang w:val="es-ES"/>
        </w:rPr>
        <w:t>“</w:t>
      </w:r>
      <w:r w:rsidRPr="00FF1C80">
        <w:rPr>
          <w:b/>
          <w:lang w:val="es-ES"/>
        </w:rPr>
        <w:t>Artículo 179.</w:t>
      </w:r>
      <w:r w:rsidRPr="00FF1C80">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FF1C80" w:rsidRDefault="002A6D1F" w:rsidP="00FF1C80">
      <w:pPr>
        <w:pStyle w:val="Puesto"/>
        <w:rPr>
          <w:lang w:val="es-ES"/>
        </w:rPr>
      </w:pPr>
      <w:r w:rsidRPr="00FF1C80">
        <w:rPr>
          <w:lang w:val="es-ES"/>
        </w:rPr>
        <w:t>…</w:t>
      </w:r>
    </w:p>
    <w:p w14:paraId="1CB07DC2" w14:textId="77777777" w:rsidR="002A6D1F" w:rsidRPr="00FF1C80" w:rsidRDefault="002A6D1F" w:rsidP="00FF1C80">
      <w:pPr>
        <w:pStyle w:val="Puesto"/>
        <w:rPr>
          <w:lang w:val="es-ES"/>
        </w:rPr>
      </w:pPr>
      <w:r w:rsidRPr="00FF1C80">
        <w:rPr>
          <w:b/>
          <w:lang w:val="es-ES"/>
        </w:rPr>
        <w:t>VII. La falta de respuesta a una solicitud de acceso a la información</w:t>
      </w:r>
      <w:r w:rsidRPr="00FF1C80">
        <w:rPr>
          <w:lang w:val="es-ES"/>
        </w:rPr>
        <w:t>;</w:t>
      </w:r>
    </w:p>
    <w:p w14:paraId="39D54355" w14:textId="77777777" w:rsidR="002A6D1F" w:rsidRPr="00FF1C80" w:rsidRDefault="002A6D1F" w:rsidP="00FF1C80">
      <w:pPr>
        <w:pStyle w:val="Puesto"/>
        <w:rPr>
          <w:b/>
          <w:lang w:val="es-ES"/>
        </w:rPr>
      </w:pPr>
      <w:r w:rsidRPr="00FF1C80">
        <w:rPr>
          <w:b/>
          <w:lang w:val="es-ES"/>
        </w:rPr>
        <w:t>…</w:t>
      </w:r>
    </w:p>
    <w:p w14:paraId="4584F523" w14:textId="77777777" w:rsidR="002A6D1F" w:rsidRPr="00FF1C80" w:rsidRDefault="002A6D1F" w:rsidP="00FF1C80">
      <w:pPr>
        <w:pStyle w:val="Puesto"/>
        <w:rPr>
          <w:lang w:val="es-ES"/>
        </w:rPr>
      </w:pPr>
      <w:r w:rsidRPr="00FF1C80">
        <w:rPr>
          <w:lang w:val="es-ES"/>
        </w:rPr>
        <w:t>(Énfasis añadido).</w:t>
      </w:r>
    </w:p>
    <w:p w14:paraId="18BD10B7" w14:textId="32D7BF0E" w:rsidR="002A6D1F" w:rsidRPr="00FF1C80" w:rsidRDefault="002A6D1F" w:rsidP="00FF1C80">
      <w:pPr>
        <w:widowControl w:val="0"/>
        <w:spacing w:before="100" w:beforeAutospacing="1" w:after="100" w:afterAutospacing="1"/>
        <w:rPr>
          <w:rFonts w:eastAsia="Palatino Linotype" w:cs="Palatino Linotype"/>
        </w:rPr>
      </w:pPr>
      <w:r w:rsidRPr="00FF1C80">
        <w:rPr>
          <w:rFonts w:eastAsia="Palatino Linotype" w:cs="Palatino Linotype"/>
        </w:rPr>
        <w:t xml:space="preserve">El precepto legal citado, establece como supuesto de procedencia de los Recursos de Revisión, en aquellos casos en que </w:t>
      </w:r>
      <w:r w:rsidRPr="00FF1C80">
        <w:rPr>
          <w:rFonts w:eastAsia="Palatino Linotype" w:cs="Palatino Linotype"/>
          <w:b/>
        </w:rPr>
        <w:t>EL SUJETO OBLIGADO</w:t>
      </w:r>
      <w:r w:rsidRPr="00FF1C80">
        <w:rPr>
          <w:rFonts w:eastAsia="Palatino Linotype" w:cs="Palatino Linotype"/>
        </w:rPr>
        <w:t xml:space="preserve"> no dé respuesta a lo solicitado; por lo que, en el presente caso, se actualiza dicha causal, ya que </w:t>
      </w:r>
      <w:r w:rsidRPr="00FF1C80">
        <w:rPr>
          <w:rFonts w:eastAsia="Palatino Linotype" w:cs="Palatino Linotype"/>
          <w:b/>
        </w:rPr>
        <w:t>EL SUJETO OBLIGADO</w:t>
      </w:r>
      <w:r w:rsidRPr="00FF1C80">
        <w:rPr>
          <w:rFonts w:eastAsia="Palatino Linotype" w:cs="Palatino Linotype"/>
        </w:rPr>
        <w:t xml:space="preserve"> omitió dar las respuestas a lo requerido por </w:t>
      </w:r>
      <w:r w:rsidRPr="00FF1C80">
        <w:rPr>
          <w:rFonts w:eastAsia="Palatino Linotype" w:cs="Palatino Linotype"/>
          <w:b/>
        </w:rPr>
        <w:t xml:space="preserve">LA PARTE RECURRENTE </w:t>
      </w:r>
      <w:r w:rsidRPr="00FF1C80">
        <w:rPr>
          <w:rFonts w:eastAsia="Palatino Linotype" w:cs="Palatino Linotype"/>
        </w:rPr>
        <w:t xml:space="preserve">en sus solicitudes de acceso a la Información Pública; atento a ello, este Órgano Garante considera que las razones o motivos de inconformidad son </w:t>
      </w:r>
      <w:r w:rsidRPr="00FF1C80">
        <w:rPr>
          <w:rFonts w:eastAsia="Palatino Linotype" w:cs="Palatino Linotype"/>
          <w:b/>
        </w:rPr>
        <w:t>fundados</w:t>
      </w:r>
      <w:r w:rsidRPr="00FF1C80">
        <w:rPr>
          <w:rFonts w:eastAsia="Palatino Linotype" w:cs="Palatino Linotype"/>
        </w:rPr>
        <w:t>.</w:t>
      </w:r>
    </w:p>
    <w:p w14:paraId="2284D7EB" w14:textId="3EE1D036" w:rsidR="00BA55A8" w:rsidRPr="00FF1C80" w:rsidRDefault="00362A11" w:rsidP="00FF1C80">
      <w:pPr>
        <w:pStyle w:val="Ttulo3"/>
      </w:pPr>
      <w:bookmarkStart w:id="22" w:name="_Toc190259329"/>
      <w:r w:rsidRPr="00FF1C80">
        <w:lastRenderedPageBreak/>
        <w:t>e) Requisitos formales para la interposición del recurso</w:t>
      </w:r>
      <w:bookmarkEnd w:id="22"/>
    </w:p>
    <w:p w14:paraId="2DBAFC19" w14:textId="77777777" w:rsidR="0055289D" w:rsidRPr="00FF1C80" w:rsidRDefault="0055289D" w:rsidP="00FF1C80">
      <w:pPr>
        <w:rPr>
          <w:rFonts w:cs="Arial"/>
        </w:rPr>
      </w:pPr>
      <w:r w:rsidRPr="00FF1C80">
        <w:rPr>
          <w:rFonts w:cs="Arial"/>
          <w:b/>
          <w:bCs/>
        </w:rPr>
        <w:t xml:space="preserve">LA PARTE RECURRENTE </w:t>
      </w:r>
      <w:r w:rsidRPr="00FF1C80">
        <w:rPr>
          <w:rFonts w:cs="Arial"/>
        </w:rPr>
        <w:t>acreditó todos y cada uno de los elementos formales exigidos por el artículo 180 de la misma normatividad.</w:t>
      </w:r>
    </w:p>
    <w:p w14:paraId="20AB0FD7" w14:textId="77777777" w:rsidR="0055289D" w:rsidRPr="00FF1C80" w:rsidRDefault="0055289D" w:rsidP="00FF1C80">
      <w:pPr>
        <w:rPr>
          <w:rFonts w:cs="Arial"/>
        </w:rPr>
      </w:pPr>
    </w:p>
    <w:p w14:paraId="76A4A459" w14:textId="77777777" w:rsidR="00974932" w:rsidRPr="00FF1C80" w:rsidRDefault="00974932" w:rsidP="00FF1C80">
      <w:pPr>
        <w:pStyle w:val="Ttulo3"/>
      </w:pPr>
      <w:bookmarkStart w:id="23" w:name="_Toc165402861"/>
      <w:bookmarkStart w:id="24" w:name="_Toc190259330"/>
      <w:r w:rsidRPr="00FF1C80">
        <w:t>f) Acumulación de los Recursos de Revisión</w:t>
      </w:r>
      <w:bookmarkEnd w:id="23"/>
      <w:bookmarkEnd w:id="24"/>
    </w:p>
    <w:p w14:paraId="2541E478" w14:textId="6574641E" w:rsidR="00974932" w:rsidRPr="00FF1C80" w:rsidRDefault="00974932" w:rsidP="00FF1C80">
      <w:r w:rsidRPr="00FF1C80">
        <w:rPr>
          <w:rFonts w:eastAsiaTheme="minorEastAsia"/>
          <w:lang w:val="es-ES_tradnl"/>
        </w:rPr>
        <w:t>De las constancias que obran en los expedientes acumulados, se advierte que los recursos de revisión</w:t>
      </w:r>
      <w:r w:rsidRPr="00FF1C80">
        <w:rPr>
          <w:rFonts w:eastAsiaTheme="minorEastAsia" w:cstheme="minorBidi"/>
          <w:lang w:val="es-ES_tradnl"/>
        </w:rPr>
        <w:t xml:space="preserve"> </w:t>
      </w:r>
      <w:r w:rsidR="00B4748E" w:rsidRPr="00FF1C80">
        <w:rPr>
          <w:b/>
          <w:lang w:val="es-ES_tradnl"/>
        </w:rPr>
        <w:t>00122/INFOEM/IP/RR/2025</w:t>
      </w:r>
      <w:r w:rsidR="00135ADB" w:rsidRPr="00FF1C80">
        <w:rPr>
          <w:b/>
          <w:lang w:val="es-ES_tradnl"/>
        </w:rPr>
        <w:t xml:space="preserve">, </w:t>
      </w:r>
      <w:r w:rsidR="00B4748E" w:rsidRPr="00FF1C80">
        <w:rPr>
          <w:b/>
          <w:lang w:val="es-ES_tradnl"/>
        </w:rPr>
        <w:t>00123/INFOEM/IP/RR/2025</w:t>
      </w:r>
      <w:r w:rsidR="00135ADB" w:rsidRPr="00FF1C80">
        <w:rPr>
          <w:b/>
          <w:lang w:val="es-ES_tradnl"/>
        </w:rPr>
        <w:t xml:space="preserve"> y</w:t>
      </w:r>
      <w:r w:rsidR="00B4748E" w:rsidRPr="00FF1C80">
        <w:rPr>
          <w:b/>
          <w:lang w:val="es-ES_tradnl"/>
        </w:rPr>
        <w:t xml:space="preserve"> 00124/INFOEM/IP/RR/2025, </w:t>
      </w:r>
      <w:r w:rsidRPr="00FF1C80">
        <w:rPr>
          <w:rFonts w:eastAsiaTheme="minorEastAsia"/>
          <w:lang w:val="es-ES_tradnl"/>
        </w:rPr>
        <w:t xml:space="preserve">fueron presentados por la misma </w:t>
      </w:r>
      <w:r w:rsidRPr="00FF1C80">
        <w:rPr>
          <w:rFonts w:eastAsiaTheme="minorEastAsia"/>
          <w:b/>
          <w:lang w:val="es-ES_tradnl"/>
        </w:rPr>
        <w:t>PARTE RECURRENTE</w:t>
      </w:r>
      <w:r w:rsidRPr="00FF1C80">
        <w:rPr>
          <w:rFonts w:eastAsiaTheme="minorEastAsia"/>
          <w:lang w:val="es-ES_tradnl"/>
        </w:rPr>
        <w:t xml:space="preserve"> respecto de actos u omisiones similares, realizados por el mismo </w:t>
      </w:r>
      <w:r w:rsidRPr="00FF1C80">
        <w:rPr>
          <w:rFonts w:eastAsiaTheme="minorEastAsia"/>
          <w:b/>
          <w:lang w:val="es-ES_tradnl"/>
        </w:rPr>
        <w:t>SUJETO OBLIGADO</w:t>
      </w:r>
      <w:r w:rsidRPr="00FF1C80">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FF1C80">
        <w:rPr>
          <w:rFonts w:eastAsiaTheme="minorEastAsia"/>
          <w:lang w:val="es-ES"/>
        </w:rPr>
        <w:t xml:space="preserve">Código de Procedimientos Administrativos del Estado de México, de aplicación supletoria en términos del </w:t>
      </w:r>
      <w:r w:rsidRPr="00FF1C80">
        <w:rPr>
          <w:rFonts w:eastAsiaTheme="minorEastAsia"/>
          <w:lang w:val="es-ES_tradnl"/>
        </w:rPr>
        <w:t xml:space="preserve">artículo 195 de </w:t>
      </w:r>
      <w:r w:rsidRPr="00FF1C80">
        <w:rPr>
          <w:rFonts w:eastAsiaTheme="minorEastAsia" w:cstheme="minorBidi"/>
          <w:lang w:val="es-ES_tradnl"/>
        </w:rPr>
        <w:t>la Ley de Transparencia y Acceso a la Información Pública del Estado de México y Municipios en vigor.</w:t>
      </w:r>
    </w:p>
    <w:p w14:paraId="2CA3E875" w14:textId="77777777" w:rsidR="00974932" w:rsidRPr="00FF1C80" w:rsidRDefault="00974932" w:rsidP="00FF1C80">
      <w:pPr>
        <w:rPr>
          <w:rFonts w:cs="Arial"/>
        </w:rPr>
      </w:pPr>
    </w:p>
    <w:p w14:paraId="457548E9" w14:textId="04B4A1AD" w:rsidR="00C71CEF" w:rsidRPr="00FF1C80" w:rsidRDefault="00C71CEF" w:rsidP="00FF1C80">
      <w:pPr>
        <w:pStyle w:val="Ttulo2"/>
      </w:pPr>
      <w:bookmarkStart w:id="25" w:name="_Toc190259331"/>
      <w:r w:rsidRPr="00FF1C80">
        <w:t>SEGUNDO. Estudio de Fondo</w:t>
      </w:r>
      <w:bookmarkEnd w:id="25"/>
    </w:p>
    <w:p w14:paraId="2A308F59" w14:textId="0FF373F0" w:rsidR="00C049E2" w:rsidRPr="00FF1C80" w:rsidRDefault="00C71CEF" w:rsidP="00FF1C80">
      <w:pPr>
        <w:pStyle w:val="Ttulo3"/>
      </w:pPr>
      <w:bookmarkStart w:id="26" w:name="_Toc190259332"/>
      <w:r w:rsidRPr="00FF1C80">
        <w:t>a</w:t>
      </w:r>
      <w:r w:rsidR="00C049E2" w:rsidRPr="00FF1C80">
        <w:t>) Mandato de transparencia y responsabilidad del Sujeto Obligado</w:t>
      </w:r>
      <w:bookmarkEnd w:id="26"/>
    </w:p>
    <w:p w14:paraId="6901A889" w14:textId="59EEDAE1" w:rsidR="00C049E2" w:rsidRPr="00FF1C80" w:rsidRDefault="00C049E2" w:rsidP="00FF1C80">
      <w:pPr>
        <w:rPr>
          <w:rFonts w:eastAsia="Palatino Linotype"/>
        </w:rPr>
      </w:pPr>
      <w:r w:rsidRPr="00FF1C80">
        <w:rPr>
          <w:rFonts w:eastAsia="Palatino Linotype"/>
        </w:rPr>
        <w:t xml:space="preserve">El </w:t>
      </w:r>
      <w:r w:rsidR="00717E59" w:rsidRPr="00FF1C80">
        <w:rPr>
          <w:rFonts w:eastAsia="Palatino Linotype"/>
        </w:rPr>
        <w:t>d</w:t>
      </w:r>
      <w:r w:rsidRPr="00FF1C80">
        <w:rPr>
          <w:rFonts w:eastAsia="Palatino Linotype"/>
        </w:rPr>
        <w:t xml:space="preserve">erecho de </w:t>
      </w:r>
      <w:r w:rsidR="00717E59" w:rsidRPr="00FF1C80">
        <w:rPr>
          <w:rFonts w:eastAsia="Palatino Linotype"/>
        </w:rPr>
        <w:t>a</w:t>
      </w:r>
      <w:r w:rsidRPr="00FF1C80">
        <w:rPr>
          <w:rFonts w:eastAsia="Palatino Linotype"/>
        </w:rPr>
        <w:t xml:space="preserve">cceso a la </w:t>
      </w:r>
      <w:r w:rsidR="00717E59" w:rsidRPr="00FF1C80">
        <w:rPr>
          <w:rFonts w:eastAsia="Palatino Linotype"/>
        </w:rPr>
        <w:t>i</w:t>
      </w:r>
      <w:r w:rsidRPr="00FF1C80">
        <w:rPr>
          <w:rFonts w:eastAsia="Palatino Linotype"/>
        </w:rPr>
        <w:t xml:space="preserve">nformación </w:t>
      </w:r>
      <w:r w:rsidR="00717E59" w:rsidRPr="00FF1C80">
        <w:rPr>
          <w:rFonts w:eastAsia="Palatino Linotype"/>
        </w:rPr>
        <w:t>p</w:t>
      </w:r>
      <w:r w:rsidRPr="00FF1C8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F1C80">
        <w:rPr>
          <w:rFonts w:eastAsia="Palatino Linotype"/>
        </w:rPr>
        <w:t>:</w:t>
      </w:r>
    </w:p>
    <w:p w14:paraId="003A61FE" w14:textId="77777777" w:rsidR="005907D6" w:rsidRPr="00FF1C80" w:rsidRDefault="005907D6" w:rsidP="00FF1C80">
      <w:pPr>
        <w:rPr>
          <w:rFonts w:eastAsia="Palatino Linotype"/>
        </w:rPr>
      </w:pPr>
    </w:p>
    <w:p w14:paraId="05320813" w14:textId="77777777" w:rsidR="00C049E2" w:rsidRPr="00FF1C80" w:rsidRDefault="00C049E2" w:rsidP="00FF1C80">
      <w:pPr>
        <w:spacing w:line="240" w:lineRule="auto"/>
        <w:ind w:left="567" w:right="539"/>
        <w:rPr>
          <w:rFonts w:eastAsia="Palatino Linotype"/>
          <w:b/>
          <w:i/>
        </w:rPr>
      </w:pPr>
      <w:r w:rsidRPr="00FF1C80">
        <w:rPr>
          <w:rFonts w:eastAsia="Palatino Linotype"/>
          <w:b/>
          <w:i/>
        </w:rPr>
        <w:t>Constitución Política de los Estados Unidos Mexicanos</w:t>
      </w:r>
    </w:p>
    <w:p w14:paraId="6B6C67B6" w14:textId="77777777" w:rsidR="00C049E2" w:rsidRPr="00FF1C80" w:rsidRDefault="00C049E2" w:rsidP="00FF1C80">
      <w:pPr>
        <w:spacing w:line="240" w:lineRule="auto"/>
        <w:ind w:left="567" w:right="539"/>
        <w:rPr>
          <w:rFonts w:eastAsia="Palatino Linotype"/>
          <w:b/>
          <w:i/>
        </w:rPr>
      </w:pPr>
      <w:r w:rsidRPr="00FF1C80">
        <w:rPr>
          <w:rFonts w:eastAsia="Palatino Linotype"/>
          <w:b/>
          <w:i/>
        </w:rPr>
        <w:t>“Artículo 6.</w:t>
      </w:r>
    </w:p>
    <w:p w14:paraId="38D3B4C4" w14:textId="77777777" w:rsidR="00C049E2" w:rsidRPr="00FF1C80" w:rsidRDefault="00C049E2" w:rsidP="00FF1C80">
      <w:pPr>
        <w:spacing w:line="240" w:lineRule="auto"/>
        <w:ind w:left="567" w:right="539"/>
        <w:rPr>
          <w:rFonts w:eastAsia="Palatino Linotype"/>
          <w:i/>
        </w:rPr>
      </w:pPr>
      <w:r w:rsidRPr="00FF1C80">
        <w:rPr>
          <w:rFonts w:eastAsia="Palatino Linotype"/>
          <w:i/>
        </w:rPr>
        <w:t>(…)</w:t>
      </w:r>
    </w:p>
    <w:p w14:paraId="2CCAA297" w14:textId="6602827B" w:rsidR="00C049E2" w:rsidRPr="00FF1C80" w:rsidRDefault="00C049E2" w:rsidP="00FF1C80">
      <w:pPr>
        <w:spacing w:line="240" w:lineRule="auto"/>
        <w:ind w:left="567" w:right="539"/>
        <w:rPr>
          <w:rFonts w:eastAsia="Palatino Linotype"/>
          <w:i/>
        </w:rPr>
      </w:pPr>
      <w:r w:rsidRPr="00FF1C80">
        <w:rPr>
          <w:rFonts w:eastAsia="Palatino Linotype"/>
          <w:i/>
        </w:rPr>
        <w:t>Para efectos de lo dispuesto en el presente artículo se observará lo siguiente:</w:t>
      </w:r>
    </w:p>
    <w:p w14:paraId="74CC3718" w14:textId="77777777" w:rsidR="00C049E2" w:rsidRPr="00FF1C80" w:rsidRDefault="00C049E2" w:rsidP="00FF1C80">
      <w:pPr>
        <w:spacing w:line="240" w:lineRule="auto"/>
        <w:ind w:left="567" w:right="539"/>
        <w:rPr>
          <w:rFonts w:eastAsia="Palatino Linotype"/>
          <w:b/>
          <w:i/>
        </w:rPr>
      </w:pPr>
      <w:r w:rsidRPr="00FF1C80">
        <w:rPr>
          <w:rFonts w:eastAsia="Palatino Linotype"/>
          <w:b/>
          <w:i/>
        </w:rPr>
        <w:lastRenderedPageBreak/>
        <w:t>A</w:t>
      </w:r>
      <w:r w:rsidRPr="00FF1C80">
        <w:rPr>
          <w:rFonts w:eastAsia="Palatino Linotype"/>
          <w:i/>
        </w:rPr>
        <w:t xml:space="preserve">. </w:t>
      </w:r>
      <w:r w:rsidRPr="00FF1C80">
        <w:rPr>
          <w:rFonts w:eastAsia="Palatino Linotype"/>
          <w:b/>
          <w:i/>
        </w:rPr>
        <w:t>Para el ejercicio del derecho de acceso a la información</w:t>
      </w:r>
      <w:r w:rsidRPr="00FF1C80">
        <w:rPr>
          <w:rFonts w:eastAsia="Palatino Linotype"/>
          <w:i/>
        </w:rPr>
        <w:t xml:space="preserve">, la Federación y </w:t>
      </w:r>
      <w:r w:rsidRPr="00FF1C80">
        <w:rPr>
          <w:rFonts w:eastAsia="Palatino Linotype"/>
          <w:b/>
          <w:i/>
        </w:rPr>
        <w:t>las entidades federativas, en el ámbito de sus respectivas competencias, se regirán por los siguientes principios y bases:</w:t>
      </w:r>
    </w:p>
    <w:p w14:paraId="596A956B" w14:textId="77777777" w:rsidR="00C049E2" w:rsidRPr="00FF1C80" w:rsidRDefault="00C049E2" w:rsidP="00FF1C80">
      <w:pPr>
        <w:spacing w:line="240" w:lineRule="auto"/>
        <w:ind w:left="567" w:right="539"/>
        <w:rPr>
          <w:rFonts w:eastAsia="Palatino Linotype"/>
          <w:i/>
        </w:rPr>
      </w:pPr>
      <w:r w:rsidRPr="00FF1C80">
        <w:rPr>
          <w:rFonts w:eastAsia="Palatino Linotype"/>
          <w:b/>
          <w:i/>
        </w:rPr>
        <w:t xml:space="preserve">I. </w:t>
      </w:r>
      <w:r w:rsidRPr="00FF1C80">
        <w:rPr>
          <w:rFonts w:eastAsia="Palatino Linotype"/>
          <w:b/>
          <w:i/>
        </w:rPr>
        <w:tab/>
        <w:t>Toda la información en posesión de cualquier</w:t>
      </w:r>
      <w:r w:rsidRPr="00FF1C80">
        <w:rPr>
          <w:rFonts w:eastAsia="Palatino Linotype"/>
          <w:i/>
        </w:rPr>
        <w:t xml:space="preserve"> </w:t>
      </w:r>
      <w:r w:rsidRPr="00FF1C80">
        <w:rPr>
          <w:rFonts w:eastAsia="Palatino Linotype"/>
          <w:b/>
          <w:i/>
        </w:rPr>
        <w:t>autoridad</w:t>
      </w:r>
      <w:r w:rsidRPr="00FF1C8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F1C80">
        <w:rPr>
          <w:rFonts w:eastAsia="Palatino Linotype"/>
          <w:b/>
          <w:i/>
        </w:rPr>
        <w:t>municipal</w:t>
      </w:r>
      <w:r w:rsidRPr="00FF1C80">
        <w:rPr>
          <w:rFonts w:eastAsia="Palatino Linotype"/>
          <w:i/>
        </w:rPr>
        <w:t xml:space="preserve">, </w:t>
      </w:r>
      <w:r w:rsidRPr="00FF1C80">
        <w:rPr>
          <w:rFonts w:eastAsia="Palatino Linotype"/>
          <w:b/>
          <w:i/>
        </w:rPr>
        <w:t>es pública</w:t>
      </w:r>
      <w:r w:rsidRPr="00FF1C80">
        <w:rPr>
          <w:rFonts w:eastAsia="Palatino Linotype"/>
          <w:i/>
        </w:rPr>
        <w:t xml:space="preserve"> y sólo podrá ser reservada temporalmente por razones de interés público y seguridad nacional, en los términos que fijen las leyes. </w:t>
      </w:r>
      <w:r w:rsidRPr="00FF1C8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F1C80">
        <w:rPr>
          <w:rFonts w:eastAsia="Palatino Linotype"/>
          <w:i/>
        </w:rPr>
        <w:t>, la ley determinará los supuestos específicos bajo los cuales procederá la declaración de inexistencia de la información.”</w:t>
      </w:r>
    </w:p>
    <w:p w14:paraId="68F313E4" w14:textId="77777777" w:rsidR="00C049E2" w:rsidRPr="00FF1C80" w:rsidRDefault="00C049E2" w:rsidP="00FF1C80">
      <w:pPr>
        <w:spacing w:line="240" w:lineRule="auto"/>
        <w:ind w:left="567" w:right="539"/>
        <w:rPr>
          <w:rFonts w:eastAsia="Palatino Linotype"/>
          <w:b/>
          <w:i/>
        </w:rPr>
      </w:pPr>
    </w:p>
    <w:p w14:paraId="504F12DB" w14:textId="77777777" w:rsidR="00C049E2" w:rsidRPr="00FF1C80" w:rsidRDefault="00C049E2" w:rsidP="00FF1C80">
      <w:pPr>
        <w:spacing w:line="240" w:lineRule="auto"/>
        <w:ind w:left="567" w:right="539"/>
        <w:rPr>
          <w:rFonts w:eastAsia="Palatino Linotype"/>
          <w:b/>
          <w:i/>
        </w:rPr>
      </w:pPr>
      <w:r w:rsidRPr="00FF1C80">
        <w:rPr>
          <w:rFonts w:eastAsia="Palatino Linotype"/>
          <w:b/>
          <w:i/>
        </w:rPr>
        <w:t>Constitución Política del Estado Libre y Soberano de México</w:t>
      </w:r>
    </w:p>
    <w:p w14:paraId="04932D29" w14:textId="77777777" w:rsidR="00C049E2" w:rsidRPr="00FF1C80" w:rsidRDefault="00C049E2" w:rsidP="00FF1C80">
      <w:pPr>
        <w:spacing w:line="240" w:lineRule="auto"/>
        <w:ind w:left="567" w:right="539"/>
        <w:rPr>
          <w:rFonts w:eastAsia="Palatino Linotype"/>
          <w:i/>
        </w:rPr>
      </w:pPr>
      <w:r w:rsidRPr="00FF1C80">
        <w:rPr>
          <w:rFonts w:eastAsia="Palatino Linotype"/>
          <w:b/>
          <w:i/>
        </w:rPr>
        <w:t>“Artículo 5</w:t>
      </w:r>
      <w:r w:rsidRPr="00FF1C80">
        <w:rPr>
          <w:rFonts w:eastAsia="Palatino Linotype"/>
          <w:i/>
        </w:rPr>
        <w:t xml:space="preserve">.- </w:t>
      </w:r>
    </w:p>
    <w:p w14:paraId="1D3829F4" w14:textId="77777777" w:rsidR="00C049E2" w:rsidRPr="00FF1C80" w:rsidRDefault="00C049E2" w:rsidP="00FF1C80">
      <w:pPr>
        <w:spacing w:line="240" w:lineRule="auto"/>
        <w:ind w:left="567" w:right="539"/>
        <w:rPr>
          <w:rFonts w:eastAsia="Palatino Linotype"/>
          <w:i/>
        </w:rPr>
      </w:pPr>
      <w:r w:rsidRPr="00FF1C80">
        <w:rPr>
          <w:rFonts w:eastAsia="Palatino Linotype"/>
          <w:i/>
        </w:rPr>
        <w:t>(…)</w:t>
      </w:r>
    </w:p>
    <w:p w14:paraId="0EAE47FD" w14:textId="77777777" w:rsidR="00C049E2" w:rsidRPr="00FF1C80" w:rsidRDefault="00C049E2" w:rsidP="00FF1C80">
      <w:pPr>
        <w:spacing w:line="240" w:lineRule="auto"/>
        <w:ind w:left="567" w:right="539"/>
        <w:rPr>
          <w:rFonts w:eastAsia="Palatino Linotype"/>
          <w:i/>
        </w:rPr>
      </w:pPr>
      <w:r w:rsidRPr="00FF1C80">
        <w:rPr>
          <w:rFonts w:eastAsia="Palatino Linotype"/>
          <w:b/>
          <w:i/>
        </w:rPr>
        <w:t>El derecho a la información será garantizado por el Estado. La ley establecerá las previsiones que permitan asegurar la protección, el respeto y la difusión de este derecho</w:t>
      </w:r>
      <w:r w:rsidRPr="00FF1C80">
        <w:rPr>
          <w:rFonts w:eastAsia="Palatino Linotype"/>
          <w:i/>
        </w:rPr>
        <w:t>.</w:t>
      </w:r>
    </w:p>
    <w:p w14:paraId="4F0C804A" w14:textId="77777777" w:rsidR="00C049E2" w:rsidRPr="00FF1C80" w:rsidRDefault="00C049E2" w:rsidP="00FF1C80">
      <w:pPr>
        <w:spacing w:line="240" w:lineRule="auto"/>
        <w:ind w:left="567" w:right="539"/>
        <w:rPr>
          <w:rFonts w:eastAsia="Palatino Linotype"/>
          <w:i/>
        </w:rPr>
      </w:pPr>
      <w:r w:rsidRPr="00FF1C8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F1C80" w:rsidRDefault="00C049E2" w:rsidP="00FF1C80">
      <w:pPr>
        <w:spacing w:line="240" w:lineRule="auto"/>
        <w:ind w:left="567" w:right="539"/>
        <w:rPr>
          <w:rFonts w:eastAsia="Palatino Linotype"/>
          <w:i/>
        </w:rPr>
      </w:pPr>
      <w:r w:rsidRPr="00FF1C80">
        <w:rPr>
          <w:rFonts w:eastAsia="Palatino Linotype"/>
          <w:b/>
          <w:i/>
        </w:rPr>
        <w:t>Este derecho se regirá por los principios y bases siguientes</w:t>
      </w:r>
      <w:r w:rsidRPr="00FF1C80">
        <w:rPr>
          <w:rFonts w:eastAsia="Palatino Linotype"/>
          <w:i/>
        </w:rPr>
        <w:t>:</w:t>
      </w:r>
    </w:p>
    <w:p w14:paraId="4A3E8CBA" w14:textId="77777777" w:rsidR="00C049E2" w:rsidRPr="00FF1C80" w:rsidRDefault="00C049E2" w:rsidP="00FF1C80">
      <w:pPr>
        <w:spacing w:line="240" w:lineRule="auto"/>
        <w:ind w:left="567" w:right="539"/>
        <w:rPr>
          <w:rFonts w:eastAsia="Palatino Linotype"/>
          <w:i/>
        </w:rPr>
      </w:pPr>
      <w:r w:rsidRPr="00FF1C80">
        <w:rPr>
          <w:rFonts w:eastAsia="Palatino Linotype"/>
          <w:b/>
          <w:i/>
        </w:rPr>
        <w:t>I. Toda la información en posesión de cualquier autoridad, entidad, órgano y organismos de los</w:t>
      </w:r>
      <w:r w:rsidRPr="00FF1C80">
        <w:rPr>
          <w:rFonts w:eastAsia="Palatino Linotype"/>
          <w:i/>
        </w:rPr>
        <w:t xml:space="preserve"> Poderes Ejecutivo, Legislativo y Judicial, órganos autónomos, partidos políticos, fideicomisos y fondos públicos estatales y </w:t>
      </w:r>
      <w:r w:rsidRPr="00FF1C80">
        <w:rPr>
          <w:rFonts w:eastAsia="Palatino Linotype"/>
          <w:b/>
          <w:i/>
        </w:rPr>
        <w:t>municipales</w:t>
      </w:r>
      <w:r w:rsidRPr="00FF1C8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F1C80">
        <w:rPr>
          <w:rFonts w:eastAsia="Palatino Linotype"/>
          <w:b/>
          <w:i/>
        </w:rPr>
        <w:t>es pública</w:t>
      </w:r>
      <w:r w:rsidRPr="00FF1C8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F1C80">
        <w:rPr>
          <w:rFonts w:eastAsia="Palatino Linotype"/>
          <w:b/>
          <w:i/>
        </w:rPr>
        <w:t>En la interpretación de este derecho deberá prevalecer el principio de máxima publicidad</w:t>
      </w:r>
      <w:r w:rsidRPr="00FF1C80">
        <w:rPr>
          <w:rFonts w:eastAsia="Palatino Linotype"/>
          <w:i/>
        </w:rPr>
        <w:t xml:space="preserve">. </w:t>
      </w:r>
      <w:r w:rsidRPr="00FF1C80">
        <w:rPr>
          <w:rFonts w:eastAsia="Palatino Linotype"/>
          <w:b/>
          <w:i/>
        </w:rPr>
        <w:t>Los sujetos obligados deberán documentar todo acto que derive del ejercicio de sus facultades, competencias o funciones</w:t>
      </w:r>
      <w:r w:rsidRPr="00FF1C80">
        <w:rPr>
          <w:rFonts w:eastAsia="Palatino Linotype"/>
          <w:i/>
        </w:rPr>
        <w:t>, la ley determinará los supuestos específicos bajo los cuales procederá la declaración de inexistencia de la información.”</w:t>
      </w:r>
    </w:p>
    <w:p w14:paraId="5CA98E37" w14:textId="77777777" w:rsidR="00C049E2" w:rsidRPr="00FF1C80" w:rsidRDefault="00C049E2" w:rsidP="00FF1C80">
      <w:pPr>
        <w:rPr>
          <w:rFonts w:eastAsia="Palatino Linotype"/>
          <w:b/>
          <w:i/>
        </w:rPr>
      </w:pPr>
    </w:p>
    <w:p w14:paraId="6FC1BB3B" w14:textId="3BF4A33D" w:rsidR="00C049E2" w:rsidRPr="00FF1C80" w:rsidRDefault="00717E59" w:rsidP="00FF1C80">
      <w:pPr>
        <w:rPr>
          <w:rFonts w:eastAsia="Palatino Linotype"/>
          <w:i/>
        </w:rPr>
      </w:pPr>
      <w:r w:rsidRPr="00FF1C80">
        <w:rPr>
          <w:rFonts w:eastAsia="Palatino Linotype"/>
        </w:rPr>
        <w:lastRenderedPageBreak/>
        <w:t xml:space="preserve">Asimismo, </w:t>
      </w:r>
      <w:r w:rsidR="00C049E2" w:rsidRPr="00FF1C80">
        <w:rPr>
          <w:rFonts w:eastAsia="Palatino Linotype"/>
        </w:rPr>
        <w:t>el artículo 150 de la Ley de Transparencia y Acceso a la Información Pública del Estado de México y Municipios</w:t>
      </w:r>
      <w:r w:rsidR="00057B2D" w:rsidRPr="00FF1C80">
        <w:rPr>
          <w:rFonts w:eastAsia="Palatino Linotype"/>
        </w:rPr>
        <w:t xml:space="preserve"> </w:t>
      </w:r>
      <w:r w:rsidR="00E9335C" w:rsidRPr="00FF1C80">
        <w:rPr>
          <w:rFonts w:eastAsia="Palatino Linotype"/>
        </w:rPr>
        <w:t xml:space="preserve">indica </w:t>
      </w:r>
      <w:r w:rsidR="00057B2D" w:rsidRPr="00FF1C80">
        <w:rPr>
          <w:rFonts w:eastAsia="Palatino Linotype"/>
        </w:rPr>
        <w:t>que</w:t>
      </w:r>
      <w:r w:rsidR="00C049E2" w:rsidRPr="00FF1C80">
        <w:rPr>
          <w:rFonts w:eastAsia="Palatino Linotype"/>
        </w:rPr>
        <w:t xml:space="preserve"> la solicitud es la garantía primaria del Derecho de Acceso a la Información, además, establece que se regirá </w:t>
      </w:r>
      <w:r w:rsidR="00C049E2" w:rsidRPr="00FF1C80">
        <w:rPr>
          <w:rFonts w:eastAsia="Palatino Linotype"/>
          <w:i/>
        </w:rPr>
        <w:t>por los principios de simplicidad, rapidez</w:t>
      </w:r>
      <w:r w:rsidR="005F65B7" w:rsidRPr="00FF1C80">
        <w:rPr>
          <w:rFonts w:eastAsia="Palatino Linotype"/>
          <w:i/>
        </w:rPr>
        <w:t>,</w:t>
      </w:r>
      <w:r w:rsidR="00C049E2" w:rsidRPr="00FF1C80">
        <w:rPr>
          <w:rFonts w:eastAsia="Palatino Linotype"/>
          <w:i/>
        </w:rPr>
        <w:t xml:space="preserve"> gratuidad del procedimiento, auxilio y orientación a los particulare</w:t>
      </w:r>
      <w:r w:rsidR="001A58B3" w:rsidRPr="00FF1C80">
        <w:rPr>
          <w:rFonts w:eastAsia="Palatino Linotype"/>
          <w:i/>
        </w:rPr>
        <w:t>s.</w:t>
      </w:r>
    </w:p>
    <w:p w14:paraId="033466A6" w14:textId="77777777" w:rsidR="001A58B3" w:rsidRPr="00FF1C80" w:rsidRDefault="001A58B3" w:rsidP="00FF1C80">
      <w:pPr>
        <w:rPr>
          <w:rFonts w:eastAsia="Palatino Linotype"/>
          <w:i/>
        </w:rPr>
      </w:pPr>
    </w:p>
    <w:p w14:paraId="04ADA10B" w14:textId="574A944A" w:rsidR="001A58B3" w:rsidRPr="00FF1C80" w:rsidRDefault="00233F17" w:rsidP="00FF1C80">
      <w:pPr>
        <w:rPr>
          <w:rFonts w:eastAsia="Palatino Linotype" w:cs="Palatino Linotype"/>
          <w:i/>
          <w:szCs w:val="22"/>
        </w:rPr>
      </w:pPr>
      <w:r w:rsidRPr="00FF1C80">
        <w:rPr>
          <w:rFonts w:eastAsia="Palatino Linotype" w:cs="Palatino Linotype"/>
        </w:rPr>
        <w:t xml:space="preserve">Por su parte, el artículo 4 de </w:t>
      </w:r>
      <w:r w:rsidR="001A58B3" w:rsidRPr="00FF1C8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F1C80">
        <w:rPr>
          <w:rFonts w:eastAsia="Palatino Linotype" w:cs="Palatino Linotype"/>
        </w:rPr>
        <w:t>.</w:t>
      </w:r>
    </w:p>
    <w:p w14:paraId="1407DBB8" w14:textId="77777777" w:rsidR="001A58B3" w:rsidRPr="00FF1C80" w:rsidRDefault="001A58B3" w:rsidP="00FF1C80">
      <w:pPr>
        <w:rPr>
          <w:rFonts w:eastAsia="Palatino Linotype" w:cs="Palatino Linotype"/>
        </w:rPr>
      </w:pPr>
    </w:p>
    <w:p w14:paraId="7552AA79" w14:textId="5C52E4A4" w:rsidR="001A58B3" w:rsidRPr="00FF1C80" w:rsidRDefault="001A58B3" w:rsidP="00FF1C80">
      <w:pPr>
        <w:rPr>
          <w:rFonts w:eastAsia="Palatino Linotype" w:cs="Palatino Linotype"/>
        </w:rPr>
      </w:pPr>
      <w:r w:rsidRPr="00FF1C80">
        <w:rPr>
          <w:rFonts w:eastAsia="Palatino Linotype" w:cs="Palatino Linotype"/>
        </w:rPr>
        <w:t xml:space="preserve">Esto es, que los Sujetos Obligados </w:t>
      </w:r>
      <w:r w:rsidR="00FA5957" w:rsidRPr="00FF1C80">
        <w:rPr>
          <w:rFonts w:eastAsia="Palatino Linotype" w:cs="Palatino Linotype"/>
        </w:rPr>
        <w:t>deben</w:t>
      </w:r>
      <w:r w:rsidRPr="00FF1C80">
        <w:rPr>
          <w:rFonts w:eastAsia="Palatino Linotype" w:cs="Palatino Linotype"/>
        </w:rPr>
        <w:t xml:space="preserve"> atender las solicitudes de acceso a la información pública que se les </w:t>
      </w:r>
      <w:r w:rsidR="00FA5957" w:rsidRPr="00FF1C80">
        <w:rPr>
          <w:rFonts w:eastAsia="Palatino Linotype" w:cs="Palatino Linotype"/>
        </w:rPr>
        <w:t>sean realizadas,</w:t>
      </w:r>
      <w:r w:rsidRPr="00FF1C80">
        <w:rPr>
          <w:rFonts w:eastAsia="Palatino Linotype" w:cs="Palatino Linotype"/>
        </w:rPr>
        <w:t xml:space="preserve"> y proporcionar la información pública que obre en su poder</w:t>
      </w:r>
      <w:r w:rsidR="00FA5957" w:rsidRPr="00FF1C80">
        <w:rPr>
          <w:rFonts w:eastAsia="Palatino Linotype" w:cs="Palatino Linotype"/>
        </w:rPr>
        <w:t>,</w:t>
      </w:r>
      <w:r w:rsidRPr="00FF1C80">
        <w:rPr>
          <w:rFonts w:eastAsia="Palatino Linotype" w:cs="Palatino Linotype"/>
        </w:rPr>
        <w:t xml:space="preserve"> conforme </w:t>
      </w:r>
      <w:r w:rsidR="00FA5957" w:rsidRPr="00FF1C80">
        <w:rPr>
          <w:rFonts w:eastAsia="Palatino Linotype" w:cs="Palatino Linotype"/>
        </w:rPr>
        <w:t>a</w:t>
      </w:r>
      <w:r w:rsidRPr="00FF1C80">
        <w:rPr>
          <w:rFonts w:eastAsia="Palatino Linotype" w:cs="Palatino Linotype"/>
        </w:rPr>
        <w:t xml:space="preserve">l estado </w:t>
      </w:r>
      <w:r w:rsidR="00FA5957" w:rsidRPr="00FF1C80">
        <w:rPr>
          <w:rFonts w:eastAsia="Palatino Linotype" w:cs="Palatino Linotype"/>
        </w:rPr>
        <w:t xml:space="preserve">en </w:t>
      </w:r>
      <w:r w:rsidRPr="00FF1C80">
        <w:rPr>
          <w:rFonts w:eastAsia="Palatino Linotype" w:cs="Palatino Linotype"/>
        </w:rPr>
        <w:t>que se encuentr</w:t>
      </w:r>
      <w:r w:rsidR="00FA5957" w:rsidRPr="00FF1C80">
        <w:rPr>
          <w:rFonts w:eastAsia="Palatino Linotype" w:cs="Palatino Linotype"/>
        </w:rPr>
        <w:t>e, sin que sea necesario</w:t>
      </w:r>
      <w:r w:rsidRPr="00FF1C80">
        <w:rPr>
          <w:rFonts w:eastAsia="Palatino Linotype" w:cs="Palatino Linotype"/>
        </w:rPr>
        <w:t xml:space="preserve"> </w:t>
      </w:r>
      <w:r w:rsidR="00FA5957" w:rsidRPr="00FF1C80">
        <w:rPr>
          <w:rFonts w:eastAsia="Palatino Linotype" w:cs="Palatino Linotype"/>
        </w:rPr>
        <w:t>procesar</w:t>
      </w:r>
      <w:r w:rsidRPr="00FF1C80">
        <w:rPr>
          <w:rFonts w:eastAsia="Palatino Linotype" w:cs="Palatino Linotype"/>
        </w:rPr>
        <w:t xml:space="preserve"> la misma, ni presentarla conforme al interés del solicitante; </w:t>
      </w:r>
      <w:r w:rsidR="00FA5957" w:rsidRPr="00FF1C80">
        <w:rPr>
          <w:rFonts w:eastAsia="Palatino Linotype" w:cs="Palatino Linotype"/>
        </w:rPr>
        <w:t>tal y como</w:t>
      </w:r>
      <w:r w:rsidRPr="00FF1C80">
        <w:rPr>
          <w:rFonts w:eastAsia="Palatino Linotype" w:cs="Palatino Linotype"/>
        </w:rPr>
        <w:t xml:space="preserve"> lo establece el artículo 12 de la Ley de Transparencia y Acceso a la Información Pública del Estado de México y Municipios</w:t>
      </w:r>
      <w:r w:rsidR="00970EB3" w:rsidRPr="00FF1C80">
        <w:rPr>
          <w:rFonts w:eastAsia="Palatino Linotype" w:cs="Palatino Linotype"/>
        </w:rPr>
        <w:t>.</w:t>
      </w:r>
    </w:p>
    <w:p w14:paraId="73245195" w14:textId="77777777" w:rsidR="00970EB3" w:rsidRPr="00FF1C80" w:rsidRDefault="00970EB3" w:rsidP="00FF1C80">
      <w:pPr>
        <w:rPr>
          <w:rFonts w:eastAsia="Palatino Linotype" w:cs="Palatino Linotype"/>
        </w:rPr>
      </w:pPr>
    </w:p>
    <w:p w14:paraId="7F62D4DF" w14:textId="775730E1" w:rsidR="001A58B3" w:rsidRPr="00FF1C80" w:rsidRDefault="001A58B3" w:rsidP="00FF1C80">
      <w:pPr>
        <w:rPr>
          <w:rFonts w:eastAsia="Palatino Linotype" w:cs="Palatino Linotype"/>
        </w:rPr>
      </w:pPr>
      <w:r w:rsidRPr="00FF1C80">
        <w:rPr>
          <w:rFonts w:eastAsia="Palatino Linotype" w:cs="Palatino Linotype"/>
        </w:rPr>
        <w:t>Es decir, que todo sujeto obligado que genere, recopile, administre, procese, archive, posea o conserven, son responsables de la misma</w:t>
      </w:r>
      <w:r w:rsidR="00970EB3" w:rsidRPr="00FF1C80">
        <w:rPr>
          <w:rFonts w:eastAsia="Palatino Linotype" w:cs="Palatino Linotype"/>
        </w:rPr>
        <w:t>,</w:t>
      </w:r>
      <w:r w:rsidRPr="00FF1C8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F1C80">
        <w:rPr>
          <w:rFonts w:eastAsia="Palatino Linotype" w:cs="Palatino Linotype"/>
        </w:rPr>
        <w:t>o</w:t>
      </w:r>
      <w:r w:rsidRPr="00FF1C8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F1C80" w:rsidRDefault="001A58B3" w:rsidP="00FF1C80">
      <w:pPr>
        <w:rPr>
          <w:rFonts w:eastAsia="Palatino Linotype" w:cs="Palatino Linotype"/>
        </w:rPr>
      </w:pPr>
    </w:p>
    <w:p w14:paraId="04E42DFE" w14:textId="573F1198" w:rsidR="001A58B3" w:rsidRPr="00FF1C80" w:rsidRDefault="001A58B3" w:rsidP="00FF1C80">
      <w:pPr>
        <w:rPr>
          <w:rFonts w:eastAsia="Palatino Linotype" w:cs="Palatino Linotype"/>
        </w:rPr>
      </w:pPr>
      <w:r w:rsidRPr="00FF1C8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F1C80">
        <w:rPr>
          <w:rFonts w:eastAsia="Palatino Linotype" w:cs="Palatino Linotype"/>
        </w:rPr>
        <w:t>, s</w:t>
      </w:r>
      <w:r w:rsidRPr="00FF1C80">
        <w:rPr>
          <w:rFonts w:eastAsia="Palatino Linotype" w:cs="Palatino Linotype"/>
        </w:rPr>
        <w:t xml:space="preserve">iempre y cuando no se trate de información reservada o </w:t>
      </w:r>
      <w:r w:rsidR="00331F35" w:rsidRPr="00FF1C80">
        <w:rPr>
          <w:rFonts w:eastAsia="Palatino Linotype" w:cs="Palatino Linotype"/>
        </w:rPr>
        <w:t>confidencial.</w:t>
      </w:r>
    </w:p>
    <w:p w14:paraId="40C5219F" w14:textId="77777777" w:rsidR="001A58B3" w:rsidRPr="00FF1C80" w:rsidRDefault="001A58B3" w:rsidP="00FF1C80">
      <w:pPr>
        <w:rPr>
          <w:rFonts w:eastAsia="Palatino Linotype" w:cs="Palatino Linotype"/>
        </w:rPr>
      </w:pPr>
    </w:p>
    <w:p w14:paraId="2E629608" w14:textId="01727E15" w:rsidR="00C049E2" w:rsidRPr="00FF1C80" w:rsidRDefault="006067C7" w:rsidP="00FF1C80">
      <w:pPr>
        <w:rPr>
          <w:rFonts w:eastAsia="Palatino Linotype"/>
        </w:rPr>
      </w:pPr>
      <w:bookmarkStart w:id="27" w:name="_heading=h.2s8eyo1" w:colFirst="0" w:colLast="0"/>
      <w:bookmarkEnd w:id="27"/>
      <w:r w:rsidRPr="00FF1C80">
        <w:rPr>
          <w:rFonts w:eastAsia="Palatino Linotype"/>
        </w:rPr>
        <w:t>Con base en lo anterior</w:t>
      </w:r>
      <w:r w:rsidR="00B22A80" w:rsidRPr="00FF1C80">
        <w:rPr>
          <w:rFonts w:eastAsia="Palatino Linotype"/>
        </w:rPr>
        <w:t>, se considera que</w:t>
      </w:r>
      <w:r w:rsidR="00C049E2" w:rsidRPr="00FF1C80">
        <w:rPr>
          <w:rFonts w:eastAsia="Palatino Linotype"/>
        </w:rPr>
        <w:t xml:space="preserve"> </w:t>
      </w:r>
      <w:r w:rsidR="00B22A80" w:rsidRPr="00FF1C80">
        <w:rPr>
          <w:rFonts w:eastAsia="Palatino Linotype"/>
          <w:b/>
          <w:bCs/>
        </w:rPr>
        <w:t>EL</w:t>
      </w:r>
      <w:r w:rsidR="00C049E2" w:rsidRPr="00FF1C80">
        <w:rPr>
          <w:rFonts w:eastAsia="Palatino Linotype"/>
        </w:rPr>
        <w:t xml:space="preserve"> </w:t>
      </w:r>
      <w:r w:rsidR="00C049E2" w:rsidRPr="00FF1C80">
        <w:rPr>
          <w:rFonts w:eastAsia="Palatino Linotype"/>
          <w:b/>
        </w:rPr>
        <w:t>SUJETO OBLIGADO</w:t>
      </w:r>
      <w:r w:rsidR="00C049E2" w:rsidRPr="00FF1C80">
        <w:rPr>
          <w:rFonts w:eastAsia="Palatino Linotype"/>
        </w:rPr>
        <w:t xml:space="preserve"> </w:t>
      </w:r>
      <w:r w:rsidR="00B22A80" w:rsidRPr="00FF1C80">
        <w:rPr>
          <w:rFonts w:eastAsia="Palatino Linotype"/>
        </w:rPr>
        <w:t xml:space="preserve">se </w:t>
      </w:r>
      <w:r w:rsidR="00717E59" w:rsidRPr="00FF1C80">
        <w:rPr>
          <w:rFonts w:eastAsia="Palatino Linotype"/>
        </w:rPr>
        <w:t>encontraba</w:t>
      </w:r>
      <w:r w:rsidR="00B22A80" w:rsidRPr="00FF1C80">
        <w:rPr>
          <w:rFonts w:eastAsia="Palatino Linotype"/>
        </w:rPr>
        <w:t xml:space="preserve"> compelido a</w:t>
      </w:r>
      <w:r w:rsidR="00C049E2" w:rsidRPr="00FF1C80">
        <w:rPr>
          <w:rFonts w:eastAsia="Palatino Linotype"/>
        </w:rPr>
        <w:t xml:space="preserve"> atender la solicitud de acceso a la información </w:t>
      </w:r>
      <w:r w:rsidR="00B22A80" w:rsidRPr="00FF1C80">
        <w:rPr>
          <w:rFonts w:eastAsia="Palatino Linotype"/>
        </w:rPr>
        <w:t xml:space="preserve">realizada por </w:t>
      </w:r>
      <w:r w:rsidR="00B22A80" w:rsidRPr="00FF1C80">
        <w:rPr>
          <w:rFonts w:eastAsia="Palatino Linotype"/>
          <w:b/>
          <w:bCs/>
        </w:rPr>
        <w:t>LA PARTE RECURRENTE</w:t>
      </w:r>
      <w:r w:rsidR="00331F35" w:rsidRPr="00FF1C80">
        <w:rPr>
          <w:rFonts w:eastAsia="Palatino Linotype"/>
        </w:rPr>
        <w:t>.</w:t>
      </w:r>
    </w:p>
    <w:p w14:paraId="3AFB9FAE" w14:textId="77777777" w:rsidR="00AA26B0" w:rsidRPr="00FF1C80" w:rsidRDefault="00AA26B0" w:rsidP="00FF1C80">
      <w:pPr>
        <w:rPr>
          <w:rFonts w:eastAsia="Palatino Linotype"/>
        </w:rPr>
      </w:pPr>
    </w:p>
    <w:p w14:paraId="51A0E8B4" w14:textId="676DCA47" w:rsidR="00664420" w:rsidRPr="00FF1C80" w:rsidRDefault="00C71CEF" w:rsidP="00FF1C80">
      <w:pPr>
        <w:pStyle w:val="Ttulo3"/>
        <w:rPr>
          <w:rFonts w:eastAsia="Calibri"/>
          <w:lang w:eastAsia="es-ES_tradnl"/>
        </w:rPr>
      </w:pPr>
      <w:bookmarkStart w:id="28" w:name="_Toc190259333"/>
      <w:r w:rsidRPr="00FF1C80">
        <w:rPr>
          <w:rFonts w:eastAsia="Calibri"/>
          <w:lang w:eastAsia="es-ES_tradnl"/>
        </w:rPr>
        <w:t>b)</w:t>
      </w:r>
      <w:r w:rsidR="00A53315" w:rsidRPr="00FF1C80">
        <w:rPr>
          <w:rFonts w:eastAsia="Calibri"/>
          <w:lang w:eastAsia="es-ES_tradnl"/>
        </w:rPr>
        <w:t xml:space="preserve"> </w:t>
      </w:r>
      <w:r w:rsidR="00A21A20" w:rsidRPr="00FF1C80">
        <w:rPr>
          <w:rFonts w:eastAsia="Calibri"/>
          <w:lang w:eastAsia="es-ES_tradnl"/>
        </w:rPr>
        <w:t>Controversia a resolver</w:t>
      </w:r>
      <w:bookmarkEnd w:id="28"/>
    </w:p>
    <w:p w14:paraId="2821F8C9" w14:textId="0D198714" w:rsidR="001B63FA" w:rsidRPr="00FF1C80" w:rsidRDefault="001B63FA" w:rsidP="00FF1C80">
      <w:r w:rsidRPr="00FF1C80">
        <w:rPr>
          <w:rFonts w:cs="Arial"/>
          <w:lang w:val="es-ES" w:eastAsia="es-MX"/>
        </w:rPr>
        <w:t>Ante</w:t>
      </w:r>
      <w:r w:rsidRPr="00FF1C80">
        <w:t xml:space="preserve"> la falta de respuesta a las solicitudes, como el envío del Informe Justificado por parte del</w:t>
      </w:r>
      <w:r w:rsidRPr="00FF1C80">
        <w:rPr>
          <w:b/>
        </w:rPr>
        <w:t xml:space="preserve"> SUJETO OBLIGADO</w:t>
      </w:r>
      <w:r w:rsidRPr="00FF1C80">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FF1C80" w:rsidRDefault="00664420" w:rsidP="00FF1C80">
      <w:pPr>
        <w:contextualSpacing/>
        <w:rPr>
          <w:rFonts w:cs="Tahoma"/>
          <w:szCs w:val="22"/>
          <w:lang w:eastAsia="es-MX"/>
        </w:rPr>
      </w:pPr>
    </w:p>
    <w:p w14:paraId="414FD2D5" w14:textId="4408E416" w:rsidR="00664420" w:rsidRPr="00FF1C80" w:rsidRDefault="00A21A20" w:rsidP="00FF1C80">
      <w:pPr>
        <w:pStyle w:val="Ttulo3"/>
      </w:pPr>
      <w:bookmarkStart w:id="29" w:name="_Toc190259334"/>
      <w:r w:rsidRPr="00FF1C80">
        <w:t>c)</w:t>
      </w:r>
      <w:r w:rsidR="00664420" w:rsidRPr="00FF1C80">
        <w:t xml:space="preserve"> </w:t>
      </w:r>
      <w:r w:rsidRPr="00FF1C80">
        <w:t>Estudio de la controversia</w:t>
      </w:r>
      <w:bookmarkEnd w:id="29"/>
    </w:p>
    <w:p w14:paraId="54B056F6" w14:textId="77777777" w:rsidR="001B63FA" w:rsidRPr="00FF1C80" w:rsidRDefault="001B63FA" w:rsidP="00FF1C80">
      <w:r w:rsidRPr="00FF1C80">
        <w:rPr>
          <w:rFonts w:cs="Arial"/>
          <w:lang w:val="es-ES"/>
        </w:rPr>
        <w:t xml:space="preserve">Los Ayuntamientos se encuentran obligados a documentar y transparentar su actuar, así como a permitir el acceso a la información que generen, posean o administren; en ese orden de ideas </w:t>
      </w:r>
      <w:r w:rsidRPr="00FF1C80">
        <w:t>se tiene que la Ley de Transparencia local, prevé en su artículo 23, lo siguiente:</w:t>
      </w:r>
    </w:p>
    <w:p w14:paraId="0C04F68F" w14:textId="77777777" w:rsidR="001B63FA" w:rsidRPr="00FF1C80" w:rsidRDefault="001B63FA" w:rsidP="00FF1C80"/>
    <w:p w14:paraId="35738199" w14:textId="77777777" w:rsidR="001B63FA" w:rsidRPr="00FF1C80" w:rsidRDefault="001B63FA" w:rsidP="00FF1C80">
      <w:pPr>
        <w:spacing w:line="240" w:lineRule="auto"/>
        <w:ind w:left="851" w:right="822"/>
        <w:rPr>
          <w:rFonts w:cs="Arial"/>
          <w:i/>
          <w:szCs w:val="22"/>
        </w:rPr>
      </w:pPr>
      <w:r w:rsidRPr="00FF1C80">
        <w:rPr>
          <w:rFonts w:cs="Arial"/>
          <w:i/>
          <w:szCs w:val="22"/>
        </w:rPr>
        <w:t>“</w:t>
      </w:r>
      <w:r w:rsidRPr="00FF1C80">
        <w:rPr>
          <w:rFonts w:cs="Arial"/>
          <w:b/>
          <w:i/>
          <w:szCs w:val="22"/>
        </w:rPr>
        <w:t>Artículo 23.</w:t>
      </w:r>
      <w:r w:rsidRPr="00FF1C80">
        <w:rPr>
          <w:rFonts w:cs="Arial"/>
          <w:i/>
          <w:szCs w:val="22"/>
        </w:rPr>
        <w:t xml:space="preserve"> Son sujetos obligados a transparentar y permitir el acceso a su información y proteger los datos personales que obren en su poder:</w:t>
      </w:r>
    </w:p>
    <w:p w14:paraId="2B3FA685" w14:textId="77777777" w:rsidR="001B63FA" w:rsidRPr="00FF1C80" w:rsidRDefault="001B63FA" w:rsidP="00FF1C80">
      <w:pPr>
        <w:spacing w:line="240" w:lineRule="auto"/>
        <w:ind w:left="851" w:right="822"/>
        <w:rPr>
          <w:rFonts w:cs="Arial"/>
          <w:i/>
          <w:szCs w:val="22"/>
        </w:rPr>
      </w:pPr>
      <w:r w:rsidRPr="00FF1C80">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FF1C80" w:rsidRDefault="001B63FA" w:rsidP="00FF1C80">
      <w:pPr>
        <w:spacing w:line="240" w:lineRule="auto"/>
        <w:ind w:left="851" w:right="822"/>
        <w:rPr>
          <w:rFonts w:cs="Arial"/>
          <w:i/>
          <w:szCs w:val="22"/>
        </w:rPr>
      </w:pPr>
      <w:r w:rsidRPr="00FF1C80">
        <w:rPr>
          <w:rFonts w:cs="Arial"/>
          <w:i/>
          <w:szCs w:val="22"/>
        </w:rPr>
        <w:lastRenderedPageBreak/>
        <w:t>II. El Poder Legislativo del Estado, los organismos, órganos y entidades de la Legislatura y sus dependencias;</w:t>
      </w:r>
    </w:p>
    <w:p w14:paraId="1F77F69D" w14:textId="77777777" w:rsidR="001B63FA" w:rsidRPr="00FF1C80" w:rsidRDefault="001B63FA" w:rsidP="00FF1C80">
      <w:pPr>
        <w:spacing w:line="240" w:lineRule="auto"/>
        <w:ind w:left="851" w:right="822"/>
        <w:rPr>
          <w:rFonts w:cs="Arial"/>
          <w:i/>
          <w:szCs w:val="22"/>
        </w:rPr>
      </w:pPr>
      <w:r w:rsidRPr="00FF1C80">
        <w:rPr>
          <w:rFonts w:cs="Arial"/>
          <w:i/>
          <w:szCs w:val="22"/>
        </w:rPr>
        <w:t>III. El Poder Judicial, sus organismos, órganos y entidades, así como el Consejo de la Judicatura del Estado;</w:t>
      </w:r>
    </w:p>
    <w:p w14:paraId="583C9763" w14:textId="77777777" w:rsidR="001B63FA" w:rsidRPr="00FF1C80" w:rsidRDefault="001B63FA" w:rsidP="00FF1C80">
      <w:pPr>
        <w:spacing w:line="240" w:lineRule="auto"/>
        <w:ind w:left="851" w:right="822"/>
        <w:rPr>
          <w:rFonts w:cs="Arial"/>
          <w:b/>
          <w:i/>
          <w:szCs w:val="22"/>
        </w:rPr>
      </w:pPr>
      <w:r w:rsidRPr="00FF1C80">
        <w:rPr>
          <w:rFonts w:cs="Arial"/>
          <w:b/>
          <w:i/>
          <w:szCs w:val="22"/>
        </w:rPr>
        <w:t>IV. Los ayuntamientos y las dependencias, organismos, órganos y entidades de la administración municipal;</w:t>
      </w:r>
    </w:p>
    <w:p w14:paraId="27888D34" w14:textId="77777777" w:rsidR="001B63FA" w:rsidRPr="00FF1C80" w:rsidRDefault="001B63FA" w:rsidP="00FF1C80">
      <w:pPr>
        <w:spacing w:line="240" w:lineRule="auto"/>
        <w:ind w:left="851" w:right="822"/>
        <w:rPr>
          <w:rFonts w:cs="Arial"/>
          <w:i/>
          <w:szCs w:val="22"/>
        </w:rPr>
      </w:pPr>
      <w:r w:rsidRPr="00FF1C80">
        <w:rPr>
          <w:rFonts w:cs="Arial"/>
          <w:i/>
          <w:szCs w:val="22"/>
        </w:rPr>
        <w:t>V. Los órganos autónomos;</w:t>
      </w:r>
    </w:p>
    <w:p w14:paraId="3C9DCE5F" w14:textId="77777777" w:rsidR="001B63FA" w:rsidRPr="00FF1C80" w:rsidRDefault="001B63FA" w:rsidP="00FF1C80">
      <w:pPr>
        <w:spacing w:line="240" w:lineRule="auto"/>
        <w:ind w:left="851" w:right="822"/>
        <w:rPr>
          <w:rFonts w:cs="Arial"/>
          <w:i/>
          <w:szCs w:val="22"/>
        </w:rPr>
      </w:pPr>
      <w:r w:rsidRPr="00FF1C80">
        <w:rPr>
          <w:rFonts w:cs="Arial"/>
          <w:i/>
          <w:szCs w:val="22"/>
        </w:rPr>
        <w:t>VI. Los tribunales administrativos y autoridades jurisdiccionales en materia laboral;</w:t>
      </w:r>
    </w:p>
    <w:p w14:paraId="0D02DB1F" w14:textId="77777777" w:rsidR="001B63FA" w:rsidRPr="00FF1C80" w:rsidRDefault="001B63FA" w:rsidP="00FF1C80">
      <w:pPr>
        <w:spacing w:line="240" w:lineRule="auto"/>
        <w:ind w:left="851" w:right="822"/>
        <w:rPr>
          <w:rFonts w:cs="Arial"/>
          <w:i/>
          <w:szCs w:val="22"/>
        </w:rPr>
      </w:pPr>
      <w:r w:rsidRPr="00FF1C80">
        <w:rPr>
          <w:rFonts w:cs="Arial"/>
          <w:i/>
          <w:szCs w:val="22"/>
        </w:rPr>
        <w:t>VII. Los partidos políticos y agrupaciones políticas, en los términos de las disposiciones aplicables;</w:t>
      </w:r>
    </w:p>
    <w:p w14:paraId="419CE81D" w14:textId="77777777" w:rsidR="001B63FA" w:rsidRPr="00FF1C80" w:rsidRDefault="001B63FA" w:rsidP="00FF1C80">
      <w:pPr>
        <w:spacing w:line="240" w:lineRule="auto"/>
        <w:ind w:left="851" w:right="822"/>
        <w:rPr>
          <w:rFonts w:cs="Arial"/>
          <w:i/>
          <w:szCs w:val="22"/>
        </w:rPr>
      </w:pPr>
      <w:r w:rsidRPr="00FF1C80">
        <w:rPr>
          <w:rFonts w:cs="Arial"/>
          <w:i/>
          <w:szCs w:val="22"/>
        </w:rPr>
        <w:t>VIII. Los fideicomisos y fondos públicos que cuenten con financiamiento público, parcial o total, o con participación de entidades de gobierno;</w:t>
      </w:r>
    </w:p>
    <w:p w14:paraId="3B816EB0" w14:textId="77777777" w:rsidR="001B63FA" w:rsidRPr="00FF1C80" w:rsidRDefault="001B63FA" w:rsidP="00FF1C80">
      <w:pPr>
        <w:spacing w:line="240" w:lineRule="auto"/>
        <w:ind w:left="851" w:right="822"/>
        <w:rPr>
          <w:rFonts w:cs="Arial"/>
          <w:i/>
          <w:szCs w:val="22"/>
        </w:rPr>
      </w:pPr>
      <w:r w:rsidRPr="00FF1C80">
        <w:rPr>
          <w:rFonts w:cs="Arial"/>
          <w:i/>
          <w:szCs w:val="22"/>
        </w:rPr>
        <w:t>IX. Los sindicatos que reciban y/o ejerzan recursos públicos en el ámbito estatal y municipal;</w:t>
      </w:r>
    </w:p>
    <w:p w14:paraId="6F801AB8" w14:textId="77777777" w:rsidR="001B63FA" w:rsidRPr="00FF1C80" w:rsidRDefault="001B63FA" w:rsidP="00FF1C80">
      <w:pPr>
        <w:spacing w:line="240" w:lineRule="auto"/>
        <w:ind w:left="851" w:right="822"/>
        <w:rPr>
          <w:rFonts w:cs="Arial"/>
          <w:i/>
          <w:szCs w:val="22"/>
        </w:rPr>
      </w:pPr>
      <w:r w:rsidRPr="00FF1C80">
        <w:rPr>
          <w:rFonts w:cs="Arial"/>
          <w:i/>
          <w:szCs w:val="22"/>
        </w:rPr>
        <w:t>X. Cualquier persona física o jurídico colectiva que reciba y ejerza recursos públicos en el ámbito estatal o municipal; y</w:t>
      </w:r>
    </w:p>
    <w:p w14:paraId="208DFB4F" w14:textId="77777777" w:rsidR="001B63FA" w:rsidRPr="00FF1C80" w:rsidRDefault="001B63FA" w:rsidP="00FF1C80">
      <w:pPr>
        <w:spacing w:line="240" w:lineRule="auto"/>
        <w:ind w:left="851" w:right="822"/>
        <w:rPr>
          <w:rFonts w:cs="Arial"/>
          <w:i/>
          <w:szCs w:val="22"/>
        </w:rPr>
      </w:pPr>
      <w:r w:rsidRPr="00FF1C80">
        <w:rPr>
          <w:rFonts w:cs="Arial"/>
          <w:i/>
          <w:szCs w:val="22"/>
        </w:rPr>
        <w:t>XI. Cualquier otra autoridad, entidad, órgano u organismo de los poderes estatal o municipal, que reciba recursos públicos.</w:t>
      </w:r>
    </w:p>
    <w:p w14:paraId="01EEBFEC" w14:textId="77777777" w:rsidR="001B63FA" w:rsidRPr="00FF1C80" w:rsidRDefault="001B63FA" w:rsidP="00FF1C80">
      <w:pPr>
        <w:spacing w:line="240" w:lineRule="auto"/>
        <w:ind w:left="851" w:right="822"/>
        <w:rPr>
          <w:rFonts w:cs="Arial"/>
          <w:b/>
          <w:i/>
          <w:szCs w:val="22"/>
        </w:rPr>
      </w:pPr>
      <w:r w:rsidRPr="00FF1C80">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FF1C80" w:rsidRDefault="001B63FA" w:rsidP="00FF1C80">
      <w:pPr>
        <w:spacing w:line="240" w:lineRule="auto"/>
        <w:ind w:left="851" w:right="822"/>
        <w:rPr>
          <w:rFonts w:cs="Arial"/>
          <w:b/>
          <w:i/>
          <w:szCs w:val="22"/>
        </w:rPr>
      </w:pPr>
      <w:r w:rsidRPr="00FF1C80">
        <w:rPr>
          <w:rFonts w:cs="Arial"/>
          <w:b/>
          <w:i/>
          <w:szCs w:val="22"/>
        </w:rPr>
        <w:t>Los servidores públicos deberán transparentar sus acciones, así como garantizar y respetar el derecho de acceso a la Información Pública.</w:t>
      </w:r>
    </w:p>
    <w:p w14:paraId="674E645E" w14:textId="77777777" w:rsidR="001B63FA" w:rsidRPr="00FF1C80" w:rsidRDefault="001B63FA" w:rsidP="00FF1C80">
      <w:pPr>
        <w:spacing w:line="240" w:lineRule="auto"/>
        <w:ind w:left="851" w:right="822"/>
        <w:rPr>
          <w:rFonts w:cs="Arial"/>
          <w:i/>
          <w:szCs w:val="22"/>
        </w:rPr>
      </w:pPr>
      <w:r w:rsidRPr="00FF1C80">
        <w:rPr>
          <w:rFonts w:cs="Arial"/>
          <w:i/>
          <w:szCs w:val="22"/>
        </w:rPr>
        <w:t>(Énfasis añadido)</w:t>
      </w:r>
    </w:p>
    <w:p w14:paraId="7724858F" w14:textId="77777777" w:rsidR="00135ADB" w:rsidRPr="00FF1C80" w:rsidRDefault="00135ADB" w:rsidP="00FF1C80">
      <w:pPr>
        <w:autoSpaceDE w:val="0"/>
        <w:autoSpaceDN w:val="0"/>
        <w:adjustRightInd w:val="0"/>
        <w:ind w:right="51"/>
        <w:rPr>
          <w:rFonts w:cs="Arial"/>
          <w:lang w:val="es-ES"/>
        </w:rPr>
      </w:pPr>
    </w:p>
    <w:p w14:paraId="456D4ABB" w14:textId="3413D022" w:rsidR="001B63FA" w:rsidRPr="00FF1C80" w:rsidRDefault="001B63FA" w:rsidP="00FF1C80">
      <w:pPr>
        <w:autoSpaceDE w:val="0"/>
        <w:autoSpaceDN w:val="0"/>
        <w:adjustRightInd w:val="0"/>
        <w:ind w:right="51"/>
        <w:rPr>
          <w:rFonts w:eastAsia="Arial Unicode MS" w:cs="Arial"/>
          <w:lang w:val="es-ES"/>
        </w:rPr>
      </w:pPr>
      <w:r w:rsidRPr="00FF1C80">
        <w:rPr>
          <w:rFonts w:cs="Arial"/>
          <w:lang w:val="es-ES"/>
        </w:rPr>
        <w:t xml:space="preserve">De los preceptos legales citados, se establece que la Ley de la materia delimita perfectamente los alcances de las obligaciones que corresponden a los Ayuntamientos; por lo que, en ese tenor </w:t>
      </w:r>
      <w:r w:rsidRPr="00FF1C80">
        <w:rPr>
          <w:rFonts w:eastAsia="Arial Unicode MS" w:cs="Arial"/>
          <w:lang w:val="es-ES"/>
        </w:rPr>
        <w:t xml:space="preserve">es necesario referir el contenido del artículo </w:t>
      </w:r>
      <w:r w:rsidRPr="00FF1C80">
        <w:rPr>
          <w:lang w:val="es-ES"/>
        </w:rPr>
        <w:t>115,</w:t>
      </w:r>
      <w:r w:rsidRPr="00FF1C80">
        <w:rPr>
          <w:rFonts w:eastAsia="Arial Unicode MS" w:cs="Arial"/>
          <w:lang w:val="es-ES"/>
        </w:rPr>
        <w:t xml:space="preserve"> fracciones I, II y IV de la Constitución Política de los Estados Unidos Mexicanos, que en lo que interesa menciona:</w:t>
      </w:r>
    </w:p>
    <w:p w14:paraId="21E6144B" w14:textId="77777777" w:rsidR="00B6755F" w:rsidRPr="00FF1C80" w:rsidRDefault="00B6755F" w:rsidP="00FF1C80">
      <w:pPr>
        <w:autoSpaceDE w:val="0"/>
        <w:autoSpaceDN w:val="0"/>
        <w:adjustRightInd w:val="0"/>
        <w:ind w:right="51"/>
        <w:rPr>
          <w:rFonts w:eastAsia="Arial Unicode MS" w:cs="Arial"/>
          <w:lang w:val="es-ES"/>
        </w:rPr>
      </w:pPr>
    </w:p>
    <w:p w14:paraId="7354F1AD" w14:textId="77777777" w:rsidR="001B63FA" w:rsidRPr="00FF1C80" w:rsidRDefault="001B63FA" w:rsidP="00FF1C80">
      <w:pPr>
        <w:spacing w:line="240" w:lineRule="auto"/>
        <w:ind w:left="851" w:right="822"/>
        <w:rPr>
          <w:rFonts w:cs="Arial"/>
          <w:bCs/>
          <w:i/>
          <w:szCs w:val="22"/>
        </w:rPr>
      </w:pPr>
      <w:r w:rsidRPr="00FF1C80">
        <w:rPr>
          <w:rFonts w:cs="Arial"/>
          <w:bCs/>
          <w:i/>
          <w:szCs w:val="22"/>
        </w:rPr>
        <w:t>“</w:t>
      </w:r>
      <w:r w:rsidRPr="00FF1C80">
        <w:rPr>
          <w:rFonts w:cs="Arial"/>
          <w:b/>
          <w:bCs/>
          <w:i/>
          <w:szCs w:val="22"/>
        </w:rPr>
        <w:t>Artículo 115</w:t>
      </w:r>
      <w:r w:rsidRPr="00FF1C80">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FF1C80" w:rsidRDefault="001B63FA" w:rsidP="00FF1C80">
      <w:pPr>
        <w:spacing w:line="240" w:lineRule="auto"/>
        <w:ind w:left="851" w:right="822"/>
        <w:rPr>
          <w:rFonts w:cs="Arial"/>
          <w:bCs/>
          <w:i/>
          <w:szCs w:val="22"/>
        </w:rPr>
      </w:pPr>
      <w:r w:rsidRPr="00FF1C80">
        <w:rPr>
          <w:rFonts w:cs="Arial"/>
          <w:b/>
          <w:bCs/>
          <w:i/>
          <w:szCs w:val="22"/>
        </w:rPr>
        <w:lastRenderedPageBreak/>
        <w:t>I.</w:t>
      </w:r>
      <w:r w:rsidRPr="00FF1C80">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FF1C80" w:rsidRDefault="001B63FA" w:rsidP="00FF1C80">
      <w:pPr>
        <w:spacing w:line="240" w:lineRule="auto"/>
        <w:ind w:left="851" w:right="822"/>
        <w:rPr>
          <w:rFonts w:cs="Arial"/>
          <w:bCs/>
          <w:i/>
          <w:szCs w:val="22"/>
        </w:rPr>
      </w:pPr>
      <w:r w:rsidRPr="00FF1C80">
        <w:rPr>
          <w:rFonts w:cs="Arial"/>
          <w:bCs/>
          <w:i/>
          <w:szCs w:val="22"/>
        </w:rPr>
        <w:t>(…)</w:t>
      </w:r>
    </w:p>
    <w:p w14:paraId="4860F78C" w14:textId="77777777" w:rsidR="001B63FA" w:rsidRPr="00FF1C80" w:rsidRDefault="001B63FA" w:rsidP="00FF1C80">
      <w:pPr>
        <w:spacing w:line="240" w:lineRule="auto"/>
        <w:ind w:left="851" w:right="822"/>
        <w:rPr>
          <w:rFonts w:cs="Arial"/>
          <w:bCs/>
          <w:i/>
          <w:szCs w:val="22"/>
        </w:rPr>
      </w:pPr>
      <w:r w:rsidRPr="00FF1C80">
        <w:rPr>
          <w:rFonts w:cs="Arial"/>
          <w:b/>
          <w:bCs/>
          <w:i/>
          <w:szCs w:val="22"/>
        </w:rPr>
        <w:t>II.</w:t>
      </w:r>
      <w:r w:rsidRPr="00FF1C80">
        <w:rPr>
          <w:rFonts w:cs="Arial"/>
          <w:bCs/>
          <w:i/>
          <w:szCs w:val="22"/>
        </w:rPr>
        <w:t xml:space="preserve"> Los municipios estarán investidos de personalidad jurídica y manejarán su patrimonio conforme a la ley.</w:t>
      </w:r>
    </w:p>
    <w:p w14:paraId="4B059DA2" w14:textId="77777777" w:rsidR="001B63FA" w:rsidRPr="00FF1C80" w:rsidRDefault="001B63FA" w:rsidP="00FF1C80">
      <w:pPr>
        <w:spacing w:line="240" w:lineRule="auto"/>
        <w:ind w:left="851" w:right="822"/>
        <w:rPr>
          <w:rFonts w:cs="Arial"/>
          <w:bCs/>
          <w:i/>
          <w:szCs w:val="22"/>
        </w:rPr>
      </w:pPr>
      <w:r w:rsidRPr="00FF1C80">
        <w:rPr>
          <w:rFonts w:cs="Arial"/>
          <w:bCs/>
          <w:i/>
          <w:szCs w:val="22"/>
        </w:rPr>
        <w:t>(…)</w:t>
      </w:r>
    </w:p>
    <w:p w14:paraId="317D3FA5" w14:textId="77777777" w:rsidR="001B63FA" w:rsidRPr="00FF1C80" w:rsidRDefault="001B63FA" w:rsidP="00FF1C80">
      <w:pPr>
        <w:spacing w:line="240" w:lineRule="auto"/>
        <w:ind w:left="851" w:right="822"/>
        <w:rPr>
          <w:rFonts w:cs="Arial"/>
          <w:b/>
          <w:bCs/>
          <w:i/>
          <w:szCs w:val="22"/>
        </w:rPr>
      </w:pPr>
      <w:r w:rsidRPr="00FF1C80">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FF1C80" w:rsidRDefault="001B63FA" w:rsidP="00FF1C80">
      <w:pPr>
        <w:spacing w:line="240" w:lineRule="auto"/>
        <w:ind w:left="851" w:right="822"/>
        <w:rPr>
          <w:rFonts w:cs="Arial"/>
          <w:bCs/>
          <w:i/>
          <w:szCs w:val="22"/>
        </w:rPr>
      </w:pPr>
      <w:r w:rsidRPr="00FF1C80">
        <w:rPr>
          <w:rFonts w:cs="Arial"/>
          <w:bCs/>
          <w:i/>
          <w:szCs w:val="22"/>
        </w:rPr>
        <w:t>(…)”</w:t>
      </w:r>
    </w:p>
    <w:p w14:paraId="5F8827CF" w14:textId="77777777" w:rsidR="001B63FA" w:rsidRPr="00FF1C80" w:rsidRDefault="001B63FA" w:rsidP="00FF1C80">
      <w:pPr>
        <w:spacing w:line="240" w:lineRule="auto"/>
        <w:ind w:left="851" w:right="822"/>
        <w:rPr>
          <w:rFonts w:cs="Arial"/>
          <w:bCs/>
          <w:i/>
          <w:szCs w:val="22"/>
        </w:rPr>
      </w:pPr>
      <w:r w:rsidRPr="00FF1C80">
        <w:rPr>
          <w:rFonts w:cs="Arial"/>
          <w:bCs/>
          <w:i/>
          <w:szCs w:val="22"/>
        </w:rPr>
        <w:t>(Énfasis añadido)</w:t>
      </w:r>
    </w:p>
    <w:p w14:paraId="056C1F79" w14:textId="77777777" w:rsidR="001B63FA" w:rsidRPr="00FF1C80" w:rsidRDefault="001B63FA" w:rsidP="00FF1C80">
      <w:pPr>
        <w:ind w:left="851" w:right="902"/>
        <w:rPr>
          <w:rFonts w:cs="Arial"/>
          <w:bCs/>
          <w:i/>
          <w:sz w:val="18"/>
          <w:szCs w:val="24"/>
        </w:rPr>
      </w:pPr>
    </w:p>
    <w:p w14:paraId="20000E52" w14:textId="77777777" w:rsidR="001B63FA" w:rsidRPr="00FF1C80" w:rsidRDefault="001B63FA" w:rsidP="00FF1C80">
      <w:pPr>
        <w:rPr>
          <w:rFonts w:eastAsia="Arial Unicode MS" w:cs="Arial"/>
        </w:rPr>
      </w:pPr>
      <w:r w:rsidRPr="00FF1C80">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FF1C80" w:rsidRDefault="001B63FA" w:rsidP="00FF1C80">
      <w:pPr>
        <w:rPr>
          <w:rFonts w:eastAsia="Arial Unicode MS" w:cs="Arial"/>
          <w:sz w:val="18"/>
        </w:rPr>
      </w:pPr>
    </w:p>
    <w:p w14:paraId="46A0D7C9" w14:textId="77777777" w:rsidR="001B63FA" w:rsidRPr="00FF1C80" w:rsidRDefault="001B63FA" w:rsidP="00FF1C80">
      <w:pPr>
        <w:tabs>
          <w:tab w:val="left" w:pos="709"/>
        </w:tabs>
        <w:rPr>
          <w:rFonts w:cs="Arial"/>
        </w:rPr>
      </w:pPr>
      <w:r w:rsidRPr="00FF1C80">
        <w:rPr>
          <w:rFonts w:cs="Arial"/>
        </w:rPr>
        <w:t>Asimismo, en el numeral 3</w:t>
      </w:r>
      <w:r w:rsidRPr="00FF1C80">
        <w:rPr>
          <w:vertAlign w:val="superscript"/>
        </w:rPr>
        <w:footnoteReference w:id="1"/>
      </w:r>
      <w:r w:rsidRPr="00FF1C80">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FF1C80" w:rsidRDefault="00B6755F" w:rsidP="00FF1C80">
      <w:pPr>
        <w:tabs>
          <w:tab w:val="left" w:pos="709"/>
        </w:tabs>
        <w:rPr>
          <w:rFonts w:cs="Arial"/>
        </w:rPr>
      </w:pPr>
    </w:p>
    <w:p w14:paraId="78CB5780" w14:textId="77777777" w:rsidR="001B63FA" w:rsidRPr="00FF1C80" w:rsidRDefault="001B63FA" w:rsidP="00FF1C80">
      <w:pPr>
        <w:tabs>
          <w:tab w:val="left" w:pos="709"/>
        </w:tabs>
        <w:rPr>
          <w:rFonts w:cs="Arial"/>
        </w:rPr>
      </w:pPr>
      <w:r w:rsidRPr="00FF1C80">
        <w:rPr>
          <w:rFonts w:cs="Arial"/>
        </w:rPr>
        <w:t>Por otro lado, resulta importante traer a colación el contenido de los artículos 4 y 12 de la Ley de Transparencia local, mismos que a la letra señalan:</w:t>
      </w:r>
    </w:p>
    <w:p w14:paraId="1D694650" w14:textId="77777777" w:rsidR="001B63FA" w:rsidRPr="00FF1C80" w:rsidRDefault="001B63FA" w:rsidP="00FF1C80">
      <w:pPr>
        <w:pStyle w:val="Puesto"/>
        <w:ind w:left="851" w:right="822"/>
      </w:pPr>
      <w:r w:rsidRPr="00FF1C80">
        <w:lastRenderedPageBreak/>
        <w:t>“</w:t>
      </w:r>
      <w:r w:rsidRPr="00FF1C80">
        <w:rPr>
          <w:b/>
        </w:rPr>
        <w:t>Artículo 4.</w:t>
      </w:r>
      <w:r w:rsidRPr="00FF1C80">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FF1C80" w:rsidRDefault="001B63FA" w:rsidP="00FF1C80">
      <w:pPr>
        <w:pStyle w:val="Puesto"/>
        <w:ind w:left="851" w:right="822"/>
      </w:pPr>
      <w:r w:rsidRPr="00FF1C80">
        <w:rPr>
          <w:b/>
          <w:u w:val="single"/>
        </w:rPr>
        <w:t>Toda la información generada, obtenida, adquirida, transformada, administrada o en posesión de los sujetos obligados es pública y accesible de manera permanente a cualquier persona</w:t>
      </w:r>
      <w:r w:rsidRPr="00FF1C8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FF1C80" w:rsidRDefault="001B63FA" w:rsidP="00FF1C80">
      <w:pPr>
        <w:pStyle w:val="Puesto"/>
        <w:ind w:left="851" w:right="822"/>
      </w:pPr>
      <w:r w:rsidRPr="00FF1C80">
        <w:t>Los sujetos obligados deben poner en práctica, políticas y programas de acceso a la información que se apeguen a criterios de publicidad, veracidad, oportunidad, precisión y suficiencia en beneficio de los solicitantes.</w:t>
      </w:r>
    </w:p>
    <w:p w14:paraId="0E14A6E7" w14:textId="77777777" w:rsidR="001B63FA" w:rsidRPr="00FF1C80" w:rsidRDefault="001B63FA" w:rsidP="00FF1C80">
      <w:pPr>
        <w:pStyle w:val="Puesto"/>
        <w:ind w:left="851" w:right="822"/>
      </w:pPr>
    </w:p>
    <w:p w14:paraId="495394E7" w14:textId="77777777" w:rsidR="001B63FA" w:rsidRPr="00FF1C80" w:rsidRDefault="001B63FA" w:rsidP="00FF1C80">
      <w:pPr>
        <w:pStyle w:val="Puesto"/>
        <w:ind w:left="851" w:right="822"/>
      </w:pPr>
      <w:r w:rsidRPr="00FF1C80">
        <w:rPr>
          <w:b/>
        </w:rPr>
        <w:t>Artículo 12.</w:t>
      </w:r>
      <w:r w:rsidRPr="00FF1C80">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FF1C80" w:rsidRDefault="001B63FA" w:rsidP="00FF1C80">
      <w:pPr>
        <w:pStyle w:val="Puesto"/>
        <w:ind w:left="851" w:right="822"/>
      </w:pPr>
      <w:r w:rsidRPr="00FF1C80">
        <w:rPr>
          <w:b/>
          <w:u w:val="single"/>
        </w:rPr>
        <w:t>Los sujetos obligados sólo proporcionarán la Información Pública que se les requiera y que obre en sus archivos y en el estado en que ésta se encuentre.</w:t>
      </w:r>
      <w:r w:rsidRPr="00FF1C80">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FF1C80" w:rsidRDefault="001B63FA" w:rsidP="00FF1C80">
      <w:pPr>
        <w:pStyle w:val="Puesto"/>
        <w:ind w:left="851" w:right="822"/>
      </w:pPr>
      <w:r w:rsidRPr="00FF1C80">
        <w:t>(Énfasis añadido)</w:t>
      </w:r>
    </w:p>
    <w:p w14:paraId="67D9642F" w14:textId="77777777" w:rsidR="001B63FA" w:rsidRPr="00FF1C80" w:rsidRDefault="001B63FA" w:rsidP="00FF1C80">
      <w:pPr>
        <w:ind w:left="851" w:right="901"/>
        <w:rPr>
          <w:rFonts w:cs="Arial"/>
          <w:i/>
          <w:szCs w:val="22"/>
        </w:rPr>
      </w:pPr>
    </w:p>
    <w:p w14:paraId="19E54B80" w14:textId="77777777" w:rsidR="001B63FA" w:rsidRPr="00FF1C80" w:rsidRDefault="001B63FA" w:rsidP="00FF1C80">
      <w:pPr>
        <w:rPr>
          <w:rFonts w:cs="Arial"/>
        </w:rPr>
      </w:pPr>
      <w:r w:rsidRPr="00FF1C80">
        <w:rPr>
          <w:rFonts w:cs="Arial"/>
        </w:rPr>
        <w:t xml:space="preserve">Por lo que podemos observar, de los preceptos legales antes señalados establecen que </w:t>
      </w:r>
      <w:r w:rsidRPr="00FF1C80">
        <w:rPr>
          <w:rFonts w:cs="Arial"/>
          <w:b/>
        </w:rPr>
        <w:t>los Sujetos Obligados se encuentran constreñidos a entregar la Información Pública solicitada por los particulares</w:t>
      </w:r>
      <w:r w:rsidRPr="00FF1C80">
        <w:rPr>
          <w:rFonts w:cs="Arial"/>
        </w:rPr>
        <w:t xml:space="preserve"> y que ésta misma se encuentre en sus archivos o que obre en su posesión, </w:t>
      </w:r>
      <w:r w:rsidRPr="00FF1C80">
        <w:rPr>
          <w:rFonts w:cs="Arial"/>
          <w:b/>
        </w:rPr>
        <w:t>privilegiando en todo momento el principio de máxima publicidad,</w:t>
      </w:r>
      <w:r w:rsidRPr="00FF1C80">
        <w:rPr>
          <w:rFonts w:cs="Arial"/>
        </w:rPr>
        <w:t xml:space="preserve"> sin generarla, procesarla, resumirla, ni presentarla conforme al interés del solicitante. </w:t>
      </w:r>
    </w:p>
    <w:p w14:paraId="0C8E1A9C" w14:textId="77777777" w:rsidR="001B63FA" w:rsidRPr="00FF1C80" w:rsidRDefault="001B63FA" w:rsidP="00FF1C80">
      <w:pPr>
        <w:rPr>
          <w:rFonts w:cs="Arial"/>
          <w:sz w:val="24"/>
          <w:szCs w:val="24"/>
        </w:rPr>
      </w:pPr>
    </w:p>
    <w:p w14:paraId="429F937C" w14:textId="77777777" w:rsidR="001B63FA" w:rsidRPr="00FF1C80" w:rsidRDefault="001B63FA" w:rsidP="00FF1C80">
      <w:pPr>
        <w:rPr>
          <w:rFonts w:cs="Arial"/>
        </w:rPr>
      </w:pPr>
      <w:r w:rsidRPr="00FF1C80">
        <w:rPr>
          <w:rFonts w:cs="Arial"/>
        </w:rPr>
        <w:t xml:space="preserve">Queda de manifiesto entonces que, </w:t>
      </w:r>
      <w:r w:rsidRPr="00FF1C80">
        <w:rPr>
          <w:rFonts w:cs="Arial"/>
          <w:b/>
        </w:rPr>
        <w:t xml:space="preserve">se considera Información Pública al conjunto de datos que posee cualquier autoridad, obtenidos en virtud del ejercicio de sus funciones de </w:t>
      </w:r>
      <w:r w:rsidRPr="00FF1C80">
        <w:rPr>
          <w:rFonts w:cs="Arial"/>
          <w:b/>
        </w:rPr>
        <w:lastRenderedPageBreak/>
        <w:t>derecho público</w:t>
      </w:r>
      <w:r w:rsidRPr="00FF1C80">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FF1C80" w:rsidRDefault="001B63FA" w:rsidP="00FF1C80">
      <w:pPr>
        <w:rPr>
          <w:rFonts w:cs="Arial"/>
        </w:rPr>
      </w:pPr>
    </w:p>
    <w:p w14:paraId="6C6E8F3F" w14:textId="77777777" w:rsidR="001B63FA" w:rsidRPr="00FF1C80" w:rsidRDefault="001B63FA" w:rsidP="00FF1C80">
      <w:pPr>
        <w:pStyle w:val="Puesto"/>
        <w:tabs>
          <w:tab w:val="left" w:pos="8222"/>
        </w:tabs>
        <w:ind w:left="851" w:right="822"/>
      </w:pPr>
      <w:r w:rsidRPr="00FF1C80">
        <w:t>“</w:t>
      </w:r>
      <w:r w:rsidRPr="00FF1C80">
        <w:rPr>
          <w:b/>
        </w:rPr>
        <w:t>INFORMACIÓN PÚBLICA. ES AQUELLA QUE SE ENCUENTRA EN POSESIÓN DE CUALQUIER AUTORIDAD, ENTIDAD, ÓRGANO Y ORGANISMO FEDERAL, ESTATAL Y MUNICIPAL, SIEMPRE QUE SE HAYA OBTENIDO POR CAUSA DEL EJERCICIO DE FUNCIONES DE DERECHO PÚBLICO</w:t>
      </w:r>
      <w:r w:rsidRPr="00FF1C80">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FF1C80" w:rsidRDefault="001B63FA" w:rsidP="00FF1C80">
      <w:pPr>
        <w:ind w:left="851" w:right="901"/>
        <w:rPr>
          <w:rFonts w:cs="Arial"/>
          <w:b/>
          <w:i/>
          <w:sz w:val="24"/>
          <w:szCs w:val="22"/>
        </w:rPr>
      </w:pPr>
    </w:p>
    <w:p w14:paraId="3722BD59" w14:textId="77777777" w:rsidR="001B63FA" w:rsidRPr="00FF1C80" w:rsidRDefault="001B63FA" w:rsidP="00FF1C80">
      <w:pPr>
        <w:rPr>
          <w:rFonts w:cs="Arial"/>
        </w:rPr>
      </w:pPr>
      <w:r w:rsidRPr="00FF1C80">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FF1C80" w:rsidRDefault="001B63FA" w:rsidP="00FF1C80">
      <w:pPr>
        <w:rPr>
          <w:rFonts w:cs="Arial"/>
          <w:szCs w:val="24"/>
        </w:rPr>
      </w:pPr>
    </w:p>
    <w:p w14:paraId="4A24578B" w14:textId="77777777" w:rsidR="001B63FA" w:rsidRPr="00FF1C80" w:rsidRDefault="001B63FA" w:rsidP="00FF1C80">
      <w:pPr>
        <w:spacing w:after="240"/>
        <w:rPr>
          <w:rFonts w:cs="Arial"/>
        </w:rPr>
      </w:pPr>
      <w:r w:rsidRPr="00FF1C80">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FF1C80" w:rsidRDefault="001B63FA" w:rsidP="00FF1C80">
      <w:pPr>
        <w:pStyle w:val="Puesto"/>
        <w:ind w:left="851" w:right="822"/>
      </w:pPr>
      <w:r w:rsidRPr="00FF1C80">
        <w:t>“</w:t>
      </w:r>
      <w:r w:rsidRPr="00FF1C80">
        <w:rPr>
          <w:b/>
        </w:rPr>
        <w:t xml:space="preserve">Artículo 3. </w:t>
      </w:r>
      <w:r w:rsidRPr="00FF1C80">
        <w:t>Para los efectos de la presente Ley se entenderá por:</w:t>
      </w:r>
    </w:p>
    <w:p w14:paraId="761A94FD" w14:textId="23CB9CFE" w:rsidR="001B63FA" w:rsidRPr="00FF1C80" w:rsidRDefault="001B63FA" w:rsidP="00FF1C80">
      <w:pPr>
        <w:pStyle w:val="Puesto"/>
        <w:ind w:left="851" w:right="822"/>
      </w:pPr>
      <w:r w:rsidRPr="00FF1C80">
        <w:rPr>
          <w:b/>
        </w:rPr>
        <w:t>XI. Documento:</w:t>
      </w:r>
      <w:r w:rsidRPr="00FF1C80">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5528494" w14:textId="77777777" w:rsidR="00135ADB" w:rsidRPr="00FF1C80" w:rsidRDefault="00135ADB" w:rsidP="00FF1C80"/>
    <w:p w14:paraId="74D29276" w14:textId="77777777" w:rsidR="001B63FA" w:rsidRPr="00FF1C80" w:rsidRDefault="001B63FA" w:rsidP="00FF1C80">
      <w:pPr>
        <w:autoSpaceDE w:val="0"/>
        <w:autoSpaceDN w:val="0"/>
        <w:adjustRightInd w:val="0"/>
        <w:rPr>
          <w:rFonts w:cs="Arial"/>
        </w:rPr>
      </w:pPr>
      <w:r w:rsidRPr="00FF1C80">
        <w:rPr>
          <w:rFonts w:cs="Arial"/>
        </w:rPr>
        <w:t xml:space="preserve">En el caso que nos ocupa es aplicable el criterio </w:t>
      </w:r>
      <w:r w:rsidRPr="00FF1C80">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F1C80">
        <w:rPr>
          <w:rFonts w:cs="Arial"/>
        </w:rPr>
        <w:t>cuyo rubro y texto dispone:</w:t>
      </w:r>
    </w:p>
    <w:p w14:paraId="4D49B014" w14:textId="77777777" w:rsidR="001B63FA" w:rsidRPr="00FF1C80" w:rsidRDefault="001B63FA" w:rsidP="00FF1C80">
      <w:pPr>
        <w:autoSpaceDE w:val="0"/>
        <w:autoSpaceDN w:val="0"/>
        <w:adjustRightInd w:val="0"/>
        <w:rPr>
          <w:rFonts w:cs="Arial"/>
          <w:szCs w:val="14"/>
        </w:rPr>
      </w:pPr>
    </w:p>
    <w:p w14:paraId="1EF4C8CF" w14:textId="77777777" w:rsidR="001B63FA" w:rsidRPr="00FF1C80" w:rsidRDefault="001B63FA" w:rsidP="00FF1C80">
      <w:pPr>
        <w:pStyle w:val="Puesto"/>
        <w:ind w:left="851" w:right="822"/>
        <w:jc w:val="center"/>
        <w:rPr>
          <w:b/>
          <w:lang w:eastAsia="es-MX"/>
        </w:rPr>
      </w:pPr>
      <w:r w:rsidRPr="00FF1C80">
        <w:rPr>
          <w:lang w:eastAsia="es-MX"/>
        </w:rPr>
        <w:t>“</w:t>
      </w:r>
      <w:r w:rsidRPr="00FF1C80">
        <w:rPr>
          <w:b/>
          <w:lang w:eastAsia="es-MX"/>
        </w:rPr>
        <w:t>CRITERIO 0002-11</w:t>
      </w:r>
    </w:p>
    <w:p w14:paraId="2FC86300" w14:textId="77777777" w:rsidR="001B63FA" w:rsidRPr="00FF1C80" w:rsidRDefault="001B63FA" w:rsidP="00FF1C80">
      <w:pPr>
        <w:pStyle w:val="Puesto"/>
        <w:ind w:left="851" w:right="822"/>
        <w:rPr>
          <w:lang w:eastAsia="es-MX"/>
        </w:rPr>
      </w:pPr>
      <w:r w:rsidRPr="00FF1C80">
        <w:rPr>
          <w:b/>
          <w:lang w:eastAsia="es-MX"/>
        </w:rPr>
        <w:t xml:space="preserve">INFORMACIÓN PÚBLICA, CONCEPTO DE, EN MATERIA DE TRANSPARENCIA. INTERPRETACIÓN SISTEMÁTICA DE LOS ARTÍCULOS 2°, FRACCIÓN </w:t>
      </w:r>
      <w:r w:rsidRPr="00FF1C80">
        <w:rPr>
          <w:b/>
          <w:bCs/>
          <w:lang w:eastAsia="es-MX"/>
        </w:rPr>
        <w:t xml:space="preserve">V, XV, Y XVI, </w:t>
      </w:r>
      <w:r w:rsidRPr="00FF1C80">
        <w:rPr>
          <w:b/>
          <w:lang w:eastAsia="es-MX"/>
        </w:rPr>
        <w:t xml:space="preserve">3°, 4°, 11 Y 41. </w:t>
      </w:r>
      <w:r w:rsidRPr="00FF1C80">
        <w:rPr>
          <w:lang w:eastAsia="es-MX"/>
        </w:rPr>
        <w:t xml:space="preserve">De conformidad con los artículos antes referidos, el derecho de acceso a la Información Pública, se define </w:t>
      </w:r>
      <w:r w:rsidRPr="00FF1C80">
        <w:rPr>
          <w:lang w:eastAsia="es-MX"/>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FF1C80" w:rsidRDefault="001B63FA" w:rsidP="00FF1C80">
      <w:pPr>
        <w:pStyle w:val="Puesto"/>
        <w:ind w:left="851" w:right="822"/>
        <w:rPr>
          <w:lang w:eastAsia="es-MX"/>
        </w:rPr>
      </w:pPr>
      <w:r w:rsidRPr="00FF1C80">
        <w:rPr>
          <w:lang w:eastAsia="es-MX"/>
        </w:rPr>
        <w:t>En consecuencia, el acceso a la información se refiere a que se cumplan cualquiera de los siguientes tres supuestos:</w:t>
      </w:r>
    </w:p>
    <w:p w14:paraId="26220051" w14:textId="77777777" w:rsidR="001B63FA" w:rsidRPr="00FF1C80" w:rsidRDefault="001B63FA" w:rsidP="00FF1C80">
      <w:pPr>
        <w:pStyle w:val="Puesto"/>
        <w:ind w:left="851" w:right="822"/>
        <w:rPr>
          <w:b/>
          <w:lang w:eastAsia="es-MX"/>
        </w:rPr>
      </w:pPr>
      <w:r w:rsidRPr="00FF1C80">
        <w:rPr>
          <w:b/>
          <w:lang w:eastAsia="es-MX"/>
        </w:rPr>
        <w:t>1) Que se trate de información registrada en cualquier soporte documental, que, en ejercicio de las atribuciones conferidas, sea generada por los Sujetos Obligados;</w:t>
      </w:r>
    </w:p>
    <w:p w14:paraId="0172FD45" w14:textId="77777777" w:rsidR="001B63FA" w:rsidRPr="00FF1C80" w:rsidRDefault="001B63FA" w:rsidP="00FF1C80">
      <w:pPr>
        <w:pStyle w:val="Puesto"/>
        <w:ind w:left="851" w:right="822"/>
        <w:rPr>
          <w:lang w:eastAsia="es-MX"/>
        </w:rPr>
      </w:pPr>
      <w:r w:rsidRPr="00FF1C80">
        <w:rPr>
          <w:lang w:eastAsia="es-MX"/>
        </w:rPr>
        <w:t xml:space="preserve">2) Que se trate de </w:t>
      </w:r>
      <w:r w:rsidRPr="00FF1C80">
        <w:rPr>
          <w:b/>
          <w:lang w:eastAsia="es-MX"/>
        </w:rPr>
        <w:t>información</w:t>
      </w:r>
      <w:r w:rsidRPr="00FF1C80">
        <w:rPr>
          <w:lang w:eastAsia="es-MX"/>
        </w:rPr>
        <w:t xml:space="preserve"> registrada en cualquier soporte documental, que, en ejercicio de las atribuciones conferidas, sea administrada por los Sujetos Obligados, y</w:t>
      </w:r>
    </w:p>
    <w:p w14:paraId="336AEB60" w14:textId="77777777" w:rsidR="001B63FA" w:rsidRPr="00FF1C80" w:rsidRDefault="001B63FA" w:rsidP="00FF1C80">
      <w:pPr>
        <w:pStyle w:val="Puesto"/>
        <w:ind w:left="851" w:right="822"/>
        <w:rPr>
          <w:lang w:eastAsia="es-MX"/>
        </w:rPr>
      </w:pPr>
      <w:r w:rsidRPr="00FF1C80">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FF1C80" w:rsidRDefault="001B63FA" w:rsidP="00FF1C80">
      <w:pPr>
        <w:pStyle w:val="Puesto"/>
        <w:spacing w:after="240"/>
        <w:ind w:left="851" w:right="822"/>
        <w:rPr>
          <w:lang w:eastAsia="es-MX"/>
        </w:rPr>
      </w:pPr>
      <w:r w:rsidRPr="00FF1C80">
        <w:rPr>
          <w:lang w:eastAsia="es-MX"/>
        </w:rPr>
        <w:t>(Énfasis Añadido)</w:t>
      </w:r>
    </w:p>
    <w:p w14:paraId="3F54AB5D" w14:textId="77777777" w:rsidR="001B63FA" w:rsidRPr="00FF1C80" w:rsidRDefault="001B63FA" w:rsidP="00FF1C80">
      <w:pPr>
        <w:widowControl w:val="0"/>
        <w:autoSpaceDE w:val="0"/>
        <w:autoSpaceDN w:val="0"/>
        <w:adjustRightInd w:val="0"/>
        <w:spacing w:after="240"/>
        <w:rPr>
          <w:rFonts w:eastAsia="Arial Unicode MS" w:cs="Arial"/>
        </w:rPr>
      </w:pPr>
      <w:r w:rsidRPr="00FF1C80">
        <w:rPr>
          <w:lang w:val="es-ES"/>
        </w:rPr>
        <w:t xml:space="preserve">Una vez precisado lo anterior, es importante destacar que </w:t>
      </w:r>
      <w:r w:rsidRPr="00FF1C80">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77777777" w:rsidR="001B63FA" w:rsidRPr="00FF1C80" w:rsidRDefault="001B63FA" w:rsidP="00FF1C80">
      <w:pPr>
        <w:widowControl w:val="0"/>
        <w:tabs>
          <w:tab w:val="left" w:pos="1276"/>
        </w:tabs>
        <w:autoSpaceDE w:val="0"/>
        <w:autoSpaceDN w:val="0"/>
        <w:adjustRightInd w:val="0"/>
        <w:rPr>
          <w:rFonts w:eastAsia="Arial Unicode MS" w:cs="Arial"/>
        </w:rPr>
      </w:pPr>
      <w:r w:rsidRPr="00FF1C80">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FF1C80" w:rsidRDefault="001B63FA" w:rsidP="00FF1C80">
      <w:pPr>
        <w:widowControl w:val="0"/>
        <w:tabs>
          <w:tab w:val="left" w:pos="1276"/>
        </w:tabs>
        <w:autoSpaceDE w:val="0"/>
        <w:autoSpaceDN w:val="0"/>
        <w:adjustRightInd w:val="0"/>
        <w:rPr>
          <w:rFonts w:eastAsia="Arial Unicode MS" w:cs="Arial"/>
        </w:rPr>
      </w:pPr>
    </w:p>
    <w:p w14:paraId="57DF5562" w14:textId="77777777" w:rsidR="001B63FA" w:rsidRPr="00FF1C80" w:rsidRDefault="001B63FA" w:rsidP="00FF1C80">
      <w:pPr>
        <w:widowControl w:val="0"/>
        <w:tabs>
          <w:tab w:val="left" w:pos="1276"/>
        </w:tabs>
        <w:autoSpaceDE w:val="0"/>
        <w:autoSpaceDN w:val="0"/>
        <w:adjustRightInd w:val="0"/>
        <w:rPr>
          <w:rFonts w:eastAsia="Arial Unicode MS" w:cs="Arial"/>
        </w:rPr>
      </w:pPr>
      <w:r w:rsidRPr="00FF1C80">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6303B7B" w14:textId="77777777" w:rsidR="001B63FA" w:rsidRPr="00FF1C80" w:rsidRDefault="001B63FA" w:rsidP="00FF1C80">
      <w:pPr>
        <w:rPr>
          <w:rFonts w:cs="Arial"/>
        </w:rPr>
      </w:pPr>
      <w:r w:rsidRPr="00FF1C80">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FF1C80" w:rsidRDefault="001B63FA" w:rsidP="00FF1C80">
      <w:pPr>
        <w:rPr>
          <w:rFonts w:cs="Arial"/>
        </w:rPr>
      </w:pPr>
    </w:p>
    <w:p w14:paraId="66732329" w14:textId="77777777" w:rsidR="001B63FA" w:rsidRPr="00FF1C80" w:rsidRDefault="001B63FA" w:rsidP="00FF1C80">
      <w:pPr>
        <w:widowControl w:val="0"/>
        <w:tabs>
          <w:tab w:val="left" w:pos="1276"/>
        </w:tabs>
        <w:autoSpaceDE w:val="0"/>
        <w:autoSpaceDN w:val="0"/>
        <w:adjustRightInd w:val="0"/>
        <w:rPr>
          <w:rFonts w:eastAsia="Arial Unicode MS" w:cs="Arial"/>
        </w:rPr>
      </w:pPr>
      <w:r w:rsidRPr="00FF1C80">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A18C89D" w14:textId="77777777" w:rsidR="001B63FA" w:rsidRPr="00FF1C80" w:rsidRDefault="001B63FA" w:rsidP="00FF1C80">
      <w:pPr>
        <w:widowControl w:val="0"/>
        <w:tabs>
          <w:tab w:val="left" w:pos="1276"/>
        </w:tabs>
        <w:autoSpaceDE w:val="0"/>
        <w:autoSpaceDN w:val="0"/>
        <w:adjustRightInd w:val="0"/>
        <w:rPr>
          <w:rFonts w:eastAsia="Arial Unicode MS" w:cs="Arial"/>
        </w:rPr>
      </w:pPr>
    </w:p>
    <w:p w14:paraId="53D51E61" w14:textId="77777777" w:rsidR="001B63FA" w:rsidRPr="00FF1C80" w:rsidRDefault="001B63FA" w:rsidP="00FF1C80">
      <w:pPr>
        <w:rPr>
          <w:rFonts w:cs="Arial"/>
        </w:rPr>
      </w:pPr>
      <w:r w:rsidRPr="00FF1C80">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FF1C80" w:rsidRDefault="001B63FA" w:rsidP="00FF1C80">
      <w:pPr>
        <w:rPr>
          <w:rFonts w:cs="Arial"/>
        </w:rPr>
      </w:pPr>
    </w:p>
    <w:p w14:paraId="0FB69B5F" w14:textId="77777777" w:rsidR="001B63FA" w:rsidRPr="00FF1C80" w:rsidRDefault="001B63FA" w:rsidP="00FF1C80">
      <w:pPr>
        <w:spacing w:after="240"/>
        <w:rPr>
          <w:rFonts w:cs="Arial"/>
        </w:rPr>
      </w:pPr>
      <w:r w:rsidRPr="00FF1C80">
        <w:rPr>
          <w:rFonts w:cs="Arial"/>
        </w:rPr>
        <w:t>Situación que en la especie no aconteció, para lo cual sirve de sustento el precepto legal en cita:</w:t>
      </w:r>
    </w:p>
    <w:p w14:paraId="4224207A" w14:textId="77777777" w:rsidR="001B63FA" w:rsidRPr="00FF1C80" w:rsidRDefault="001B63FA" w:rsidP="00FF1C80">
      <w:pPr>
        <w:pStyle w:val="Puesto"/>
        <w:ind w:left="851" w:right="822"/>
        <w:rPr>
          <w:b/>
        </w:rPr>
      </w:pPr>
      <w:r w:rsidRPr="00FF1C80">
        <w:t>“</w:t>
      </w:r>
      <w:r w:rsidRPr="00FF1C8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FF1C80" w:rsidRDefault="001B63FA" w:rsidP="00FF1C80">
      <w:pPr>
        <w:pStyle w:val="Puesto"/>
        <w:ind w:left="851" w:right="822"/>
      </w:pPr>
      <w:r w:rsidRPr="00FF1C80">
        <w:t xml:space="preserve">Excepcionalmente, el plazo referido en el párrafo anterior podrá ampliarse hasta por siete días hábiles más, siempre y cuando existan razones fundadas y motivadas, las cuales deberán ser aprobadas por el Comité de Transparencia, mediante la emisión </w:t>
      </w:r>
      <w:r w:rsidRPr="00FF1C80">
        <w:lastRenderedPageBreak/>
        <w:t xml:space="preserve">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FF1C80" w:rsidRDefault="001B63FA" w:rsidP="00FF1C80">
      <w:pPr>
        <w:pStyle w:val="Puesto"/>
        <w:spacing w:after="240"/>
        <w:ind w:left="851" w:right="822"/>
      </w:pPr>
      <w:r w:rsidRPr="00FF1C80">
        <w:t>(Énfasis añadido.)</w:t>
      </w:r>
    </w:p>
    <w:p w14:paraId="7326596C" w14:textId="77777777" w:rsidR="001B63FA" w:rsidRPr="00FF1C80" w:rsidRDefault="001B63FA" w:rsidP="00FF1C80">
      <w:r w:rsidRPr="00FF1C8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FF1C80" w:rsidRDefault="001B63FA" w:rsidP="00FF1C80">
      <w:pPr>
        <w:widowControl w:val="0"/>
        <w:autoSpaceDE w:val="0"/>
        <w:autoSpaceDN w:val="0"/>
        <w:adjustRightInd w:val="0"/>
        <w:rPr>
          <w:szCs w:val="16"/>
          <w:lang w:val="es-ES"/>
        </w:rPr>
      </w:pPr>
    </w:p>
    <w:p w14:paraId="65667DC4" w14:textId="77777777" w:rsidR="001B63FA" w:rsidRPr="00FF1C80" w:rsidRDefault="001B63FA" w:rsidP="00FF1C80">
      <w:pPr>
        <w:rPr>
          <w:szCs w:val="24"/>
        </w:rPr>
      </w:pPr>
      <w:r w:rsidRPr="00FF1C8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FF1C80" w:rsidRDefault="001B63FA" w:rsidP="00FF1C80"/>
    <w:p w14:paraId="4B681177" w14:textId="77777777" w:rsidR="001B63FA" w:rsidRPr="00FF1C80" w:rsidRDefault="001B63FA" w:rsidP="00FF1C80">
      <w:r w:rsidRPr="00FF1C80">
        <w:t xml:space="preserve">Por ello, esta Autoridad como órgano garante del derecho de Acceso a la Información estima que lo procedente es ordenar al </w:t>
      </w:r>
      <w:r w:rsidRPr="00FF1C80">
        <w:rPr>
          <w:b/>
        </w:rPr>
        <w:t>SUJETO OBLIGADO</w:t>
      </w:r>
      <w:r w:rsidRPr="00FF1C80">
        <w:t xml:space="preserve"> dé tramité y respuesta a la solicitud del particular</w:t>
      </w:r>
    </w:p>
    <w:p w14:paraId="7272E548" w14:textId="77777777" w:rsidR="001B63FA" w:rsidRPr="00FF1C80" w:rsidRDefault="001B63FA" w:rsidP="00FF1C80"/>
    <w:p w14:paraId="3CD3004E" w14:textId="77777777" w:rsidR="001B63FA" w:rsidRPr="00FF1C80" w:rsidRDefault="001B63FA" w:rsidP="00FF1C80">
      <w:pPr>
        <w:rPr>
          <w:rFonts w:eastAsia="Calibri"/>
          <w:szCs w:val="22"/>
          <w:lang w:eastAsia="en-US"/>
        </w:rPr>
      </w:pPr>
      <w:r w:rsidRPr="00FF1C80">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FF1C80">
        <w:rPr>
          <w:rFonts w:eastAsia="Calibri"/>
          <w:b/>
          <w:szCs w:val="22"/>
          <w:lang w:eastAsia="en-US"/>
        </w:rPr>
        <w:t>EL SUJETO OBLIGADO</w:t>
      </w:r>
      <w:r w:rsidRPr="00FF1C80">
        <w:rPr>
          <w:rFonts w:eastAsia="Calibri"/>
          <w:szCs w:val="22"/>
          <w:lang w:eastAsia="en-US"/>
        </w:rPr>
        <w:t>; por lo que, en caso de no atender de manera positiva</w:t>
      </w:r>
      <w:r w:rsidRPr="00FF1C80">
        <w:rPr>
          <w:vertAlign w:val="superscript"/>
        </w:rPr>
        <w:footnoteReference w:id="2"/>
      </w:r>
      <w:r w:rsidRPr="00FF1C80">
        <w:rPr>
          <w:rFonts w:eastAsia="Calibri"/>
          <w:szCs w:val="22"/>
          <w:lang w:eastAsia="en-US"/>
        </w:rPr>
        <w:t>, el requerimiento de información deberá manifestarse al respecto.</w:t>
      </w:r>
    </w:p>
    <w:p w14:paraId="1EDD00C4" w14:textId="77777777" w:rsidR="001B63FA" w:rsidRPr="00FF1C80" w:rsidRDefault="001B63FA" w:rsidP="00FF1C80">
      <w:pPr>
        <w:pStyle w:val="Ttulo3"/>
      </w:pPr>
      <w:bookmarkStart w:id="30" w:name="_Toc173396336"/>
      <w:bookmarkStart w:id="31" w:name="_Toc173398712"/>
      <w:bookmarkStart w:id="32" w:name="_Toc174008859"/>
      <w:bookmarkStart w:id="33" w:name="_Toc174450534"/>
      <w:bookmarkStart w:id="34" w:name="_Toc190259335"/>
      <w:r w:rsidRPr="00FF1C80">
        <w:lastRenderedPageBreak/>
        <w:t>d) Versión Pública</w:t>
      </w:r>
      <w:bookmarkEnd w:id="30"/>
      <w:bookmarkEnd w:id="31"/>
      <w:bookmarkEnd w:id="32"/>
      <w:bookmarkEnd w:id="33"/>
      <w:bookmarkEnd w:id="34"/>
    </w:p>
    <w:p w14:paraId="1F731BAC" w14:textId="7FBC8BE4" w:rsidR="001B63FA" w:rsidRPr="00FF1C80" w:rsidRDefault="001B63FA" w:rsidP="00FF1C80">
      <w:pPr>
        <w:rPr>
          <w:rFonts w:cs="Arial"/>
        </w:rPr>
      </w:pPr>
      <w:r w:rsidRPr="00FF1C80">
        <w:rPr>
          <w:rFonts w:eastAsia="Calibri"/>
          <w:szCs w:val="22"/>
          <w:lang w:eastAsia="en-US"/>
        </w:rPr>
        <w:t>Ahora bien, en atención al sentido en que se resuelve el presente medio de impugnación, éste Órgano Garante no omite señalar que, s</w:t>
      </w:r>
      <w:r w:rsidRPr="00FF1C80">
        <w:rPr>
          <w:rFonts w:cs="Arial"/>
        </w:rPr>
        <w:t xml:space="preserve">i </w:t>
      </w:r>
      <w:r w:rsidRPr="00FF1C80">
        <w:rPr>
          <w:rFonts w:cs="Arial"/>
          <w:b/>
        </w:rPr>
        <w:t>EL SUJETO OBLIGADO</w:t>
      </w:r>
      <w:r w:rsidRPr="00FF1C80">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7F4FABFA" w14:textId="77777777" w:rsidR="00135ADB" w:rsidRPr="00FF1C80" w:rsidRDefault="00135ADB" w:rsidP="00FF1C80">
      <w:pPr>
        <w:rPr>
          <w:rFonts w:cs="Arial"/>
          <w:szCs w:val="24"/>
        </w:rPr>
      </w:pPr>
    </w:p>
    <w:p w14:paraId="02CC5060" w14:textId="77777777" w:rsidR="001B63FA" w:rsidRPr="00FF1C80" w:rsidRDefault="001B63FA" w:rsidP="00FF1C80">
      <w:pPr>
        <w:autoSpaceDE w:val="0"/>
        <w:autoSpaceDN w:val="0"/>
        <w:adjustRightInd w:val="0"/>
        <w:ind w:right="51"/>
        <w:rPr>
          <w:rFonts w:cs="Arial"/>
        </w:rPr>
      </w:pPr>
      <w:r w:rsidRPr="00FF1C80">
        <w:rPr>
          <w:rFonts w:cs="Arial"/>
        </w:rPr>
        <w:t xml:space="preserve">En ese sentido, es de precisar que </w:t>
      </w:r>
      <w:r w:rsidRPr="00FF1C80">
        <w:rPr>
          <w:rFonts w:eastAsia="Calibri" w:cs="Bookman Old Style,Bold"/>
          <w:bCs/>
          <w:lang w:eastAsia="en-US"/>
        </w:rPr>
        <w:t xml:space="preserve">la clasificación de la información no se da por el simple mandato de la Ley, sino que </w:t>
      </w:r>
      <w:r w:rsidRPr="00FF1C80">
        <w:t xml:space="preserve">es necesario que </w:t>
      </w:r>
      <w:r w:rsidRPr="00FF1C80">
        <w:rPr>
          <w:b/>
        </w:rPr>
        <w:t xml:space="preserve">EL SUJETO OBLIGADO </w:t>
      </w:r>
      <w:r w:rsidRPr="00FF1C80">
        <w:t xml:space="preserve">cuando clasifique algún documento o información, ya sea todo o en parte, debe atender lo dispuesto por </w:t>
      </w:r>
      <w:r w:rsidRPr="00FF1C80">
        <w:rPr>
          <w:rFonts w:cs="Arial"/>
        </w:rPr>
        <w:t xml:space="preserve">la Ley de la materia, ya que dicha clasificación es un trabajo en conjunto tanto de los servidores públicos habilitados, de las Unidades de Transparencia y del Comité de Transparencia del </w:t>
      </w:r>
      <w:r w:rsidRPr="00FF1C80">
        <w:rPr>
          <w:rFonts w:cs="Arial"/>
          <w:b/>
        </w:rPr>
        <w:t>SUJETO OBLIGADO</w:t>
      </w:r>
      <w:r w:rsidRPr="00FF1C8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FF1C80" w:rsidRDefault="001B63FA" w:rsidP="00FF1C80">
      <w:pPr>
        <w:autoSpaceDE w:val="0"/>
        <w:autoSpaceDN w:val="0"/>
        <w:adjustRightInd w:val="0"/>
        <w:ind w:right="51"/>
        <w:rPr>
          <w:rFonts w:cs="Arial"/>
        </w:rPr>
      </w:pPr>
    </w:p>
    <w:p w14:paraId="31EF8509" w14:textId="77777777" w:rsidR="001B63FA" w:rsidRPr="00FF1C80" w:rsidRDefault="001B63FA" w:rsidP="00FF1C80">
      <w:pPr>
        <w:autoSpaceDE w:val="0"/>
        <w:autoSpaceDN w:val="0"/>
        <w:adjustRightInd w:val="0"/>
        <w:rPr>
          <w:rFonts w:cs="Arial"/>
        </w:rPr>
      </w:pPr>
      <w:r w:rsidRPr="00FF1C80">
        <w:rPr>
          <w:rFonts w:cs="Arial"/>
          <w:lang w:val="es-ES"/>
        </w:rPr>
        <w:t xml:space="preserve">Así las cosas, dentro de los datos personales que pudieran contenerse se destacan los datos personales sensibles, los cuales son aquellos </w:t>
      </w:r>
      <w:r w:rsidRPr="00FF1C80">
        <w:rPr>
          <w:rFonts w:cs="Arial"/>
        </w:rPr>
        <w:t xml:space="preserve">referentes de la esfera de su titular cuya utilización indebida pueda dar origen a discriminación o conlleve un riesgo grave para éste. </w:t>
      </w:r>
    </w:p>
    <w:p w14:paraId="4CCF7BDE" w14:textId="77777777" w:rsidR="001B63FA" w:rsidRPr="00FF1C80" w:rsidRDefault="001B63FA" w:rsidP="00FF1C80">
      <w:pPr>
        <w:autoSpaceDE w:val="0"/>
        <w:autoSpaceDN w:val="0"/>
        <w:adjustRightInd w:val="0"/>
        <w:rPr>
          <w:rFonts w:cs="Arial"/>
        </w:rPr>
      </w:pPr>
      <w:r w:rsidRPr="00FF1C80">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FF1C80" w:rsidRDefault="001B63FA" w:rsidP="00FF1C80">
      <w:pPr>
        <w:autoSpaceDE w:val="0"/>
        <w:autoSpaceDN w:val="0"/>
        <w:adjustRightInd w:val="0"/>
        <w:rPr>
          <w:rFonts w:cs="Arial"/>
        </w:rPr>
      </w:pPr>
    </w:p>
    <w:p w14:paraId="13EE72E3" w14:textId="41EBAD38" w:rsidR="001B63FA" w:rsidRPr="00FF1C80" w:rsidRDefault="001B63FA" w:rsidP="00FF1C80">
      <w:pPr>
        <w:autoSpaceDE w:val="0"/>
        <w:autoSpaceDN w:val="0"/>
        <w:adjustRightInd w:val="0"/>
        <w:rPr>
          <w:rFonts w:cs="Arial"/>
        </w:rPr>
      </w:pPr>
      <w:r w:rsidRPr="00FF1C80">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961134A" w14:textId="77777777" w:rsidR="00135ADB" w:rsidRPr="00FF1C80" w:rsidRDefault="00135ADB" w:rsidP="00FF1C80">
      <w:pPr>
        <w:autoSpaceDE w:val="0"/>
        <w:autoSpaceDN w:val="0"/>
        <w:adjustRightInd w:val="0"/>
        <w:rPr>
          <w:rFonts w:cs="Arial"/>
        </w:rPr>
      </w:pPr>
    </w:p>
    <w:p w14:paraId="3DBA39D8" w14:textId="77777777" w:rsidR="001B63FA" w:rsidRPr="00FF1C80" w:rsidRDefault="001B63FA" w:rsidP="00FF1C80">
      <w:pPr>
        <w:autoSpaceDE w:val="0"/>
        <w:autoSpaceDN w:val="0"/>
        <w:adjustRightInd w:val="0"/>
        <w:rPr>
          <w:rFonts w:cs="Arial"/>
        </w:rPr>
      </w:pPr>
      <w:r w:rsidRPr="00FF1C80">
        <w:rPr>
          <w:rFonts w:cs="Arial"/>
        </w:rPr>
        <w:t xml:space="preserve">Por otra parte, </w:t>
      </w:r>
      <w:r w:rsidRPr="00FF1C80">
        <w:rPr>
          <w:rFonts w:eastAsia="Calibri"/>
          <w:szCs w:val="22"/>
          <w:lang w:eastAsia="en-US"/>
        </w:rPr>
        <w:t xml:space="preserve">este Órgano Garante </w:t>
      </w:r>
      <w:r w:rsidRPr="00FF1C80">
        <w:rPr>
          <w:rFonts w:cs="Arial"/>
        </w:rPr>
        <w:t xml:space="preserve">no omite mencionar que, si </w:t>
      </w:r>
      <w:r w:rsidRPr="00FF1C80">
        <w:rPr>
          <w:rFonts w:cs="Arial"/>
          <w:b/>
        </w:rPr>
        <w:t>EL SUJETO OBLIGADO</w:t>
      </w:r>
      <w:r w:rsidRPr="00FF1C80">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FF1C80" w:rsidRDefault="001B63FA" w:rsidP="00FF1C80">
      <w:pPr>
        <w:autoSpaceDE w:val="0"/>
        <w:autoSpaceDN w:val="0"/>
        <w:adjustRightInd w:val="0"/>
        <w:rPr>
          <w:rFonts w:cs="Arial"/>
        </w:rPr>
      </w:pPr>
    </w:p>
    <w:p w14:paraId="29951338" w14:textId="77777777" w:rsidR="001B63FA" w:rsidRPr="00FF1C80" w:rsidRDefault="001B63FA" w:rsidP="00FF1C80">
      <w:pPr>
        <w:autoSpaceDE w:val="0"/>
        <w:autoSpaceDN w:val="0"/>
        <w:adjustRightInd w:val="0"/>
        <w:rPr>
          <w:rFonts w:cs="Arial"/>
        </w:rPr>
      </w:pPr>
      <w:r w:rsidRPr="00FF1C80">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FF1C80" w:rsidRDefault="001B63FA" w:rsidP="00FF1C80">
      <w:pPr>
        <w:autoSpaceDE w:val="0"/>
        <w:autoSpaceDN w:val="0"/>
        <w:adjustRightInd w:val="0"/>
        <w:rPr>
          <w:rFonts w:cs="Arial"/>
        </w:rPr>
      </w:pPr>
    </w:p>
    <w:p w14:paraId="79FE5A28" w14:textId="77777777" w:rsidR="001B63FA" w:rsidRPr="00FF1C80" w:rsidRDefault="001B63FA" w:rsidP="00FF1C80">
      <w:pPr>
        <w:rPr>
          <w:rFonts w:cs="Arial"/>
        </w:rPr>
      </w:pPr>
      <w:r w:rsidRPr="00FF1C80">
        <w:rPr>
          <w:rFonts w:cs="Arial"/>
        </w:rPr>
        <w:t xml:space="preserve">Lo anterior, sin perder de vista que la Constitución Política de los Estados Unidos Mexicanos otorga a </w:t>
      </w:r>
      <w:r w:rsidRPr="00FF1C80">
        <w:rPr>
          <w:rFonts w:cs="Arial"/>
          <w:b/>
        </w:rPr>
        <w:t>todos los documentos</w:t>
      </w:r>
      <w:r w:rsidRPr="00FF1C80">
        <w:rPr>
          <w:rFonts w:cs="Arial"/>
        </w:rPr>
        <w:t xml:space="preserve"> en posesión de las autoridades </w:t>
      </w:r>
      <w:r w:rsidRPr="00FF1C80">
        <w:rPr>
          <w:rFonts w:cs="Arial"/>
          <w:b/>
        </w:rPr>
        <w:t>la calidad de públicos</w:t>
      </w:r>
      <w:r w:rsidRPr="00FF1C80">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w:t>
      </w:r>
      <w:r w:rsidRPr="00FF1C80">
        <w:rPr>
          <w:rFonts w:cs="Arial"/>
        </w:rPr>
        <w:lastRenderedPageBreak/>
        <w:t>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FF1C80" w:rsidRDefault="00E25DD8" w:rsidP="00FF1C80">
      <w:pPr>
        <w:rPr>
          <w:rFonts w:cs="Arial"/>
        </w:rPr>
      </w:pPr>
    </w:p>
    <w:p w14:paraId="7BA49A20" w14:textId="77777777" w:rsidR="001B63FA" w:rsidRPr="00FF1C80" w:rsidRDefault="001B63FA" w:rsidP="00FF1C80">
      <w:r w:rsidRPr="00FF1C80">
        <w:t xml:space="preserve">Es pertinente aclarar que, la información que se clasifica bajo la premisa de reservada </w:t>
      </w:r>
      <w:r w:rsidRPr="00FF1C80">
        <w:rPr>
          <w:b/>
        </w:rPr>
        <w:t>no pierde el carácter de pública</w:t>
      </w:r>
      <w:r w:rsidRPr="00FF1C80">
        <w:t xml:space="preserve">, sino que </w:t>
      </w:r>
      <w:r w:rsidRPr="00FF1C80">
        <w:rPr>
          <w:b/>
        </w:rPr>
        <w:t>se reserva temporalmente</w:t>
      </w:r>
      <w:r w:rsidRPr="00FF1C80">
        <w:t xml:space="preserve"> </w:t>
      </w:r>
      <w:r w:rsidRPr="00FF1C80">
        <w:rPr>
          <w:b/>
        </w:rPr>
        <w:t>del conocimiento público</w:t>
      </w:r>
      <w:r w:rsidRPr="00FF1C80">
        <w:t xml:space="preserve">, es decir, que, </w:t>
      </w:r>
      <w:r w:rsidRPr="00FF1C80">
        <w:rPr>
          <w:b/>
        </w:rPr>
        <w:t>por un tiempo determinado</w:t>
      </w:r>
      <w:r w:rsidRPr="00FF1C80">
        <w:t>, se conservará y custodiará la información de manera especial, y una vez transcurrido el plazo de reserva, el documento podrá divulgarse.</w:t>
      </w:r>
    </w:p>
    <w:p w14:paraId="74B9AF83" w14:textId="28F1C192" w:rsidR="001B63FA" w:rsidRPr="00FF1C80" w:rsidRDefault="001B63FA" w:rsidP="00FF1C80">
      <w:pPr>
        <w:rPr>
          <w:rFonts w:eastAsia="Calibri" w:cs="Arial"/>
        </w:rPr>
      </w:pPr>
      <w:r w:rsidRPr="00FF1C8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D9BBCD4" w14:textId="77777777" w:rsidR="00135ADB" w:rsidRPr="00FF1C80" w:rsidRDefault="00135ADB" w:rsidP="00FF1C80">
      <w:pPr>
        <w:rPr>
          <w:rFonts w:eastAsia="Calibri" w:cs="Arial"/>
        </w:rPr>
      </w:pPr>
    </w:p>
    <w:p w14:paraId="128F3864" w14:textId="77777777" w:rsidR="001B63FA" w:rsidRPr="00FF1C80" w:rsidRDefault="001B63FA" w:rsidP="00FF1C80">
      <w:pPr>
        <w:rPr>
          <w:rFonts w:eastAsia="Calibri" w:cs="Arial"/>
          <w:bCs/>
        </w:rPr>
      </w:pPr>
      <w:r w:rsidRPr="00FF1C80">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FF1C80">
        <w:rPr>
          <w:rFonts w:eastAsia="Arial Unicode MS" w:cs="Arial"/>
        </w:rPr>
        <w:t>,</w:t>
      </w:r>
      <w:r w:rsidRPr="00FF1C80">
        <w:rPr>
          <w:rFonts w:eastAsia="Calibri" w:cs="Arial"/>
          <w:bCs/>
        </w:rPr>
        <w:t xml:space="preserve"> que literalmente señala:</w:t>
      </w:r>
    </w:p>
    <w:p w14:paraId="1B731B4A" w14:textId="77777777" w:rsidR="001B63FA" w:rsidRPr="00FF1C80" w:rsidRDefault="001B63FA" w:rsidP="00FF1C80">
      <w:pPr>
        <w:rPr>
          <w:rFonts w:eastAsia="Calibri" w:cs="Arial"/>
          <w:bCs/>
          <w:sz w:val="20"/>
        </w:rPr>
      </w:pPr>
    </w:p>
    <w:p w14:paraId="29EA99E2" w14:textId="77777777" w:rsidR="001B63FA" w:rsidRPr="00FF1C80" w:rsidRDefault="001B63FA" w:rsidP="00FF1C80">
      <w:pPr>
        <w:pStyle w:val="Puesto"/>
        <w:ind w:left="851" w:right="822"/>
        <w:rPr>
          <w:rFonts w:eastAsia="Calibri"/>
        </w:rPr>
      </w:pPr>
      <w:r w:rsidRPr="00FF1C80">
        <w:rPr>
          <w:rFonts w:eastAsia="Calibri"/>
        </w:rPr>
        <w:t>“</w:t>
      </w:r>
      <w:r w:rsidRPr="00FF1C8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FF1C8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w:t>
      </w:r>
      <w:r w:rsidRPr="00FF1C80">
        <w:rPr>
          <w:rFonts w:eastAsia="Calibri"/>
        </w:rPr>
        <w:lastRenderedPageBreak/>
        <w:t>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FF1C80" w:rsidRDefault="001B63FA" w:rsidP="00FF1C80">
      <w:pPr>
        <w:ind w:left="851" w:right="902"/>
        <w:rPr>
          <w:rFonts w:eastAsia="Calibri"/>
          <w:i/>
          <w:sz w:val="24"/>
          <w:szCs w:val="36"/>
        </w:rPr>
      </w:pPr>
    </w:p>
    <w:p w14:paraId="2DD0C758" w14:textId="77777777" w:rsidR="001B63FA" w:rsidRPr="00FF1C80" w:rsidRDefault="001B63FA" w:rsidP="00FF1C80">
      <w:pPr>
        <w:rPr>
          <w:bCs/>
          <w:szCs w:val="24"/>
        </w:rPr>
      </w:pPr>
      <w:r w:rsidRPr="00FF1C80">
        <w:rPr>
          <w:bCs/>
        </w:rPr>
        <w:t xml:space="preserve">Lo que antecede, respecto de la reserva de la información implica una clasificación, que debe entenderse como el proceso mediante el cual </w:t>
      </w:r>
      <w:r w:rsidRPr="00FF1C80">
        <w:rPr>
          <w:b/>
          <w:bCs/>
        </w:rPr>
        <w:t>EL SUJETO OBLIGADO</w:t>
      </w:r>
      <w:r w:rsidRPr="00FF1C80">
        <w:rPr>
          <w:bCs/>
        </w:rPr>
        <w:t xml:space="preserve"> determina que la información en su poder actualiza alguno de los supuestos conforme a las normas aplicables.</w:t>
      </w:r>
    </w:p>
    <w:p w14:paraId="3D7C4BD1" w14:textId="77777777" w:rsidR="001B63FA" w:rsidRPr="00FF1C80" w:rsidRDefault="001B63FA" w:rsidP="00FF1C80">
      <w:r w:rsidRPr="00FF1C80">
        <w:t xml:space="preserve">En tal virtud, conforme al artículo 49, fracción VIII de la </w:t>
      </w:r>
      <w:r w:rsidRPr="00FF1C80">
        <w:rPr>
          <w:rFonts w:cs="Arial"/>
        </w:rPr>
        <w:t>Ley de Transparencia local</w:t>
      </w:r>
      <w:r w:rsidRPr="00FF1C8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FF1C80">
        <w:rPr>
          <w:b/>
        </w:rPr>
        <w:t>SUJETO OBLIGADO</w:t>
      </w:r>
      <w:r w:rsidRPr="00FF1C80">
        <w:t xml:space="preserve"> a concluir que el caso particular se ajusta al supuesto previsto por la norma legal invocada como fundamento; además, </w:t>
      </w:r>
      <w:r w:rsidRPr="00FF1C80">
        <w:rPr>
          <w:b/>
        </w:rPr>
        <w:t>EL SUJETO OBLIGADO</w:t>
      </w:r>
      <w:r w:rsidRPr="00FF1C80">
        <w:t xml:space="preserve"> en todo momento tiene que aplicar una prueba de daño.</w:t>
      </w:r>
    </w:p>
    <w:p w14:paraId="64756A63" w14:textId="77777777" w:rsidR="001B63FA" w:rsidRPr="00FF1C80" w:rsidRDefault="001B63FA" w:rsidP="00FF1C80">
      <w:pPr>
        <w:rPr>
          <w:sz w:val="18"/>
        </w:rPr>
      </w:pPr>
    </w:p>
    <w:p w14:paraId="077F5386" w14:textId="77777777" w:rsidR="001B63FA" w:rsidRPr="00FF1C80" w:rsidRDefault="001B63FA" w:rsidP="00FF1C80">
      <w:pPr>
        <w:rPr>
          <w:szCs w:val="24"/>
        </w:rPr>
      </w:pPr>
      <w:r w:rsidRPr="00FF1C8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FF1C80" w:rsidRDefault="001B63FA" w:rsidP="00FF1C80">
      <w:pPr>
        <w:rPr>
          <w:szCs w:val="32"/>
        </w:rPr>
      </w:pPr>
    </w:p>
    <w:p w14:paraId="26EFE06B" w14:textId="77777777" w:rsidR="001B63FA" w:rsidRPr="00FF1C80" w:rsidRDefault="001B63FA" w:rsidP="00FF1C80">
      <w:pPr>
        <w:rPr>
          <w:szCs w:val="24"/>
        </w:rPr>
      </w:pPr>
      <w:r w:rsidRPr="00FF1C80">
        <w:t xml:space="preserve">De este modo, conforme al artículo 132 en correlación con el 49, fracción II de la Ley de Transparencia local, para clasificar la información se debe de atender a lo dispuesto por la </w:t>
      </w:r>
      <w:r w:rsidRPr="00FF1C80">
        <w:lastRenderedPageBreak/>
        <w:t>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FF1C80" w:rsidRDefault="001B63FA" w:rsidP="00FF1C80"/>
    <w:p w14:paraId="03B06DEE" w14:textId="77777777" w:rsidR="001B63FA" w:rsidRPr="00FF1C80" w:rsidRDefault="001B63FA" w:rsidP="00FF1C80">
      <w:pPr>
        <w:numPr>
          <w:ilvl w:val="0"/>
          <w:numId w:val="16"/>
        </w:numPr>
        <w:ind w:left="1276" w:hanging="425"/>
      </w:pPr>
      <w:r w:rsidRPr="00FF1C80">
        <w:t>Se reciba una solicitud de acceso a la información;</w:t>
      </w:r>
    </w:p>
    <w:p w14:paraId="2275F49E" w14:textId="77777777" w:rsidR="001B63FA" w:rsidRPr="00FF1C80" w:rsidRDefault="001B63FA" w:rsidP="00FF1C80">
      <w:pPr>
        <w:numPr>
          <w:ilvl w:val="0"/>
          <w:numId w:val="16"/>
        </w:numPr>
        <w:ind w:left="1276" w:hanging="425"/>
      </w:pPr>
      <w:r w:rsidRPr="00FF1C80">
        <w:t>Se determine mediante resolución de autoridad competente; y/o</w:t>
      </w:r>
    </w:p>
    <w:p w14:paraId="22360ADF" w14:textId="77777777" w:rsidR="001B63FA" w:rsidRPr="00FF1C80" w:rsidRDefault="001B63FA" w:rsidP="00FF1C80">
      <w:pPr>
        <w:numPr>
          <w:ilvl w:val="0"/>
          <w:numId w:val="16"/>
        </w:numPr>
        <w:ind w:left="1276" w:hanging="425"/>
      </w:pPr>
      <w:r w:rsidRPr="00FF1C80">
        <w:t>Se generen versiones públicas para dar cumplimiento a las obligaciones de transparencia previstas en la Ley.</w:t>
      </w:r>
    </w:p>
    <w:p w14:paraId="449AE8D3" w14:textId="77777777" w:rsidR="00B6755F" w:rsidRPr="00FF1C80" w:rsidRDefault="00B6755F" w:rsidP="00FF1C80">
      <w:pPr>
        <w:ind w:left="1276"/>
      </w:pPr>
    </w:p>
    <w:p w14:paraId="0CF8D801" w14:textId="77777777" w:rsidR="001B63FA" w:rsidRPr="00FF1C80" w:rsidRDefault="001B63FA" w:rsidP="00FF1C80">
      <w:r w:rsidRPr="00FF1C80">
        <w:t>Situación que se robustece con el artículo 141 de la misma Ley, que señala que las causales de reserva previstas se deberán fundar y motivar, a través de la aplicación de la prueba de daño.</w:t>
      </w:r>
    </w:p>
    <w:p w14:paraId="41836432" w14:textId="77777777" w:rsidR="001B63FA" w:rsidRPr="00FF1C80" w:rsidRDefault="001B63FA" w:rsidP="00FF1C80">
      <w:pPr>
        <w:rPr>
          <w:sz w:val="18"/>
        </w:rPr>
      </w:pPr>
    </w:p>
    <w:p w14:paraId="68A7B717" w14:textId="77777777" w:rsidR="001B63FA" w:rsidRPr="00FF1C80" w:rsidRDefault="001B63FA" w:rsidP="00FF1C80">
      <w:pPr>
        <w:rPr>
          <w:sz w:val="24"/>
        </w:rPr>
      </w:pPr>
      <w:r w:rsidRPr="00FF1C8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FF1C80" w:rsidRDefault="001B63FA" w:rsidP="00FF1C80">
      <w:pPr>
        <w:rPr>
          <w:sz w:val="18"/>
        </w:rPr>
      </w:pPr>
    </w:p>
    <w:p w14:paraId="65EB8E7A" w14:textId="77777777" w:rsidR="001B63FA" w:rsidRPr="00FF1C80" w:rsidRDefault="001B63FA" w:rsidP="00FF1C80">
      <w:pPr>
        <w:numPr>
          <w:ilvl w:val="0"/>
          <w:numId w:val="17"/>
        </w:numPr>
        <w:ind w:left="1134" w:hanging="283"/>
        <w:rPr>
          <w:sz w:val="24"/>
        </w:rPr>
      </w:pPr>
      <w:r w:rsidRPr="00FF1C80">
        <w:t xml:space="preserve">La divulgación de la información representa un </w:t>
      </w:r>
      <w:r w:rsidRPr="00FF1C80">
        <w:rPr>
          <w:b/>
        </w:rPr>
        <w:t>riesgo real, demostrable e identificable del perjuicio significativo al interés público o a la seguridad pública</w:t>
      </w:r>
      <w:r w:rsidRPr="00FF1C80">
        <w:t>;</w:t>
      </w:r>
    </w:p>
    <w:p w14:paraId="18C5BDA2" w14:textId="77777777" w:rsidR="001B63FA" w:rsidRPr="00FF1C80" w:rsidRDefault="001B63FA" w:rsidP="00FF1C80">
      <w:pPr>
        <w:numPr>
          <w:ilvl w:val="0"/>
          <w:numId w:val="17"/>
        </w:numPr>
        <w:ind w:left="1134" w:hanging="283"/>
      </w:pPr>
      <w:r w:rsidRPr="00FF1C80">
        <w:t>El riesgo de perjuicio que supondría la divulgación supera el interés público general de que se difunda; y,</w:t>
      </w:r>
    </w:p>
    <w:p w14:paraId="7508A51F" w14:textId="77777777" w:rsidR="001B63FA" w:rsidRPr="00FF1C80" w:rsidRDefault="001B63FA" w:rsidP="00FF1C80">
      <w:pPr>
        <w:numPr>
          <w:ilvl w:val="0"/>
          <w:numId w:val="17"/>
        </w:numPr>
        <w:spacing w:after="240"/>
        <w:ind w:left="1134" w:hanging="283"/>
      </w:pPr>
      <w:r w:rsidRPr="00FF1C80">
        <w:t xml:space="preserve">La limitación se adecua al principio de proporcionalidad y representa el medio menos restrictivo disponible para evitar el perjuicio. </w:t>
      </w:r>
    </w:p>
    <w:p w14:paraId="7077BB5A" w14:textId="77777777" w:rsidR="001B63FA" w:rsidRPr="00FF1C80" w:rsidRDefault="001B63FA" w:rsidP="00FF1C80">
      <w:pPr>
        <w:widowControl w:val="0"/>
        <w:tabs>
          <w:tab w:val="left" w:pos="1276"/>
          <w:tab w:val="left" w:pos="1701"/>
          <w:tab w:val="left" w:pos="1843"/>
        </w:tabs>
        <w:autoSpaceDE w:val="0"/>
        <w:autoSpaceDN w:val="0"/>
        <w:adjustRightInd w:val="0"/>
        <w:ind w:right="49"/>
        <w:rPr>
          <w:rFonts w:cs="Arial"/>
          <w:szCs w:val="24"/>
        </w:rPr>
      </w:pPr>
      <w:r w:rsidRPr="00FF1C80">
        <w:rPr>
          <w:bCs/>
        </w:rPr>
        <w:lastRenderedPageBreak/>
        <w:t xml:space="preserve">Atento a lo anterior, </w:t>
      </w:r>
      <w:r w:rsidRPr="00FF1C80">
        <w:rPr>
          <w:rFonts w:cs="Arial"/>
          <w:lang w:eastAsia="es-MX"/>
        </w:rPr>
        <w:t xml:space="preserve">es necesario hacer hincapié que para el caso de que existan </w:t>
      </w:r>
      <w:r w:rsidRPr="00FF1C80">
        <w:t xml:space="preserve">causas presentes que impiden la publicidad de la información durante cierto periodo de tiempo, </w:t>
      </w:r>
      <w:r w:rsidRPr="00FF1C80">
        <w:rPr>
          <w:rFonts w:cs="Arial"/>
          <w:lang w:eastAsia="es-MX"/>
        </w:rPr>
        <w:t xml:space="preserve">debe clasificar la información </w:t>
      </w:r>
      <w:r w:rsidRPr="00FF1C8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FF1C80" w:rsidRDefault="001B63FA" w:rsidP="00FF1C80">
      <w:pPr>
        <w:widowControl w:val="0"/>
        <w:tabs>
          <w:tab w:val="left" w:pos="1276"/>
          <w:tab w:val="left" w:pos="1701"/>
          <w:tab w:val="left" w:pos="1843"/>
        </w:tabs>
        <w:autoSpaceDE w:val="0"/>
        <w:autoSpaceDN w:val="0"/>
        <w:adjustRightInd w:val="0"/>
        <w:ind w:right="49"/>
        <w:rPr>
          <w:rFonts w:cs="Arial"/>
        </w:rPr>
      </w:pPr>
    </w:p>
    <w:p w14:paraId="16397711" w14:textId="5A163C0A" w:rsidR="001B63FA" w:rsidRPr="00FF1C80" w:rsidRDefault="001B63FA" w:rsidP="00FF1C80">
      <w:pPr>
        <w:rPr>
          <w:rFonts w:cs="Arial"/>
        </w:rPr>
      </w:pPr>
      <w:r w:rsidRPr="00FF1C80">
        <w:rPr>
          <w:rFonts w:cs="Arial"/>
        </w:rPr>
        <w:t xml:space="preserve">Asimismo, este Órgano Garante de la Protección de Datos Personales no omite mencionar que, si dentro de la información que se ordena su entrega, </w:t>
      </w:r>
      <w:r w:rsidRPr="00FF1C80">
        <w:rPr>
          <w:rFonts w:cs="Arial"/>
          <w:b/>
        </w:rPr>
        <w:t xml:space="preserve">EL SUJETO OBLIGADO </w:t>
      </w:r>
      <w:r w:rsidRPr="00FF1C80">
        <w:rPr>
          <w:rFonts w:cs="Arial"/>
        </w:rPr>
        <w:t>advierte documentos que por su propia y especial naturaleza son privados, deberá efectuar el Acuerdo de Clasificación como confidencial, en términos de la legislación aplicable y en los términos abordados con antelación.</w:t>
      </w:r>
    </w:p>
    <w:p w14:paraId="220A3BBA" w14:textId="77777777" w:rsidR="00135ADB" w:rsidRPr="00FF1C80" w:rsidRDefault="00135ADB" w:rsidP="00FF1C80">
      <w:pPr>
        <w:rPr>
          <w:rFonts w:cs="Arial"/>
        </w:rPr>
      </w:pPr>
    </w:p>
    <w:p w14:paraId="35997FAC" w14:textId="77777777" w:rsidR="001B63FA" w:rsidRPr="00FF1C80" w:rsidRDefault="001B63FA" w:rsidP="00FF1C80">
      <w:pPr>
        <w:rPr>
          <w:rFonts w:cs="Arial"/>
        </w:rPr>
      </w:pPr>
      <w:r w:rsidRPr="00FF1C80">
        <w:rPr>
          <w:rFonts w:cs="Arial"/>
        </w:rPr>
        <w:t>Por lo tanto,</w:t>
      </w:r>
      <w:r w:rsidRPr="00FF1C80">
        <w:t xml:space="preserve"> es importante referir que </w:t>
      </w:r>
      <w:r w:rsidRPr="00FF1C80">
        <w:rPr>
          <w:b/>
        </w:rPr>
        <w:t>EL SUJETO OBLIGADO</w:t>
      </w:r>
      <w:r w:rsidRPr="00FF1C80">
        <w:t xml:space="preserve"> deberá seguir el procedimiento legal establecido para su </w:t>
      </w:r>
      <w:r w:rsidRPr="00FF1C80">
        <w:rPr>
          <w:lang w:eastAsia="es-MX"/>
        </w:rPr>
        <w:t>clasificación</w:t>
      </w:r>
      <w:r w:rsidRPr="00FF1C80">
        <w:t>, esto es, que su Comité de</w:t>
      </w:r>
      <w:r w:rsidRPr="00FF1C80">
        <w:rPr>
          <w:rFonts w:cs="Arial"/>
        </w:rPr>
        <w:t xml:space="preserve"> Transparencia emita un Acuerdo de Clasificación que cumpla con las formalidades antes citadas</w:t>
      </w:r>
      <w:r w:rsidRPr="00FF1C80">
        <w:rPr>
          <w:rFonts w:cs="Arial"/>
          <w:b/>
        </w:rPr>
        <w:t xml:space="preserve"> </w:t>
      </w:r>
      <w:r w:rsidRPr="00FF1C80">
        <w:rPr>
          <w:rFonts w:cs="Arial"/>
        </w:rPr>
        <w:t xml:space="preserve">que la sustente, en el </w:t>
      </w:r>
      <w:r w:rsidRPr="00FF1C80">
        <w:rPr>
          <w:rFonts w:cs="Arial"/>
          <w:lang w:eastAsia="es-MX"/>
        </w:rPr>
        <w:t>que</w:t>
      </w:r>
      <w:r w:rsidRPr="00FF1C80">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FF1C80" w:rsidRDefault="001B63FA" w:rsidP="00FF1C80"/>
    <w:p w14:paraId="5CE9DBAB" w14:textId="77777777" w:rsidR="001B63FA" w:rsidRPr="00FF1C80" w:rsidRDefault="001B63FA" w:rsidP="00FF1C80">
      <w:pPr>
        <w:pStyle w:val="Ttulo3"/>
      </w:pPr>
      <w:bookmarkStart w:id="35" w:name="_Toc173396337"/>
      <w:bookmarkStart w:id="36" w:name="_Toc173398713"/>
      <w:bookmarkStart w:id="37" w:name="_Toc174008860"/>
      <w:bookmarkStart w:id="38" w:name="_Toc174450535"/>
      <w:bookmarkStart w:id="39" w:name="_Toc190259336"/>
      <w:r w:rsidRPr="00FF1C80">
        <w:lastRenderedPageBreak/>
        <w:t>e) Acuerdo de Inexistencia</w:t>
      </w:r>
      <w:bookmarkEnd w:id="35"/>
      <w:bookmarkEnd w:id="36"/>
      <w:bookmarkEnd w:id="37"/>
      <w:bookmarkEnd w:id="38"/>
      <w:bookmarkEnd w:id="39"/>
    </w:p>
    <w:p w14:paraId="129D1673" w14:textId="77777777" w:rsidR="001B63FA" w:rsidRPr="00FF1C80" w:rsidRDefault="001B63FA" w:rsidP="00FF1C80">
      <w:pPr>
        <w:rPr>
          <w:rFonts w:eastAsia="Calibri" w:cs="Bookman Old Style"/>
          <w:lang w:eastAsia="en-US"/>
        </w:rPr>
      </w:pPr>
      <w:r w:rsidRPr="00FF1C80">
        <w:rPr>
          <w:rFonts w:cs="Arial"/>
        </w:rPr>
        <w:t xml:space="preserve">Por otra parte, se estima prudente señalar al </w:t>
      </w:r>
      <w:r w:rsidRPr="00FF1C80">
        <w:rPr>
          <w:rFonts w:cs="Arial"/>
          <w:b/>
        </w:rPr>
        <w:t>SUJETO OBLIGADO</w:t>
      </w:r>
      <w:r w:rsidRPr="00FF1C80">
        <w:rPr>
          <w:rFonts w:cs="Arial"/>
        </w:rPr>
        <w:t xml:space="preserve"> que, en caso de que la información solicitada, debiera obrar en sus archivos y no cuente con ella</w:t>
      </w:r>
      <w:r w:rsidRPr="00FF1C80">
        <w:rPr>
          <w:rFonts w:cs="Arial"/>
          <w:lang w:val="es-ES"/>
        </w:rPr>
        <w:t xml:space="preserve">, </w:t>
      </w:r>
      <w:r w:rsidRPr="00FF1C80">
        <w:rPr>
          <w:rFonts w:eastAsia="Calibri" w:cs="Bookman Old Style"/>
          <w:lang w:eastAsia="en-US"/>
        </w:rPr>
        <w:t>deberá entregar el Acuerdo del Comité de Transparencia, en donde conste la declaratoria de inexistencia de esta.</w:t>
      </w:r>
    </w:p>
    <w:p w14:paraId="2F72FFC3" w14:textId="77777777" w:rsidR="001B63FA" w:rsidRPr="00FF1C80" w:rsidRDefault="001B63FA" w:rsidP="00FF1C80">
      <w:pPr>
        <w:rPr>
          <w:rFonts w:eastAsia="Calibri" w:cs="Bookman Old Style"/>
          <w:lang w:eastAsia="en-US"/>
        </w:rPr>
      </w:pPr>
    </w:p>
    <w:p w14:paraId="69CAA857" w14:textId="77777777" w:rsidR="001B63FA" w:rsidRPr="00FF1C80" w:rsidRDefault="001B63FA" w:rsidP="00FF1C80">
      <w:r w:rsidRPr="00FF1C80">
        <w:rPr>
          <w:rFonts w:eastAsia="Calibri" w:cs="Bookman Old Style"/>
          <w:lang w:eastAsia="en-US"/>
        </w:rPr>
        <w:t>Es</w:t>
      </w:r>
      <w:r w:rsidRPr="00FF1C80">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3FB07F4" w14:textId="77777777" w:rsidR="001B63FA" w:rsidRPr="00FF1C80" w:rsidRDefault="001B63FA" w:rsidP="00FF1C80">
      <w:pPr>
        <w:rPr>
          <w:lang w:val="es-ES" w:eastAsia="es-MX"/>
        </w:rPr>
      </w:pPr>
      <w:r w:rsidRPr="00FF1C80">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FF1C80" w:rsidRDefault="001B63FA" w:rsidP="00FF1C80">
      <w:pPr>
        <w:rPr>
          <w:szCs w:val="32"/>
          <w:lang w:val="es-ES" w:eastAsia="es-MX"/>
        </w:rPr>
      </w:pPr>
    </w:p>
    <w:p w14:paraId="4ED5E412" w14:textId="77777777" w:rsidR="001B63FA" w:rsidRPr="00FF1C80" w:rsidRDefault="001B63FA" w:rsidP="00FF1C80">
      <w:pPr>
        <w:spacing w:after="240"/>
        <w:rPr>
          <w:szCs w:val="24"/>
          <w:lang w:val="es-ES" w:eastAsia="es-MX"/>
        </w:rPr>
      </w:pPr>
      <w:r w:rsidRPr="00FF1C80">
        <w:rPr>
          <w:lang w:val="es-ES" w:eastAsia="es-MX"/>
        </w:rPr>
        <w:t xml:space="preserve">Resulta aplicable el criterio reiterado número </w:t>
      </w:r>
      <w:r w:rsidRPr="00FF1C80">
        <w:rPr>
          <w:b/>
          <w:lang w:val="es-ES" w:eastAsia="es-MX"/>
        </w:rPr>
        <w:t>08/19</w:t>
      </w:r>
      <w:r w:rsidRPr="00FF1C80">
        <w:rPr>
          <w:lang w:val="es-ES" w:eastAsia="es-MX"/>
        </w:rPr>
        <w:t>, emitidos por Acuerdo del Pleno del Instituto de Transparencia y Acceso a la Información Pública del Estado de México y Municipios, que a la letra dice:</w:t>
      </w:r>
    </w:p>
    <w:p w14:paraId="3F084B71" w14:textId="77777777" w:rsidR="00037594" w:rsidRPr="00FF1C80" w:rsidRDefault="001B63FA" w:rsidP="00FF1C80">
      <w:pPr>
        <w:pStyle w:val="Puesto"/>
        <w:rPr>
          <w:b/>
          <w:lang w:val="es-ES" w:eastAsia="es-MX"/>
        </w:rPr>
      </w:pPr>
      <w:r w:rsidRPr="00FF1C80">
        <w:rPr>
          <w:b/>
          <w:lang w:val="es-ES" w:eastAsia="es-MX"/>
        </w:rPr>
        <w:t>“INEXISTENCIA DE LA INFORMACIÓN. SUPUESTOS PARA EMITIR LA RESOLUCIÓN DE LA</w:t>
      </w:r>
      <w:r w:rsidRPr="00FF1C80">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w:t>
      </w:r>
      <w:r w:rsidRPr="00FF1C80">
        <w:rPr>
          <w:lang w:val="es-ES" w:eastAsia="es-MX"/>
        </w:rPr>
        <w:lastRenderedPageBreak/>
        <w:t xml:space="preserve">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FF1C80">
        <w:rPr>
          <w:rFonts w:cs="Arial"/>
        </w:rPr>
        <w:t>Transparencia</w:t>
      </w:r>
      <w:r w:rsidRPr="00FF1C80">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FF1C80">
        <w:rPr>
          <w:b/>
          <w:lang w:val="es-ES" w:eastAsia="es-MX"/>
        </w:rPr>
        <w:t>”</w:t>
      </w:r>
    </w:p>
    <w:p w14:paraId="2B348ABF" w14:textId="3C430A83" w:rsidR="001B63FA" w:rsidRPr="00FF1C80" w:rsidRDefault="001B63FA" w:rsidP="00FF1C80">
      <w:pPr>
        <w:pStyle w:val="Puesto"/>
        <w:rPr>
          <w:szCs w:val="22"/>
          <w:lang w:val="es-ES" w:eastAsia="es-MX"/>
        </w:rPr>
      </w:pPr>
      <w:r w:rsidRPr="00FF1C80">
        <w:rPr>
          <w:szCs w:val="22"/>
          <w:lang w:val="es-ES" w:eastAsia="es-MX"/>
        </w:rPr>
        <w:t>(Énfasis añadido)</w:t>
      </w:r>
    </w:p>
    <w:p w14:paraId="19BB8A72" w14:textId="77777777" w:rsidR="001B63FA" w:rsidRPr="00FF1C80" w:rsidRDefault="001B63FA" w:rsidP="00FF1C80">
      <w:pPr>
        <w:spacing w:line="240" w:lineRule="auto"/>
        <w:ind w:left="851" w:right="822"/>
        <w:rPr>
          <w:sz w:val="24"/>
          <w:szCs w:val="24"/>
          <w:lang w:eastAsia="es-MX"/>
        </w:rPr>
      </w:pPr>
    </w:p>
    <w:p w14:paraId="4ABAEEB6" w14:textId="77777777" w:rsidR="001B63FA" w:rsidRPr="00FF1C80" w:rsidRDefault="001B63FA" w:rsidP="00FF1C80">
      <w:pPr>
        <w:pStyle w:val="Ttulo3"/>
        <w:spacing w:line="360" w:lineRule="auto"/>
      </w:pPr>
      <w:bookmarkStart w:id="40" w:name="_Toc174450536"/>
      <w:bookmarkStart w:id="41" w:name="_Toc190259337"/>
      <w:r w:rsidRPr="00FF1C80">
        <w:t>f) Vista al Órgano Interno de Control</w:t>
      </w:r>
      <w:bookmarkEnd w:id="40"/>
      <w:bookmarkEnd w:id="41"/>
    </w:p>
    <w:p w14:paraId="09EA9885" w14:textId="5BFA8CE7" w:rsidR="001B63FA" w:rsidRPr="00FF1C80" w:rsidRDefault="001B63FA" w:rsidP="00FF1C80">
      <w:pPr>
        <w:spacing w:before="280" w:after="280"/>
        <w:ind w:right="49"/>
        <w:rPr>
          <w:rFonts w:eastAsia="Palatino Linotype" w:cs="Palatino Linotype"/>
          <w:lang w:val="es-ES" w:eastAsia="es-MX"/>
        </w:rPr>
      </w:pPr>
      <w:r w:rsidRPr="00FF1C80">
        <w:rPr>
          <w:rFonts w:cs="Arial"/>
        </w:rPr>
        <w:t xml:space="preserve">Finalmente, es de señalar que, atendiendo a que </w:t>
      </w:r>
      <w:r w:rsidRPr="00FF1C80">
        <w:rPr>
          <w:rFonts w:cs="Arial"/>
          <w:b/>
        </w:rPr>
        <w:t xml:space="preserve">EL SUJETO OBLIGADO </w:t>
      </w:r>
      <w:r w:rsidRPr="00FF1C80">
        <w:rPr>
          <w:rFonts w:cs="Arial"/>
        </w:rPr>
        <w:t>fue omiso en entregar las respuestas a las solicitudes de información pública sujeta</w:t>
      </w:r>
      <w:r w:rsidR="00037594" w:rsidRPr="00FF1C80">
        <w:rPr>
          <w:rFonts w:cs="Arial"/>
        </w:rPr>
        <w:t>s</w:t>
      </w:r>
      <w:r w:rsidRPr="00FF1C80">
        <w:rPr>
          <w:rFonts w:cs="Arial"/>
        </w:rPr>
        <w:t xml:space="preserve"> a estudio y dado que los Recurso de Revisión materia del presente asunto, </w:t>
      </w:r>
      <w:r w:rsidRPr="00FF1C80">
        <w:t xml:space="preserve">no es el medio para investigar y en su caso, sancionar a servidores públicos </w:t>
      </w:r>
      <w:r w:rsidRPr="00FF1C80">
        <w:rPr>
          <w:b/>
        </w:rPr>
        <w:t>por la omisión de la entrega de información pública</w:t>
      </w:r>
      <w:r w:rsidRPr="00FF1C80">
        <w:t>, en atención a lo previsto en el artículo 163 de la Ley de la Materia, que señala el plazo de respuesta y atención a solicitudes de información;</w:t>
      </w:r>
      <w:r w:rsidRPr="00FF1C80">
        <w:rPr>
          <w:rFonts w:eastAsia="Palatino Linotype" w:cs="Palatino Linotype"/>
          <w:lang w:val="es-ES" w:eastAsia="es-MX"/>
        </w:rPr>
        <w:t xml:space="preserve"> motivo por el cual </w:t>
      </w:r>
      <w:r w:rsidRPr="00FF1C80">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FF1C80">
        <w:rPr>
          <w:rFonts w:eastAsia="Palatino Linotype" w:cs="Palatino Linotype"/>
          <w:lang w:val="es-ES" w:eastAsia="es-MX"/>
        </w:rPr>
        <w:t>.</w:t>
      </w:r>
    </w:p>
    <w:p w14:paraId="08265D41" w14:textId="6EC5AB2B" w:rsidR="00876DBC" w:rsidRPr="00FF1C80" w:rsidRDefault="00EB07D9" w:rsidP="00FF1C80">
      <w:pPr>
        <w:pStyle w:val="Ttulo3"/>
      </w:pPr>
      <w:bookmarkStart w:id="42" w:name="_Toc190259338"/>
      <w:bookmarkStart w:id="43" w:name="_Hlk173398629"/>
      <w:r w:rsidRPr="00FF1C80">
        <w:t>g</w:t>
      </w:r>
      <w:r w:rsidR="00A21A20" w:rsidRPr="00FF1C80">
        <w:t>) Conclusión</w:t>
      </w:r>
      <w:bookmarkEnd w:id="42"/>
    </w:p>
    <w:bookmarkEnd w:id="43"/>
    <w:p w14:paraId="51A80F2F" w14:textId="397BC327" w:rsidR="00037594" w:rsidRPr="00FF1C80" w:rsidRDefault="00037594" w:rsidP="00FF1C80">
      <w:pPr>
        <w:rPr>
          <w:rFonts w:cs="Arial"/>
        </w:rPr>
      </w:pPr>
      <w:r w:rsidRPr="00FF1C80">
        <w:rPr>
          <w:rFonts w:cs="Arial"/>
        </w:rPr>
        <w:t xml:space="preserve">En mérito de lo anterior, se determinan </w:t>
      </w:r>
      <w:r w:rsidRPr="00FF1C80">
        <w:rPr>
          <w:rFonts w:cs="Arial"/>
          <w:b/>
        </w:rPr>
        <w:t>fundadas</w:t>
      </w:r>
      <w:r w:rsidRPr="00FF1C80">
        <w:rPr>
          <w:rFonts w:cs="Arial"/>
        </w:rPr>
        <w:t xml:space="preserve"> las razones o motivos de inconformidad hechos valer por </w:t>
      </w:r>
      <w:r w:rsidRPr="00FF1C80">
        <w:rPr>
          <w:rFonts w:cs="Arial"/>
          <w:b/>
          <w:lang w:val="es-ES"/>
        </w:rPr>
        <w:t>EL RECURRENTE</w:t>
      </w:r>
      <w:r w:rsidRPr="00FF1C80">
        <w:rPr>
          <w:rFonts w:cs="Arial"/>
        </w:rPr>
        <w:t xml:space="preserve">, por lo que el Pleno de este Instituto estima pertinente </w:t>
      </w:r>
      <w:r w:rsidRPr="00FF1C80">
        <w:rPr>
          <w:rFonts w:cs="Arial"/>
          <w:b/>
        </w:rPr>
        <w:t>ORDENAR</w:t>
      </w:r>
      <w:r w:rsidRPr="00FF1C80">
        <w:rPr>
          <w:rFonts w:cs="Arial"/>
        </w:rPr>
        <w:t xml:space="preserve"> al </w:t>
      </w:r>
      <w:r w:rsidRPr="00FF1C80">
        <w:rPr>
          <w:rFonts w:cs="Arial"/>
          <w:b/>
        </w:rPr>
        <w:t>SUJETO OBLIGADO</w:t>
      </w:r>
      <w:r w:rsidRPr="00FF1C80">
        <w:rPr>
          <w:rFonts w:cs="Arial"/>
        </w:rPr>
        <w:t xml:space="preserve"> otorgue respuestas a las solicitudes de acceso a la información, atendiendo lo señalado en el presente Considerando.</w:t>
      </w:r>
    </w:p>
    <w:p w14:paraId="5A4CBBA2" w14:textId="0D41C330" w:rsidR="007000BA" w:rsidRPr="00FF1C80" w:rsidRDefault="002568F8" w:rsidP="00FF1C80">
      <w:pPr>
        <w:ind w:right="-93"/>
        <w:rPr>
          <w:rFonts w:cs="Tahoma"/>
          <w:bCs/>
          <w:szCs w:val="22"/>
        </w:rPr>
      </w:pPr>
      <w:r w:rsidRPr="00FF1C80">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05B020A" w14:textId="77777777" w:rsidR="00B6755F" w:rsidRPr="00FF1C80" w:rsidRDefault="00B6755F" w:rsidP="00FF1C80">
      <w:pPr>
        <w:ind w:right="-93"/>
        <w:rPr>
          <w:rFonts w:cs="Tahoma"/>
          <w:bCs/>
          <w:szCs w:val="22"/>
        </w:rPr>
      </w:pPr>
    </w:p>
    <w:p w14:paraId="5C396097" w14:textId="7CDD1178" w:rsidR="00664420" w:rsidRPr="00FF1C80" w:rsidRDefault="00664420" w:rsidP="00FF1C80">
      <w:pPr>
        <w:pStyle w:val="Ttulo1"/>
      </w:pPr>
      <w:bookmarkStart w:id="44" w:name="_Toc190259339"/>
      <w:r w:rsidRPr="00FF1C80">
        <w:t>RESUELVE</w:t>
      </w:r>
      <w:bookmarkEnd w:id="44"/>
    </w:p>
    <w:p w14:paraId="203B7093" w14:textId="77777777" w:rsidR="00664420" w:rsidRPr="00FF1C80" w:rsidRDefault="00664420" w:rsidP="00FF1C80">
      <w:pPr>
        <w:ind w:right="113"/>
        <w:rPr>
          <w:rFonts w:cs="Arial"/>
          <w:b/>
          <w:szCs w:val="22"/>
        </w:rPr>
      </w:pPr>
    </w:p>
    <w:p w14:paraId="4094281E" w14:textId="77777777" w:rsidR="003E6424" w:rsidRPr="00FF1C80" w:rsidRDefault="003E6424" w:rsidP="00FF1C80">
      <w:pPr>
        <w:rPr>
          <w:rFonts w:cs="Arial"/>
        </w:rPr>
      </w:pPr>
      <w:r w:rsidRPr="00FF1C80">
        <w:rPr>
          <w:b/>
          <w:bCs/>
        </w:rPr>
        <w:t>PRIMERO.</w:t>
      </w:r>
      <w:r w:rsidRPr="00FF1C80">
        <w:t xml:space="preserve"> </w:t>
      </w:r>
      <w:r w:rsidRPr="00FF1C80">
        <w:rPr>
          <w:rFonts w:cs="Arial"/>
        </w:rPr>
        <w:t xml:space="preserve">Resultan </w:t>
      </w:r>
      <w:r w:rsidRPr="00FF1C80">
        <w:rPr>
          <w:rFonts w:cs="Arial"/>
          <w:b/>
        </w:rPr>
        <w:t>fundadas</w:t>
      </w:r>
      <w:r w:rsidRPr="00FF1C80">
        <w:rPr>
          <w:rFonts w:cs="Arial"/>
        </w:rPr>
        <w:t xml:space="preserve"> las </w:t>
      </w:r>
      <w:r w:rsidRPr="00FF1C80">
        <w:rPr>
          <w:rFonts w:eastAsia="Calibri" w:cs="Arial"/>
        </w:rPr>
        <w:t>razones</w:t>
      </w:r>
      <w:r w:rsidRPr="00FF1C80">
        <w:rPr>
          <w:rFonts w:cs="Arial"/>
        </w:rPr>
        <w:t xml:space="preserve"> o motivos de inconformidad hechas valer por </w:t>
      </w:r>
      <w:r w:rsidRPr="00FF1C80">
        <w:rPr>
          <w:rFonts w:eastAsia="Calibri" w:cs="Tahoma"/>
          <w:b/>
          <w:szCs w:val="22"/>
          <w:lang w:eastAsia="en-US"/>
        </w:rPr>
        <w:t>LA PARTE RECURRENTE</w:t>
      </w:r>
      <w:r w:rsidRPr="00FF1C80">
        <w:rPr>
          <w:rFonts w:eastAsia="Calibri" w:cs="Tahoma"/>
          <w:bCs/>
          <w:szCs w:val="22"/>
          <w:lang w:eastAsia="en-US"/>
        </w:rPr>
        <w:t>,</w:t>
      </w:r>
      <w:r w:rsidRPr="00FF1C80">
        <w:rPr>
          <w:rFonts w:cs="Arial"/>
        </w:rPr>
        <w:t xml:space="preserve"> en términos del Considerando </w:t>
      </w:r>
      <w:r w:rsidRPr="00FF1C80">
        <w:rPr>
          <w:rFonts w:cs="Arial"/>
          <w:b/>
        </w:rPr>
        <w:t>SEGUNDO</w:t>
      </w:r>
      <w:r w:rsidRPr="00FF1C80">
        <w:rPr>
          <w:rFonts w:cs="Arial"/>
        </w:rPr>
        <w:t xml:space="preserve"> de la presente resolución.</w:t>
      </w:r>
    </w:p>
    <w:p w14:paraId="0ED3E1F1" w14:textId="77777777" w:rsidR="003E6424" w:rsidRPr="00FF1C80" w:rsidRDefault="003E6424" w:rsidP="00FF1C80">
      <w:pPr>
        <w:widowControl w:val="0"/>
        <w:rPr>
          <w:rFonts w:eastAsia="Calibri" w:cs="Tahoma"/>
          <w:bCs/>
          <w:szCs w:val="22"/>
          <w:lang w:eastAsia="en-US"/>
        </w:rPr>
      </w:pPr>
    </w:p>
    <w:p w14:paraId="718F8243" w14:textId="2986F52D" w:rsidR="003E6424" w:rsidRPr="00FF1C80" w:rsidRDefault="003E6424" w:rsidP="00FF1C80">
      <w:pPr>
        <w:widowControl w:val="0"/>
        <w:tabs>
          <w:tab w:val="left" w:pos="1701"/>
        </w:tabs>
        <w:autoSpaceDE w:val="0"/>
        <w:autoSpaceDN w:val="0"/>
        <w:adjustRightInd w:val="0"/>
        <w:rPr>
          <w:lang w:eastAsia="es-MX"/>
        </w:rPr>
      </w:pPr>
      <w:r w:rsidRPr="00FF1C80">
        <w:rPr>
          <w:rFonts w:eastAsia="Calibri" w:cs="Tahoma"/>
          <w:b/>
          <w:bCs/>
          <w:szCs w:val="22"/>
          <w:lang w:eastAsia="en-US"/>
        </w:rPr>
        <w:t>SEGUNDO.</w:t>
      </w:r>
      <w:r w:rsidRPr="00FF1C80">
        <w:rPr>
          <w:rFonts w:eastAsia="Calibri" w:cs="Tahoma"/>
          <w:szCs w:val="22"/>
          <w:lang w:eastAsia="es-MX"/>
        </w:rPr>
        <w:t xml:space="preserve"> </w:t>
      </w:r>
      <w:r w:rsidRPr="00FF1C80">
        <w:rPr>
          <w:lang w:eastAsia="es-MX"/>
        </w:rPr>
        <w:t>Se</w:t>
      </w:r>
      <w:r w:rsidRPr="00FF1C80">
        <w:rPr>
          <w:b/>
          <w:bCs/>
          <w:lang w:eastAsia="es-MX"/>
        </w:rPr>
        <w:t xml:space="preserve"> ORDENA </w:t>
      </w:r>
      <w:r w:rsidRPr="00FF1C80">
        <w:rPr>
          <w:lang w:eastAsia="es-MX"/>
        </w:rPr>
        <w:t xml:space="preserve">al </w:t>
      </w:r>
      <w:r w:rsidRPr="00FF1C80">
        <w:rPr>
          <w:b/>
          <w:bCs/>
          <w:lang w:eastAsia="es-MX"/>
        </w:rPr>
        <w:t xml:space="preserve">SUJETO OBLIGADO </w:t>
      </w:r>
      <w:r w:rsidRPr="00FF1C80">
        <w:rPr>
          <w:lang w:eastAsia="es-MX"/>
        </w:rPr>
        <w:t xml:space="preserve">atienda las Solicitudes de Acceso a la Información Pública </w:t>
      </w:r>
      <w:r w:rsidRPr="00FF1C80">
        <w:rPr>
          <w:rFonts w:cs="Arial"/>
        </w:rPr>
        <w:t xml:space="preserve">que dieron origen a los Recursos Revisión número </w:t>
      </w:r>
      <w:r w:rsidR="00372715" w:rsidRPr="00FF1C80">
        <w:rPr>
          <w:b/>
          <w:lang w:val="es-ES_tradnl"/>
        </w:rPr>
        <w:t>00122/INFOEM/IP/RR/2025, 00123/INFOEM/IP/RR/2025</w:t>
      </w:r>
      <w:r w:rsidR="00135ADB" w:rsidRPr="00FF1C80">
        <w:rPr>
          <w:b/>
          <w:lang w:val="es-ES_tradnl"/>
        </w:rPr>
        <w:t xml:space="preserve"> </w:t>
      </w:r>
      <w:r w:rsidR="00135ADB" w:rsidRPr="00FF1C80">
        <w:rPr>
          <w:lang w:val="es-ES_tradnl"/>
        </w:rPr>
        <w:t>y</w:t>
      </w:r>
      <w:r w:rsidR="00135ADB" w:rsidRPr="00FF1C80">
        <w:rPr>
          <w:b/>
          <w:lang w:val="es-ES_tradnl"/>
        </w:rPr>
        <w:t xml:space="preserve"> </w:t>
      </w:r>
      <w:r w:rsidR="00372715" w:rsidRPr="00FF1C80">
        <w:rPr>
          <w:b/>
          <w:lang w:val="es-ES_tradnl"/>
        </w:rPr>
        <w:t>00124/INFOEM/IP/RR/2025</w:t>
      </w:r>
      <w:r w:rsidRPr="00FF1C80">
        <w:rPr>
          <w:b/>
          <w:lang w:val="es-ES_tradnl"/>
        </w:rPr>
        <w:t xml:space="preserve"> </w:t>
      </w:r>
      <w:r w:rsidRPr="00FF1C80">
        <w:rPr>
          <w:lang w:eastAsia="es-MX"/>
        </w:rPr>
        <w:t xml:space="preserve">en términos del Considerando </w:t>
      </w:r>
      <w:r w:rsidRPr="00FF1C80">
        <w:rPr>
          <w:b/>
          <w:bCs/>
          <w:lang w:eastAsia="es-MX"/>
        </w:rPr>
        <w:t xml:space="preserve">SEGUNDO </w:t>
      </w:r>
      <w:r w:rsidRPr="00FF1C80">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29852885" w14:textId="77777777" w:rsidR="003E6424" w:rsidRPr="00FF1C80" w:rsidRDefault="003E6424" w:rsidP="00FF1C80">
      <w:pPr>
        <w:widowControl w:val="0"/>
        <w:tabs>
          <w:tab w:val="left" w:pos="1701"/>
        </w:tabs>
        <w:autoSpaceDE w:val="0"/>
        <w:autoSpaceDN w:val="0"/>
        <w:adjustRightInd w:val="0"/>
        <w:rPr>
          <w:lang w:eastAsia="es-MX"/>
        </w:rPr>
      </w:pPr>
    </w:p>
    <w:p w14:paraId="74704A9C" w14:textId="77777777" w:rsidR="003E6424" w:rsidRPr="00FF1C80" w:rsidRDefault="003E6424" w:rsidP="00FF1C80">
      <w:pPr>
        <w:widowControl w:val="0"/>
        <w:tabs>
          <w:tab w:val="left" w:pos="1701"/>
        </w:tabs>
        <w:autoSpaceDE w:val="0"/>
        <w:autoSpaceDN w:val="0"/>
        <w:adjustRightInd w:val="0"/>
        <w:rPr>
          <w:b/>
          <w:szCs w:val="17"/>
          <w:lang w:eastAsia="es-ES_tradnl"/>
        </w:rPr>
      </w:pPr>
      <w:r w:rsidRPr="00FF1C80">
        <w:rPr>
          <w:b/>
          <w:bCs/>
        </w:rPr>
        <w:t>TERCERO.</w:t>
      </w:r>
      <w:r w:rsidRPr="00FF1C80">
        <w:t xml:space="preserve"> </w:t>
      </w:r>
      <w:r w:rsidRPr="00FF1C80">
        <w:rPr>
          <w:rFonts w:eastAsia="Calibri" w:cs="Arial"/>
          <w:b/>
          <w:bCs/>
        </w:rPr>
        <w:t>N</w:t>
      </w:r>
      <w:r w:rsidRPr="00FF1C80">
        <w:rPr>
          <w:b/>
          <w:szCs w:val="17"/>
          <w:lang w:eastAsia="es-ES_tradnl"/>
        </w:rPr>
        <w:t xml:space="preserve">otifíquese </w:t>
      </w:r>
      <w:r w:rsidRPr="00FF1C80">
        <w:rPr>
          <w:szCs w:val="17"/>
          <w:lang w:eastAsia="es-ES_tradnl"/>
        </w:rPr>
        <w:t>vía Sistema de Acceso a la Información Mexiquense (</w:t>
      </w:r>
      <w:r w:rsidRPr="00FF1C80">
        <w:rPr>
          <w:b/>
          <w:szCs w:val="17"/>
          <w:lang w:eastAsia="es-ES_tradnl"/>
        </w:rPr>
        <w:t>SAIMEX)</w:t>
      </w:r>
      <w:r w:rsidRPr="00FF1C80">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FF1C80">
        <w:rPr>
          <w:b/>
          <w:bCs/>
          <w:szCs w:val="17"/>
          <w:lang w:eastAsia="es-ES_tradnl"/>
        </w:rPr>
        <w:t>diez días hábiles</w:t>
      </w:r>
      <w:r w:rsidRPr="00FF1C80">
        <w:rPr>
          <w:szCs w:val="17"/>
          <w:lang w:eastAsia="es-ES_tradnl"/>
        </w:rPr>
        <w:t xml:space="preserve">, e informe a este Instituto en un plazo de </w:t>
      </w:r>
      <w:r w:rsidRPr="00FF1C80">
        <w:rPr>
          <w:b/>
          <w:bCs/>
          <w:szCs w:val="17"/>
          <w:lang w:eastAsia="es-ES_tradnl"/>
        </w:rPr>
        <w:t xml:space="preserve">tres días hábiles </w:t>
      </w:r>
      <w:r w:rsidRPr="00FF1C80">
        <w:rPr>
          <w:szCs w:val="17"/>
          <w:lang w:eastAsia="es-ES_tradnl"/>
        </w:rPr>
        <w:t xml:space="preserve">siguientes sobre el cumplimiento dado a la presente y, se le </w:t>
      </w:r>
      <w:r w:rsidRPr="00FF1C80">
        <w:rPr>
          <w:b/>
          <w:szCs w:val="17"/>
          <w:lang w:eastAsia="es-ES_tradnl"/>
        </w:rPr>
        <w:t>apercibe</w:t>
      </w:r>
      <w:r w:rsidRPr="00FF1C80">
        <w:rPr>
          <w:szCs w:val="17"/>
          <w:lang w:eastAsia="es-ES_tradnl"/>
        </w:rPr>
        <w:t xml:space="preserve"> que en caso </w:t>
      </w:r>
      <w:r w:rsidRPr="00FF1C80">
        <w:rPr>
          <w:szCs w:val="17"/>
          <w:lang w:eastAsia="es-ES_tradnl"/>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FF1C80" w:rsidRDefault="003E6424" w:rsidP="00FF1C80"/>
    <w:p w14:paraId="62AE685F" w14:textId="77777777" w:rsidR="003E6424" w:rsidRPr="00FF1C80" w:rsidRDefault="003E6424" w:rsidP="00FF1C80">
      <w:pPr>
        <w:rPr>
          <w:rFonts w:cs="Arial"/>
        </w:rPr>
      </w:pPr>
      <w:r w:rsidRPr="00FF1C80">
        <w:rPr>
          <w:b/>
          <w:bCs/>
        </w:rPr>
        <w:t>CUARTO</w:t>
      </w:r>
      <w:r w:rsidRPr="00FF1C80">
        <w:t xml:space="preserve">. </w:t>
      </w:r>
      <w:r w:rsidRPr="00FF1C80">
        <w:rPr>
          <w:b/>
          <w:szCs w:val="17"/>
          <w:lang w:eastAsia="es-ES_tradnl"/>
        </w:rPr>
        <w:t>Notifíquese</w:t>
      </w:r>
      <w:r w:rsidRPr="00FF1C80">
        <w:rPr>
          <w:szCs w:val="17"/>
          <w:lang w:eastAsia="es-ES_tradnl"/>
        </w:rPr>
        <w:t xml:space="preserve"> a </w:t>
      </w:r>
      <w:r w:rsidRPr="00FF1C80">
        <w:rPr>
          <w:rFonts w:eastAsia="Calibri" w:cs="Tahoma"/>
          <w:b/>
          <w:szCs w:val="22"/>
          <w:lang w:eastAsia="en-US"/>
        </w:rPr>
        <w:t>LA PARTE RECURRENTE</w:t>
      </w:r>
      <w:r w:rsidRPr="00FF1C80">
        <w:rPr>
          <w:szCs w:val="17"/>
          <w:lang w:eastAsia="es-ES_tradnl"/>
        </w:rPr>
        <w:t xml:space="preserve"> la </w:t>
      </w:r>
      <w:r w:rsidRPr="00FF1C80">
        <w:rPr>
          <w:rFonts w:cs="Arial"/>
        </w:rPr>
        <w:t>presente</w:t>
      </w:r>
      <w:r w:rsidRPr="00FF1C80">
        <w:rPr>
          <w:szCs w:val="17"/>
          <w:lang w:eastAsia="es-ES_tradnl"/>
        </w:rPr>
        <w:t xml:space="preserve"> </w:t>
      </w:r>
      <w:r w:rsidRPr="00FF1C80">
        <w:rPr>
          <w:shd w:val="clear" w:color="auto" w:fill="FFFFFF"/>
        </w:rPr>
        <w:t xml:space="preserve">resolución </w:t>
      </w:r>
      <w:r w:rsidRPr="00FF1C80">
        <w:rPr>
          <w:szCs w:val="17"/>
          <w:lang w:eastAsia="es-ES_tradnl"/>
        </w:rPr>
        <w:t xml:space="preserve">vía </w:t>
      </w:r>
      <w:r w:rsidRPr="00FF1C80">
        <w:rPr>
          <w:rFonts w:cs="Arial"/>
        </w:rPr>
        <w:t>Sistema de Acceso a la Información Mexiquense (</w:t>
      </w:r>
      <w:r w:rsidRPr="00FF1C80">
        <w:rPr>
          <w:rFonts w:cs="Arial"/>
          <w:b/>
          <w:bCs/>
        </w:rPr>
        <w:t>SAIMEX)</w:t>
      </w:r>
      <w:r w:rsidRPr="00FF1C80">
        <w:rPr>
          <w:rFonts w:cs="Arial"/>
        </w:rPr>
        <w:t>.</w:t>
      </w:r>
    </w:p>
    <w:p w14:paraId="57E6DD60" w14:textId="77777777" w:rsidR="003E6424" w:rsidRPr="00FF1C80" w:rsidRDefault="003E6424" w:rsidP="00FF1C80">
      <w:pPr>
        <w:rPr>
          <w:rFonts w:cs="Arial"/>
        </w:rPr>
      </w:pPr>
    </w:p>
    <w:p w14:paraId="4EC7960C" w14:textId="77777777" w:rsidR="003E6424" w:rsidRPr="00FF1C80" w:rsidRDefault="003E6424" w:rsidP="00FF1C80">
      <w:pPr>
        <w:widowControl w:val="0"/>
        <w:tabs>
          <w:tab w:val="left" w:pos="1276"/>
        </w:tabs>
        <w:autoSpaceDE w:val="0"/>
        <w:autoSpaceDN w:val="0"/>
        <w:adjustRightInd w:val="0"/>
        <w:ind w:right="49"/>
        <w:rPr>
          <w:szCs w:val="17"/>
          <w:lang w:eastAsia="es-ES_tradnl"/>
        </w:rPr>
      </w:pPr>
      <w:r w:rsidRPr="00FF1C80">
        <w:rPr>
          <w:rFonts w:cs="Arial"/>
          <w:b/>
          <w:bCs/>
          <w:lang w:eastAsia="es-MX"/>
        </w:rPr>
        <w:t>QUINTO.</w:t>
      </w:r>
      <w:r w:rsidRPr="00FF1C80">
        <w:rPr>
          <w:sz w:val="18"/>
          <w:szCs w:val="17"/>
          <w:lang w:eastAsia="es-ES_tradnl"/>
        </w:rPr>
        <w:t xml:space="preserve"> </w:t>
      </w:r>
      <w:r w:rsidRPr="00FF1C80">
        <w:rPr>
          <w:b/>
          <w:szCs w:val="17"/>
          <w:lang w:eastAsia="es-ES_tradnl"/>
        </w:rPr>
        <w:t>Hágase</w:t>
      </w:r>
      <w:r w:rsidRPr="00FF1C80">
        <w:rPr>
          <w:szCs w:val="17"/>
          <w:lang w:eastAsia="es-ES_tradnl"/>
        </w:rPr>
        <w:t xml:space="preserve"> </w:t>
      </w:r>
      <w:r w:rsidRPr="00FF1C80">
        <w:rPr>
          <w:b/>
          <w:szCs w:val="17"/>
          <w:lang w:eastAsia="es-ES_tradnl"/>
        </w:rPr>
        <w:t>del conocimiento a</w:t>
      </w:r>
      <w:r w:rsidRPr="00FF1C80">
        <w:rPr>
          <w:szCs w:val="17"/>
          <w:lang w:eastAsia="es-ES_tradnl"/>
        </w:rPr>
        <w:t xml:space="preserve"> </w:t>
      </w:r>
      <w:r w:rsidRPr="00FF1C80">
        <w:rPr>
          <w:rFonts w:eastAsia="Calibri" w:cs="Tahoma"/>
          <w:b/>
          <w:szCs w:val="22"/>
          <w:lang w:eastAsia="en-US"/>
        </w:rPr>
        <w:t>LA PARTE RECURRENTE,</w:t>
      </w:r>
      <w:r w:rsidRPr="00FF1C80">
        <w:rPr>
          <w:szCs w:val="17"/>
          <w:lang w:eastAsia="es-ES_tradnl"/>
        </w:rPr>
        <w:t xml:space="preserve"> que, de conformidad </w:t>
      </w:r>
      <w:r w:rsidRPr="00FF1C80">
        <w:rPr>
          <w:rFonts w:cs="Arial"/>
        </w:rPr>
        <w:t>con</w:t>
      </w:r>
      <w:r w:rsidRPr="00FF1C80">
        <w:rPr>
          <w:szCs w:val="17"/>
          <w:lang w:eastAsia="es-ES_tradnl"/>
        </w:rPr>
        <w:t xml:space="preserve"> lo </w:t>
      </w:r>
      <w:r w:rsidRPr="00FF1C80">
        <w:rPr>
          <w:rFonts w:cs="Arial"/>
        </w:rPr>
        <w:t>establecido</w:t>
      </w:r>
      <w:r w:rsidRPr="00FF1C80">
        <w:rPr>
          <w:szCs w:val="17"/>
          <w:lang w:eastAsia="es-ES_tradnl"/>
        </w:rPr>
        <w:t xml:space="preserve"> en el artículo 196 de la Ley de </w:t>
      </w:r>
      <w:r w:rsidRPr="00FF1C80">
        <w:rPr>
          <w:rFonts w:cs="Arial"/>
        </w:rPr>
        <w:t>Transparencia</w:t>
      </w:r>
      <w:r w:rsidRPr="00FF1C80">
        <w:rPr>
          <w:szCs w:val="17"/>
          <w:lang w:eastAsia="es-ES_tradnl"/>
        </w:rPr>
        <w:t xml:space="preserve"> y </w:t>
      </w:r>
      <w:r w:rsidRPr="00FF1C80">
        <w:rPr>
          <w:rFonts w:cs="Arial"/>
        </w:rPr>
        <w:t>Acceso</w:t>
      </w:r>
      <w:r w:rsidRPr="00FF1C80">
        <w:rPr>
          <w:szCs w:val="17"/>
          <w:lang w:eastAsia="es-ES_tradnl"/>
        </w:rPr>
        <w:t xml:space="preserve"> a la Información </w:t>
      </w:r>
      <w:r w:rsidRPr="00FF1C80">
        <w:rPr>
          <w:lang w:eastAsia="es-ES_tradnl"/>
        </w:rPr>
        <w:t>Pública</w:t>
      </w:r>
      <w:r w:rsidRPr="00FF1C80">
        <w:rPr>
          <w:szCs w:val="17"/>
          <w:lang w:eastAsia="es-ES_tradnl"/>
        </w:rPr>
        <w:t xml:space="preserve"> del Estado de México y Municipios, podrá impugnarla vía Juicio de Amparo en los términos de las leyes aplicables.</w:t>
      </w:r>
    </w:p>
    <w:p w14:paraId="59D432F5" w14:textId="77777777" w:rsidR="003E6424" w:rsidRPr="00FF1C80" w:rsidRDefault="003E6424" w:rsidP="00FF1C80">
      <w:pPr>
        <w:widowControl w:val="0"/>
        <w:tabs>
          <w:tab w:val="left" w:pos="1276"/>
        </w:tabs>
        <w:autoSpaceDE w:val="0"/>
        <w:autoSpaceDN w:val="0"/>
        <w:adjustRightInd w:val="0"/>
        <w:ind w:right="49"/>
        <w:rPr>
          <w:sz w:val="16"/>
          <w:szCs w:val="12"/>
          <w:lang w:eastAsia="es-ES_tradnl"/>
        </w:rPr>
      </w:pPr>
    </w:p>
    <w:p w14:paraId="3CB3D0B9" w14:textId="77777777" w:rsidR="003E6424" w:rsidRPr="00FF1C80" w:rsidRDefault="003E6424" w:rsidP="00FF1C80">
      <w:pPr>
        <w:widowControl w:val="0"/>
        <w:tabs>
          <w:tab w:val="left" w:pos="1701"/>
        </w:tabs>
        <w:autoSpaceDE w:val="0"/>
        <w:autoSpaceDN w:val="0"/>
        <w:adjustRightInd w:val="0"/>
        <w:ind w:right="49"/>
        <w:rPr>
          <w:szCs w:val="24"/>
          <w:lang w:eastAsia="es-MX"/>
        </w:rPr>
      </w:pPr>
      <w:r w:rsidRPr="00FF1C80">
        <w:rPr>
          <w:rFonts w:cs="Arial"/>
          <w:b/>
          <w:bCs/>
          <w:lang w:eastAsia="es-MX"/>
        </w:rPr>
        <w:t>SEXTO.</w:t>
      </w:r>
      <w:r w:rsidRPr="00FF1C80">
        <w:rPr>
          <w:sz w:val="18"/>
          <w:szCs w:val="17"/>
          <w:lang w:eastAsia="es-ES_tradnl"/>
        </w:rPr>
        <w:t xml:space="preserve"> </w:t>
      </w:r>
      <w:r w:rsidRPr="00FF1C80">
        <w:rPr>
          <w:b/>
          <w:szCs w:val="17"/>
          <w:lang w:eastAsia="es-ES_tradnl"/>
        </w:rPr>
        <w:t xml:space="preserve">Hágase del conocimiento a </w:t>
      </w:r>
      <w:r w:rsidRPr="00FF1C80">
        <w:rPr>
          <w:rFonts w:eastAsia="Calibri" w:cs="Tahoma"/>
          <w:b/>
          <w:szCs w:val="22"/>
          <w:lang w:eastAsia="en-US"/>
        </w:rPr>
        <w:t>LA PARTE RECURRENTE</w:t>
      </w:r>
      <w:r w:rsidRPr="00FF1C80">
        <w:rPr>
          <w:szCs w:val="17"/>
          <w:lang w:eastAsia="es-ES_tradnl"/>
        </w:rPr>
        <w:t xml:space="preserve">, que las respuestas que dé </w:t>
      </w:r>
      <w:r w:rsidRPr="00FF1C80">
        <w:rPr>
          <w:b/>
          <w:szCs w:val="17"/>
          <w:lang w:eastAsia="es-ES_tradnl"/>
        </w:rPr>
        <w:t>EL SUJETO OBLIGADO</w:t>
      </w:r>
      <w:r w:rsidRPr="00FF1C80">
        <w:rPr>
          <w:szCs w:val="17"/>
          <w:lang w:eastAsia="es-ES_tradnl"/>
        </w:rPr>
        <w:t xml:space="preserve"> derivadas de la presente resolución son susceptibles de ser impugnadas nuevamente, mediante Recurso de Revisión, ante el Instituto, en términos del artículo 179, último párrafo de la Ley </w:t>
      </w:r>
      <w:r w:rsidRPr="00FF1C80">
        <w:rPr>
          <w:lang w:eastAsia="es-MX"/>
        </w:rPr>
        <w:t>de Transparencia y Acceso a la Información Pública del Estado de México y Municipios.</w:t>
      </w:r>
    </w:p>
    <w:p w14:paraId="595B1C60" w14:textId="77777777" w:rsidR="003E6424" w:rsidRPr="00FF1C80" w:rsidRDefault="003E6424" w:rsidP="00FF1C80">
      <w:pPr>
        <w:widowControl w:val="0"/>
        <w:tabs>
          <w:tab w:val="left" w:pos="1701"/>
        </w:tabs>
        <w:autoSpaceDE w:val="0"/>
        <w:autoSpaceDN w:val="0"/>
        <w:adjustRightInd w:val="0"/>
        <w:ind w:right="49"/>
        <w:rPr>
          <w:sz w:val="16"/>
          <w:szCs w:val="14"/>
          <w:lang w:eastAsia="es-MX"/>
        </w:rPr>
      </w:pPr>
    </w:p>
    <w:p w14:paraId="39C2F61C" w14:textId="175C808B" w:rsidR="00BE27D2" w:rsidRPr="00FF1C80" w:rsidRDefault="003E6424" w:rsidP="00FF1C80">
      <w:pPr>
        <w:rPr>
          <w:szCs w:val="17"/>
          <w:lang w:eastAsia="es-ES_tradnl"/>
        </w:rPr>
      </w:pPr>
      <w:r w:rsidRPr="00FF1C80">
        <w:rPr>
          <w:rFonts w:cs="Arial"/>
          <w:b/>
          <w:bCs/>
          <w:szCs w:val="22"/>
          <w:lang w:eastAsia="es-MX"/>
        </w:rPr>
        <w:t>SÉPTIMO</w:t>
      </w:r>
      <w:r w:rsidRPr="00FF1C80">
        <w:rPr>
          <w:rFonts w:eastAsia="Calibri" w:cs="Arial"/>
          <w:b/>
          <w:bCs/>
          <w:szCs w:val="22"/>
        </w:rPr>
        <w:t>.</w:t>
      </w:r>
      <w:r w:rsidRPr="00FF1C80">
        <w:rPr>
          <w:rFonts w:eastAsia="Calibri" w:cs="Arial"/>
          <w:b/>
          <w:bCs/>
        </w:rPr>
        <w:t xml:space="preserve"> </w:t>
      </w:r>
      <w:r w:rsidRPr="00FF1C80">
        <w:rPr>
          <w:b/>
          <w:szCs w:val="17"/>
          <w:lang w:eastAsia="es-ES_tradnl"/>
        </w:rPr>
        <w:t>Gírese oficio</w:t>
      </w:r>
      <w:r w:rsidRPr="00FF1C8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F1C80">
        <w:rPr>
          <w:b/>
          <w:szCs w:val="17"/>
          <w:lang w:eastAsia="es-ES_tradnl"/>
        </w:rPr>
        <w:t>SEGUNDO</w:t>
      </w:r>
      <w:r w:rsidRPr="00FF1C80">
        <w:rPr>
          <w:bCs/>
          <w:szCs w:val="17"/>
          <w:lang w:eastAsia="es-ES_tradnl"/>
        </w:rPr>
        <w:t xml:space="preserve"> de la presente resolución</w:t>
      </w:r>
      <w:r w:rsidRPr="00FF1C80">
        <w:rPr>
          <w:szCs w:val="17"/>
          <w:lang w:eastAsia="es-ES_tradnl"/>
        </w:rPr>
        <w:t>.</w:t>
      </w:r>
    </w:p>
    <w:p w14:paraId="16DD0E77" w14:textId="77777777" w:rsidR="003E6424" w:rsidRPr="00FF1C80" w:rsidRDefault="003E6424" w:rsidP="00FF1C80">
      <w:pPr>
        <w:rPr>
          <w:szCs w:val="17"/>
          <w:lang w:eastAsia="es-ES_tradnl"/>
        </w:rPr>
      </w:pPr>
    </w:p>
    <w:p w14:paraId="719A5C63" w14:textId="61BF8D0B" w:rsidR="00664420" w:rsidRPr="00FF1C80" w:rsidRDefault="00664420" w:rsidP="00FF1C80">
      <w:pPr>
        <w:rPr>
          <w:rFonts w:eastAsia="Palatino Linotype" w:cs="Palatino Linotype"/>
          <w:szCs w:val="22"/>
        </w:rPr>
      </w:pPr>
      <w:r w:rsidRPr="00FF1C80">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72715" w:rsidRPr="00FF1C80">
        <w:rPr>
          <w:rFonts w:eastAsia="Palatino Linotype" w:cs="Palatino Linotype"/>
          <w:szCs w:val="22"/>
        </w:rPr>
        <w:t>QUINTA</w:t>
      </w:r>
      <w:r w:rsidR="00BE27D2" w:rsidRPr="00FF1C80">
        <w:rPr>
          <w:rFonts w:eastAsia="Palatino Linotype" w:cs="Palatino Linotype"/>
          <w:szCs w:val="22"/>
        </w:rPr>
        <w:t xml:space="preserve"> </w:t>
      </w:r>
      <w:r w:rsidRPr="00FF1C80">
        <w:rPr>
          <w:rFonts w:eastAsia="Palatino Linotype" w:cs="Palatino Linotype"/>
          <w:szCs w:val="22"/>
        </w:rPr>
        <w:t xml:space="preserve">SESIÓN ORDINARIA, CELEBRADA EL </w:t>
      </w:r>
      <w:r w:rsidR="00372715" w:rsidRPr="00FF1C80">
        <w:rPr>
          <w:rFonts w:eastAsia="Palatino Linotype" w:cs="Palatino Linotype"/>
          <w:szCs w:val="22"/>
        </w:rPr>
        <w:t xml:space="preserve">DOCE DE </w:t>
      </w:r>
      <w:r w:rsidR="00C91A81" w:rsidRPr="00FF1C80">
        <w:rPr>
          <w:rFonts w:eastAsia="Palatino Linotype" w:cs="Palatino Linotype"/>
          <w:szCs w:val="22"/>
        </w:rPr>
        <w:t>FEBRERO</w:t>
      </w:r>
      <w:r w:rsidR="00372715" w:rsidRPr="00FF1C80">
        <w:rPr>
          <w:rFonts w:eastAsia="Palatino Linotype" w:cs="Palatino Linotype"/>
          <w:szCs w:val="22"/>
        </w:rPr>
        <w:t xml:space="preserve"> DE DOS MIL </w:t>
      </w:r>
      <w:r w:rsidR="00066468" w:rsidRPr="00FF1C80">
        <w:rPr>
          <w:rFonts w:eastAsia="Palatino Linotype" w:cs="Palatino Linotype"/>
          <w:szCs w:val="22"/>
        </w:rPr>
        <w:t>VEINTICINCO</w:t>
      </w:r>
      <w:r w:rsidRPr="00FF1C80">
        <w:rPr>
          <w:rFonts w:eastAsia="Palatino Linotype" w:cs="Palatino Linotype"/>
          <w:szCs w:val="22"/>
        </w:rPr>
        <w:t>, ANTE EL SECRETARIO TÉCNICO DEL PLENO, ALEXIS TAPIA RAMÍREZ.</w:t>
      </w:r>
    </w:p>
    <w:p w14:paraId="4033B731" w14:textId="77777777" w:rsidR="00AF6A7A" w:rsidRPr="00FF1C80" w:rsidRDefault="00AF6A7A" w:rsidP="00FF1C80">
      <w:pPr>
        <w:rPr>
          <w:rFonts w:eastAsiaTheme="minorEastAsia"/>
          <w:sz w:val="20"/>
          <w:lang w:val="es-419"/>
        </w:rPr>
      </w:pPr>
      <w:r w:rsidRPr="00FF1C80">
        <w:rPr>
          <w:rFonts w:eastAsiaTheme="minorEastAsia"/>
          <w:sz w:val="20"/>
          <w:lang w:val="es-ES_tradnl"/>
        </w:rPr>
        <w:t>SCMM/AGZ/DEMF/</w:t>
      </w:r>
      <w:r w:rsidRPr="00FF1C80">
        <w:rPr>
          <w:rFonts w:eastAsiaTheme="minorEastAsia"/>
          <w:sz w:val="20"/>
          <w:lang w:val="es-419"/>
        </w:rPr>
        <w:t>CMP</w:t>
      </w:r>
    </w:p>
    <w:p w14:paraId="49D72DA3" w14:textId="77777777" w:rsidR="00664420" w:rsidRPr="00FF1C80" w:rsidRDefault="00664420" w:rsidP="00FF1C80">
      <w:pPr>
        <w:ind w:right="-93"/>
        <w:rPr>
          <w:rFonts w:eastAsia="Calibri" w:cs="Tahoma"/>
          <w:bCs/>
          <w:szCs w:val="22"/>
          <w:lang w:eastAsia="en-US"/>
        </w:rPr>
      </w:pPr>
    </w:p>
    <w:p w14:paraId="5EFEA0CD" w14:textId="77777777" w:rsidR="00664420" w:rsidRPr="00FF1C80" w:rsidRDefault="00664420" w:rsidP="00FF1C80">
      <w:pPr>
        <w:ind w:right="-93"/>
        <w:rPr>
          <w:rFonts w:eastAsia="Calibri" w:cs="Tahoma"/>
          <w:szCs w:val="22"/>
          <w:lang w:val="es-ES"/>
        </w:rPr>
      </w:pPr>
    </w:p>
    <w:p w14:paraId="696BC976" w14:textId="77777777" w:rsidR="00664420" w:rsidRPr="00FF1C80" w:rsidRDefault="00664420" w:rsidP="00FF1C80">
      <w:pPr>
        <w:ind w:right="-93"/>
        <w:rPr>
          <w:rFonts w:eastAsia="Calibri" w:cs="Tahoma"/>
          <w:bCs/>
          <w:szCs w:val="22"/>
          <w:lang w:val="es-ES" w:eastAsia="en-US"/>
        </w:rPr>
      </w:pPr>
    </w:p>
    <w:p w14:paraId="671CB0C5" w14:textId="77777777" w:rsidR="00664420" w:rsidRPr="00FF1C80" w:rsidRDefault="00664420" w:rsidP="00FF1C80">
      <w:pPr>
        <w:ind w:right="-93"/>
        <w:rPr>
          <w:rFonts w:eastAsia="Calibri" w:cs="Tahoma"/>
          <w:bCs/>
          <w:szCs w:val="22"/>
          <w:lang w:val="es-ES_tradnl" w:eastAsia="en-US"/>
        </w:rPr>
      </w:pPr>
    </w:p>
    <w:p w14:paraId="52B66DE7" w14:textId="77777777" w:rsidR="00664420" w:rsidRPr="00FF1C80" w:rsidRDefault="00664420" w:rsidP="00FF1C80">
      <w:pPr>
        <w:ind w:right="-93"/>
        <w:rPr>
          <w:rFonts w:eastAsia="Calibri" w:cs="Tahoma"/>
          <w:bCs/>
          <w:szCs w:val="22"/>
          <w:lang w:val="es-ES_tradnl" w:eastAsia="en-US"/>
        </w:rPr>
      </w:pPr>
    </w:p>
    <w:p w14:paraId="3BA305D1" w14:textId="77777777" w:rsidR="00664420" w:rsidRPr="00FF1C80" w:rsidRDefault="00664420" w:rsidP="00FF1C80">
      <w:pPr>
        <w:ind w:right="-93"/>
        <w:rPr>
          <w:rFonts w:eastAsia="Calibri" w:cs="Tahoma"/>
          <w:bCs/>
          <w:szCs w:val="22"/>
          <w:lang w:val="es-ES_tradnl" w:eastAsia="en-US"/>
        </w:rPr>
      </w:pPr>
    </w:p>
    <w:p w14:paraId="78230707" w14:textId="77777777" w:rsidR="00664420" w:rsidRPr="00FF1C80" w:rsidRDefault="00664420" w:rsidP="00FF1C80">
      <w:pPr>
        <w:ind w:right="-93"/>
        <w:rPr>
          <w:rFonts w:eastAsia="Calibri" w:cs="Tahoma"/>
          <w:bCs/>
          <w:szCs w:val="22"/>
          <w:lang w:val="es-ES_tradnl" w:eastAsia="en-US"/>
        </w:rPr>
      </w:pPr>
    </w:p>
    <w:p w14:paraId="72D18B28" w14:textId="77777777" w:rsidR="00664420" w:rsidRPr="00FF1C80" w:rsidRDefault="00664420" w:rsidP="00FF1C80">
      <w:pPr>
        <w:ind w:right="-93"/>
        <w:rPr>
          <w:rFonts w:eastAsia="Calibri" w:cs="Tahoma"/>
          <w:bCs/>
          <w:szCs w:val="22"/>
          <w:lang w:val="es-ES_tradnl" w:eastAsia="en-US"/>
        </w:rPr>
      </w:pPr>
    </w:p>
    <w:p w14:paraId="6BD461DC" w14:textId="77777777" w:rsidR="00664420" w:rsidRPr="00FF1C80" w:rsidRDefault="00664420" w:rsidP="00FF1C80">
      <w:pPr>
        <w:tabs>
          <w:tab w:val="center" w:pos="4568"/>
        </w:tabs>
        <w:ind w:right="-93"/>
        <w:rPr>
          <w:rFonts w:eastAsia="Calibri" w:cs="Tahoma"/>
          <w:bCs/>
          <w:szCs w:val="22"/>
          <w:lang w:eastAsia="en-US"/>
        </w:rPr>
      </w:pPr>
    </w:p>
    <w:p w14:paraId="4DBB1727" w14:textId="77777777" w:rsidR="00664420" w:rsidRPr="00FF1C80" w:rsidRDefault="00664420" w:rsidP="00FF1C80">
      <w:pPr>
        <w:tabs>
          <w:tab w:val="center" w:pos="4568"/>
        </w:tabs>
        <w:ind w:right="-93"/>
        <w:rPr>
          <w:rFonts w:eastAsia="Calibri" w:cs="Tahoma"/>
          <w:bCs/>
          <w:szCs w:val="22"/>
          <w:lang w:eastAsia="en-US"/>
        </w:rPr>
      </w:pPr>
    </w:p>
    <w:p w14:paraId="1D74121B" w14:textId="77777777" w:rsidR="00664420" w:rsidRPr="00FF1C80" w:rsidRDefault="00664420" w:rsidP="00FF1C80">
      <w:pPr>
        <w:tabs>
          <w:tab w:val="center" w:pos="4568"/>
        </w:tabs>
        <w:ind w:right="-93"/>
        <w:rPr>
          <w:rFonts w:eastAsia="Calibri" w:cs="Tahoma"/>
          <w:bCs/>
          <w:szCs w:val="22"/>
          <w:lang w:eastAsia="en-US"/>
        </w:rPr>
      </w:pPr>
    </w:p>
    <w:p w14:paraId="08E74E9C" w14:textId="77777777" w:rsidR="00664420" w:rsidRPr="00FF1C80" w:rsidRDefault="00664420" w:rsidP="00FF1C80">
      <w:pPr>
        <w:tabs>
          <w:tab w:val="center" w:pos="4568"/>
        </w:tabs>
        <w:ind w:right="-93"/>
        <w:rPr>
          <w:rFonts w:eastAsia="Calibri" w:cs="Tahoma"/>
          <w:bCs/>
          <w:szCs w:val="22"/>
          <w:lang w:eastAsia="en-US"/>
        </w:rPr>
      </w:pPr>
    </w:p>
    <w:p w14:paraId="2CBF5E03" w14:textId="77777777" w:rsidR="00664420" w:rsidRPr="00FF1C80" w:rsidRDefault="00664420" w:rsidP="00FF1C80">
      <w:pPr>
        <w:tabs>
          <w:tab w:val="center" w:pos="4568"/>
        </w:tabs>
        <w:ind w:right="-93"/>
        <w:rPr>
          <w:rFonts w:eastAsia="Calibri" w:cs="Tahoma"/>
          <w:bCs/>
          <w:szCs w:val="22"/>
          <w:lang w:eastAsia="en-US"/>
        </w:rPr>
      </w:pPr>
    </w:p>
    <w:p w14:paraId="44865A6D" w14:textId="77777777" w:rsidR="00664420" w:rsidRPr="00FF1C80" w:rsidRDefault="00664420" w:rsidP="00FF1C80">
      <w:pPr>
        <w:tabs>
          <w:tab w:val="center" w:pos="4568"/>
        </w:tabs>
        <w:ind w:right="-93"/>
        <w:rPr>
          <w:rFonts w:eastAsia="Calibri" w:cs="Tahoma"/>
          <w:bCs/>
          <w:szCs w:val="22"/>
          <w:lang w:eastAsia="en-US"/>
        </w:rPr>
      </w:pPr>
    </w:p>
    <w:p w14:paraId="7147F06B" w14:textId="77777777" w:rsidR="00664420" w:rsidRPr="00FF1C80" w:rsidRDefault="00664420" w:rsidP="00FF1C80">
      <w:pPr>
        <w:tabs>
          <w:tab w:val="center" w:pos="4568"/>
        </w:tabs>
        <w:ind w:right="-93"/>
        <w:rPr>
          <w:rFonts w:eastAsia="Calibri" w:cs="Tahoma"/>
          <w:bCs/>
          <w:szCs w:val="22"/>
          <w:lang w:eastAsia="en-US"/>
        </w:rPr>
      </w:pPr>
    </w:p>
    <w:p w14:paraId="6FDF3D7E" w14:textId="77777777" w:rsidR="00664420" w:rsidRPr="00FF1C80" w:rsidRDefault="00664420" w:rsidP="00FF1C80">
      <w:pPr>
        <w:tabs>
          <w:tab w:val="center" w:pos="4568"/>
        </w:tabs>
        <w:ind w:right="-93"/>
        <w:rPr>
          <w:rFonts w:eastAsia="Calibri" w:cs="Tahoma"/>
          <w:bCs/>
          <w:szCs w:val="22"/>
          <w:lang w:eastAsia="en-US"/>
        </w:rPr>
      </w:pPr>
    </w:p>
    <w:p w14:paraId="6246F818" w14:textId="77777777" w:rsidR="00664420" w:rsidRPr="00FF1C80" w:rsidRDefault="00664420" w:rsidP="00FF1C80">
      <w:pPr>
        <w:tabs>
          <w:tab w:val="center" w:pos="4568"/>
        </w:tabs>
        <w:ind w:right="-93"/>
        <w:rPr>
          <w:rFonts w:eastAsia="Calibri" w:cs="Tahoma"/>
          <w:bCs/>
          <w:szCs w:val="22"/>
          <w:lang w:eastAsia="en-US"/>
        </w:rPr>
      </w:pPr>
    </w:p>
    <w:p w14:paraId="57A88B28" w14:textId="77777777" w:rsidR="00664420" w:rsidRPr="00FF1C80" w:rsidRDefault="00664420" w:rsidP="00FF1C80">
      <w:pPr>
        <w:tabs>
          <w:tab w:val="center" w:pos="4568"/>
        </w:tabs>
        <w:ind w:right="-93"/>
        <w:rPr>
          <w:rFonts w:eastAsia="Calibri" w:cs="Tahoma"/>
          <w:bCs/>
          <w:szCs w:val="22"/>
          <w:lang w:eastAsia="en-US"/>
        </w:rPr>
      </w:pPr>
    </w:p>
    <w:p w14:paraId="77EF6095" w14:textId="77777777" w:rsidR="00664420" w:rsidRPr="00FF1C80" w:rsidRDefault="00664420" w:rsidP="00FF1C80">
      <w:pPr>
        <w:tabs>
          <w:tab w:val="center" w:pos="4568"/>
        </w:tabs>
        <w:ind w:right="-93"/>
        <w:rPr>
          <w:rFonts w:eastAsia="Calibri" w:cs="Tahoma"/>
          <w:bCs/>
          <w:szCs w:val="22"/>
          <w:lang w:eastAsia="en-US"/>
        </w:rPr>
      </w:pPr>
    </w:p>
    <w:p w14:paraId="35593947" w14:textId="77777777" w:rsidR="00664420" w:rsidRPr="00FF1C80" w:rsidRDefault="00664420" w:rsidP="00FF1C80">
      <w:pPr>
        <w:tabs>
          <w:tab w:val="center" w:pos="4568"/>
        </w:tabs>
        <w:ind w:right="-93"/>
        <w:rPr>
          <w:rFonts w:eastAsia="Calibri" w:cs="Tahoma"/>
          <w:bCs/>
          <w:szCs w:val="22"/>
          <w:lang w:eastAsia="en-US"/>
        </w:rPr>
      </w:pPr>
    </w:p>
    <w:p w14:paraId="3AF72A17" w14:textId="77777777" w:rsidR="00664420" w:rsidRPr="00FF1C80" w:rsidRDefault="00664420" w:rsidP="00FF1C80">
      <w:pPr>
        <w:tabs>
          <w:tab w:val="center" w:pos="4568"/>
        </w:tabs>
        <w:ind w:right="-93"/>
        <w:rPr>
          <w:rFonts w:eastAsia="Calibri" w:cs="Tahoma"/>
          <w:bCs/>
          <w:szCs w:val="22"/>
          <w:lang w:eastAsia="en-US"/>
        </w:rPr>
      </w:pPr>
    </w:p>
    <w:p w14:paraId="37169144" w14:textId="77777777" w:rsidR="00664420" w:rsidRPr="00FF1C80" w:rsidRDefault="00664420" w:rsidP="00FF1C80">
      <w:pPr>
        <w:tabs>
          <w:tab w:val="center" w:pos="4568"/>
        </w:tabs>
        <w:ind w:right="-93"/>
        <w:rPr>
          <w:rFonts w:eastAsia="Calibri" w:cs="Tahoma"/>
          <w:bCs/>
          <w:szCs w:val="22"/>
          <w:lang w:eastAsia="en-US"/>
        </w:rPr>
      </w:pPr>
    </w:p>
    <w:p w14:paraId="77CFC088" w14:textId="77777777" w:rsidR="00664420" w:rsidRPr="00FF1C80" w:rsidRDefault="00664420" w:rsidP="00FF1C80">
      <w:pPr>
        <w:tabs>
          <w:tab w:val="center" w:pos="4568"/>
        </w:tabs>
        <w:ind w:right="-93"/>
        <w:rPr>
          <w:rFonts w:eastAsia="Calibri" w:cs="Tahoma"/>
          <w:bCs/>
          <w:szCs w:val="22"/>
          <w:lang w:eastAsia="en-US"/>
        </w:rPr>
      </w:pPr>
    </w:p>
    <w:p w14:paraId="781A11A5" w14:textId="77777777" w:rsidR="00664420" w:rsidRPr="00FF1C80" w:rsidRDefault="00664420" w:rsidP="00FF1C80">
      <w:pPr>
        <w:tabs>
          <w:tab w:val="center" w:pos="4568"/>
        </w:tabs>
        <w:ind w:right="-93"/>
        <w:rPr>
          <w:rFonts w:eastAsia="Calibri" w:cs="Tahoma"/>
          <w:bCs/>
          <w:szCs w:val="22"/>
          <w:lang w:eastAsia="en-US"/>
        </w:rPr>
      </w:pPr>
    </w:p>
    <w:p w14:paraId="5B4ADFF3" w14:textId="77777777" w:rsidR="00A131AC" w:rsidRPr="00FF1C80" w:rsidRDefault="00A131AC" w:rsidP="00FF1C80"/>
    <w:sectPr w:rsidR="00A131AC" w:rsidRPr="00FF1C80"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AF681" w14:textId="77777777" w:rsidR="0026578B" w:rsidRDefault="0026578B" w:rsidP="00664420">
      <w:pPr>
        <w:spacing w:line="240" w:lineRule="auto"/>
      </w:pPr>
      <w:r>
        <w:separator/>
      </w:r>
    </w:p>
  </w:endnote>
  <w:endnote w:type="continuationSeparator" w:id="0">
    <w:p w14:paraId="1BA4FF2D" w14:textId="77777777" w:rsidR="0026578B" w:rsidRDefault="0026578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4748E" w:rsidRDefault="00B4748E">
    <w:pPr>
      <w:tabs>
        <w:tab w:val="center" w:pos="4550"/>
        <w:tab w:val="left" w:pos="5818"/>
      </w:tabs>
      <w:ind w:right="260"/>
      <w:jc w:val="right"/>
      <w:rPr>
        <w:color w:val="071320" w:themeColor="text2" w:themeShade="80"/>
        <w:sz w:val="24"/>
        <w:szCs w:val="24"/>
      </w:rPr>
    </w:pPr>
  </w:p>
  <w:p w14:paraId="1BCA7F23" w14:textId="77777777" w:rsidR="00B4748E" w:rsidRDefault="00B474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556D44E" w:rsidR="00B4748E" w:rsidRPr="00B6755F" w:rsidRDefault="00B4748E">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5749D7" w:rsidRPr="005749D7">
      <w:rPr>
        <w:noProof/>
        <w:sz w:val="24"/>
        <w:szCs w:val="24"/>
        <w:lang w:val="es-ES"/>
      </w:rPr>
      <w:t>2</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5749D7" w:rsidRPr="005749D7">
      <w:rPr>
        <w:noProof/>
        <w:sz w:val="24"/>
        <w:szCs w:val="24"/>
        <w:lang w:val="es-ES"/>
      </w:rPr>
      <w:t>34</w:t>
    </w:r>
    <w:r w:rsidRPr="00B6755F">
      <w:rPr>
        <w:sz w:val="24"/>
        <w:szCs w:val="24"/>
      </w:rPr>
      <w:fldChar w:fldCharType="end"/>
    </w:r>
  </w:p>
  <w:p w14:paraId="310E15C0" w14:textId="77777777" w:rsidR="00B4748E" w:rsidRPr="00B6755F" w:rsidRDefault="00B474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6C38E" w14:textId="77777777" w:rsidR="0026578B" w:rsidRDefault="0026578B" w:rsidP="00664420">
      <w:pPr>
        <w:spacing w:line="240" w:lineRule="auto"/>
      </w:pPr>
      <w:r>
        <w:separator/>
      </w:r>
    </w:p>
  </w:footnote>
  <w:footnote w:type="continuationSeparator" w:id="0">
    <w:p w14:paraId="7657C3EC" w14:textId="77777777" w:rsidR="0026578B" w:rsidRDefault="0026578B" w:rsidP="00664420">
      <w:pPr>
        <w:spacing w:line="240" w:lineRule="auto"/>
      </w:pPr>
      <w:r>
        <w:continuationSeparator/>
      </w:r>
    </w:p>
  </w:footnote>
  <w:footnote w:id="1">
    <w:p w14:paraId="2E246651" w14:textId="77777777" w:rsidR="00B4748E" w:rsidRDefault="00B4748E"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B4748E" w:rsidRDefault="00B4748E"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4748E" w:rsidRPr="00330DA7" w14:paraId="070A4B18" w14:textId="77777777" w:rsidTr="003F35FD">
      <w:trPr>
        <w:trHeight w:val="144"/>
        <w:jc w:val="right"/>
      </w:trPr>
      <w:tc>
        <w:tcPr>
          <w:tcW w:w="2727" w:type="dxa"/>
        </w:tcPr>
        <w:p w14:paraId="62B7493A" w14:textId="115A944A" w:rsidR="00B4748E" w:rsidRPr="00330DA7" w:rsidRDefault="00B4748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98369D3" w:rsidR="00B4748E" w:rsidRPr="00A90C72" w:rsidRDefault="002358D4" w:rsidP="003F35FD">
          <w:pPr>
            <w:tabs>
              <w:tab w:val="right" w:pos="8838"/>
            </w:tabs>
            <w:ind w:left="-74" w:right="-105"/>
            <w:rPr>
              <w:rFonts w:eastAsia="Calibri" w:cs="Tahoma"/>
              <w:szCs w:val="22"/>
              <w:lang w:eastAsia="en-US"/>
            </w:rPr>
          </w:pPr>
          <w:r w:rsidRPr="001D6396">
            <w:rPr>
              <w:rFonts w:eastAsia="Calibri" w:cs="Tahoma"/>
              <w:szCs w:val="22"/>
              <w:lang w:eastAsia="en-US"/>
            </w:rPr>
            <w:t>00122/INFOEM/IP/RR/2025</w:t>
          </w:r>
          <w:r>
            <w:rPr>
              <w:rFonts w:eastAsia="Calibri" w:cs="Tahoma"/>
              <w:szCs w:val="22"/>
              <w:lang w:eastAsia="en-US"/>
            </w:rPr>
            <w:t xml:space="preserve"> y acumulados</w:t>
          </w:r>
        </w:p>
      </w:tc>
    </w:tr>
    <w:tr w:rsidR="00B4748E" w:rsidRPr="00330DA7" w14:paraId="4521E058" w14:textId="77777777" w:rsidTr="003F35FD">
      <w:trPr>
        <w:trHeight w:val="283"/>
        <w:jc w:val="right"/>
      </w:trPr>
      <w:tc>
        <w:tcPr>
          <w:tcW w:w="2727" w:type="dxa"/>
        </w:tcPr>
        <w:p w14:paraId="0B68C086" w14:textId="77777777" w:rsidR="00B4748E" w:rsidRPr="00330DA7" w:rsidRDefault="00B4748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2E5956" w:rsidR="00B4748E" w:rsidRPr="00952DD0" w:rsidRDefault="00B4748E" w:rsidP="003F35FD">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r>
    <w:tr w:rsidR="00B4748E" w:rsidRPr="00330DA7" w14:paraId="6331D9B6" w14:textId="77777777" w:rsidTr="003F35FD">
      <w:trPr>
        <w:trHeight w:val="283"/>
        <w:jc w:val="right"/>
      </w:trPr>
      <w:tc>
        <w:tcPr>
          <w:tcW w:w="2727" w:type="dxa"/>
        </w:tcPr>
        <w:p w14:paraId="3FA86BAE" w14:textId="6897C6C7" w:rsidR="00B4748E" w:rsidRPr="00330DA7" w:rsidRDefault="00B4748E"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4748E" w:rsidRPr="00EA66FC" w:rsidRDefault="00B4748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B4748E" w:rsidRPr="00443C6B" w:rsidRDefault="00B4748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4748E" w:rsidRPr="00330DA7" w14:paraId="29CFF901" w14:textId="77777777" w:rsidTr="0087127C">
      <w:trPr>
        <w:trHeight w:val="1435"/>
      </w:trPr>
      <w:tc>
        <w:tcPr>
          <w:tcW w:w="283" w:type="dxa"/>
          <w:shd w:val="clear" w:color="auto" w:fill="auto"/>
        </w:tcPr>
        <w:p w14:paraId="046B9F8F" w14:textId="77777777" w:rsidR="00B4748E" w:rsidRPr="00330DA7" w:rsidRDefault="00B4748E"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4748E" w:rsidRPr="004F2416" w14:paraId="04F272D2" w14:textId="77777777" w:rsidTr="0087127C">
            <w:trPr>
              <w:trHeight w:val="144"/>
            </w:trPr>
            <w:tc>
              <w:tcPr>
                <w:tcW w:w="2727" w:type="dxa"/>
              </w:tcPr>
              <w:p w14:paraId="2FD4DBF6" w14:textId="77777777" w:rsidR="00B4748E" w:rsidRPr="004F2416" w:rsidRDefault="00B4748E"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F2F6763" w:rsidR="00B4748E" w:rsidRPr="004F2416" w:rsidRDefault="00B4748E" w:rsidP="001D6396">
                <w:pPr>
                  <w:tabs>
                    <w:tab w:val="right" w:pos="8838"/>
                  </w:tabs>
                  <w:ind w:left="-74" w:right="-105"/>
                  <w:rPr>
                    <w:rFonts w:eastAsia="Calibri" w:cs="Tahoma"/>
                    <w:szCs w:val="22"/>
                    <w:lang w:eastAsia="en-US"/>
                  </w:rPr>
                </w:pPr>
                <w:r w:rsidRPr="001D6396">
                  <w:rPr>
                    <w:rFonts w:eastAsia="Calibri" w:cs="Tahoma"/>
                    <w:szCs w:val="22"/>
                    <w:lang w:eastAsia="en-US"/>
                  </w:rPr>
                  <w:t>00122/INFOEM/IP/RR/2025</w:t>
                </w:r>
                <w:r>
                  <w:rPr>
                    <w:rFonts w:eastAsia="Calibri" w:cs="Tahoma"/>
                    <w:szCs w:val="22"/>
                    <w:lang w:eastAsia="en-US"/>
                  </w:rPr>
                  <w:t xml:space="preserve"> y acumulados</w:t>
                </w:r>
              </w:p>
            </w:tc>
            <w:tc>
              <w:tcPr>
                <w:tcW w:w="3402" w:type="dxa"/>
              </w:tcPr>
              <w:p w14:paraId="71DEA1CF" w14:textId="77777777" w:rsidR="00B4748E" w:rsidRPr="004F2416" w:rsidRDefault="00B4748E" w:rsidP="0087127C">
                <w:pPr>
                  <w:tabs>
                    <w:tab w:val="right" w:pos="8838"/>
                  </w:tabs>
                  <w:ind w:left="-74" w:right="-105"/>
                  <w:rPr>
                    <w:rFonts w:eastAsia="Calibri" w:cs="Tahoma"/>
                    <w:szCs w:val="22"/>
                    <w:lang w:eastAsia="en-US"/>
                  </w:rPr>
                </w:pPr>
              </w:p>
            </w:tc>
          </w:tr>
          <w:tr w:rsidR="00B4748E" w:rsidRPr="004F2416" w14:paraId="05C58951" w14:textId="77777777" w:rsidTr="0087127C">
            <w:trPr>
              <w:trHeight w:val="144"/>
            </w:trPr>
            <w:tc>
              <w:tcPr>
                <w:tcW w:w="2727" w:type="dxa"/>
              </w:tcPr>
              <w:p w14:paraId="642B9610" w14:textId="77777777" w:rsidR="00B4748E" w:rsidRPr="004F2416" w:rsidRDefault="00B4748E"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74ED5D7" w:rsidR="00B4748E" w:rsidRPr="004F2416" w:rsidRDefault="005749D7"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B4748E" w:rsidRPr="004F2416" w:rsidRDefault="00B4748E" w:rsidP="0087127C">
                <w:pPr>
                  <w:tabs>
                    <w:tab w:val="left" w:pos="3122"/>
                    <w:tab w:val="right" w:pos="8838"/>
                  </w:tabs>
                  <w:ind w:left="-105" w:right="-105"/>
                  <w:rPr>
                    <w:rFonts w:eastAsia="Calibri" w:cs="Tahoma"/>
                    <w:szCs w:val="22"/>
                    <w:lang w:eastAsia="en-US"/>
                  </w:rPr>
                </w:pPr>
              </w:p>
            </w:tc>
          </w:tr>
          <w:bookmarkEnd w:id="1"/>
          <w:tr w:rsidR="00B4748E" w:rsidRPr="004F2416" w14:paraId="00E6CDC1" w14:textId="77777777" w:rsidTr="0087127C">
            <w:trPr>
              <w:trHeight w:val="283"/>
            </w:trPr>
            <w:tc>
              <w:tcPr>
                <w:tcW w:w="2727" w:type="dxa"/>
              </w:tcPr>
              <w:p w14:paraId="0631AD24" w14:textId="77777777" w:rsidR="00B4748E" w:rsidRPr="004F2416" w:rsidRDefault="00B4748E"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6C8530B" w:rsidR="00B4748E" w:rsidRPr="004F2416" w:rsidRDefault="00B4748E" w:rsidP="0087127C">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c>
              <w:tcPr>
                <w:tcW w:w="3402" w:type="dxa"/>
              </w:tcPr>
              <w:p w14:paraId="3A7DA319" w14:textId="77777777" w:rsidR="00B4748E" w:rsidRPr="004F2416" w:rsidRDefault="00B4748E" w:rsidP="0087127C">
                <w:pPr>
                  <w:tabs>
                    <w:tab w:val="left" w:pos="2834"/>
                    <w:tab w:val="right" w:pos="8838"/>
                  </w:tabs>
                  <w:ind w:left="-108" w:right="-105"/>
                  <w:rPr>
                    <w:rFonts w:eastAsia="Calibri" w:cs="Tahoma"/>
                    <w:szCs w:val="22"/>
                    <w:lang w:eastAsia="en-US"/>
                  </w:rPr>
                </w:pPr>
              </w:p>
            </w:tc>
          </w:tr>
          <w:tr w:rsidR="00B4748E" w:rsidRPr="00330DA7" w14:paraId="0F6CD8D2" w14:textId="77777777" w:rsidTr="0087127C">
            <w:trPr>
              <w:trHeight w:val="283"/>
            </w:trPr>
            <w:tc>
              <w:tcPr>
                <w:tcW w:w="2727" w:type="dxa"/>
              </w:tcPr>
              <w:p w14:paraId="31700628" w14:textId="281F62DD" w:rsidR="00B4748E" w:rsidRPr="004F2416" w:rsidRDefault="00B4748E"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B4748E" w:rsidRPr="00EA66FC" w:rsidRDefault="00B4748E"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B4748E" w:rsidRPr="00330DA7" w:rsidRDefault="00B4748E" w:rsidP="0087127C">
                <w:pPr>
                  <w:tabs>
                    <w:tab w:val="right" w:pos="8838"/>
                  </w:tabs>
                  <w:ind w:left="-108" w:right="-105"/>
                  <w:rPr>
                    <w:rFonts w:eastAsia="Calibri" w:cs="Tahoma"/>
                    <w:szCs w:val="22"/>
                    <w:lang w:eastAsia="en-US"/>
                  </w:rPr>
                </w:pPr>
              </w:p>
            </w:tc>
          </w:tr>
        </w:tbl>
        <w:p w14:paraId="5DC6AC61" w14:textId="77777777" w:rsidR="00B4748E" w:rsidRPr="00330DA7" w:rsidRDefault="00B4748E" w:rsidP="0087127C">
          <w:pPr>
            <w:tabs>
              <w:tab w:val="right" w:pos="8838"/>
            </w:tabs>
            <w:ind w:left="-28"/>
            <w:rPr>
              <w:rFonts w:ascii="Arial" w:eastAsia="Calibri" w:hAnsi="Arial" w:cs="Arial"/>
              <w:b/>
              <w:szCs w:val="22"/>
              <w:lang w:eastAsia="en-US"/>
            </w:rPr>
          </w:pPr>
        </w:p>
      </w:tc>
    </w:tr>
  </w:tbl>
  <w:p w14:paraId="2A906731" w14:textId="77777777" w:rsidR="00B4748E" w:rsidRPr="00765661" w:rsidRDefault="0026578B"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9pt;margin-top:-16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5A8B"/>
    <w:rsid w:val="000B2437"/>
    <w:rsid w:val="000D0D67"/>
    <w:rsid w:val="000E052E"/>
    <w:rsid w:val="000E09C4"/>
    <w:rsid w:val="000E56DF"/>
    <w:rsid w:val="0011350D"/>
    <w:rsid w:val="00135ADB"/>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58D4"/>
    <w:rsid w:val="0023701D"/>
    <w:rsid w:val="00245CD3"/>
    <w:rsid w:val="002568F8"/>
    <w:rsid w:val="0026578B"/>
    <w:rsid w:val="002A3601"/>
    <w:rsid w:val="002A6D1F"/>
    <w:rsid w:val="002B7C6F"/>
    <w:rsid w:val="002C2588"/>
    <w:rsid w:val="002C4294"/>
    <w:rsid w:val="002C5B41"/>
    <w:rsid w:val="00302476"/>
    <w:rsid w:val="00331F35"/>
    <w:rsid w:val="0034218F"/>
    <w:rsid w:val="0034546D"/>
    <w:rsid w:val="00362A11"/>
    <w:rsid w:val="00372715"/>
    <w:rsid w:val="00380417"/>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49D7"/>
    <w:rsid w:val="00575400"/>
    <w:rsid w:val="00580AA3"/>
    <w:rsid w:val="005907D6"/>
    <w:rsid w:val="005941FB"/>
    <w:rsid w:val="005967C6"/>
    <w:rsid w:val="005A0A5F"/>
    <w:rsid w:val="005A4AD5"/>
    <w:rsid w:val="005B18AF"/>
    <w:rsid w:val="005D5A50"/>
    <w:rsid w:val="005F5301"/>
    <w:rsid w:val="005F65B7"/>
    <w:rsid w:val="006067C7"/>
    <w:rsid w:val="00615506"/>
    <w:rsid w:val="006159AD"/>
    <w:rsid w:val="00621063"/>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1BEC"/>
    <w:rsid w:val="0072596F"/>
    <w:rsid w:val="00736C57"/>
    <w:rsid w:val="00757B03"/>
    <w:rsid w:val="00775BFC"/>
    <w:rsid w:val="00780258"/>
    <w:rsid w:val="007B6074"/>
    <w:rsid w:val="007C5C93"/>
    <w:rsid w:val="007C6EB2"/>
    <w:rsid w:val="007D1C55"/>
    <w:rsid w:val="007D317F"/>
    <w:rsid w:val="007F5D06"/>
    <w:rsid w:val="008068CC"/>
    <w:rsid w:val="0081471E"/>
    <w:rsid w:val="0084341B"/>
    <w:rsid w:val="00865CF4"/>
    <w:rsid w:val="00866E76"/>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C0EE1"/>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127"/>
    <w:rsid w:val="00C91A81"/>
    <w:rsid w:val="00CD0B92"/>
    <w:rsid w:val="00CD3DF5"/>
    <w:rsid w:val="00CE29D3"/>
    <w:rsid w:val="00CF2D8B"/>
    <w:rsid w:val="00CF7586"/>
    <w:rsid w:val="00D036D3"/>
    <w:rsid w:val="00D240D6"/>
    <w:rsid w:val="00D2790D"/>
    <w:rsid w:val="00D41B3C"/>
    <w:rsid w:val="00D51ECD"/>
    <w:rsid w:val="00D6170E"/>
    <w:rsid w:val="00D8176F"/>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1C80"/>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D5E14A-6B77-427B-8249-7FA934F9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8717</Words>
  <Characters>47944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2025-02-13T17:33:00Z</cp:lastPrinted>
  <dcterms:created xsi:type="dcterms:W3CDTF">2025-02-10T20:29:00Z</dcterms:created>
  <dcterms:modified xsi:type="dcterms:W3CDTF">2025-03-18T19:47:00Z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