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F9E" w:rsidRPr="008E6D44" w:rsidRDefault="00CF03D7" w:rsidP="001F7A2F">
      <w:pPr>
        <w:pBdr>
          <w:top w:val="nil"/>
          <w:left w:val="nil"/>
          <w:bottom w:val="nil"/>
          <w:right w:val="nil"/>
          <w:between w:val="nil"/>
        </w:pBdr>
        <w:spacing w:line="360" w:lineRule="auto"/>
        <w:ind w:right="-144"/>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 de México; de</w:t>
      </w:r>
      <w:r w:rsidRPr="008E6D44">
        <w:rPr>
          <w:rFonts w:ascii="Palatino Linotype" w:eastAsia="Palatino Linotype" w:hAnsi="Palatino Linotype" w:cs="Palatino Linotype"/>
        </w:rPr>
        <w:t xml:space="preserve"> fecha</w:t>
      </w:r>
      <w:r w:rsidR="00A91434" w:rsidRPr="008E6D44">
        <w:rPr>
          <w:rFonts w:ascii="Palatino Linotype" w:eastAsia="Palatino Linotype" w:hAnsi="Palatino Linotype" w:cs="Palatino Linotype"/>
          <w:color w:val="000000"/>
        </w:rPr>
        <w:t xml:space="preserve"> </w:t>
      </w:r>
      <w:r w:rsidR="00322AEC" w:rsidRPr="008E6D44">
        <w:rPr>
          <w:rFonts w:ascii="Palatino Linotype" w:eastAsia="Palatino Linotype" w:hAnsi="Palatino Linotype" w:cs="Palatino Linotype"/>
          <w:color w:val="000000"/>
        </w:rPr>
        <w:t>dos de abril</w:t>
      </w:r>
      <w:r w:rsidRPr="008E6D44">
        <w:rPr>
          <w:rFonts w:ascii="Palatino Linotype" w:eastAsia="Palatino Linotype" w:hAnsi="Palatino Linotype" w:cs="Palatino Linotype"/>
          <w:color w:val="000000"/>
        </w:rPr>
        <w:t xml:space="preserve"> de dos mil veinticinco.</w:t>
      </w:r>
    </w:p>
    <w:p w:rsidR="003B6F9E" w:rsidRPr="008E6D44" w:rsidRDefault="003B6F9E">
      <w:pPr>
        <w:pBdr>
          <w:top w:val="nil"/>
          <w:left w:val="nil"/>
          <w:bottom w:val="nil"/>
          <w:right w:val="nil"/>
          <w:between w:val="nil"/>
        </w:pBdr>
        <w:spacing w:line="360" w:lineRule="auto"/>
        <w:ind w:right="-847"/>
        <w:jc w:val="both"/>
        <w:rPr>
          <w:rFonts w:ascii="Palatino Linotype" w:eastAsia="Palatino Linotype" w:hAnsi="Palatino Linotype" w:cs="Palatino Linotype"/>
          <w:color w:val="000000"/>
        </w:rPr>
      </w:pPr>
    </w:p>
    <w:p w:rsidR="003B6F9E" w:rsidRPr="008E6D44" w:rsidRDefault="00CF03D7" w:rsidP="001F7A2F">
      <w:pPr>
        <w:pBdr>
          <w:top w:val="nil"/>
          <w:left w:val="nil"/>
          <w:bottom w:val="nil"/>
          <w:right w:val="nil"/>
          <w:between w:val="nil"/>
        </w:pBdr>
        <w:tabs>
          <w:tab w:val="center" w:pos="4252"/>
          <w:tab w:val="right" w:pos="8504"/>
        </w:tabs>
        <w:spacing w:line="360" w:lineRule="auto"/>
        <w:ind w:right="-144"/>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b/>
          <w:color w:val="000000"/>
        </w:rPr>
        <w:t>VISTO</w:t>
      </w:r>
      <w:r w:rsidRPr="008E6D44">
        <w:rPr>
          <w:rFonts w:ascii="Palatino Linotype" w:eastAsia="Palatino Linotype" w:hAnsi="Palatino Linotype" w:cs="Palatino Linotype"/>
          <w:color w:val="000000"/>
        </w:rPr>
        <w:t xml:space="preserve"> en el expediente electrónico formado con motivo del recurso de revisión número </w:t>
      </w:r>
      <w:r w:rsidR="00A91434" w:rsidRPr="008E6D44">
        <w:rPr>
          <w:rFonts w:ascii="Palatino Linotype" w:eastAsia="Palatino Linotype" w:hAnsi="Palatino Linotype" w:cs="Palatino Linotype"/>
          <w:b/>
          <w:color w:val="000000"/>
        </w:rPr>
        <w:t>01063</w:t>
      </w:r>
      <w:r w:rsidRPr="008E6D44">
        <w:rPr>
          <w:rFonts w:ascii="Palatino Linotype" w:eastAsia="Palatino Linotype" w:hAnsi="Palatino Linotype" w:cs="Palatino Linotype"/>
          <w:b/>
          <w:color w:val="000000"/>
        </w:rPr>
        <w:t>/INFOEM/IP/RR/2025</w:t>
      </w:r>
      <w:r w:rsidR="00A91434" w:rsidRPr="008E6D44">
        <w:rPr>
          <w:rFonts w:ascii="Palatino Linotype" w:eastAsia="Palatino Linotype" w:hAnsi="Palatino Linotype" w:cs="Palatino Linotype"/>
          <w:b/>
          <w:color w:val="000000"/>
        </w:rPr>
        <w:t>, 01064/INFOEM/IP/RR/2025, 01066/INFOEM/IP/RR/2025</w:t>
      </w:r>
      <w:r w:rsidR="003B4F5C" w:rsidRPr="008E6D44">
        <w:rPr>
          <w:rFonts w:ascii="Palatino Linotype" w:eastAsia="Palatino Linotype" w:hAnsi="Palatino Linotype" w:cs="Palatino Linotype"/>
          <w:b/>
          <w:color w:val="000000"/>
        </w:rPr>
        <w:t>,</w:t>
      </w:r>
      <w:r w:rsidRPr="008E6D44">
        <w:rPr>
          <w:rFonts w:ascii="Palatino Linotype" w:eastAsia="Palatino Linotype" w:hAnsi="Palatino Linotype" w:cs="Palatino Linotype"/>
          <w:b/>
          <w:color w:val="000000"/>
        </w:rPr>
        <w:t xml:space="preserve"> </w:t>
      </w:r>
      <w:r w:rsidR="003B4F5C" w:rsidRPr="008E6D44">
        <w:rPr>
          <w:rFonts w:ascii="Palatino Linotype" w:eastAsia="Palatino Linotype" w:hAnsi="Palatino Linotype" w:cs="Palatino Linotype"/>
          <w:b/>
          <w:color w:val="000000"/>
        </w:rPr>
        <w:t xml:space="preserve">01067/INFOEM/IP/RR/2025, </w:t>
      </w:r>
      <w:r w:rsidR="00A91434" w:rsidRPr="008E6D44">
        <w:rPr>
          <w:rFonts w:ascii="Palatino Linotype" w:eastAsia="Palatino Linotype" w:hAnsi="Palatino Linotype" w:cs="Palatino Linotype"/>
          <w:b/>
          <w:color w:val="000000"/>
        </w:rPr>
        <w:t xml:space="preserve">01068/INFOEM/IP/RR/2025 </w:t>
      </w:r>
      <w:r w:rsidR="003B4F5C" w:rsidRPr="008E6D44">
        <w:rPr>
          <w:rFonts w:ascii="Palatino Linotype" w:eastAsia="Palatino Linotype" w:hAnsi="Palatino Linotype" w:cs="Palatino Linotype"/>
          <w:b/>
          <w:color w:val="000000"/>
        </w:rPr>
        <w:t xml:space="preserve">y 01516/INFOEM/IP/RR/2025 </w:t>
      </w:r>
      <w:r w:rsidRPr="008E6D44">
        <w:rPr>
          <w:rFonts w:ascii="Palatino Linotype" w:eastAsia="Palatino Linotype" w:hAnsi="Palatino Linotype" w:cs="Palatino Linotype"/>
          <w:b/>
          <w:color w:val="000000"/>
        </w:rPr>
        <w:t>acumulado</w:t>
      </w:r>
      <w:r w:rsidR="00A91434" w:rsidRPr="008E6D44">
        <w:rPr>
          <w:rFonts w:ascii="Palatino Linotype" w:eastAsia="Palatino Linotype" w:hAnsi="Palatino Linotype" w:cs="Palatino Linotype"/>
          <w:b/>
          <w:color w:val="000000"/>
        </w:rPr>
        <w:t>s</w:t>
      </w:r>
      <w:r w:rsidRPr="008E6D44">
        <w:rPr>
          <w:rFonts w:ascii="Palatino Linotype" w:eastAsia="Palatino Linotype" w:hAnsi="Palatino Linotype" w:cs="Palatino Linotype"/>
          <w:color w:val="000000"/>
        </w:rPr>
        <w:t>, promovido</w:t>
      </w:r>
      <w:r w:rsidR="00A91434"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por </w:t>
      </w:r>
      <w:r w:rsidRPr="008E6D44">
        <w:rPr>
          <w:rFonts w:ascii="Palatino Linotype" w:eastAsia="Palatino Linotype" w:hAnsi="Palatino Linotype" w:cs="Palatino Linotype"/>
          <w:b/>
          <w:color w:val="000000"/>
        </w:rPr>
        <w:t>un usua</w:t>
      </w:r>
      <w:r w:rsidRPr="008E6D44">
        <w:rPr>
          <w:rFonts w:ascii="Palatino Linotype" w:eastAsia="Palatino Linotype" w:hAnsi="Palatino Linotype" w:cs="Palatino Linotype"/>
          <w:b/>
        </w:rPr>
        <w:t>rio que no registró nombre alguno,</w:t>
      </w:r>
      <w:r w:rsidRPr="008E6D44">
        <w:rPr>
          <w:rFonts w:ascii="Palatino Linotype" w:eastAsia="Palatino Linotype" w:hAnsi="Palatino Linotype" w:cs="Palatino Linotype"/>
          <w:color w:val="000000"/>
        </w:rPr>
        <w:t xml:space="preserve"> a quien llamaremos </w:t>
      </w:r>
      <w:r w:rsidRPr="008E6D44">
        <w:rPr>
          <w:rFonts w:ascii="Palatino Linotype" w:eastAsia="Palatino Linotype" w:hAnsi="Palatino Linotype" w:cs="Palatino Linotype"/>
          <w:b/>
          <w:color w:val="000000"/>
        </w:rPr>
        <w:t>EL RECURRENTE,</w:t>
      </w:r>
      <w:r w:rsidRPr="008E6D44">
        <w:rPr>
          <w:rFonts w:ascii="Palatino Linotype" w:eastAsia="Palatino Linotype" w:hAnsi="Palatino Linotype" w:cs="Palatino Linotype"/>
          <w:color w:val="000000"/>
        </w:rPr>
        <w:t xml:space="preserve"> en contra de la respuesta del </w:t>
      </w:r>
      <w:r w:rsidRPr="008E6D44">
        <w:rPr>
          <w:rFonts w:ascii="Palatino Linotype" w:eastAsia="Palatino Linotype" w:hAnsi="Palatino Linotype" w:cs="Palatino Linotype"/>
          <w:b/>
          <w:color w:val="000000"/>
        </w:rPr>
        <w:t xml:space="preserve">Ayuntamiento de </w:t>
      </w:r>
      <w:r w:rsidR="00A91434" w:rsidRPr="008E6D44">
        <w:rPr>
          <w:rFonts w:ascii="Palatino Linotype" w:eastAsia="Palatino Linotype" w:hAnsi="Palatino Linotype" w:cs="Palatino Linotype"/>
          <w:b/>
          <w:color w:val="000000"/>
        </w:rPr>
        <w:t>Ixtapan de la Sal</w:t>
      </w:r>
      <w:r w:rsidRPr="008E6D44">
        <w:rPr>
          <w:rFonts w:ascii="Palatino Linotype" w:eastAsia="Palatino Linotype" w:hAnsi="Palatino Linotype" w:cs="Palatino Linotype"/>
          <w:b/>
          <w:color w:val="000000"/>
        </w:rPr>
        <w:t>,</w:t>
      </w:r>
      <w:r w:rsidRPr="008E6D44">
        <w:rPr>
          <w:rFonts w:ascii="Palatino Linotype" w:eastAsia="Palatino Linotype" w:hAnsi="Palatino Linotype" w:cs="Palatino Linotype"/>
          <w:color w:val="000000"/>
        </w:rPr>
        <w:t xml:space="preserve"> en lo sucesivo el</w:t>
      </w:r>
      <w:r w:rsidRPr="008E6D44">
        <w:rPr>
          <w:rFonts w:ascii="Palatino Linotype" w:eastAsia="Palatino Linotype" w:hAnsi="Palatino Linotype" w:cs="Palatino Linotype"/>
          <w:b/>
          <w:color w:val="000000"/>
        </w:rPr>
        <w:t xml:space="preserve"> SUJETO OBLIGADO, </w:t>
      </w:r>
      <w:r w:rsidRPr="008E6D44">
        <w:rPr>
          <w:rFonts w:ascii="Palatino Linotype" w:eastAsia="Palatino Linotype" w:hAnsi="Palatino Linotype" w:cs="Palatino Linotype"/>
          <w:color w:val="000000"/>
        </w:rPr>
        <w:t>se procede a dictar la presente resolución, con base en los siguientes:</w:t>
      </w:r>
    </w:p>
    <w:p w:rsidR="003B6F9E" w:rsidRPr="008E6D44" w:rsidRDefault="003B6F9E">
      <w:pPr>
        <w:pBdr>
          <w:top w:val="nil"/>
          <w:left w:val="nil"/>
          <w:bottom w:val="nil"/>
          <w:right w:val="nil"/>
          <w:between w:val="nil"/>
        </w:pBdr>
        <w:tabs>
          <w:tab w:val="center" w:pos="4252"/>
          <w:tab w:val="right" w:pos="8504"/>
        </w:tabs>
        <w:spacing w:line="360" w:lineRule="auto"/>
        <w:ind w:right="-847"/>
        <w:jc w:val="both"/>
        <w:rPr>
          <w:rFonts w:ascii="Palatino Linotype" w:eastAsia="Palatino Linotype" w:hAnsi="Palatino Linotype" w:cs="Palatino Linotype"/>
          <w:b/>
          <w:color w:val="000000"/>
        </w:rPr>
      </w:pPr>
    </w:p>
    <w:p w:rsidR="003B6F9E" w:rsidRPr="008E6D44" w:rsidRDefault="00CF03D7" w:rsidP="001F7A2F">
      <w:pPr>
        <w:pStyle w:val="Ttulo2"/>
        <w:spacing w:line="360" w:lineRule="auto"/>
        <w:ind w:right="-144"/>
        <w:jc w:val="center"/>
        <w:rPr>
          <w:rFonts w:ascii="Palatino Linotype" w:eastAsia="Palatino Linotype" w:hAnsi="Palatino Linotype" w:cs="Palatino Linotype"/>
          <w:b/>
          <w:color w:val="000000"/>
          <w:sz w:val="24"/>
          <w:szCs w:val="24"/>
        </w:rPr>
      </w:pPr>
      <w:bookmarkStart w:id="0" w:name="_heading=h.gjdgxs" w:colFirst="0" w:colLast="0"/>
      <w:bookmarkEnd w:id="0"/>
      <w:r w:rsidRPr="008E6D44">
        <w:rPr>
          <w:rFonts w:ascii="Palatino Linotype" w:eastAsia="Palatino Linotype" w:hAnsi="Palatino Linotype" w:cs="Palatino Linotype"/>
          <w:b/>
          <w:color w:val="000000"/>
          <w:sz w:val="24"/>
          <w:szCs w:val="24"/>
        </w:rPr>
        <w:t>A N T E C E D E N T E S</w:t>
      </w: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El </w:t>
      </w:r>
      <w:r w:rsidR="00A91434" w:rsidRPr="008E6D44">
        <w:rPr>
          <w:rFonts w:ascii="Palatino Linotype" w:eastAsia="Palatino Linotype" w:hAnsi="Palatino Linotype" w:cs="Palatino Linotype"/>
          <w:color w:val="000000"/>
        </w:rPr>
        <w:t>diecisiete</w:t>
      </w:r>
      <w:r w:rsidRPr="008E6D44">
        <w:rPr>
          <w:rFonts w:ascii="Palatino Linotype" w:eastAsia="Palatino Linotype" w:hAnsi="Palatino Linotype" w:cs="Palatino Linotype"/>
          <w:color w:val="000000"/>
        </w:rPr>
        <w:t xml:space="preserve"> </w:t>
      </w:r>
      <w:r w:rsidR="00A91434" w:rsidRPr="008E6D44">
        <w:rPr>
          <w:rFonts w:ascii="Palatino Linotype" w:eastAsia="Palatino Linotype" w:hAnsi="Palatino Linotype" w:cs="Palatino Linotype"/>
          <w:color w:val="000000"/>
        </w:rPr>
        <w:t xml:space="preserve">de enero </w:t>
      </w:r>
      <w:r w:rsidRPr="008E6D44">
        <w:rPr>
          <w:rFonts w:ascii="Palatino Linotype" w:eastAsia="Palatino Linotype" w:hAnsi="Palatino Linotype" w:cs="Palatino Linotype"/>
          <w:color w:val="000000"/>
        </w:rPr>
        <w:t xml:space="preserve">de dos mil </w:t>
      </w:r>
      <w:r w:rsidR="00A91434" w:rsidRPr="008E6D44">
        <w:rPr>
          <w:rFonts w:ascii="Palatino Linotype" w:eastAsia="Palatino Linotype" w:hAnsi="Palatino Linotype" w:cs="Palatino Linotype"/>
          <w:color w:val="000000"/>
        </w:rPr>
        <w:t>veinticinco</w:t>
      </w:r>
      <w:r w:rsidRPr="008E6D44">
        <w:rPr>
          <w:rFonts w:ascii="Palatino Linotype" w:eastAsia="Palatino Linotype" w:hAnsi="Palatino Linotype" w:cs="Palatino Linotype"/>
          <w:color w:val="000000"/>
        </w:rPr>
        <w:t>, se</w:t>
      </w:r>
      <w:r w:rsidRPr="008E6D44">
        <w:rPr>
          <w:rFonts w:ascii="Palatino Linotype" w:eastAsia="Palatino Linotype" w:hAnsi="Palatino Linotype" w:cs="Palatino Linotype"/>
          <w:b/>
          <w:color w:val="000000"/>
        </w:rPr>
        <w:t xml:space="preserve"> </w:t>
      </w:r>
      <w:r w:rsidRPr="008E6D44">
        <w:rPr>
          <w:rFonts w:ascii="Palatino Linotype" w:eastAsia="Palatino Linotype" w:hAnsi="Palatino Linotype" w:cs="Palatino Linotype"/>
          <w:color w:val="000000"/>
        </w:rPr>
        <w:t>present</w:t>
      </w:r>
      <w:r w:rsidR="00A91434" w:rsidRPr="008E6D44">
        <w:rPr>
          <w:rFonts w:ascii="Palatino Linotype" w:eastAsia="Palatino Linotype" w:hAnsi="Palatino Linotype" w:cs="Palatino Linotype"/>
          <w:color w:val="000000"/>
        </w:rPr>
        <w:t>aron</w:t>
      </w:r>
      <w:r w:rsidRPr="008E6D44">
        <w:rPr>
          <w:rFonts w:ascii="Palatino Linotype" w:eastAsia="Palatino Linotype" w:hAnsi="Palatino Linotype" w:cs="Palatino Linotype"/>
          <w:b/>
          <w:color w:val="000000"/>
        </w:rPr>
        <w:t xml:space="preserve"> </w:t>
      </w:r>
      <w:r w:rsidRPr="008E6D44">
        <w:rPr>
          <w:rFonts w:ascii="Palatino Linotype" w:eastAsia="Palatino Linotype" w:hAnsi="Palatino Linotype" w:cs="Palatino Linotype"/>
          <w:color w:val="000000"/>
        </w:rPr>
        <w:t xml:space="preserve">vía Sistema de Acceso a la Información Mexiquense </w:t>
      </w:r>
      <w:r w:rsidRPr="008E6D44">
        <w:rPr>
          <w:rFonts w:ascii="Palatino Linotype" w:eastAsia="Palatino Linotype" w:hAnsi="Palatino Linotype" w:cs="Palatino Linotype"/>
          <w:b/>
          <w:color w:val="000000"/>
        </w:rPr>
        <w:t>(SAIMEX),</w:t>
      </w:r>
      <w:r w:rsidRPr="008E6D44">
        <w:rPr>
          <w:rFonts w:ascii="Palatino Linotype" w:eastAsia="Palatino Linotype" w:hAnsi="Palatino Linotype" w:cs="Palatino Linotype"/>
          <w:color w:val="000000"/>
        </w:rPr>
        <w:t xml:space="preserve"> la</w:t>
      </w:r>
      <w:r w:rsidR="00A91434"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solicitud</w:t>
      </w:r>
      <w:r w:rsidR="00A91434" w:rsidRPr="008E6D44">
        <w:rPr>
          <w:rFonts w:ascii="Palatino Linotype" w:eastAsia="Palatino Linotype" w:hAnsi="Palatino Linotype" w:cs="Palatino Linotype"/>
          <w:color w:val="000000"/>
        </w:rPr>
        <w:t>es</w:t>
      </w:r>
      <w:r w:rsidRPr="008E6D44">
        <w:rPr>
          <w:rFonts w:ascii="Palatino Linotype" w:eastAsia="Palatino Linotype" w:hAnsi="Palatino Linotype" w:cs="Palatino Linotype"/>
          <w:color w:val="000000"/>
        </w:rPr>
        <w:t xml:space="preserve"> de información pública registrada</w:t>
      </w:r>
      <w:r w:rsidR="00A91434" w:rsidRPr="008E6D44">
        <w:rPr>
          <w:rFonts w:ascii="Palatino Linotype" w:eastAsia="Palatino Linotype" w:hAnsi="Palatino Linotype" w:cs="Palatino Linotype"/>
          <w:color w:val="000000"/>
        </w:rPr>
        <w:t>s con los</w:t>
      </w:r>
      <w:r w:rsidRPr="008E6D44">
        <w:rPr>
          <w:rFonts w:ascii="Palatino Linotype" w:eastAsia="Palatino Linotype" w:hAnsi="Palatino Linotype" w:cs="Palatino Linotype"/>
          <w:color w:val="000000"/>
        </w:rPr>
        <w:t xml:space="preserve"> número</w:t>
      </w:r>
      <w:r w:rsidR="00A91434" w:rsidRPr="008E6D44">
        <w:rPr>
          <w:rFonts w:ascii="Palatino Linotype" w:eastAsia="Palatino Linotype" w:hAnsi="Palatino Linotype" w:cs="Palatino Linotype"/>
          <w:color w:val="000000"/>
        </w:rPr>
        <w:t xml:space="preserve">s </w:t>
      </w:r>
      <w:r w:rsidR="00A91434" w:rsidRPr="008E6D44">
        <w:rPr>
          <w:rFonts w:ascii="Palatino Linotype" w:eastAsia="Palatino Linotype" w:hAnsi="Palatino Linotype" w:cs="Palatino Linotype"/>
          <w:b/>
          <w:color w:val="000000"/>
        </w:rPr>
        <w:t xml:space="preserve">00203/IXTASAL/IP/2025, 00202/IXTASAL/IP/2025, 00201/IXTASAL/IP/2025, </w:t>
      </w:r>
      <w:r w:rsidR="00956B8E" w:rsidRPr="008E6D44">
        <w:rPr>
          <w:rFonts w:ascii="Palatino Linotype" w:eastAsia="Palatino Linotype" w:hAnsi="Palatino Linotype" w:cs="Palatino Linotype"/>
          <w:b/>
          <w:color w:val="000000"/>
        </w:rPr>
        <w:t xml:space="preserve">00200/IXTASAL/IP/2025, </w:t>
      </w:r>
      <w:r w:rsidR="00A91434" w:rsidRPr="008E6D44">
        <w:rPr>
          <w:rFonts w:ascii="Palatino Linotype" w:eastAsia="Palatino Linotype" w:hAnsi="Palatino Linotype" w:cs="Palatino Linotype"/>
          <w:b/>
          <w:color w:val="000000"/>
        </w:rPr>
        <w:t>00199/IXTASAL/IP/2025</w:t>
      </w:r>
      <w:r w:rsidR="00956B8E" w:rsidRPr="008E6D44">
        <w:rPr>
          <w:rFonts w:ascii="Palatino Linotype" w:eastAsia="Palatino Linotype" w:hAnsi="Palatino Linotype" w:cs="Palatino Linotype"/>
          <w:b/>
          <w:color w:val="000000"/>
        </w:rPr>
        <w:t xml:space="preserve"> y 00013/IXTASAL/IP/2025</w:t>
      </w:r>
      <w:r w:rsidRPr="008E6D44">
        <w:rPr>
          <w:rFonts w:ascii="Palatino Linotype" w:eastAsia="Palatino Linotype" w:hAnsi="Palatino Linotype" w:cs="Palatino Linotype"/>
          <w:color w:val="000000"/>
        </w:rPr>
        <w:t xml:space="preserve"> </w:t>
      </w:r>
      <w:r w:rsidRPr="008E6D44">
        <w:rPr>
          <w:rFonts w:ascii="Palatino Linotype" w:eastAsia="Palatino Linotype" w:hAnsi="Palatino Linotype" w:cs="Palatino Linotype"/>
        </w:rPr>
        <w:t>en la</w:t>
      </w:r>
      <w:r w:rsidR="00A91434" w:rsidRPr="008E6D44">
        <w:rPr>
          <w:rFonts w:ascii="Palatino Linotype" w:eastAsia="Palatino Linotype" w:hAnsi="Palatino Linotype" w:cs="Palatino Linotype"/>
        </w:rPr>
        <w:t>s</w:t>
      </w:r>
      <w:r w:rsidRPr="008E6D44">
        <w:rPr>
          <w:rFonts w:ascii="Palatino Linotype" w:eastAsia="Palatino Linotype" w:hAnsi="Palatino Linotype" w:cs="Palatino Linotype"/>
        </w:rPr>
        <w:t xml:space="preserve"> que </w:t>
      </w:r>
      <w:r w:rsidRPr="008E6D44">
        <w:rPr>
          <w:rFonts w:ascii="Palatino Linotype" w:eastAsia="Palatino Linotype" w:hAnsi="Palatino Linotype" w:cs="Palatino Linotype"/>
          <w:color w:val="000000"/>
        </w:rPr>
        <w:t>se requirió lo siguiente:</w:t>
      </w:r>
    </w:p>
    <w:p w:rsidR="00EA3A60" w:rsidRPr="008E6D44" w:rsidRDefault="00EA3A60" w:rsidP="00EA3A60">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sz w:val="12"/>
        </w:rPr>
      </w:pPr>
    </w:p>
    <w:p w:rsidR="00A91434" w:rsidRPr="008E6D44" w:rsidRDefault="00A91434"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b/>
          <w:color w:val="000000"/>
        </w:rPr>
        <w:t>00203/IXTASAL/IP/2025</w:t>
      </w:r>
      <w:r w:rsidRPr="008E6D44">
        <w:rPr>
          <w:rFonts w:ascii="Palatino Linotype" w:eastAsia="Palatino Linotype" w:hAnsi="Palatino Linotype" w:cs="Palatino Linotype"/>
          <w:i/>
          <w:color w:val="000000"/>
        </w:rPr>
        <w:t xml:space="preserve"> </w:t>
      </w:r>
    </w:p>
    <w:p w:rsidR="003B6F9E" w:rsidRPr="008E6D44" w:rsidRDefault="00CF03D7"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i/>
          <w:color w:val="000000"/>
        </w:rPr>
        <w:lastRenderedPageBreak/>
        <w:t>“</w:t>
      </w:r>
      <w:r w:rsidR="00A91434" w:rsidRPr="008E6D44">
        <w:rPr>
          <w:rFonts w:ascii="Palatino Linotype" w:eastAsia="Palatino Linotype" w:hAnsi="Palatino Linotype" w:cs="Palatino Linotype"/>
          <w:i/>
          <w:color w:val="000000"/>
        </w:rPr>
        <w:t>Se requiere la declaración patrimonial del entonces tesorero municipal del ayuntamiento de ixtapan de la sal durante el 2024</w:t>
      </w:r>
      <w:r w:rsidRPr="008E6D44">
        <w:rPr>
          <w:rFonts w:ascii="Palatino Linotype" w:eastAsia="Palatino Linotype" w:hAnsi="Palatino Linotype" w:cs="Palatino Linotype"/>
          <w:i/>
          <w:color w:val="000000"/>
        </w:rPr>
        <w:t>” (Sic)</w:t>
      </w:r>
    </w:p>
    <w:p w:rsidR="00A91434" w:rsidRPr="008E6D44" w:rsidRDefault="00A91434"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b/>
          <w:color w:val="000000"/>
        </w:rPr>
        <w:t>00202/IXTASAL/IP/2025</w:t>
      </w:r>
      <w:r w:rsidRPr="008E6D44">
        <w:rPr>
          <w:rFonts w:ascii="Palatino Linotype" w:eastAsia="Palatino Linotype" w:hAnsi="Palatino Linotype" w:cs="Palatino Linotype"/>
          <w:i/>
          <w:color w:val="000000"/>
        </w:rPr>
        <w:t xml:space="preserve"> </w:t>
      </w:r>
    </w:p>
    <w:p w:rsidR="003B6F9E" w:rsidRPr="008E6D44" w:rsidRDefault="00A91434"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i/>
          <w:color w:val="000000"/>
        </w:rPr>
        <w:t xml:space="preserve"> </w:t>
      </w:r>
      <w:r w:rsidR="00CF03D7" w:rsidRPr="008E6D44">
        <w:rPr>
          <w:rFonts w:ascii="Palatino Linotype" w:eastAsia="Palatino Linotype" w:hAnsi="Palatino Linotype" w:cs="Palatino Linotype"/>
          <w:i/>
          <w:color w:val="000000"/>
        </w:rPr>
        <w:t>“</w:t>
      </w:r>
      <w:r w:rsidRPr="008E6D44">
        <w:rPr>
          <w:rFonts w:ascii="Palatino Linotype" w:eastAsia="Palatino Linotype" w:hAnsi="Palatino Linotype" w:cs="Palatino Linotype"/>
          <w:i/>
          <w:color w:val="000000"/>
        </w:rPr>
        <w:t>Se requiere la declaración patrimonial del entonces tesorero municipal del ayuntamiento de ixtapan de la sal durante el 2023</w:t>
      </w:r>
      <w:r w:rsidR="00CF03D7" w:rsidRPr="008E6D44">
        <w:rPr>
          <w:rFonts w:ascii="Palatino Linotype" w:eastAsia="Palatino Linotype" w:hAnsi="Palatino Linotype" w:cs="Palatino Linotype"/>
          <w:i/>
          <w:color w:val="000000"/>
        </w:rPr>
        <w:t>” (Sic)</w:t>
      </w:r>
    </w:p>
    <w:p w:rsidR="00A91434" w:rsidRPr="008E6D44" w:rsidRDefault="00A91434"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b/>
          <w:color w:val="000000"/>
        </w:rPr>
        <w:t>00201/IXTASAL/IP/2025</w:t>
      </w:r>
      <w:r w:rsidRPr="008E6D44">
        <w:rPr>
          <w:rFonts w:ascii="Palatino Linotype" w:eastAsia="Palatino Linotype" w:hAnsi="Palatino Linotype" w:cs="Palatino Linotype"/>
          <w:i/>
          <w:color w:val="000000"/>
        </w:rPr>
        <w:t xml:space="preserve"> </w:t>
      </w:r>
    </w:p>
    <w:p w:rsidR="00A91434" w:rsidRPr="008E6D44" w:rsidRDefault="00A91434"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i/>
          <w:color w:val="000000"/>
        </w:rPr>
        <w:t>“Se requiere la declaración patrimonial del entonces tesorero municipal del ayuntamiento de ixtapan de la sal durante el 2022” (Sic)</w:t>
      </w:r>
    </w:p>
    <w:p w:rsidR="001B1E4A" w:rsidRPr="008E6D44" w:rsidRDefault="001B1E4A"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b/>
          <w:color w:val="000000"/>
        </w:rPr>
        <w:t>00200/IXTASAL/IP/2025</w:t>
      </w:r>
      <w:r w:rsidRPr="008E6D44">
        <w:rPr>
          <w:rFonts w:ascii="Palatino Linotype" w:eastAsia="Palatino Linotype" w:hAnsi="Palatino Linotype" w:cs="Palatino Linotype"/>
          <w:i/>
          <w:color w:val="000000"/>
        </w:rPr>
        <w:t xml:space="preserve"> </w:t>
      </w:r>
    </w:p>
    <w:p w:rsidR="001B1E4A" w:rsidRPr="008E6D44" w:rsidRDefault="001B1E4A"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i/>
          <w:color w:val="000000"/>
        </w:rPr>
        <w:t>“Se requiere la declaración patrimonial del entonces secretario del ayuntamientode ixtapan de la sal durante el 2024”</w:t>
      </w:r>
    </w:p>
    <w:p w:rsidR="00A91434" w:rsidRPr="008E6D44" w:rsidRDefault="00A91434"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b/>
          <w:color w:val="000000"/>
        </w:rPr>
        <w:t>00199/IXTASAL/IP/2025</w:t>
      </w:r>
      <w:r w:rsidRPr="008E6D44">
        <w:rPr>
          <w:rFonts w:ascii="Palatino Linotype" w:eastAsia="Palatino Linotype" w:hAnsi="Palatino Linotype" w:cs="Palatino Linotype"/>
          <w:i/>
          <w:color w:val="000000"/>
        </w:rPr>
        <w:t xml:space="preserve"> </w:t>
      </w:r>
    </w:p>
    <w:p w:rsidR="00A91434" w:rsidRPr="008E6D44" w:rsidRDefault="00A91434"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i/>
          <w:color w:val="000000"/>
        </w:rPr>
        <w:t>“Se requiere la declaración patrimonial del entonces secretario del ayuntamientode ixtapan de la sal durante el 2023” (Sic)</w:t>
      </w:r>
    </w:p>
    <w:p w:rsidR="001B1E4A" w:rsidRPr="008E6D44" w:rsidRDefault="001B1E4A"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b/>
          <w:color w:val="000000"/>
        </w:rPr>
        <w:t>00013/IXTASAL/IP/2025</w:t>
      </w:r>
      <w:r w:rsidRPr="008E6D44">
        <w:rPr>
          <w:rFonts w:ascii="Palatino Linotype" w:eastAsia="Palatino Linotype" w:hAnsi="Palatino Linotype" w:cs="Palatino Linotype"/>
          <w:i/>
          <w:color w:val="000000"/>
        </w:rPr>
        <w:t xml:space="preserve"> </w:t>
      </w:r>
    </w:p>
    <w:p w:rsidR="001B1E4A" w:rsidRPr="008E6D44" w:rsidRDefault="001B1E4A" w:rsidP="001F7A2F">
      <w:pPr>
        <w:pBdr>
          <w:top w:val="nil"/>
          <w:left w:val="nil"/>
          <w:bottom w:val="nil"/>
          <w:right w:val="nil"/>
          <w:between w:val="nil"/>
        </w:pBd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i/>
          <w:color w:val="000000"/>
        </w:rPr>
        <w:t>“Oficios enviados y recibidos del presidente durante marzo 2023”</w:t>
      </w:r>
    </w:p>
    <w:p w:rsidR="001B1E4A" w:rsidRPr="008E6D44" w:rsidRDefault="001B1E4A" w:rsidP="00A91434">
      <w:pPr>
        <w:pBdr>
          <w:top w:val="nil"/>
          <w:left w:val="nil"/>
          <w:bottom w:val="nil"/>
          <w:right w:val="nil"/>
          <w:between w:val="nil"/>
        </w:pBdr>
        <w:ind w:left="567" w:right="-847"/>
        <w:jc w:val="both"/>
        <w:rPr>
          <w:rFonts w:ascii="Palatino Linotype" w:eastAsia="Palatino Linotype" w:hAnsi="Palatino Linotype" w:cs="Palatino Linotype"/>
          <w:i/>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Se señaló como modalidad de entrega de la información: a través de </w:t>
      </w:r>
      <w:r w:rsidRPr="008E6D44">
        <w:rPr>
          <w:rFonts w:ascii="Palatino Linotype" w:eastAsia="Palatino Linotype" w:hAnsi="Palatino Linotype" w:cs="Palatino Linotype"/>
          <w:b/>
          <w:color w:val="000000"/>
        </w:rPr>
        <w:t>SAIMEX.</w:t>
      </w:r>
    </w:p>
    <w:p w:rsidR="003B6F9E" w:rsidRPr="008E6D44" w:rsidRDefault="003B6F9E"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El </w:t>
      </w:r>
      <w:r w:rsidR="00A91434" w:rsidRPr="008E6D44">
        <w:rPr>
          <w:rFonts w:ascii="Palatino Linotype" w:eastAsia="Palatino Linotype" w:hAnsi="Palatino Linotype" w:cs="Palatino Linotype"/>
          <w:color w:val="000000"/>
        </w:rPr>
        <w:t>diez de febrero</w:t>
      </w:r>
      <w:r w:rsidRPr="008E6D44">
        <w:rPr>
          <w:rFonts w:ascii="Palatino Linotype" w:eastAsia="Palatino Linotype" w:hAnsi="Palatino Linotype" w:cs="Palatino Linotype"/>
          <w:color w:val="000000"/>
        </w:rPr>
        <w:t xml:space="preserve"> de dos mil veinticinco,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emitió respuesta, en los mismos términos:</w:t>
      </w:r>
    </w:p>
    <w:p w:rsidR="003B6F9E" w:rsidRPr="008E6D44" w:rsidRDefault="00CF03D7" w:rsidP="001F7A2F">
      <w:pPr>
        <w:tabs>
          <w:tab w:val="left" w:pos="851"/>
          <w:tab w:val="left" w:pos="1418"/>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“…en atención a la solicitud de información… presentada mediante el Sistema de Acceso a la Información Mexiquense (SAIMEX); adjunto al presente encontrara la respuesta a su solicitud; misma que fue proporcionada por el Servidor Público Habilitado de la Titular del Órgano de Control Interno del Municipio de Ixtapan de la Sal. Asimismo, se hace de su conocimiento que el derecho a la información no es absoluto se encuentra limitado, y en caso de no estar conforme con la respuesta proporcionada, tiene derecho de interponer recurso de revisión dentro del pazo de 15 días hábiles contados a partir del día siguiente de la notificación del presente; de conformidad con lo dispuesto por el artículo 177 de la Ley de Transparencia y Acceso a la Información Pública del Estado de México y Municipios…” (Sic)</w:t>
      </w:r>
    </w:p>
    <w:p w:rsidR="003B6F9E" w:rsidRPr="008E6D44" w:rsidRDefault="003B6F9E">
      <w:pPr>
        <w:tabs>
          <w:tab w:val="left" w:pos="851"/>
          <w:tab w:val="left" w:pos="1418"/>
        </w:tabs>
        <w:ind w:right="-280"/>
        <w:jc w:val="both"/>
        <w:rPr>
          <w:rFonts w:ascii="Palatino Linotype" w:eastAsia="Palatino Linotype" w:hAnsi="Palatino Linotype" w:cs="Palatino Linotype"/>
          <w:b/>
          <w:sz w:val="22"/>
          <w:szCs w:val="22"/>
        </w:rPr>
      </w:pPr>
    </w:p>
    <w:p w:rsidR="003B6F9E" w:rsidRPr="008E6D44" w:rsidRDefault="00CF03D7">
      <w:pPr>
        <w:tabs>
          <w:tab w:val="left" w:pos="851"/>
          <w:tab w:val="left" w:pos="1418"/>
        </w:tabs>
        <w:ind w:right="-280"/>
        <w:jc w:val="both"/>
        <w:rPr>
          <w:rFonts w:ascii="Palatino Linotype" w:eastAsia="Palatino Linotype" w:hAnsi="Palatino Linotype" w:cs="Palatino Linotype"/>
          <w:sz w:val="22"/>
          <w:szCs w:val="22"/>
        </w:rPr>
      </w:pPr>
      <w:r w:rsidRPr="008E6D44">
        <w:rPr>
          <w:rFonts w:ascii="Palatino Linotype" w:eastAsia="Palatino Linotype" w:hAnsi="Palatino Linotype" w:cs="Palatino Linotype"/>
          <w:sz w:val="22"/>
          <w:szCs w:val="22"/>
        </w:rPr>
        <w:lastRenderedPageBreak/>
        <w:t>Archivos electrónicos adjuntos:</w:t>
      </w:r>
    </w:p>
    <w:p w:rsidR="003B6F9E" w:rsidRPr="008E6D44" w:rsidRDefault="003B6F9E">
      <w:pPr>
        <w:tabs>
          <w:tab w:val="left" w:pos="851"/>
          <w:tab w:val="left" w:pos="1418"/>
        </w:tabs>
        <w:spacing w:line="276" w:lineRule="auto"/>
        <w:ind w:right="-280"/>
        <w:jc w:val="both"/>
        <w:rPr>
          <w:rFonts w:ascii="Palatino Linotype" w:eastAsia="Palatino Linotype" w:hAnsi="Palatino Linotype" w:cs="Palatino Linotype"/>
          <w:sz w:val="22"/>
          <w:szCs w:val="22"/>
        </w:rPr>
      </w:pPr>
    </w:p>
    <w:p w:rsidR="003B6F9E" w:rsidRPr="008E6D44" w:rsidRDefault="00CF03D7" w:rsidP="001F7A2F">
      <w:pPr>
        <w:pStyle w:val="Prrafodelista"/>
        <w:numPr>
          <w:ilvl w:val="0"/>
          <w:numId w:val="7"/>
        </w:numPr>
        <w:tabs>
          <w:tab w:val="left" w:pos="851"/>
          <w:tab w:val="left" w:pos="1418"/>
        </w:tabs>
        <w:spacing w:line="276" w:lineRule="auto"/>
        <w:ind w:right="423"/>
        <w:jc w:val="both"/>
        <w:rPr>
          <w:rFonts w:ascii="Palatino Linotype" w:eastAsia="Palatino Linotype" w:hAnsi="Palatino Linotype" w:cs="Palatino Linotype"/>
          <w:sz w:val="22"/>
          <w:szCs w:val="22"/>
        </w:rPr>
      </w:pPr>
      <w:r w:rsidRPr="008E6D44">
        <w:rPr>
          <w:rFonts w:ascii="Palatino Linotype" w:eastAsia="Palatino Linotype" w:hAnsi="Palatino Linotype" w:cs="Palatino Linotype"/>
          <w:b/>
          <w:sz w:val="22"/>
          <w:szCs w:val="22"/>
        </w:rPr>
        <w:t xml:space="preserve">00203/IXTASAL/IP/2025 </w:t>
      </w:r>
    </w:p>
    <w:p w:rsidR="003B6F9E" w:rsidRPr="008E6D44" w:rsidRDefault="00CF71F3" w:rsidP="001F7A2F">
      <w:pPr>
        <w:tabs>
          <w:tab w:val="left" w:pos="851"/>
          <w:tab w:val="left" w:pos="1418"/>
        </w:tabs>
        <w:ind w:left="567" w:right="423"/>
        <w:jc w:val="both"/>
        <w:rPr>
          <w:rFonts w:ascii="Palatino Linotype" w:eastAsia="Palatino Linotype" w:hAnsi="Palatino Linotype" w:cs="Palatino Linotype"/>
          <w:sz w:val="22"/>
          <w:szCs w:val="22"/>
        </w:rPr>
      </w:pPr>
      <w:hyperlink r:id="rId8">
        <w:r w:rsidR="00CF03D7" w:rsidRPr="008E6D44">
          <w:rPr>
            <w:rFonts w:ascii="Palatino Linotype" w:eastAsia="Palatino Linotype" w:hAnsi="Palatino Linotype" w:cs="Palatino Linotype"/>
            <w:b/>
            <w:color w:val="000000"/>
            <w:sz w:val="22"/>
            <w:szCs w:val="22"/>
          </w:rPr>
          <w:t>1. Contestación Contraloría SOL 203 (1).pdf</w:t>
        </w:r>
      </w:hyperlink>
      <w:r w:rsidR="00CF03D7" w:rsidRPr="008E6D44">
        <w:rPr>
          <w:rFonts w:ascii="Palatino Linotype" w:eastAsia="Palatino Linotype" w:hAnsi="Palatino Linotype" w:cs="Palatino Linotype"/>
          <w:sz w:val="22"/>
          <w:szCs w:val="22"/>
        </w:rPr>
        <w:t>: Oficio suscrito por la Titular del Órgano Interno de Control del Municipio de Ixtapan de la Sal, por medio del cual, señaló:</w:t>
      </w:r>
    </w:p>
    <w:p w:rsidR="00CF03D7" w:rsidRPr="008E6D44" w:rsidRDefault="00CF03D7" w:rsidP="001F7A2F">
      <w:pPr>
        <w:tabs>
          <w:tab w:val="left" w:pos="851"/>
          <w:tab w:val="left" w:pos="1418"/>
        </w:tabs>
        <w:ind w:left="567" w:right="423"/>
        <w:jc w:val="both"/>
        <w:rPr>
          <w:rFonts w:ascii="Palatino Linotype" w:eastAsia="Palatino Linotype" w:hAnsi="Palatino Linotype" w:cs="Palatino Linotype"/>
          <w:sz w:val="22"/>
          <w:szCs w:val="22"/>
        </w:rPr>
      </w:pPr>
    </w:p>
    <w:p w:rsidR="00CF03D7" w:rsidRPr="008E6D44" w:rsidRDefault="00CF03D7" w:rsidP="001F7A2F">
      <w:pPr>
        <w:tabs>
          <w:tab w:val="left" w:pos="851"/>
          <w:tab w:val="left" w:pos="1418"/>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“una vez realizada una búsqueda exhaustiva dentro de los archivos electrónicos de esta unidad administrativa, particularmente dentro del sistema Backoffice Decl@raNET, se identificó el registro electrónico que contienen la información pertinente para dar cumplimiento en tiempo forma a la solicitud de acceso a la información, siendo este el "Registro de Cumplimiento de la Declaración Patrimonial y de Intereses y la Cédula de Percepciones y Datos Generales", información que sirve en adjuntarse al presente en la vía indicada por el solicitante”</w:t>
      </w:r>
    </w:p>
    <w:p w:rsidR="00CF03D7" w:rsidRPr="008E6D44" w:rsidRDefault="00CF03D7" w:rsidP="001F7A2F">
      <w:pPr>
        <w:tabs>
          <w:tab w:val="left" w:pos="851"/>
          <w:tab w:val="left" w:pos="1418"/>
        </w:tabs>
        <w:ind w:left="567" w:right="423"/>
        <w:jc w:val="both"/>
        <w:rPr>
          <w:rFonts w:ascii="Palatino Linotype" w:eastAsia="Palatino Linotype" w:hAnsi="Palatino Linotype" w:cs="Palatino Linotype"/>
          <w:i/>
          <w:color w:val="000000"/>
          <w:sz w:val="22"/>
          <w:szCs w:val="22"/>
        </w:rPr>
      </w:pPr>
    </w:p>
    <w:p w:rsidR="00CF03D7" w:rsidRPr="008E6D44" w:rsidRDefault="00CF03D7" w:rsidP="001F7A2F">
      <w:pPr>
        <w:tabs>
          <w:tab w:val="left" w:pos="851"/>
          <w:tab w:val="left" w:pos="1418"/>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xml:space="preserve">…se le hace del conocimiento al solicitante que este sujeto obligado únicamente cuenta con la información que se entrega en la vía requerida, toda vez que la Contraloría Interna Municipal de Ixtapan de la Sal actual, únicamente tiene acceso a la consulta del registro de cumplimiento y la Cédula de Percepciones y Datos Generales, ello bajo la tesitura de que la publicación y actualización de la información correspondiente a vigilancia y control de la declaración patrimonial, de intereses y constancia de presentación de la declaración fiscal de los servidores públicos, está a cargo de Secretaría de la Contraloría del Estado de México… </w:t>
      </w:r>
    </w:p>
    <w:p w:rsidR="00CF03D7" w:rsidRPr="008E6D44" w:rsidRDefault="00CF03D7" w:rsidP="001F7A2F">
      <w:pPr>
        <w:tabs>
          <w:tab w:val="left" w:pos="851"/>
          <w:tab w:val="left" w:pos="1418"/>
        </w:tabs>
        <w:ind w:left="567" w:right="423"/>
        <w:jc w:val="both"/>
        <w:rPr>
          <w:rFonts w:ascii="Palatino Linotype" w:eastAsia="Palatino Linotype" w:hAnsi="Palatino Linotype" w:cs="Palatino Linotype"/>
          <w:sz w:val="22"/>
          <w:szCs w:val="22"/>
        </w:rPr>
      </w:pPr>
    </w:p>
    <w:p w:rsidR="00CF03D7" w:rsidRPr="008E6D44" w:rsidRDefault="00CF03D7" w:rsidP="001F7A2F">
      <w:pPr>
        <w:tabs>
          <w:tab w:val="left" w:pos="851"/>
          <w:tab w:val="left" w:pos="1418"/>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…la información que se entrega contiene datos con información privada, toda vez que contiene datos personales que hacen al sujeto identificable y los cuales no deben de ser del acceso general al público, siendo estos los datos relativos a la CURP, RFC y Domicilio del declarante, por lo que se solicita la generación de la versión pública para su debida entrega conforme a los criterios legales correspondientes. (Sic.)</w:t>
      </w:r>
    </w:p>
    <w:p w:rsidR="0009169C" w:rsidRPr="008E6D44" w:rsidRDefault="0009169C">
      <w:pPr>
        <w:tabs>
          <w:tab w:val="left" w:pos="851"/>
          <w:tab w:val="left" w:pos="1418"/>
        </w:tabs>
        <w:ind w:left="567" w:right="-280"/>
        <w:jc w:val="both"/>
        <w:rPr>
          <w:rFonts w:ascii="Palatino Linotype" w:eastAsia="Palatino Linotype" w:hAnsi="Palatino Linotype" w:cs="Palatino Linotype"/>
          <w:i/>
          <w:color w:val="000000"/>
          <w:sz w:val="22"/>
          <w:szCs w:val="22"/>
        </w:rPr>
      </w:pPr>
    </w:p>
    <w:p w:rsidR="0009169C" w:rsidRPr="008E6D44" w:rsidRDefault="0009169C" w:rsidP="0009169C">
      <w:pPr>
        <w:pStyle w:val="Prrafodelista"/>
        <w:numPr>
          <w:ilvl w:val="1"/>
          <w:numId w:val="8"/>
        </w:numPr>
        <w:tabs>
          <w:tab w:val="left" w:pos="851"/>
          <w:tab w:val="left" w:pos="1418"/>
        </w:tabs>
        <w:ind w:right="-280"/>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Tesorero 2024 DPI.pdf</w:t>
      </w:r>
    </w:p>
    <w:p w:rsidR="0009169C" w:rsidRPr="008E6D44" w:rsidRDefault="0009169C" w:rsidP="0009169C">
      <w:pPr>
        <w:pStyle w:val="Prrafodelista"/>
        <w:tabs>
          <w:tab w:val="left" w:pos="851"/>
          <w:tab w:val="left" w:pos="1418"/>
        </w:tabs>
        <w:ind w:left="360" w:right="-280"/>
        <w:jc w:val="both"/>
        <w:rPr>
          <w:rFonts w:ascii="Palatino Linotype" w:eastAsia="Palatino Linotype" w:hAnsi="Palatino Linotype" w:cs="Palatino Linotype"/>
          <w:b/>
          <w:color w:val="000000"/>
          <w:sz w:val="22"/>
          <w:szCs w:val="22"/>
        </w:rPr>
      </w:pPr>
    </w:p>
    <w:p w:rsidR="0009169C" w:rsidRPr="008E6D44" w:rsidRDefault="0009169C"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Consistente en el movimiento de Sujetos Obligados Inicial, Conclusión y Anualidad; así como la Cédula de Percepciones y Datos Generales, los cuales por contener datos personales, fueron testados.</w:t>
      </w:r>
    </w:p>
    <w:p w:rsidR="003B6F9E" w:rsidRPr="008E6D44" w:rsidRDefault="003B6F9E" w:rsidP="001F7A2F">
      <w:pPr>
        <w:tabs>
          <w:tab w:val="left" w:pos="851"/>
          <w:tab w:val="left" w:pos="1418"/>
        </w:tabs>
        <w:ind w:left="567" w:right="423"/>
        <w:jc w:val="both"/>
        <w:rPr>
          <w:rFonts w:ascii="Palatino Linotype" w:eastAsia="Palatino Linotype" w:hAnsi="Palatino Linotype" w:cs="Palatino Linotype"/>
          <w:b/>
          <w:sz w:val="22"/>
          <w:szCs w:val="22"/>
        </w:rPr>
      </w:pPr>
    </w:p>
    <w:p w:rsidR="003B6F9E" w:rsidRPr="008E6D44" w:rsidRDefault="00CF03D7" w:rsidP="001F7A2F">
      <w:pPr>
        <w:tabs>
          <w:tab w:val="left" w:pos="851"/>
          <w:tab w:val="left" w:pos="1418"/>
        </w:tabs>
        <w:ind w:left="567" w:right="423"/>
        <w:jc w:val="both"/>
        <w:rPr>
          <w:rFonts w:ascii="Palatino Linotype" w:eastAsia="Palatino Linotype" w:hAnsi="Palatino Linotype" w:cs="Palatino Linotype"/>
          <w:sz w:val="22"/>
          <w:szCs w:val="22"/>
        </w:rPr>
      </w:pPr>
      <w:r w:rsidRPr="008E6D44">
        <w:rPr>
          <w:rFonts w:ascii="Palatino Linotype" w:eastAsia="Palatino Linotype" w:hAnsi="Palatino Linotype" w:cs="Palatino Linotype"/>
          <w:b/>
          <w:sz w:val="22"/>
          <w:szCs w:val="22"/>
        </w:rPr>
        <w:t>00202/IXTASAL/IP/2025</w:t>
      </w:r>
    </w:p>
    <w:p w:rsidR="003B6F9E" w:rsidRPr="008E6D44" w:rsidRDefault="00CF71F3" w:rsidP="001F7A2F">
      <w:pPr>
        <w:tabs>
          <w:tab w:val="left" w:pos="851"/>
          <w:tab w:val="left" w:pos="1418"/>
        </w:tabs>
        <w:ind w:left="567" w:right="423"/>
        <w:jc w:val="both"/>
        <w:rPr>
          <w:rFonts w:ascii="Palatino Linotype" w:eastAsia="Palatino Linotype" w:hAnsi="Palatino Linotype" w:cs="Palatino Linotype"/>
          <w:sz w:val="22"/>
          <w:szCs w:val="22"/>
        </w:rPr>
      </w:pPr>
      <w:hyperlink r:id="rId9">
        <w:r w:rsidR="0009169C" w:rsidRPr="008E6D44">
          <w:rPr>
            <w:rFonts w:ascii="Palatino Linotype" w:eastAsia="Palatino Linotype" w:hAnsi="Palatino Linotype" w:cs="Palatino Linotype"/>
            <w:b/>
            <w:color w:val="000000"/>
            <w:sz w:val="22"/>
            <w:szCs w:val="22"/>
          </w:rPr>
          <w:t>1.</w:t>
        </w:r>
      </w:hyperlink>
      <w:r w:rsidR="0009169C" w:rsidRPr="008E6D44">
        <w:rPr>
          <w:rFonts w:ascii="Palatino Linotype" w:eastAsia="Palatino Linotype" w:hAnsi="Palatino Linotype" w:cs="Palatino Linotype"/>
          <w:b/>
          <w:color w:val="000000"/>
          <w:sz w:val="22"/>
          <w:szCs w:val="22"/>
        </w:rPr>
        <w:t xml:space="preserve"> Contestación Contraloría SOL 202.pdf:</w:t>
      </w:r>
      <w:r w:rsidR="00CF03D7" w:rsidRPr="008E6D44">
        <w:rPr>
          <w:rFonts w:ascii="Palatino Linotype" w:eastAsia="Palatino Linotype" w:hAnsi="Palatino Linotype" w:cs="Palatino Linotype"/>
          <w:sz w:val="22"/>
          <w:szCs w:val="22"/>
        </w:rPr>
        <w:t xml:space="preserve"> Oficio suscrito por </w:t>
      </w:r>
      <w:r w:rsidR="0009169C" w:rsidRPr="008E6D44">
        <w:rPr>
          <w:rFonts w:ascii="Palatino Linotype" w:eastAsia="Palatino Linotype" w:hAnsi="Palatino Linotype" w:cs="Palatino Linotype"/>
          <w:sz w:val="22"/>
          <w:szCs w:val="22"/>
        </w:rPr>
        <w:t>la Titular del Órgano Interno de Control del Municipio de Ixtapan de la Sal, del que se desprende lo siguiente:</w:t>
      </w:r>
    </w:p>
    <w:p w:rsidR="003B6F9E" w:rsidRPr="008E6D44" w:rsidRDefault="003B6F9E" w:rsidP="001F7A2F">
      <w:pPr>
        <w:tabs>
          <w:tab w:val="left" w:pos="851"/>
          <w:tab w:val="left" w:pos="1418"/>
        </w:tabs>
        <w:ind w:left="567" w:right="423"/>
        <w:jc w:val="both"/>
        <w:rPr>
          <w:rFonts w:ascii="Palatino Linotype" w:eastAsia="Palatino Linotype" w:hAnsi="Palatino Linotype" w:cs="Palatino Linotype"/>
        </w:rPr>
      </w:pPr>
    </w:p>
    <w:p w:rsidR="0009169C" w:rsidRPr="008E6D44" w:rsidRDefault="0009169C" w:rsidP="001F7A2F">
      <w:pPr>
        <w:tabs>
          <w:tab w:val="left" w:pos="851"/>
          <w:tab w:val="left" w:pos="1418"/>
        </w:tabs>
        <w:ind w:left="567" w:right="423"/>
        <w:jc w:val="both"/>
        <w:rPr>
          <w:rFonts w:ascii="Palatino Linotype" w:eastAsia="Palatino Linotype" w:hAnsi="Palatino Linotype" w:cs="Palatino Linotype"/>
          <w:i/>
          <w:sz w:val="22"/>
          <w:szCs w:val="22"/>
        </w:rPr>
      </w:pPr>
      <w:r w:rsidRPr="008E6D44">
        <w:rPr>
          <w:rFonts w:ascii="Palatino Linotype" w:hAnsi="Palatino Linotype"/>
          <w:i/>
          <w:sz w:val="22"/>
          <w:szCs w:val="22"/>
        </w:rPr>
        <w:t>“…una vez realizada una búsqueda exhaustiva dentro de los archivos electrónicos de esta unidad administrativa, particularmente dentro del sistema Backoffice Decl@raNET, se identificó el registro electrónico que contienen la información pertinente para dar cumplimiento en tiempo y forma a la solicitud de acceso a la información, siendo este el "Registro de Cumplimiento de la Declaración Patrimonial y de Intereses y la Cédula de Percepciones y Datos Generales", información que sirve en adjuntarse al presente en la vía indicada por el solicitante…</w:t>
      </w:r>
    </w:p>
    <w:p w:rsidR="0009169C" w:rsidRPr="008E6D44" w:rsidRDefault="0009169C" w:rsidP="001F7A2F">
      <w:pPr>
        <w:tabs>
          <w:tab w:val="left" w:pos="851"/>
          <w:tab w:val="left" w:pos="1418"/>
        </w:tabs>
        <w:ind w:left="567" w:right="423"/>
        <w:jc w:val="both"/>
        <w:rPr>
          <w:rFonts w:ascii="Palatino Linotype" w:eastAsia="Palatino Linotype" w:hAnsi="Palatino Linotype" w:cs="Palatino Linotype"/>
          <w:i/>
          <w:sz w:val="22"/>
          <w:szCs w:val="22"/>
        </w:rPr>
      </w:pPr>
    </w:p>
    <w:p w:rsidR="0009169C" w:rsidRPr="008E6D44" w:rsidRDefault="0009169C" w:rsidP="001F7A2F">
      <w:pPr>
        <w:tabs>
          <w:tab w:val="left" w:pos="851"/>
          <w:tab w:val="left" w:pos="1418"/>
        </w:tabs>
        <w:ind w:left="567" w:right="423"/>
        <w:jc w:val="both"/>
        <w:rPr>
          <w:rFonts w:ascii="Palatino Linotype" w:eastAsia="Palatino Linotype" w:hAnsi="Palatino Linotype" w:cs="Palatino Linotype"/>
          <w:i/>
          <w:sz w:val="22"/>
          <w:szCs w:val="22"/>
        </w:rPr>
      </w:pPr>
      <w:r w:rsidRPr="008E6D44">
        <w:rPr>
          <w:rFonts w:ascii="Palatino Linotype" w:hAnsi="Palatino Linotype"/>
          <w:i/>
          <w:sz w:val="22"/>
          <w:szCs w:val="22"/>
        </w:rPr>
        <w:t>…este sujeto obligado únicamente cuenta con la información que se entrega en la vía requerida, toda vez que la Contraloría Interna Municipal de Ixtapan de la Sal, actual, únicamente tiene acceso a la consulta del registro de cumplimiento y la Cédula de Percepciones y Datos Generales, ello bajo la tesitura de que la publicación y actualización de la información correspondiente a vigilancia y control de la declaración patrimonial, de intereses y constancia de presentación de la declaración fiscal de los servidores públicos, está a cargo de Secretaría de la Contraloría del Estado de México, de conformidad a lo que establece el art. 38 BIS de la Ley Orgánica de la Administración Pública del Estado de México…</w:t>
      </w:r>
    </w:p>
    <w:p w:rsidR="0009169C" w:rsidRPr="008E6D44" w:rsidRDefault="0009169C" w:rsidP="001F7A2F">
      <w:pPr>
        <w:tabs>
          <w:tab w:val="left" w:pos="851"/>
          <w:tab w:val="left" w:pos="1418"/>
        </w:tabs>
        <w:ind w:left="567" w:right="423"/>
        <w:jc w:val="both"/>
        <w:rPr>
          <w:rFonts w:ascii="Palatino Linotype" w:eastAsia="Palatino Linotype" w:hAnsi="Palatino Linotype" w:cs="Palatino Linotype"/>
          <w:i/>
          <w:sz w:val="22"/>
          <w:szCs w:val="22"/>
        </w:rPr>
      </w:pPr>
    </w:p>
    <w:p w:rsidR="0009169C" w:rsidRPr="008E6D44" w:rsidRDefault="0009169C" w:rsidP="001F7A2F">
      <w:pPr>
        <w:tabs>
          <w:tab w:val="left" w:pos="851"/>
          <w:tab w:val="left" w:pos="1418"/>
        </w:tabs>
        <w:ind w:left="567" w:right="423"/>
        <w:jc w:val="both"/>
        <w:rPr>
          <w:rFonts w:ascii="Palatino Linotype" w:eastAsia="Palatino Linotype" w:hAnsi="Palatino Linotype" w:cs="Palatino Linotype"/>
          <w:i/>
          <w:sz w:val="22"/>
          <w:szCs w:val="22"/>
        </w:rPr>
      </w:pPr>
      <w:r w:rsidRPr="008E6D44">
        <w:rPr>
          <w:rFonts w:ascii="Palatino Linotype" w:hAnsi="Palatino Linotype"/>
          <w:i/>
          <w:sz w:val="22"/>
          <w:szCs w:val="22"/>
        </w:rPr>
        <w:t>…la información que se entrega contiene datos con información privada, toda vez que contiene datos personales que hacen al sujeto identificable y los cuales no deben de ser del acceso general al público, siendo estos los datos relativos a la CURP, RFC y Domicilio del declarante, por lo que se solicita la generación de la versión pública para su debida entrega conforme a los criterios legales correspondientes…(Sic.)”</w:t>
      </w:r>
    </w:p>
    <w:p w:rsidR="0009169C" w:rsidRPr="008E6D44" w:rsidRDefault="0009169C">
      <w:pPr>
        <w:tabs>
          <w:tab w:val="left" w:pos="851"/>
          <w:tab w:val="left" w:pos="1418"/>
        </w:tabs>
        <w:ind w:left="567" w:right="-847"/>
        <w:jc w:val="both"/>
        <w:rPr>
          <w:rFonts w:ascii="Palatino Linotype" w:eastAsia="Palatino Linotype" w:hAnsi="Palatino Linotype" w:cs="Palatino Linotype"/>
        </w:rPr>
      </w:pPr>
    </w:p>
    <w:p w:rsidR="0009169C" w:rsidRPr="008E6D44" w:rsidRDefault="0009169C" w:rsidP="0009169C">
      <w:pPr>
        <w:pStyle w:val="Prrafodelista"/>
        <w:numPr>
          <w:ilvl w:val="1"/>
          <w:numId w:val="9"/>
        </w:numPr>
        <w:tabs>
          <w:tab w:val="left" w:pos="851"/>
          <w:tab w:val="left" w:pos="1418"/>
        </w:tabs>
        <w:ind w:right="-280"/>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Tesorero 2023 DPI.pdf</w:t>
      </w:r>
    </w:p>
    <w:p w:rsidR="0009169C" w:rsidRPr="008E6D44" w:rsidRDefault="0009169C" w:rsidP="0009169C">
      <w:pPr>
        <w:pStyle w:val="Prrafodelista"/>
        <w:tabs>
          <w:tab w:val="left" w:pos="851"/>
          <w:tab w:val="left" w:pos="1418"/>
        </w:tabs>
        <w:ind w:left="360" w:right="-280"/>
        <w:jc w:val="both"/>
        <w:rPr>
          <w:rFonts w:ascii="Palatino Linotype" w:eastAsia="Palatino Linotype" w:hAnsi="Palatino Linotype" w:cs="Palatino Linotype"/>
          <w:b/>
          <w:color w:val="000000"/>
          <w:sz w:val="22"/>
          <w:szCs w:val="22"/>
        </w:rPr>
      </w:pPr>
    </w:p>
    <w:p w:rsidR="0009169C" w:rsidRPr="008E6D44" w:rsidRDefault="0009169C"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Consistente en el movimiento de Sujetos Obligados Inicial, Conclusión y Anualidad; así como la Cédula de Percepciones y Datos Generales, los cuales por contener datos</w:t>
      </w:r>
      <w:r w:rsidR="00D03BAC" w:rsidRPr="008E6D44">
        <w:rPr>
          <w:rFonts w:ascii="Palatino Linotype" w:eastAsia="Palatino Linotype" w:hAnsi="Palatino Linotype" w:cs="Palatino Linotype"/>
          <w:color w:val="000000"/>
          <w:sz w:val="22"/>
          <w:szCs w:val="22"/>
        </w:rPr>
        <w:t xml:space="preserve"> personales</w:t>
      </w:r>
      <w:r w:rsidRPr="008E6D44">
        <w:rPr>
          <w:rFonts w:ascii="Palatino Linotype" w:eastAsia="Palatino Linotype" w:hAnsi="Palatino Linotype" w:cs="Palatino Linotype"/>
          <w:color w:val="000000"/>
          <w:sz w:val="22"/>
          <w:szCs w:val="22"/>
        </w:rPr>
        <w:t>, fueron testados.</w:t>
      </w:r>
    </w:p>
    <w:p w:rsidR="003B6C80" w:rsidRPr="008E6D44" w:rsidRDefault="003B6C80"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sz w:val="22"/>
          <w:szCs w:val="22"/>
        </w:rPr>
      </w:pPr>
      <w:r w:rsidRPr="008E6D44">
        <w:rPr>
          <w:rFonts w:ascii="Palatino Linotype" w:eastAsia="Palatino Linotype" w:hAnsi="Palatino Linotype" w:cs="Palatino Linotype"/>
          <w:b/>
          <w:sz w:val="22"/>
          <w:szCs w:val="22"/>
        </w:rPr>
        <w:t>00201/IXTASAL/IP/2025</w:t>
      </w:r>
    </w:p>
    <w:p w:rsidR="003B6C80" w:rsidRPr="008E6D44" w:rsidRDefault="00CF71F3" w:rsidP="001F7A2F">
      <w:pPr>
        <w:tabs>
          <w:tab w:val="left" w:pos="851"/>
          <w:tab w:val="left" w:pos="1418"/>
        </w:tabs>
        <w:ind w:left="567" w:right="423"/>
        <w:jc w:val="both"/>
        <w:rPr>
          <w:rFonts w:ascii="Palatino Linotype" w:eastAsia="Palatino Linotype" w:hAnsi="Palatino Linotype" w:cs="Palatino Linotype"/>
          <w:sz w:val="22"/>
          <w:szCs w:val="22"/>
        </w:rPr>
      </w:pPr>
      <w:hyperlink r:id="rId10">
        <w:r w:rsidR="003B6C80" w:rsidRPr="008E6D44">
          <w:rPr>
            <w:rFonts w:ascii="Palatino Linotype" w:eastAsia="Palatino Linotype" w:hAnsi="Palatino Linotype" w:cs="Palatino Linotype"/>
            <w:b/>
            <w:color w:val="000000"/>
            <w:sz w:val="22"/>
            <w:szCs w:val="22"/>
          </w:rPr>
          <w:t>1.</w:t>
        </w:r>
      </w:hyperlink>
      <w:r w:rsidR="003B6C80" w:rsidRPr="008E6D44">
        <w:rPr>
          <w:rFonts w:ascii="Palatino Linotype" w:eastAsia="Palatino Linotype" w:hAnsi="Palatino Linotype" w:cs="Palatino Linotype"/>
          <w:b/>
          <w:color w:val="000000"/>
          <w:sz w:val="22"/>
          <w:szCs w:val="22"/>
        </w:rPr>
        <w:t xml:space="preserve"> Contestación Contraloría SOL 201.pdf:</w:t>
      </w:r>
      <w:r w:rsidR="003B6C80" w:rsidRPr="008E6D44">
        <w:rPr>
          <w:rFonts w:ascii="Palatino Linotype" w:eastAsia="Palatino Linotype" w:hAnsi="Palatino Linotype" w:cs="Palatino Linotype"/>
          <w:sz w:val="22"/>
          <w:szCs w:val="22"/>
        </w:rPr>
        <w:t xml:space="preserve"> Oficio suscrito por la Titular del Órgano Interno de Control del Municipio de Ixtapan de la Sal, del que se desprende lo siguiente:</w:t>
      </w: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rPr>
      </w:pP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i/>
          <w:sz w:val="22"/>
          <w:szCs w:val="22"/>
        </w:rPr>
      </w:pPr>
      <w:r w:rsidRPr="008E6D44">
        <w:rPr>
          <w:rFonts w:ascii="Palatino Linotype" w:hAnsi="Palatino Linotype"/>
          <w:i/>
          <w:sz w:val="22"/>
          <w:szCs w:val="22"/>
        </w:rPr>
        <w:t>“…una vez realizada una búsqueda exhaustiva dentro de los archivos electrónicos de esta unidad administrativa, particularmente dentro del sistema Backoffice Decl@raNET, se identificó el registro electrónico que contienen la información pertinente para dar cumplimiento en tiempo y forma a la solicitud de acceso a la información, siendo este el "Registro de Cumplimiento de la Declaración Patrimonial y de Intereses y la Cédula de Percepciones y Datos Generales", información que sirve en adjuntarse al presente en la vía indicada por el solicitante…</w:t>
      </w: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i/>
          <w:sz w:val="22"/>
          <w:szCs w:val="22"/>
        </w:rPr>
      </w:pP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i/>
          <w:sz w:val="22"/>
          <w:szCs w:val="22"/>
        </w:rPr>
      </w:pPr>
      <w:r w:rsidRPr="008E6D44">
        <w:rPr>
          <w:rFonts w:ascii="Palatino Linotype" w:hAnsi="Palatino Linotype"/>
          <w:i/>
          <w:sz w:val="22"/>
          <w:szCs w:val="22"/>
        </w:rPr>
        <w:t>…este sujeto obligado únicamente cuenta con la información que se entrega en la vía requerida, toda vez que la Contraloría Interna Municipal de Ixtapan de la Sal, actual, únicamente tiene acceso a la consulta del registro de cumplimiento y la Cédula de Percepciones y Datos Generales, ello bajo la tesitura de que la publicación y actualización de la información correspondiente a vigilancia y control de la declaración patrimonial, de intereses y constancia de presentación de la declaración fiscal de los servidores públicos, está a cargo de Secretaría de la Contraloría del Estado de México, de conformidad a lo que establece el art. 38 BIS de la Ley Orgánica de la Administración Pública del Estado de México…</w:t>
      </w: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i/>
          <w:sz w:val="22"/>
          <w:szCs w:val="22"/>
        </w:rPr>
      </w:pP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i/>
          <w:sz w:val="22"/>
          <w:szCs w:val="22"/>
        </w:rPr>
      </w:pPr>
      <w:r w:rsidRPr="008E6D44">
        <w:rPr>
          <w:rFonts w:ascii="Palatino Linotype" w:hAnsi="Palatino Linotype"/>
          <w:i/>
          <w:sz w:val="22"/>
          <w:szCs w:val="22"/>
        </w:rPr>
        <w:t>…la información que se entrega contiene datos con información privada, toda vez que contiene datos personales que hacen al sujeto identificable y los cuales no deben de ser del acceso general al público, siendo estos los datos relativos a la CURP, RFC y Domicilio del declarante, por lo que se solicita la generación de la versión pública para su debida entrega conforme a los criterios legales correspondientes…(Sic.)”</w:t>
      </w: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rPr>
      </w:pPr>
    </w:p>
    <w:p w:rsidR="003B6C80" w:rsidRPr="008E6D44" w:rsidRDefault="003B6C80" w:rsidP="003B6C80">
      <w:pPr>
        <w:pStyle w:val="Prrafodelista"/>
        <w:numPr>
          <w:ilvl w:val="1"/>
          <w:numId w:val="10"/>
        </w:numPr>
        <w:tabs>
          <w:tab w:val="left" w:pos="851"/>
          <w:tab w:val="left" w:pos="1418"/>
        </w:tabs>
        <w:ind w:right="-280"/>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Tesorero 2022 DPI.pdf</w:t>
      </w:r>
    </w:p>
    <w:p w:rsidR="003B6C80" w:rsidRPr="008E6D44" w:rsidRDefault="003B6C80" w:rsidP="003B6C80">
      <w:pPr>
        <w:pStyle w:val="Prrafodelista"/>
        <w:tabs>
          <w:tab w:val="left" w:pos="851"/>
          <w:tab w:val="left" w:pos="1418"/>
        </w:tabs>
        <w:ind w:left="360" w:right="-280"/>
        <w:jc w:val="both"/>
        <w:rPr>
          <w:rFonts w:ascii="Palatino Linotype" w:eastAsia="Palatino Linotype" w:hAnsi="Palatino Linotype" w:cs="Palatino Linotype"/>
          <w:b/>
          <w:color w:val="000000"/>
          <w:sz w:val="22"/>
          <w:szCs w:val="22"/>
        </w:rPr>
      </w:pPr>
    </w:p>
    <w:p w:rsidR="003B6C80" w:rsidRPr="008E6D44" w:rsidRDefault="003B6C80"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Consistente en el movimiento de Sujetos Obligados Inicial, Conclusión y Anualidad; así como la Cédula de Percepciones y Datos Generales, los cuales por contener datos</w:t>
      </w:r>
      <w:r w:rsidR="00D03BAC" w:rsidRPr="008E6D44">
        <w:rPr>
          <w:rFonts w:ascii="Palatino Linotype" w:eastAsia="Palatino Linotype" w:hAnsi="Palatino Linotype" w:cs="Palatino Linotype"/>
          <w:color w:val="000000"/>
          <w:sz w:val="22"/>
          <w:szCs w:val="22"/>
        </w:rPr>
        <w:t xml:space="preserve"> personales</w:t>
      </w:r>
      <w:r w:rsidRPr="008E6D44">
        <w:rPr>
          <w:rFonts w:ascii="Palatino Linotype" w:eastAsia="Palatino Linotype" w:hAnsi="Palatino Linotype" w:cs="Palatino Linotype"/>
          <w:color w:val="000000"/>
          <w:sz w:val="22"/>
          <w:szCs w:val="22"/>
        </w:rPr>
        <w:t>, fueron testados.</w:t>
      </w:r>
    </w:p>
    <w:p w:rsidR="00956B8E" w:rsidRPr="008E6D44" w:rsidRDefault="00956B8E"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p>
    <w:p w:rsidR="00956B8E" w:rsidRPr="008E6D44" w:rsidRDefault="00956B8E" w:rsidP="001F7A2F">
      <w:pPr>
        <w:tabs>
          <w:tab w:val="left" w:pos="851"/>
          <w:tab w:val="left" w:pos="1418"/>
        </w:tabs>
        <w:ind w:left="567" w:right="423"/>
        <w:jc w:val="both"/>
        <w:rPr>
          <w:rFonts w:ascii="Palatino Linotype" w:eastAsia="Palatino Linotype" w:hAnsi="Palatino Linotype" w:cs="Palatino Linotype"/>
          <w:sz w:val="22"/>
          <w:szCs w:val="22"/>
        </w:rPr>
      </w:pPr>
      <w:r w:rsidRPr="008E6D44">
        <w:rPr>
          <w:rFonts w:ascii="Palatino Linotype" w:eastAsia="Palatino Linotype" w:hAnsi="Palatino Linotype" w:cs="Palatino Linotype"/>
          <w:b/>
          <w:sz w:val="22"/>
          <w:szCs w:val="22"/>
        </w:rPr>
        <w:t>00200/IXTASAL/IP/2025</w:t>
      </w:r>
    </w:p>
    <w:p w:rsidR="00956B8E" w:rsidRPr="008E6D44" w:rsidRDefault="00956B8E"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p>
    <w:p w:rsidR="00956B8E" w:rsidRPr="008E6D44" w:rsidRDefault="00CF71F3" w:rsidP="001F7A2F">
      <w:pPr>
        <w:tabs>
          <w:tab w:val="left" w:pos="851"/>
          <w:tab w:val="left" w:pos="1418"/>
        </w:tabs>
        <w:ind w:left="567" w:right="423"/>
        <w:jc w:val="both"/>
        <w:rPr>
          <w:rFonts w:ascii="Palatino Linotype" w:eastAsia="Palatino Linotype" w:hAnsi="Palatino Linotype" w:cs="Palatino Linotype"/>
          <w:sz w:val="22"/>
          <w:szCs w:val="22"/>
        </w:rPr>
      </w:pPr>
      <w:hyperlink r:id="rId11">
        <w:r w:rsidR="00956B8E" w:rsidRPr="008E6D44">
          <w:rPr>
            <w:rFonts w:ascii="Palatino Linotype" w:eastAsia="Palatino Linotype" w:hAnsi="Palatino Linotype" w:cs="Palatino Linotype"/>
            <w:b/>
            <w:color w:val="000000"/>
            <w:sz w:val="22"/>
            <w:szCs w:val="22"/>
          </w:rPr>
          <w:t>1.</w:t>
        </w:r>
      </w:hyperlink>
      <w:r w:rsidR="00956B8E" w:rsidRPr="008E6D44">
        <w:rPr>
          <w:rFonts w:ascii="Palatino Linotype" w:eastAsia="Palatino Linotype" w:hAnsi="Palatino Linotype" w:cs="Palatino Linotype"/>
          <w:b/>
          <w:color w:val="000000"/>
          <w:sz w:val="22"/>
          <w:szCs w:val="22"/>
        </w:rPr>
        <w:t xml:space="preserve"> Contestación Contraloría SOL 200.pdf:</w:t>
      </w:r>
      <w:r w:rsidR="00956B8E" w:rsidRPr="008E6D44">
        <w:rPr>
          <w:rFonts w:ascii="Palatino Linotype" w:eastAsia="Palatino Linotype" w:hAnsi="Palatino Linotype" w:cs="Palatino Linotype"/>
          <w:sz w:val="22"/>
          <w:szCs w:val="22"/>
        </w:rPr>
        <w:t xml:space="preserve"> Oficio suscrito por la Titular del Órgano Interno de Control del Municipio de Ixtapan de la Sal, del que se desprende lo siguiente:</w:t>
      </w:r>
    </w:p>
    <w:p w:rsidR="00956B8E" w:rsidRPr="008E6D44" w:rsidRDefault="00956B8E"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p>
    <w:p w:rsidR="00D03BAC" w:rsidRPr="008E6D44" w:rsidRDefault="00D03BAC" w:rsidP="001F7A2F">
      <w:pPr>
        <w:pStyle w:val="Prrafodelista"/>
        <w:tabs>
          <w:tab w:val="left" w:pos="851"/>
          <w:tab w:val="left" w:pos="1418"/>
        </w:tabs>
        <w:ind w:left="567" w:right="423"/>
        <w:jc w:val="both"/>
        <w:rPr>
          <w:rFonts w:ascii="Palatino Linotype" w:eastAsia="Times New Roman" w:hAnsi="Palatino Linotype" w:cs="Times New Roman"/>
          <w:i/>
          <w:sz w:val="22"/>
          <w:szCs w:val="22"/>
          <w:lang w:eastAsia="es-MX"/>
        </w:rPr>
      </w:pPr>
      <w:r w:rsidRPr="008E6D44">
        <w:rPr>
          <w:rFonts w:ascii="Palatino Linotype" w:eastAsia="Times New Roman" w:hAnsi="Palatino Linotype" w:cs="Times New Roman"/>
          <w:i/>
          <w:sz w:val="22"/>
          <w:szCs w:val="22"/>
          <w:lang w:eastAsia="es-MX"/>
        </w:rPr>
        <w:t>“…</w:t>
      </w:r>
      <w:r w:rsidR="00956B8E" w:rsidRPr="008E6D44">
        <w:rPr>
          <w:rFonts w:ascii="Palatino Linotype" w:eastAsia="Times New Roman" w:hAnsi="Palatino Linotype" w:cs="Times New Roman"/>
          <w:i/>
          <w:sz w:val="22"/>
          <w:szCs w:val="22"/>
          <w:lang w:eastAsia="es-MX"/>
        </w:rPr>
        <w:t xml:space="preserve"> una vez realizada una búsqueda exhaustiva dentro de los archivos electrónicos de esta unidad administrativa, particularmente dentro del sistema Backoffice Decl@raNET, se identificó el registro electrónico que contienen la información pertinente para dar cumplimiento en tiempo forma a la solicitud de acceso a la información, siendo este el "Registro de Cumplimiento de la Declaración Patrimonial y de Intereses y la Cédula de Percepciones y Datos Generales"</w:t>
      </w:r>
      <w:r w:rsidRPr="008E6D44">
        <w:rPr>
          <w:rFonts w:ascii="Palatino Linotype" w:eastAsia="Times New Roman" w:hAnsi="Palatino Linotype" w:cs="Times New Roman"/>
          <w:i/>
          <w:sz w:val="22"/>
          <w:szCs w:val="22"/>
          <w:lang w:eastAsia="es-MX"/>
        </w:rPr>
        <w:t>…</w:t>
      </w:r>
    </w:p>
    <w:p w:rsidR="00D03BAC" w:rsidRPr="008E6D44" w:rsidRDefault="00D03BAC" w:rsidP="001F7A2F">
      <w:pPr>
        <w:pStyle w:val="Prrafodelista"/>
        <w:tabs>
          <w:tab w:val="left" w:pos="851"/>
          <w:tab w:val="left" w:pos="1418"/>
        </w:tabs>
        <w:ind w:left="567" w:right="423"/>
        <w:jc w:val="both"/>
        <w:rPr>
          <w:rFonts w:ascii="Palatino Linotype" w:eastAsia="Times New Roman" w:hAnsi="Palatino Linotype" w:cs="Times New Roman"/>
          <w:i/>
          <w:sz w:val="22"/>
          <w:szCs w:val="22"/>
          <w:lang w:eastAsia="es-MX"/>
        </w:rPr>
      </w:pPr>
    </w:p>
    <w:p w:rsidR="00956B8E" w:rsidRPr="008E6D44" w:rsidRDefault="00D03BAC" w:rsidP="001F7A2F">
      <w:pPr>
        <w:pStyle w:val="Prrafodelista"/>
        <w:tabs>
          <w:tab w:val="left" w:pos="851"/>
          <w:tab w:val="left" w:pos="1418"/>
        </w:tabs>
        <w:ind w:left="567" w:right="423"/>
        <w:jc w:val="both"/>
        <w:rPr>
          <w:rFonts w:ascii="Palatino Linotype" w:eastAsia="Times New Roman" w:hAnsi="Palatino Linotype" w:cs="Times New Roman"/>
          <w:i/>
          <w:sz w:val="22"/>
          <w:szCs w:val="22"/>
          <w:lang w:eastAsia="es-MX"/>
        </w:rPr>
      </w:pPr>
      <w:r w:rsidRPr="008E6D44">
        <w:rPr>
          <w:rFonts w:ascii="Palatino Linotype" w:eastAsia="Times New Roman" w:hAnsi="Palatino Linotype" w:cs="Times New Roman"/>
          <w:i/>
          <w:sz w:val="22"/>
          <w:szCs w:val="22"/>
          <w:lang w:eastAsia="es-MX"/>
        </w:rPr>
        <w:t>… se hace del conocimiento… que este sujeto obligado únicamente cuenta con la información que se entrega… toda vez que … únicamente tiene acceso a la consulta del registro de cumplimiento y la Cédula de Percepciones y Datos Generales, ello bajo la tesitura de que la publicación y actualización de la información correspondiente a vigilancia y control de la declaración patrimonial, de intereses y constancia de presentación de la declaración fiscal de los servidores públicos, está a cargo de Secretaría de la Contraloría del Estado de México...”</w:t>
      </w:r>
    </w:p>
    <w:p w:rsidR="00956B8E" w:rsidRPr="008E6D44" w:rsidRDefault="00956B8E" w:rsidP="001F7A2F">
      <w:pPr>
        <w:pStyle w:val="Prrafodelista"/>
        <w:tabs>
          <w:tab w:val="left" w:pos="851"/>
          <w:tab w:val="left" w:pos="1418"/>
        </w:tabs>
        <w:ind w:left="567" w:right="423"/>
        <w:jc w:val="both"/>
        <w:rPr>
          <w:rFonts w:ascii="Palatino Linotype" w:eastAsia="Times New Roman" w:hAnsi="Palatino Linotype" w:cs="Times New Roman"/>
          <w:i/>
          <w:sz w:val="22"/>
          <w:szCs w:val="22"/>
          <w:lang w:eastAsia="es-MX"/>
        </w:rPr>
      </w:pPr>
    </w:p>
    <w:p w:rsidR="00956B8E" w:rsidRPr="008E6D44" w:rsidRDefault="00D03BAC"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r w:rsidRPr="008E6D44">
        <w:rPr>
          <w:rFonts w:ascii="Palatino Linotype" w:hAnsi="Palatino Linotype"/>
          <w:i/>
          <w:sz w:val="22"/>
          <w:szCs w:val="22"/>
        </w:rPr>
        <w:t>…la información que se entrega contiene datos con información privada, toda vez que contiene datos personales que hacen al sujeto identificable y los cuales no deben de ser del acceso general al público, siendo estos los datos relativos a la CURP, RFC y Domicilio del declarante, por lo que se solicita la generación de la versión pública para su debida entrega conforme a los criterios legales correspondientes…(Sic.)</w:t>
      </w:r>
    </w:p>
    <w:p w:rsidR="00956B8E" w:rsidRPr="008E6D44" w:rsidRDefault="00956B8E" w:rsidP="003B6C80">
      <w:pPr>
        <w:pStyle w:val="Prrafodelista"/>
        <w:tabs>
          <w:tab w:val="left" w:pos="851"/>
          <w:tab w:val="left" w:pos="1418"/>
        </w:tabs>
        <w:ind w:left="567" w:right="-280"/>
        <w:jc w:val="both"/>
        <w:rPr>
          <w:rFonts w:ascii="Palatino Linotype" w:eastAsia="Palatino Linotype" w:hAnsi="Palatino Linotype" w:cs="Palatino Linotype"/>
          <w:color w:val="000000"/>
          <w:sz w:val="22"/>
          <w:szCs w:val="22"/>
        </w:rPr>
      </w:pPr>
    </w:p>
    <w:p w:rsidR="00D03BAC" w:rsidRPr="008E6D44" w:rsidRDefault="00D03BAC" w:rsidP="00D03BAC">
      <w:pPr>
        <w:pStyle w:val="Prrafodelista"/>
        <w:numPr>
          <w:ilvl w:val="1"/>
          <w:numId w:val="14"/>
        </w:numPr>
        <w:tabs>
          <w:tab w:val="left" w:pos="851"/>
          <w:tab w:val="left" w:pos="1418"/>
        </w:tabs>
        <w:ind w:right="-280"/>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Secretario 2024 DPI.pdf</w:t>
      </w:r>
    </w:p>
    <w:p w:rsidR="00D03BAC" w:rsidRPr="008E6D44" w:rsidRDefault="00D03BAC" w:rsidP="00D03BAC">
      <w:pPr>
        <w:pStyle w:val="Prrafodelista"/>
        <w:tabs>
          <w:tab w:val="left" w:pos="851"/>
          <w:tab w:val="left" w:pos="1418"/>
        </w:tabs>
        <w:ind w:left="360" w:right="-280"/>
        <w:jc w:val="both"/>
        <w:rPr>
          <w:rFonts w:ascii="Palatino Linotype" w:eastAsia="Palatino Linotype" w:hAnsi="Palatino Linotype" w:cs="Palatino Linotype"/>
          <w:b/>
          <w:color w:val="000000"/>
          <w:sz w:val="22"/>
          <w:szCs w:val="22"/>
        </w:rPr>
      </w:pPr>
    </w:p>
    <w:p w:rsidR="00D03BAC" w:rsidRPr="008E6D44" w:rsidRDefault="00D03BAC"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Consistente en el movimiento de Sujetos Obligados Inicial, Conclusión y Anualidad; así como la Cédula de Percepciones y Datos Generales, los cuales por contener datos personales, fueron testados.</w:t>
      </w:r>
    </w:p>
    <w:p w:rsidR="003B6C80" w:rsidRPr="008E6D44" w:rsidRDefault="00D03BAC" w:rsidP="001F7A2F">
      <w:pPr>
        <w:tabs>
          <w:tab w:val="left" w:pos="851"/>
          <w:tab w:val="left" w:pos="1418"/>
        </w:tabs>
        <w:ind w:left="567" w:right="423"/>
        <w:jc w:val="both"/>
        <w:rPr>
          <w:rFonts w:ascii="Palatino Linotype" w:eastAsia="Palatino Linotype" w:hAnsi="Palatino Linotype" w:cs="Palatino Linotype"/>
          <w:sz w:val="22"/>
          <w:szCs w:val="22"/>
        </w:rPr>
      </w:pPr>
      <w:r w:rsidRPr="008E6D44">
        <w:rPr>
          <w:rFonts w:ascii="Palatino Linotype" w:eastAsia="Palatino Linotype" w:hAnsi="Palatino Linotype" w:cs="Palatino Linotype"/>
          <w:b/>
          <w:sz w:val="22"/>
          <w:szCs w:val="22"/>
        </w:rPr>
        <w:t>00199</w:t>
      </w:r>
      <w:r w:rsidR="003B6C80" w:rsidRPr="008E6D44">
        <w:rPr>
          <w:rFonts w:ascii="Palatino Linotype" w:eastAsia="Palatino Linotype" w:hAnsi="Palatino Linotype" w:cs="Palatino Linotype"/>
          <w:b/>
          <w:sz w:val="22"/>
          <w:szCs w:val="22"/>
        </w:rPr>
        <w:t>/IXTASAL/IP/2025</w:t>
      </w:r>
    </w:p>
    <w:p w:rsidR="003B6C80" w:rsidRPr="008E6D44" w:rsidRDefault="00CF71F3" w:rsidP="001F7A2F">
      <w:pPr>
        <w:tabs>
          <w:tab w:val="left" w:pos="851"/>
          <w:tab w:val="left" w:pos="1418"/>
        </w:tabs>
        <w:ind w:left="567" w:right="423"/>
        <w:jc w:val="both"/>
        <w:rPr>
          <w:rFonts w:ascii="Palatino Linotype" w:eastAsia="Palatino Linotype" w:hAnsi="Palatino Linotype" w:cs="Palatino Linotype"/>
          <w:sz w:val="22"/>
          <w:szCs w:val="22"/>
        </w:rPr>
      </w:pPr>
      <w:hyperlink r:id="rId12">
        <w:r w:rsidR="003B6C80" w:rsidRPr="008E6D44">
          <w:rPr>
            <w:rFonts w:ascii="Palatino Linotype" w:eastAsia="Palatino Linotype" w:hAnsi="Palatino Linotype" w:cs="Palatino Linotype"/>
            <w:b/>
            <w:color w:val="000000"/>
            <w:sz w:val="22"/>
            <w:szCs w:val="22"/>
          </w:rPr>
          <w:t>1.</w:t>
        </w:r>
      </w:hyperlink>
      <w:r w:rsidR="003B6C80" w:rsidRPr="008E6D44">
        <w:rPr>
          <w:rFonts w:ascii="Palatino Linotype" w:eastAsia="Palatino Linotype" w:hAnsi="Palatino Linotype" w:cs="Palatino Linotype"/>
          <w:b/>
          <w:color w:val="000000"/>
          <w:sz w:val="22"/>
          <w:szCs w:val="22"/>
        </w:rPr>
        <w:t xml:space="preserve"> Contestación Contraloría SOL 199.pdf:</w:t>
      </w:r>
      <w:r w:rsidR="003B6C80" w:rsidRPr="008E6D44">
        <w:rPr>
          <w:rFonts w:ascii="Palatino Linotype" w:eastAsia="Palatino Linotype" w:hAnsi="Palatino Linotype" w:cs="Palatino Linotype"/>
          <w:sz w:val="22"/>
          <w:szCs w:val="22"/>
        </w:rPr>
        <w:t xml:space="preserve"> Oficio suscrito por la Titular del Órgano Interno de Control del Municipio de Ixtapan de la Sal, del que se desprende lo siguiente:</w:t>
      </w: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rPr>
      </w:pP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i/>
          <w:sz w:val="22"/>
          <w:szCs w:val="22"/>
        </w:rPr>
      </w:pPr>
      <w:r w:rsidRPr="008E6D44">
        <w:rPr>
          <w:rFonts w:ascii="Palatino Linotype" w:hAnsi="Palatino Linotype"/>
          <w:i/>
          <w:sz w:val="22"/>
          <w:szCs w:val="22"/>
        </w:rPr>
        <w:t>“…una vez realizada una búsqueda exhaustiva dentro de los archivos electrónicos de esta unidad administrativa, particularmente dentro del sistema Backoffice Decl@raNET, se identificó el registro electrónico que contienen la información pertinente para dar cumplimiento en tiempo y forma a la solicitud de acceso a la información, siendo este el "Registro de Cumplimiento de la Declaración Patrimonial y de Intereses y la Cédula de Percepciones y Datos Generales", información que sirve en adjuntarse al presente en la vía indicada por el solicitante…</w:t>
      </w: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i/>
          <w:sz w:val="22"/>
          <w:szCs w:val="22"/>
        </w:rPr>
      </w:pP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i/>
          <w:sz w:val="22"/>
          <w:szCs w:val="22"/>
        </w:rPr>
      </w:pPr>
      <w:r w:rsidRPr="008E6D44">
        <w:rPr>
          <w:rFonts w:ascii="Palatino Linotype" w:hAnsi="Palatino Linotype"/>
          <w:i/>
          <w:sz w:val="22"/>
          <w:szCs w:val="22"/>
        </w:rPr>
        <w:t>…este sujeto obligado únicamente cuenta con la información que se entrega en la vía requerida, toda vez que la Contraloría Interna Municipal de Ixtapan de la Sal, actual, únicamente tiene acceso a la consulta del registro de cumplimiento y la Cédula de Percepciones y Datos Generales, ello bajo la tesitura de que la publicación y actualización de la información correspondiente a vigilancia y control de la declaración patrimonial, de intereses y constancia de presentación de la declaración fiscal de los servidores públicos, está a cargo de Secretaría de la Contraloría del Estado de México, de conformidad a lo que establece el art. 38 BIS de la Ley Orgánica de la Administración Pública del Estado de México…</w:t>
      </w: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i/>
          <w:sz w:val="22"/>
          <w:szCs w:val="22"/>
        </w:rPr>
      </w:pP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i/>
          <w:sz w:val="22"/>
          <w:szCs w:val="22"/>
        </w:rPr>
      </w:pPr>
      <w:r w:rsidRPr="008E6D44">
        <w:rPr>
          <w:rFonts w:ascii="Palatino Linotype" w:hAnsi="Palatino Linotype"/>
          <w:i/>
          <w:sz w:val="22"/>
          <w:szCs w:val="22"/>
        </w:rPr>
        <w:t>…la información que se entrega contiene datos con información privada, toda vez que contiene datos personales que hacen al sujeto identificable y los cuales no deben de ser del acceso general al público, siendo estos los datos relativos a la CURP, RFC y Domicilio del declarante, por lo que se solicita la generación de la versión pública para su debida entrega conforme a los criterios legales correspondientes…(Sic.)”</w:t>
      </w:r>
    </w:p>
    <w:p w:rsidR="003B6C80" w:rsidRPr="008E6D44" w:rsidRDefault="003B6C80" w:rsidP="001F7A2F">
      <w:pPr>
        <w:tabs>
          <w:tab w:val="left" w:pos="851"/>
          <w:tab w:val="left" w:pos="1418"/>
        </w:tabs>
        <w:ind w:left="567" w:right="423"/>
        <w:jc w:val="both"/>
        <w:rPr>
          <w:rFonts w:ascii="Palatino Linotype" w:eastAsia="Palatino Linotype" w:hAnsi="Palatino Linotype" w:cs="Palatino Linotype"/>
        </w:rPr>
      </w:pPr>
    </w:p>
    <w:p w:rsidR="003B6C80" w:rsidRPr="008E6D44" w:rsidRDefault="003B6C80" w:rsidP="003B6C80">
      <w:pPr>
        <w:pStyle w:val="Prrafodelista"/>
        <w:numPr>
          <w:ilvl w:val="1"/>
          <w:numId w:val="11"/>
        </w:numPr>
        <w:tabs>
          <w:tab w:val="left" w:pos="851"/>
          <w:tab w:val="left" w:pos="1418"/>
        </w:tabs>
        <w:ind w:right="-280"/>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Secretario 2023 DPI.pdf</w:t>
      </w:r>
    </w:p>
    <w:p w:rsidR="003B6C80" w:rsidRPr="008E6D44" w:rsidRDefault="003B6C80" w:rsidP="003B6C80">
      <w:pPr>
        <w:pStyle w:val="Prrafodelista"/>
        <w:tabs>
          <w:tab w:val="left" w:pos="851"/>
          <w:tab w:val="left" w:pos="1418"/>
        </w:tabs>
        <w:ind w:left="360" w:right="-280"/>
        <w:jc w:val="both"/>
        <w:rPr>
          <w:rFonts w:ascii="Palatino Linotype" w:eastAsia="Palatino Linotype" w:hAnsi="Palatino Linotype" w:cs="Palatino Linotype"/>
          <w:b/>
          <w:color w:val="000000"/>
          <w:sz w:val="22"/>
          <w:szCs w:val="22"/>
        </w:rPr>
      </w:pPr>
    </w:p>
    <w:p w:rsidR="003B6C80" w:rsidRPr="008E6D44" w:rsidRDefault="003B6C80"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Consistente en el movimiento de Sujetos Obligados Inicial, Conclusión y Anualidad; así como la Cédula de Percepciones y Datos Generales, los cuales por contener datos</w:t>
      </w:r>
      <w:r w:rsidR="00D03BAC" w:rsidRPr="008E6D44">
        <w:rPr>
          <w:rFonts w:ascii="Palatino Linotype" w:eastAsia="Palatino Linotype" w:hAnsi="Palatino Linotype" w:cs="Palatino Linotype"/>
          <w:color w:val="000000"/>
          <w:sz w:val="22"/>
          <w:szCs w:val="22"/>
        </w:rPr>
        <w:t xml:space="preserve"> personales</w:t>
      </w:r>
      <w:r w:rsidRPr="008E6D44">
        <w:rPr>
          <w:rFonts w:ascii="Palatino Linotype" w:eastAsia="Palatino Linotype" w:hAnsi="Palatino Linotype" w:cs="Palatino Linotype"/>
          <w:color w:val="000000"/>
          <w:sz w:val="22"/>
          <w:szCs w:val="22"/>
        </w:rPr>
        <w:t>, fueron testados.</w:t>
      </w:r>
    </w:p>
    <w:p w:rsidR="00D03BAC" w:rsidRPr="008E6D44" w:rsidRDefault="00D03BAC"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p>
    <w:p w:rsidR="00D03BAC" w:rsidRPr="008E6D44" w:rsidRDefault="00D03BAC" w:rsidP="001F7A2F">
      <w:pPr>
        <w:tabs>
          <w:tab w:val="left" w:pos="851"/>
          <w:tab w:val="left" w:pos="1418"/>
        </w:tabs>
        <w:ind w:left="567" w:right="423"/>
        <w:jc w:val="both"/>
        <w:rPr>
          <w:rFonts w:ascii="Palatino Linotype" w:eastAsia="Palatino Linotype" w:hAnsi="Palatino Linotype" w:cs="Palatino Linotype"/>
          <w:sz w:val="22"/>
          <w:szCs w:val="22"/>
        </w:rPr>
      </w:pPr>
      <w:r w:rsidRPr="008E6D44">
        <w:rPr>
          <w:rFonts w:ascii="Palatino Linotype" w:eastAsia="Palatino Linotype" w:hAnsi="Palatino Linotype" w:cs="Palatino Linotype"/>
          <w:b/>
          <w:sz w:val="22"/>
          <w:szCs w:val="22"/>
        </w:rPr>
        <w:t>00013/IXTASAL/IP/2025</w:t>
      </w:r>
    </w:p>
    <w:p w:rsidR="00D03BAC" w:rsidRPr="008E6D44" w:rsidRDefault="00CF71F3" w:rsidP="001F7A2F">
      <w:pPr>
        <w:tabs>
          <w:tab w:val="left" w:pos="851"/>
          <w:tab w:val="left" w:pos="1418"/>
        </w:tabs>
        <w:ind w:left="567" w:right="423"/>
        <w:jc w:val="both"/>
        <w:rPr>
          <w:rFonts w:ascii="Palatino Linotype" w:eastAsia="Palatino Linotype" w:hAnsi="Palatino Linotype" w:cs="Palatino Linotype"/>
          <w:sz w:val="22"/>
          <w:szCs w:val="22"/>
        </w:rPr>
      </w:pPr>
      <w:hyperlink r:id="rId13">
        <w:r w:rsidR="00E010DC" w:rsidRPr="008E6D44">
          <w:rPr>
            <w:rFonts w:ascii="Palatino Linotype" w:eastAsia="Palatino Linotype" w:hAnsi="Palatino Linotype" w:cs="Palatino Linotype"/>
            <w:b/>
            <w:color w:val="000000"/>
            <w:sz w:val="22"/>
            <w:szCs w:val="22"/>
          </w:rPr>
          <w:t>3</w:t>
        </w:r>
        <w:r w:rsidR="00D03BAC" w:rsidRPr="008E6D44">
          <w:rPr>
            <w:rFonts w:ascii="Palatino Linotype" w:eastAsia="Palatino Linotype" w:hAnsi="Palatino Linotype" w:cs="Palatino Linotype"/>
            <w:b/>
            <w:color w:val="000000"/>
            <w:sz w:val="22"/>
            <w:szCs w:val="22"/>
          </w:rPr>
          <w:t>.</w:t>
        </w:r>
      </w:hyperlink>
      <w:r w:rsidR="00D03BAC" w:rsidRPr="008E6D44">
        <w:rPr>
          <w:rFonts w:ascii="Palatino Linotype" w:eastAsia="Palatino Linotype" w:hAnsi="Palatino Linotype" w:cs="Palatino Linotype"/>
          <w:b/>
          <w:color w:val="000000"/>
          <w:sz w:val="22"/>
          <w:szCs w:val="22"/>
        </w:rPr>
        <w:t xml:space="preserve"> Contestación Presidencia SOL 013.pdf:</w:t>
      </w:r>
      <w:r w:rsidR="00D03BAC" w:rsidRPr="008E6D44">
        <w:rPr>
          <w:rFonts w:ascii="Palatino Linotype" w:eastAsia="Palatino Linotype" w:hAnsi="Palatino Linotype" w:cs="Palatino Linotype"/>
          <w:sz w:val="22"/>
          <w:szCs w:val="22"/>
        </w:rPr>
        <w:t xml:space="preserve"> Oficio </w:t>
      </w:r>
      <w:r w:rsidR="00222E79" w:rsidRPr="008E6D44">
        <w:rPr>
          <w:rFonts w:ascii="Palatino Linotype" w:eastAsia="Palatino Linotype" w:hAnsi="Palatino Linotype" w:cs="Palatino Linotype"/>
          <w:sz w:val="22"/>
          <w:szCs w:val="22"/>
        </w:rPr>
        <w:t xml:space="preserve">PMIXT/075/2025, </w:t>
      </w:r>
      <w:r w:rsidR="00D03BAC" w:rsidRPr="008E6D44">
        <w:rPr>
          <w:rFonts w:ascii="Palatino Linotype" w:eastAsia="Palatino Linotype" w:hAnsi="Palatino Linotype" w:cs="Palatino Linotype"/>
          <w:sz w:val="22"/>
          <w:szCs w:val="22"/>
        </w:rPr>
        <w:t xml:space="preserve">suscrito por la </w:t>
      </w:r>
      <w:r w:rsidR="00222E79" w:rsidRPr="008E6D44">
        <w:rPr>
          <w:rFonts w:ascii="Palatino Linotype" w:eastAsia="Palatino Linotype" w:hAnsi="Palatino Linotype" w:cs="Palatino Linotype"/>
          <w:sz w:val="22"/>
          <w:szCs w:val="22"/>
        </w:rPr>
        <w:t xml:space="preserve">Presidente Municipal </w:t>
      </w:r>
      <w:r w:rsidR="00D03BAC" w:rsidRPr="008E6D44">
        <w:rPr>
          <w:rFonts w:ascii="Palatino Linotype" w:eastAsia="Palatino Linotype" w:hAnsi="Palatino Linotype" w:cs="Palatino Linotype"/>
          <w:sz w:val="22"/>
          <w:szCs w:val="22"/>
        </w:rPr>
        <w:t xml:space="preserve">de Ixtapan de la Sal, </w:t>
      </w:r>
      <w:r w:rsidR="00222E79" w:rsidRPr="008E6D44">
        <w:rPr>
          <w:rFonts w:ascii="Palatino Linotype" w:eastAsia="Palatino Linotype" w:hAnsi="Palatino Linotype" w:cs="Palatino Linotype"/>
          <w:sz w:val="22"/>
          <w:szCs w:val="22"/>
        </w:rPr>
        <w:t xml:space="preserve">de fecha veinte de enero del año en curso, </w:t>
      </w:r>
      <w:r w:rsidR="00D03BAC" w:rsidRPr="008E6D44">
        <w:rPr>
          <w:rFonts w:ascii="Palatino Linotype" w:eastAsia="Palatino Linotype" w:hAnsi="Palatino Linotype" w:cs="Palatino Linotype"/>
          <w:sz w:val="22"/>
          <w:szCs w:val="22"/>
        </w:rPr>
        <w:t>del que se desprende lo siguiente:</w:t>
      </w:r>
    </w:p>
    <w:p w:rsidR="00D03BAC" w:rsidRPr="008E6D44" w:rsidRDefault="00D03BAC"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p>
    <w:p w:rsidR="00222E79" w:rsidRPr="008E6D44" w:rsidRDefault="00222E79" w:rsidP="001F7A2F">
      <w:pPr>
        <w:pStyle w:val="Prrafodelista"/>
        <w:tabs>
          <w:tab w:val="left" w:pos="851"/>
          <w:tab w:val="left" w:pos="1418"/>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permito informar a usted que, una vez que se realizó la búsqueda correspondiente en el archivo dejado por el titular de la Presidencia Municipal de la Administración 2022-20224, se adjunta al presente en medio magnético y en formato PDF la información localizada…</w:t>
      </w:r>
    </w:p>
    <w:p w:rsidR="00222E79" w:rsidRPr="008E6D44" w:rsidRDefault="00222E79" w:rsidP="001F7A2F">
      <w:pPr>
        <w:pStyle w:val="Prrafodelista"/>
        <w:tabs>
          <w:tab w:val="left" w:pos="851"/>
          <w:tab w:val="left" w:pos="1418"/>
        </w:tabs>
        <w:ind w:left="567" w:right="423"/>
        <w:jc w:val="both"/>
        <w:rPr>
          <w:rFonts w:ascii="Palatino Linotype" w:eastAsia="Palatino Linotype" w:hAnsi="Palatino Linotype" w:cs="Palatino Linotype"/>
          <w:i/>
          <w:color w:val="000000"/>
          <w:sz w:val="22"/>
          <w:szCs w:val="22"/>
        </w:rPr>
      </w:pPr>
    </w:p>
    <w:p w:rsidR="00D03BAC" w:rsidRPr="008E6D44" w:rsidRDefault="00222E79" w:rsidP="001F7A2F">
      <w:pPr>
        <w:pStyle w:val="Prrafodelista"/>
        <w:tabs>
          <w:tab w:val="left" w:pos="851"/>
          <w:tab w:val="left" w:pos="1418"/>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la información que se adjunta cuenta con datos personales, mismos que deben de ser protegidos, según lo estipulado por la Ley de Protección de Datos Personales en Posesión de Sujetos Obligados del Estado de México y Municipios”</w:t>
      </w:r>
    </w:p>
    <w:p w:rsidR="00D03BAC" w:rsidRPr="008E6D44" w:rsidRDefault="00D03BAC"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p>
    <w:p w:rsidR="00D03BAC" w:rsidRPr="008E6D44" w:rsidRDefault="00E010DC"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b/>
          <w:color w:val="000000"/>
          <w:sz w:val="22"/>
          <w:szCs w:val="22"/>
        </w:rPr>
        <w:t xml:space="preserve">3.1 OFICIOS MARZO PRESIDENCIA 2023_Censurado.pdf, </w:t>
      </w:r>
      <w:r w:rsidRPr="008E6D44">
        <w:rPr>
          <w:rFonts w:ascii="Palatino Linotype" w:eastAsia="Palatino Linotype" w:hAnsi="Palatino Linotype" w:cs="Palatino Linotype"/>
          <w:color w:val="000000"/>
          <w:sz w:val="22"/>
          <w:szCs w:val="22"/>
        </w:rPr>
        <w:t xml:space="preserve">documento que contiene 184 oficios, de los cuales 167 fueron recibidos, 7 fueron marcados con copia para el entonces Presidente Municipal y 13 fueron enviados por el entonces Alcalde de Ixtapan de la Sal. </w:t>
      </w:r>
    </w:p>
    <w:p w:rsidR="00E010DC" w:rsidRPr="008E6D44" w:rsidRDefault="00E010DC"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p>
    <w:p w:rsidR="00E010DC" w:rsidRPr="008E6D44" w:rsidRDefault="00E010DC" w:rsidP="001F7A2F">
      <w:pPr>
        <w:pStyle w:val="Prrafodelista"/>
        <w:tabs>
          <w:tab w:val="left" w:pos="851"/>
          <w:tab w:val="left" w:pos="1418"/>
        </w:tabs>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b/>
          <w:color w:val="000000"/>
          <w:sz w:val="22"/>
          <w:szCs w:val="22"/>
        </w:rPr>
        <w:t xml:space="preserve">4. Acta 2da Sesion Ord Comite Trasp V.P. PREDIDENCIA. pdf. </w:t>
      </w:r>
      <w:r w:rsidR="00B358ED" w:rsidRPr="008E6D44">
        <w:rPr>
          <w:rFonts w:ascii="Palatino Linotype" w:eastAsia="Palatino Linotype" w:hAnsi="Palatino Linotype" w:cs="Palatino Linotype"/>
          <w:color w:val="000000"/>
          <w:sz w:val="22"/>
          <w:szCs w:val="22"/>
        </w:rPr>
        <w:t>Correspondiente a la Segunda Sesión Ordinaria del Comité de Transparencia Acta Número: IXTASAL/002/SO/2024, c</w:t>
      </w:r>
      <w:r w:rsidRPr="008E6D44">
        <w:rPr>
          <w:rFonts w:ascii="Palatino Linotype" w:eastAsia="Palatino Linotype" w:hAnsi="Palatino Linotype" w:cs="Palatino Linotype"/>
          <w:color w:val="000000"/>
          <w:sz w:val="22"/>
          <w:szCs w:val="22"/>
        </w:rPr>
        <w:t>onstante de 21 hojas</w:t>
      </w:r>
      <w:r w:rsidR="00B358ED" w:rsidRPr="008E6D44">
        <w:rPr>
          <w:rFonts w:ascii="Palatino Linotype" w:eastAsia="Palatino Linotype" w:hAnsi="Palatino Linotype" w:cs="Palatino Linotype"/>
          <w:color w:val="000000"/>
          <w:sz w:val="22"/>
          <w:szCs w:val="22"/>
        </w:rPr>
        <w:t xml:space="preserve">, a través de la cual se </w:t>
      </w:r>
      <w:r w:rsidR="008B56DE" w:rsidRPr="008E6D44">
        <w:rPr>
          <w:rFonts w:ascii="Palatino Linotype" w:eastAsia="Palatino Linotype" w:hAnsi="Palatino Linotype" w:cs="Palatino Linotype"/>
          <w:color w:val="000000"/>
          <w:sz w:val="22"/>
          <w:szCs w:val="22"/>
        </w:rPr>
        <w:t>llevó</w:t>
      </w:r>
      <w:r w:rsidR="00B358ED" w:rsidRPr="008E6D44">
        <w:rPr>
          <w:rFonts w:ascii="Palatino Linotype" w:eastAsia="Palatino Linotype" w:hAnsi="Palatino Linotype" w:cs="Palatino Linotype"/>
          <w:color w:val="000000"/>
          <w:sz w:val="22"/>
          <w:szCs w:val="22"/>
        </w:rPr>
        <w:t xml:space="preserve"> a cabo el análisis y aprobación de la clasificación de la información como confidencial al contener datos personales que hacen identificable a una persona y la versión pública</w:t>
      </w:r>
      <w:r w:rsidR="008B56DE" w:rsidRPr="008E6D44">
        <w:rPr>
          <w:rFonts w:ascii="Palatino Linotype" w:eastAsia="Palatino Linotype" w:hAnsi="Palatino Linotype" w:cs="Palatino Linotype"/>
          <w:color w:val="000000"/>
          <w:sz w:val="22"/>
          <w:szCs w:val="22"/>
        </w:rPr>
        <w:t>, datos que se encuentran en los oficios enviados y recibidos por la Presidencia Municipal y el Presidente de enero a diciembre de los años 2022, 2023 y 2024, ello con la finalidad de dar atención a las solicitud de información.</w:t>
      </w:r>
    </w:p>
    <w:p w:rsidR="00D03BAC" w:rsidRPr="008E6D44" w:rsidRDefault="00D03BAC" w:rsidP="001F7A2F">
      <w:pPr>
        <w:pStyle w:val="Prrafodelista"/>
        <w:tabs>
          <w:tab w:val="left" w:pos="851"/>
          <w:tab w:val="left" w:pos="1418"/>
        </w:tabs>
        <w:ind w:left="567" w:right="-144"/>
        <w:jc w:val="both"/>
        <w:rPr>
          <w:rFonts w:ascii="Palatino Linotype" w:eastAsia="Palatino Linotype" w:hAnsi="Palatino Linotype" w:cs="Palatino Linotype"/>
          <w:color w:val="000000"/>
          <w:sz w:val="22"/>
          <w:szCs w:val="22"/>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bookmarkStart w:id="1" w:name="_heading=h.30j0zll" w:colFirst="0" w:colLast="0"/>
      <w:bookmarkEnd w:id="1"/>
      <w:r w:rsidRPr="008E6D44">
        <w:rPr>
          <w:rFonts w:ascii="Palatino Linotype" w:eastAsia="Palatino Linotype" w:hAnsi="Palatino Linotype" w:cs="Palatino Linotype"/>
          <w:color w:val="000000"/>
        </w:rPr>
        <w:t>El once</w:t>
      </w:r>
      <w:r w:rsidR="00F30D93" w:rsidRPr="008E6D44">
        <w:rPr>
          <w:rFonts w:ascii="Palatino Linotype" w:eastAsia="Palatino Linotype" w:hAnsi="Palatino Linotype" w:cs="Palatino Linotype"/>
          <w:color w:val="000000"/>
        </w:rPr>
        <w:t>, doce y diecisiete</w:t>
      </w:r>
      <w:r w:rsidRPr="008E6D44">
        <w:rPr>
          <w:rFonts w:ascii="Palatino Linotype" w:eastAsia="Palatino Linotype" w:hAnsi="Palatino Linotype" w:cs="Palatino Linotype"/>
          <w:color w:val="000000"/>
        </w:rPr>
        <w:t xml:space="preserve"> de febrero de d</w:t>
      </w:r>
      <w:r w:rsidR="00F30D93" w:rsidRPr="008E6D44">
        <w:rPr>
          <w:rFonts w:ascii="Palatino Linotype" w:eastAsia="Palatino Linotype" w:hAnsi="Palatino Linotype" w:cs="Palatino Linotype"/>
          <w:color w:val="000000"/>
        </w:rPr>
        <w:t>os mil veinticinco, se interpusieron</w:t>
      </w:r>
      <w:r w:rsidRPr="008E6D44">
        <w:rPr>
          <w:rFonts w:ascii="Palatino Linotype" w:eastAsia="Palatino Linotype" w:hAnsi="Palatino Linotype" w:cs="Palatino Linotype"/>
          <w:color w:val="000000"/>
        </w:rPr>
        <w:t xml:space="preserve"> </w:t>
      </w:r>
      <w:r w:rsidR="00F30D93" w:rsidRPr="008E6D44">
        <w:rPr>
          <w:rFonts w:ascii="Palatino Linotype" w:eastAsia="Palatino Linotype" w:hAnsi="Palatino Linotype" w:cs="Palatino Linotype"/>
          <w:color w:val="000000"/>
        </w:rPr>
        <w:t xml:space="preserve">los </w:t>
      </w:r>
      <w:r w:rsidRPr="008E6D44">
        <w:rPr>
          <w:rFonts w:ascii="Palatino Linotype" w:eastAsia="Palatino Linotype" w:hAnsi="Palatino Linotype" w:cs="Palatino Linotype"/>
          <w:color w:val="000000"/>
        </w:rPr>
        <w:t>recurso</w:t>
      </w:r>
      <w:r w:rsidR="00F30D93"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de revisión </w:t>
      </w:r>
      <w:r w:rsidR="003B6C80" w:rsidRPr="008E6D44">
        <w:rPr>
          <w:rFonts w:ascii="Palatino Linotype" w:eastAsia="Palatino Linotype" w:hAnsi="Palatino Linotype" w:cs="Palatino Linotype"/>
          <w:b/>
          <w:color w:val="000000"/>
        </w:rPr>
        <w:t>01063</w:t>
      </w:r>
      <w:r w:rsidRPr="008E6D44">
        <w:rPr>
          <w:rFonts w:ascii="Palatino Linotype" w:eastAsia="Palatino Linotype" w:hAnsi="Palatino Linotype" w:cs="Palatino Linotype"/>
          <w:b/>
          <w:color w:val="000000"/>
        </w:rPr>
        <w:t>/INFOEM/IP/RR/2025</w:t>
      </w:r>
      <w:r w:rsidR="003B6C80" w:rsidRPr="008E6D44">
        <w:rPr>
          <w:rFonts w:ascii="Palatino Linotype" w:eastAsia="Palatino Linotype" w:hAnsi="Palatino Linotype" w:cs="Palatino Linotype"/>
          <w:b/>
          <w:color w:val="000000"/>
        </w:rPr>
        <w:t>, 01064/INFOEM/IP/RR/2025, 01066/INFOEM/IP/RR/2025</w:t>
      </w:r>
      <w:r w:rsidR="00F07DCB" w:rsidRPr="008E6D44">
        <w:rPr>
          <w:rFonts w:ascii="Palatino Linotype" w:eastAsia="Palatino Linotype" w:hAnsi="Palatino Linotype" w:cs="Palatino Linotype"/>
          <w:b/>
          <w:color w:val="000000"/>
        </w:rPr>
        <w:t>, 01067/INFOEM/IP/RR/2025, 01068/INFOEM/IP/RR/2025</w:t>
      </w:r>
      <w:r w:rsidRPr="008E6D44">
        <w:rPr>
          <w:rFonts w:ascii="Palatino Linotype" w:eastAsia="Palatino Linotype" w:hAnsi="Palatino Linotype" w:cs="Palatino Linotype"/>
          <w:b/>
          <w:color w:val="000000"/>
        </w:rPr>
        <w:t xml:space="preserve"> y </w:t>
      </w:r>
      <w:r w:rsidR="00F07DCB" w:rsidRPr="008E6D44">
        <w:rPr>
          <w:rFonts w:ascii="Palatino Linotype" w:eastAsia="Palatino Linotype" w:hAnsi="Palatino Linotype" w:cs="Palatino Linotype"/>
          <w:b/>
          <w:color w:val="000000"/>
        </w:rPr>
        <w:t>01516</w:t>
      </w:r>
      <w:r w:rsidR="003B6C80" w:rsidRPr="008E6D44">
        <w:rPr>
          <w:rFonts w:ascii="Palatino Linotype" w:eastAsia="Palatino Linotype" w:hAnsi="Palatino Linotype" w:cs="Palatino Linotype"/>
          <w:b/>
          <w:color w:val="000000"/>
        </w:rPr>
        <w:t xml:space="preserve">/INFOEM/IP/RR/2025 </w:t>
      </w:r>
      <w:r w:rsidRPr="008E6D44">
        <w:rPr>
          <w:rFonts w:ascii="Palatino Linotype" w:eastAsia="Palatino Linotype" w:hAnsi="Palatino Linotype" w:cs="Palatino Linotype"/>
          <w:b/>
          <w:color w:val="000000"/>
        </w:rPr>
        <w:t>respectivamente</w:t>
      </w:r>
      <w:r w:rsidRPr="008E6D44">
        <w:rPr>
          <w:rFonts w:ascii="Palatino Linotype" w:eastAsia="Palatino Linotype" w:hAnsi="Palatino Linotype" w:cs="Palatino Linotype"/>
          <w:color w:val="000000"/>
        </w:rPr>
        <w:t>, en contra de la respuesta, señalando como:</w:t>
      </w:r>
    </w:p>
    <w:p w:rsidR="003B6F9E" w:rsidRPr="008E6D44" w:rsidRDefault="00CF03D7"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lastRenderedPageBreak/>
        <w:t>01</w:t>
      </w:r>
      <w:r w:rsidR="003B6C80" w:rsidRPr="008E6D44">
        <w:rPr>
          <w:rFonts w:ascii="Palatino Linotype" w:eastAsia="Palatino Linotype" w:hAnsi="Palatino Linotype" w:cs="Palatino Linotype"/>
          <w:b/>
          <w:color w:val="000000"/>
          <w:sz w:val="22"/>
          <w:szCs w:val="22"/>
        </w:rPr>
        <w:t>063</w:t>
      </w:r>
      <w:r w:rsidRPr="008E6D44">
        <w:rPr>
          <w:rFonts w:ascii="Palatino Linotype" w:eastAsia="Palatino Linotype" w:hAnsi="Palatino Linotype" w:cs="Palatino Linotype"/>
          <w:b/>
          <w:color w:val="000000"/>
          <w:sz w:val="22"/>
          <w:szCs w:val="22"/>
        </w:rPr>
        <w:t>/INFOEM/IP/RR/2025</w:t>
      </w:r>
    </w:p>
    <w:p w:rsidR="003B6F9E" w:rsidRPr="008E6D44" w:rsidRDefault="00CF03D7"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b/>
          <w:color w:val="000000"/>
          <w:sz w:val="22"/>
          <w:szCs w:val="22"/>
        </w:rPr>
        <w:t xml:space="preserve">Acto Impugnado: </w:t>
      </w:r>
      <w:r w:rsidRPr="008E6D44">
        <w:rPr>
          <w:rFonts w:ascii="Palatino Linotype" w:eastAsia="Palatino Linotype" w:hAnsi="Palatino Linotype" w:cs="Palatino Linotype"/>
          <w:i/>
          <w:color w:val="000000"/>
          <w:sz w:val="22"/>
          <w:szCs w:val="22"/>
        </w:rPr>
        <w:t>“</w:t>
      </w:r>
      <w:r w:rsidR="003B6C80" w:rsidRPr="008E6D44">
        <w:rPr>
          <w:rFonts w:ascii="Palatino Linotype" w:eastAsia="Palatino Linotype" w:hAnsi="Palatino Linotype" w:cs="Palatino Linotype"/>
          <w:i/>
          <w:color w:val="000000"/>
          <w:sz w:val="22"/>
          <w:szCs w:val="22"/>
        </w:rPr>
        <w:t>LA INFORMACIÓN ERRONEA, NO SE ESTA ENTREGANDO LO QUE SE SOLICITA AL CONSIDERARSE LA INFORMACIÓN DE INTERES PUBLICO, BAJO SALVEDAD DE LAS LIMITANTES EXPUESTAS PARA LA PROTECCIÓN DE DATOS PERSONALES</w:t>
      </w:r>
      <w:r w:rsidRPr="008E6D44">
        <w:rPr>
          <w:rFonts w:ascii="Palatino Linotype" w:eastAsia="Palatino Linotype" w:hAnsi="Palatino Linotype" w:cs="Palatino Linotype"/>
          <w:i/>
          <w:color w:val="000000"/>
          <w:sz w:val="22"/>
          <w:szCs w:val="22"/>
        </w:rPr>
        <w:t>” (Sic)</w:t>
      </w:r>
    </w:p>
    <w:p w:rsidR="003B6F9E" w:rsidRPr="008E6D44" w:rsidRDefault="00CF03D7"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Razones o Motivos de Inconformidad:</w:t>
      </w:r>
      <w:r w:rsidRPr="008E6D44">
        <w:rPr>
          <w:rFonts w:ascii="Palatino Linotype" w:eastAsia="Palatino Linotype" w:hAnsi="Palatino Linotype" w:cs="Palatino Linotype"/>
          <w:i/>
          <w:color w:val="000000"/>
          <w:sz w:val="22"/>
          <w:szCs w:val="22"/>
        </w:rPr>
        <w:t xml:space="preserve"> “</w:t>
      </w:r>
      <w:r w:rsidR="003B6C80" w:rsidRPr="008E6D44">
        <w:rPr>
          <w:rFonts w:ascii="Palatino Linotype" w:eastAsia="Palatino Linotype" w:hAnsi="Palatino Linotype" w:cs="Palatino Linotype"/>
          <w:i/>
          <w:color w:val="000000"/>
          <w:sz w:val="22"/>
          <w:szCs w:val="22"/>
        </w:rPr>
        <w:t>NO ENTREGAN LA INFORMACIÓN SOLICITADA</w:t>
      </w:r>
      <w:r w:rsidRPr="008E6D44">
        <w:rPr>
          <w:rFonts w:ascii="Palatino Linotype" w:eastAsia="Palatino Linotype" w:hAnsi="Palatino Linotype" w:cs="Palatino Linotype"/>
          <w:i/>
          <w:color w:val="000000"/>
          <w:sz w:val="22"/>
          <w:szCs w:val="22"/>
        </w:rPr>
        <w:t>” (Sic)</w:t>
      </w:r>
    </w:p>
    <w:p w:rsidR="003B6C80" w:rsidRPr="008E6D44" w:rsidRDefault="003B6C80"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01064/INFOEM/IP/RR/2025</w:t>
      </w:r>
    </w:p>
    <w:p w:rsidR="003B6F9E" w:rsidRPr="008E6D44" w:rsidRDefault="00CF03D7"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Acto Impugnado:</w:t>
      </w:r>
      <w:r w:rsidRPr="008E6D44">
        <w:rPr>
          <w:rFonts w:ascii="Palatino Linotype" w:eastAsia="Palatino Linotype" w:hAnsi="Palatino Linotype" w:cs="Palatino Linotype"/>
          <w:i/>
          <w:color w:val="000000"/>
          <w:sz w:val="22"/>
          <w:szCs w:val="22"/>
        </w:rPr>
        <w:t xml:space="preserve"> “</w:t>
      </w:r>
      <w:r w:rsidR="003B6C80" w:rsidRPr="008E6D44">
        <w:rPr>
          <w:rFonts w:ascii="Palatino Linotype" w:eastAsia="Palatino Linotype" w:hAnsi="Palatino Linotype" w:cs="Palatino Linotype"/>
          <w:i/>
          <w:color w:val="000000"/>
          <w:sz w:val="22"/>
          <w:szCs w:val="22"/>
        </w:rPr>
        <w:t>NO ENTREGAN LA INFORMACIÓN SOLICITADA</w:t>
      </w:r>
      <w:r w:rsidRPr="008E6D44">
        <w:rPr>
          <w:rFonts w:ascii="Palatino Linotype" w:eastAsia="Palatino Linotype" w:hAnsi="Palatino Linotype" w:cs="Palatino Linotype"/>
          <w:i/>
          <w:color w:val="000000"/>
          <w:sz w:val="22"/>
          <w:szCs w:val="22"/>
        </w:rPr>
        <w:t>.” (Sic)</w:t>
      </w:r>
    </w:p>
    <w:p w:rsidR="003B6F9E" w:rsidRPr="008E6D44" w:rsidRDefault="00CF03D7"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 xml:space="preserve">Razones o Motivos de Inconformidad: </w:t>
      </w:r>
      <w:r w:rsidRPr="008E6D44">
        <w:rPr>
          <w:rFonts w:ascii="Palatino Linotype" w:eastAsia="Palatino Linotype" w:hAnsi="Palatino Linotype" w:cs="Palatino Linotype"/>
          <w:i/>
          <w:color w:val="000000"/>
          <w:sz w:val="22"/>
          <w:szCs w:val="22"/>
        </w:rPr>
        <w:t>“</w:t>
      </w:r>
      <w:r w:rsidR="003B6C80" w:rsidRPr="008E6D44">
        <w:rPr>
          <w:rFonts w:ascii="Palatino Linotype" w:eastAsia="Palatino Linotype" w:hAnsi="Palatino Linotype" w:cs="Palatino Linotype"/>
          <w:i/>
          <w:color w:val="000000"/>
          <w:sz w:val="22"/>
          <w:szCs w:val="22"/>
        </w:rPr>
        <w:t>NO ENTREGAN LA INFORMACIÓN SOLICITADA</w:t>
      </w:r>
      <w:r w:rsidRPr="008E6D44">
        <w:rPr>
          <w:rFonts w:ascii="Palatino Linotype" w:eastAsia="Palatino Linotype" w:hAnsi="Palatino Linotype" w:cs="Palatino Linotype"/>
          <w:i/>
          <w:color w:val="000000"/>
          <w:sz w:val="22"/>
          <w:szCs w:val="22"/>
        </w:rPr>
        <w:t>” (Sic)</w:t>
      </w:r>
    </w:p>
    <w:p w:rsidR="003B6C80" w:rsidRPr="008E6D44" w:rsidRDefault="003B6C80"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01066/INFOEM/IP/RR/2025</w:t>
      </w:r>
    </w:p>
    <w:p w:rsidR="003B6C80" w:rsidRPr="008E6D44" w:rsidRDefault="003B6C80"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Acto Impugnado:</w:t>
      </w:r>
      <w:r w:rsidRPr="008E6D44">
        <w:rPr>
          <w:rFonts w:ascii="Palatino Linotype" w:eastAsia="Palatino Linotype" w:hAnsi="Palatino Linotype" w:cs="Palatino Linotype"/>
          <w:i/>
          <w:color w:val="000000"/>
          <w:sz w:val="22"/>
          <w:szCs w:val="22"/>
        </w:rPr>
        <w:t xml:space="preserve"> “NO ENTREGAN LA INFORMACIÓN SOLICITADA.” (Sic)</w:t>
      </w:r>
    </w:p>
    <w:p w:rsidR="003B6C80" w:rsidRPr="008E6D44" w:rsidRDefault="003B6C80"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 xml:space="preserve">Razones o Motivos de Inconformidad: </w:t>
      </w:r>
      <w:r w:rsidRPr="008E6D44">
        <w:rPr>
          <w:rFonts w:ascii="Palatino Linotype" w:eastAsia="Palatino Linotype" w:hAnsi="Palatino Linotype" w:cs="Palatino Linotype"/>
          <w:i/>
          <w:color w:val="000000"/>
          <w:sz w:val="22"/>
          <w:szCs w:val="22"/>
        </w:rPr>
        <w:t>“NO ENTREGAN LA INFORMACIÓN SOLICITADA” (Sic)</w:t>
      </w:r>
    </w:p>
    <w:p w:rsidR="00F07DCB" w:rsidRPr="008E6D44" w:rsidRDefault="00F07DCB"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01067/INFOEM/IP/RR/2025</w:t>
      </w:r>
    </w:p>
    <w:p w:rsidR="00F07DCB" w:rsidRPr="008E6D44" w:rsidRDefault="00F07DCB"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Acto Impugnado:</w:t>
      </w:r>
      <w:r w:rsidRPr="008E6D44">
        <w:rPr>
          <w:rFonts w:ascii="Palatino Linotype" w:eastAsia="Palatino Linotype" w:hAnsi="Palatino Linotype" w:cs="Palatino Linotype"/>
          <w:i/>
          <w:color w:val="000000"/>
          <w:sz w:val="22"/>
          <w:szCs w:val="22"/>
        </w:rPr>
        <w:t xml:space="preserve"> “NO ENTREGAN LA INFORMACIÓN SOLICITADA.” (Sic)</w:t>
      </w:r>
    </w:p>
    <w:p w:rsidR="00F07DCB" w:rsidRPr="008E6D44" w:rsidRDefault="00F07DCB"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 xml:space="preserve">Razones o Motivos de Inconformidad: </w:t>
      </w:r>
      <w:r w:rsidRPr="008E6D44">
        <w:rPr>
          <w:rFonts w:ascii="Palatino Linotype" w:eastAsia="Palatino Linotype" w:hAnsi="Palatino Linotype" w:cs="Palatino Linotype"/>
          <w:i/>
          <w:color w:val="000000"/>
          <w:sz w:val="22"/>
          <w:szCs w:val="22"/>
        </w:rPr>
        <w:t>“NO ENTREGAN LA INFORMACIÓN SOLICITADA” (Sic)</w:t>
      </w:r>
    </w:p>
    <w:p w:rsidR="003B6C80" w:rsidRPr="008E6D44" w:rsidRDefault="003B6C80"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0106</w:t>
      </w:r>
      <w:r w:rsidR="005D453F" w:rsidRPr="008E6D44">
        <w:rPr>
          <w:rFonts w:ascii="Palatino Linotype" w:eastAsia="Palatino Linotype" w:hAnsi="Palatino Linotype" w:cs="Palatino Linotype"/>
          <w:b/>
          <w:color w:val="000000"/>
          <w:sz w:val="22"/>
          <w:szCs w:val="22"/>
        </w:rPr>
        <w:t>8</w:t>
      </w:r>
      <w:r w:rsidRPr="008E6D44">
        <w:rPr>
          <w:rFonts w:ascii="Palatino Linotype" w:eastAsia="Palatino Linotype" w:hAnsi="Palatino Linotype" w:cs="Palatino Linotype"/>
          <w:b/>
          <w:color w:val="000000"/>
          <w:sz w:val="22"/>
          <w:szCs w:val="22"/>
        </w:rPr>
        <w:t>/INFOEM/IP/RR/2025</w:t>
      </w:r>
    </w:p>
    <w:p w:rsidR="003B6C80" w:rsidRPr="008E6D44" w:rsidRDefault="003B6C80"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Acto Impugnado:</w:t>
      </w:r>
      <w:r w:rsidRPr="008E6D44">
        <w:rPr>
          <w:rFonts w:ascii="Palatino Linotype" w:eastAsia="Palatino Linotype" w:hAnsi="Palatino Linotype" w:cs="Palatino Linotype"/>
          <w:i/>
          <w:color w:val="000000"/>
          <w:sz w:val="22"/>
          <w:szCs w:val="22"/>
        </w:rPr>
        <w:t xml:space="preserve"> “NO ENTREGAN LA INFORMACIÓN SOLICITADA.” (Sic)</w:t>
      </w:r>
    </w:p>
    <w:p w:rsidR="003B6C80" w:rsidRPr="008E6D44" w:rsidRDefault="003B6C80"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 xml:space="preserve">Razones o Motivos de Inconformidad: </w:t>
      </w:r>
      <w:r w:rsidRPr="008E6D44">
        <w:rPr>
          <w:rFonts w:ascii="Palatino Linotype" w:eastAsia="Palatino Linotype" w:hAnsi="Palatino Linotype" w:cs="Palatino Linotype"/>
          <w:i/>
          <w:color w:val="000000"/>
          <w:sz w:val="22"/>
          <w:szCs w:val="22"/>
        </w:rPr>
        <w:t>“NO ENTREGAN LA INFORMACIÓN SOLICITADA” (Sic)</w:t>
      </w:r>
    </w:p>
    <w:p w:rsidR="00F07DCB" w:rsidRPr="008E6D44" w:rsidRDefault="00F07DCB"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01516/INFOEM/IP/RR/2025</w:t>
      </w:r>
    </w:p>
    <w:p w:rsidR="00F07DCB" w:rsidRPr="008E6D44" w:rsidRDefault="00F07DCB"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Acto Impugnado:</w:t>
      </w:r>
      <w:r w:rsidRPr="008E6D44">
        <w:rPr>
          <w:rFonts w:ascii="Palatino Linotype" w:eastAsia="Palatino Linotype" w:hAnsi="Palatino Linotype" w:cs="Palatino Linotype"/>
          <w:i/>
          <w:color w:val="000000"/>
          <w:sz w:val="22"/>
          <w:szCs w:val="22"/>
        </w:rPr>
        <w:t xml:space="preserve"> “la información esta incompleta, no corresponde conforme a lo solicitado.” (Sic)</w:t>
      </w:r>
    </w:p>
    <w:p w:rsidR="00F07DCB" w:rsidRPr="008E6D44" w:rsidRDefault="00F07DCB"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color w:val="000000"/>
          <w:sz w:val="22"/>
          <w:szCs w:val="22"/>
        </w:rPr>
        <w:t xml:space="preserve">Razones o Motivos de Inconformidad: </w:t>
      </w:r>
      <w:r w:rsidRPr="008E6D44">
        <w:rPr>
          <w:rFonts w:ascii="Palatino Linotype" w:eastAsia="Palatino Linotype" w:hAnsi="Palatino Linotype" w:cs="Palatino Linotype"/>
          <w:i/>
          <w:color w:val="000000"/>
          <w:sz w:val="22"/>
          <w:szCs w:val="22"/>
        </w:rPr>
        <w:t>“la información esta incompleta, no corresponde conforme a lo solicitado” (Sic)</w:t>
      </w:r>
    </w:p>
    <w:p w:rsidR="003B6F9E" w:rsidRPr="008E6D44" w:rsidRDefault="003B6F9E">
      <w:pPr>
        <w:pBdr>
          <w:top w:val="nil"/>
          <w:left w:val="nil"/>
          <w:bottom w:val="nil"/>
          <w:right w:val="nil"/>
          <w:between w:val="nil"/>
        </w:pBdr>
        <w:ind w:right="-847"/>
        <w:rPr>
          <w:rFonts w:ascii="Palatino Linotype" w:eastAsia="Palatino Linotype" w:hAnsi="Palatino Linotype" w:cs="Palatino Linotype"/>
          <w:i/>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Se registraron los recursos de revisión bajo los números de expediente </w:t>
      </w:r>
      <w:r w:rsidR="005D453F" w:rsidRPr="008E6D44">
        <w:rPr>
          <w:rFonts w:ascii="Palatino Linotype" w:eastAsia="Palatino Linotype" w:hAnsi="Palatino Linotype" w:cs="Palatino Linotype"/>
          <w:b/>
          <w:color w:val="000000"/>
        </w:rPr>
        <w:t>01063</w:t>
      </w:r>
      <w:r w:rsidRPr="008E6D44">
        <w:rPr>
          <w:rFonts w:ascii="Palatino Linotype" w:eastAsia="Palatino Linotype" w:hAnsi="Palatino Linotype" w:cs="Palatino Linotype"/>
          <w:b/>
          <w:color w:val="000000"/>
        </w:rPr>
        <w:t>/INFOEM/IP/RR/2025</w:t>
      </w:r>
      <w:r w:rsidR="005D453F" w:rsidRPr="008E6D44">
        <w:rPr>
          <w:rFonts w:ascii="Palatino Linotype" w:eastAsia="Palatino Linotype" w:hAnsi="Palatino Linotype" w:cs="Palatino Linotype"/>
          <w:b/>
          <w:color w:val="000000"/>
        </w:rPr>
        <w:t>, 01064/INFOEM/IP/RR/2025, 01066/INFOEM/IP/RR/2025</w:t>
      </w:r>
      <w:r w:rsidR="00F07DCB" w:rsidRPr="008E6D44">
        <w:rPr>
          <w:rFonts w:ascii="Palatino Linotype" w:eastAsia="Palatino Linotype" w:hAnsi="Palatino Linotype" w:cs="Palatino Linotype"/>
          <w:b/>
          <w:color w:val="000000"/>
        </w:rPr>
        <w:t>, 01067/INFOEM/IP/RR/2025,</w:t>
      </w:r>
      <w:r w:rsidR="005D453F" w:rsidRPr="008E6D44">
        <w:rPr>
          <w:rFonts w:ascii="Palatino Linotype" w:eastAsia="Palatino Linotype" w:hAnsi="Palatino Linotype" w:cs="Palatino Linotype"/>
          <w:b/>
          <w:color w:val="000000"/>
        </w:rPr>
        <w:t xml:space="preserve"> 01068</w:t>
      </w:r>
      <w:r w:rsidRPr="008E6D44">
        <w:rPr>
          <w:rFonts w:ascii="Palatino Linotype" w:eastAsia="Palatino Linotype" w:hAnsi="Palatino Linotype" w:cs="Palatino Linotype"/>
          <w:b/>
          <w:color w:val="000000"/>
        </w:rPr>
        <w:t>/INFOEM/IP/RR/2025</w:t>
      </w:r>
      <w:r w:rsidR="00F07DCB" w:rsidRPr="008E6D44">
        <w:rPr>
          <w:rFonts w:ascii="Palatino Linotype" w:eastAsia="Palatino Linotype" w:hAnsi="Palatino Linotype" w:cs="Palatino Linotype"/>
          <w:b/>
          <w:color w:val="000000"/>
        </w:rPr>
        <w:t xml:space="preserve"> y 01516/INFOEM/IP/RR/2025</w:t>
      </w:r>
      <w:r w:rsidRPr="008E6D44">
        <w:rPr>
          <w:rFonts w:ascii="Palatino Linotype" w:eastAsia="Palatino Linotype" w:hAnsi="Palatino Linotype" w:cs="Palatino Linotype"/>
          <w:color w:val="000000"/>
        </w:rPr>
        <w:t xml:space="preserve">; asimismo, con </w:t>
      </w:r>
      <w:r w:rsidRPr="008E6D44">
        <w:rPr>
          <w:rFonts w:ascii="Palatino Linotype" w:eastAsia="Palatino Linotype" w:hAnsi="Palatino Linotype" w:cs="Palatino Linotype"/>
          <w:color w:val="000000"/>
        </w:rPr>
        <w:lastRenderedPageBreak/>
        <w:t>fundamento en lo dispuesto por el artículo 185, fracción I, de la Ley de Transparencia y Acceso a la Información Pública del Estado de México y Municipios se turnaron a la</w:t>
      </w:r>
      <w:r w:rsidR="005D453F"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w:t>
      </w:r>
      <w:r w:rsidRPr="008E6D44">
        <w:rPr>
          <w:rFonts w:ascii="Palatino Linotype" w:eastAsia="Palatino Linotype" w:hAnsi="Palatino Linotype" w:cs="Palatino Linotype"/>
          <w:b/>
          <w:color w:val="000000"/>
        </w:rPr>
        <w:t>Comisionada</w:t>
      </w:r>
      <w:r w:rsidR="005D453F" w:rsidRPr="008E6D44">
        <w:rPr>
          <w:rFonts w:ascii="Palatino Linotype" w:eastAsia="Palatino Linotype" w:hAnsi="Palatino Linotype" w:cs="Palatino Linotype"/>
          <w:b/>
          <w:color w:val="000000"/>
        </w:rPr>
        <w:t xml:space="preserve">s </w:t>
      </w:r>
      <w:r w:rsidR="00F07DCB" w:rsidRPr="008E6D44">
        <w:rPr>
          <w:rFonts w:ascii="Palatino Linotype" w:eastAsia="Palatino Linotype" w:hAnsi="Palatino Linotype" w:cs="Palatino Linotype"/>
          <w:b/>
          <w:color w:val="000000"/>
        </w:rPr>
        <w:t xml:space="preserve">María del Rosario Mejía Ayala, </w:t>
      </w:r>
      <w:r w:rsidR="005D453F" w:rsidRPr="008E6D44">
        <w:rPr>
          <w:rFonts w:ascii="Palatino Linotype" w:eastAsia="Palatino Linotype" w:hAnsi="Palatino Linotype" w:cs="Palatino Linotype"/>
          <w:b/>
          <w:color w:val="000000"/>
        </w:rPr>
        <w:t>Guadalupe Ramírez Peña</w:t>
      </w:r>
      <w:r w:rsidR="00F07DCB" w:rsidRPr="008E6D44">
        <w:rPr>
          <w:rFonts w:ascii="Palatino Linotype" w:eastAsia="Palatino Linotype" w:hAnsi="Palatino Linotype" w:cs="Palatino Linotype"/>
          <w:b/>
          <w:color w:val="000000"/>
        </w:rPr>
        <w:t>, Sharon Morales Martínez</w:t>
      </w:r>
      <w:r w:rsidR="005D453F" w:rsidRPr="008E6D44">
        <w:rPr>
          <w:rFonts w:ascii="Palatino Linotype" w:eastAsia="Palatino Linotype" w:hAnsi="Palatino Linotype" w:cs="Palatino Linotype"/>
          <w:b/>
          <w:color w:val="000000"/>
        </w:rPr>
        <w:t xml:space="preserve">; </w:t>
      </w:r>
      <w:r w:rsidR="005D453F" w:rsidRPr="008E6D44">
        <w:rPr>
          <w:rFonts w:ascii="Palatino Linotype" w:eastAsia="Palatino Linotype" w:hAnsi="Palatino Linotype" w:cs="Palatino Linotype"/>
          <w:color w:val="000000"/>
        </w:rPr>
        <w:t>así como a</w:t>
      </w:r>
      <w:r w:rsidRPr="008E6D44">
        <w:rPr>
          <w:rFonts w:ascii="Palatino Linotype" w:eastAsia="Palatino Linotype" w:hAnsi="Palatino Linotype" w:cs="Palatino Linotype"/>
          <w:color w:val="000000"/>
        </w:rPr>
        <w:t>l</w:t>
      </w:r>
      <w:r w:rsidRPr="008E6D44">
        <w:rPr>
          <w:rFonts w:ascii="Palatino Linotype" w:eastAsia="Palatino Linotype" w:hAnsi="Palatino Linotype" w:cs="Palatino Linotype"/>
          <w:b/>
          <w:color w:val="000000"/>
        </w:rPr>
        <w:t xml:space="preserve"> Comisionado </w:t>
      </w:r>
      <w:r w:rsidR="005D453F" w:rsidRPr="008E6D44">
        <w:rPr>
          <w:rFonts w:ascii="Palatino Linotype" w:eastAsia="Palatino Linotype" w:hAnsi="Palatino Linotype" w:cs="Palatino Linotype"/>
          <w:b/>
          <w:color w:val="000000"/>
        </w:rPr>
        <w:t>Luis Gustavo Parra Noriega</w:t>
      </w:r>
      <w:r w:rsidRPr="008E6D44">
        <w:rPr>
          <w:rFonts w:ascii="Palatino Linotype" w:eastAsia="Palatino Linotype" w:hAnsi="Palatino Linotype" w:cs="Palatino Linotype"/>
          <w:b/>
          <w:color w:val="000000"/>
        </w:rPr>
        <w:t>,</w:t>
      </w:r>
      <w:r w:rsidRPr="008E6D44">
        <w:rPr>
          <w:rFonts w:ascii="Palatino Linotype" w:eastAsia="Palatino Linotype" w:hAnsi="Palatino Linotype" w:cs="Palatino Linotype"/>
          <w:color w:val="000000"/>
        </w:rPr>
        <w:t xml:space="preserve"> </w:t>
      </w:r>
      <w:r w:rsidRPr="008E6D44">
        <w:rPr>
          <w:rFonts w:ascii="Palatino Linotype" w:eastAsia="Palatino Linotype" w:hAnsi="Palatino Linotype" w:cs="Palatino Linotype"/>
        </w:rPr>
        <w:t xml:space="preserve">para </w:t>
      </w:r>
      <w:r w:rsidRPr="008E6D44">
        <w:rPr>
          <w:rFonts w:ascii="Palatino Linotype" w:eastAsia="Palatino Linotype" w:hAnsi="Palatino Linotype" w:cs="Palatino Linotype"/>
          <w:color w:val="000000"/>
        </w:rPr>
        <w:t>su análisis.</w:t>
      </w:r>
    </w:p>
    <w:p w:rsidR="003B6F9E" w:rsidRPr="008E6D44" w:rsidRDefault="003B6F9E"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Posteriormente, en la</w:t>
      </w:r>
      <w:r w:rsidRPr="008E6D44">
        <w:rPr>
          <w:rFonts w:ascii="Palatino Linotype" w:eastAsia="Palatino Linotype" w:hAnsi="Palatino Linotype" w:cs="Palatino Linotype"/>
          <w:b/>
          <w:color w:val="000000"/>
        </w:rPr>
        <w:t xml:space="preserve"> Sexta </w:t>
      </w:r>
      <w:r w:rsidR="00F07DCB" w:rsidRPr="008E6D44">
        <w:rPr>
          <w:rFonts w:ascii="Palatino Linotype" w:eastAsia="Palatino Linotype" w:hAnsi="Palatino Linotype" w:cs="Palatino Linotype"/>
          <w:b/>
          <w:color w:val="000000"/>
        </w:rPr>
        <w:t xml:space="preserve">y Octava </w:t>
      </w:r>
      <w:r w:rsidRPr="008E6D44">
        <w:rPr>
          <w:rFonts w:ascii="Palatino Linotype" w:eastAsia="Palatino Linotype" w:hAnsi="Palatino Linotype" w:cs="Palatino Linotype"/>
          <w:b/>
          <w:color w:val="000000"/>
        </w:rPr>
        <w:t xml:space="preserve">Sesión Ordinaria, </w:t>
      </w:r>
      <w:r w:rsidRPr="008E6D44">
        <w:rPr>
          <w:rFonts w:ascii="Palatino Linotype" w:eastAsia="Palatino Linotype" w:hAnsi="Palatino Linotype" w:cs="Palatino Linotype"/>
          <w:color w:val="000000"/>
        </w:rPr>
        <w:t>celebrada</w:t>
      </w:r>
      <w:r w:rsidR="00F07DCB"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el diecinueve de febrero</w:t>
      </w:r>
      <w:r w:rsidR="00F07DCB" w:rsidRPr="008E6D44">
        <w:rPr>
          <w:rFonts w:ascii="Palatino Linotype" w:eastAsia="Palatino Linotype" w:hAnsi="Palatino Linotype" w:cs="Palatino Linotype"/>
          <w:color w:val="000000"/>
        </w:rPr>
        <w:t xml:space="preserve"> y seis de marzo </w:t>
      </w:r>
      <w:r w:rsidRPr="008E6D44">
        <w:rPr>
          <w:rFonts w:ascii="Palatino Linotype" w:eastAsia="Palatino Linotype" w:hAnsi="Palatino Linotype" w:cs="Palatino Linotype"/>
          <w:color w:val="000000"/>
        </w:rPr>
        <w:t>de dos mil veinticinco, el Pleno de este Órgano Autónomo ordenó la acumulación de</w:t>
      </w:r>
      <w:r w:rsidR="005D453F" w:rsidRPr="008E6D44">
        <w:rPr>
          <w:rFonts w:ascii="Palatino Linotype" w:eastAsia="Palatino Linotype" w:hAnsi="Palatino Linotype" w:cs="Palatino Linotype"/>
          <w:color w:val="000000"/>
        </w:rPr>
        <w:t xml:space="preserve"> </w:t>
      </w:r>
      <w:r w:rsidRPr="008E6D44">
        <w:rPr>
          <w:rFonts w:ascii="Palatino Linotype" w:eastAsia="Palatino Linotype" w:hAnsi="Palatino Linotype" w:cs="Palatino Linotype"/>
          <w:color w:val="000000"/>
        </w:rPr>
        <w:t>l</w:t>
      </w:r>
      <w:r w:rsidR="005D453F" w:rsidRPr="008E6D44">
        <w:rPr>
          <w:rFonts w:ascii="Palatino Linotype" w:eastAsia="Palatino Linotype" w:hAnsi="Palatino Linotype" w:cs="Palatino Linotype"/>
          <w:color w:val="000000"/>
        </w:rPr>
        <w:t>os</w:t>
      </w:r>
      <w:r w:rsidRPr="008E6D44">
        <w:rPr>
          <w:rFonts w:ascii="Palatino Linotype" w:eastAsia="Palatino Linotype" w:hAnsi="Palatino Linotype" w:cs="Palatino Linotype"/>
          <w:color w:val="000000"/>
        </w:rPr>
        <w:t xml:space="preserve"> recurso</w:t>
      </w:r>
      <w:r w:rsidR="005D453F"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de revisión</w:t>
      </w:r>
      <w:r w:rsidRPr="008E6D44">
        <w:rPr>
          <w:rFonts w:ascii="Palatino Linotype" w:eastAsia="Palatino Linotype" w:hAnsi="Palatino Linotype" w:cs="Palatino Linotype"/>
          <w:b/>
          <w:color w:val="000000"/>
        </w:rPr>
        <w:t xml:space="preserve"> </w:t>
      </w:r>
      <w:r w:rsidR="005D453F" w:rsidRPr="008E6D44">
        <w:rPr>
          <w:rFonts w:ascii="Palatino Linotype" w:eastAsia="Palatino Linotype" w:hAnsi="Palatino Linotype" w:cs="Palatino Linotype"/>
          <w:b/>
          <w:color w:val="000000"/>
        </w:rPr>
        <w:t>01064</w:t>
      </w:r>
      <w:r w:rsidRPr="008E6D44">
        <w:rPr>
          <w:rFonts w:ascii="Palatino Linotype" w:eastAsia="Palatino Linotype" w:hAnsi="Palatino Linotype" w:cs="Palatino Linotype"/>
          <w:b/>
          <w:color w:val="000000"/>
        </w:rPr>
        <w:t>/INFOEM/IP/RR/2025</w:t>
      </w:r>
      <w:r w:rsidR="00F07DCB" w:rsidRPr="008E6D44">
        <w:rPr>
          <w:rFonts w:ascii="Palatino Linotype" w:eastAsia="Palatino Linotype" w:hAnsi="Palatino Linotype" w:cs="Palatino Linotype"/>
          <w:b/>
          <w:color w:val="000000"/>
        </w:rPr>
        <w:t>, 01066/INFOEM/IP/RR/2025, 01067/INFOEM/IP/RR/2025</w:t>
      </w:r>
      <w:r w:rsidR="005D453F" w:rsidRPr="008E6D44">
        <w:rPr>
          <w:rFonts w:ascii="Palatino Linotype" w:eastAsia="Palatino Linotype" w:hAnsi="Palatino Linotype" w:cs="Palatino Linotype"/>
          <w:b/>
          <w:color w:val="000000"/>
        </w:rPr>
        <w:t>0</w:t>
      </w:r>
      <w:r w:rsidR="00F07DCB" w:rsidRPr="008E6D44">
        <w:rPr>
          <w:rFonts w:ascii="Palatino Linotype" w:eastAsia="Palatino Linotype" w:hAnsi="Palatino Linotype" w:cs="Palatino Linotype"/>
          <w:b/>
          <w:color w:val="000000"/>
        </w:rPr>
        <w:t xml:space="preserve">, 1068/INFOEM/IP/RR/2025 y 01516/INFOEM/IP/RR/2025 </w:t>
      </w:r>
      <w:r w:rsidRPr="008E6D44">
        <w:rPr>
          <w:rFonts w:ascii="Palatino Linotype" w:eastAsia="Palatino Linotype" w:hAnsi="Palatino Linotype" w:cs="Palatino Linotype"/>
          <w:color w:val="000000"/>
        </w:rPr>
        <w:t xml:space="preserve">al diverso </w:t>
      </w:r>
      <w:r w:rsidRPr="008E6D44">
        <w:rPr>
          <w:rFonts w:ascii="Palatino Linotype" w:eastAsia="Palatino Linotype" w:hAnsi="Palatino Linotype" w:cs="Palatino Linotype"/>
          <w:b/>
          <w:color w:val="000000"/>
        </w:rPr>
        <w:t>0</w:t>
      </w:r>
      <w:r w:rsidR="005D453F" w:rsidRPr="008E6D44">
        <w:rPr>
          <w:rFonts w:ascii="Palatino Linotype" w:eastAsia="Palatino Linotype" w:hAnsi="Palatino Linotype" w:cs="Palatino Linotype"/>
          <w:b/>
          <w:color w:val="000000"/>
        </w:rPr>
        <w:t>1063</w:t>
      </w:r>
      <w:r w:rsidRPr="008E6D44">
        <w:rPr>
          <w:rFonts w:ascii="Palatino Linotype" w:eastAsia="Palatino Linotype" w:hAnsi="Palatino Linotype" w:cs="Palatino Linotype"/>
          <w:b/>
          <w:color w:val="000000"/>
        </w:rPr>
        <w:t>/INFOEM/IP/RR/2025</w:t>
      </w:r>
      <w:r w:rsidRPr="008E6D44">
        <w:rPr>
          <w:rFonts w:ascii="Palatino Linotype" w:eastAsia="Palatino Linotype" w:hAnsi="Palatino Linotype" w:cs="Palatino Linotype"/>
          <w:color w:val="000000"/>
        </w:rPr>
        <w:t>, a efecto de que est</w:t>
      </w:r>
      <w:r w:rsidR="005D453F" w:rsidRPr="008E6D44">
        <w:rPr>
          <w:rFonts w:ascii="Palatino Linotype" w:eastAsia="Palatino Linotype" w:hAnsi="Palatino Linotype" w:cs="Palatino Linotype"/>
          <w:color w:val="000000"/>
        </w:rPr>
        <w:t>e</w:t>
      </w:r>
      <w:r w:rsidRPr="008E6D44">
        <w:rPr>
          <w:rFonts w:ascii="Palatino Linotype" w:eastAsia="Palatino Linotype" w:hAnsi="Palatino Linotype" w:cs="Palatino Linotype"/>
          <w:color w:val="000000"/>
        </w:rPr>
        <w:t xml:space="preserve"> Órgano Garante formulará y presentará el proyecto de resolución correspondiente, de conformidad con el numeral ONCE, incisos b) y c), de los Lineamientos para la Recepción, Trámite y Resolución de las Solicitudes de Acceso a la Información Pública.</w:t>
      </w:r>
    </w:p>
    <w:p w:rsidR="003B6F9E" w:rsidRPr="008E6D44" w:rsidRDefault="003B6F9E"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La Comisionada Ponente con fundamento en lo dispuesto por el artículo 185 fracción II de la ley de la materia, a través de</w:t>
      </w:r>
      <w:r w:rsidR="005D453F" w:rsidRPr="008E6D44">
        <w:rPr>
          <w:rFonts w:ascii="Palatino Linotype" w:eastAsia="Palatino Linotype" w:hAnsi="Palatino Linotype" w:cs="Palatino Linotype"/>
          <w:color w:val="000000"/>
        </w:rPr>
        <w:t xml:space="preserve"> </w:t>
      </w:r>
      <w:r w:rsidRPr="008E6D44">
        <w:rPr>
          <w:rFonts w:ascii="Palatino Linotype" w:eastAsia="Palatino Linotype" w:hAnsi="Palatino Linotype" w:cs="Palatino Linotype"/>
          <w:color w:val="000000"/>
        </w:rPr>
        <w:t>l</w:t>
      </w:r>
      <w:r w:rsidR="005D453F" w:rsidRPr="008E6D44">
        <w:rPr>
          <w:rFonts w:ascii="Palatino Linotype" w:eastAsia="Palatino Linotype" w:hAnsi="Palatino Linotype" w:cs="Palatino Linotype"/>
          <w:color w:val="000000"/>
        </w:rPr>
        <w:t>os</w:t>
      </w:r>
      <w:r w:rsidRPr="008E6D44">
        <w:rPr>
          <w:rFonts w:ascii="Palatino Linotype" w:eastAsia="Palatino Linotype" w:hAnsi="Palatino Linotype" w:cs="Palatino Linotype"/>
          <w:color w:val="000000"/>
        </w:rPr>
        <w:t xml:space="preserve"> acuerdo</w:t>
      </w:r>
      <w:r w:rsidR="005D453F"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de admisión de</w:t>
      </w:r>
      <w:r w:rsidR="005D453F" w:rsidRPr="008E6D44">
        <w:rPr>
          <w:rFonts w:ascii="Palatino Linotype" w:eastAsia="Palatino Linotype" w:hAnsi="Palatino Linotype" w:cs="Palatino Linotype"/>
          <w:color w:val="000000"/>
        </w:rPr>
        <w:t xml:space="preserve"> fechas trece, catorce</w:t>
      </w:r>
      <w:r w:rsidR="00F07DCB" w:rsidRPr="008E6D44">
        <w:rPr>
          <w:rFonts w:ascii="Palatino Linotype" w:eastAsia="Palatino Linotype" w:hAnsi="Palatino Linotype" w:cs="Palatino Linotype"/>
          <w:color w:val="000000"/>
        </w:rPr>
        <w:t>,</w:t>
      </w:r>
      <w:r w:rsidR="005D453F" w:rsidRPr="008E6D44">
        <w:rPr>
          <w:rFonts w:ascii="Palatino Linotype" w:eastAsia="Palatino Linotype" w:hAnsi="Palatino Linotype" w:cs="Palatino Linotype"/>
          <w:color w:val="000000"/>
        </w:rPr>
        <w:t xml:space="preserve"> diecisiete </w:t>
      </w:r>
      <w:r w:rsidR="00F07DCB" w:rsidRPr="008E6D44">
        <w:rPr>
          <w:rFonts w:ascii="Palatino Linotype" w:eastAsia="Palatino Linotype" w:hAnsi="Palatino Linotype" w:cs="Palatino Linotype"/>
          <w:color w:val="000000"/>
        </w:rPr>
        <w:t xml:space="preserve">y veinte </w:t>
      </w:r>
      <w:r w:rsidRPr="008E6D44">
        <w:rPr>
          <w:rFonts w:ascii="Palatino Linotype" w:eastAsia="Palatino Linotype" w:hAnsi="Palatino Linotype" w:cs="Palatino Linotype"/>
          <w:color w:val="000000"/>
        </w:rPr>
        <w:t xml:space="preserve">de febrero de dos mil veinticinco, puso a disposición de las partes el expediente electrónico vía Sistema de Acceso a la Información Mexiquense </w:t>
      </w:r>
      <w:r w:rsidRPr="008E6D44">
        <w:rPr>
          <w:rFonts w:ascii="Palatino Linotype" w:eastAsia="Palatino Linotype" w:hAnsi="Palatino Linotype" w:cs="Palatino Linotype"/>
          <w:b/>
          <w:color w:val="000000"/>
        </w:rPr>
        <w:t xml:space="preserve">SAIMEX, </w:t>
      </w:r>
      <w:r w:rsidRPr="008E6D44">
        <w:rPr>
          <w:rFonts w:ascii="Palatino Linotype" w:eastAsia="Palatino Linotype" w:hAnsi="Palatino Linotype" w:cs="Palatino Linotype"/>
          <w:color w:val="000000"/>
        </w:rPr>
        <w:t xml:space="preserve">a efecto de que en un plazo máximo de siete días </w:t>
      </w:r>
      <w:r w:rsidRPr="008E6D44">
        <w:rPr>
          <w:rFonts w:ascii="Palatino Linotype" w:eastAsia="Palatino Linotype" w:hAnsi="Palatino Linotype" w:cs="Palatino Linotype"/>
        </w:rPr>
        <w:t>manifestara</w:t>
      </w:r>
      <w:r w:rsidRPr="008E6D44">
        <w:rPr>
          <w:rFonts w:ascii="Palatino Linotype" w:eastAsia="Palatino Linotype" w:hAnsi="Palatino Linotype" w:cs="Palatino Linotype"/>
          <w:color w:val="000000"/>
        </w:rPr>
        <w:t xml:space="preserve"> lo que a su derecho conviniera, </w:t>
      </w:r>
      <w:r w:rsidRPr="008E6D44">
        <w:rPr>
          <w:rFonts w:ascii="Palatino Linotype" w:eastAsia="Palatino Linotype" w:hAnsi="Palatino Linotype" w:cs="Palatino Linotype"/>
        </w:rPr>
        <w:t>ofreciera</w:t>
      </w:r>
      <w:r w:rsidRPr="008E6D44">
        <w:rPr>
          <w:rFonts w:ascii="Palatino Linotype" w:eastAsia="Palatino Linotype" w:hAnsi="Palatino Linotype" w:cs="Palatino Linotype"/>
          <w:color w:val="000000"/>
        </w:rPr>
        <w:t xml:space="preserve"> pruebas y alegatos según corresponda, de </w:t>
      </w:r>
      <w:r w:rsidRPr="008E6D44">
        <w:rPr>
          <w:rFonts w:ascii="Palatino Linotype" w:eastAsia="Palatino Linotype" w:hAnsi="Palatino Linotype" w:cs="Palatino Linotype"/>
          <w:color w:val="000000"/>
        </w:rPr>
        <w:lastRenderedPageBreak/>
        <w:t xml:space="preserve">esta forma para que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presentará el Informe Justificado procedente.</w:t>
      </w:r>
    </w:p>
    <w:p w:rsidR="003B6F9E" w:rsidRPr="008E6D44" w:rsidRDefault="003B6F9E"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936719"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El </w:t>
      </w:r>
      <w:r w:rsidR="00936719" w:rsidRPr="008E6D44">
        <w:rPr>
          <w:rFonts w:ascii="Palatino Linotype" w:eastAsia="Palatino Linotype" w:hAnsi="Palatino Linotype" w:cs="Palatino Linotype"/>
          <w:color w:val="000000"/>
        </w:rPr>
        <w:t>veinticuatro</w:t>
      </w:r>
      <w:r w:rsidRPr="008E6D44">
        <w:rPr>
          <w:rFonts w:ascii="Palatino Linotype" w:eastAsia="Palatino Linotype" w:hAnsi="Palatino Linotype" w:cs="Palatino Linotype"/>
          <w:color w:val="000000"/>
        </w:rPr>
        <w:t xml:space="preserve"> de febrero de dos mil veinticinco,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w:t>
      </w:r>
      <w:r w:rsidR="00936719" w:rsidRPr="008E6D44">
        <w:rPr>
          <w:rFonts w:ascii="Palatino Linotype" w:eastAsia="Palatino Linotype" w:hAnsi="Palatino Linotype" w:cs="Palatino Linotype"/>
          <w:color w:val="000000"/>
        </w:rPr>
        <w:t xml:space="preserve">rindió </w:t>
      </w:r>
      <w:r w:rsidR="00936719" w:rsidRPr="008E6D44">
        <w:rPr>
          <w:rFonts w:ascii="Palatino Linotype" w:eastAsia="Palatino Linotype" w:hAnsi="Palatino Linotype" w:cs="Palatino Linotype"/>
        </w:rPr>
        <w:t>el informe</w:t>
      </w:r>
      <w:r w:rsidR="00936719" w:rsidRPr="008E6D44">
        <w:rPr>
          <w:rFonts w:ascii="Palatino Linotype" w:eastAsia="Palatino Linotype" w:hAnsi="Palatino Linotype" w:cs="Palatino Linotype"/>
          <w:color w:val="000000"/>
        </w:rPr>
        <w:t xml:space="preserve"> justificado correspondiente para el recurso de revisión </w:t>
      </w:r>
      <w:r w:rsidR="00936719" w:rsidRPr="008E6D44">
        <w:rPr>
          <w:rFonts w:ascii="Palatino Linotype" w:eastAsia="Palatino Linotype" w:hAnsi="Palatino Linotype" w:cs="Palatino Linotype"/>
          <w:b/>
          <w:color w:val="000000"/>
        </w:rPr>
        <w:t xml:space="preserve">01063/INFOEM/IP/RR/2025, </w:t>
      </w:r>
      <w:r w:rsidR="00936719" w:rsidRPr="008E6D44">
        <w:rPr>
          <w:rFonts w:ascii="Palatino Linotype" w:eastAsia="Palatino Linotype" w:hAnsi="Palatino Linotype" w:cs="Palatino Linotype"/>
          <w:color w:val="000000"/>
        </w:rPr>
        <w:t xml:space="preserve">por medio del archivo electrónico denominado </w:t>
      </w:r>
      <w:r w:rsidR="00936719" w:rsidRPr="008E6D44">
        <w:rPr>
          <w:rFonts w:ascii="Palatino Linotype" w:eastAsia="Palatino Linotype" w:hAnsi="Palatino Linotype" w:cs="Palatino Linotype"/>
          <w:b/>
          <w:color w:val="000000"/>
        </w:rPr>
        <w:t>“OF. 540-25 MANIFESTACIONES RR 1063-25.pdf</w:t>
      </w:r>
      <w:r w:rsidR="00936719" w:rsidRPr="008E6D44">
        <w:rPr>
          <w:rFonts w:ascii="Palatino Linotype" w:eastAsia="Palatino Linotype" w:hAnsi="Palatino Linotype" w:cs="Palatino Linotype"/>
          <w:color w:val="000000"/>
        </w:rPr>
        <w:t xml:space="preserve">”, por medio del cual, </w:t>
      </w:r>
      <w:r w:rsidR="00936719" w:rsidRPr="008E6D44">
        <w:rPr>
          <w:rFonts w:ascii="Palatino Linotype" w:eastAsia="Palatino Linotype" w:hAnsi="Palatino Linotype" w:cs="Palatino Linotype"/>
          <w:b/>
          <w:color w:val="000000"/>
        </w:rPr>
        <w:t xml:space="preserve">ratificó la respuesta; </w:t>
      </w:r>
      <w:r w:rsidR="00936719" w:rsidRPr="008E6D44">
        <w:rPr>
          <w:rFonts w:ascii="Palatino Linotype" w:eastAsia="Palatino Linotype" w:hAnsi="Palatino Linotype" w:cs="Palatino Linotype"/>
          <w:color w:val="000000"/>
        </w:rPr>
        <w:t xml:space="preserve">así mismo, informa, que por error involuntario omitieron agregar a la primera respuesta el Acta </w:t>
      </w:r>
      <w:r w:rsidR="00385296" w:rsidRPr="008E6D44">
        <w:rPr>
          <w:rFonts w:ascii="Palatino Linotype" w:eastAsia="Palatino Linotype" w:hAnsi="Palatino Linotype" w:cs="Palatino Linotype"/>
          <w:color w:val="000000"/>
        </w:rPr>
        <w:t>con el cual se clasifico la información como Confidencia, por lo que en dicho informe</w:t>
      </w:r>
      <w:r w:rsidR="00936719" w:rsidRPr="008E6D44">
        <w:rPr>
          <w:rFonts w:ascii="Palatino Linotype" w:eastAsia="Palatino Linotype" w:hAnsi="Palatino Linotype" w:cs="Palatino Linotype"/>
          <w:color w:val="000000"/>
        </w:rPr>
        <w:t xml:space="preserve"> agregan el documento denominado </w:t>
      </w:r>
      <w:r w:rsidR="00936719" w:rsidRPr="008E6D44">
        <w:rPr>
          <w:rFonts w:ascii="Palatino Linotype" w:eastAsia="Palatino Linotype" w:hAnsi="Palatino Linotype" w:cs="Palatino Linotype"/>
          <w:b/>
          <w:color w:val="000000"/>
        </w:rPr>
        <w:t>ACTA DE LA DECIMA PRIMERA SESIÓN EXTRAORDINARIA 2025.pdf.</w:t>
      </w:r>
    </w:p>
    <w:p w:rsidR="00385296" w:rsidRPr="008E6D44" w:rsidRDefault="00385296" w:rsidP="001F7A2F">
      <w:pPr>
        <w:pStyle w:val="Prrafodelista"/>
        <w:ind w:right="-144"/>
        <w:rPr>
          <w:rFonts w:ascii="Palatino Linotype" w:eastAsia="Palatino Linotype" w:hAnsi="Palatino Linotype" w:cs="Palatino Linotype"/>
          <w:color w:val="000000"/>
        </w:rPr>
      </w:pPr>
    </w:p>
    <w:p w:rsidR="00385296"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 </w:t>
      </w:r>
      <w:r w:rsidR="00F07DCB" w:rsidRPr="008E6D44">
        <w:rPr>
          <w:rFonts w:ascii="Palatino Linotype" w:eastAsia="Palatino Linotype" w:hAnsi="Palatino Linotype" w:cs="Palatino Linotype"/>
          <w:color w:val="000000"/>
        </w:rPr>
        <w:t>En la misma fecha</w:t>
      </w:r>
      <w:r w:rsidR="00385296" w:rsidRPr="008E6D44">
        <w:rPr>
          <w:rFonts w:ascii="Palatino Linotype" w:eastAsia="Palatino Linotype" w:hAnsi="Palatino Linotype" w:cs="Palatino Linotype"/>
          <w:color w:val="000000"/>
        </w:rPr>
        <w:t xml:space="preserve">, el </w:t>
      </w:r>
      <w:r w:rsidR="00385296" w:rsidRPr="008E6D44">
        <w:rPr>
          <w:rFonts w:ascii="Palatino Linotype" w:eastAsia="Palatino Linotype" w:hAnsi="Palatino Linotype" w:cs="Palatino Linotype"/>
          <w:b/>
          <w:color w:val="000000"/>
        </w:rPr>
        <w:t>SUJETO OBLIGADO</w:t>
      </w:r>
      <w:r w:rsidR="00385296" w:rsidRPr="008E6D44">
        <w:rPr>
          <w:rFonts w:ascii="Palatino Linotype" w:eastAsia="Palatino Linotype" w:hAnsi="Palatino Linotype" w:cs="Palatino Linotype"/>
          <w:color w:val="000000"/>
        </w:rPr>
        <w:t xml:space="preserve"> rindió </w:t>
      </w:r>
      <w:r w:rsidR="00385296" w:rsidRPr="008E6D44">
        <w:rPr>
          <w:rFonts w:ascii="Palatino Linotype" w:eastAsia="Palatino Linotype" w:hAnsi="Palatino Linotype" w:cs="Palatino Linotype"/>
        </w:rPr>
        <w:t>el informe</w:t>
      </w:r>
      <w:r w:rsidR="00385296" w:rsidRPr="008E6D44">
        <w:rPr>
          <w:rFonts w:ascii="Palatino Linotype" w:eastAsia="Palatino Linotype" w:hAnsi="Palatino Linotype" w:cs="Palatino Linotype"/>
          <w:color w:val="000000"/>
        </w:rPr>
        <w:t xml:space="preserve"> justificado correspondiente para el recurso de revisión </w:t>
      </w:r>
      <w:r w:rsidR="00385296" w:rsidRPr="008E6D44">
        <w:rPr>
          <w:rFonts w:ascii="Palatino Linotype" w:eastAsia="Palatino Linotype" w:hAnsi="Palatino Linotype" w:cs="Palatino Linotype"/>
          <w:b/>
          <w:color w:val="000000"/>
        </w:rPr>
        <w:t xml:space="preserve">01064/INFOEM/IP/RR/2025, </w:t>
      </w:r>
      <w:r w:rsidR="00385296" w:rsidRPr="008E6D44">
        <w:rPr>
          <w:rFonts w:ascii="Palatino Linotype" w:eastAsia="Palatino Linotype" w:hAnsi="Palatino Linotype" w:cs="Palatino Linotype"/>
          <w:color w:val="000000"/>
        </w:rPr>
        <w:t xml:space="preserve">por medio del archivo electrónico denominado </w:t>
      </w:r>
      <w:r w:rsidR="00385296" w:rsidRPr="008E6D44">
        <w:rPr>
          <w:rFonts w:ascii="Palatino Linotype" w:eastAsia="Palatino Linotype" w:hAnsi="Palatino Linotype" w:cs="Palatino Linotype"/>
          <w:b/>
          <w:color w:val="000000"/>
        </w:rPr>
        <w:t>“OF. 541-25 MANIFESTACIONES RR 1064-25.pdf</w:t>
      </w:r>
      <w:r w:rsidR="00385296" w:rsidRPr="008E6D44">
        <w:rPr>
          <w:rFonts w:ascii="Palatino Linotype" w:eastAsia="Palatino Linotype" w:hAnsi="Palatino Linotype" w:cs="Palatino Linotype"/>
          <w:color w:val="000000"/>
        </w:rPr>
        <w:t xml:space="preserve">”, por medio del cual, </w:t>
      </w:r>
      <w:r w:rsidR="00385296" w:rsidRPr="008E6D44">
        <w:rPr>
          <w:rFonts w:ascii="Palatino Linotype" w:eastAsia="Palatino Linotype" w:hAnsi="Palatino Linotype" w:cs="Palatino Linotype"/>
          <w:b/>
          <w:color w:val="000000"/>
        </w:rPr>
        <w:t xml:space="preserve">ratificó la respuesta; </w:t>
      </w:r>
      <w:r w:rsidR="00385296" w:rsidRPr="008E6D44">
        <w:rPr>
          <w:rFonts w:ascii="Palatino Linotype" w:eastAsia="Palatino Linotype" w:hAnsi="Palatino Linotype" w:cs="Palatino Linotype"/>
          <w:color w:val="000000"/>
        </w:rPr>
        <w:t xml:space="preserve">así mismo, informa, que por error involuntario omitieron agregar a la primera respuesta el Acta con el cual se clasifico la información como Confidencia, por lo que en dicho informe agregan el documento denominado </w:t>
      </w:r>
      <w:r w:rsidR="00385296" w:rsidRPr="008E6D44">
        <w:rPr>
          <w:rFonts w:ascii="Palatino Linotype" w:eastAsia="Palatino Linotype" w:hAnsi="Palatino Linotype" w:cs="Palatino Linotype"/>
          <w:b/>
          <w:color w:val="000000"/>
        </w:rPr>
        <w:t>ACTA DE LA DECIMA PRIMERA SESIÓN EXTRAORDINARIA 2025.pdf.</w:t>
      </w:r>
    </w:p>
    <w:p w:rsidR="00385296" w:rsidRPr="008E6D44" w:rsidRDefault="00385296" w:rsidP="001F7A2F">
      <w:pPr>
        <w:pStyle w:val="Prrafodelista"/>
        <w:ind w:right="-144"/>
        <w:rPr>
          <w:rFonts w:ascii="Palatino Linotype" w:eastAsia="Palatino Linotype" w:hAnsi="Palatino Linotype" w:cs="Palatino Linotype"/>
          <w:color w:val="000000"/>
        </w:rPr>
      </w:pPr>
    </w:p>
    <w:p w:rsidR="00385296" w:rsidRPr="008E6D44" w:rsidRDefault="00385296"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 </w:t>
      </w:r>
      <w:r w:rsidR="00F07DCB" w:rsidRPr="008E6D44">
        <w:rPr>
          <w:rFonts w:ascii="Palatino Linotype" w:eastAsia="Palatino Linotype" w:hAnsi="Palatino Linotype" w:cs="Palatino Linotype"/>
          <w:color w:val="000000"/>
        </w:rPr>
        <w:t>En fecha</w:t>
      </w:r>
      <w:r w:rsidRPr="008E6D44">
        <w:rPr>
          <w:rFonts w:ascii="Palatino Linotype" w:eastAsia="Palatino Linotype" w:hAnsi="Palatino Linotype" w:cs="Palatino Linotype"/>
          <w:color w:val="000000"/>
        </w:rPr>
        <w:t xml:space="preserve"> veinticuatro de febrero de dos mil veinticinco,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rindió </w:t>
      </w:r>
      <w:r w:rsidRPr="008E6D44">
        <w:rPr>
          <w:rFonts w:ascii="Palatino Linotype" w:eastAsia="Palatino Linotype" w:hAnsi="Palatino Linotype" w:cs="Palatino Linotype"/>
        </w:rPr>
        <w:t>el informe</w:t>
      </w:r>
      <w:r w:rsidRPr="008E6D44">
        <w:rPr>
          <w:rFonts w:ascii="Palatino Linotype" w:eastAsia="Palatino Linotype" w:hAnsi="Palatino Linotype" w:cs="Palatino Linotype"/>
          <w:color w:val="000000"/>
        </w:rPr>
        <w:t xml:space="preserve"> justificado correspondiente para el recurso de revisión </w:t>
      </w:r>
      <w:r w:rsidRPr="008E6D44">
        <w:rPr>
          <w:rFonts w:ascii="Palatino Linotype" w:eastAsia="Palatino Linotype" w:hAnsi="Palatino Linotype" w:cs="Palatino Linotype"/>
          <w:b/>
          <w:color w:val="000000"/>
        </w:rPr>
        <w:lastRenderedPageBreak/>
        <w:t xml:space="preserve">01066/INFOEM/IP/RR/2025, </w:t>
      </w:r>
      <w:r w:rsidRPr="008E6D44">
        <w:rPr>
          <w:rFonts w:ascii="Palatino Linotype" w:eastAsia="Palatino Linotype" w:hAnsi="Palatino Linotype" w:cs="Palatino Linotype"/>
          <w:color w:val="000000"/>
        </w:rPr>
        <w:t xml:space="preserve">por medio del archivo electrónico denominado </w:t>
      </w:r>
      <w:r w:rsidRPr="008E6D44">
        <w:rPr>
          <w:rFonts w:ascii="Palatino Linotype" w:eastAsia="Palatino Linotype" w:hAnsi="Palatino Linotype" w:cs="Palatino Linotype"/>
          <w:b/>
          <w:color w:val="000000"/>
        </w:rPr>
        <w:t>“OF. 542-25 MANIFESTACIONES RR 1066-25.pdf</w:t>
      </w:r>
      <w:r w:rsidRPr="008E6D44">
        <w:rPr>
          <w:rFonts w:ascii="Palatino Linotype" w:eastAsia="Palatino Linotype" w:hAnsi="Palatino Linotype" w:cs="Palatino Linotype"/>
          <w:color w:val="000000"/>
        </w:rPr>
        <w:t xml:space="preserve">”, por medio del cual, </w:t>
      </w:r>
      <w:r w:rsidRPr="008E6D44">
        <w:rPr>
          <w:rFonts w:ascii="Palatino Linotype" w:eastAsia="Palatino Linotype" w:hAnsi="Palatino Linotype" w:cs="Palatino Linotype"/>
          <w:b/>
          <w:color w:val="000000"/>
        </w:rPr>
        <w:t xml:space="preserve">ratificó la respuesta; </w:t>
      </w:r>
      <w:r w:rsidRPr="008E6D44">
        <w:rPr>
          <w:rFonts w:ascii="Palatino Linotype" w:eastAsia="Palatino Linotype" w:hAnsi="Palatino Linotype" w:cs="Palatino Linotype"/>
          <w:color w:val="000000"/>
        </w:rPr>
        <w:t xml:space="preserve">así mismo, informa, que por error involuntario omitieron agregar a la primera respuesta el Acta con el cual se clasifico la información como Confidencia, por lo que en dicho informe agregan el documento denominado </w:t>
      </w:r>
      <w:r w:rsidRPr="008E6D44">
        <w:rPr>
          <w:rFonts w:ascii="Palatino Linotype" w:eastAsia="Palatino Linotype" w:hAnsi="Palatino Linotype" w:cs="Palatino Linotype"/>
          <w:b/>
          <w:color w:val="000000"/>
        </w:rPr>
        <w:t>ACTA DE LA DECIMA PRIMERA SESIÓN EXTRAORDINARIA 2025.pdf.</w:t>
      </w:r>
    </w:p>
    <w:p w:rsidR="00385296" w:rsidRPr="008E6D44" w:rsidRDefault="00385296"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F07DCB" w:rsidRPr="008E6D44" w:rsidRDefault="00385296"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w:t>
      </w:r>
      <w:r w:rsidR="00F07DCB" w:rsidRPr="008E6D44">
        <w:rPr>
          <w:rFonts w:ascii="Palatino Linotype" w:eastAsia="Palatino Linotype" w:hAnsi="Palatino Linotype" w:cs="Palatino Linotype"/>
          <w:color w:val="000000"/>
        </w:rPr>
        <w:t xml:space="preserve"> En fecha veinticuatro de febrero de dos mil veinticinco, el </w:t>
      </w:r>
      <w:r w:rsidR="00F07DCB" w:rsidRPr="008E6D44">
        <w:rPr>
          <w:rFonts w:ascii="Palatino Linotype" w:eastAsia="Palatino Linotype" w:hAnsi="Palatino Linotype" w:cs="Palatino Linotype"/>
          <w:b/>
          <w:color w:val="000000"/>
        </w:rPr>
        <w:t>SUJETO OBLIGADO</w:t>
      </w:r>
      <w:r w:rsidR="00F07DCB" w:rsidRPr="008E6D44">
        <w:rPr>
          <w:rFonts w:ascii="Palatino Linotype" w:eastAsia="Palatino Linotype" w:hAnsi="Palatino Linotype" w:cs="Palatino Linotype"/>
          <w:color w:val="000000"/>
        </w:rPr>
        <w:t xml:space="preserve"> rindió </w:t>
      </w:r>
      <w:r w:rsidR="00F07DCB" w:rsidRPr="008E6D44">
        <w:rPr>
          <w:rFonts w:ascii="Palatino Linotype" w:eastAsia="Palatino Linotype" w:hAnsi="Palatino Linotype" w:cs="Palatino Linotype"/>
        </w:rPr>
        <w:t>el informe</w:t>
      </w:r>
      <w:r w:rsidR="00F07DCB" w:rsidRPr="008E6D44">
        <w:rPr>
          <w:rFonts w:ascii="Palatino Linotype" w:eastAsia="Palatino Linotype" w:hAnsi="Palatino Linotype" w:cs="Palatino Linotype"/>
          <w:color w:val="000000"/>
        </w:rPr>
        <w:t xml:space="preserve"> justificado correspondiente para el recurso de revisión </w:t>
      </w:r>
      <w:r w:rsidR="00F07DCB" w:rsidRPr="008E6D44">
        <w:rPr>
          <w:rFonts w:ascii="Palatino Linotype" w:eastAsia="Palatino Linotype" w:hAnsi="Palatino Linotype" w:cs="Palatino Linotype"/>
          <w:b/>
          <w:color w:val="000000"/>
        </w:rPr>
        <w:t xml:space="preserve">01067/INFOEM/IP/RR/2025, </w:t>
      </w:r>
      <w:r w:rsidR="00F07DCB" w:rsidRPr="008E6D44">
        <w:rPr>
          <w:rFonts w:ascii="Palatino Linotype" w:eastAsia="Palatino Linotype" w:hAnsi="Palatino Linotype" w:cs="Palatino Linotype"/>
          <w:color w:val="000000"/>
        </w:rPr>
        <w:t xml:space="preserve">por medio del archivo electrónico denominado </w:t>
      </w:r>
      <w:r w:rsidR="00F07DCB" w:rsidRPr="008E6D44">
        <w:rPr>
          <w:rFonts w:ascii="Palatino Linotype" w:eastAsia="Palatino Linotype" w:hAnsi="Palatino Linotype" w:cs="Palatino Linotype"/>
          <w:b/>
          <w:color w:val="000000"/>
        </w:rPr>
        <w:t>“OF. 543-25 MANIFESTACIONES RR 1067-25.pdf</w:t>
      </w:r>
      <w:r w:rsidR="00F07DCB" w:rsidRPr="008E6D44">
        <w:rPr>
          <w:rFonts w:ascii="Palatino Linotype" w:eastAsia="Palatino Linotype" w:hAnsi="Palatino Linotype" w:cs="Palatino Linotype"/>
          <w:color w:val="000000"/>
        </w:rPr>
        <w:t xml:space="preserve">”, por medio del cual, </w:t>
      </w:r>
      <w:r w:rsidR="00F07DCB" w:rsidRPr="008E6D44">
        <w:rPr>
          <w:rFonts w:ascii="Palatino Linotype" w:eastAsia="Palatino Linotype" w:hAnsi="Palatino Linotype" w:cs="Palatino Linotype"/>
          <w:b/>
          <w:color w:val="000000"/>
        </w:rPr>
        <w:t xml:space="preserve">ratificó la respuesta; </w:t>
      </w:r>
      <w:r w:rsidR="00F07DCB" w:rsidRPr="008E6D44">
        <w:rPr>
          <w:rFonts w:ascii="Palatino Linotype" w:eastAsia="Palatino Linotype" w:hAnsi="Palatino Linotype" w:cs="Palatino Linotype"/>
          <w:color w:val="000000"/>
        </w:rPr>
        <w:t xml:space="preserve">así mismo, informa, que por error involuntario omitieron agregar a la primera respuesta el Acta con el cual se clasifico la información como Confidencia, por lo que en dicho informe agregan el documento denominado </w:t>
      </w:r>
      <w:r w:rsidR="00F07DCB" w:rsidRPr="008E6D44">
        <w:rPr>
          <w:rFonts w:ascii="Palatino Linotype" w:eastAsia="Palatino Linotype" w:hAnsi="Palatino Linotype" w:cs="Palatino Linotype"/>
          <w:b/>
          <w:color w:val="000000"/>
        </w:rPr>
        <w:t>ACTA DE LA DECIMA PRIMERA SESIÓN EXTRAORDINARIA 2025.pdf.</w:t>
      </w:r>
    </w:p>
    <w:p w:rsidR="00F07DCB" w:rsidRPr="008E6D44" w:rsidRDefault="00F07DCB" w:rsidP="001F7A2F">
      <w:pPr>
        <w:pStyle w:val="Prrafodelista"/>
        <w:ind w:right="-144"/>
        <w:rPr>
          <w:rFonts w:ascii="Palatino Linotype" w:eastAsia="Palatino Linotype" w:hAnsi="Palatino Linotype" w:cs="Palatino Linotype"/>
          <w:color w:val="000000"/>
        </w:rPr>
      </w:pPr>
    </w:p>
    <w:p w:rsidR="00385296" w:rsidRPr="008E6D44" w:rsidRDefault="00385296"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El </w:t>
      </w:r>
      <w:r w:rsidR="00F07DCB" w:rsidRPr="008E6D44">
        <w:rPr>
          <w:rFonts w:ascii="Palatino Linotype" w:eastAsia="Palatino Linotype" w:hAnsi="Palatino Linotype" w:cs="Palatino Linotype"/>
          <w:color w:val="000000"/>
        </w:rPr>
        <w:t>día mencionado con antelación</w:t>
      </w:r>
      <w:r w:rsidRPr="008E6D44">
        <w:rPr>
          <w:rFonts w:ascii="Palatino Linotype" w:eastAsia="Palatino Linotype" w:hAnsi="Palatino Linotype" w:cs="Palatino Linotype"/>
          <w:color w:val="000000"/>
        </w:rPr>
        <w:t xml:space="preserve">,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rindió </w:t>
      </w:r>
      <w:r w:rsidRPr="008E6D44">
        <w:rPr>
          <w:rFonts w:ascii="Palatino Linotype" w:eastAsia="Palatino Linotype" w:hAnsi="Palatino Linotype" w:cs="Palatino Linotype"/>
        </w:rPr>
        <w:t>el informe</w:t>
      </w:r>
      <w:r w:rsidRPr="008E6D44">
        <w:rPr>
          <w:rFonts w:ascii="Palatino Linotype" w:eastAsia="Palatino Linotype" w:hAnsi="Palatino Linotype" w:cs="Palatino Linotype"/>
          <w:color w:val="000000"/>
        </w:rPr>
        <w:t xml:space="preserve"> justificado correspondiente para el recurso de revisión </w:t>
      </w:r>
      <w:r w:rsidRPr="008E6D44">
        <w:rPr>
          <w:rFonts w:ascii="Palatino Linotype" w:eastAsia="Palatino Linotype" w:hAnsi="Palatino Linotype" w:cs="Palatino Linotype"/>
          <w:b/>
          <w:color w:val="000000"/>
        </w:rPr>
        <w:t xml:space="preserve">01068/INFOEM/IP/RR/2025, </w:t>
      </w:r>
      <w:r w:rsidRPr="008E6D44">
        <w:rPr>
          <w:rFonts w:ascii="Palatino Linotype" w:eastAsia="Palatino Linotype" w:hAnsi="Palatino Linotype" w:cs="Palatino Linotype"/>
          <w:color w:val="000000"/>
        </w:rPr>
        <w:t xml:space="preserve">por medio del archivo electrónico denominado </w:t>
      </w:r>
      <w:r w:rsidRPr="008E6D44">
        <w:rPr>
          <w:rFonts w:ascii="Palatino Linotype" w:eastAsia="Palatino Linotype" w:hAnsi="Palatino Linotype" w:cs="Palatino Linotype"/>
          <w:b/>
          <w:color w:val="000000"/>
        </w:rPr>
        <w:t>“OF. 544-25 MANIFESTACIONES RR 1068-25.pdf</w:t>
      </w:r>
      <w:r w:rsidRPr="008E6D44">
        <w:rPr>
          <w:rFonts w:ascii="Palatino Linotype" w:eastAsia="Palatino Linotype" w:hAnsi="Palatino Linotype" w:cs="Palatino Linotype"/>
          <w:color w:val="000000"/>
        </w:rPr>
        <w:t xml:space="preserve">”, por medio del cual, </w:t>
      </w:r>
      <w:r w:rsidRPr="008E6D44">
        <w:rPr>
          <w:rFonts w:ascii="Palatino Linotype" w:eastAsia="Palatino Linotype" w:hAnsi="Palatino Linotype" w:cs="Palatino Linotype"/>
          <w:b/>
          <w:color w:val="000000"/>
        </w:rPr>
        <w:t xml:space="preserve">ratificó la respuesta; </w:t>
      </w:r>
      <w:r w:rsidRPr="008E6D44">
        <w:rPr>
          <w:rFonts w:ascii="Palatino Linotype" w:eastAsia="Palatino Linotype" w:hAnsi="Palatino Linotype" w:cs="Palatino Linotype"/>
          <w:color w:val="000000"/>
        </w:rPr>
        <w:t xml:space="preserve">así mismo, informa, que por error involuntario omitieron agregar a la primera respuesta el Acta con el cual se clasifico la información como Confidencia, por lo que en dicho informe agregan el </w:t>
      </w:r>
      <w:r w:rsidRPr="008E6D44">
        <w:rPr>
          <w:rFonts w:ascii="Palatino Linotype" w:eastAsia="Palatino Linotype" w:hAnsi="Palatino Linotype" w:cs="Palatino Linotype"/>
          <w:color w:val="000000"/>
        </w:rPr>
        <w:lastRenderedPageBreak/>
        <w:t xml:space="preserve">documento denominado </w:t>
      </w:r>
      <w:r w:rsidRPr="008E6D44">
        <w:rPr>
          <w:rFonts w:ascii="Palatino Linotype" w:eastAsia="Palatino Linotype" w:hAnsi="Palatino Linotype" w:cs="Palatino Linotype"/>
          <w:b/>
          <w:color w:val="000000"/>
        </w:rPr>
        <w:t>ACTA DE LA DECIMA PRIMERA SESIÓN EXTRAORDINARIA 2025.pdf.</w:t>
      </w:r>
    </w:p>
    <w:p w:rsidR="00F07DCB" w:rsidRPr="008E6D44" w:rsidRDefault="00F07DCB" w:rsidP="001F7A2F">
      <w:pPr>
        <w:pStyle w:val="Prrafodelista"/>
        <w:ind w:right="-144"/>
        <w:rPr>
          <w:rFonts w:ascii="Palatino Linotype" w:eastAsia="Palatino Linotype" w:hAnsi="Palatino Linotype" w:cs="Palatino Linotype"/>
          <w:color w:val="000000"/>
        </w:rPr>
      </w:pPr>
    </w:p>
    <w:p w:rsidR="00F07DCB" w:rsidRPr="008E6D44" w:rsidRDefault="00F07DCB"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El día mencionado con antelación,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rindió </w:t>
      </w:r>
      <w:r w:rsidRPr="008E6D44">
        <w:rPr>
          <w:rFonts w:ascii="Palatino Linotype" w:eastAsia="Palatino Linotype" w:hAnsi="Palatino Linotype" w:cs="Palatino Linotype"/>
        </w:rPr>
        <w:t>el informe</w:t>
      </w:r>
      <w:r w:rsidRPr="008E6D44">
        <w:rPr>
          <w:rFonts w:ascii="Palatino Linotype" w:eastAsia="Palatino Linotype" w:hAnsi="Palatino Linotype" w:cs="Palatino Linotype"/>
          <w:color w:val="000000"/>
        </w:rPr>
        <w:t xml:space="preserve"> justificado correspondiente para el recurso de revisión </w:t>
      </w:r>
      <w:r w:rsidRPr="008E6D44">
        <w:rPr>
          <w:rFonts w:ascii="Palatino Linotype" w:eastAsia="Palatino Linotype" w:hAnsi="Palatino Linotype" w:cs="Palatino Linotype"/>
          <w:b/>
          <w:color w:val="000000"/>
        </w:rPr>
        <w:t xml:space="preserve">01068/INFOEM/IP/RR/2025, </w:t>
      </w:r>
      <w:r w:rsidRPr="008E6D44">
        <w:rPr>
          <w:rFonts w:ascii="Palatino Linotype" w:eastAsia="Palatino Linotype" w:hAnsi="Palatino Linotype" w:cs="Palatino Linotype"/>
          <w:color w:val="000000"/>
        </w:rPr>
        <w:t xml:space="preserve">por medio del archivo electrónico denominado </w:t>
      </w:r>
      <w:r w:rsidRPr="008E6D44">
        <w:rPr>
          <w:rFonts w:ascii="Palatino Linotype" w:eastAsia="Palatino Linotype" w:hAnsi="Palatino Linotype" w:cs="Palatino Linotype"/>
          <w:b/>
          <w:color w:val="000000"/>
        </w:rPr>
        <w:t>“OF. 544-25 MANIFESTACIONES RR 1068-25.pdf</w:t>
      </w:r>
      <w:r w:rsidRPr="008E6D44">
        <w:rPr>
          <w:rFonts w:ascii="Palatino Linotype" w:eastAsia="Palatino Linotype" w:hAnsi="Palatino Linotype" w:cs="Palatino Linotype"/>
          <w:color w:val="000000"/>
        </w:rPr>
        <w:t xml:space="preserve">”, por medio del cual, </w:t>
      </w:r>
      <w:r w:rsidRPr="008E6D44">
        <w:rPr>
          <w:rFonts w:ascii="Palatino Linotype" w:eastAsia="Palatino Linotype" w:hAnsi="Palatino Linotype" w:cs="Palatino Linotype"/>
          <w:b/>
          <w:color w:val="000000"/>
        </w:rPr>
        <w:t xml:space="preserve">ratificó la respuesta; </w:t>
      </w:r>
      <w:r w:rsidRPr="008E6D44">
        <w:rPr>
          <w:rFonts w:ascii="Palatino Linotype" w:eastAsia="Palatino Linotype" w:hAnsi="Palatino Linotype" w:cs="Palatino Linotype"/>
          <w:color w:val="000000"/>
        </w:rPr>
        <w:t xml:space="preserve">así mismo, informa, que por error involuntario omitieron agregar a la primera respuesta el Acta con el cual se clasifico la información como Confidencia, por lo que en dicho informe agregan el documento denominado </w:t>
      </w:r>
      <w:r w:rsidRPr="008E6D44">
        <w:rPr>
          <w:rFonts w:ascii="Palatino Linotype" w:eastAsia="Palatino Linotype" w:hAnsi="Palatino Linotype" w:cs="Palatino Linotype"/>
          <w:b/>
          <w:color w:val="000000"/>
        </w:rPr>
        <w:t>ACTA DE LA DECIMA PRIMERA SESIÓN EXTRAORDINARIA 2025.pdf.</w:t>
      </w:r>
    </w:p>
    <w:p w:rsidR="009A3648" w:rsidRPr="008E6D44" w:rsidRDefault="009A3648" w:rsidP="001F7A2F">
      <w:pPr>
        <w:pStyle w:val="Prrafodelista"/>
        <w:ind w:right="-144"/>
        <w:rPr>
          <w:rFonts w:ascii="Palatino Linotype" w:eastAsia="Palatino Linotype" w:hAnsi="Palatino Linotype" w:cs="Palatino Linotype"/>
          <w:color w:val="000000"/>
        </w:rPr>
      </w:pPr>
    </w:p>
    <w:p w:rsidR="00F07DCB" w:rsidRPr="008E6D44" w:rsidRDefault="009A3648"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Por lo que respecta al </w:t>
      </w:r>
      <w:r w:rsidRPr="008E6D44">
        <w:rPr>
          <w:rFonts w:ascii="Palatino Linotype" w:eastAsia="Palatino Linotype" w:hAnsi="Palatino Linotype" w:cs="Palatino Linotype"/>
          <w:b/>
          <w:color w:val="000000"/>
        </w:rPr>
        <w:t xml:space="preserve">RECURSO DE REVISIÓN, 01516/INFOEM/IP/RR/2025, el SUJETO OBLIGADO, </w:t>
      </w:r>
      <w:r w:rsidRPr="008E6D44">
        <w:rPr>
          <w:rFonts w:ascii="Palatino Linotype" w:eastAsia="Palatino Linotype" w:hAnsi="Palatino Linotype" w:cs="Palatino Linotype"/>
          <w:color w:val="000000"/>
        </w:rPr>
        <w:t>no presento pruebas o alegatos que a su derecho conviniera.</w:t>
      </w:r>
      <w:r w:rsidRPr="008E6D44">
        <w:rPr>
          <w:rFonts w:ascii="Palatino Linotype" w:eastAsia="Palatino Linotype" w:hAnsi="Palatino Linotype" w:cs="Palatino Linotype"/>
          <w:b/>
          <w:color w:val="000000"/>
        </w:rPr>
        <w:t xml:space="preserve"> </w:t>
      </w:r>
    </w:p>
    <w:p w:rsidR="003B6F9E" w:rsidRPr="008E6D44" w:rsidRDefault="003B6F9E" w:rsidP="001F7A2F">
      <w:pPr>
        <w:pBdr>
          <w:top w:val="nil"/>
          <w:left w:val="nil"/>
          <w:bottom w:val="nil"/>
          <w:right w:val="nil"/>
          <w:between w:val="nil"/>
        </w:pBdr>
        <w:ind w:left="720" w:right="-144"/>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color w:val="000000"/>
        </w:rPr>
        <w:t xml:space="preserve">Por su parte, el </w:t>
      </w:r>
      <w:r w:rsidRPr="008E6D44">
        <w:rPr>
          <w:rFonts w:ascii="Palatino Linotype" w:eastAsia="Palatino Linotype" w:hAnsi="Palatino Linotype" w:cs="Palatino Linotype"/>
          <w:b/>
          <w:color w:val="000000"/>
        </w:rPr>
        <w:t>RECURRENTE</w:t>
      </w:r>
      <w:r w:rsidRPr="008E6D44">
        <w:rPr>
          <w:rFonts w:ascii="Palatino Linotype" w:eastAsia="Palatino Linotype" w:hAnsi="Palatino Linotype" w:cs="Palatino Linotype"/>
          <w:color w:val="000000"/>
        </w:rPr>
        <w:t xml:space="preserve"> no presentó pruebas o alegatos que a su derecho </w:t>
      </w:r>
      <w:r w:rsidRPr="008E6D44">
        <w:rPr>
          <w:rFonts w:ascii="Palatino Linotype" w:eastAsia="Palatino Linotype" w:hAnsi="Palatino Linotype" w:cs="Palatino Linotype"/>
        </w:rPr>
        <w:t>conviniera</w:t>
      </w:r>
      <w:r w:rsidR="009A3648" w:rsidRPr="008E6D44">
        <w:rPr>
          <w:rFonts w:ascii="Palatino Linotype" w:eastAsia="Palatino Linotype" w:hAnsi="Palatino Linotype" w:cs="Palatino Linotype"/>
        </w:rPr>
        <w:t xml:space="preserve"> en ninguno de los </w:t>
      </w:r>
      <w:r w:rsidR="009A3648" w:rsidRPr="008E6D44">
        <w:rPr>
          <w:rFonts w:ascii="Palatino Linotype" w:eastAsia="Palatino Linotype" w:hAnsi="Palatino Linotype" w:cs="Palatino Linotype"/>
          <w:b/>
        </w:rPr>
        <w:t>RECURSOS DE REVISIÓN,</w:t>
      </w:r>
      <w:r w:rsidR="009A3648" w:rsidRPr="008E6D44">
        <w:rPr>
          <w:rFonts w:ascii="Palatino Linotype" w:eastAsia="Palatino Linotype" w:hAnsi="Palatino Linotype" w:cs="Palatino Linotype"/>
          <w:color w:val="000000"/>
        </w:rPr>
        <w:t xml:space="preserve"> en los que se actúa</w:t>
      </w:r>
      <w:r w:rsidRPr="008E6D44">
        <w:rPr>
          <w:rFonts w:ascii="Palatino Linotype" w:eastAsia="Palatino Linotype" w:hAnsi="Palatino Linotype" w:cs="Palatino Linotype"/>
          <w:color w:val="000000"/>
        </w:rPr>
        <w:t>.</w:t>
      </w:r>
    </w:p>
    <w:p w:rsidR="003B6F9E" w:rsidRPr="008E6D44" w:rsidRDefault="003B6F9E" w:rsidP="001F7A2F">
      <w:pPr>
        <w:ind w:right="-144"/>
        <w:rPr>
          <w:rFonts w:ascii="Palatino Linotype" w:eastAsia="Palatino Linotype" w:hAnsi="Palatino Linotype" w:cs="Palatino Linotype"/>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La Comisionada Ponente decretó el cierre de instrucción mediante acuerdo del </w:t>
      </w:r>
      <w:r w:rsidR="00385296" w:rsidRPr="008E6D44">
        <w:rPr>
          <w:rFonts w:ascii="Palatino Linotype" w:eastAsia="Palatino Linotype" w:hAnsi="Palatino Linotype" w:cs="Palatino Linotype"/>
          <w:color w:val="000000"/>
        </w:rPr>
        <w:t xml:space="preserve">veintiuno </w:t>
      </w:r>
      <w:r w:rsidRPr="008E6D44">
        <w:rPr>
          <w:rFonts w:ascii="Palatino Linotype" w:eastAsia="Palatino Linotype" w:hAnsi="Palatino Linotype" w:cs="Palatino Linotype"/>
          <w:color w:val="000000"/>
        </w:rPr>
        <w:t>de marzo de dos mil veinticinco; por lo que se ordenó turnar el expediente a resolución, misma que ahora se pronuncia; y -------------------</w:t>
      </w:r>
      <w:r w:rsidR="001F7A2F" w:rsidRPr="008E6D44">
        <w:rPr>
          <w:rFonts w:ascii="Palatino Linotype" w:eastAsia="Palatino Linotype" w:hAnsi="Palatino Linotype" w:cs="Palatino Linotype"/>
          <w:color w:val="000000"/>
        </w:rPr>
        <w:t>------------------------------</w:t>
      </w:r>
    </w:p>
    <w:p w:rsidR="003B6F9E" w:rsidRPr="008E6D44" w:rsidRDefault="00CF03D7" w:rsidP="001F7A2F">
      <w:pPr>
        <w:pStyle w:val="Ttulo2"/>
        <w:ind w:right="-144"/>
        <w:jc w:val="center"/>
        <w:rPr>
          <w:rFonts w:ascii="Palatino Linotype" w:eastAsia="Palatino Linotype" w:hAnsi="Palatino Linotype" w:cs="Palatino Linotype"/>
          <w:b/>
          <w:color w:val="000000"/>
          <w:sz w:val="24"/>
          <w:szCs w:val="24"/>
        </w:rPr>
      </w:pPr>
      <w:bookmarkStart w:id="2" w:name="_heading=h.1fob9te" w:colFirst="0" w:colLast="0"/>
      <w:bookmarkEnd w:id="2"/>
      <w:r w:rsidRPr="008E6D44">
        <w:rPr>
          <w:rFonts w:ascii="Palatino Linotype" w:eastAsia="Palatino Linotype" w:hAnsi="Palatino Linotype" w:cs="Palatino Linotype"/>
          <w:b/>
          <w:color w:val="000000"/>
          <w:sz w:val="24"/>
          <w:szCs w:val="24"/>
        </w:rPr>
        <w:lastRenderedPageBreak/>
        <w:t>C O N S I D E R A N D O</w:t>
      </w:r>
    </w:p>
    <w:p w:rsidR="003B6F9E" w:rsidRPr="008E6D44" w:rsidRDefault="003B6F9E" w:rsidP="001F7A2F">
      <w:pPr>
        <w:ind w:right="-144"/>
        <w:rPr>
          <w:rFonts w:ascii="Palatino Linotype" w:eastAsia="Palatino Linotype" w:hAnsi="Palatino Linotype" w:cs="Palatino Linotype"/>
        </w:rPr>
      </w:pPr>
    </w:p>
    <w:p w:rsidR="003B6F9E" w:rsidRPr="008E6D44" w:rsidRDefault="00CF03D7" w:rsidP="001F7A2F">
      <w:pPr>
        <w:pStyle w:val="Ttulo2"/>
        <w:tabs>
          <w:tab w:val="left" w:pos="0"/>
        </w:tabs>
        <w:spacing w:before="0" w:line="360" w:lineRule="auto"/>
        <w:ind w:right="-144"/>
        <w:rPr>
          <w:rFonts w:ascii="Palatino Linotype" w:eastAsia="Palatino Linotype" w:hAnsi="Palatino Linotype" w:cs="Palatino Linotype"/>
          <w:b/>
          <w:color w:val="000000"/>
          <w:sz w:val="24"/>
          <w:szCs w:val="24"/>
        </w:rPr>
      </w:pPr>
      <w:bookmarkStart w:id="3" w:name="_heading=h.3znysh7" w:colFirst="0" w:colLast="0"/>
      <w:bookmarkEnd w:id="3"/>
      <w:r w:rsidRPr="008E6D44">
        <w:rPr>
          <w:rFonts w:ascii="Palatino Linotype" w:eastAsia="Palatino Linotype" w:hAnsi="Palatino Linotype" w:cs="Palatino Linotype"/>
          <w:b/>
          <w:color w:val="000000"/>
          <w:sz w:val="24"/>
          <w:szCs w:val="24"/>
        </w:rPr>
        <w:t>PRIMERO. De la competencia</w:t>
      </w: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conformidad con el artículo: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6F9E" w:rsidRPr="008E6D44" w:rsidRDefault="00CF03D7" w:rsidP="001F7A2F">
      <w:pPr>
        <w:pStyle w:val="Ttulo2"/>
        <w:tabs>
          <w:tab w:val="left" w:pos="0"/>
        </w:tabs>
        <w:spacing w:before="0" w:line="360" w:lineRule="auto"/>
        <w:ind w:right="-144"/>
        <w:rPr>
          <w:rFonts w:ascii="Palatino Linotype" w:eastAsia="Palatino Linotype" w:hAnsi="Palatino Linotype" w:cs="Palatino Linotype"/>
          <w:b/>
          <w:color w:val="000000"/>
          <w:sz w:val="24"/>
          <w:szCs w:val="24"/>
        </w:rPr>
      </w:pPr>
      <w:bookmarkStart w:id="4" w:name="_heading=h.2et92p0" w:colFirst="0" w:colLast="0"/>
      <w:bookmarkEnd w:id="4"/>
      <w:r w:rsidRPr="008E6D44">
        <w:rPr>
          <w:rFonts w:ascii="Palatino Linotype" w:eastAsia="Palatino Linotype" w:hAnsi="Palatino Linotype" w:cs="Palatino Linotype"/>
          <w:b/>
          <w:color w:val="000000"/>
          <w:sz w:val="24"/>
          <w:szCs w:val="24"/>
        </w:rPr>
        <w:t>SEGUNDO. De la oportunidad y procedencia.</w:t>
      </w:r>
    </w:p>
    <w:p w:rsidR="003B6F9E" w:rsidRPr="008E6D44" w:rsidRDefault="00385296"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bookmarkStart w:id="5" w:name="_heading=h.tyjcwt" w:colFirst="0" w:colLast="0"/>
      <w:bookmarkEnd w:id="5"/>
      <w:r w:rsidRPr="008E6D44">
        <w:rPr>
          <w:rFonts w:ascii="Palatino Linotype" w:eastAsia="Palatino Linotype" w:hAnsi="Palatino Linotype" w:cs="Palatino Linotype"/>
          <w:color w:val="000000"/>
        </w:rPr>
        <w:t xml:space="preserve"> Los</w:t>
      </w:r>
      <w:r w:rsidR="00CF03D7" w:rsidRPr="008E6D44">
        <w:rPr>
          <w:rFonts w:ascii="Palatino Linotype" w:eastAsia="Palatino Linotype" w:hAnsi="Palatino Linotype" w:cs="Palatino Linotype"/>
          <w:color w:val="000000"/>
        </w:rPr>
        <w:t xml:space="preserve"> medio</w:t>
      </w:r>
      <w:r w:rsidRPr="008E6D44">
        <w:rPr>
          <w:rFonts w:ascii="Palatino Linotype" w:eastAsia="Palatino Linotype" w:hAnsi="Palatino Linotype" w:cs="Palatino Linotype"/>
          <w:color w:val="000000"/>
        </w:rPr>
        <w:t>s</w:t>
      </w:r>
      <w:r w:rsidR="00CF03D7" w:rsidRPr="008E6D44">
        <w:rPr>
          <w:rFonts w:ascii="Palatino Linotype" w:eastAsia="Palatino Linotype" w:hAnsi="Palatino Linotype" w:cs="Palatino Linotype"/>
          <w:color w:val="000000"/>
        </w:rPr>
        <w:t xml:space="preserve"> de impugnación fue</w:t>
      </w:r>
      <w:r w:rsidRPr="008E6D44">
        <w:rPr>
          <w:rFonts w:ascii="Palatino Linotype" w:eastAsia="Palatino Linotype" w:hAnsi="Palatino Linotype" w:cs="Palatino Linotype"/>
          <w:color w:val="000000"/>
        </w:rPr>
        <w:t>ron</w:t>
      </w:r>
      <w:r w:rsidR="00CF03D7" w:rsidRPr="008E6D44">
        <w:rPr>
          <w:rFonts w:ascii="Palatino Linotype" w:eastAsia="Palatino Linotype" w:hAnsi="Palatino Linotype" w:cs="Palatino Linotype"/>
          <w:color w:val="000000"/>
        </w:rPr>
        <w:t xml:space="preserve"> presentado</w:t>
      </w:r>
      <w:r w:rsidRPr="008E6D44">
        <w:rPr>
          <w:rFonts w:ascii="Palatino Linotype" w:eastAsia="Palatino Linotype" w:hAnsi="Palatino Linotype" w:cs="Palatino Linotype"/>
          <w:color w:val="000000"/>
        </w:rPr>
        <w:t>s</w:t>
      </w:r>
      <w:r w:rsidR="00CF03D7" w:rsidRPr="008E6D44">
        <w:rPr>
          <w:rFonts w:ascii="Palatino Linotype" w:eastAsia="Palatino Linotype" w:hAnsi="Palatino Linotype" w:cs="Palatino Linotype"/>
          <w:color w:val="000000"/>
        </w:rPr>
        <w:t xml:space="preserve"> a través del </w:t>
      </w:r>
      <w:r w:rsidR="00CF03D7" w:rsidRPr="008E6D44">
        <w:rPr>
          <w:rFonts w:ascii="Palatino Linotype" w:eastAsia="Palatino Linotype" w:hAnsi="Palatino Linotype" w:cs="Palatino Linotype"/>
          <w:b/>
          <w:color w:val="000000"/>
        </w:rPr>
        <w:t xml:space="preserve">SAIMEX </w:t>
      </w:r>
      <w:r w:rsidR="00CF03D7" w:rsidRPr="008E6D44">
        <w:rPr>
          <w:rFonts w:ascii="Palatino Linotype" w:eastAsia="Palatino Linotype" w:hAnsi="Palatino Linotype" w:cs="Palatino Linotype"/>
          <w:color w:val="000000"/>
        </w:rPr>
        <w:t xml:space="preserve">en el formato previamente aprobado para tal efecto y dentro del plazo legal de quince días hábiles otorgados; siendo así que el </w:t>
      </w:r>
      <w:r w:rsidR="00CF03D7" w:rsidRPr="008E6D44">
        <w:rPr>
          <w:rFonts w:ascii="Palatino Linotype" w:eastAsia="Palatino Linotype" w:hAnsi="Palatino Linotype" w:cs="Palatino Linotype"/>
          <w:b/>
          <w:color w:val="000000"/>
        </w:rPr>
        <w:t>SUJETO OBLIGADO</w:t>
      </w:r>
      <w:r w:rsidR="00CF03D7" w:rsidRPr="008E6D44">
        <w:rPr>
          <w:rFonts w:ascii="Palatino Linotype" w:eastAsia="Palatino Linotype" w:hAnsi="Palatino Linotype" w:cs="Palatino Linotype"/>
          <w:color w:val="000000"/>
        </w:rPr>
        <w:t xml:space="preserve"> entregó respuesta</w:t>
      </w:r>
      <w:r w:rsidRPr="008E6D44">
        <w:rPr>
          <w:rFonts w:ascii="Palatino Linotype" w:eastAsia="Palatino Linotype" w:hAnsi="Palatino Linotype" w:cs="Palatino Linotype"/>
          <w:color w:val="000000"/>
        </w:rPr>
        <w:t>s</w:t>
      </w:r>
      <w:r w:rsidR="00CF03D7" w:rsidRPr="008E6D44">
        <w:rPr>
          <w:rFonts w:ascii="Palatino Linotype" w:eastAsia="Palatino Linotype" w:hAnsi="Palatino Linotype" w:cs="Palatino Linotype"/>
          <w:color w:val="000000"/>
        </w:rPr>
        <w:t xml:space="preserve"> el </w:t>
      </w:r>
      <w:r w:rsidRPr="008E6D44">
        <w:rPr>
          <w:rFonts w:ascii="Palatino Linotype" w:eastAsia="Palatino Linotype" w:hAnsi="Palatino Linotype" w:cs="Palatino Linotype"/>
          <w:color w:val="000000"/>
        </w:rPr>
        <w:t xml:space="preserve">diez </w:t>
      </w:r>
      <w:r w:rsidR="00CF03D7" w:rsidRPr="008E6D44">
        <w:rPr>
          <w:rFonts w:ascii="Palatino Linotype" w:eastAsia="Palatino Linotype" w:hAnsi="Palatino Linotype" w:cs="Palatino Linotype"/>
          <w:color w:val="000000"/>
        </w:rPr>
        <w:t xml:space="preserve">de </w:t>
      </w:r>
      <w:r w:rsidRPr="008E6D44">
        <w:rPr>
          <w:rFonts w:ascii="Palatino Linotype" w:eastAsia="Palatino Linotype" w:hAnsi="Palatino Linotype" w:cs="Palatino Linotype"/>
          <w:color w:val="000000"/>
        </w:rPr>
        <w:t xml:space="preserve">febrero </w:t>
      </w:r>
      <w:r w:rsidR="00CF03D7" w:rsidRPr="008E6D44">
        <w:rPr>
          <w:rFonts w:ascii="Palatino Linotype" w:eastAsia="Palatino Linotype" w:hAnsi="Palatino Linotype" w:cs="Palatino Linotype"/>
          <w:color w:val="000000"/>
        </w:rPr>
        <w:t xml:space="preserve">de dos mil veinticinco, de tal forma que el plazo para interponer el recurso de revisión transcurrió del </w:t>
      </w:r>
      <w:r w:rsidRPr="008E6D44">
        <w:rPr>
          <w:rFonts w:ascii="Palatino Linotype" w:eastAsia="Palatino Linotype" w:hAnsi="Palatino Linotype" w:cs="Palatino Linotype"/>
          <w:color w:val="000000"/>
        </w:rPr>
        <w:t xml:space="preserve">once de febrero </w:t>
      </w:r>
      <w:r w:rsidR="00CF03D7" w:rsidRPr="008E6D44">
        <w:rPr>
          <w:rFonts w:ascii="Palatino Linotype" w:eastAsia="Palatino Linotype" w:hAnsi="Palatino Linotype" w:cs="Palatino Linotype"/>
          <w:color w:val="000000"/>
        </w:rPr>
        <w:t xml:space="preserve">al </w:t>
      </w:r>
      <w:r w:rsidRPr="008E6D44">
        <w:rPr>
          <w:rFonts w:ascii="Palatino Linotype" w:eastAsia="Palatino Linotype" w:hAnsi="Palatino Linotype" w:cs="Palatino Linotype"/>
          <w:color w:val="000000"/>
        </w:rPr>
        <w:t xml:space="preserve">cuatro </w:t>
      </w:r>
      <w:r w:rsidR="00CF03D7" w:rsidRPr="008E6D44">
        <w:rPr>
          <w:rFonts w:ascii="Palatino Linotype" w:eastAsia="Palatino Linotype" w:hAnsi="Palatino Linotype" w:cs="Palatino Linotype"/>
          <w:color w:val="000000"/>
        </w:rPr>
        <w:t xml:space="preserve">de </w:t>
      </w:r>
      <w:r w:rsidRPr="008E6D44">
        <w:rPr>
          <w:rFonts w:ascii="Palatino Linotype" w:eastAsia="Palatino Linotype" w:hAnsi="Palatino Linotype" w:cs="Palatino Linotype"/>
          <w:color w:val="000000"/>
        </w:rPr>
        <w:t xml:space="preserve">marzo </w:t>
      </w:r>
      <w:r w:rsidR="00CF03D7" w:rsidRPr="008E6D44">
        <w:rPr>
          <w:rFonts w:ascii="Palatino Linotype" w:eastAsia="Palatino Linotype" w:hAnsi="Palatino Linotype" w:cs="Palatino Linotype"/>
          <w:color w:val="000000"/>
        </w:rPr>
        <w:t xml:space="preserve">de dos mil veinticinco, en consecuencia, si la parte </w:t>
      </w:r>
      <w:r w:rsidR="00CF03D7" w:rsidRPr="008E6D44">
        <w:rPr>
          <w:rFonts w:ascii="Palatino Linotype" w:eastAsia="Palatino Linotype" w:hAnsi="Palatino Linotype" w:cs="Palatino Linotype"/>
          <w:b/>
          <w:color w:val="000000"/>
        </w:rPr>
        <w:t xml:space="preserve">RECURRENTE </w:t>
      </w:r>
      <w:r w:rsidR="00CF03D7" w:rsidRPr="008E6D44">
        <w:rPr>
          <w:rFonts w:ascii="Palatino Linotype" w:eastAsia="Palatino Linotype" w:hAnsi="Palatino Linotype" w:cs="Palatino Linotype"/>
          <w:color w:val="000000"/>
        </w:rPr>
        <w:t>presentó su</w:t>
      </w:r>
      <w:r w:rsidRPr="008E6D44">
        <w:rPr>
          <w:rFonts w:ascii="Palatino Linotype" w:eastAsia="Palatino Linotype" w:hAnsi="Palatino Linotype" w:cs="Palatino Linotype"/>
          <w:color w:val="000000"/>
        </w:rPr>
        <w:t>s</w:t>
      </w:r>
      <w:r w:rsidR="00CF03D7" w:rsidRPr="008E6D44">
        <w:rPr>
          <w:rFonts w:ascii="Palatino Linotype" w:eastAsia="Palatino Linotype" w:hAnsi="Palatino Linotype" w:cs="Palatino Linotype"/>
          <w:color w:val="000000"/>
        </w:rPr>
        <w:t xml:space="preserve"> inconformidad</w:t>
      </w:r>
      <w:r w:rsidRPr="008E6D44">
        <w:rPr>
          <w:rFonts w:ascii="Palatino Linotype" w:eastAsia="Palatino Linotype" w:hAnsi="Palatino Linotype" w:cs="Palatino Linotype"/>
          <w:color w:val="000000"/>
        </w:rPr>
        <w:t>es</w:t>
      </w:r>
      <w:r w:rsidR="00CF03D7" w:rsidRPr="008E6D44">
        <w:rPr>
          <w:rFonts w:ascii="Palatino Linotype" w:eastAsia="Palatino Linotype" w:hAnsi="Palatino Linotype" w:cs="Palatino Linotype"/>
          <w:color w:val="000000"/>
        </w:rPr>
        <w:t xml:space="preserve"> el once de febrero de dos mil veinticinco, se encuentra dentro de los márgenes temporales </w:t>
      </w:r>
      <w:r w:rsidR="00CF03D7" w:rsidRPr="008E6D44">
        <w:rPr>
          <w:rFonts w:ascii="Palatino Linotype" w:eastAsia="Palatino Linotype" w:hAnsi="Palatino Linotype" w:cs="Palatino Linotype"/>
          <w:color w:val="000000"/>
        </w:rPr>
        <w:lastRenderedPageBreak/>
        <w:t>previstos en el artículo 178 de la Ley de Transparencia y Acceso a la Información Pública del Estado de México y Municipios.</w:t>
      </w:r>
    </w:p>
    <w:p w:rsidR="003B6F9E" w:rsidRPr="008E6D44" w:rsidRDefault="003B6F9E"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Consecuencia,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6F9E" w:rsidRPr="008E6D44" w:rsidRDefault="00CF03D7">
      <w:pPr>
        <w:pStyle w:val="Ttulo2"/>
        <w:tabs>
          <w:tab w:val="left" w:pos="0"/>
        </w:tabs>
        <w:spacing w:before="0" w:line="360" w:lineRule="auto"/>
        <w:ind w:right="-847"/>
        <w:rPr>
          <w:rFonts w:ascii="Palatino Linotype" w:eastAsia="Palatino Linotype" w:hAnsi="Palatino Linotype" w:cs="Palatino Linotype"/>
          <w:b/>
          <w:i/>
          <w:color w:val="000000"/>
          <w:sz w:val="24"/>
          <w:szCs w:val="24"/>
        </w:rPr>
      </w:pPr>
      <w:bookmarkStart w:id="6" w:name="_heading=h.3dy6vkm" w:colFirst="0" w:colLast="0"/>
      <w:bookmarkEnd w:id="6"/>
      <w:r w:rsidRPr="008E6D44">
        <w:rPr>
          <w:rFonts w:ascii="Palatino Linotype" w:eastAsia="Palatino Linotype" w:hAnsi="Palatino Linotype" w:cs="Palatino Linotype"/>
          <w:b/>
          <w:color w:val="000000"/>
          <w:sz w:val="24"/>
          <w:szCs w:val="24"/>
        </w:rPr>
        <w:t xml:space="preserve">TERCERO. Del planteamiento de la </w:t>
      </w:r>
      <w:r w:rsidRPr="008E6D44">
        <w:rPr>
          <w:rFonts w:ascii="Palatino Linotype" w:eastAsia="Palatino Linotype" w:hAnsi="Palatino Linotype" w:cs="Palatino Linotype"/>
          <w:b/>
          <w:i/>
          <w:color w:val="000000"/>
          <w:sz w:val="24"/>
          <w:szCs w:val="24"/>
        </w:rPr>
        <w:t>Litis.</w:t>
      </w:r>
    </w:p>
    <w:p w:rsidR="00320EBE" w:rsidRPr="008E6D44" w:rsidRDefault="00D36149">
      <w:pPr>
        <w:numPr>
          <w:ilvl w:val="0"/>
          <w:numId w:val="1"/>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b/>
          <w:color w:val="000000"/>
        </w:rPr>
      </w:pPr>
      <w:bookmarkStart w:id="7" w:name="_heading=h.1t3h5sf" w:colFirst="0" w:colLast="0"/>
      <w:bookmarkEnd w:id="7"/>
      <w:r w:rsidRPr="008E6D44">
        <w:rPr>
          <w:rFonts w:ascii="Palatino Linotype" w:eastAsia="Palatino Linotype" w:hAnsi="Palatino Linotype" w:cs="Palatino Linotype"/>
          <w:color w:val="000000"/>
        </w:rPr>
        <w:t>Los</w:t>
      </w:r>
      <w:r w:rsidR="00CF03D7" w:rsidRPr="008E6D44">
        <w:rPr>
          <w:rFonts w:ascii="Palatino Linotype" w:eastAsia="Palatino Linotype" w:hAnsi="Palatino Linotype" w:cs="Palatino Linotype"/>
          <w:color w:val="000000"/>
        </w:rPr>
        <w:t xml:space="preserve"> </w:t>
      </w:r>
      <w:r w:rsidR="00CF03D7" w:rsidRPr="008E6D44">
        <w:rPr>
          <w:rFonts w:ascii="Palatino Linotype" w:eastAsia="Palatino Linotype" w:hAnsi="Palatino Linotype" w:cs="Palatino Linotype"/>
          <w:b/>
          <w:color w:val="000000"/>
        </w:rPr>
        <w:t>RECURRENTE</w:t>
      </w:r>
      <w:r w:rsidRPr="008E6D44">
        <w:rPr>
          <w:rFonts w:ascii="Palatino Linotype" w:eastAsia="Palatino Linotype" w:hAnsi="Palatino Linotype" w:cs="Palatino Linotype"/>
          <w:b/>
          <w:color w:val="000000"/>
        </w:rPr>
        <w:t>S</w:t>
      </w:r>
      <w:r w:rsidR="00320EBE" w:rsidRPr="008E6D44">
        <w:rPr>
          <w:rFonts w:ascii="Palatino Linotype" w:eastAsia="Palatino Linotype" w:hAnsi="Palatino Linotype" w:cs="Palatino Linotype"/>
          <w:color w:val="000000"/>
        </w:rPr>
        <w:t xml:space="preserve"> solicit</w:t>
      </w:r>
      <w:r w:rsidRPr="008E6D44">
        <w:rPr>
          <w:rFonts w:ascii="Palatino Linotype" w:eastAsia="Palatino Linotype" w:hAnsi="Palatino Linotype" w:cs="Palatino Linotype"/>
          <w:color w:val="000000"/>
        </w:rPr>
        <w:t>aron</w:t>
      </w:r>
      <w:r w:rsidR="00320EBE" w:rsidRPr="008E6D44">
        <w:rPr>
          <w:rFonts w:ascii="Palatino Linotype" w:eastAsia="Palatino Linotype" w:hAnsi="Palatino Linotype" w:cs="Palatino Linotype"/>
          <w:color w:val="000000"/>
        </w:rPr>
        <w:t xml:space="preserve"> </w:t>
      </w:r>
      <w:r w:rsidR="00320EBE" w:rsidRPr="008E6D44">
        <w:rPr>
          <w:rFonts w:ascii="Palatino Linotype" w:eastAsia="Palatino Linotype" w:hAnsi="Palatino Linotype" w:cs="Palatino Linotype"/>
          <w:b/>
          <w:color w:val="000000"/>
        </w:rPr>
        <w:t>del Ayuntamiento de Ixtapan de la Sal</w:t>
      </w:r>
      <w:r w:rsidRPr="008E6D44">
        <w:rPr>
          <w:rFonts w:ascii="Palatino Linotype" w:eastAsia="Palatino Linotype" w:hAnsi="Palatino Linotype" w:cs="Palatino Linotype"/>
          <w:b/>
          <w:color w:val="000000"/>
        </w:rPr>
        <w:t xml:space="preserve"> lo siguiente</w:t>
      </w:r>
      <w:r w:rsidR="00320EBE" w:rsidRPr="008E6D44">
        <w:rPr>
          <w:rFonts w:ascii="Palatino Linotype" w:eastAsia="Palatino Linotype" w:hAnsi="Palatino Linotype" w:cs="Palatino Linotype"/>
          <w:b/>
          <w:color w:val="000000"/>
        </w:rPr>
        <w:t>:</w:t>
      </w:r>
    </w:p>
    <w:p w:rsidR="003B6F9E" w:rsidRPr="008E6D44" w:rsidRDefault="00D36149" w:rsidP="001F7A2F">
      <w:pPr>
        <w:pStyle w:val="Prrafodelista"/>
        <w:numPr>
          <w:ilvl w:val="0"/>
          <w:numId w:val="7"/>
        </w:numPr>
        <w:pBdr>
          <w:top w:val="nil"/>
          <w:left w:val="nil"/>
          <w:bottom w:val="nil"/>
          <w:right w:val="nil"/>
          <w:between w:val="nil"/>
        </w:pBdr>
        <w:tabs>
          <w:tab w:val="left" w:pos="426"/>
          <w:tab w:val="left" w:pos="567"/>
        </w:tabs>
        <w:spacing w:line="360" w:lineRule="auto"/>
        <w:ind w:right="423"/>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b/>
          <w:color w:val="000000"/>
        </w:rPr>
        <w:t xml:space="preserve">Declaración Patrimonial del </w:t>
      </w:r>
      <w:r w:rsidR="00320EBE" w:rsidRPr="008E6D44">
        <w:rPr>
          <w:rFonts w:ascii="Palatino Linotype" w:eastAsia="Palatino Linotype" w:hAnsi="Palatino Linotype" w:cs="Palatino Linotype"/>
          <w:b/>
          <w:color w:val="000000"/>
        </w:rPr>
        <w:t>Tesorero Municipal de los años 2022, 2023 y 2024</w:t>
      </w:r>
    </w:p>
    <w:p w:rsidR="00320EBE" w:rsidRPr="008E6D44" w:rsidRDefault="00D36149" w:rsidP="001F7A2F">
      <w:pPr>
        <w:pStyle w:val="Prrafodelista"/>
        <w:numPr>
          <w:ilvl w:val="0"/>
          <w:numId w:val="7"/>
        </w:numPr>
        <w:pBdr>
          <w:top w:val="nil"/>
          <w:left w:val="nil"/>
          <w:bottom w:val="nil"/>
          <w:right w:val="nil"/>
          <w:between w:val="nil"/>
        </w:pBdr>
        <w:tabs>
          <w:tab w:val="left" w:pos="426"/>
          <w:tab w:val="left" w:pos="567"/>
        </w:tabs>
        <w:spacing w:line="360" w:lineRule="auto"/>
        <w:ind w:right="423"/>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b/>
          <w:color w:val="000000"/>
        </w:rPr>
        <w:t xml:space="preserve">Declaración Patrimonial del </w:t>
      </w:r>
      <w:r w:rsidR="00320EBE" w:rsidRPr="008E6D44">
        <w:rPr>
          <w:rFonts w:ascii="Palatino Linotype" w:eastAsia="Palatino Linotype" w:hAnsi="Palatino Linotype" w:cs="Palatino Linotype"/>
          <w:b/>
          <w:color w:val="000000"/>
        </w:rPr>
        <w:t>Secretario del Ayuntamiento del año 2023</w:t>
      </w:r>
      <w:r w:rsidRPr="008E6D44">
        <w:rPr>
          <w:rFonts w:ascii="Palatino Linotype" w:eastAsia="Palatino Linotype" w:hAnsi="Palatino Linotype" w:cs="Palatino Linotype"/>
          <w:b/>
          <w:color w:val="000000"/>
        </w:rPr>
        <w:t xml:space="preserve"> y 2024</w:t>
      </w:r>
    </w:p>
    <w:p w:rsidR="00D36149" w:rsidRPr="008E6D44" w:rsidRDefault="00D36149" w:rsidP="001F7A2F">
      <w:pPr>
        <w:pStyle w:val="Prrafodelista"/>
        <w:numPr>
          <w:ilvl w:val="0"/>
          <w:numId w:val="7"/>
        </w:numPr>
        <w:pBdr>
          <w:top w:val="nil"/>
          <w:left w:val="nil"/>
          <w:bottom w:val="nil"/>
          <w:right w:val="nil"/>
          <w:between w:val="nil"/>
        </w:pBdr>
        <w:tabs>
          <w:tab w:val="left" w:pos="426"/>
          <w:tab w:val="left" w:pos="567"/>
        </w:tabs>
        <w:spacing w:line="360" w:lineRule="auto"/>
        <w:ind w:right="423"/>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b/>
          <w:color w:val="000000"/>
        </w:rPr>
        <w:t>Oficios enviados y recibidos del Presidente Municipal durante el mes de marzo de dos mil veintitrés.</w:t>
      </w:r>
    </w:p>
    <w:p w:rsidR="00320EBE" w:rsidRPr="008E6D44" w:rsidRDefault="00320EBE" w:rsidP="001F7A2F">
      <w:pPr>
        <w:pStyle w:val="Prrafodelista"/>
        <w:pBdr>
          <w:top w:val="nil"/>
          <w:left w:val="nil"/>
          <w:bottom w:val="nil"/>
          <w:right w:val="nil"/>
          <w:between w:val="nil"/>
        </w:pBdr>
        <w:tabs>
          <w:tab w:val="left" w:pos="426"/>
          <w:tab w:val="left" w:pos="567"/>
        </w:tabs>
        <w:spacing w:line="360" w:lineRule="auto"/>
        <w:ind w:left="1287" w:right="-144"/>
        <w:jc w:val="both"/>
        <w:rPr>
          <w:rFonts w:ascii="Palatino Linotype" w:eastAsia="Palatino Linotype" w:hAnsi="Palatino Linotype" w:cs="Palatino Linotype"/>
          <w:b/>
          <w:color w:val="000000"/>
        </w:rPr>
      </w:pPr>
    </w:p>
    <w:p w:rsidR="00F51959"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En respuesta, el </w:t>
      </w:r>
      <w:r w:rsidRPr="008E6D44">
        <w:rPr>
          <w:rFonts w:ascii="Palatino Linotype" w:eastAsia="Palatino Linotype" w:hAnsi="Palatino Linotype" w:cs="Palatino Linotype"/>
          <w:b/>
          <w:color w:val="000000"/>
        </w:rPr>
        <w:t>SUJETO OBLIGADO</w:t>
      </w:r>
      <w:r w:rsidR="00320EBE" w:rsidRPr="008E6D44">
        <w:rPr>
          <w:rFonts w:ascii="Palatino Linotype" w:eastAsia="Palatino Linotype" w:hAnsi="Palatino Linotype" w:cs="Palatino Linotype"/>
          <w:color w:val="000000"/>
        </w:rPr>
        <w:t xml:space="preserve"> por medio de</w:t>
      </w:r>
      <w:r w:rsidRPr="008E6D44">
        <w:rPr>
          <w:rFonts w:ascii="Palatino Linotype" w:eastAsia="Palatino Linotype" w:hAnsi="Palatino Linotype" w:cs="Palatino Linotype"/>
          <w:color w:val="000000"/>
        </w:rPr>
        <w:t xml:space="preserve">l </w:t>
      </w:r>
      <w:r w:rsidR="00320EBE" w:rsidRPr="008E6D44">
        <w:rPr>
          <w:rFonts w:ascii="Palatino Linotype" w:eastAsia="Palatino Linotype" w:hAnsi="Palatino Linotype" w:cs="Palatino Linotype"/>
          <w:color w:val="000000"/>
        </w:rPr>
        <w:t>Órgano Interno de Control</w:t>
      </w:r>
      <w:r w:rsidR="00F51959" w:rsidRPr="008E6D44">
        <w:rPr>
          <w:rFonts w:ascii="Palatino Linotype" w:eastAsia="Palatino Linotype" w:hAnsi="Palatino Linotype" w:cs="Palatino Linotype"/>
          <w:color w:val="000000"/>
        </w:rPr>
        <w:t xml:space="preserve">, informó que dentro de los archivos con que cuenta esa Unidad Administrativa, se identificó el “Registro de Cumplimiento de la Declaración Patrimonial y de Intereses; </w:t>
      </w:r>
      <w:r w:rsidR="00F51959" w:rsidRPr="008E6D44">
        <w:rPr>
          <w:rFonts w:ascii="Palatino Linotype" w:eastAsia="Palatino Linotype" w:hAnsi="Palatino Linotype" w:cs="Palatino Linotype"/>
          <w:color w:val="000000"/>
        </w:rPr>
        <w:lastRenderedPageBreak/>
        <w:t>así como, la Cédula de Percepciones y Datos Generales”,</w:t>
      </w:r>
      <w:r w:rsidR="00D36149" w:rsidRPr="008E6D44">
        <w:rPr>
          <w:rFonts w:ascii="Palatino Linotype" w:eastAsia="Palatino Linotype" w:hAnsi="Palatino Linotype" w:cs="Palatino Linotype"/>
          <w:color w:val="000000"/>
        </w:rPr>
        <w:t xml:space="preserve"> información que remitió,</w:t>
      </w:r>
      <w:r w:rsidR="00F51959" w:rsidRPr="008E6D44">
        <w:rPr>
          <w:rFonts w:ascii="Palatino Linotype" w:eastAsia="Palatino Linotype" w:hAnsi="Palatino Linotype" w:cs="Palatino Linotype"/>
          <w:color w:val="000000"/>
        </w:rPr>
        <w:t xml:space="preserve"> toda vez que el Órgano Interno de Control únicamente tiene acceso a la consulta del Registro de Cumplimiento y a la C</w:t>
      </w:r>
      <w:r w:rsidR="0006218B" w:rsidRPr="008E6D44">
        <w:rPr>
          <w:rFonts w:ascii="Palatino Linotype" w:eastAsia="Palatino Linotype" w:hAnsi="Palatino Linotype" w:cs="Palatino Linotype"/>
          <w:color w:val="000000"/>
        </w:rPr>
        <w:t xml:space="preserve">édula de Percepciones y Datos Generales, bajo la tesitura de que la publicación y actualización de la información correspondiente a vigilancia y control de la declaración patrimonial, de intereses y constancia de presentación de la Declaración Fiscal de los Servidores Públicos, está a cargo de la </w:t>
      </w:r>
      <w:r w:rsidR="0006218B" w:rsidRPr="008E6D44">
        <w:rPr>
          <w:rFonts w:ascii="Palatino Linotype" w:eastAsia="Palatino Linotype" w:hAnsi="Palatino Linotype" w:cs="Palatino Linotype"/>
          <w:b/>
          <w:color w:val="000000"/>
        </w:rPr>
        <w:t>Secretaría de la C</w:t>
      </w:r>
      <w:r w:rsidR="00D36149" w:rsidRPr="008E6D44">
        <w:rPr>
          <w:rFonts w:ascii="Palatino Linotype" w:eastAsia="Palatino Linotype" w:hAnsi="Palatino Linotype" w:cs="Palatino Linotype"/>
          <w:b/>
          <w:color w:val="000000"/>
        </w:rPr>
        <w:t xml:space="preserve">ontraloría del Estado de México; </w:t>
      </w:r>
      <w:r w:rsidR="00D36149" w:rsidRPr="008E6D44">
        <w:rPr>
          <w:rFonts w:ascii="Palatino Linotype" w:eastAsia="Palatino Linotype" w:hAnsi="Palatino Linotype" w:cs="Palatino Linotype"/>
          <w:color w:val="000000"/>
        </w:rPr>
        <w:t>así mismo.</w:t>
      </w:r>
    </w:p>
    <w:p w:rsidR="00D36149" w:rsidRPr="008E6D44" w:rsidRDefault="00D36149" w:rsidP="00D36149">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D36149" w:rsidRPr="008E6D44" w:rsidRDefault="00D36149"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Así mismo, remitió 184 oficios de entre los cuales 164 fueron recibidos directamente, 7 marcados con copia, y 13 enviados de la Presidencia Municipal, durante el mes de marzo de 2023.</w:t>
      </w:r>
    </w:p>
    <w:p w:rsidR="00F51959" w:rsidRPr="008E6D44" w:rsidRDefault="00F51959"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color w:val="000000"/>
        </w:rPr>
        <w:t xml:space="preserve">Posteriormente, el </w:t>
      </w:r>
      <w:r w:rsidRPr="008E6D44">
        <w:rPr>
          <w:rFonts w:ascii="Palatino Linotype" w:eastAsia="Palatino Linotype" w:hAnsi="Palatino Linotype" w:cs="Palatino Linotype"/>
          <w:b/>
          <w:color w:val="000000"/>
        </w:rPr>
        <w:t xml:space="preserve">RECURRENTE </w:t>
      </w:r>
      <w:r w:rsidR="0006218B" w:rsidRPr="008E6D44">
        <w:rPr>
          <w:rFonts w:ascii="Palatino Linotype" w:eastAsia="Palatino Linotype" w:hAnsi="Palatino Linotype" w:cs="Palatino Linotype"/>
          <w:color w:val="000000"/>
        </w:rPr>
        <w:t>interpuso los</w:t>
      </w:r>
      <w:r w:rsidRPr="008E6D44">
        <w:rPr>
          <w:rFonts w:ascii="Palatino Linotype" w:eastAsia="Palatino Linotype" w:hAnsi="Palatino Linotype" w:cs="Palatino Linotype"/>
          <w:b/>
          <w:color w:val="000000"/>
        </w:rPr>
        <w:t xml:space="preserve"> </w:t>
      </w:r>
      <w:r w:rsidRPr="008E6D44">
        <w:rPr>
          <w:rFonts w:ascii="Palatino Linotype" w:eastAsia="Palatino Linotype" w:hAnsi="Palatino Linotype" w:cs="Palatino Linotype"/>
          <w:color w:val="000000"/>
        </w:rPr>
        <w:t>recurso</w:t>
      </w:r>
      <w:r w:rsidR="0006218B"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de revisión número</w:t>
      </w:r>
      <w:r w:rsidR="0006218B"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w:t>
      </w:r>
      <w:r w:rsidR="0006218B" w:rsidRPr="008E6D44">
        <w:rPr>
          <w:rFonts w:ascii="Palatino Linotype" w:eastAsia="Palatino Linotype" w:hAnsi="Palatino Linotype" w:cs="Palatino Linotype"/>
          <w:b/>
          <w:color w:val="000000"/>
        </w:rPr>
        <w:t>01063</w:t>
      </w:r>
      <w:r w:rsidRPr="008E6D44">
        <w:rPr>
          <w:rFonts w:ascii="Palatino Linotype" w:eastAsia="Palatino Linotype" w:hAnsi="Palatino Linotype" w:cs="Palatino Linotype"/>
          <w:b/>
          <w:color w:val="000000"/>
        </w:rPr>
        <w:t>/INFOEM/IP/RR/2025</w:t>
      </w:r>
      <w:r w:rsidR="0006218B" w:rsidRPr="008E6D44">
        <w:rPr>
          <w:rFonts w:ascii="Palatino Linotype" w:eastAsia="Palatino Linotype" w:hAnsi="Palatino Linotype" w:cs="Palatino Linotype"/>
          <w:b/>
          <w:color w:val="000000"/>
        </w:rPr>
        <w:t>, 01064/INFOEM/IP/RR/2025 01066/INFOEM/IP/RR/2025</w:t>
      </w:r>
      <w:r w:rsidR="00D36149" w:rsidRPr="008E6D44">
        <w:rPr>
          <w:rFonts w:ascii="Palatino Linotype" w:eastAsia="Palatino Linotype" w:hAnsi="Palatino Linotype" w:cs="Palatino Linotype"/>
          <w:b/>
          <w:color w:val="000000"/>
        </w:rPr>
        <w:t xml:space="preserve">, 01067/INFOEM/IP/RR/2025, </w:t>
      </w:r>
      <w:r w:rsidR="0006218B" w:rsidRPr="008E6D44">
        <w:rPr>
          <w:rFonts w:ascii="Palatino Linotype" w:eastAsia="Palatino Linotype" w:hAnsi="Palatino Linotype" w:cs="Palatino Linotype"/>
          <w:b/>
          <w:color w:val="000000"/>
        </w:rPr>
        <w:t>01068/INFOEM/IP/RR/2025</w:t>
      </w:r>
      <w:r w:rsidR="00D36149" w:rsidRPr="008E6D44">
        <w:rPr>
          <w:rFonts w:ascii="Palatino Linotype" w:eastAsia="Palatino Linotype" w:hAnsi="Palatino Linotype" w:cs="Palatino Linotype"/>
          <w:b/>
          <w:color w:val="000000"/>
        </w:rPr>
        <w:t xml:space="preserve"> y 01516/INFOEM/IP/RR/2025</w:t>
      </w:r>
      <w:r w:rsidRPr="008E6D44">
        <w:rPr>
          <w:rFonts w:ascii="Palatino Linotype" w:eastAsia="Palatino Linotype" w:hAnsi="Palatino Linotype" w:cs="Palatino Linotype"/>
          <w:color w:val="000000"/>
        </w:rPr>
        <w:t>, donde manifestó como motivos de inconformidad,</w:t>
      </w:r>
      <w:r w:rsidRPr="008E6D44">
        <w:rPr>
          <w:rFonts w:ascii="Palatino Linotype" w:eastAsia="Palatino Linotype" w:hAnsi="Palatino Linotype" w:cs="Palatino Linotype"/>
          <w:b/>
          <w:color w:val="000000"/>
        </w:rPr>
        <w:t xml:space="preserve"> la negativa </w:t>
      </w:r>
      <w:r w:rsidR="00B828C0" w:rsidRPr="008E6D44">
        <w:rPr>
          <w:rFonts w:ascii="Palatino Linotype" w:eastAsia="Palatino Linotype" w:hAnsi="Palatino Linotype" w:cs="Palatino Linotype"/>
          <w:b/>
          <w:color w:val="000000"/>
        </w:rPr>
        <w:t>e incompleta</w:t>
      </w:r>
      <w:r w:rsidRPr="008E6D44">
        <w:rPr>
          <w:rFonts w:ascii="Palatino Linotype" w:eastAsia="Palatino Linotype" w:hAnsi="Palatino Linotype" w:cs="Palatino Linotype"/>
          <w:b/>
          <w:color w:val="000000"/>
        </w:rPr>
        <w:t xml:space="preserve"> información solicitada.</w:t>
      </w:r>
    </w:p>
    <w:p w:rsidR="0006218B" w:rsidRPr="008E6D44" w:rsidRDefault="0006218B" w:rsidP="001F7A2F">
      <w:pPr>
        <w:pStyle w:val="Prrafodelista"/>
        <w:ind w:right="-144"/>
        <w:rPr>
          <w:rFonts w:ascii="Palatino Linotype" w:eastAsia="Palatino Linotype" w:hAnsi="Palatino Linotype" w:cs="Palatino Linotype"/>
          <w:b/>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En dichas condiciones, la </w:t>
      </w:r>
      <w:r w:rsidRPr="008E6D44">
        <w:rPr>
          <w:rFonts w:ascii="Palatino Linotype" w:eastAsia="Palatino Linotype" w:hAnsi="Palatino Linotype" w:cs="Palatino Linotype"/>
          <w:i/>
          <w:color w:val="000000"/>
        </w:rPr>
        <w:t>Litis</w:t>
      </w:r>
      <w:r w:rsidRPr="008E6D44">
        <w:rPr>
          <w:rFonts w:ascii="Palatino Linotype" w:eastAsia="Palatino Linotype" w:hAnsi="Palatino Linotype" w:cs="Palatino Linotype"/>
          <w:color w:val="000000"/>
        </w:rPr>
        <w:t xml:space="preserve"> a resolver en el presente recurso de revisión se circunscribe a determinar si se actualizan la causal de procedencia prevista en el artículo 179, fracción</w:t>
      </w:r>
      <w:r w:rsidRPr="008E6D44">
        <w:rPr>
          <w:rFonts w:ascii="Palatino Linotype" w:eastAsia="Palatino Linotype" w:hAnsi="Palatino Linotype" w:cs="Palatino Linotype"/>
          <w:b/>
          <w:color w:val="000000"/>
        </w:rPr>
        <w:t xml:space="preserve"> I </w:t>
      </w:r>
      <w:r w:rsidRPr="008E6D44">
        <w:rPr>
          <w:rFonts w:ascii="Palatino Linotype" w:eastAsia="Palatino Linotype" w:hAnsi="Palatino Linotype" w:cs="Palatino Linotype"/>
          <w:color w:val="000000"/>
        </w:rPr>
        <w:t xml:space="preserve">de la </w:t>
      </w:r>
      <w:r w:rsidRPr="008E6D44">
        <w:rPr>
          <w:rFonts w:ascii="Palatino Linotype" w:eastAsia="Palatino Linotype" w:hAnsi="Palatino Linotype" w:cs="Palatino Linotype"/>
          <w:b/>
          <w:color w:val="000000"/>
        </w:rPr>
        <w:t>Ley de Transparencia y Acceso a la Información Pública del Estado de México y Municipios</w:t>
      </w:r>
      <w:r w:rsidRPr="008E6D44">
        <w:rPr>
          <w:rFonts w:ascii="Palatino Linotype" w:eastAsia="Palatino Linotype" w:hAnsi="Palatino Linotype" w:cs="Palatino Linotype"/>
          <w:color w:val="000000"/>
        </w:rPr>
        <w:t>.</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6F9E" w:rsidRPr="008E6D44" w:rsidRDefault="00CF03D7" w:rsidP="001F7A2F">
      <w:pPr>
        <w:pStyle w:val="Ttulo2"/>
        <w:tabs>
          <w:tab w:val="left" w:pos="0"/>
        </w:tabs>
        <w:spacing w:before="0" w:line="360" w:lineRule="auto"/>
        <w:ind w:right="-144"/>
        <w:rPr>
          <w:rFonts w:ascii="Palatino Linotype" w:eastAsia="Palatino Linotype" w:hAnsi="Palatino Linotype" w:cs="Palatino Linotype"/>
          <w:b/>
          <w:color w:val="000000"/>
          <w:sz w:val="24"/>
          <w:szCs w:val="24"/>
        </w:rPr>
      </w:pPr>
      <w:r w:rsidRPr="008E6D44">
        <w:rPr>
          <w:rFonts w:ascii="Palatino Linotype" w:eastAsia="Palatino Linotype" w:hAnsi="Palatino Linotype" w:cs="Palatino Linotype"/>
          <w:b/>
          <w:color w:val="000000"/>
          <w:sz w:val="24"/>
          <w:szCs w:val="24"/>
        </w:rPr>
        <w:t>CUARTO. Del estudio y resolución del asunto.</w:t>
      </w: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Definiendo el Derecho de Acceso a la Información Pública como: </w:t>
      </w:r>
      <w:r w:rsidRPr="008E6D44">
        <w:rPr>
          <w:rFonts w:ascii="Palatino Linotype" w:eastAsia="Palatino Linotype" w:hAnsi="Palatino Linotype" w:cs="Palatino Linotype"/>
          <w:i/>
          <w:color w:val="000000"/>
        </w:rPr>
        <w:t xml:space="preserve">La igualdad de </w:t>
      </w:r>
      <w:r w:rsidRPr="008E6D44">
        <w:rPr>
          <w:rFonts w:ascii="Palatino Linotype" w:eastAsia="Palatino Linotype" w:hAnsi="Palatino Linotype" w:cs="Palatino Linotype"/>
          <w:color w:val="000000"/>
        </w:rPr>
        <w:t>oportunidades</w:t>
      </w:r>
      <w:r w:rsidRPr="008E6D44">
        <w:rPr>
          <w:rFonts w:ascii="Palatino Linotype" w:eastAsia="Palatino Linotype" w:hAnsi="Palatino Linotype" w:cs="Palatino Linotype"/>
          <w:i/>
          <w:color w:val="000000"/>
        </w:rPr>
        <w:t xml:space="preserve"> para recibir, buscar e impartir información</w:t>
      </w:r>
      <w:r w:rsidRPr="008E6D44">
        <w:rPr>
          <w:rFonts w:ascii="Palatino Linotype" w:eastAsia="Palatino Linotype" w:hAnsi="Palatino Linotype" w:cs="Palatino Linotype"/>
          <w:i/>
          <w:color w:val="000000"/>
          <w:vertAlign w:val="superscript"/>
        </w:rPr>
        <w:footnoteReference w:id="1"/>
      </w:r>
      <w:r w:rsidRPr="008E6D44">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E6D44">
        <w:rPr>
          <w:rFonts w:ascii="Palatino Linotype" w:eastAsia="Palatino Linotype" w:hAnsi="Palatino Linotype" w:cs="Palatino Linotype"/>
          <w:i/>
          <w:color w:val="000000"/>
          <w:vertAlign w:val="superscript"/>
        </w:rPr>
        <w:footnoteReference w:id="2"/>
      </w:r>
      <w:r w:rsidRPr="008E6D44">
        <w:rPr>
          <w:rFonts w:ascii="Palatino Linotype" w:eastAsia="Palatino Linotype" w:hAnsi="Palatino Linotype" w:cs="Palatino Linotype"/>
          <w:color w:val="000000"/>
        </w:rPr>
        <w:t>que se constituye como una herramienta fundamental para ejercer</w:t>
      </w:r>
      <w:r w:rsidRPr="008E6D44">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8E6D44">
        <w:rPr>
          <w:rFonts w:ascii="Palatino Linotype" w:eastAsia="Palatino Linotype" w:hAnsi="Palatino Linotype" w:cs="Palatino Linotype"/>
          <w:i/>
          <w:color w:val="000000"/>
          <w:vertAlign w:val="superscript"/>
        </w:rPr>
        <w:footnoteReference w:id="3"/>
      </w:r>
      <w:r w:rsidRPr="008E6D44">
        <w:rPr>
          <w:rFonts w:ascii="Palatino Linotype" w:eastAsia="Palatino Linotype" w:hAnsi="Palatino Linotype" w:cs="Palatino Linotype"/>
          <w:color w:val="000000"/>
        </w:rPr>
        <w:t>fomentando</w:t>
      </w:r>
      <w:r w:rsidRPr="008E6D44">
        <w:rPr>
          <w:rFonts w:ascii="Palatino Linotype" w:eastAsia="Palatino Linotype" w:hAnsi="Palatino Linotype" w:cs="Palatino Linotype"/>
          <w:i/>
          <w:color w:val="000000"/>
        </w:rPr>
        <w:t xml:space="preserve"> la transparencia de las actividades estatales y </w:t>
      </w:r>
      <w:r w:rsidRPr="008E6D44">
        <w:rPr>
          <w:rFonts w:ascii="Palatino Linotype" w:eastAsia="Palatino Linotype" w:hAnsi="Palatino Linotype" w:cs="Palatino Linotype"/>
          <w:color w:val="000000"/>
        </w:rPr>
        <w:t>promoviendo</w:t>
      </w:r>
      <w:r w:rsidRPr="008E6D44">
        <w:rPr>
          <w:rFonts w:ascii="Palatino Linotype" w:eastAsia="Palatino Linotype" w:hAnsi="Palatino Linotype" w:cs="Palatino Linotype"/>
          <w:i/>
          <w:color w:val="000000"/>
        </w:rPr>
        <w:t xml:space="preserve"> la responsabilidad de los funcionarios sobre su gestión pública,</w:t>
      </w:r>
      <w:r w:rsidRPr="008E6D44">
        <w:rPr>
          <w:rFonts w:ascii="Palatino Linotype" w:eastAsia="Palatino Linotype" w:hAnsi="Palatino Linotype" w:cs="Palatino Linotype"/>
          <w:i/>
          <w:color w:val="000000"/>
          <w:vertAlign w:val="superscript"/>
        </w:rPr>
        <w:footnoteReference w:id="4"/>
      </w:r>
      <w:r w:rsidRPr="008E6D44">
        <w:rPr>
          <w:rFonts w:ascii="Palatino Linotype" w:eastAsia="Palatino Linotype" w:hAnsi="Palatino Linotype" w:cs="Palatino Linotype"/>
          <w:color w:val="000000"/>
        </w:rPr>
        <w:t xml:space="preserve">que </w:t>
      </w:r>
      <w:r w:rsidRPr="008E6D44">
        <w:rPr>
          <w:rFonts w:ascii="Palatino Linotype" w:eastAsia="Palatino Linotype" w:hAnsi="Palatino Linotype" w:cs="Palatino Linotype"/>
          <w:color w:val="000000"/>
        </w:rPr>
        <w:lastRenderedPageBreak/>
        <w:t>permite</w:t>
      </w:r>
      <w:r w:rsidRPr="008E6D44">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En México, además de los derechos, están reconocidas las garantías para su protección, en ese sentido el párrafo tercero de artículo primero de la Constitución Política de los Estados Unidos Mexicanos, dispone lo siguiente:</w:t>
      </w:r>
    </w:p>
    <w:p w:rsidR="003B6F9E" w:rsidRPr="008E6D44" w:rsidRDefault="00CF03D7" w:rsidP="001F7A2F">
      <w:pPr>
        <w:pStyle w:val="Ttulo3"/>
        <w:ind w:left="567" w:right="423"/>
        <w:jc w:val="both"/>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 xml:space="preserve">“Artículo 1.- </w:t>
      </w:r>
    </w:p>
    <w:p w:rsidR="003B6F9E" w:rsidRPr="008E6D44" w:rsidRDefault="00CF03D7" w:rsidP="001F7A2F">
      <w:pPr>
        <w:ind w:left="567" w:right="423"/>
        <w:jc w:val="both"/>
        <w:rPr>
          <w:rFonts w:ascii="Palatino Linotype" w:eastAsia="Palatino Linotype" w:hAnsi="Palatino Linotype" w:cs="Palatino Linotype"/>
          <w:b/>
          <w:i/>
          <w:color w:val="000000"/>
          <w:sz w:val="22"/>
          <w:szCs w:val="22"/>
        </w:rPr>
      </w:pPr>
      <w:r w:rsidRPr="008E6D44">
        <w:rPr>
          <w:rFonts w:ascii="Palatino Linotype" w:eastAsia="Palatino Linotype" w:hAnsi="Palatino Linotype" w:cs="Palatino Linotype"/>
          <w:b/>
          <w:i/>
          <w:color w:val="000000"/>
          <w:sz w:val="22"/>
          <w:szCs w:val="22"/>
        </w:rPr>
        <w:t>(…)</w:t>
      </w:r>
    </w:p>
    <w:p w:rsidR="003B6F9E" w:rsidRPr="008E6D44" w:rsidRDefault="00CF03D7"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B6F9E" w:rsidRPr="008E6D44" w:rsidRDefault="00CF03D7" w:rsidP="001F7A2F">
      <w:pPr>
        <w:ind w:left="567" w:right="423"/>
        <w:jc w:val="both"/>
        <w:rPr>
          <w:rFonts w:ascii="Palatino Linotype" w:eastAsia="Palatino Linotype" w:hAnsi="Palatino Linotype" w:cs="Palatino Linotype"/>
          <w:sz w:val="22"/>
          <w:szCs w:val="22"/>
        </w:rPr>
      </w:pPr>
      <w:r w:rsidRPr="008E6D44">
        <w:rPr>
          <w:rFonts w:ascii="Palatino Linotype" w:eastAsia="Palatino Linotype" w:hAnsi="Palatino Linotype" w:cs="Palatino Linotype"/>
          <w:i/>
          <w:sz w:val="22"/>
          <w:szCs w:val="22"/>
        </w:rPr>
        <w:t>(…)</w:t>
      </w:r>
      <w:r w:rsidRPr="008E6D44">
        <w:rPr>
          <w:rFonts w:ascii="Palatino Linotype" w:eastAsia="Palatino Linotype" w:hAnsi="Palatino Linotype" w:cs="Palatino Linotype"/>
          <w:sz w:val="22"/>
          <w:szCs w:val="22"/>
        </w:rPr>
        <w:t>”</w:t>
      </w:r>
    </w:p>
    <w:p w:rsidR="003B6F9E" w:rsidRPr="008E6D44" w:rsidRDefault="003B6F9E" w:rsidP="001F7A2F">
      <w:pPr>
        <w:ind w:right="-144"/>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w:t>
      </w:r>
      <w:r w:rsidRPr="008E6D44">
        <w:rPr>
          <w:rFonts w:ascii="Palatino Linotype" w:eastAsia="Palatino Linotype" w:hAnsi="Palatino Linotype" w:cs="Palatino Linotype"/>
          <w:color w:val="000000"/>
        </w:rPr>
        <w:lastRenderedPageBreak/>
        <w:t>permiten que todas las autoridades, en el ámbito de sus atribuciones lo respeten, protejan y garanticen.</w:t>
      </w:r>
    </w:p>
    <w:p w:rsidR="003B6F9E" w:rsidRPr="008E6D44" w:rsidRDefault="00CF03D7" w:rsidP="001F7A2F">
      <w:pPr>
        <w:pStyle w:val="Ttulo4"/>
        <w:ind w:left="567" w:right="423"/>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Constitución Política de los Estados Unidos Mexicanos</w:t>
      </w:r>
    </w:p>
    <w:p w:rsidR="003B6F9E" w:rsidRPr="008E6D44" w:rsidRDefault="00CF03D7" w:rsidP="001F7A2F">
      <w:pPr>
        <w:pStyle w:val="Ttulo3"/>
        <w:ind w:left="567" w:right="423"/>
        <w:rPr>
          <w:rFonts w:ascii="Palatino Linotype" w:eastAsia="Palatino Linotype" w:hAnsi="Palatino Linotype" w:cs="Palatino Linotype"/>
          <w:b/>
          <w:color w:val="000000"/>
          <w:sz w:val="22"/>
          <w:szCs w:val="22"/>
        </w:rPr>
      </w:pPr>
      <w:r w:rsidRPr="008E6D44">
        <w:rPr>
          <w:rFonts w:ascii="Palatino Linotype" w:eastAsia="Palatino Linotype" w:hAnsi="Palatino Linotype" w:cs="Palatino Linotype"/>
          <w:b/>
          <w:color w:val="000000"/>
          <w:sz w:val="22"/>
          <w:szCs w:val="22"/>
        </w:rPr>
        <w:t>“Artículo 6. …</w:t>
      </w:r>
    </w:p>
    <w:p w:rsidR="003B6F9E" w:rsidRPr="008E6D44" w:rsidRDefault="00CF03D7" w:rsidP="001F7A2F">
      <w:pPr>
        <w:ind w:left="567" w:right="423"/>
        <w:jc w:val="both"/>
        <w:rPr>
          <w:rFonts w:ascii="Palatino Linotype" w:eastAsia="Palatino Linotype" w:hAnsi="Palatino Linotype" w:cs="Palatino Linotype"/>
          <w:b/>
          <w:i/>
          <w:sz w:val="22"/>
          <w:szCs w:val="22"/>
        </w:rPr>
      </w:pPr>
      <w:r w:rsidRPr="008E6D44">
        <w:rPr>
          <w:rFonts w:ascii="Palatino Linotype" w:eastAsia="Palatino Linotype" w:hAnsi="Palatino Linotype" w:cs="Palatino Linotype"/>
          <w:b/>
          <w:i/>
          <w:sz w:val="22"/>
          <w:szCs w:val="22"/>
        </w:rPr>
        <w:t>…</w:t>
      </w:r>
    </w:p>
    <w:p w:rsidR="003B6F9E" w:rsidRPr="008E6D44" w:rsidRDefault="00CF03D7" w:rsidP="001F7A2F">
      <w:pPr>
        <w:pBdr>
          <w:top w:val="nil"/>
          <w:left w:val="nil"/>
          <w:bottom w:val="nil"/>
          <w:right w:val="nil"/>
          <w:between w:val="nil"/>
        </w:pBdr>
        <w:spacing w:after="120"/>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Para efectos de lo dispuesto en el presente artículo se observará lo siguiente:</w:t>
      </w:r>
    </w:p>
    <w:p w:rsidR="003B6F9E" w:rsidRPr="008E6D44" w:rsidRDefault="00CF03D7" w:rsidP="001F7A2F">
      <w:pPr>
        <w:pBdr>
          <w:top w:val="nil"/>
          <w:left w:val="nil"/>
          <w:bottom w:val="nil"/>
          <w:right w:val="nil"/>
          <w:between w:val="nil"/>
        </w:pBdr>
        <w:ind w:left="567" w:right="423"/>
        <w:jc w:val="both"/>
        <w:rPr>
          <w:rFonts w:ascii="Palatino Linotype" w:eastAsia="Palatino Linotype" w:hAnsi="Palatino Linotype" w:cs="Palatino Linotype"/>
          <w:b/>
          <w:i/>
          <w:color w:val="000000"/>
          <w:sz w:val="22"/>
          <w:szCs w:val="22"/>
        </w:rPr>
      </w:pPr>
      <w:r w:rsidRPr="008E6D44">
        <w:rPr>
          <w:rFonts w:ascii="Palatino Linotype" w:eastAsia="Palatino Linotype" w:hAnsi="Palatino Linotype" w:cs="Palatino Linotype"/>
          <w:b/>
          <w:i/>
          <w:color w:val="000000"/>
          <w:sz w:val="22"/>
          <w:szCs w:val="22"/>
        </w:rPr>
        <w:t>A. Para el ejercicio del derecho de acceso a la información, la Federación y las entidades federativas, en el ámbito de sus respectivas competencias, se regirán por los siguientes principios y bases:</w:t>
      </w:r>
    </w:p>
    <w:p w:rsidR="003B6F9E" w:rsidRPr="008E6D44" w:rsidRDefault="00CF03D7"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i/>
          <w:color w:val="000000"/>
          <w:sz w:val="22"/>
          <w:szCs w:val="22"/>
        </w:rPr>
        <w:t xml:space="preserve">I. </w:t>
      </w:r>
      <w:r w:rsidRPr="008E6D44">
        <w:rPr>
          <w:rFonts w:ascii="Palatino Linotype" w:eastAsia="Palatino Linotype" w:hAnsi="Palatino Linotype" w:cs="Palatino Linotype"/>
          <w:b/>
          <w:i/>
          <w:color w:val="000000"/>
          <w:sz w:val="22"/>
          <w:szCs w:val="22"/>
        </w:rPr>
        <w:tab/>
        <w:t>Toda la información en posesión de cualquier</w:t>
      </w:r>
      <w:r w:rsidRPr="008E6D44">
        <w:rPr>
          <w:rFonts w:ascii="Palatino Linotype" w:eastAsia="Palatino Linotype" w:hAnsi="Palatino Linotype" w:cs="Palatino Linotype"/>
          <w:i/>
          <w:color w:val="000000"/>
          <w:sz w:val="22"/>
          <w:szCs w:val="22"/>
        </w:rPr>
        <w:t xml:space="preserve"> </w:t>
      </w:r>
      <w:r w:rsidRPr="008E6D44">
        <w:rPr>
          <w:rFonts w:ascii="Palatino Linotype" w:eastAsia="Palatino Linotype" w:hAnsi="Palatino Linotype" w:cs="Palatino Linotype"/>
          <w:b/>
          <w:i/>
          <w:color w:val="000000"/>
          <w:sz w:val="22"/>
          <w:szCs w:val="22"/>
        </w:rPr>
        <w:t>autoridad</w:t>
      </w:r>
      <w:r w:rsidRPr="008E6D44">
        <w:rPr>
          <w:rFonts w:ascii="Palatino Linotype" w:eastAsia="Palatino Linotype" w:hAnsi="Palatino Linotype" w:cs="Palatino Linotype"/>
          <w:i/>
          <w:color w:val="000000"/>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E6D44">
        <w:rPr>
          <w:rFonts w:ascii="Palatino Linotype" w:eastAsia="Palatino Linotype" w:hAnsi="Palatino Linotype" w:cs="Palatino Linotype"/>
          <w:b/>
          <w:i/>
          <w:color w:val="000000"/>
          <w:sz w:val="22"/>
          <w:szCs w:val="22"/>
        </w:rPr>
        <w:t>municipal</w:t>
      </w:r>
      <w:r w:rsidRPr="008E6D44">
        <w:rPr>
          <w:rFonts w:ascii="Palatino Linotype" w:eastAsia="Palatino Linotype" w:hAnsi="Palatino Linotype" w:cs="Palatino Linotype"/>
          <w:i/>
          <w:color w:val="000000"/>
          <w:sz w:val="22"/>
          <w:szCs w:val="22"/>
        </w:rPr>
        <w:t xml:space="preserve">, </w:t>
      </w:r>
      <w:r w:rsidRPr="008E6D44">
        <w:rPr>
          <w:rFonts w:ascii="Palatino Linotype" w:eastAsia="Palatino Linotype" w:hAnsi="Palatino Linotype" w:cs="Palatino Linotype"/>
          <w:b/>
          <w:i/>
          <w:color w:val="000000"/>
          <w:sz w:val="22"/>
          <w:szCs w:val="22"/>
        </w:rPr>
        <w:t>es pública</w:t>
      </w:r>
      <w:r w:rsidRPr="008E6D44">
        <w:rPr>
          <w:rFonts w:ascii="Palatino Linotype" w:eastAsia="Palatino Linotype" w:hAnsi="Palatino Linotype" w:cs="Palatino Linotype"/>
          <w:i/>
          <w:color w:val="000000"/>
          <w:sz w:val="22"/>
          <w:szCs w:val="22"/>
        </w:rPr>
        <w:t xml:space="preserve"> y sólo podrá ser reservada temporalmente por razones de interés público y seguridad nacional, en los términos que fijen las leyes. </w:t>
      </w:r>
      <w:r w:rsidRPr="008E6D44">
        <w:rPr>
          <w:rFonts w:ascii="Palatino Linotype" w:eastAsia="Palatino Linotype" w:hAnsi="Palatino Linotype" w:cs="Palatino Linotype"/>
          <w:b/>
          <w:i/>
          <w:color w:val="000000"/>
          <w:sz w:val="22"/>
          <w:szCs w:val="22"/>
        </w:rPr>
        <w:t>En la interpretación de este derecho deberá prevalecer el principio de máxima publicidad. Los sujetos obligados deberán documentar todo acto que derive del ejercicio de sus facultades, competencias o funciones</w:t>
      </w:r>
      <w:r w:rsidRPr="008E6D44">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rsidR="003B6F9E" w:rsidRPr="008E6D44" w:rsidRDefault="00CF03D7" w:rsidP="001F7A2F">
      <w:pPr>
        <w:pStyle w:val="Ttulo4"/>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Constitución Política del Estado Libre y Soberano de México</w:t>
      </w:r>
    </w:p>
    <w:p w:rsidR="003B6F9E" w:rsidRPr="008E6D44" w:rsidRDefault="00CF03D7" w:rsidP="001F7A2F">
      <w:pPr>
        <w:pStyle w:val="Ttulo5"/>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“Artículo 5.-…</w:t>
      </w:r>
    </w:p>
    <w:p w:rsidR="003B6F9E" w:rsidRPr="008E6D44" w:rsidRDefault="00CF03D7" w:rsidP="001F7A2F">
      <w:pPr>
        <w:ind w:left="567" w:right="423"/>
        <w:jc w:val="both"/>
        <w:rPr>
          <w:rFonts w:ascii="Palatino Linotype" w:eastAsia="Palatino Linotype" w:hAnsi="Palatino Linotype" w:cs="Palatino Linotype"/>
          <w:i/>
          <w:sz w:val="22"/>
          <w:szCs w:val="22"/>
        </w:rPr>
      </w:pPr>
      <w:r w:rsidRPr="008E6D44">
        <w:rPr>
          <w:rFonts w:ascii="Palatino Linotype" w:eastAsia="Palatino Linotype" w:hAnsi="Palatino Linotype" w:cs="Palatino Linotype"/>
          <w:i/>
          <w:sz w:val="22"/>
          <w:szCs w:val="22"/>
        </w:rPr>
        <w:t>…</w:t>
      </w:r>
    </w:p>
    <w:p w:rsidR="003B6F9E" w:rsidRPr="008E6D44" w:rsidRDefault="00CF03D7" w:rsidP="001F7A2F">
      <w:pPr>
        <w:pBdr>
          <w:top w:val="nil"/>
          <w:left w:val="nil"/>
          <w:bottom w:val="nil"/>
          <w:right w:val="nil"/>
          <w:between w:val="nil"/>
        </w:pBdr>
        <w:ind w:left="567" w:right="423"/>
        <w:jc w:val="both"/>
        <w:rPr>
          <w:rFonts w:ascii="Palatino Linotype" w:eastAsia="Palatino Linotype" w:hAnsi="Palatino Linotype" w:cs="Palatino Linotype"/>
          <w:b/>
          <w:i/>
          <w:color w:val="000000"/>
          <w:sz w:val="22"/>
          <w:szCs w:val="22"/>
        </w:rPr>
      </w:pPr>
      <w:r w:rsidRPr="008E6D44">
        <w:rPr>
          <w:rFonts w:ascii="Palatino Linotype" w:eastAsia="Palatino Linotype" w:hAnsi="Palatino Linotype" w:cs="Palatino Linotype"/>
          <w:b/>
          <w:i/>
          <w:color w:val="000000"/>
          <w:sz w:val="22"/>
          <w:szCs w:val="22"/>
        </w:rPr>
        <w:t>El derecho a la información será garantizado por el Estado. La ley establecerá las previsiones que permitan asegurar la protección, el respeto y la difusión de este derecho.</w:t>
      </w:r>
    </w:p>
    <w:p w:rsidR="003B6F9E" w:rsidRPr="008E6D44" w:rsidRDefault="00CF03D7" w:rsidP="001F7A2F">
      <w:pPr>
        <w:pBdr>
          <w:top w:val="nil"/>
          <w:left w:val="nil"/>
          <w:bottom w:val="nil"/>
          <w:right w:val="nil"/>
          <w:between w:val="nil"/>
        </w:pBdr>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B6F9E" w:rsidRPr="008E6D44" w:rsidRDefault="00CF03D7" w:rsidP="001F7A2F">
      <w:pPr>
        <w:pStyle w:val="Ttulo3"/>
        <w:ind w:left="567" w:right="423"/>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Este derecho se regirá por los principios y bases siguientes:</w:t>
      </w:r>
    </w:p>
    <w:p w:rsidR="003B6F9E" w:rsidRPr="008E6D44" w:rsidRDefault="00CF03D7" w:rsidP="001F7A2F">
      <w:pPr>
        <w:numPr>
          <w:ilvl w:val="0"/>
          <w:numId w:val="2"/>
        </w:numPr>
        <w:pBdr>
          <w:top w:val="nil"/>
          <w:left w:val="nil"/>
          <w:bottom w:val="nil"/>
          <w:right w:val="nil"/>
          <w:between w:val="nil"/>
        </w:pBdr>
        <w:ind w:left="567" w:right="423" w:firstLine="0"/>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i/>
          <w:color w:val="000000"/>
          <w:sz w:val="22"/>
          <w:szCs w:val="22"/>
        </w:rPr>
        <w:t>Toda la información en posesión de cualquier autoridad, entidad, órgano y organismos de los</w:t>
      </w:r>
      <w:r w:rsidRPr="008E6D44">
        <w:rPr>
          <w:rFonts w:ascii="Palatino Linotype" w:eastAsia="Palatino Linotype" w:hAnsi="Palatino Linotype" w:cs="Palatino Linotype"/>
          <w:i/>
          <w:color w:val="000000"/>
          <w:sz w:val="22"/>
          <w:szCs w:val="22"/>
        </w:rPr>
        <w:t xml:space="preserve"> Poderes Ejecutivo, Legislativo y Judicial, órganos autónomos, </w:t>
      </w:r>
      <w:r w:rsidRPr="008E6D44">
        <w:rPr>
          <w:rFonts w:ascii="Palatino Linotype" w:eastAsia="Palatino Linotype" w:hAnsi="Palatino Linotype" w:cs="Palatino Linotype"/>
          <w:i/>
          <w:color w:val="000000"/>
          <w:sz w:val="22"/>
          <w:szCs w:val="22"/>
        </w:rPr>
        <w:lastRenderedPageBreak/>
        <w:t xml:space="preserve">partidos políticos, fideicomisos y fondos públicos estatales y </w:t>
      </w:r>
      <w:r w:rsidRPr="008E6D44">
        <w:rPr>
          <w:rFonts w:ascii="Palatino Linotype" w:eastAsia="Palatino Linotype" w:hAnsi="Palatino Linotype" w:cs="Palatino Linotype"/>
          <w:b/>
          <w:i/>
          <w:color w:val="000000"/>
          <w:sz w:val="22"/>
          <w:szCs w:val="22"/>
        </w:rPr>
        <w:t>municipales</w:t>
      </w:r>
      <w:r w:rsidRPr="008E6D44">
        <w:rPr>
          <w:rFonts w:ascii="Palatino Linotype" w:eastAsia="Palatino Linotype" w:hAnsi="Palatino Linotype" w:cs="Palatino Linotype"/>
          <w:i/>
          <w:color w:val="000000"/>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E6D44">
        <w:rPr>
          <w:rFonts w:ascii="Palatino Linotype" w:eastAsia="Palatino Linotype" w:hAnsi="Palatino Linotype" w:cs="Palatino Linotype"/>
          <w:b/>
          <w:i/>
          <w:color w:val="000000"/>
          <w:sz w:val="22"/>
          <w:szCs w:val="22"/>
        </w:rPr>
        <w:t>es pública</w:t>
      </w:r>
      <w:r w:rsidRPr="008E6D44">
        <w:rPr>
          <w:rFonts w:ascii="Palatino Linotype" w:eastAsia="Palatino Linotype" w:hAnsi="Palatino Linotype" w:cs="Palatino Linotype"/>
          <w:i/>
          <w:color w:val="000000"/>
          <w:sz w:val="22"/>
          <w:szCs w:val="22"/>
        </w:rPr>
        <w:t xml:space="preserve"> y sólo podrá ser reservada temporalmente por razones previstas en la Constitución Política de los Estados Unidos Mexicanos de interés público y seguridad, en los términos que fijen las leyes. </w:t>
      </w:r>
      <w:r w:rsidRPr="008E6D44">
        <w:rPr>
          <w:rFonts w:ascii="Palatino Linotype" w:eastAsia="Palatino Linotype" w:hAnsi="Palatino Linotype" w:cs="Palatino Linotype"/>
          <w:b/>
          <w:i/>
          <w:color w:val="000000"/>
          <w:sz w:val="22"/>
          <w:szCs w:val="22"/>
        </w:rPr>
        <w:t>En la interpretación de este derecho deberá prevalecer el principio de máxima publicidad</w:t>
      </w:r>
      <w:r w:rsidRPr="008E6D44">
        <w:rPr>
          <w:rFonts w:ascii="Palatino Linotype" w:eastAsia="Palatino Linotype" w:hAnsi="Palatino Linotype" w:cs="Palatino Linotype"/>
          <w:i/>
          <w:color w:val="000000"/>
          <w:sz w:val="22"/>
          <w:szCs w:val="22"/>
        </w:rPr>
        <w:t xml:space="preserve">. </w:t>
      </w:r>
      <w:r w:rsidRPr="008E6D44">
        <w:rPr>
          <w:rFonts w:ascii="Palatino Linotype" w:eastAsia="Palatino Linotype" w:hAnsi="Palatino Linotype" w:cs="Palatino Linotype"/>
          <w:b/>
          <w:i/>
          <w:color w:val="000000"/>
          <w:sz w:val="22"/>
          <w:szCs w:val="22"/>
        </w:rPr>
        <w:t>Los sujetos obligados deberán documentar todo acto que derive del ejercicio de sus facultades, competencias o funciones</w:t>
      </w:r>
      <w:r w:rsidRPr="008E6D44">
        <w:rPr>
          <w:rFonts w:ascii="Palatino Linotype" w:eastAsia="Palatino Linotype" w:hAnsi="Palatino Linotype" w:cs="Palatino Linotype"/>
          <w:i/>
          <w:color w:val="000000"/>
          <w:sz w:val="22"/>
          <w:szCs w:val="22"/>
        </w:rPr>
        <w:t>, la ley determinará los supuestos específicos bajo los cuales procederá la declaración de inexistencia de la información.”</w:t>
      </w:r>
    </w:p>
    <w:p w:rsidR="003B6F9E" w:rsidRPr="008E6D44" w:rsidRDefault="003B6F9E" w:rsidP="001F7A2F">
      <w:pPr>
        <w:pBdr>
          <w:top w:val="nil"/>
          <w:left w:val="nil"/>
          <w:bottom w:val="nil"/>
          <w:right w:val="nil"/>
          <w:between w:val="nil"/>
        </w:pBdr>
        <w:tabs>
          <w:tab w:val="left" w:pos="426"/>
          <w:tab w:val="left" w:pos="567"/>
        </w:tabs>
        <w:spacing w:line="360" w:lineRule="auto"/>
        <w:ind w:left="567" w:right="-144"/>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Según el artículo 150 de la Ley de Transparencia del Estado, la solicitud es la garantía primaria del Derecho de Acceso a la Información, además, establece que se regirá </w:t>
      </w:r>
      <w:r w:rsidRPr="008E6D44">
        <w:rPr>
          <w:rFonts w:ascii="Palatino Linotype" w:eastAsia="Palatino Linotype" w:hAnsi="Palatino Linotype" w:cs="Palatino Linotype"/>
          <w:i/>
          <w:color w:val="000000"/>
        </w:rPr>
        <w:t>por los principios de simplicidad, rapidez gratuidad del procedimiento, auxilio y orientación a los particulares</w:t>
      </w:r>
      <w:r w:rsidRPr="008E6D44">
        <w:rPr>
          <w:rFonts w:ascii="Palatino Linotype" w:eastAsia="Palatino Linotype" w:hAnsi="Palatino Linotype" w:cs="Palatino Linotype"/>
          <w:color w:val="000000"/>
        </w:rPr>
        <w:t>, contemplando el derecho de las personas con discapacidad y hablantes de lengua indígena.</w:t>
      </w:r>
    </w:p>
    <w:p w:rsidR="003B6F9E" w:rsidRPr="008E6D44" w:rsidRDefault="003B6F9E"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El Derecho de Acceso a la Información se garantiza y respeta oportunamente, y según lo que dispone la Ley, las </w:t>
      </w:r>
      <w:r w:rsidRPr="008E6D44">
        <w:rPr>
          <w:rFonts w:ascii="Palatino Linotype" w:eastAsia="Palatino Linotype" w:hAnsi="Palatino Linotype" w:cs="Palatino Linotype"/>
          <w:i/>
          <w:color w:val="000000"/>
        </w:rPr>
        <w:t>solicitudes de acceso a la información</w:t>
      </w:r>
      <w:r w:rsidRPr="008E6D44">
        <w:rPr>
          <w:rFonts w:ascii="Palatino Linotype" w:eastAsia="Palatino Linotype" w:hAnsi="Palatino Linotype" w:cs="Palatino Linotype"/>
          <w:color w:val="000000"/>
        </w:rPr>
        <w:t>.</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Así entonces, se procede analizar, en primer lugar, si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w:t>
      </w:r>
      <w:r w:rsidRPr="008E6D44">
        <w:rPr>
          <w:rFonts w:ascii="Palatino Linotype" w:eastAsia="Palatino Linotype" w:hAnsi="Palatino Linotype" w:cs="Palatino Linotype"/>
          <w:color w:val="000000"/>
        </w:rPr>
        <w:lastRenderedPageBreak/>
        <w:t xml:space="preserve">cumplió con su deber de respetar y garantizar el derecho, entregando la información solicitada. </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6F9E" w:rsidRPr="008E6D44" w:rsidRDefault="00CF03D7">
      <w:pPr>
        <w:numPr>
          <w:ilvl w:val="1"/>
          <w:numId w:val="3"/>
        </w:numPr>
        <w:pBdr>
          <w:top w:val="nil"/>
          <w:left w:val="nil"/>
          <w:bottom w:val="nil"/>
          <w:right w:val="nil"/>
          <w:between w:val="nil"/>
        </w:pBdr>
        <w:ind w:left="567" w:right="-847" w:hanging="141"/>
        <w:rPr>
          <w:rFonts w:ascii="Palatino Linotype" w:eastAsia="Palatino Linotype" w:hAnsi="Palatino Linotype" w:cs="Palatino Linotype"/>
          <w:b/>
          <w:color w:val="000000"/>
        </w:rPr>
      </w:pPr>
      <w:bookmarkStart w:id="8" w:name="_heading=h.4d34og8" w:colFirst="0" w:colLast="0"/>
      <w:bookmarkEnd w:id="8"/>
      <w:r w:rsidRPr="008E6D44">
        <w:rPr>
          <w:rFonts w:ascii="Palatino Linotype" w:eastAsia="Palatino Linotype" w:hAnsi="Palatino Linotype" w:cs="Palatino Linotype"/>
          <w:b/>
          <w:color w:val="000000"/>
        </w:rPr>
        <w:t>De la información solicitada y la respuesta del SUJETO OBLIGADO.</w:t>
      </w:r>
    </w:p>
    <w:p w:rsidR="003B6F9E" w:rsidRPr="008E6D44" w:rsidRDefault="003B6F9E">
      <w:pPr>
        <w:pBdr>
          <w:top w:val="nil"/>
          <w:left w:val="nil"/>
          <w:bottom w:val="nil"/>
          <w:right w:val="nil"/>
          <w:between w:val="nil"/>
        </w:pBdr>
        <w:ind w:right="-847"/>
        <w:rPr>
          <w:rFonts w:ascii="Palatino Linotype" w:eastAsia="Palatino Linotype" w:hAnsi="Palatino Linotype" w:cs="Palatino Linotype"/>
          <w:b/>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B828C0" w:rsidRPr="008E6D44" w:rsidRDefault="00CF03D7" w:rsidP="00311566">
      <w:pPr>
        <w:numPr>
          <w:ilvl w:val="0"/>
          <w:numId w:val="1"/>
        </w:numPr>
        <w:pBdr>
          <w:top w:val="nil"/>
          <w:left w:val="nil"/>
          <w:bottom w:val="nil"/>
          <w:right w:val="nil"/>
          <w:between w:val="nil"/>
        </w:pBdr>
        <w:tabs>
          <w:tab w:val="left" w:pos="426"/>
          <w:tab w:val="left" w:pos="567"/>
        </w:tabs>
        <w:spacing w:line="360" w:lineRule="auto"/>
        <w:ind w:left="0" w:right="-847" w:firstLine="0"/>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color w:val="000000"/>
        </w:rPr>
        <w:t xml:space="preserve">Así, debemos recapitular que el </w:t>
      </w:r>
      <w:r w:rsidRPr="008E6D44">
        <w:rPr>
          <w:rFonts w:ascii="Palatino Linotype" w:eastAsia="Palatino Linotype" w:hAnsi="Palatino Linotype" w:cs="Palatino Linotype"/>
          <w:b/>
          <w:color w:val="000000"/>
        </w:rPr>
        <w:t>RECURRENTE</w:t>
      </w:r>
      <w:r w:rsidRPr="008E6D44">
        <w:rPr>
          <w:rFonts w:ascii="Palatino Linotype" w:eastAsia="Palatino Linotype" w:hAnsi="Palatino Linotype" w:cs="Palatino Linotype"/>
          <w:color w:val="000000"/>
        </w:rPr>
        <w:t xml:space="preserve"> </w:t>
      </w:r>
      <w:r w:rsidR="009E6E4F" w:rsidRPr="008E6D44">
        <w:rPr>
          <w:rFonts w:ascii="Palatino Linotype" w:eastAsia="Palatino Linotype" w:hAnsi="Palatino Linotype" w:cs="Palatino Linotype"/>
          <w:color w:val="000000"/>
        </w:rPr>
        <w:t xml:space="preserve">solicitó </w:t>
      </w:r>
      <w:r w:rsidR="00B828C0" w:rsidRPr="008E6D44">
        <w:rPr>
          <w:rFonts w:ascii="Palatino Linotype" w:eastAsia="Palatino Linotype" w:hAnsi="Palatino Linotype" w:cs="Palatino Linotype"/>
          <w:b/>
          <w:color w:val="000000"/>
        </w:rPr>
        <w:t>del Ayuntamiento de Ixtapan de la Sal lo siguiente:</w:t>
      </w:r>
    </w:p>
    <w:p w:rsidR="00B828C0" w:rsidRPr="008E6D44" w:rsidRDefault="00B828C0" w:rsidP="001F7A2F">
      <w:pPr>
        <w:pStyle w:val="Prrafodelista"/>
        <w:numPr>
          <w:ilvl w:val="0"/>
          <w:numId w:val="7"/>
        </w:numPr>
        <w:pBdr>
          <w:top w:val="nil"/>
          <w:left w:val="nil"/>
          <w:bottom w:val="nil"/>
          <w:right w:val="nil"/>
          <w:between w:val="nil"/>
        </w:pBdr>
        <w:tabs>
          <w:tab w:val="left" w:pos="426"/>
          <w:tab w:val="left" w:pos="567"/>
        </w:tabs>
        <w:spacing w:line="360" w:lineRule="auto"/>
        <w:ind w:right="423"/>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b/>
          <w:color w:val="000000"/>
        </w:rPr>
        <w:t>Declaración Patrimonial del Tesorero Municipal de los años 2022, 2023 y 2024</w:t>
      </w:r>
    </w:p>
    <w:p w:rsidR="00B828C0" w:rsidRPr="008E6D44" w:rsidRDefault="00B828C0" w:rsidP="001F7A2F">
      <w:pPr>
        <w:pStyle w:val="Prrafodelista"/>
        <w:numPr>
          <w:ilvl w:val="0"/>
          <w:numId w:val="7"/>
        </w:numPr>
        <w:pBdr>
          <w:top w:val="nil"/>
          <w:left w:val="nil"/>
          <w:bottom w:val="nil"/>
          <w:right w:val="nil"/>
          <w:between w:val="nil"/>
        </w:pBdr>
        <w:tabs>
          <w:tab w:val="left" w:pos="426"/>
          <w:tab w:val="left" w:pos="567"/>
        </w:tabs>
        <w:spacing w:line="360" w:lineRule="auto"/>
        <w:ind w:right="423"/>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b/>
          <w:color w:val="000000"/>
        </w:rPr>
        <w:t>Declaración Patrimonial del Secretario del Ayuntamiento del año 2023 y 2024</w:t>
      </w:r>
    </w:p>
    <w:p w:rsidR="00B828C0" w:rsidRPr="008E6D44" w:rsidRDefault="00B828C0" w:rsidP="001F7A2F">
      <w:pPr>
        <w:pStyle w:val="Prrafodelista"/>
        <w:numPr>
          <w:ilvl w:val="0"/>
          <w:numId w:val="7"/>
        </w:numPr>
        <w:pBdr>
          <w:top w:val="nil"/>
          <w:left w:val="nil"/>
          <w:bottom w:val="nil"/>
          <w:right w:val="nil"/>
          <w:between w:val="nil"/>
        </w:pBdr>
        <w:tabs>
          <w:tab w:val="left" w:pos="426"/>
          <w:tab w:val="left" w:pos="567"/>
        </w:tabs>
        <w:spacing w:line="360" w:lineRule="auto"/>
        <w:ind w:right="423"/>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b/>
          <w:color w:val="000000"/>
        </w:rPr>
        <w:t>Oficios enviados y recibidos del Presidente Municipal durante el mes de marzo de dos mil veintitrés.</w:t>
      </w:r>
    </w:p>
    <w:p w:rsidR="009E6E4F" w:rsidRPr="008E6D44" w:rsidRDefault="009E6E4F" w:rsidP="001F7A2F">
      <w:pPr>
        <w:pBdr>
          <w:top w:val="nil"/>
          <w:left w:val="nil"/>
          <w:bottom w:val="nil"/>
          <w:right w:val="nil"/>
          <w:between w:val="nil"/>
        </w:pBdr>
        <w:tabs>
          <w:tab w:val="left" w:pos="426"/>
          <w:tab w:val="left" w:pos="567"/>
        </w:tabs>
        <w:spacing w:line="360" w:lineRule="auto"/>
        <w:ind w:left="2629" w:right="-144"/>
        <w:jc w:val="both"/>
        <w:rPr>
          <w:rFonts w:ascii="Palatino Linotype" w:eastAsia="Palatino Linotype" w:hAnsi="Palatino Linotype" w:cs="Palatino Linotype"/>
          <w:b/>
        </w:rPr>
      </w:pPr>
    </w:p>
    <w:p w:rsidR="009E6E4F"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En respuesta,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w:t>
      </w:r>
      <w:r w:rsidR="009E6E4F" w:rsidRPr="008E6D44">
        <w:rPr>
          <w:rFonts w:ascii="Palatino Linotype" w:eastAsia="Palatino Linotype" w:hAnsi="Palatino Linotype" w:cs="Palatino Linotype"/>
          <w:color w:val="000000"/>
        </w:rPr>
        <w:t xml:space="preserve">por medio del Órgano Interno de Control, informó que dentro de los archivos con que cuenta esa Unidad Administrativa, se </w:t>
      </w:r>
      <w:r w:rsidR="009E6E4F" w:rsidRPr="008E6D44">
        <w:rPr>
          <w:rFonts w:ascii="Palatino Linotype" w:eastAsia="Palatino Linotype" w:hAnsi="Palatino Linotype" w:cs="Palatino Linotype"/>
          <w:color w:val="000000"/>
        </w:rPr>
        <w:lastRenderedPageBreak/>
        <w:t xml:space="preserve">identificó el “Registro de Cumplimiento de la Declaración Patrimonial y de Intereses; así como, la Cédula de Percepciones y Datos Generales”, toda vez que el Órgano Interno de Control únicamente tiene acceso a la consulta del Registro de Cumplimiento y a la Cédula de Percepciones y Datos Generales, bajo la tesitura de que la publicación y actualización de la información correspondiente a vigilancia y control de la declaración patrimonial, de intereses y constancia de presentación de la Declaración Fiscal de los Servidores Públicos, está a cargo de la </w:t>
      </w:r>
      <w:r w:rsidR="009E6E4F" w:rsidRPr="008E6D44">
        <w:rPr>
          <w:rFonts w:ascii="Palatino Linotype" w:eastAsia="Palatino Linotype" w:hAnsi="Palatino Linotype" w:cs="Palatino Linotype"/>
          <w:b/>
          <w:color w:val="000000"/>
        </w:rPr>
        <w:t>Secretaría de la Contraloría del Estado de México.</w:t>
      </w:r>
    </w:p>
    <w:p w:rsidR="001F7A2F" w:rsidRPr="008E6D44" w:rsidRDefault="001F7A2F"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B828C0" w:rsidRPr="008E6D44" w:rsidRDefault="00311566"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Así mismo, remitió 184 de entre los cuales 164 fueron recibidos, 7 marcados con copia, y 13 fueron enviados al Presidente Municipal.</w:t>
      </w:r>
    </w:p>
    <w:p w:rsidR="009E6E4F" w:rsidRPr="008E6D44" w:rsidRDefault="009E6E4F"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9E6E4F" w:rsidRPr="008E6D44" w:rsidRDefault="009E6E4F"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color w:val="000000"/>
        </w:rPr>
        <w:t xml:space="preserve">Posteriormente, el </w:t>
      </w:r>
      <w:r w:rsidRPr="008E6D44">
        <w:rPr>
          <w:rFonts w:ascii="Palatino Linotype" w:eastAsia="Palatino Linotype" w:hAnsi="Palatino Linotype" w:cs="Palatino Linotype"/>
          <w:b/>
          <w:color w:val="000000"/>
        </w:rPr>
        <w:t xml:space="preserve">RECURRENTE </w:t>
      </w:r>
      <w:r w:rsidRPr="008E6D44">
        <w:rPr>
          <w:rFonts w:ascii="Palatino Linotype" w:eastAsia="Palatino Linotype" w:hAnsi="Palatino Linotype" w:cs="Palatino Linotype"/>
          <w:color w:val="000000"/>
        </w:rPr>
        <w:t>interpuso los</w:t>
      </w:r>
      <w:r w:rsidRPr="008E6D44">
        <w:rPr>
          <w:rFonts w:ascii="Palatino Linotype" w:eastAsia="Palatino Linotype" w:hAnsi="Palatino Linotype" w:cs="Palatino Linotype"/>
          <w:b/>
          <w:color w:val="000000"/>
        </w:rPr>
        <w:t xml:space="preserve"> </w:t>
      </w:r>
      <w:r w:rsidRPr="008E6D44">
        <w:rPr>
          <w:rFonts w:ascii="Palatino Linotype" w:eastAsia="Palatino Linotype" w:hAnsi="Palatino Linotype" w:cs="Palatino Linotype"/>
          <w:color w:val="000000"/>
        </w:rPr>
        <w:t xml:space="preserve">recursos de revisión números </w:t>
      </w:r>
      <w:r w:rsidRPr="008E6D44">
        <w:rPr>
          <w:rFonts w:ascii="Palatino Linotype" w:eastAsia="Palatino Linotype" w:hAnsi="Palatino Linotype" w:cs="Palatino Linotype"/>
          <w:b/>
          <w:color w:val="000000"/>
        </w:rPr>
        <w:t>01063/INFOEM/IP/RR/2025, 01064/INFOEM/IP/RR/2025</w:t>
      </w:r>
      <w:r w:rsidR="00311566" w:rsidRPr="008E6D44">
        <w:rPr>
          <w:rFonts w:ascii="Palatino Linotype" w:eastAsia="Palatino Linotype" w:hAnsi="Palatino Linotype" w:cs="Palatino Linotype"/>
          <w:b/>
          <w:color w:val="000000"/>
        </w:rPr>
        <w:t xml:space="preserve">, 01066/INFOEM/IP/RR/2025, 01067/INFOEM/IP/RR/2025, </w:t>
      </w:r>
      <w:r w:rsidRPr="008E6D44">
        <w:rPr>
          <w:rFonts w:ascii="Palatino Linotype" w:eastAsia="Palatino Linotype" w:hAnsi="Palatino Linotype" w:cs="Palatino Linotype"/>
          <w:b/>
          <w:color w:val="000000"/>
        </w:rPr>
        <w:t>01068/INFOEM/IP/RR/2025</w:t>
      </w:r>
      <w:r w:rsidR="00311566" w:rsidRPr="008E6D44">
        <w:rPr>
          <w:rFonts w:ascii="Palatino Linotype" w:eastAsia="Palatino Linotype" w:hAnsi="Palatino Linotype" w:cs="Palatino Linotype"/>
          <w:b/>
          <w:color w:val="000000"/>
        </w:rPr>
        <w:t xml:space="preserve"> y 01516/INFOEM/IP/RR/2025 </w:t>
      </w:r>
      <w:r w:rsidRPr="008E6D44">
        <w:rPr>
          <w:rFonts w:ascii="Palatino Linotype" w:eastAsia="Palatino Linotype" w:hAnsi="Palatino Linotype" w:cs="Palatino Linotype"/>
          <w:color w:val="000000"/>
        </w:rPr>
        <w:t xml:space="preserve"> donde manifestó como motivos de inconformidad,</w:t>
      </w:r>
      <w:r w:rsidRPr="008E6D44">
        <w:rPr>
          <w:rFonts w:ascii="Palatino Linotype" w:eastAsia="Palatino Linotype" w:hAnsi="Palatino Linotype" w:cs="Palatino Linotype"/>
          <w:b/>
          <w:color w:val="000000"/>
        </w:rPr>
        <w:t xml:space="preserve"> la negativa</w:t>
      </w:r>
      <w:r w:rsidR="00311566" w:rsidRPr="008E6D44">
        <w:rPr>
          <w:rFonts w:ascii="Palatino Linotype" w:eastAsia="Palatino Linotype" w:hAnsi="Palatino Linotype" w:cs="Palatino Linotype"/>
          <w:b/>
          <w:color w:val="000000"/>
        </w:rPr>
        <w:t xml:space="preserve"> e incompleta </w:t>
      </w:r>
      <w:r w:rsidRPr="008E6D44">
        <w:rPr>
          <w:rFonts w:ascii="Palatino Linotype" w:eastAsia="Palatino Linotype" w:hAnsi="Palatino Linotype" w:cs="Palatino Linotype"/>
          <w:b/>
          <w:color w:val="000000"/>
        </w:rPr>
        <w:t>información solicitada.</w:t>
      </w: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En razón de lo anterior, el estudio del presente asunto versará en analizar las constancias que obran en el expediente digital formado en el SAIMEX, así como los agravios expuestos por el </w:t>
      </w:r>
      <w:r w:rsidRPr="008E6D44">
        <w:rPr>
          <w:rFonts w:ascii="Palatino Linotype" w:eastAsia="Palatino Linotype" w:hAnsi="Palatino Linotype" w:cs="Palatino Linotype"/>
          <w:b/>
          <w:color w:val="000000"/>
        </w:rPr>
        <w:t>RECURRENTE</w:t>
      </w:r>
      <w:r w:rsidRPr="008E6D44">
        <w:rPr>
          <w:rFonts w:ascii="Palatino Linotype" w:eastAsia="Palatino Linotype" w:hAnsi="Palatino Linotype" w:cs="Palatino Linotype"/>
          <w:color w:val="000000"/>
        </w:rPr>
        <w:t xml:space="preserve"> a través de</w:t>
      </w:r>
      <w:r w:rsidR="009E6E4F" w:rsidRPr="008E6D44">
        <w:rPr>
          <w:rFonts w:ascii="Palatino Linotype" w:eastAsia="Palatino Linotype" w:hAnsi="Palatino Linotype" w:cs="Palatino Linotype"/>
          <w:color w:val="000000"/>
        </w:rPr>
        <w:t xml:space="preserve"> </w:t>
      </w:r>
      <w:r w:rsidRPr="008E6D44">
        <w:rPr>
          <w:rFonts w:ascii="Palatino Linotype" w:eastAsia="Palatino Linotype" w:hAnsi="Palatino Linotype" w:cs="Palatino Linotype"/>
          <w:color w:val="000000"/>
        </w:rPr>
        <w:t>l</w:t>
      </w:r>
      <w:r w:rsidR="009E6E4F" w:rsidRPr="008E6D44">
        <w:rPr>
          <w:rFonts w:ascii="Palatino Linotype" w:eastAsia="Palatino Linotype" w:hAnsi="Palatino Linotype" w:cs="Palatino Linotype"/>
          <w:color w:val="000000"/>
        </w:rPr>
        <w:t>os</w:t>
      </w:r>
      <w:r w:rsidRPr="008E6D44">
        <w:rPr>
          <w:rFonts w:ascii="Palatino Linotype" w:eastAsia="Palatino Linotype" w:hAnsi="Palatino Linotype" w:cs="Palatino Linotype"/>
          <w:color w:val="000000"/>
        </w:rPr>
        <w:t xml:space="preserve"> recurso</w:t>
      </w:r>
      <w:r w:rsidR="009E6E4F"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de revisión </w:t>
      </w:r>
      <w:r w:rsidR="00311566" w:rsidRPr="008E6D44">
        <w:rPr>
          <w:rFonts w:ascii="Palatino Linotype" w:eastAsia="Palatino Linotype" w:hAnsi="Palatino Linotype" w:cs="Palatino Linotype"/>
          <w:b/>
          <w:color w:val="000000"/>
        </w:rPr>
        <w:t xml:space="preserve">01063/INFOEM/IP/RR/2025, 01064/INFOEM/IP/RR/2025, 01066/INFOEM/IP/RR/2025, 01067/INFOEM/IP/RR/2025, </w:t>
      </w:r>
      <w:r w:rsidR="00311566" w:rsidRPr="008E6D44">
        <w:rPr>
          <w:rFonts w:ascii="Palatino Linotype" w:eastAsia="Palatino Linotype" w:hAnsi="Palatino Linotype" w:cs="Palatino Linotype"/>
          <w:b/>
          <w:color w:val="000000"/>
        </w:rPr>
        <w:lastRenderedPageBreak/>
        <w:t>01068/INFOEM/IP/RR/2025 y 01516/INFOEM/IP/RR/2025</w:t>
      </w:r>
      <w:r w:rsidR="009E6E4F" w:rsidRPr="008E6D44">
        <w:rPr>
          <w:rFonts w:ascii="Palatino Linotype" w:eastAsia="Palatino Linotype" w:hAnsi="Palatino Linotype" w:cs="Palatino Linotype"/>
          <w:color w:val="000000"/>
        </w:rPr>
        <w:t>,</w:t>
      </w:r>
      <w:r w:rsidRPr="008E6D44">
        <w:rPr>
          <w:rFonts w:ascii="Palatino Linotype" w:eastAsia="Palatino Linotype" w:hAnsi="Palatino Linotype" w:cs="Palatino Linotype"/>
          <w:color w:val="000000"/>
        </w:rPr>
        <w:t xml:space="preserve"> con el objeto de determinar si, con su respuesta,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colmó el derecho de acceso a la información o, si, por el contrario, procede la entrega de información.</w:t>
      </w:r>
    </w:p>
    <w:p w:rsidR="003B6F9E" w:rsidRPr="008E6D44" w:rsidRDefault="003B6F9E" w:rsidP="001F7A2F">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3B6F9E" w:rsidRPr="008E6D44" w:rsidRDefault="009E6E4F"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Así las cosas, cabe</w:t>
      </w:r>
      <w:r w:rsidR="00CF03D7" w:rsidRPr="008E6D44">
        <w:rPr>
          <w:rFonts w:ascii="Palatino Linotype" w:eastAsia="Palatino Linotype" w:hAnsi="Palatino Linotype" w:cs="Palatino Linotype"/>
          <w:color w:val="000000"/>
        </w:rPr>
        <w:t xml:space="preserv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En este sentido, para atender las solicitudes de información, los Sujetos Obligados contarán con un área denominada Unidad de Transparencia</w:t>
      </w:r>
      <w:r w:rsidRPr="008E6D44">
        <w:rPr>
          <w:rFonts w:ascii="Palatino Linotype" w:eastAsia="Palatino Linotype" w:hAnsi="Palatino Linotype" w:cs="Palatino Linotype"/>
          <w:color w:val="000000"/>
          <w:vertAlign w:val="superscript"/>
        </w:rPr>
        <w:footnoteReference w:id="5"/>
      </w:r>
      <w:r w:rsidRPr="008E6D44">
        <w:rPr>
          <w:rFonts w:ascii="Palatino Linotype" w:eastAsia="Palatino Linotype" w:hAnsi="Palatino Linotype" w:cs="Palatino Linotype"/>
          <w:color w:val="000000"/>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8E6D44">
        <w:rPr>
          <w:rFonts w:ascii="Palatino Linotype" w:eastAsia="Palatino Linotype" w:hAnsi="Palatino Linotype" w:cs="Palatino Linotype"/>
          <w:b/>
          <w:color w:val="000000"/>
        </w:rPr>
        <w:t xml:space="preserve"> </w:t>
      </w:r>
      <w:r w:rsidRPr="008E6D44">
        <w:rPr>
          <w:rFonts w:ascii="Palatino Linotype" w:eastAsia="Palatino Linotype" w:hAnsi="Palatino Linotype" w:cs="Palatino Linotype"/>
          <w:color w:val="000000"/>
        </w:rPr>
        <w:t xml:space="preserve">en los términos de la Ley General y la Ley </w:t>
      </w:r>
      <w:r w:rsidRPr="008E6D44">
        <w:rPr>
          <w:rFonts w:ascii="Palatino Linotype" w:eastAsia="Palatino Linotype" w:hAnsi="Palatino Linotype" w:cs="Palatino Linotype"/>
          <w:color w:val="000000"/>
        </w:rPr>
        <w:lastRenderedPageBreak/>
        <w:t>de Transparencia y Acceso a la Información Pública del Estado de México y Municipios</w:t>
      </w:r>
      <w:r w:rsidRPr="008E6D44">
        <w:rPr>
          <w:rFonts w:ascii="Palatino Linotype" w:eastAsia="Palatino Linotype" w:hAnsi="Palatino Linotype" w:cs="Palatino Linotype"/>
          <w:color w:val="000000"/>
          <w:vertAlign w:val="superscript"/>
        </w:rPr>
        <w:footnoteReference w:id="6"/>
      </w:r>
      <w:r w:rsidRPr="008E6D44">
        <w:rPr>
          <w:rFonts w:ascii="Palatino Linotype" w:eastAsia="Palatino Linotype" w:hAnsi="Palatino Linotype" w:cs="Palatino Linotype"/>
          <w:color w:val="000000"/>
        </w:rPr>
        <w:t>.</w:t>
      </w:r>
    </w:p>
    <w:p w:rsidR="003B6F9E" w:rsidRPr="008E6D44" w:rsidRDefault="003B6F9E">
      <w:pPr>
        <w:ind w:right="-847"/>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De conformidad con lo dispuesto en la Ley de Transparencia y Acceso a la Información Pública del Estado de México y Municipios, las Unidades de Transparencia tendrán, entre sus atribuciones, las siguientes:</w:t>
      </w:r>
    </w:p>
    <w:p w:rsidR="003B6F9E" w:rsidRPr="008E6D44" w:rsidRDefault="00CF03D7" w:rsidP="001F7A2F">
      <w:pPr>
        <w:numPr>
          <w:ilvl w:val="1"/>
          <w:numId w:val="4"/>
        </w:numPr>
        <w:pBdr>
          <w:top w:val="nil"/>
          <w:left w:val="nil"/>
          <w:bottom w:val="nil"/>
          <w:right w:val="nil"/>
          <w:between w:val="nil"/>
        </w:pBdr>
        <w:ind w:left="709" w:right="423" w:hanging="142"/>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Recibir, tramitar y dar respuesta a las solicitudes de acceso a la información;</w:t>
      </w:r>
    </w:p>
    <w:p w:rsidR="003B6F9E" w:rsidRPr="008E6D44" w:rsidRDefault="00CF03D7" w:rsidP="001F7A2F">
      <w:pPr>
        <w:numPr>
          <w:ilvl w:val="1"/>
          <w:numId w:val="4"/>
        </w:numPr>
        <w:pBdr>
          <w:top w:val="nil"/>
          <w:left w:val="nil"/>
          <w:bottom w:val="nil"/>
          <w:right w:val="nil"/>
          <w:between w:val="nil"/>
        </w:pBdr>
        <w:ind w:left="709" w:right="423" w:hanging="142"/>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 xml:space="preserve">Realizar, con efectividad, los trámites internos necesarios para la atención de las solicitudes de acceso a la información; </w:t>
      </w:r>
    </w:p>
    <w:p w:rsidR="003B6F9E" w:rsidRPr="008E6D44" w:rsidRDefault="00CF03D7" w:rsidP="001F7A2F">
      <w:pPr>
        <w:numPr>
          <w:ilvl w:val="1"/>
          <w:numId w:val="4"/>
        </w:numPr>
        <w:pBdr>
          <w:top w:val="nil"/>
          <w:left w:val="nil"/>
          <w:bottom w:val="nil"/>
          <w:right w:val="nil"/>
          <w:between w:val="nil"/>
        </w:pBdr>
        <w:ind w:left="709" w:right="423" w:hanging="142"/>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 xml:space="preserve">Entregar, en su caso, a los particulares la información solicitada; y </w:t>
      </w:r>
    </w:p>
    <w:p w:rsidR="003B6F9E" w:rsidRPr="008E6D44" w:rsidRDefault="00CF03D7" w:rsidP="001F7A2F">
      <w:pPr>
        <w:numPr>
          <w:ilvl w:val="1"/>
          <w:numId w:val="4"/>
        </w:numPr>
        <w:pBdr>
          <w:top w:val="nil"/>
          <w:left w:val="nil"/>
          <w:bottom w:val="nil"/>
          <w:right w:val="nil"/>
          <w:between w:val="nil"/>
        </w:pBdr>
        <w:spacing w:after="240"/>
        <w:ind w:left="709" w:right="423" w:hanging="142"/>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Efectuar las notificaciones a los solicitantes.</w:t>
      </w: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Otros sujetos del proceso de atención a las solicitudes de información son los servidores públicos habilitados, quienes serán designados por el titular del </w:t>
      </w:r>
      <w:r w:rsidRPr="008E6D44">
        <w:rPr>
          <w:rFonts w:ascii="Palatino Linotype" w:eastAsia="Palatino Linotype" w:hAnsi="Palatino Linotype" w:cs="Palatino Linotype"/>
          <w:b/>
          <w:color w:val="000000"/>
        </w:rPr>
        <w:t xml:space="preserve">SUJETO OBLIGADO </w:t>
      </w:r>
      <w:r w:rsidRPr="008E6D44">
        <w:rPr>
          <w:rFonts w:ascii="Palatino Linotype" w:eastAsia="Palatino Linotype" w:hAnsi="Palatino Linotype" w:cs="Palatino Linotype"/>
          <w:color w:val="000000"/>
        </w:rPr>
        <w:t>a propuesta del responsable de la Unidad de Transparencia</w:t>
      </w:r>
      <w:r w:rsidRPr="008E6D44">
        <w:rPr>
          <w:rFonts w:ascii="Palatino Linotype" w:eastAsia="Palatino Linotype" w:hAnsi="Palatino Linotype" w:cs="Palatino Linotype"/>
          <w:color w:val="000000"/>
          <w:vertAlign w:val="superscript"/>
        </w:rPr>
        <w:footnoteReference w:id="7"/>
      </w:r>
      <w:r w:rsidRPr="008E6D44">
        <w:rPr>
          <w:rFonts w:ascii="Palatino Linotype" w:eastAsia="Palatino Linotype" w:hAnsi="Palatino Linotype" w:cs="Palatino Linotype"/>
          <w:color w:val="000000"/>
        </w:rPr>
        <w:t xml:space="preserve"> y tendrán, entre sus atribuciones, las siguientes</w:t>
      </w:r>
      <w:r w:rsidRPr="008E6D44">
        <w:rPr>
          <w:rFonts w:ascii="Palatino Linotype" w:eastAsia="Palatino Linotype" w:hAnsi="Palatino Linotype" w:cs="Palatino Linotype"/>
          <w:color w:val="000000"/>
          <w:vertAlign w:val="superscript"/>
        </w:rPr>
        <w:footnoteReference w:id="8"/>
      </w:r>
      <w:r w:rsidRPr="008E6D44">
        <w:rPr>
          <w:rFonts w:ascii="Palatino Linotype" w:eastAsia="Palatino Linotype" w:hAnsi="Palatino Linotype" w:cs="Palatino Linotype"/>
          <w:color w:val="000000"/>
        </w:rPr>
        <w:t>:</w:t>
      </w:r>
    </w:p>
    <w:p w:rsidR="003B6F9E" w:rsidRPr="008E6D44" w:rsidRDefault="00CF03D7" w:rsidP="001F7A2F">
      <w:pPr>
        <w:numPr>
          <w:ilvl w:val="1"/>
          <w:numId w:val="5"/>
        </w:numPr>
        <w:pBdr>
          <w:top w:val="nil"/>
          <w:left w:val="nil"/>
          <w:bottom w:val="nil"/>
          <w:right w:val="nil"/>
          <w:between w:val="nil"/>
        </w:pBdr>
        <w:spacing w:before="240"/>
        <w:ind w:left="709" w:right="423" w:hanging="142"/>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Localizar la información que le solicite la Unidad de Transparencia; y</w:t>
      </w:r>
    </w:p>
    <w:p w:rsidR="003B6F9E" w:rsidRPr="008E6D44" w:rsidRDefault="00CF03D7" w:rsidP="001F7A2F">
      <w:pPr>
        <w:numPr>
          <w:ilvl w:val="1"/>
          <w:numId w:val="5"/>
        </w:numPr>
        <w:pBdr>
          <w:top w:val="nil"/>
          <w:left w:val="nil"/>
          <w:bottom w:val="nil"/>
          <w:right w:val="nil"/>
          <w:between w:val="nil"/>
        </w:pBdr>
        <w:spacing w:after="240"/>
        <w:ind w:left="709" w:right="423" w:hanging="142"/>
        <w:jc w:val="both"/>
        <w:rPr>
          <w:rFonts w:ascii="Palatino Linotype" w:eastAsia="Palatino Linotype" w:hAnsi="Palatino Linotype" w:cs="Palatino Linotype"/>
          <w:color w:val="000000"/>
          <w:sz w:val="22"/>
          <w:szCs w:val="22"/>
        </w:rPr>
      </w:pPr>
      <w:r w:rsidRPr="008E6D44">
        <w:rPr>
          <w:rFonts w:ascii="Palatino Linotype" w:eastAsia="Palatino Linotype" w:hAnsi="Palatino Linotype" w:cs="Palatino Linotype"/>
          <w:color w:val="000000"/>
          <w:sz w:val="22"/>
          <w:szCs w:val="22"/>
        </w:rPr>
        <w:t>Proporcionar la información que obre en los archivos y que le sea solicitada por la Unidad de Transparencia.</w:t>
      </w:r>
    </w:p>
    <w:p w:rsidR="003B6F9E" w:rsidRPr="008E6D44" w:rsidRDefault="003B6F9E">
      <w:pPr>
        <w:tabs>
          <w:tab w:val="left" w:pos="426"/>
          <w:tab w:val="left" w:pos="567"/>
        </w:tabs>
        <w:ind w:right="-847"/>
        <w:jc w:val="both"/>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De tal manera que cada una de las áreas administrativas del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deberá contar con un servidor público habilitado, quien será, a su vez, el enlace entre la Unidad de Transparencia y el área administrativa, y se encargará </w:t>
      </w:r>
      <w:r w:rsidRPr="008E6D44">
        <w:rPr>
          <w:rFonts w:ascii="Palatino Linotype" w:eastAsia="Palatino Linotype" w:hAnsi="Palatino Linotype" w:cs="Palatino Linotype"/>
          <w:color w:val="000000"/>
        </w:rPr>
        <w:lastRenderedPageBreak/>
        <w:t>de buscar, localizar y proporcionar la información que se requiera a través de las solicitudes de acceso a la información.</w:t>
      </w:r>
    </w:p>
    <w:p w:rsidR="003B6F9E" w:rsidRPr="008E6D44" w:rsidRDefault="003B6F9E">
      <w:pPr>
        <w:ind w:right="-847"/>
        <w:rPr>
          <w:rFonts w:ascii="Palatino Linotype" w:eastAsia="Palatino Linotype" w:hAnsi="Palatino Linotype" w:cs="Palatino Linotype"/>
          <w:color w:val="000000"/>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Aunado a lo anterior, la Ley de Transparencia y Acceso a la Información Pública del Estado de México y Municipios, en su artículo 53, establece las funciones correspondientes a esta Unidad; mismas que se inserta a continuación:</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b/>
          <w:i/>
          <w:color w:val="000000"/>
          <w:sz w:val="22"/>
          <w:szCs w:val="22"/>
        </w:rPr>
        <w:t>“Artículo 53</w:t>
      </w:r>
      <w:r w:rsidRPr="008E6D44">
        <w:rPr>
          <w:rFonts w:ascii="Palatino Linotype" w:eastAsia="Palatino Linotype" w:hAnsi="Palatino Linotype" w:cs="Palatino Linotype"/>
          <w:i/>
          <w:color w:val="000000"/>
          <w:sz w:val="22"/>
          <w:szCs w:val="22"/>
        </w:rPr>
        <w:t xml:space="preserve">. Las Unidades de Transparencia tendrán las siguientes funciones: </w:t>
      </w:r>
    </w:p>
    <w:p w:rsidR="003B6F9E" w:rsidRPr="008E6D44" w:rsidRDefault="003B6F9E"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b/>
          <w:i/>
          <w:color w:val="000000"/>
          <w:sz w:val="22"/>
          <w:szCs w:val="22"/>
        </w:rPr>
      </w:pPr>
      <w:r w:rsidRPr="008E6D44">
        <w:rPr>
          <w:rFonts w:ascii="Palatino Linotype" w:eastAsia="Palatino Linotype" w:hAnsi="Palatino Linotype" w:cs="Palatino Linotype"/>
          <w:b/>
          <w:i/>
          <w:color w:val="000000"/>
          <w:sz w:val="22"/>
          <w:szCs w:val="22"/>
        </w:rPr>
        <w:t xml:space="preserve">II. Recibir, tramitar y dar respuesta a las solicitudes de acceso a la información;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xml:space="preserve">III. Auxiliar a los particulares en la elaboración de solicitudes de acceso a la información y, en su caso, orientarlos sobre los sujetos obligados competentes conforme a la normatividad aplicable;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b/>
          <w:i/>
          <w:color w:val="000000"/>
          <w:sz w:val="22"/>
          <w:szCs w:val="22"/>
        </w:rPr>
      </w:pPr>
      <w:r w:rsidRPr="008E6D44">
        <w:rPr>
          <w:rFonts w:ascii="Palatino Linotype" w:eastAsia="Palatino Linotype" w:hAnsi="Palatino Linotype" w:cs="Palatino Linotype"/>
          <w:b/>
          <w:i/>
          <w:color w:val="000000"/>
          <w:sz w:val="22"/>
          <w:szCs w:val="22"/>
        </w:rPr>
        <w:t xml:space="preserve">IV. Realizar, con efectividad, los trámites internos necesarios para la atención de las solicitudes de acceso a la información;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xml:space="preserve">V. Entregar, en su caso, a los particulares la información solicitada;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xml:space="preserve">VI. Efectuar las notificaciones a los solicitantes;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xml:space="preserve">VII. Proponer al Comité de Transparencia, los procedimientos internos que aseguren la mayor eficiencia en la gestión de las solicitudes de acceso a la información, conforme a la normatividad aplicable;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xml:space="preserve">VIII. Proponer a quien preside el Comité de Transparencia, personal habilitado que sea necesario para recibir y dar trámite a las solicitudes de acceso a la información;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b/>
          <w:i/>
          <w:color w:val="000000"/>
          <w:sz w:val="22"/>
          <w:szCs w:val="22"/>
        </w:rPr>
      </w:pPr>
      <w:r w:rsidRPr="008E6D44">
        <w:rPr>
          <w:rFonts w:ascii="Palatino Linotype" w:eastAsia="Palatino Linotype" w:hAnsi="Palatino Linotype" w:cs="Palatino Linotype"/>
          <w:b/>
          <w:i/>
          <w:color w:val="000000"/>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xml:space="preserve">X. Presentar ante el Comité, el proyecto de clasificación de información;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xml:space="preserve">XI. Promover e implementar políticas de transparencia proactiva procurando su accesibilidad;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lastRenderedPageBreak/>
        <w:t xml:space="preserve">XII. Fomentar la transparencia y accesibilidad al interior del sujeto obligado; </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XIII. Hacer del conocimiento de la instancia competente la probable responsabilidad por el incumplimiento de las obligaciones previstas en la presente Ley; y</w:t>
      </w:r>
    </w:p>
    <w:p w:rsidR="003B6F9E" w:rsidRPr="008E6D44" w:rsidRDefault="00CF03D7" w:rsidP="001F7A2F">
      <w:pPr>
        <w:pBdr>
          <w:top w:val="nil"/>
          <w:left w:val="nil"/>
          <w:bottom w:val="nil"/>
          <w:right w:val="nil"/>
          <w:between w:val="nil"/>
        </w:pBdr>
        <w:tabs>
          <w:tab w:val="left" w:pos="426"/>
        </w:tabs>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XIV. Las demás que resulten necesarias para facilitar el acceso a la información y aquellas que se desprenden de la presente Ley y demás disposiciones jurídicas aplicables. (…)</w:t>
      </w:r>
    </w:p>
    <w:p w:rsidR="003B6F9E" w:rsidRPr="008E6D44" w:rsidRDefault="00CF03D7" w:rsidP="001F7A2F">
      <w:pPr>
        <w:pBdr>
          <w:top w:val="nil"/>
          <w:left w:val="nil"/>
          <w:bottom w:val="nil"/>
          <w:right w:val="nil"/>
          <w:between w:val="nil"/>
        </w:pBdr>
        <w:tabs>
          <w:tab w:val="left" w:pos="426"/>
        </w:tabs>
        <w:spacing w:after="240"/>
        <w:ind w:left="567" w:right="423"/>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 </w:t>
      </w:r>
    </w:p>
    <w:p w:rsidR="003B6F9E" w:rsidRPr="008E6D44" w:rsidRDefault="003B6F9E">
      <w:pPr>
        <w:tabs>
          <w:tab w:val="left" w:pos="426"/>
        </w:tabs>
        <w:spacing w:before="240" w:after="240"/>
        <w:ind w:right="-847"/>
        <w:jc w:val="both"/>
        <w:rPr>
          <w:rFonts w:ascii="Palatino Linotype" w:eastAsia="Palatino Linotype" w:hAnsi="Palatino Linotype" w:cs="Palatino Linotype"/>
          <w:i/>
        </w:rPr>
      </w:pPr>
    </w:p>
    <w:p w:rsidR="003B6F9E"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De lo expuesto y con relación a lo solicitado, se tiene que, la Unidad de Transparencia es la encargada de recibir, tramitar y dar respuesta a las solicitudes de acceso a la información.</w:t>
      </w:r>
    </w:p>
    <w:p w:rsidR="003B6F9E" w:rsidRPr="008E6D44" w:rsidRDefault="003B6F9E">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867864" w:rsidRPr="008E6D44" w:rsidRDefault="00CF03D7"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Así, se reitera que existió un pronunciamiento por parte del </w:t>
      </w:r>
      <w:r w:rsidRPr="008E6D44">
        <w:rPr>
          <w:rFonts w:ascii="Palatino Linotype" w:eastAsia="Palatino Linotype" w:hAnsi="Palatino Linotype" w:cs="Palatino Linotype"/>
          <w:b/>
          <w:color w:val="000000"/>
        </w:rPr>
        <w:t>SUJETO OBLIGADO</w:t>
      </w:r>
      <w:r w:rsidR="009E6E4F" w:rsidRPr="008E6D44">
        <w:rPr>
          <w:rFonts w:ascii="Palatino Linotype" w:eastAsia="Palatino Linotype" w:hAnsi="Palatino Linotype" w:cs="Palatino Linotype"/>
          <w:color w:val="000000"/>
        </w:rPr>
        <w:t>, por medio de</w:t>
      </w:r>
      <w:r w:rsidRPr="008E6D44">
        <w:rPr>
          <w:rFonts w:ascii="Palatino Linotype" w:eastAsia="Palatino Linotype" w:hAnsi="Palatino Linotype" w:cs="Palatino Linotype"/>
          <w:color w:val="000000"/>
        </w:rPr>
        <w:t xml:space="preserve">l </w:t>
      </w:r>
      <w:r w:rsidR="009E6E4F" w:rsidRPr="008E6D44">
        <w:rPr>
          <w:rFonts w:ascii="Palatino Linotype" w:eastAsia="Palatino Linotype" w:hAnsi="Palatino Linotype" w:cs="Palatino Linotype"/>
          <w:b/>
          <w:color w:val="000000"/>
        </w:rPr>
        <w:t>Órgano Interno de Control del ayuntamiento de Ixtapan de la Sal</w:t>
      </w:r>
      <w:r w:rsidRPr="008E6D44">
        <w:rPr>
          <w:rFonts w:ascii="Palatino Linotype" w:eastAsia="Palatino Linotype" w:hAnsi="Palatino Linotype" w:cs="Palatino Linotype"/>
          <w:b/>
          <w:color w:val="000000"/>
        </w:rPr>
        <w:t xml:space="preserve">, </w:t>
      </w:r>
      <w:r w:rsidRPr="008E6D44">
        <w:rPr>
          <w:rFonts w:ascii="Palatino Linotype" w:eastAsia="Palatino Linotype" w:hAnsi="Palatino Linotype" w:cs="Palatino Linotype"/>
          <w:color w:val="000000"/>
        </w:rPr>
        <w:t>Unid</w:t>
      </w:r>
      <w:r w:rsidR="00867864" w:rsidRPr="008E6D44">
        <w:rPr>
          <w:rFonts w:ascii="Palatino Linotype" w:eastAsia="Palatino Linotype" w:hAnsi="Palatino Linotype" w:cs="Palatino Linotype"/>
          <w:color w:val="000000"/>
        </w:rPr>
        <w:t>ad Administrativa a</w:t>
      </w:r>
      <w:r w:rsidRPr="008E6D44">
        <w:rPr>
          <w:rFonts w:ascii="Palatino Linotype" w:eastAsia="Palatino Linotype" w:hAnsi="Palatino Linotype" w:cs="Palatino Linotype"/>
          <w:color w:val="000000"/>
        </w:rPr>
        <w:t xml:space="preserve"> la cual fue solicitada la información</w:t>
      </w:r>
      <w:r w:rsidR="009E6E4F" w:rsidRPr="008E6D44">
        <w:rPr>
          <w:rFonts w:ascii="Palatino Linotype" w:eastAsia="Palatino Linotype" w:hAnsi="Palatino Linotype" w:cs="Palatino Linotype"/>
          <w:color w:val="000000"/>
        </w:rPr>
        <w:t xml:space="preserve">; </w:t>
      </w:r>
      <w:r w:rsidR="00867864" w:rsidRPr="008E6D44">
        <w:rPr>
          <w:rFonts w:ascii="Palatino Linotype" w:eastAsia="Palatino Linotype" w:hAnsi="Palatino Linotype" w:cs="Palatino Linotype"/>
          <w:color w:val="000000"/>
        </w:rPr>
        <w:t>por parte</w:t>
      </w:r>
      <w:r w:rsidR="009E6E4F" w:rsidRPr="008E6D44">
        <w:rPr>
          <w:rFonts w:ascii="Palatino Linotype" w:eastAsia="Palatino Linotype" w:hAnsi="Palatino Linotype" w:cs="Palatino Linotype"/>
          <w:color w:val="000000"/>
        </w:rPr>
        <w:t xml:space="preserve"> de la </w:t>
      </w:r>
      <w:r w:rsidR="009E6E4F" w:rsidRPr="008E6D44">
        <w:rPr>
          <w:rFonts w:ascii="Palatino Linotype" w:eastAsia="Palatino Linotype" w:hAnsi="Palatino Linotype" w:cs="Palatino Linotype"/>
          <w:b/>
          <w:color w:val="000000"/>
        </w:rPr>
        <w:t>Directora de Transparencia, Protección de Datos Personales y Gobierno Democratico</w:t>
      </w:r>
      <w:r w:rsidRPr="008E6D44">
        <w:rPr>
          <w:rFonts w:ascii="Palatino Linotype" w:eastAsia="Palatino Linotype" w:hAnsi="Palatino Linotype" w:cs="Palatino Linotype"/>
          <w:b/>
          <w:color w:val="000000"/>
        </w:rPr>
        <w:t>.</w:t>
      </w:r>
    </w:p>
    <w:p w:rsidR="00867864" w:rsidRPr="008E6D44" w:rsidRDefault="00867864" w:rsidP="00867864">
      <w:pPr>
        <w:pStyle w:val="Prrafodelista"/>
        <w:rPr>
          <w:rFonts w:ascii="Palatino Linotype" w:eastAsia="Palatino Linotype" w:hAnsi="Palatino Linotype" w:cs="Palatino Linotype"/>
          <w:color w:val="000000"/>
        </w:rPr>
      </w:pPr>
    </w:p>
    <w:p w:rsidR="00867864" w:rsidRPr="008E6D44" w:rsidRDefault="00867864" w:rsidP="001F7A2F">
      <w:pPr>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 </w:t>
      </w:r>
      <w:r w:rsidR="00CF03D7" w:rsidRPr="008E6D44">
        <w:rPr>
          <w:rFonts w:ascii="Palatino Linotype" w:eastAsia="Palatino Linotype" w:hAnsi="Palatino Linotype" w:cs="Palatino Linotype"/>
          <w:color w:val="000000"/>
        </w:rPr>
        <w:t xml:space="preserve">Correlativo a lo anterior, resulta conveniente mencionar </w:t>
      </w:r>
      <w:r w:rsidRPr="008E6D44">
        <w:rPr>
          <w:rFonts w:ascii="Palatino Linotype" w:eastAsia="Palatino Linotype" w:hAnsi="Palatino Linotype" w:cs="Palatino Linotype"/>
          <w:color w:val="000000"/>
        </w:rPr>
        <w:t xml:space="preserve">La ley Orgánica Municipal del Estado de México dispone en sus artículo 1110, 111, 112, fracción XVI, que la Contraloría Municipal estará a cargo de un Contralor quien tiene dentro de </w:t>
      </w:r>
      <w:r w:rsidRPr="008E6D44">
        <w:rPr>
          <w:rFonts w:ascii="Palatino Linotype" w:eastAsia="Palatino Linotype" w:hAnsi="Palatino Linotype" w:cs="Palatino Linotype"/>
          <w:color w:val="000000"/>
        </w:rPr>
        <w:lastRenderedPageBreak/>
        <w:t xml:space="preserve">sus funciones la de verificar que los servidores públicos municipales cumplan con la obligación de presentar oportunamente la manifestación de bienes, como se observa enseguida: </w:t>
      </w:r>
    </w:p>
    <w:p w:rsidR="00867864" w:rsidRPr="008E6D44" w:rsidRDefault="00867864" w:rsidP="001F7A2F">
      <w:pPr>
        <w:tabs>
          <w:tab w:val="left" w:pos="1528"/>
        </w:tabs>
        <w:ind w:left="567" w:right="423"/>
        <w:jc w:val="center"/>
        <w:rPr>
          <w:rFonts w:ascii="Palatino Linotype" w:eastAsia="Calibri" w:hAnsi="Palatino Linotype" w:cs="Tahoma"/>
          <w:b/>
          <w:i/>
          <w:iCs/>
          <w:sz w:val="22"/>
          <w:szCs w:val="22"/>
          <w:lang w:val="es-ES" w:eastAsia="es-ES_tradnl"/>
        </w:rPr>
      </w:pPr>
      <w:r w:rsidRPr="008E6D44">
        <w:rPr>
          <w:rFonts w:ascii="Palatino Linotype" w:eastAsia="Calibri" w:hAnsi="Palatino Linotype" w:cs="Tahoma"/>
          <w:b/>
          <w:i/>
          <w:iCs/>
          <w:sz w:val="22"/>
          <w:szCs w:val="22"/>
          <w:lang w:val="es-ES" w:eastAsia="es-ES_tradnl"/>
        </w:rPr>
        <w:t>CAPITULO CUARTO</w:t>
      </w:r>
    </w:p>
    <w:p w:rsidR="00867864" w:rsidRPr="008E6D44" w:rsidRDefault="00867864" w:rsidP="001F7A2F">
      <w:pPr>
        <w:tabs>
          <w:tab w:val="left" w:pos="1528"/>
        </w:tabs>
        <w:ind w:left="567" w:right="423"/>
        <w:jc w:val="center"/>
        <w:rPr>
          <w:rFonts w:ascii="Palatino Linotype" w:eastAsia="Calibri" w:hAnsi="Palatino Linotype" w:cs="Tahoma"/>
          <w:b/>
          <w:i/>
          <w:iCs/>
          <w:sz w:val="22"/>
          <w:szCs w:val="22"/>
          <w:lang w:val="es-ES" w:eastAsia="es-ES_tradnl"/>
        </w:rPr>
      </w:pPr>
      <w:r w:rsidRPr="008E6D44">
        <w:rPr>
          <w:rFonts w:ascii="Palatino Linotype" w:eastAsia="Calibri" w:hAnsi="Palatino Linotype" w:cs="Tahoma"/>
          <w:b/>
          <w:i/>
          <w:iCs/>
          <w:sz w:val="22"/>
          <w:szCs w:val="22"/>
          <w:lang w:val="es-ES" w:eastAsia="es-ES_tradnl"/>
        </w:rPr>
        <w:t>De la Contraloría Municipal</w:t>
      </w:r>
    </w:p>
    <w:p w:rsidR="00867864" w:rsidRPr="008E6D44" w:rsidRDefault="00867864" w:rsidP="001F7A2F">
      <w:pPr>
        <w:tabs>
          <w:tab w:val="left" w:pos="3900"/>
        </w:tabs>
        <w:ind w:left="567" w:right="423"/>
        <w:jc w:val="both"/>
        <w:rPr>
          <w:rFonts w:ascii="Palatino Linotype" w:eastAsia="Calibri" w:hAnsi="Palatino Linotype" w:cs="Tahoma"/>
          <w:i/>
          <w:iCs/>
          <w:sz w:val="22"/>
          <w:szCs w:val="22"/>
          <w:lang w:val="es-ES" w:eastAsia="es-ES_tradnl"/>
        </w:rPr>
      </w:pPr>
      <w:r w:rsidRPr="008E6D44">
        <w:rPr>
          <w:rFonts w:ascii="Palatino Linotype" w:eastAsia="Calibri" w:hAnsi="Palatino Linotype" w:cs="Tahoma"/>
          <w:i/>
          <w:iCs/>
          <w:sz w:val="22"/>
          <w:szCs w:val="22"/>
          <w:lang w:val="es-ES" w:eastAsia="es-ES_tradnl"/>
        </w:rPr>
        <w:tab/>
      </w:r>
    </w:p>
    <w:p w:rsidR="00867864" w:rsidRPr="008E6D44" w:rsidRDefault="00867864" w:rsidP="001F7A2F">
      <w:pPr>
        <w:tabs>
          <w:tab w:val="left" w:pos="1528"/>
        </w:tabs>
        <w:ind w:left="567" w:right="423"/>
        <w:jc w:val="both"/>
        <w:rPr>
          <w:rFonts w:ascii="Palatino Linotype" w:eastAsia="Calibri" w:hAnsi="Palatino Linotype" w:cs="Tahoma"/>
          <w:i/>
          <w:iCs/>
          <w:sz w:val="22"/>
          <w:szCs w:val="22"/>
          <w:lang w:val="es-ES" w:eastAsia="es-ES_tradnl"/>
        </w:rPr>
      </w:pPr>
      <w:r w:rsidRPr="008E6D44">
        <w:rPr>
          <w:rFonts w:ascii="Palatino Linotype" w:eastAsia="Calibri" w:hAnsi="Palatino Linotype" w:cs="Tahoma"/>
          <w:b/>
          <w:i/>
          <w:iCs/>
          <w:sz w:val="22"/>
          <w:szCs w:val="22"/>
          <w:lang w:val="es-ES" w:eastAsia="es-ES_tradnl"/>
        </w:rPr>
        <w:t>Artículo 110.</w:t>
      </w:r>
      <w:r w:rsidRPr="008E6D44">
        <w:rPr>
          <w:rFonts w:ascii="Palatino Linotype" w:eastAsia="Calibri" w:hAnsi="Palatino Linotype" w:cs="Tahoma"/>
          <w:i/>
          <w:iCs/>
          <w:sz w:val="22"/>
          <w:szCs w:val="22"/>
          <w:lang w:val="es-ES" w:eastAsia="es-ES_tradnl"/>
        </w:rPr>
        <w:t xml:space="preserve">- Las funciones de contraloría interna estarán a cargo del órgano que establezca el Ayuntamiento. </w:t>
      </w:r>
    </w:p>
    <w:p w:rsidR="00867864" w:rsidRPr="008E6D44" w:rsidRDefault="00867864" w:rsidP="001F7A2F">
      <w:pPr>
        <w:tabs>
          <w:tab w:val="left" w:pos="1528"/>
        </w:tabs>
        <w:ind w:left="567" w:right="423"/>
        <w:jc w:val="both"/>
        <w:rPr>
          <w:rFonts w:ascii="Palatino Linotype" w:eastAsia="Calibri" w:hAnsi="Palatino Linotype" w:cs="Tahoma"/>
          <w:i/>
          <w:iCs/>
          <w:sz w:val="22"/>
          <w:szCs w:val="22"/>
          <w:lang w:val="es-ES" w:eastAsia="es-ES_tradnl"/>
        </w:rPr>
      </w:pPr>
      <w:r w:rsidRPr="008E6D44">
        <w:rPr>
          <w:rFonts w:ascii="Palatino Linotype" w:eastAsia="Calibri" w:hAnsi="Palatino Linotype" w:cs="Tahoma"/>
          <w:b/>
          <w:i/>
          <w:iCs/>
          <w:sz w:val="22"/>
          <w:szCs w:val="22"/>
          <w:lang w:val="es-ES" w:eastAsia="es-ES_tradnl"/>
        </w:rPr>
        <w:t>Artículo 111.-</w:t>
      </w:r>
      <w:r w:rsidRPr="008E6D44">
        <w:rPr>
          <w:rFonts w:ascii="Palatino Linotype" w:eastAsia="Calibri" w:hAnsi="Palatino Linotype" w:cs="Tahoma"/>
          <w:i/>
          <w:iCs/>
          <w:sz w:val="22"/>
          <w:szCs w:val="22"/>
          <w:lang w:val="es-ES" w:eastAsia="es-ES_tradnl"/>
        </w:rPr>
        <w:t xml:space="preserve"> La contraloría municipal tendrá un titular denominado Contralor, quien será designado por el ayuntamiento a propuesta del presidente municipal. </w:t>
      </w:r>
    </w:p>
    <w:p w:rsidR="00867864" w:rsidRPr="008E6D44" w:rsidRDefault="00867864" w:rsidP="001F7A2F">
      <w:pPr>
        <w:tabs>
          <w:tab w:val="left" w:pos="1528"/>
        </w:tabs>
        <w:ind w:left="567" w:right="423"/>
        <w:jc w:val="both"/>
        <w:rPr>
          <w:rFonts w:ascii="Palatino Linotype" w:eastAsia="Calibri" w:hAnsi="Palatino Linotype" w:cs="Tahoma"/>
          <w:i/>
          <w:iCs/>
          <w:sz w:val="22"/>
          <w:szCs w:val="22"/>
          <w:lang w:val="es-ES" w:eastAsia="es-ES_tradnl"/>
        </w:rPr>
      </w:pPr>
      <w:r w:rsidRPr="008E6D44">
        <w:rPr>
          <w:rFonts w:ascii="Palatino Linotype" w:eastAsia="Calibri" w:hAnsi="Palatino Linotype" w:cs="Tahoma"/>
          <w:b/>
          <w:i/>
          <w:iCs/>
          <w:sz w:val="22"/>
          <w:szCs w:val="22"/>
          <w:lang w:val="es-ES" w:eastAsia="es-ES_tradnl"/>
        </w:rPr>
        <w:t>Artículo 112.</w:t>
      </w:r>
      <w:r w:rsidRPr="008E6D44">
        <w:rPr>
          <w:rFonts w:ascii="Palatino Linotype" w:eastAsia="Calibri" w:hAnsi="Palatino Linotype" w:cs="Tahoma"/>
          <w:i/>
          <w:iCs/>
          <w:sz w:val="22"/>
          <w:szCs w:val="22"/>
          <w:lang w:val="es-ES" w:eastAsia="es-ES_tradnl"/>
        </w:rPr>
        <w:t xml:space="preserve"> El órgano interno de control municipal, tendrá a su cargo las funciones siguientes: </w:t>
      </w:r>
    </w:p>
    <w:p w:rsidR="00867864" w:rsidRPr="008E6D44" w:rsidRDefault="00867864" w:rsidP="001F7A2F">
      <w:pPr>
        <w:tabs>
          <w:tab w:val="left" w:pos="1528"/>
        </w:tabs>
        <w:ind w:left="567" w:right="423"/>
        <w:jc w:val="both"/>
        <w:rPr>
          <w:rFonts w:ascii="Palatino Linotype" w:eastAsia="Calibri" w:hAnsi="Palatino Linotype" w:cs="Tahoma"/>
          <w:i/>
          <w:iCs/>
          <w:sz w:val="22"/>
          <w:szCs w:val="22"/>
          <w:lang w:val="es-ES" w:eastAsia="es-ES_tradnl"/>
        </w:rPr>
      </w:pPr>
      <w:r w:rsidRPr="008E6D44">
        <w:rPr>
          <w:rFonts w:ascii="Palatino Linotype" w:eastAsia="Calibri" w:hAnsi="Palatino Linotype" w:cs="Tahoma"/>
          <w:i/>
          <w:iCs/>
          <w:sz w:val="22"/>
          <w:szCs w:val="22"/>
          <w:lang w:val="es-ES" w:eastAsia="es-ES_tradnl"/>
        </w:rPr>
        <w:t>I a XV…</w:t>
      </w:r>
    </w:p>
    <w:p w:rsidR="00867864" w:rsidRPr="008E6D44" w:rsidRDefault="00867864" w:rsidP="001F7A2F">
      <w:pPr>
        <w:tabs>
          <w:tab w:val="left" w:pos="1528"/>
        </w:tabs>
        <w:ind w:left="567" w:right="423"/>
        <w:jc w:val="both"/>
        <w:rPr>
          <w:rFonts w:ascii="Palatino Linotype" w:eastAsia="Calibri" w:hAnsi="Palatino Linotype" w:cs="Tahoma"/>
          <w:i/>
          <w:iCs/>
          <w:sz w:val="22"/>
          <w:szCs w:val="22"/>
          <w:lang w:val="es-ES" w:eastAsia="es-ES_tradnl"/>
        </w:rPr>
      </w:pPr>
      <w:r w:rsidRPr="008E6D44">
        <w:rPr>
          <w:rFonts w:ascii="Palatino Linotype" w:eastAsia="Calibri" w:hAnsi="Palatino Linotype" w:cs="Tahoma"/>
          <w:i/>
          <w:iCs/>
          <w:sz w:val="22"/>
          <w:szCs w:val="22"/>
          <w:lang w:val="es-ES" w:eastAsia="es-ES_tradnl"/>
        </w:rPr>
        <w:t xml:space="preserve">XVI. </w:t>
      </w:r>
      <w:r w:rsidRPr="008E6D44">
        <w:rPr>
          <w:rFonts w:ascii="Palatino Linotype" w:eastAsia="Calibri" w:hAnsi="Palatino Linotype" w:cs="Tahoma"/>
          <w:b/>
          <w:i/>
          <w:iCs/>
          <w:sz w:val="22"/>
          <w:szCs w:val="22"/>
          <w:lang w:val="es-ES" w:eastAsia="es-ES_tradnl"/>
        </w:rPr>
        <w:t>Verificar que los servidores públicos municipales cumplan con la obligación de presentar oportunamente la manifestación de bienes</w:t>
      </w:r>
      <w:r w:rsidRPr="008E6D44">
        <w:rPr>
          <w:rFonts w:ascii="Palatino Linotype" w:eastAsia="Calibri" w:hAnsi="Palatino Linotype" w:cs="Tahoma"/>
          <w:i/>
          <w:iCs/>
          <w:sz w:val="22"/>
          <w:szCs w:val="22"/>
          <w:lang w:val="es-ES" w:eastAsia="es-ES_tradnl"/>
        </w:rPr>
        <w:t>, en términos de la Ley de Responsabilidades de los Servidores Públicos del Estado y Municipios;</w:t>
      </w:r>
    </w:p>
    <w:p w:rsidR="00867864" w:rsidRPr="008E6D44" w:rsidRDefault="00867864" w:rsidP="001F7A2F">
      <w:pPr>
        <w:tabs>
          <w:tab w:val="left" w:pos="1528"/>
        </w:tabs>
        <w:ind w:left="567" w:right="423"/>
        <w:jc w:val="both"/>
        <w:rPr>
          <w:rFonts w:ascii="Palatino Linotype" w:eastAsia="Calibri" w:hAnsi="Palatino Linotype" w:cs="Tahoma"/>
          <w:i/>
          <w:iCs/>
          <w:sz w:val="22"/>
          <w:szCs w:val="22"/>
          <w:lang w:val="es-ES" w:eastAsia="es-ES_tradnl"/>
        </w:rPr>
      </w:pPr>
      <w:r w:rsidRPr="008E6D44">
        <w:rPr>
          <w:rFonts w:ascii="Palatino Linotype" w:eastAsia="Calibri" w:hAnsi="Palatino Linotype" w:cs="Tahoma"/>
          <w:i/>
          <w:iCs/>
          <w:sz w:val="22"/>
          <w:szCs w:val="22"/>
          <w:lang w:val="es-ES" w:eastAsia="es-ES_tradnl"/>
        </w:rPr>
        <w:t>XII a XX…</w:t>
      </w:r>
    </w:p>
    <w:p w:rsidR="00867864" w:rsidRPr="008E6D44" w:rsidRDefault="00867864" w:rsidP="001F7A2F">
      <w:pPr>
        <w:pBdr>
          <w:top w:val="nil"/>
          <w:left w:val="nil"/>
          <w:bottom w:val="nil"/>
          <w:right w:val="nil"/>
          <w:between w:val="nil"/>
        </w:pBdr>
        <w:tabs>
          <w:tab w:val="left" w:pos="426"/>
          <w:tab w:val="left" w:pos="567"/>
        </w:tabs>
        <w:spacing w:line="360" w:lineRule="auto"/>
        <w:ind w:right="423"/>
        <w:jc w:val="both"/>
        <w:rPr>
          <w:rFonts w:ascii="Palatino Linotype" w:eastAsia="Palatino Linotype" w:hAnsi="Palatino Linotype" w:cs="Palatino Linotype"/>
          <w:color w:val="000000"/>
        </w:rPr>
      </w:pPr>
    </w:p>
    <w:p w:rsidR="00867864" w:rsidRPr="008E6D44" w:rsidRDefault="00867864" w:rsidP="00867864">
      <w:pPr>
        <w:pStyle w:val="Prrafodelista"/>
        <w:numPr>
          <w:ilvl w:val="0"/>
          <w:numId w:val="1"/>
        </w:numPr>
        <w:spacing w:line="360" w:lineRule="auto"/>
        <w:ind w:left="0" w:right="49" w:firstLine="0"/>
        <w:jc w:val="both"/>
        <w:rPr>
          <w:rFonts w:ascii="Palatino Linotype" w:eastAsia="Palatino Linotype" w:hAnsi="Palatino Linotype" w:cs="Palatino Linotype"/>
          <w:color w:val="000000"/>
          <w:lang w:eastAsia="es-MX"/>
        </w:rPr>
      </w:pPr>
      <w:r w:rsidRPr="008E6D44">
        <w:rPr>
          <w:rFonts w:ascii="Palatino Linotype" w:eastAsia="Palatino Linotype" w:hAnsi="Palatino Linotype" w:cs="Palatino Linotype"/>
          <w:color w:val="000000"/>
          <w:lang w:eastAsia="es-MX"/>
        </w:rPr>
        <w:t>Por su parte, la Ley de Responsabilidades Administrativas del Estado de México y Municipios establece los siguiente:</w:t>
      </w:r>
    </w:p>
    <w:p w:rsidR="00867864" w:rsidRPr="008E6D44" w:rsidRDefault="00867864" w:rsidP="001F7A2F">
      <w:pPr>
        <w:pBdr>
          <w:top w:val="nil"/>
          <w:left w:val="nil"/>
          <w:bottom w:val="nil"/>
          <w:right w:val="nil"/>
          <w:between w:val="nil"/>
        </w:pBdr>
        <w:tabs>
          <w:tab w:val="left" w:pos="426"/>
          <w:tab w:val="left" w:pos="567"/>
        </w:tabs>
        <w:spacing w:line="360" w:lineRule="auto"/>
        <w:ind w:right="423"/>
        <w:jc w:val="both"/>
        <w:rPr>
          <w:rFonts w:ascii="Palatino Linotype" w:eastAsia="Palatino Linotype" w:hAnsi="Palatino Linotype" w:cs="Palatino Linotype"/>
          <w:color w:val="000000"/>
        </w:rPr>
      </w:pPr>
    </w:p>
    <w:p w:rsidR="00867864" w:rsidRPr="008E6D44" w:rsidRDefault="00867864" w:rsidP="001F7A2F">
      <w:pPr>
        <w:tabs>
          <w:tab w:val="left" w:pos="1528"/>
        </w:tabs>
        <w:ind w:left="567" w:right="423"/>
        <w:jc w:val="both"/>
        <w:rPr>
          <w:rFonts w:ascii="Palatino Linotype" w:eastAsia="Calibri" w:hAnsi="Palatino Linotype" w:cs="Tahoma"/>
          <w:i/>
          <w:iCs/>
          <w:sz w:val="22"/>
          <w:szCs w:val="22"/>
          <w:lang w:val="es-ES" w:eastAsia="es-ES_tradnl"/>
        </w:rPr>
      </w:pPr>
      <w:r w:rsidRPr="008E6D44">
        <w:rPr>
          <w:rFonts w:ascii="Palatino Linotype" w:eastAsia="Calibri" w:hAnsi="Palatino Linotype" w:cs="Tahoma"/>
          <w:b/>
          <w:i/>
          <w:iCs/>
          <w:sz w:val="22"/>
          <w:szCs w:val="22"/>
          <w:lang w:val="es-ES" w:eastAsia="es-ES_tradnl"/>
        </w:rPr>
        <w:t>Artículo 33.</w:t>
      </w:r>
      <w:r w:rsidRPr="008E6D44">
        <w:rPr>
          <w:rFonts w:ascii="Palatino Linotype" w:eastAsia="Calibri" w:hAnsi="Palatino Linotype" w:cs="Tahoma"/>
          <w:i/>
          <w:iCs/>
          <w:sz w:val="22"/>
          <w:szCs w:val="22"/>
          <w:lang w:val="es-ES" w:eastAsia="es-ES_tradnl"/>
        </w:rPr>
        <w:t xml:space="preserve"> Estarán obligados a presentar </w:t>
      </w:r>
      <w:r w:rsidRPr="008E6D44">
        <w:rPr>
          <w:rFonts w:ascii="Palatino Linotype" w:eastAsia="Calibri" w:hAnsi="Palatino Linotype" w:cs="Tahoma"/>
          <w:b/>
          <w:i/>
          <w:iCs/>
          <w:sz w:val="22"/>
          <w:szCs w:val="22"/>
          <w:lang w:val="es-ES" w:eastAsia="es-ES_tradnl"/>
        </w:rPr>
        <w:t>las declaraciones de situación patrimonial y de intereses</w:t>
      </w:r>
      <w:r w:rsidRPr="008E6D44">
        <w:rPr>
          <w:rFonts w:ascii="Palatino Linotype" w:eastAsia="Calibri" w:hAnsi="Palatino Linotype" w:cs="Tahoma"/>
          <w:i/>
          <w:iCs/>
          <w:sz w:val="22"/>
          <w:szCs w:val="22"/>
          <w:lang w:val="es-ES" w:eastAsia="es-ES_tradnl"/>
        </w:rPr>
        <w:t xml:space="preserve">, bajo protesta de decir verdad </w:t>
      </w:r>
      <w:r w:rsidRPr="008E6D44">
        <w:rPr>
          <w:rFonts w:ascii="Palatino Linotype" w:eastAsia="Calibri" w:hAnsi="Palatino Linotype" w:cs="Tahoma"/>
          <w:b/>
          <w:i/>
          <w:iCs/>
          <w:sz w:val="22"/>
          <w:szCs w:val="22"/>
          <w:lang w:val="es-ES" w:eastAsia="es-ES_tradnl"/>
        </w:rPr>
        <w:t>ante la Secretaría de la Contraloría o los órganos internos de control, todos los servidores públicos estatales y municipales,</w:t>
      </w:r>
      <w:r w:rsidRPr="008E6D44">
        <w:rPr>
          <w:rFonts w:ascii="Palatino Linotype" w:eastAsia="Calibri" w:hAnsi="Palatino Linotype" w:cs="Tahoma"/>
          <w:i/>
          <w:iCs/>
          <w:sz w:val="22"/>
          <w:szCs w:val="22"/>
          <w:lang w:val="es-ES" w:eastAsia="es-ES_tradnl"/>
        </w:rPr>
        <w:t xml:space="preserve"> en los términos previstos en la presente Ley. </w:t>
      </w:r>
    </w:p>
    <w:p w:rsidR="00867864" w:rsidRPr="008E6D44" w:rsidRDefault="00867864" w:rsidP="001F7A2F">
      <w:pPr>
        <w:tabs>
          <w:tab w:val="left" w:pos="1528"/>
        </w:tabs>
        <w:ind w:left="567" w:right="423"/>
        <w:jc w:val="both"/>
        <w:rPr>
          <w:rFonts w:ascii="Palatino Linotype" w:eastAsia="Calibri" w:hAnsi="Palatino Linotype" w:cs="Tahoma"/>
          <w:i/>
          <w:iCs/>
          <w:sz w:val="22"/>
          <w:szCs w:val="22"/>
          <w:lang w:val="es-ES" w:eastAsia="es-ES_tradnl"/>
        </w:rPr>
      </w:pPr>
    </w:p>
    <w:p w:rsidR="00867864" w:rsidRPr="008E6D44" w:rsidRDefault="00867864" w:rsidP="001F7A2F">
      <w:pPr>
        <w:tabs>
          <w:tab w:val="left" w:pos="1528"/>
        </w:tabs>
        <w:ind w:left="567" w:right="423"/>
        <w:jc w:val="both"/>
        <w:rPr>
          <w:rFonts w:ascii="Palatino Linotype" w:eastAsia="Calibri" w:hAnsi="Palatino Linotype" w:cs="Tahoma"/>
          <w:i/>
          <w:iCs/>
          <w:sz w:val="22"/>
          <w:szCs w:val="22"/>
          <w:lang w:val="es-ES" w:eastAsia="es-ES_tradnl"/>
        </w:rPr>
      </w:pPr>
      <w:r w:rsidRPr="008E6D44">
        <w:rPr>
          <w:rFonts w:ascii="Palatino Linotype" w:eastAsia="Calibri" w:hAnsi="Palatino Linotype" w:cs="Tahoma"/>
          <w:i/>
          <w:iCs/>
          <w:sz w:val="22"/>
          <w:szCs w:val="22"/>
          <w:lang w:val="es-ES" w:eastAsia="es-ES_tradnl"/>
        </w:rPr>
        <w:t xml:space="preserve">Asimismo, deberán presentar su declaración fiscal anual, en los términos que disponga la legislación de la materia. </w:t>
      </w:r>
    </w:p>
    <w:p w:rsidR="00867864" w:rsidRPr="008E6D44" w:rsidRDefault="00867864" w:rsidP="00867864">
      <w:pPr>
        <w:spacing w:line="360" w:lineRule="auto"/>
        <w:ind w:right="49"/>
        <w:contextualSpacing/>
        <w:jc w:val="both"/>
        <w:rPr>
          <w:rFonts w:ascii="Palatino Linotype" w:eastAsia="Palatino Linotype" w:hAnsi="Palatino Linotype" w:cs="Palatino Linotype"/>
          <w:color w:val="000000"/>
        </w:rPr>
      </w:pPr>
    </w:p>
    <w:p w:rsidR="00867864" w:rsidRPr="008E6D44" w:rsidRDefault="00867864" w:rsidP="001F7A2F">
      <w:pPr>
        <w:pStyle w:val="Prrafodelista"/>
        <w:numPr>
          <w:ilvl w:val="0"/>
          <w:numId w:val="1"/>
        </w:numPr>
        <w:spacing w:line="360" w:lineRule="auto"/>
        <w:ind w:left="0" w:right="49" w:firstLine="0"/>
        <w:jc w:val="both"/>
        <w:rPr>
          <w:rFonts w:ascii="Palatino Linotype" w:eastAsia="Palatino Linotype" w:hAnsi="Palatino Linotype" w:cs="Palatino Linotype"/>
          <w:color w:val="000000"/>
          <w:lang w:eastAsia="es-MX"/>
        </w:rPr>
      </w:pPr>
      <w:r w:rsidRPr="008E6D44">
        <w:rPr>
          <w:rFonts w:ascii="Palatino Linotype" w:eastAsia="Palatino Linotype" w:hAnsi="Palatino Linotype" w:cs="Palatino Linotype"/>
          <w:color w:val="000000"/>
          <w:lang w:eastAsia="es-MX"/>
        </w:rPr>
        <w:lastRenderedPageBreak/>
        <w:t xml:space="preserve">Consecuentemente conviene señalar que el artículo 92, fracción XIII de la Ley de Transparencia y Acceso a la Información Pública del Estado de México y Municipios estipula que los Sujeto Obligados deberán de poner a disposición del público de manera permanente y actualizada de forma sencilla, precisa y entendible, en los respectivos medios electrónicos, de acuerdo con sus facultades, atribuciones, funciones u objeto social, según corresponda, la información en versión pública de las declaraciones patrimoniales y de interés de los servidores públicos que así lo determinen. </w:t>
      </w:r>
    </w:p>
    <w:p w:rsidR="00867864" w:rsidRPr="008E6D44" w:rsidRDefault="00867864" w:rsidP="00867864">
      <w:pPr>
        <w:pStyle w:val="Prrafodelista"/>
        <w:spacing w:line="360" w:lineRule="auto"/>
        <w:ind w:left="0" w:right="49"/>
        <w:jc w:val="both"/>
        <w:rPr>
          <w:rFonts w:ascii="Palatino Linotype" w:eastAsia="Palatino Linotype" w:hAnsi="Palatino Linotype" w:cs="Palatino Linotype"/>
          <w:color w:val="000000"/>
          <w:lang w:eastAsia="es-MX"/>
        </w:rPr>
      </w:pPr>
    </w:p>
    <w:p w:rsidR="00867864" w:rsidRPr="008E6D44" w:rsidRDefault="00867864" w:rsidP="001F7A2F">
      <w:pPr>
        <w:pStyle w:val="Prrafodelista"/>
        <w:numPr>
          <w:ilvl w:val="0"/>
          <w:numId w:val="1"/>
        </w:numPr>
        <w:spacing w:line="360" w:lineRule="auto"/>
        <w:ind w:left="0" w:right="49" w:firstLine="0"/>
        <w:jc w:val="both"/>
        <w:rPr>
          <w:rFonts w:ascii="Palatino Linotype" w:eastAsia="Palatino Linotype" w:hAnsi="Palatino Linotype" w:cs="Palatino Linotype"/>
          <w:color w:val="000000"/>
          <w:lang w:eastAsia="es-MX"/>
        </w:rPr>
      </w:pPr>
      <w:r w:rsidRPr="008E6D44">
        <w:rPr>
          <w:rFonts w:ascii="Palatino Linotype" w:eastAsia="Palatino Linotype" w:hAnsi="Palatino Linotype" w:cs="Palatino Linotype"/>
          <w:color w:val="000000"/>
          <w:lang w:eastAsia="es-MX"/>
        </w:rPr>
        <w:t>Aunado a lo anterior,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en su Anexo I, referente a las Obligaciones de Transparencia Comunes de los Sujetos Obligados contempladas en el artículo 70, fracción XII, de la Ley General de Transparencia y Acceso a la Información Pública, precisan lo siguiente, con relación a las versiones públicas de las declaraciones patrimoniales y de intereses de los servidores públicos:</w:t>
      </w:r>
    </w:p>
    <w:p w:rsidR="00867864" w:rsidRPr="008E6D44" w:rsidRDefault="00867864" w:rsidP="00867864">
      <w:pPr>
        <w:spacing w:line="360" w:lineRule="auto"/>
        <w:ind w:right="49"/>
        <w:contextualSpacing/>
        <w:jc w:val="both"/>
        <w:rPr>
          <w:rFonts w:ascii="Palatino Linotype" w:eastAsia="Palatino Linotype" w:hAnsi="Palatino Linotype" w:cs="Palatino Linotype"/>
          <w:color w:val="000000"/>
        </w:rPr>
      </w:pPr>
    </w:p>
    <w:p w:rsidR="00867864" w:rsidRPr="008E6D44" w:rsidRDefault="00867864" w:rsidP="001F7A2F">
      <w:pPr>
        <w:ind w:left="567" w:right="423"/>
        <w:contextualSpacing/>
        <w:jc w:val="both"/>
        <w:rPr>
          <w:rFonts w:ascii="Palatino Linotype" w:eastAsiaTheme="minorEastAsia" w:hAnsi="Palatino Linotype"/>
          <w:i/>
          <w:iCs/>
          <w:sz w:val="22"/>
          <w:szCs w:val="22"/>
          <w:lang w:val="es-ES" w:eastAsia="es-ES"/>
        </w:rPr>
      </w:pPr>
      <w:r w:rsidRPr="008E6D44">
        <w:rPr>
          <w:rFonts w:ascii="Palatino Linotype" w:eastAsiaTheme="minorEastAsia" w:hAnsi="Palatino Linotype"/>
          <w:i/>
          <w:iCs/>
          <w:sz w:val="22"/>
          <w:szCs w:val="22"/>
          <w:lang w:val="es-ES" w:eastAsia="es-ES"/>
        </w:rPr>
        <w:t xml:space="preserve">XII. La información en Versión Pública de las declaraciones patrimoniales, de los Servidores Públicos que así lo determinen, en los sistemas habilitados para ello de acuerdo a la normatividad aplicable </w:t>
      </w:r>
    </w:p>
    <w:p w:rsidR="00867864" w:rsidRPr="008E6D44" w:rsidRDefault="00867864" w:rsidP="001F7A2F">
      <w:pPr>
        <w:ind w:left="567" w:right="423"/>
        <w:contextualSpacing/>
        <w:jc w:val="both"/>
        <w:rPr>
          <w:rFonts w:ascii="Palatino Linotype" w:eastAsiaTheme="minorEastAsia" w:hAnsi="Palatino Linotype"/>
          <w:i/>
          <w:iCs/>
          <w:sz w:val="22"/>
          <w:szCs w:val="22"/>
          <w:lang w:val="es-ES" w:eastAsia="es-ES"/>
        </w:rPr>
      </w:pPr>
    </w:p>
    <w:p w:rsidR="00867864" w:rsidRPr="008E6D44" w:rsidRDefault="00867864" w:rsidP="001F7A2F">
      <w:pPr>
        <w:ind w:left="567" w:right="423"/>
        <w:contextualSpacing/>
        <w:jc w:val="both"/>
        <w:rPr>
          <w:rFonts w:ascii="Palatino Linotype" w:eastAsiaTheme="minorEastAsia" w:hAnsi="Palatino Linotype"/>
          <w:i/>
          <w:iCs/>
          <w:sz w:val="22"/>
          <w:szCs w:val="22"/>
          <w:lang w:val="es-ES" w:eastAsia="es-ES"/>
        </w:rPr>
      </w:pPr>
      <w:r w:rsidRPr="008E6D44">
        <w:rPr>
          <w:rFonts w:ascii="Palatino Linotype" w:eastAsiaTheme="minorEastAsia" w:hAnsi="Palatino Linotype"/>
          <w:i/>
          <w:iCs/>
          <w:sz w:val="22"/>
          <w:szCs w:val="22"/>
          <w:lang w:val="es-ES" w:eastAsia="es-ES"/>
        </w:rPr>
        <w:t xml:space="preserve">Los sujetos obligados deberán publicar la versión pública de la declaración de situación patrimonial de los(as) servidores(as) públicos(as), integrantes, miembros del sujeto obligado y/o toda persona que desempeñe un empleo, cargo o comisión y/o ejerza actos de autoridad, y que tiene la obligación de presentar declaración de situación patrimonial en sus tres modalidades: inicio, modificación y de conclusión, de conformidad con la normatividad que resulte aplicable en la materia. </w:t>
      </w:r>
    </w:p>
    <w:p w:rsidR="00867864" w:rsidRPr="008E6D44" w:rsidRDefault="00867864" w:rsidP="001F7A2F">
      <w:pPr>
        <w:ind w:left="567" w:right="423"/>
        <w:contextualSpacing/>
        <w:jc w:val="both"/>
        <w:rPr>
          <w:rFonts w:ascii="Palatino Linotype" w:eastAsiaTheme="minorEastAsia" w:hAnsi="Palatino Linotype"/>
          <w:i/>
          <w:iCs/>
          <w:sz w:val="22"/>
          <w:szCs w:val="22"/>
          <w:lang w:val="es-ES" w:eastAsia="es-ES"/>
        </w:rPr>
      </w:pPr>
    </w:p>
    <w:p w:rsidR="00867864" w:rsidRPr="008E6D44" w:rsidRDefault="00867864" w:rsidP="001F7A2F">
      <w:pPr>
        <w:ind w:left="567" w:right="423"/>
        <w:contextualSpacing/>
        <w:jc w:val="both"/>
        <w:rPr>
          <w:rFonts w:ascii="Palatino Linotype" w:eastAsiaTheme="minorEastAsia" w:hAnsi="Palatino Linotype"/>
          <w:i/>
          <w:iCs/>
          <w:sz w:val="22"/>
          <w:szCs w:val="22"/>
          <w:lang w:eastAsia="es-ES"/>
        </w:rPr>
      </w:pPr>
      <w:r w:rsidRPr="008E6D44">
        <w:rPr>
          <w:rFonts w:ascii="Palatino Linotype" w:eastAsiaTheme="minorEastAsia" w:hAnsi="Palatino Linotype"/>
          <w:i/>
          <w:iCs/>
          <w:sz w:val="22"/>
          <w:szCs w:val="22"/>
          <w:lang w:eastAsia="es-ES"/>
        </w:rPr>
        <w:t>Lo anterior con fundamento en lo establecido en el artículo 32 de la Ley General de Responsabilidades Administrativas, en el que se señala que están obligados a presentar las declaraciones de situación patrimonial y de intereses, bajo protesta de decir verdad y ante las Secretarías o su respectivo Órgano interno de control, todos los Servidores Públicos, en los términos previstos en dicha norma.</w:t>
      </w:r>
    </w:p>
    <w:p w:rsidR="00867864" w:rsidRPr="008E6D44" w:rsidRDefault="00867864" w:rsidP="00867864">
      <w:pPr>
        <w:pStyle w:val="Prrafodelista"/>
        <w:spacing w:line="360" w:lineRule="auto"/>
        <w:ind w:left="0" w:right="49"/>
        <w:jc w:val="both"/>
        <w:rPr>
          <w:rFonts w:ascii="Palatino Linotype" w:eastAsia="Palatino Linotype" w:hAnsi="Palatino Linotype" w:cs="Palatino Linotype"/>
          <w:color w:val="000000"/>
          <w:lang w:eastAsia="es-MX"/>
        </w:rPr>
      </w:pPr>
    </w:p>
    <w:p w:rsidR="007C488D" w:rsidRPr="008E6D44" w:rsidRDefault="00867864" w:rsidP="001F7A2F">
      <w:pPr>
        <w:numPr>
          <w:ilvl w:val="0"/>
          <w:numId w:val="1"/>
        </w:numPr>
        <w:spacing w:line="360" w:lineRule="auto"/>
        <w:ind w:left="0" w:right="49" w:firstLine="0"/>
        <w:contextualSpacing/>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Como se advierte, de los preceptos legales señalados, los Sujetos Obligados tienen la obligación de publicar de manera permanente y actualizada, sencilla y entendible, la información correspondiente a las declaraciones patrimoniales de los servidores públicos que así lo determinen, es decir, que sea a través de previa autorización de los servidores públicos, sin embargo, también es importante señalar que esa obligatoriedad se encuentra sujeta a las tablas de aplicabilidad de las Obligaciones de Transparencia Comunes y Específicas de los Sujetos Obligados aprobadas por el Pleno del Instituto de Transparencia, Acceso a la Información Pública y Protección de Datos Personales del Estado de México y Municipios. </w:t>
      </w:r>
    </w:p>
    <w:p w:rsidR="007C488D" w:rsidRPr="008E6D44" w:rsidRDefault="007C488D" w:rsidP="007C488D">
      <w:pPr>
        <w:spacing w:line="360" w:lineRule="auto"/>
        <w:ind w:right="49"/>
        <w:contextualSpacing/>
        <w:jc w:val="both"/>
        <w:rPr>
          <w:rFonts w:ascii="Palatino Linotype" w:eastAsia="Palatino Linotype" w:hAnsi="Palatino Linotype" w:cs="Palatino Linotype"/>
          <w:color w:val="000000"/>
        </w:rPr>
      </w:pPr>
    </w:p>
    <w:p w:rsidR="007C488D" w:rsidRPr="008E6D44" w:rsidRDefault="007C488D" w:rsidP="001F7A2F">
      <w:pPr>
        <w:numPr>
          <w:ilvl w:val="0"/>
          <w:numId w:val="1"/>
        </w:numPr>
        <w:spacing w:line="360" w:lineRule="auto"/>
        <w:ind w:left="0" w:right="49" w:firstLine="0"/>
        <w:contextualSpacing/>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Así, conviene señalar que de acuerdo a las Tablas de Aplicabilidad, al Ayuntamiento de Ixtapan de la Sal no le aplica el cumplimiento del artículo 92, fracción XIII de la Ley de Transparencia, como se muestra enseguida:</w:t>
      </w:r>
    </w:p>
    <w:p w:rsidR="00B913F5" w:rsidRPr="008E6D44" w:rsidRDefault="00B913F5" w:rsidP="00B913F5">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noProof/>
          <w:color w:val="000000"/>
          <w:lang w:val="es-MX"/>
        </w:rPr>
        <w:lastRenderedPageBreak/>
        <w:drawing>
          <wp:inline distT="0" distB="0" distL="0" distR="0" wp14:anchorId="7D5F3BD9" wp14:editId="4987EBA4">
            <wp:extent cx="5544000" cy="3239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097" r="-660" b="8861"/>
                    <a:stretch/>
                  </pic:blipFill>
                  <pic:spPr bwMode="auto">
                    <a:xfrm>
                      <a:off x="0" y="0"/>
                      <a:ext cx="5567688" cy="3252975"/>
                    </a:xfrm>
                    <a:prstGeom prst="rect">
                      <a:avLst/>
                    </a:prstGeom>
                    <a:ln>
                      <a:noFill/>
                    </a:ln>
                    <a:extLst>
                      <a:ext uri="{53640926-AAD7-44D8-BBD7-CCE9431645EC}">
                        <a14:shadowObscured xmlns:a14="http://schemas.microsoft.com/office/drawing/2010/main"/>
                      </a:ext>
                    </a:extLst>
                  </pic:spPr>
                </pic:pic>
              </a:graphicData>
            </a:graphic>
          </wp:inline>
        </w:drawing>
      </w:r>
    </w:p>
    <w:p w:rsidR="00B913F5" w:rsidRPr="008E6D44" w:rsidRDefault="00B913F5" w:rsidP="00B913F5">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B913F5" w:rsidRPr="008E6D44" w:rsidRDefault="00B913F5" w:rsidP="001F7A2F">
      <w:pPr>
        <w:numPr>
          <w:ilvl w:val="0"/>
          <w:numId w:val="1"/>
        </w:numPr>
        <w:spacing w:line="360" w:lineRule="auto"/>
        <w:ind w:left="0" w:right="49" w:firstLine="0"/>
        <w:contextualSpacing/>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En ese contexto, podemos advertir que en el presente caso no corresponde al Sujeto Obligado la publicación de las declaraciones patrimoniales, es decir, que lo único que corresponde a la Contraloría Municipal, es verificar que los servidores públicos municipales cumplan con la obligación de presentar oportunamente las declaraciones patrimoniales. </w:t>
      </w:r>
    </w:p>
    <w:p w:rsidR="00B913F5" w:rsidRPr="008E6D44" w:rsidRDefault="00B913F5" w:rsidP="00B913F5">
      <w:pPr>
        <w:spacing w:line="360" w:lineRule="auto"/>
        <w:ind w:right="49"/>
        <w:contextualSpacing/>
        <w:jc w:val="both"/>
        <w:rPr>
          <w:rFonts w:ascii="Palatino Linotype" w:eastAsia="Palatino Linotype" w:hAnsi="Palatino Linotype" w:cs="Palatino Linotype"/>
          <w:color w:val="000000"/>
        </w:rPr>
      </w:pPr>
    </w:p>
    <w:p w:rsidR="00B913F5" w:rsidRPr="008E6D44" w:rsidRDefault="00B913F5" w:rsidP="001F7A2F">
      <w:pPr>
        <w:numPr>
          <w:ilvl w:val="0"/>
          <w:numId w:val="1"/>
        </w:numPr>
        <w:spacing w:line="360" w:lineRule="auto"/>
        <w:ind w:left="0" w:right="49" w:firstLine="0"/>
        <w:contextualSpacing/>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Dicho lo anterior, es necesario traer a colación el artículo 167 de la Ley de Transparencia y Acceso a la Información Pública del Estado de México y Municipios, el cual establece lo siguiente:</w:t>
      </w:r>
    </w:p>
    <w:p w:rsidR="00B913F5" w:rsidRPr="008E6D44" w:rsidRDefault="00B913F5" w:rsidP="00B913F5">
      <w:pPr>
        <w:spacing w:line="360" w:lineRule="auto"/>
        <w:ind w:right="49"/>
        <w:contextualSpacing/>
        <w:jc w:val="both"/>
        <w:rPr>
          <w:rFonts w:ascii="Palatino Linotype" w:eastAsia="Palatino Linotype" w:hAnsi="Palatino Linotype" w:cs="Palatino Linotype"/>
          <w:color w:val="000000"/>
        </w:rPr>
      </w:pPr>
    </w:p>
    <w:p w:rsidR="00B913F5" w:rsidRPr="008E6D44" w:rsidRDefault="00B913F5" w:rsidP="001F7A2F">
      <w:pPr>
        <w:autoSpaceDE w:val="0"/>
        <w:autoSpaceDN w:val="0"/>
        <w:adjustRightInd w:val="0"/>
        <w:ind w:left="567" w:right="423"/>
        <w:jc w:val="both"/>
        <w:rPr>
          <w:rFonts w:ascii="Palatino Linotype" w:hAnsi="Palatino Linotype" w:cs="Bookman Old Style"/>
          <w:i/>
          <w:sz w:val="22"/>
          <w:szCs w:val="22"/>
        </w:rPr>
      </w:pPr>
      <w:r w:rsidRPr="008E6D44">
        <w:rPr>
          <w:rFonts w:ascii="Palatino Linotype" w:hAnsi="Palatino Linotype" w:cs="Bookman Old Style,Bold"/>
          <w:b/>
          <w:bCs/>
          <w:i/>
          <w:sz w:val="22"/>
          <w:szCs w:val="22"/>
        </w:rPr>
        <w:lastRenderedPageBreak/>
        <w:t xml:space="preserve">Artículo 167. </w:t>
      </w:r>
      <w:r w:rsidRPr="008E6D44">
        <w:rPr>
          <w:rFonts w:ascii="Palatino Linotype" w:hAnsi="Palatino Linotype" w:cs="Bookman Old Style"/>
          <w:i/>
          <w:sz w:val="22"/>
          <w:szCs w:val="22"/>
        </w:rPr>
        <w:t xml:space="preserve">Cuando las </w:t>
      </w:r>
      <w:r w:rsidRPr="008E6D44">
        <w:rPr>
          <w:rFonts w:ascii="Palatino Linotype" w:hAnsi="Palatino Linotype" w:cs="Bookman Old Style"/>
          <w:b/>
          <w:i/>
          <w:sz w:val="22"/>
          <w:szCs w:val="22"/>
        </w:rPr>
        <w:t>unidades de transparencia determinen la notoria incompetencia por parte de los sujetos obligado</w:t>
      </w:r>
      <w:r w:rsidRPr="008E6D44">
        <w:rPr>
          <w:rFonts w:ascii="Palatino Linotype" w:hAnsi="Palatino Linotype" w:cs="Bookman Old Style"/>
          <w:i/>
          <w:sz w:val="22"/>
          <w:szCs w:val="22"/>
        </w:rPr>
        <w:t xml:space="preserve">s, dentro del ámbito de aplicación, para atender la solicitud de acceso a la información, deberán comunicarlo al solicitante, dentro de los </w:t>
      </w:r>
      <w:r w:rsidRPr="008E6D44">
        <w:rPr>
          <w:rFonts w:ascii="Palatino Linotype" w:hAnsi="Palatino Linotype" w:cs="Bookman Old Style"/>
          <w:b/>
          <w:i/>
          <w:sz w:val="22"/>
          <w:szCs w:val="22"/>
        </w:rPr>
        <w:t>tres días hábiles posteriores a la recepción de la solicitud</w:t>
      </w:r>
      <w:r w:rsidRPr="008E6D44">
        <w:rPr>
          <w:rFonts w:ascii="Palatino Linotype" w:hAnsi="Palatino Linotype" w:cs="Bookman Old Style"/>
          <w:i/>
          <w:sz w:val="22"/>
          <w:szCs w:val="22"/>
        </w:rPr>
        <w:t xml:space="preserve"> y, en su caso orientar al solicitante, el o los sujetos obligados competentes. </w:t>
      </w:r>
    </w:p>
    <w:p w:rsidR="003B6F9E" w:rsidRPr="008E6D44" w:rsidRDefault="00B913F5" w:rsidP="001F7A2F">
      <w:pPr>
        <w:pStyle w:val="Prrafodelista"/>
        <w:numPr>
          <w:ilvl w:val="0"/>
          <w:numId w:val="1"/>
        </w:numPr>
        <w:spacing w:before="100" w:beforeAutospacing="1" w:after="100" w:afterAutospacing="1" w:line="360" w:lineRule="auto"/>
        <w:ind w:left="0" w:firstLine="0"/>
        <w:jc w:val="both"/>
        <w:rPr>
          <w:rFonts w:ascii="Palatino Linotype" w:eastAsia="Palatino Linotype" w:hAnsi="Palatino Linotype" w:cs="Palatino Linotype"/>
          <w:color w:val="000000"/>
          <w:lang w:eastAsia="es-MX"/>
        </w:rPr>
      </w:pPr>
      <w:r w:rsidRPr="008E6D44">
        <w:rPr>
          <w:rFonts w:ascii="Palatino Linotype" w:eastAsia="Palatino Linotype" w:hAnsi="Palatino Linotype" w:cs="Palatino Linotype"/>
          <w:color w:val="000000"/>
          <w:lang w:eastAsia="es-MX"/>
        </w:rPr>
        <w:t xml:space="preserve">Tal y como se aprecia, los Sujetos Obligados al detectar qué una solicitud de acceso a la información </w:t>
      </w:r>
      <w:r w:rsidRPr="008E6D44">
        <w:rPr>
          <w:rFonts w:ascii="Palatino Linotype" w:eastAsia="Palatino Linotype" w:hAnsi="Palatino Linotype" w:cs="Palatino Linotype"/>
          <w:b/>
          <w:color w:val="000000"/>
          <w:lang w:eastAsia="es-MX"/>
        </w:rPr>
        <w:t>no</w:t>
      </w:r>
      <w:r w:rsidRPr="008E6D44">
        <w:rPr>
          <w:rFonts w:ascii="Palatino Linotype" w:eastAsia="Palatino Linotype" w:hAnsi="Palatino Linotype" w:cs="Palatino Linotype"/>
          <w:color w:val="000000"/>
          <w:lang w:eastAsia="es-MX"/>
        </w:rPr>
        <w:t xml:space="preserve"> es de su competencia, dentro de los 3 días posteriores a su recepción, deberán de comunicar tal situación al recurrente y, en su caso orientarlo al Sujeto Obligado correspondiente. En ese sentido, el Sujeto Obligado refirió que la publicación y actualización de la información correspondiente a </w:t>
      </w:r>
      <w:r w:rsidR="006303CB" w:rsidRPr="008E6D44">
        <w:rPr>
          <w:rFonts w:ascii="Palatino Linotype" w:eastAsia="Palatino Linotype" w:hAnsi="Palatino Linotype" w:cs="Palatino Linotype"/>
          <w:color w:val="000000"/>
          <w:lang w:eastAsia="es-MX"/>
        </w:rPr>
        <w:t>la V</w:t>
      </w:r>
      <w:r w:rsidRPr="008E6D44">
        <w:rPr>
          <w:rFonts w:ascii="Palatino Linotype" w:eastAsia="Palatino Linotype" w:hAnsi="Palatino Linotype" w:cs="Palatino Linotype"/>
          <w:color w:val="000000"/>
          <w:lang w:eastAsia="es-MX"/>
        </w:rPr>
        <w:t xml:space="preserve">igilancia y </w:t>
      </w:r>
      <w:r w:rsidR="006303CB" w:rsidRPr="008E6D44">
        <w:rPr>
          <w:rFonts w:ascii="Palatino Linotype" w:eastAsia="Palatino Linotype" w:hAnsi="Palatino Linotype" w:cs="Palatino Linotype"/>
          <w:color w:val="000000"/>
          <w:lang w:eastAsia="es-MX"/>
        </w:rPr>
        <w:t>C</w:t>
      </w:r>
      <w:r w:rsidRPr="008E6D44">
        <w:rPr>
          <w:rFonts w:ascii="Palatino Linotype" w:eastAsia="Palatino Linotype" w:hAnsi="Palatino Linotype" w:cs="Palatino Linotype"/>
          <w:color w:val="000000"/>
          <w:lang w:eastAsia="es-MX"/>
        </w:rPr>
        <w:t xml:space="preserve">ontrol de la </w:t>
      </w:r>
      <w:r w:rsidR="006303CB" w:rsidRPr="008E6D44">
        <w:rPr>
          <w:rFonts w:ascii="Palatino Linotype" w:eastAsia="Palatino Linotype" w:hAnsi="Palatino Linotype" w:cs="Palatino Linotype"/>
          <w:color w:val="000000"/>
          <w:lang w:eastAsia="es-MX"/>
        </w:rPr>
        <w:t>D</w:t>
      </w:r>
      <w:r w:rsidRPr="008E6D44">
        <w:rPr>
          <w:rFonts w:ascii="Palatino Linotype" w:eastAsia="Palatino Linotype" w:hAnsi="Palatino Linotype" w:cs="Palatino Linotype"/>
          <w:color w:val="000000"/>
          <w:lang w:eastAsia="es-MX"/>
        </w:rPr>
        <w:t xml:space="preserve">eclaración </w:t>
      </w:r>
      <w:r w:rsidR="006303CB" w:rsidRPr="008E6D44">
        <w:rPr>
          <w:rFonts w:ascii="Palatino Linotype" w:eastAsia="Palatino Linotype" w:hAnsi="Palatino Linotype" w:cs="Palatino Linotype"/>
          <w:color w:val="000000"/>
          <w:lang w:eastAsia="es-MX"/>
        </w:rPr>
        <w:t>P</w:t>
      </w:r>
      <w:r w:rsidRPr="008E6D44">
        <w:rPr>
          <w:rFonts w:ascii="Palatino Linotype" w:eastAsia="Palatino Linotype" w:hAnsi="Palatino Linotype" w:cs="Palatino Linotype"/>
          <w:color w:val="000000"/>
          <w:lang w:eastAsia="es-MX"/>
        </w:rPr>
        <w:t xml:space="preserve">atrimonial de </w:t>
      </w:r>
      <w:r w:rsidR="006303CB" w:rsidRPr="008E6D44">
        <w:rPr>
          <w:rFonts w:ascii="Palatino Linotype" w:eastAsia="Palatino Linotype" w:hAnsi="Palatino Linotype" w:cs="Palatino Linotype"/>
          <w:color w:val="000000"/>
          <w:lang w:eastAsia="es-MX"/>
        </w:rPr>
        <w:t>I</w:t>
      </w:r>
      <w:r w:rsidRPr="008E6D44">
        <w:rPr>
          <w:rFonts w:ascii="Palatino Linotype" w:eastAsia="Palatino Linotype" w:hAnsi="Palatino Linotype" w:cs="Palatino Linotype"/>
          <w:color w:val="000000"/>
          <w:lang w:eastAsia="es-MX"/>
        </w:rPr>
        <w:t xml:space="preserve">ntereses </w:t>
      </w:r>
      <w:r w:rsidR="006303CB" w:rsidRPr="008E6D44">
        <w:rPr>
          <w:rFonts w:ascii="Palatino Linotype" w:eastAsia="Palatino Linotype" w:hAnsi="Palatino Linotype" w:cs="Palatino Linotype"/>
          <w:color w:val="000000"/>
          <w:lang w:eastAsia="es-MX"/>
        </w:rPr>
        <w:t xml:space="preserve">y Constancia de Presentación de la Declaración Fiscal de los Servidores Públicos, está a cargo de la Secretaría de la Contraloría del Estado de México, no obstante remitió el registro de cumplimiento y la Cédula de Percepciones y Datos Generales, información con la que cuenta el </w:t>
      </w:r>
      <w:r w:rsidR="006303CB" w:rsidRPr="008E6D44">
        <w:rPr>
          <w:rFonts w:ascii="Palatino Linotype" w:eastAsia="Palatino Linotype" w:hAnsi="Palatino Linotype" w:cs="Palatino Linotype"/>
          <w:b/>
          <w:color w:val="000000"/>
          <w:lang w:eastAsia="es-MX"/>
        </w:rPr>
        <w:t>SUJETO OBLIGADO.</w:t>
      </w:r>
    </w:p>
    <w:p w:rsidR="00311566" w:rsidRPr="008E6D44" w:rsidRDefault="00311566" w:rsidP="00311566">
      <w:pPr>
        <w:pStyle w:val="Prrafodelista"/>
        <w:spacing w:before="100" w:beforeAutospacing="1" w:after="100" w:afterAutospacing="1" w:line="360" w:lineRule="auto"/>
        <w:ind w:left="0"/>
        <w:jc w:val="both"/>
        <w:rPr>
          <w:rFonts w:ascii="Palatino Linotype" w:eastAsia="Palatino Linotype" w:hAnsi="Palatino Linotype" w:cs="Palatino Linotype"/>
          <w:color w:val="000000"/>
          <w:lang w:eastAsia="es-MX"/>
        </w:rPr>
      </w:pPr>
    </w:p>
    <w:p w:rsidR="00311566" w:rsidRPr="008E6D44" w:rsidRDefault="00311566" w:rsidP="001F7A2F">
      <w:pPr>
        <w:pStyle w:val="Prrafodelista"/>
        <w:numPr>
          <w:ilvl w:val="0"/>
          <w:numId w:val="1"/>
        </w:numPr>
        <w:spacing w:before="100" w:beforeAutospacing="1" w:after="100" w:afterAutospacing="1" w:line="360" w:lineRule="auto"/>
        <w:ind w:left="0" w:firstLine="0"/>
        <w:jc w:val="both"/>
        <w:rPr>
          <w:rFonts w:ascii="Palatino Linotype" w:eastAsia="Palatino Linotype" w:hAnsi="Palatino Linotype" w:cs="Palatino Linotype"/>
          <w:color w:val="000000"/>
          <w:lang w:eastAsia="es-MX"/>
        </w:rPr>
      </w:pPr>
      <w:r w:rsidRPr="008E6D44">
        <w:rPr>
          <w:rFonts w:ascii="Palatino Linotype" w:eastAsia="Palatino Linotype" w:hAnsi="Palatino Linotype" w:cs="Palatino Linotype"/>
          <w:color w:val="000000"/>
          <w:lang w:eastAsia="es-MX"/>
        </w:rPr>
        <w:t>Por lo anterior, resulta</w:t>
      </w:r>
      <w:r w:rsidR="00A517AE" w:rsidRPr="008E6D44">
        <w:rPr>
          <w:rFonts w:ascii="Palatino Linotype" w:eastAsia="Palatino Linotype" w:hAnsi="Palatino Linotype" w:cs="Palatino Linotype"/>
          <w:color w:val="000000"/>
          <w:lang w:eastAsia="es-MX"/>
        </w:rPr>
        <w:t xml:space="preserve"> viable establecer que el Manual General de Organización de la Secretaría de la Contraloría cuenta con la Dirección de Registro de Declaraciones y de Sanciones</w:t>
      </w:r>
      <w:r w:rsidR="00AD3350" w:rsidRPr="008E6D44">
        <w:rPr>
          <w:rFonts w:ascii="Palatino Linotype" w:eastAsia="Palatino Linotype" w:hAnsi="Palatino Linotype" w:cs="Palatino Linotype"/>
          <w:color w:val="000000"/>
          <w:lang w:eastAsia="es-MX"/>
        </w:rPr>
        <w:t>, la cual tienen como objetivo y funciones las siguientes:</w:t>
      </w:r>
    </w:p>
    <w:p w:rsidR="00AD3350" w:rsidRPr="008E6D44" w:rsidRDefault="00AD3350" w:rsidP="001F7A2F">
      <w:pPr>
        <w:pStyle w:val="Prrafodelista"/>
        <w:ind w:left="567" w:right="423"/>
        <w:jc w:val="both"/>
        <w:rPr>
          <w:rFonts w:ascii="Palatino Linotype" w:hAnsi="Palatino Linotype"/>
          <w:b/>
          <w:i/>
          <w:sz w:val="22"/>
          <w:szCs w:val="22"/>
        </w:rPr>
      </w:pPr>
      <w:r w:rsidRPr="008E6D44">
        <w:rPr>
          <w:rFonts w:ascii="Palatino Linotype" w:hAnsi="Palatino Linotype"/>
          <w:b/>
          <w:i/>
          <w:sz w:val="22"/>
          <w:szCs w:val="22"/>
        </w:rPr>
        <w:t>OBJETIVO:</w:t>
      </w:r>
      <w:r w:rsidRPr="008E6D44">
        <w:rPr>
          <w:rFonts w:ascii="Palatino Linotype" w:hAnsi="Palatino Linotype"/>
          <w:i/>
          <w:sz w:val="22"/>
          <w:szCs w:val="22"/>
        </w:rPr>
        <w:t xml:space="preserve"> </w:t>
      </w:r>
      <w:r w:rsidRPr="008E6D44">
        <w:rPr>
          <w:rFonts w:ascii="Palatino Linotype" w:hAnsi="Palatino Linotype"/>
          <w:b/>
          <w:i/>
          <w:sz w:val="22"/>
          <w:szCs w:val="22"/>
        </w:rPr>
        <w:t xml:space="preserve">Realizar la recepción, registro y resguardo de las declaraciones de situación patrimonial y de intereses; así como el acuse de presentación de la declaración fiscal de las personas servidoras públicas de las Administraciones Públicas Estatal y Municipal; administrar el registro de los procedimientos </w:t>
      </w:r>
      <w:r w:rsidRPr="008E6D44">
        <w:rPr>
          <w:rFonts w:ascii="Palatino Linotype" w:hAnsi="Palatino Linotype"/>
          <w:b/>
          <w:i/>
          <w:sz w:val="22"/>
          <w:szCs w:val="22"/>
        </w:rPr>
        <w:lastRenderedPageBreak/>
        <w:t>substanciados por responsabilidad administrativa y, de las sanciones impuestas a las personas servidoras públicas y/o particulares.</w:t>
      </w:r>
    </w:p>
    <w:p w:rsidR="00AD3350" w:rsidRPr="008E6D44" w:rsidRDefault="00AD3350" w:rsidP="001F7A2F">
      <w:pPr>
        <w:pStyle w:val="Prrafodelista"/>
        <w:ind w:left="567" w:right="423"/>
        <w:jc w:val="both"/>
        <w:rPr>
          <w:rFonts w:ascii="Palatino Linotype" w:hAnsi="Palatino Linotype"/>
          <w:i/>
          <w:sz w:val="22"/>
          <w:szCs w:val="22"/>
        </w:rPr>
      </w:pPr>
    </w:p>
    <w:p w:rsidR="00AD3350" w:rsidRPr="008E6D44" w:rsidRDefault="00AD3350" w:rsidP="001F7A2F">
      <w:pPr>
        <w:pStyle w:val="Prrafodelista"/>
        <w:ind w:left="567" w:right="423"/>
        <w:jc w:val="both"/>
        <w:rPr>
          <w:rFonts w:ascii="Palatino Linotype" w:hAnsi="Palatino Linotype"/>
          <w:b/>
          <w:i/>
          <w:sz w:val="22"/>
          <w:szCs w:val="22"/>
        </w:rPr>
      </w:pPr>
      <w:r w:rsidRPr="008E6D44">
        <w:rPr>
          <w:rFonts w:ascii="Palatino Linotype" w:hAnsi="Palatino Linotype"/>
          <w:b/>
          <w:i/>
          <w:sz w:val="22"/>
          <w:szCs w:val="22"/>
        </w:rPr>
        <w:t xml:space="preserve">FUNCIONES: </w:t>
      </w:r>
    </w:p>
    <w:p w:rsidR="00AD3350" w:rsidRPr="008E6D44" w:rsidRDefault="00AD3350" w:rsidP="001F7A2F">
      <w:pPr>
        <w:pStyle w:val="Prrafodelista"/>
        <w:ind w:left="567" w:right="423"/>
        <w:jc w:val="both"/>
        <w:rPr>
          <w:rFonts w:ascii="Palatino Linotype" w:hAnsi="Palatino Linotype"/>
          <w:i/>
          <w:sz w:val="22"/>
          <w:szCs w:val="22"/>
        </w:rPr>
      </w:pPr>
      <w:r w:rsidRPr="008E6D44">
        <w:rPr>
          <w:rFonts w:ascii="Palatino Linotype" w:hAnsi="Palatino Linotype"/>
          <w:i/>
          <w:sz w:val="22"/>
          <w:szCs w:val="22"/>
        </w:rPr>
        <w:t>− Promover y supervisar la ejecución de programas preventivos para el cumplimiento de la presentación de las declaraciones de situación patrimonial y de intereses de las personas servidoras públicas obligadas de las dependencias y organismos auxiliares; así como de los ayuntamientos y sus organismos municipales.</w:t>
      </w:r>
    </w:p>
    <w:p w:rsidR="00AD3350" w:rsidRPr="008E6D44" w:rsidRDefault="00AD3350" w:rsidP="001F7A2F">
      <w:pPr>
        <w:pStyle w:val="Prrafodelista"/>
        <w:ind w:left="567" w:right="423"/>
        <w:jc w:val="both"/>
        <w:rPr>
          <w:rFonts w:ascii="Palatino Linotype" w:hAnsi="Palatino Linotype"/>
          <w:i/>
          <w:sz w:val="22"/>
          <w:szCs w:val="22"/>
        </w:rPr>
      </w:pPr>
      <w:r w:rsidRPr="008E6D44">
        <w:rPr>
          <w:rFonts w:ascii="Palatino Linotype" w:hAnsi="Palatino Linotype"/>
          <w:i/>
          <w:sz w:val="22"/>
          <w:szCs w:val="22"/>
        </w:rPr>
        <w:t xml:space="preserve">-Coordinar que la presentación de las declaraciones de situación patrimonial y de intereses y, en su caso, el acuse de la presentación de la declaración fiscal se realice conforme a las normas y los formatos impresos, de medios magnéticos y electrónicos, así como los manuales e instructivos que emita el Comité Coordinador del Sistema Nacional Anticorrupción. </w:t>
      </w:r>
    </w:p>
    <w:p w:rsidR="00AD3350" w:rsidRPr="008E6D44" w:rsidRDefault="00AD3350" w:rsidP="001F7A2F">
      <w:pPr>
        <w:pStyle w:val="Prrafodelista"/>
        <w:ind w:left="567" w:right="423"/>
        <w:jc w:val="both"/>
        <w:rPr>
          <w:rFonts w:ascii="Palatino Linotype" w:hAnsi="Palatino Linotype"/>
          <w:i/>
          <w:sz w:val="22"/>
          <w:szCs w:val="22"/>
        </w:rPr>
      </w:pPr>
      <w:r w:rsidRPr="008E6D44">
        <w:rPr>
          <w:rFonts w:ascii="Palatino Linotype" w:hAnsi="Palatino Linotype"/>
          <w:i/>
          <w:sz w:val="22"/>
          <w:szCs w:val="22"/>
        </w:rPr>
        <w:t xml:space="preserve">− Proponer y supervisar la aplicación de los criterios, políticas, procedimientos y uso de los sistemas informáticos para la recepción, registro, resguardo y control de las declaraciones de situación patrimonial, de intereses y, en su caso, los acuses de presentación de las declaraciones fiscales de las personas servidoras públicas del Estado y Municipios. </w:t>
      </w:r>
    </w:p>
    <w:p w:rsidR="00AD3350" w:rsidRPr="008E6D44" w:rsidRDefault="00AD3350" w:rsidP="001F7A2F">
      <w:pPr>
        <w:pStyle w:val="Prrafodelista"/>
        <w:ind w:left="567" w:right="423"/>
        <w:jc w:val="both"/>
        <w:rPr>
          <w:rFonts w:ascii="Palatino Linotype" w:hAnsi="Palatino Linotype"/>
          <w:i/>
          <w:sz w:val="22"/>
          <w:szCs w:val="22"/>
        </w:rPr>
      </w:pPr>
      <w:r w:rsidRPr="008E6D44">
        <w:rPr>
          <w:rFonts w:ascii="Palatino Linotype" w:hAnsi="Palatino Linotype"/>
          <w:i/>
          <w:sz w:val="22"/>
          <w:szCs w:val="22"/>
        </w:rPr>
        <w:t xml:space="preserve">− </w:t>
      </w:r>
      <w:r w:rsidRPr="008E6D44">
        <w:rPr>
          <w:rFonts w:ascii="Palatino Linotype" w:hAnsi="Palatino Linotype"/>
          <w:b/>
          <w:i/>
          <w:sz w:val="22"/>
          <w:szCs w:val="22"/>
          <w:u w:val="single"/>
        </w:rPr>
        <w:t>Recibir, registrar y resguardar las declaraciones de situación patrimonial,</w:t>
      </w:r>
      <w:r w:rsidRPr="008E6D44">
        <w:rPr>
          <w:rFonts w:ascii="Palatino Linotype" w:hAnsi="Palatino Linotype"/>
          <w:b/>
          <w:i/>
          <w:sz w:val="22"/>
          <w:szCs w:val="22"/>
        </w:rPr>
        <w:t xml:space="preserve"> de intereses y, en su caso, </w:t>
      </w:r>
      <w:r w:rsidRPr="008E6D44">
        <w:rPr>
          <w:rFonts w:ascii="Palatino Linotype" w:hAnsi="Palatino Linotype"/>
          <w:b/>
          <w:i/>
          <w:sz w:val="22"/>
          <w:szCs w:val="22"/>
          <w:u w:val="single"/>
        </w:rPr>
        <w:t xml:space="preserve">el acuse de presentación de la declaración fiscal que presenten las personas servidoras públicas </w:t>
      </w:r>
      <w:r w:rsidRPr="008E6D44">
        <w:rPr>
          <w:rFonts w:ascii="Palatino Linotype" w:hAnsi="Palatino Linotype"/>
          <w:b/>
          <w:i/>
          <w:sz w:val="22"/>
          <w:szCs w:val="22"/>
        </w:rPr>
        <w:t>en los términos establecidos por la Ley de Responsabilidades Administrativas Estado de México y Municipios y demás disposiciones aplicables; para generar la información correspondiente a la Plataforma Digital Nacional y Estatal del Sistema Nacional y Estatal Anticorrupción.</w:t>
      </w:r>
      <w:r w:rsidRPr="008E6D44">
        <w:rPr>
          <w:rFonts w:ascii="Palatino Linotype" w:hAnsi="Palatino Linotype"/>
          <w:i/>
          <w:sz w:val="22"/>
          <w:szCs w:val="22"/>
        </w:rPr>
        <w:t xml:space="preserve"> </w:t>
      </w:r>
    </w:p>
    <w:p w:rsidR="00AD3350" w:rsidRPr="008E6D44" w:rsidRDefault="00AD3350" w:rsidP="001F7A2F">
      <w:pPr>
        <w:pStyle w:val="Prrafodelista"/>
        <w:ind w:left="567" w:right="423"/>
        <w:jc w:val="both"/>
        <w:rPr>
          <w:rFonts w:ascii="Palatino Linotype" w:hAnsi="Palatino Linotype"/>
          <w:i/>
          <w:sz w:val="22"/>
          <w:szCs w:val="22"/>
        </w:rPr>
      </w:pPr>
      <w:r w:rsidRPr="008E6D44">
        <w:rPr>
          <w:rFonts w:ascii="Palatino Linotype" w:hAnsi="Palatino Linotype"/>
          <w:i/>
          <w:sz w:val="22"/>
          <w:szCs w:val="22"/>
        </w:rPr>
        <w:t xml:space="preserve">(…) </w:t>
      </w:r>
    </w:p>
    <w:p w:rsidR="00AD3350" w:rsidRPr="008E6D44" w:rsidRDefault="00AD3350" w:rsidP="001F7A2F">
      <w:pPr>
        <w:pStyle w:val="Prrafodelista"/>
        <w:ind w:left="567" w:right="423"/>
        <w:jc w:val="both"/>
        <w:rPr>
          <w:rFonts w:ascii="Palatino Linotype" w:hAnsi="Palatino Linotype"/>
          <w:i/>
          <w:sz w:val="22"/>
          <w:szCs w:val="22"/>
        </w:rPr>
      </w:pPr>
      <w:r w:rsidRPr="008E6D44">
        <w:rPr>
          <w:rFonts w:ascii="Palatino Linotype" w:hAnsi="Palatino Linotype"/>
          <w:i/>
          <w:sz w:val="22"/>
          <w:szCs w:val="22"/>
        </w:rPr>
        <w:t xml:space="preserve">− Supervisar la práctica de las verificaciones aleatorias de las declaraciones patrimoniales y de intereses y, en su caso, remitir los expedientes con los hallazgos a la autoridad correspondiente. </w:t>
      </w:r>
    </w:p>
    <w:p w:rsidR="00AD3350" w:rsidRPr="008E6D44" w:rsidRDefault="00AD3350" w:rsidP="001F7A2F">
      <w:pPr>
        <w:pStyle w:val="Prrafodelista"/>
        <w:ind w:left="567" w:right="423"/>
        <w:jc w:val="both"/>
        <w:rPr>
          <w:rFonts w:ascii="Palatino Linotype" w:hAnsi="Palatino Linotype"/>
          <w:i/>
          <w:sz w:val="22"/>
          <w:szCs w:val="22"/>
        </w:rPr>
      </w:pPr>
      <w:r w:rsidRPr="008E6D44">
        <w:rPr>
          <w:rFonts w:ascii="Palatino Linotype" w:hAnsi="Palatino Linotype"/>
          <w:i/>
          <w:sz w:val="22"/>
          <w:szCs w:val="22"/>
        </w:rPr>
        <w:t xml:space="preserve">− Coordinar la elaboración de la certificación de inexistencia de anomalía de la situación patrimonial de las personas servidoras públicas, para autorización de la persona titular de la Dirección General de Responsabilidades Administrativas y, su anotación en el sistema de evolución patrimonial. </w:t>
      </w:r>
    </w:p>
    <w:p w:rsidR="00AD3350" w:rsidRPr="008E6D44" w:rsidRDefault="00AD3350" w:rsidP="001F7A2F">
      <w:pPr>
        <w:pStyle w:val="Prrafodelista"/>
        <w:ind w:left="567" w:right="423"/>
        <w:jc w:val="both"/>
        <w:rPr>
          <w:rFonts w:ascii="Palatino Linotype" w:hAnsi="Palatino Linotype"/>
          <w:i/>
          <w:sz w:val="22"/>
          <w:szCs w:val="22"/>
        </w:rPr>
      </w:pPr>
      <w:r w:rsidRPr="008E6D44">
        <w:rPr>
          <w:rFonts w:ascii="Palatino Linotype" w:hAnsi="Palatino Linotype"/>
          <w:i/>
          <w:sz w:val="22"/>
          <w:szCs w:val="22"/>
        </w:rPr>
        <w:t>(…)</w:t>
      </w:r>
    </w:p>
    <w:p w:rsidR="00AD3350" w:rsidRPr="008E6D44" w:rsidRDefault="00AD3350" w:rsidP="001F7A2F">
      <w:pPr>
        <w:pStyle w:val="Prrafodelista"/>
        <w:ind w:left="567" w:right="423"/>
        <w:jc w:val="both"/>
        <w:rPr>
          <w:rFonts w:ascii="Palatino Linotype" w:hAnsi="Palatino Linotype"/>
          <w:i/>
          <w:sz w:val="22"/>
          <w:szCs w:val="22"/>
        </w:rPr>
      </w:pPr>
      <w:r w:rsidRPr="008E6D44">
        <w:rPr>
          <w:rFonts w:ascii="Palatino Linotype" w:hAnsi="Palatino Linotype"/>
          <w:i/>
          <w:sz w:val="22"/>
          <w:szCs w:val="22"/>
        </w:rPr>
        <w:t xml:space="preserve">− Supervisar que la información contenida en las declaraciones de situación patrimonial, de intereses y, en su caso, el acuse de presentación de declaración fiscal sea manejada con </w:t>
      </w:r>
      <w:r w:rsidRPr="008E6D44">
        <w:rPr>
          <w:rFonts w:ascii="Palatino Linotype" w:hAnsi="Palatino Linotype"/>
          <w:i/>
          <w:sz w:val="22"/>
          <w:szCs w:val="22"/>
        </w:rPr>
        <w:lastRenderedPageBreak/>
        <w:t>confidencialidad atendiendo a los rubros cuya publicidad pueda afectar la vida privada o los datos personales protegidos conforme lo establezca el Comité Coordinador del Sistema Nacional y/o Estatal Anticorrupción.</w:t>
      </w:r>
    </w:p>
    <w:p w:rsidR="00AD3350" w:rsidRPr="008E6D44" w:rsidRDefault="00AD3350" w:rsidP="00AD3350">
      <w:pPr>
        <w:pStyle w:val="Prrafodelista"/>
        <w:ind w:left="567" w:right="423"/>
        <w:jc w:val="both"/>
        <w:rPr>
          <w:rFonts w:ascii="Palatino Linotype" w:hAnsi="Palatino Linotype"/>
          <w:i/>
          <w:sz w:val="22"/>
          <w:szCs w:val="22"/>
        </w:rPr>
      </w:pPr>
      <w:r w:rsidRPr="008E6D44">
        <w:rPr>
          <w:rFonts w:ascii="Palatino Linotype" w:hAnsi="Palatino Linotype"/>
          <w:i/>
          <w:sz w:val="22"/>
          <w:szCs w:val="22"/>
        </w:rPr>
        <w:t>(…)</w:t>
      </w:r>
    </w:p>
    <w:p w:rsidR="003B6F9E" w:rsidRPr="008E6D44" w:rsidRDefault="003B6F9E" w:rsidP="001339B5">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591198" w:rsidRPr="008E6D44" w:rsidRDefault="00C41D20" w:rsidP="001F7A2F">
      <w:pPr>
        <w:pStyle w:val="Prrafodelista"/>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bookmarkStart w:id="9" w:name="_heading=h.2s8eyo1" w:colFirst="0" w:colLast="0"/>
      <w:bookmarkEnd w:id="9"/>
      <w:r w:rsidRPr="008E6D44">
        <w:rPr>
          <w:rFonts w:ascii="Palatino Linotype" w:eastAsia="Palatino Linotype" w:hAnsi="Palatino Linotype" w:cs="Palatino Linotype"/>
          <w:color w:val="000000"/>
        </w:rPr>
        <w:t>Por lo antes expuesto</w:t>
      </w:r>
      <w:r w:rsidR="00CF03D7" w:rsidRPr="008E6D44">
        <w:rPr>
          <w:rFonts w:ascii="Palatino Linotype" w:eastAsia="Palatino Linotype" w:hAnsi="Palatino Linotype" w:cs="Palatino Linotype"/>
          <w:color w:val="000000"/>
        </w:rPr>
        <w:t xml:space="preserve">, </w:t>
      </w:r>
      <w:r w:rsidRPr="008E6D44">
        <w:rPr>
          <w:rFonts w:ascii="Palatino Linotype" w:eastAsia="Palatino Linotype" w:hAnsi="Palatino Linotype" w:cs="Palatino Linotype"/>
          <w:color w:val="000000"/>
        </w:rPr>
        <w:t>es de precisarse que tal como lo indic</w:t>
      </w:r>
      <w:r w:rsidR="00591198" w:rsidRPr="008E6D44">
        <w:rPr>
          <w:rFonts w:ascii="Palatino Linotype" w:eastAsia="Palatino Linotype" w:hAnsi="Palatino Linotype" w:cs="Palatino Linotype"/>
          <w:color w:val="000000"/>
        </w:rPr>
        <w:t>ó</w:t>
      </w:r>
      <w:r w:rsidRPr="008E6D44">
        <w:rPr>
          <w:rFonts w:ascii="Palatino Linotype" w:eastAsia="Palatino Linotype" w:hAnsi="Palatino Linotype" w:cs="Palatino Linotype"/>
          <w:color w:val="000000"/>
        </w:rPr>
        <w:t xml:space="preserve"> el </w:t>
      </w:r>
      <w:r w:rsidRPr="008E6D44">
        <w:rPr>
          <w:rFonts w:ascii="Palatino Linotype" w:eastAsia="Palatino Linotype" w:hAnsi="Palatino Linotype" w:cs="Palatino Linotype"/>
          <w:b/>
          <w:color w:val="000000"/>
        </w:rPr>
        <w:t>SUJETO OBLIGADO,</w:t>
      </w:r>
      <w:r w:rsidR="00591198" w:rsidRPr="008E6D44">
        <w:rPr>
          <w:rFonts w:ascii="Palatino Linotype" w:eastAsia="Palatino Linotype" w:hAnsi="Palatino Linotype" w:cs="Palatino Linotype"/>
          <w:b/>
          <w:color w:val="000000"/>
        </w:rPr>
        <w:t xml:space="preserve"> </w:t>
      </w:r>
      <w:r w:rsidR="00591198" w:rsidRPr="008E6D44">
        <w:rPr>
          <w:rFonts w:ascii="Palatino Linotype" w:eastAsia="Palatino Linotype" w:hAnsi="Palatino Linotype" w:cs="Palatino Linotype"/>
          <w:color w:val="000000"/>
        </w:rPr>
        <w:t xml:space="preserve">la autoridad que posee y administra la información que requiere el </w:t>
      </w:r>
      <w:r w:rsidR="00591198" w:rsidRPr="008E6D44">
        <w:rPr>
          <w:rFonts w:ascii="Palatino Linotype" w:eastAsia="Palatino Linotype" w:hAnsi="Palatino Linotype" w:cs="Palatino Linotype"/>
          <w:b/>
          <w:color w:val="000000"/>
        </w:rPr>
        <w:t xml:space="preserve">RECURRENTE, </w:t>
      </w:r>
      <w:r w:rsidR="00591198" w:rsidRPr="008E6D44">
        <w:rPr>
          <w:rFonts w:ascii="Palatino Linotype" w:eastAsia="Palatino Linotype" w:hAnsi="Palatino Linotype" w:cs="Palatino Linotype"/>
          <w:color w:val="000000"/>
        </w:rPr>
        <w:t>es la</w:t>
      </w:r>
      <w:r w:rsidR="00591198" w:rsidRPr="008E6D44">
        <w:rPr>
          <w:rFonts w:ascii="Palatino Linotype" w:eastAsia="Palatino Linotype" w:hAnsi="Palatino Linotype" w:cs="Palatino Linotype"/>
          <w:b/>
          <w:color w:val="000000"/>
        </w:rPr>
        <w:t xml:space="preserve"> Secretaría de la Contraloría del Estado de México, </w:t>
      </w:r>
      <w:r w:rsidR="00591198" w:rsidRPr="008E6D44">
        <w:rPr>
          <w:rFonts w:ascii="Palatino Linotype" w:eastAsia="Palatino Linotype" w:hAnsi="Palatino Linotype" w:cs="Palatino Linotype"/>
          <w:color w:val="000000"/>
        </w:rPr>
        <w:t xml:space="preserve">a través de la </w:t>
      </w:r>
      <w:r w:rsidR="00591198" w:rsidRPr="008E6D44">
        <w:rPr>
          <w:rFonts w:ascii="Palatino Linotype" w:eastAsia="Palatino Linotype" w:hAnsi="Palatino Linotype" w:cs="Palatino Linotype"/>
          <w:b/>
          <w:color w:val="000000"/>
        </w:rPr>
        <w:t>Dirección de Registro de Declaraciones y Sanciones</w:t>
      </w:r>
      <w:r w:rsidR="00591198" w:rsidRPr="008E6D44">
        <w:rPr>
          <w:rFonts w:ascii="Palatino Linotype" w:eastAsia="Palatino Linotype" w:hAnsi="Palatino Linotype" w:cs="Palatino Linotype"/>
          <w:color w:val="000000"/>
        </w:rPr>
        <w:t xml:space="preserve">, quien resguarda la declaración de situación patrimonial que presentan las personas servidoras públicas de la Administración Pública Municipal. </w:t>
      </w:r>
    </w:p>
    <w:p w:rsidR="00591198" w:rsidRPr="008E6D44" w:rsidRDefault="00591198" w:rsidP="00591198">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3B6F9E" w:rsidRPr="008E6D44" w:rsidRDefault="00591198" w:rsidP="001F7A2F">
      <w:pPr>
        <w:pStyle w:val="Prrafodelista"/>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Por lo anterior</w:t>
      </w:r>
      <w:r w:rsidRPr="008E6D44">
        <w:rPr>
          <w:rFonts w:ascii="Palatino Linotype" w:eastAsia="Palatino Linotype" w:hAnsi="Palatino Linotype" w:cs="Palatino Linotype"/>
          <w:b/>
          <w:color w:val="000000"/>
        </w:rPr>
        <w:t xml:space="preserve"> </w:t>
      </w:r>
      <w:r w:rsidR="00CF03D7" w:rsidRPr="008E6D44">
        <w:rPr>
          <w:rFonts w:ascii="Palatino Linotype" w:eastAsia="Palatino Linotype" w:hAnsi="Palatino Linotype" w:cs="Palatino Linotype"/>
          <w:color w:val="000000"/>
        </w:rPr>
        <w:t xml:space="preserve">este Organismo Garante considera procedente </w:t>
      </w:r>
      <w:r w:rsidR="00CF03D7" w:rsidRPr="008E6D44">
        <w:rPr>
          <w:rFonts w:ascii="Palatino Linotype" w:eastAsia="Palatino Linotype" w:hAnsi="Palatino Linotype" w:cs="Palatino Linotype"/>
          <w:b/>
          <w:color w:val="000000"/>
        </w:rPr>
        <w:t xml:space="preserve">CONFIRMAR </w:t>
      </w:r>
      <w:r w:rsidR="00CF03D7" w:rsidRPr="008E6D44">
        <w:rPr>
          <w:rFonts w:ascii="Palatino Linotype" w:eastAsia="Palatino Linotype" w:hAnsi="Palatino Linotype" w:cs="Palatino Linotype"/>
          <w:color w:val="000000"/>
        </w:rPr>
        <w:t xml:space="preserve">la respuesta otorgada por el </w:t>
      </w:r>
      <w:r w:rsidR="00CF03D7" w:rsidRPr="008E6D44">
        <w:rPr>
          <w:rFonts w:ascii="Palatino Linotype" w:eastAsia="Palatino Linotype" w:hAnsi="Palatino Linotype" w:cs="Palatino Linotype"/>
          <w:b/>
          <w:color w:val="000000"/>
        </w:rPr>
        <w:t xml:space="preserve">Ayuntamiento de </w:t>
      </w:r>
      <w:r w:rsidR="001F116E" w:rsidRPr="008E6D44">
        <w:rPr>
          <w:rFonts w:ascii="Palatino Linotype" w:eastAsia="Palatino Linotype" w:hAnsi="Palatino Linotype" w:cs="Palatino Linotype"/>
          <w:b/>
          <w:color w:val="000000"/>
        </w:rPr>
        <w:t>Ixtapan de la Sal</w:t>
      </w:r>
      <w:r w:rsidR="00CF03D7" w:rsidRPr="008E6D44">
        <w:rPr>
          <w:rFonts w:ascii="Palatino Linotype" w:eastAsia="Palatino Linotype" w:hAnsi="Palatino Linotype" w:cs="Palatino Linotype"/>
          <w:color w:val="000000"/>
        </w:rPr>
        <w:t xml:space="preserve"> a la</w:t>
      </w:r>
      <w:r w:rsidR="001F116E" w:rsidRPr="008E6D44">
        <w:rPr>
          <w:rFonts w:ascii="Palatino Linotype" w:eastAsia="Palatino Linotype" w:hAnsi="Palatino Linotype" w:cs="Palatino Linotype"/>
          <w:color w:val="000000"/>
        </w:rPr>
        <w:t>s</w:t>
      </w:r>
      <w:r w:rsidR="00CF03D7" w:rsidRPr="008E6D44">
        <w:rPr>
          <w:rFonts w:ascii="Palatino Linotype" w:eastAsia="Palatino Linotype" w:hAnsi="Palatino Linotype" w:cs="Palatino Linotype"/>
          <w:color w:val="000000"/>
        </w:rPr>
        <w:t xml:space="preserve"> solicitud</w:t>
      </w:r>
      <w:r w:rsidR="001F116E" w:rsidRPr="008E6D44">
        <w:rPr>
          <w:rFonts w:ascii="Palatino Linotype" w:eastAsia="Palatino Linotype" w:hAnsi="Palatino Linotype" w:cs="Palatino Linotype"/>
          <w:color w:val="000000"/>
        </w:rPr>
        <w:t>es</w:t>
      </w:r>
      <w:r w:rsidR="00CF03D7" w:rsidRPr="008E6D44">
        <w:rPr>
          <w:rFonts w:ascii="Palatino Linotype" w:eastAsia="Palatino Linotype" w:hAnsi="Palatino Linotype" w:cs="Palatino Linotype"/>
          <w:color w:val="000000"/>
        </w:rPr>
        <w:t xml:space="preserve"> de información</w:t>
      </w:r>
      <w:r w:rsidR="00CF03D7" w:rsidRPr="008E6D44">
        <w:rPr>
          <w:rFonts w:ascii="Palatino Linotype" w:eastAsia="Palatino Linotype" w:hAnsi="Palatino Linotype" w:cs="Palatino Linotype"/>
          <w:b/>
          <w:color w:val="000000"/>
        </w:rPr>
        <w:t xml:space="preserve"> 0</w:t>
      </w:r>
      <w:r w:rsidR="001F116E" w:rsidRPr="008E6D44">
        <w:rPr>
          <w:rFonts w:ascii="Palatino Linotype" w:eastAsia="Palatino Linotype" w:hAnsi="Palatino Linotype" w:cs="Palatino Linotype"/>
          <w:b/>
          <w:color w:val="000000"/>
        </w:rPr>
        <w:t>0203</w:t>
      </w:r>
      <w:r w:rsidR="00CF03D7" w:rsidRPr="008E6D44">
        <w:rPr>
          <w:rFonts w:ascii="Palatino Linotype" w:eastAsia="Palatino Linotype" w:hAnsi="Palatino Linotype" w:cs="Palatino Linotype"/>
          <w:b/>
          <w:color w:val="000000"/>
        </w:rPr>
        <w:t>/</w:t>
      </w:r>
      <w:r w:rsidR="001F116E" w:rsidRPr="008E6D44">
        <w:rPr>
          <w:rFonts w:ascii="Palatino Linotype" w:eastAsia="Palatino Linotype" w:hAnsi="Palatino Linotype" w:cs="Palatino Linotype"/>
          <w:b/>
          <w:color w:val="000000"/>
        </w:rPr>
        <w:t>IXTASAL/IP/2025, 00202/IXTASAL/IP/2025, 00201/IXTASAL/IP/2025,</w:t>
      </w:r>
      <w:r w:rsidR="00C41D20" w:rsidRPr="008E6D44">
        <w:rPr>
          <w:rFonts w:ascii="Palatino Linotype" w:eastAsia="Palatino Linotype" w:hAnsi="Palatino Linotype" w:cs="Palatino Linotype"/>
          <w:b/>
          <w:color w:val="000000"/>
        </w:rPr>
        <w:t xml:space="preserve"> 200/IXTASAL/IP/2025</w:t>
      </w:r>
      <w:r w:rsidR="00CF03D7" w:rsidRPr="008E6D44">
        <w:rPr>
          <w:rFonts w:ascii="Palatino Linotype" w:eastAsia="Palatino Linotype" w:hAnsi="Palatino Linotype" w:cs="Palatino Linotype"/>
          <w:b/>
          <w:color w:val="000000"/>
        </w:rPr>
        <w:t xml:space="preserve"> y </w:t>
      </w:r>
      <w:r w:rsidR="001F116E" w:rsidRPr="008E6D44">
        <w:rPr>
          <w:rFonts w:ascii="Palatino Linotype" w:eastAsia="Palatino Linotype" w:hAnsi="Palatino Linotype" w:cs="Palatino Linotype"/>
          <w:b/>
          <w:color w:val="000000"/>
        </w:rPr>
        <w:t>00199/IXTASAL/IP/2025</w:t>
      </w:r>
      <w:r w:rsidR="00CF03D7" w:rsidRPr="008E6D44">
        <w:rPr>
          <w:rFonts w:ascii="Palatino Linotype" w:eastAsia="Palatino Linotype" w:hAnsi="Palatino Linotype" w:cs="Palatino Linotype"/>
          <w:b/>
          <w:color w:val="000000"/>
        </w:rPr>
        <w:t>.</w:t>
      </w:r>
    </w:p>
    <w:p w:rsidR="00C41D20" w:rsidRPr="008E6D44" w:rsidRDefault="00C41D20">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b/>
          <w:color w:val="000000"/>
        </w:rPr>
      </w:pPr>
    </w:p>
    <w:p w:rsidR="00CB69B8" w:rsidRPr="008E6D44" w:rsidRDefault="00591198" w:rsidP="001F7A2F">
      <w:pPr>
        <w:pStyle w:val="Prrafodelista"/>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Ahora bien, </w:t>
      </w:r>
      <w:r w:rsidR="000B1E95" w:rsidRPr="008E6D44">
        <w:rPr>
          <w:rFonts w:ascii="Palatino Linotype" w:eastAsia="Palatino Linotype" w:hAnsi="Palatino Linotype" w:cs="Palatino Linotype"/>
          <w:color w:val="000000"/>
        </w:rPr>
        <w:t xml:space="preserve">es conveniente </w:t>
      </w:r>
      <w:r w:rsidRPr="008E6D44">
        <w:rPr>
          <w:rFonts w:ascii="Palatino Linotype" w:eastAsia="Palatino Linotype" w:hAnsi="Palatino Linotype" w:cs="Palatino Linotype"/>
          <w:color w:val="000000"/>
        </w:rPr>
        <w:t xml:space="preserve">realizar el análisis </w:t>
      </w:r>
      <w:r w:rsidR="000B1E95" w:rsidRPr="008E6D44">
        <w:rPr>
          <w:rFonts w:ascii="Palatino Linotype" w:eastAsia="Palatino Linotype" w:hAnsi="Palatino Linotype" w:cs="Palatino Linotype"/>
          <w:color w:val="000000"/>
        </w:rPr>
        <w:t>en relación</w:t>
      </w:r>
      <w:r w:rsidRPr="008E6D44">
        <w:rPr>
          <w:rFonts w:ascii="Palatino Linotype" w:eastAsia="Palatino Linotype" w:hAnsi="Palatino Linotype" w:cs="Palatino Linotype"/>
          <w:color w:val="000000"/>
        </w:rPr>
        <w:t xml:space="preserve"> al </w:t>
      </w:r>
      <w:r w:rsidRPr="008E6D44">
        <w:rPr>
          <w:rFonts w:ascii="Palatino Linotype" w:eastAsia="Palatino Linotype" w:hAnsi="Palatino Linotype" w:cs="Palatino Linotype"/>
          <w:b/>
          <w:color w:val="000000"/>
        </w:rPr>
        <w:t xml:space="preserve">RECURSO DE REVISIÓN </w:t>
      </w:r>
      <w:r w:rsidRPr="008E6D44">
        <w:rPr>
          <w:rFonts w:ascii="Palatino Linotype" w:eastAsia="Palatino Linotype" w:hAnsi="Palatino Linotype" w:cs="Palatino Linotype"/>
          <w:b/>
        </w:rPr>
        <w:t>01516/INFOEM/IP/RR/2025</w:t>
      </w:r>
      <w:r w:rsidR="00C41D20" w:rsidRPr="008E6D44">
        <w:rPr>
          <w:rFonts w:ascii="Palatino Linotype" w:eastAsia="Palatino Linotype" w:hAnsi="Palatino Linotype" w:cs="Palatino Linotype"/>
          <w:color w:val="000000"/>
        </w:rPr>
        <w:t xml:space="preserve">, </w:t>
      </w:r>
      <w:r w:rsidRPr="008E6D44">
        <w:rPr>
          <w:rFonts w:ascii="Palatino Linotype" w:eastAsia="Palatino Linotype" w:hAnsi="Palatino Linotype" w:cs="Palatino Linotype"/>
          <w:color w:val="000000"/>
        </w:rPr>
        <w:t xml:space="preserve">correspondiente </w:t>
      </w:r>
      <w:r w:rsidR="000B1E95" w:rsidRPr="008E6D44">
        <w:rPr>
          <w:rFonts w:ascii="Palatino Linotype" w:eastAsia="Palatino Linotype" w:hAnsi="Palatino Linotype" w:cs="Palatino Linotype"/>
          <w:color w:val="000000"/>
        </w:rPr>
        <w:t>a la solicitud de</w:t>
      </w:r>
      <w:r w:rsidRPr="008E6D44">
        <w:rPr>
          <w:rFonts w:ascii="Palatino Linotype" w:eastAsia="Palatino Linotype" w:hAnsi="Palatino Linotype" w:cs="Palatino Linotype"/>
          <w:color w:val="000000"/>
        </w:rPr>
        <w:t xml:space="preserve"> </w:t>
      </w:r>
      <w:r w:rsidR="00AA1812" w:rsidRPr="008E6D44">
        <w:rPr>
          <w:rFonts w:ascii="Palatino Linotype" w:eastAsia="Palatino Linotype" w:hAnsi="Palatino Linotype" w:cs="Palatino Linotype"/>
          <w:color w:val="000000"/>
        </w:rPr>
        <w:t xml:space="preserve">los oficios enviados y recibidos por el Presidente Municipal, </w:t>
      </w:r>
      <w:r w:rsidR="00F33135" w:rsidRPr="008E6D44">
        <w:rPr>
          <w:rFonts w:ascii="Palatino Linotype" w:eastAsia="Palatino Linotype" w:hAnsi="Palatino Linotype" w:cs="Palatino Linotype"/>
          <w:color w:val="000000"/>
        </w:rPr>
        <w:t xml:space="preserve">al respecto el </w:t>
      </w:r>
      <w:r w:rsidR="00F33135" w:rsidRPr="008E6D44">
        <w:rPr>
          <w:rFonts w:ascii="Palatino Linotype" w:eastAsia="Palatino Linotype" w:hAnsi="Palatino Linotype" w:cs="Palatino Linotype"/>
          <w:b/>
          <w:color w:val="000000"/>
        </w:rPr>
        <w:t>SUJETO OBLIGADO</w:t>
      </w:r>
      <w:r w:rsidR="00F33135" w:rsidRPr="008E6D44">
        <w:rPr>
          <w:rFonts w:ascii="Palatino Linotype" w:eastAsia="Palatino Linotype" w:hAnsi="Palatino Linotype" w:cs="Palatino Linotype"/>
          <w:color w:val="000000"/>
        </w:rPr>
        <w:t xml:space="preserve">, remitió </w:t>
      </w:r>
      <w:r w:rsidR="00DD0441" w:rsidRPr="008E6D44">
        <w:rPr>
          <w:rFonts w:ascii="Palatino Linotype" w:eastAsia="Palatino Linotype" w:hAnsi="Palatino Linotype" w:cs="Palatino Linotype"/>
          <w:color w:val="000000"/>
        </w:rPr>
        <w:t>en respuesta a la solicitud</w:t>
      </w:r>
      <w:r w:rsidR="00944F10" w:rsidRPr="008E6D44">
        <w:rPr>
          <w:rFonts w:ascii="Palatino Linotype" w:eastAsia="Palatino Linotype" w:hAnsi="Palatino Linotype" w:cs="Palatino Linotype"/>
          <w:color w:val="000000"/>
        </w:rPr>
        <w:t>,</w:t>
      </w:r>
      <w:r w:rsidR="009068AC" w:rsidRPr="008E6D44">
        <w:rPr>
          <w:rFonts w:ascii="Palatino Linotype" w:eastAsia="Palatino Linotype" w:hAnsi="Palatino Linotype" w:cs="Palatino Linotype"/>
          <w:color w:val="000000"/>
        </w:rPr>
        <w:t xml:space="preserve"> 184 oficios, de los cuales 171</w:t>
      </w:r>
      <w:r w:rsidR="00944F10" w:rsidRPr="008E6D44">
        <w:rPr>
          <w:rFonts w:ascii="Palatino Linotype" w:eastAsia="Palatino Linotype" w:hAnsi="Palatino Linotype" w:cs="Palatino Linotype"/>
          <w:color w:val="000000"/>
        </w:rPr>
        <w:t xml:space="preserve"> fueron recibidos en esa Presidencia el mes de marzo de dos mil veintitrés y </w:t>
      </w:r>
      <w:r w:rsidR="00F33135" w:rsidRPr="008E6D44">
        <w:rPr>
          <w:rFonts w:ascii="Palatino Linotype" w:eastAsia="Palatino Linotype" w:hAnsi="Palatino Linotype" w:cs="Palatino Linotype"/>
          <w:color w:val="000000"/>
        </w:rPr>
        <w:t>13 oficios</w:t>
      </w:r>
      <w:r w:rsidR="00944F10" w:rsidRPr="008E6D44">
        <w:rPr>
          <w:rFonts w:ascii="Palatino Linotype" w:eastAsia="Palatino Linotype" w:hAnsi="Palatino Linotype" w:cs="Palatino Linotype"/>
          <w:color w:val="000000"/>
        </w:rPr>
        <w:t xml:space="preserve"> enviados el </w:t>
      </w:r>
      <w:r w:rsidR="00F33135" w:rsidRPr="008E6D44">
        <w:rPr>
          <w:rFonts w:ascii="Palatino Linotype" w:eastAsia="Palatino Linotype" w:hAnsi="Palatino Linotype" w:cs="Palatino Linotype"/>
          <w:color w:val="000000"/>
        </w:rPr>
        <w:t xml:space="preserve">mes de marzo </w:t>
      </w:r>
      <w:r w:rsidR="009068AC" w:rsidRPr="008E6D44">
        <w:rPr>
          <w:rFonts w:ascii="Palatino Linotype" w:eastAsia="Palatino Linotype" w:hAnsi="Palatino Linotype" w:cs="Palatino Linotype"/>
          <w:color w:val="000000"/>
        </w:rPr>
        <w:t>del mismo año</w:t>
      </w:r>
      <w:r w:rsidR="00CB69B8" w:rsidRPr="008E6D44">
        <w:rPr>
          <w:rFonts w:ascii="Palatino Linotype" w:eastAsia="Palatino Linotype" w:hAnsi="Palatino Linotype" w:cs="Palatino Linotype"/>
          <w:color w:val="000000"/>
        </w:rPr>
        <w:t>.</w:t>
      </w:r>
    </w:p>
    <w:p w:rsidR="00EC2097" w:rsidRPr="008E6D44" w:rsidRDefault="00EC2097" w:rsidP="00EC2097">
      <w:pPr>
        <w:pStyle w:val="Prrafodelista"/>
        <w:rPr>
          <w:rFonts w:ascii="Palatino Linotype" w:eastAsia="Palatino Linotype" w:hAnsi="Palatino Linotype" w:cs="Palatino Linotype"/>
          <w:color w:val="000000"/>
        </w:rPr>
      </w:pPr>
    </w:p>
    <w:p w:rsidR="00EC2097" w:rsidRPr="008E6D44" w:rsidRDefault="00944F10" w:rsidP="001F7A2F">
      <w:pPr>
        <w:pStyle w:val="Prrafodelista"/>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color w:val="000000"/>
        </w:rPr>
        <w:t xml:space="preserve">Posteriormente el </w:t>
      </w:r>
      <w:r w:rsidRPr="008E6D44">
        <w:rPr>
          <w:rFonts w:ascii="Palatino Linotype" w:eastAsia="Palatino Linotype" w:hAnsi="Palatino Linotype" w:cs="Palatino Linotype"/>
          <w:b/>
          <w:color w:val="000000"/>
        </w:rPr>
        <w:t>RECURRENTE</w:t>
      </w:r>
      <w:r w:rsidRPr="008E6D44">
        <w:rPr>
          <w:rFonts w:ascii="Palatino Linotype" w:eastAsia="Palatino Linotype" w:hAnsi="Palatino Linotype" w:cs="Palatino Linotype"/>
          <w:color w:val="000000"/>
        </w:rPr>
        <w:t xml:space="preserve">, interpuso el recurso de revisión </w:t>
      </w:r>
      <w:r w:rsidRPr="008E6D44">
        <w:rPr>
          <w:rFonts w:ascii="Palatino Linotype" w:eastAsia="Palatino Linotype" w:hAnsi="Palatino Linotype" w:cs="Palatino Linotype"/>
          <w:b/>
        </w:rPr>
        <w:t xml:space="preserve">01516/INFOEM/IP/RR/2025, </w:t>
      </w:r>
      <w:r w:rsidRPr="008E6D44">
        <w:rPr>
          <w:rFonts w:ascii="Palatino Linotype" w:eastAsia="Palatino Linotype" w:hAnsi="Palatino Linotype" w:cs="Palatino Linotype"/>
        </w:rPr>
        <w:t xml:space="preserve"> donde manifestó como motivos de inconformidad: “</w:t>
      </w:r>
      <w:r w:rsidRPr="008E6D44">
        <w:rPr>
          <w:rFonts w:ascii="Palatino Linotype" w:eastAsia="Palatino Linotype" w:hAnsi="Palatino Linotype" w:cs="Palatino Linotype"/>
          <w:i/>
        </w:rPr>
        <w:t>l</w:t>
      </w:r>
      <w:r w:rsidRPr="008E6D44">
        <w:rPr>
          <w:rFonts w:ascii="Palatino Linotype" w:hAnsi="Palatino Linotype"/>
          <w:i/>
          <w:color w:val="000000"/>
        </w:rPr>
        <w:t>a información esta incompleta, no corresponde conforme a lo solicitado” (Sic.).</w:t>
      </w:r>
    </w:p>
    <w:p w:rsidR="00944F10" w:rsidRPr="008E6D44" w:rsidRDefault="00944F10" w:rsidP="00944F10">
      <w:pPr>
        <w:pStyle w:val="Prrafodelista"/>
        <w:rPr>
          <w:rFonts w:ascii="Palatino Linotype" w:eastAsia="Palatino Linotype" w:hAnsi="Palatino Linotype" w:cs="Palatino Linotype"/>
          <w:i/>
          <w:color w:val="000000"/>
        </w:rPr>
      </w:pPr>
    </w:p>
    <w:p w:rsidR="00944F10" w:rsidRPr="008E6D44" w:rsidRDefault="00944F10" w:rsidP="00FE167B">
      <w:pPr>
        <w:pStyle w:val="Prrafodelista"/>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De los motivos de descontento referidos por el </w:t>
      </w:r>
      <w:r w:rsidRPr="008E6D44">
        <w:rPr>
          <w:rFonts w:ascii="Palatino Linotype" w:eastAsia="Palatino Linotype" w:hAnsi="Palatino Linotype" w:cs="Palatino Linotype"/>
          <w:b/>
          <w:color w:val="000000"/>
        </w:rPr>
        <w:t xml:space="preserve">RECURRENTE, </w:t>
      </w:r>
      <w:r w:rsidRPr="008E6D44">
        <w:rPr>
          <w:rFonts w:ascii="Palatino Linotype" w:eastAsia="Palatino Linotype" w:hAnsi="Palatino Linotype" w:cs="Palatino Linotype"/>
          <w:color w:val="000000"/>
        </w:rPr>
        <w:t xml:space="preserve">se observa que se inconforma por que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no remitió la información completa, </w:t>
      </w:r>
      <w:r w:rsidR="009068AC" w:rsidRPr="008E6D44">
        <w:rPr>
          <w:rFonts w:ascii="Palatino Linotype" w:eastAsia="Palatino Linotype" w:hAnsi="Palatino Linotype" w:cs="Palatino Linotype"/>
          <w:color w:val="000000"/>
        </w:rPr>
        <w:t xml:space="preserve">por lo que al realizar el estudio de las constancias que remite, se aprecia que efectivamente no se remitieron en su totalidad los oficios enviados; no obstante a ello el particular, no se pronuncia respecto a los oficios recibidos que remitió como respuesta el </w:t>
      </w:r>
      <w:r w:rsidR="009068AC" w:rsidRPr="008E6D44">
        <w:rPr>
          <w:rFonts w:ascii="Palatino Linotype" w:eastAsia="Palatino Linotype" w:hAnsi="Palatino Linotype" w:cs="Palatino Linotype"/>
          <w:b/>
          <w:color w:val="000000"/>
        </w:rPr>
        <w:t xml:space="preserve">SUJETO OBLIGADO, </w:t>
      </w:r>
      <w:r w:rsidR="009068AC" w:rsidRPr="008E6D44">
        <w:rPr>
          <w:rFonts w:ascii="Palatino Linotype" w:eastAsia="Palatino Linotype" w:hAnsi="Palatino Linotype" w:cs="Palatino Linotype"/>
          <w:color w:val="000000"/>
        </w:rPr>
        <w:t xml:space="preserve">por lo que deben declararse consentidas, toda vez que al n o realizar manifestaciones de inconformidad respecto del resto de las respuestas, no pueden producirse efectos jurídicos tendentes a revocar, confirmar o modificar el acto reclamado, ya que no realizo manifestación alguna al respecto. </w:t>
      </w:r>
    </w:p>
    <w:p w:rsidR="009068AC" w:rsidRPr="008E6D44" w:rsidRDefault="009068AC" w:rsidP="009068AC">
      <w:pPr>
        <w:pStyle w:val="Prrafodelista"/>
        <w:rPr>
          <w:rFonts w:ascii="Palatino Linotype" w:eastAsia="Palatino Linotype" w:hAnsi="Palatino Linotype" w:cs="Palatino Linotype"/>
          <w:color w:val="000000"/>
        </w:rPr>
      </w:pPr>
    </w:p>
    <w:p w:rsidR="009068AC" w:rsidRPr="008E6D44" w:rsidRDefault="009068AC" w:rsidP="009068AC">
      <w:pPr>
        <w:pStyle w:val="Prrafodelista"/>
        <w:numPr>
          <w:ilvl w:val="0"/>
          <w:numId w:val="1"/>
        </w:numPr>
        <w:tabs>
          <w:tab w:val="left" w:pos="426"/>
          <w:tab w:val="left" w:pos="567"/>
        </w:tabs>
        <w:spacing w:line="360" w:lineRule="auto"/>
        <w:ind w:left="0" w:right="-144" w:firstLine="0"/>
        <w:jc w:val="both"/>
        <w:rPr>
          <w:rFonts w:ascii="Palatino Linotype" w:eastAsia="Calibri" w:hAnsi="Palatino Linotype" w:cs="Arial"/>
          <w:color w:val="000000" w:themeColor="text1"/>
          <w:lang w:val="es-ES"/>
        </w:rPr>
      </w:pPr>
      <w:r w:rsidRPr="008E6D44">
        <w:rPr>
          <w:rFonts w:ascii="Palatino Linotype" w:eastAsia="Palatino Linotype" w:hAnsi="Palatino Linotype" w:cs="Palatino Linotype"/>
          <w:color w:val="000000"/>
        </w:rPr>
        <w:t>Sirve de sustento, la tesis jurisprudencial número VI.3o.C. J/60, publicada en el Semanario Judicial de la Federación y su Gaceta bajo el número de registro 176,608 que a la letra dice:</w:t>
      </w:r>
    </w:p>
    <w:p w:rsidR="009068AC" w:rsidRPr="008E6D44" w:rsidRDefault="009068AC" w:rsidP="009068AC">
      <w:pPr>
        <w:pStyle w:val="Prrafodelista"/>
        <w:rPr>
          <w:rFonts w:ascii="Palatino Linotype" w:eastAsia="Calibri" w:hAnsi="Palatino Linotype" w:cs="Arial"/>
          <w:color w:val="000000" w:themeColor="text1"/>
          <w:sz w:val="22"/>
          <w:szCs w:val="22"/>
          <w:lang w:val="es-ES"/>
        </w:rPr>
      </w:pPr>
    </w:p>
    <w:p w:rsidR="009068AC" w:rsidRPr="008E6D44" w:rsidRDefault="009068AC" w:rsidP="009068AC">
      <w:pPr>
        <w:pBdr>
          <w:top w:val="nil"/>
          <w:left w:val="nil"/>
          <w:bottom w:val="nil"/>
          <w:right w:val="nil"/>
          <w:between w:val="nil"/>
        </w:pBdr>
        <w:ind w:left="567" w:right="282"/>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“ACTOS CONSENTIDOS. SON LOS QUE NO SE IMPUGNAN MEDIANTE EL RECURSO IDÓNEO.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9068AC" w:rsidRPr="008E6D44" w:rsidRDefault="009068AC" w:rsidP="009068AC">
      <w:pPr>
        <w:tabs>
          <w:tab w:val="left" w:pos="426"/>
          <w:tab w:val="left" w:pos="567"/>
        </w:tabs>
        <w:spacing w:line="360" w:lineRule="auto"/>
        <w:ind w:right="-716"/>
        <w:jc w:val="both"/>
        <w:rPr>
          <w:rFonts w:ascii="Palatino Linotype" w:eastAsia="Calibri" w:hAnsi="Palatino Linotype" w:cs="Arial"/>
          <w:color w:val="000000" w:themeColor="text1"/>
          <w:sz w:val="22"/>
          <w:szCs w:val="22"/>
          <w:lang w:val="es-ES"/>
        </w:rPr>
      </w:pPr>
    </w:p>
    <w:p w:rsidR="009068AC" w:rsidRPr="008E6D44" w:rsidRDefault="009068AC" w:rsidP="009068AC">
      <w:pPr>
        <w:pStyle w:val="Prrafodelista"/>
        <w:numPr>
          <w:ilvl w:val="0"/>
          <w:numId w:val="1"/>
        </w:numPr>
        <w:tabs>
          <w:tab w:val="left" w:pos="426"/>
          <w:tab w:val="left" w:pos="567"/>
        </w:tabs>
        <w:spacing w:line="360" w:lineRule="auto"/>
        <w:ind w:left="0" w:right="-144" w:firstLine="0"/>
        <w:jc w:val="both"/>
        <w:rPr>
          <w:rFonts w:ascii="Palatino Linotype" w:eastAsia="Calibri" w:hAnsi="Palatino Linotype" w:cs="Arial"/>
          <w:color w:val="000000" w:themeColor="text1"/>
          <w:lang w:val="es-ES"/>
        </w:rPr>
      </w:pPr>
      <w:r w:rsidRPr="008E6D44">
        <w:rPr>
          <w:rFonts w:ascii="Palatino Linotype" w:eastAsia="Palatino Linotype" w:hAnsi="Palatino Linotype" w:cs="Palatino Linotype"/>
          <w:color w:val="000000"/>
        </w:rPr>
        <w:lastRenderedPageBreak/>
        <w:t xml:space="preserve">Lo anterior es así, debido a que cuando el </w:t>
      </w:r>
      <w:r w:rsidRPr="008E6D44">
        <w:rPr>
          <w:rFonts w:ascii="Palatino Linotype" w:eastAsia="Palatino Linotype" w:hAnsi="Palatino Linotype" w:cs="Palatino Linotype"/>
          <w:b/>
          <w:color w:val="000000"/>
        </w:rPr>
        <w:t xml:space="preserve">PARTICULAR </w:t>
      </w:r>
      <w:r w:rsidRPr="008E6D44">
        <w:rPr>
          <w:rFonts w:ascii="Palatino Linotype" w:eastAsia="Palatino Linotype" w:hAnsi="Palatino Linotype" w:cs="Palatino Linotype"/>
          <w:color w:val="000000"/>
        </w:rPr>
        <w:t xml:space="preserve">impugnó la respuesta del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no expresó razón o motivo de inconformidad en contra de la totalidad de la entrega de información, por tanto, estos deben declararse atendidos, pues se entiende que </w:t>
      </w:r>
      <w:r w:rsidRPr="008E6D44">
        <w:rPr>
          <w:rFonts w:ascii="Palatino Linotype" w:eastAsia="Palatino Linotype" w:hAnsi="Palatino Linotype" w:cs="Palatino Linotype"/>
          <w:b/>
          <w:color w:val="000000"/>
        </w:rPr>
        <w:t>LA RECURRENTE</w:t>
      </w:r>
      <w:r w:rsidRPr="008E6D44">
        <w:rPr>
          <w:rFonts w:ascii="Palatino Linotype" w:eastAsia="Palatino Linotype" w:hAnsi="Palatino Linotype" w:cs="Palatino Linotype"/>
          <w:color w:val="000000"/>
        </w:rPr>
        <w:t xml:space="preserve"> está conforme con la respuesta proporcionada por 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al no contravenir la misma.</w:t>
      </w:r>
    </w:p>
    <w:p w:rsidR="009068AC" w:rsidRPr="008E6D44" w:rsidRDefault="009068AC" w:rsidP="009068AC">
      <w:pPr>
        <w:tabs>
          <w:tab w:val="left" w:pos="426"/>
          <w:tab w:val="left" w:pos="567"/>
        </w:tabs>
        <w:spacing w:line="360" w:lineRule="auto"/>
        <w:ind w:right="-851"/>
        <w:jc w:val="both"/>
        <w:rPr>
          <w:rFonts w:ascii="Palatino Linotype" w:eastAsia="Calibri" w:hAnsi="Palatino Linotype" w:cs="Arial"/>
          <w:color w:val="000000" w:themeColor="text1"/>
          <w:sz w:val="22"/>
          <w:szCs w:val="22"/>
          <w:lang w:val="es-ES"/>
        </w:rPr>
      </w:pPr>
    </w:p>
    <w:p w:rsidR="009068AC" w:rsidRPr="008E6D44" w:rsidRDefault="009068AC" w:rsidP="009068AC">
      <w:pPr>
        <w:pStyle w:val="Prrafodelista"/>
        <w:numPr>
          <w:ilvl w:val="0"/>
          <w:numId w:val="1"/>
        </w:numP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Atento a ello, es importante traer a contexto la Tesis Jurisprudencial Número 3ª./J.7/91, Publicada en el Semanario Judicial de la Federación y su Gaceta bajo el número de registro 174,177, que establece lo siguiente:</w:t>
      </w:r>
    </w:p>
    <w:p w:rsidR="009068AC" w:rsidRPr="008E6D44" w:rsidRDefault="009068AC" w:rsidP="009068AC">
      <w:pPr>
        <w:pStyle w:val="Prrafodelista"/>
        <w:rPr>
          <w:rFonts w:ascii="Palatino Linotype" w:eastAsia="Palatino Linotype" w:hAnsi="Palatino Linotype" w:cs="Palatino Linotype"/>
          <w:color w:val="000000"/>
          <w:sz w:val="22"/>
          <w:szCs w:val="22"/>
        </w:rPr>
      </w:pPr>
    </w:p>
    <w:p w:rsidR="009068AC" w:rsidRPr="008E6D44" w:rsidRDefault="009068AC" w:rsidP="009068AC">
      <w:pPr>
        <w:pBdr>
          <w:top w:val="nil"/>
          <w:left w:val="nil"/>
          <w:bottom w:val="nil"/>
          <w:right w:val="nil"/>
          <w:between w:val="nil"/>
        </w:pBdr>
        <w:spacing w:after="240"/>
        <w:ind w:left="567" w:right="-149"/>
        <w:jc w:val="both"/>
        <w:rPr>
          <w:rFonts w:ascii="Palatino Linotype" w:eastAsia="Palatino Linotype" w:hAnsi="Palatino Linotype" w:cs="Palatino Linotype"/>
          <w:i/>
          <w:color w:val="000000"/>
          <w:sz w:val="22"/>
          <w:szCs w:val="22"/>
        </w:rPr>
      </w:pPr>
      <w:r w:rsidRPr="008E6D44">
        <w:rPr>
          <w:rFonts w:ascii="Palatino Linotype" w:eastAsia="Palatino Linotype" w:hAnsi="Palatino Linotype" w:cs="Palatino Linotype"/>
          <w:i/>
          <w:color w:val="000000"/>
          <w:sz w:val="22"/>
          <w:szCs w:val="22"/>
        </w:rPr>
        <w:t>“REVISIÓN EN AMPARO. LOS RESOLUTIVOS NO COMBATIDOS DEBEN DECLARARSE FIRMES.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9068AC" w:rsidRPr="008E6D44" w:rsidRDefault="009068AC" w:rsidP="009068AC">
      <w:pPr>
        <w:numPr>
          <w:ilvl w:val="0"/>
          <w:numId w:val="1"/>
        </w:numPr>
        <w:pBdr>
          <w:top w:val="nil"/>
          <w:left w:val="nil"/>
          <w:bottom w:val="nil"/>
          <w:right w:val="nil"/>
          <w:between w:val="nil"/>
        </w:pBdr>
        <w:spacing w:line="360" w:lineRule="auto"/>
        <w:ind w:left="0" w:right="-144" w:firstLine="0"/>
        <w:jc w:val="both"/>
        <w:rPr>
          <w:color w:val="000000"/>
        </w:rPr>
      </w:pPr>
      <w:r w:rsidRPr="008E6D44">
        <w:rPr>
          <w:rFonts w:ascii="Palatino Linotype" w:eastAsia="Palatino Linotype" w:hAnsi="Palatino Linotype" w:cs="Palatino Linotype"/>
          <w:color w:val="000000"/>
        </w:rPr>
        <w:t>De lo referido y a efecto de garantizar el efectivo ejercicio del derecho de acceso a la información pública que asiste al</w:t>
      </w:r>
      <w:r w:rsidRPr="008E6D44">
        <w:rPr>
          <w:rFonts w:ascii="Palatino Linotype" w:eastAsia="Palatino Linotype" w:hAnsi="Palatino Linotype" w:cs="Palatino Linotype"/>
          <w:b/>
          <w:color w:val="000000"/>
        </w:rPr>
        <w:t xml:space="preserve"> RECURRENTE</w:t>
      </w:r>
      <w:r w:rsidRPr="008E6D44">
        <w:rPr>
          <w:rFonts w:ascii="Palatino Linotype" w:eastAsia="Palatino Linotype" w:hAnsi="Palatino Linotype" w:cs="Palatino Linotype"/>
          <w:color w:val="000000"/>
        </w:rPr>
        <w:t xml:space="preserve">, resulta conveniente precisar que el presente análisis </w:t>
      </w:r>
      <w:r w:rsidRPr="008E6D44">
        <w:rPr>
          <w:rFonts w:ascii="Palatino Linotype" w:eastAsia="Palatino Linotype" w:hAnsi="Palatino Linotype" w:cs="Palatino Linotype"/>
        </w:rPr>
        <w:t>versará</w:t>
      </w:r>
      <w:r w:rsidRPr="008E6D44">
        <w:rPr>
          <w:rFonts w:ascii="Palatino Linotype" w:eastAsia="Palatino Linotype" w:hAnsi="Palatino Linotype" w:cs="Palatino Linotype"/>
          <w:color w:val="000000"/>
        </w:rPr>
        <w:t xml:space="preserve"> únicamente</w:t>
      </w:r>
      <w:r w:rsidR="00A216E9" w:rsidRPr="008E6D44">
        <w:rPr>
          <w:rFonts w:ascii="Palatino Linotype" w:eastAsia="Palatino Linotype" w:hAnsi="Palatino Linotype" w:cs="Palatino Linotype"/>
          <w:b/>
          <w:color w:val="000000"/>
        </w:rPr>
        <w:t xml:space="preserve"> sobre la totalidad de los oficios enviados por el Presidente Municipal, durante el mes de marzo de dos mil veintitrés</w:t>
      </w:r>
      <w:r w:rsidRPr="008E6D44">
        <w:rPr>
          <w:rFonts w:ascii="Palatino Linotype" w:eastAsia="Palatino Linotype" w:hAnsi="Palatino Linotype" w:cs="Palatino Linotype"/>
          <w:b/>
          <w:color w:val="000000"/>
        </w:rPr>
        <w:t>.</w:t>
      </w:r>
    </w:p>
    <w:p w:rsidR="00944F10" w:rsidRPr="008E6D44" w:rsidRDefault="00944F10" w:rsidP="00944F10">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CB69B8" w:rsidRPr="008E6D44" w:rsidRDefault="000B1E95" w:rsidP="001F7A2F">
      <w:pPr>
        <w:pStyle w:val="Prrafodelista"/>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lastRenderedPageBreak/>
        <w:t>Aclarado lo anterior,</w:t>
      </w:r>
      <w:r w:rsidR="00CB69B8" w:rsidRPr="008E6D44">
        <w:rPr>
          <w:rFonts w:ascii="Palatino Linotype" w:eastAsia="Palatino Linotype" w:hAnsi="Palatino Linotype" w:cs="Palatino Linotype"/>
          <w:color w:val="000000"/>
        </w:rPr>
        <w:t xml:space="preserve"> resulta importante </w:t>
      </w:r>
      <w:r w:rsidR="008C7510" w:rsidRPr="008E6D44">
        <w:rPr>
          <w:rFonts w:ascii="Palatino Linotype" w:eastAsia="Palatino Linotype" w:hAnsi="Palatino Linotype" w:cs="Palatino Linotype"/>
          <w:color w:val="000000"/>
        </w:rPr>
        <w:t xml:space="preserve">establecer, </w:t>
      </w:r>
      <w:r w:rsidR="00CB69B8" w:rsidRPr="008E6D44">
        <w:rPr>
          <w:rFonts w:ascii="Palatino Linotype" w:eastAsia="Palatino Linotype" w:hAnsi="Palatino Linotype" w:cs="Palatino Linotype"/>
          <w:color w:val="000000"/>
        </w:rPr>
        <w:t xml:space="preserve">que debido a que el mismo </w:t>
      </w:r>
      <w:r w:rsidR="00CB69B8" w:rsidRPr="008E6D44">
        <w:rPr>
          <w:rFonts w:ascii="Palatino Linotype" w:eastAsia="Palatino Linotype" w:hAnsi="Palatino Linotype" w:cs="Palatino Linotype"/>
          <w:b/>
          <w:color w:val="000000"/>
        </w:rPr>
        <w:t>SUJETO OBLIGADO</w:t>
      </w:r>
      <w:r w:rsidR="00CB69B8" w:rsidRPr="008E6D44">
        <w:rPr>
          <w:rFonts w:ascii="Palatino Linotype" w:eastAsia="Palatino Linotype" w:hAnsi="Palatino Linotype" w:cs="Palatino Linotype"/>
          <w:color w:val="000000"/>
        </w:rPr>
        <w:t xml:space="preserve"> admite ser poseedor de la información, no es necesario estudiar si este es competente para conocer y en su caso dar respuesta a la</w:t>
      </w:r>
      <w:r w:rsidR="00A47020" w:rsidRPr="008E6D44">
        <w:rPr>
          <w:rFonts w:ascii="Palatino Linotype" w:eastAsia="Palatino Linotype" w:hAnsi="Palatino Linotype" w:cs="Palatino Linotype"/>
          <w:color w:val="000000"/>
        </w:rPr>
        <w:t xml:space="preserve"> solicitud</w:t>
      </w:r>
      <w:r w:rsidR="00CB69B8" w:rsidRPr="008E6D44">
        <w:rPr>
          <w:rFonts w:ascii="Palatino Linotype" w:eastAsia="Palatino Linotype" w:hAnsi="Palatino Linotype" w:cs="Palatino Linotype"/>
          <w:color w:val="000000"/>
        </w:rPr>
        <w:t xml:space="preserve">, pues al </w:t>
      </w:r>
      <w:r w:rsidR="008C7510" w:rsidRPr="008E6D44">
        <w:rPr>
          <w:rFonts w:ascii="Palatino Linotype" w:eastAsia="Palatino Linotype" w:hAnsi="Palatino Linotype" w:cs="Palatino Linotype"/>
          <w:color w:val="000000"/>
        </w:rPr>
        <w:t xml:space="preserve">remitir 13 oficios correspondientes al mes de marzo de dos mil veintitrés signados por el entonces Presidente Municipal, </w:t>
      </w:r>
      <w:r w:rsidR="00CB69B8" w:rsidRPr="008E6D44">
        <w:rPr>
          <w:rFonts w:ascii="Palatino Linotype" w:eastAsia="Palatino Linotype" w:hAnsi="Palatino Linotype" w:cs="Palatino Linotype"/>
          <w:color w:val="000000"/>
        </w:rPr>
        <w:t>este reconoce contar con la misma.</w:t>
      </w:r>
    </w:p>
    <w:p w:rsidR="008C7510" w:rsidRPr="008E6D44" w:rsidRDefault="008C7510" w:rsidP="008C7510">
      <w:pPr>
        <w:pStyle w:val="Prrafodelista"/>
        <w:rPr>
          <w:rFonts w:ascii="Palatino Linotype" w:eastAsia="Palatino Linotype" w:hAnsi="Palatino Linotype" w:cs="Palatino Linotype"/>
          <w:color w:val="000000"/>
        </w:rPr>
      </w:pPr>
    </w:p>
    <w:p w:rsidR="00410549" w:rsidRPr="008E6D44" w:rsidRDefault="00A47020" w:rsidP="001F7A2F">
      <w:pPr>
        <w:pStyle w:val="Prrafodelista"/>
        <w:numPr>
          <w:ilvl w:val="0"/>
          <w:numId w:val="1"/>
        </w:numPr>
        <w:pBdr>
          <w:top w:val="nil"/>
          <w:left w:val="nil"/>
          <w:bottom w:val="nil"/>
          <w:right w:val="nil"/>
          <w:between w:val="nil"/>
        </w:pBdr>
        <w:tabs>
          <w:tab w:val="left" w:pos="0"/>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Ahora bien</w:t>
      </w:r>
      <w:r w:rsidR="000962B2" w:rsidRPr="008E6D44">
        <w:rPr>
          <w:rFonts w:ascii="Palatino Linotype" w:eastAsia="Palatino Linotype" w:hAnsi="Palatino Linotype" w:cs="Palatino Linotype"/>
          <w:color w:val="000000"/>
        </w:rPr>
        <w:t xml:space="preserve">, resulta necesario señalar que el </w:t>
      </w:r>
      <w:r w:rsidR="000962B2" w:rsidRPr="008E6D44">
        <w:rPr>
          <w:rFonts w:ascii="Palatino Linotype" w:eastAsia="Palatino Linotype" w:hAnsi="Palatino Linotype" w:cs="Palatino Linotype"/>
          <w:b/>
          <w:color w:val="000000"/>
        </w:rPr>
        <w:t xml:space="preserve">SUJETO OBLIGADO, </w:t>
      </w:r>
      <w:r w:rsidR="000962B2" w:rsidRPr="008E6D44">
        <w:rPr>
          <w:rFonts w:ascii="Palatino Linotype" w:eastAsia="Palatino Linotype" w:hAnsi="Palatino Linotype" w:cs="Palatino Linotype"/>
          <w:color w:val="000000"/>
        </w:rPr>
        <w:t xml:space="preserve">al momento de rendir el informe justificado remitió 184 oficios, entre los cuales adjuntó 13 oficios enviados durante el mes de marzo del año dos mil veintitrés; sin embargo al realizar el análisis y estudio de los mismos, se desprende que no existe un orden consecutivo entre estos, ya que de acuerdo a la información remitida, se tiene </w:t>
      </w:r>
      <w:r w:rsidR="008E7BE4" w:rsidRPr="008E6D44">
        <w:rPr>
          <w:rFonts w:ascii="Palatino Linotype" w:eastAsia="Palatino Linotype" w:hAnsi="Palatino Linotype" w:cs="Palatino Linotype"/>
          <w:color w:val="000000"/>
        </w:rPr>
        <w:t xml:space="preserve">como primer oficio </w:t>
      </w:r>
      <w:r w:rsidR="006E6C90" w:rsidRPr="008E6D44">
        <w:rPr>
          <w:rFonts w:ascii="Palatino Linotype" w:eastAsia="Palatino Linotype" w:hAnsi="Palatino Linotype" w:cs="Palatino Linotype"/>
          <w:color w:val="000000"/>
        </w:rPr>
        <w:t xml:space="preserve">el </w:t>
      </w:r>
      <w:r w:rsidR="000962B2" w:rsidRPr="008E6D44">
        <w:rPr>
          <w:rFonts w:ascii="Palatino Linotype" w:eastAsia="Palatino Linotype" w:hAnsi="Palatino Linotype" w:cs="Palatino Linotype"/>
          <w:color w:val="000000"/>
        </w:rPr>
        <w:t>PMIXT/011</w:t>
      </w:r>
      <w:r w:rsidR="008E7BE4" w:rsidRPr="008E6D44">
        <w:rPr>
          <w:rFonts w:ascii="Palatino Linotype" w:eastAsia="Palatino Linotype" w:hAnsi="Palatino Linotype" w:cs="Palatino Linotype"/>
          <w:color w:val="000000"/>
        </w:rPr>
        <w:t>2</w:t>
      </w:r>
      <w:r w:rsidR="000962B2" w:rsidRPr="008E6D44">
        <w:rPr>
          <w:rFonts w:ascii="Palatino Linotype" w:eastAsia="Palatino Linotype" w:hAnsi="Palatino Linotype" w:cs="Palatino Linotype"/>
          <w:color w:val="000000"/>
        </w:rPr>
        <w:t xml:space="preserve">/2023, de fecha </w:t>
      </w:r>
      <w:r w:rsidR="008E7BE4" w:rsidRPr="008E6D44">
        <w:rPr>
          <w:rFonts w:ascii="Palatino Linotype" w:eastAsia="Palatino Linotype" w:hAnsi="Palatino Linotype" w:cs="Palatino Linotype"/>
          <w:color w:val="000000"/>
        </w:rPr>
        <w:t xml:space="preserve">uno </w:t>
      </w:r>
      <w:r w:rsidR="000962B2" w:rsidRPr="008E6D44">
        <w:rPr>
          <w:rFonts w:ascii="Palatino Linotype" w:eastAsia="Palatino Linotype" w:hAnsi="Palatino Linotype" w:cs="Palatino Linotype"/>
          <w:color w:val="000000"/>
        </w:rPr>
        <w:t>de marzo</w:t>
      </w:r>
      <w:r w:rsidR="008E7BE4" w:rsidRPr="008E6D44">
        <w:rPr>
          <w:rFonts w:ascii="Palatino Linotype" w:eastAsia="Palatino Linotype" w:hAnsi="Palatino Linotype" w:cs="Palatino Linotype"/>
          <w:color w:val="000000"/>
        </w:rPr>
        <w:t xml:space="preserve">, posterior a ello, se visualizan los oficios PMIXT/0115/2023, PMIXT/0115BIS/2023, PMIXT/0116/2023, PMIXT/0119/2023, PMIXT/0121/2023, PMIXT/0122/2023, PMIXT/0124/2023, PMIXT/0133/2023, PMIXT/0141/2023, PMIXT/0142/2023 y por </w:t>
      </w:r>
      <w:r w:rsidR="006E6C90" w:rsidRPr="008E6D44">
        <w:rPr>
          <w:rFonts w:ascii="Palatino Linotype" w:eastAsia="Palatino Linotype" w:hAnsi="Palatino Linotype" w:cs="Palatino Linotype"/>
          <w:color w:val="000000"/>
        </w:rPr>
        <w:t>último</w:t>
      </w:r>
      <w:r w:rsidR="008E7BE4" w:rsidRPr="008E6D44">
        <w:rPr>
          <w:rFonts w:ascii="Palatino Linotype" w:eastAsia="Palatino Linotype" w:hAnsi="Palatino Linotype" w:cs="Palatino Linotype"/>
          <w:color w:val="000000"/>
        </w:rPr>
        <w:t xml:space="preserve"> </w:t>
      </w:r>
      <w:r w:rsidR="006E6C90" w:rsidRPr="008E6D44">
        <w:rPr>
          <w:rFonts w:ascii="Palatino Linotype" w:eastAsia="Palatino Linotype" w:hAnsi="Palatino Linotype" w:cs="Palatino Linotype"/>
          <w:color w:val="000000"/>
        </w:rPr>
        <w:t xml:space="preserve">el </w:t>
      </w:r>
      <w:r w:rsidR="008E7BE4" w:rsidRPr="008E6D44">
        <w:rPr>
          <w:rFonts w:ascii="Palatino Linotype" w:eastAsia="Palatino Linotype" w:hAnsi="Palatino Linotype" w:cs="Palatino Linotype"/>
          <w:color w:val="000000"/>
        </w:rPr>
        <w:t xml:space="preserve">PMIXT/0144/2023 de fecha veintinueve de marzo del mismo año, por lo que se vislumbra que el </w:t>
      </w:r>
      <w:r w:rsidR="008E7BE4" w:rsidRPr="008E6D44">
        <w:rPr>
          <w:rFonts w:ascii="Palatino Linotype" w:eastAsia="Palatino Linotype" w:hAnsi="Palatino Linotype" w:cs="Palatino Linotype"/>
          <w:b/>
          <w:color w:val="000000"/>
        </w:rPr>
        <w:t>SUJETO OBLIGADO</w:t>
      </w:r>
      <w:r w:rsidR="008E7BE4" w:rsidRPr="008E6D44">
        <w:rPr>
          <w:rFonts w:ascii="Palatino Linotype" w:eastAsia="Palatino Linotype" w:hAnsi="Palatino Linotype" w:cs="Palatino Linotype"/>
          <w:color w:val="000000"/>
        </w:rPr>
        <w:t xml:space="preserve"> </w:t>
      </w:r>
      <w:r w:rsidR="006E6C90" w:rsidRPr="008E6D44">
        <w:rPr>
          <w:rFonts w:ascii="Palatino Linotype" w:eastAsia="Palatino Linotype" w:hAnsi="Palatino Linotype" w:cs="Palatino Linotype"/>
          <w:color w:val="000000"/>
        </w:rPr>
        <w:t xml:space="preserve">de manera enunciativa mas no limitativa, </w:t>
      </w:r>
      <w:r w:rsidR="008E7BE4" w:rsidRPr="008E6D44">
        <w:rPr>
          <w:rFonts w:ascii="Palatino Linotype" w:eastAsia="Palatino Linotype" w:hAnsi="Palatino Linotype" w:cs="Palatino Linotype"/>
          <w:color w:val="000000"/>
        </w:rPr>
        <w:t xml:space="preserve">omitió remitir los oficios correspondientes a las nomenclaturas PMIXT/0113/2023, PMIXT/0114/2023¸ PMIXT/0117/2023, PMIXT/0118/2023, PMIXT/0120/2023, PMIXT/0123/2023, PMIXT/0125/2023, PMIXT/0126/2023, PMIXT/0127/2023, PMIXT/0128/2023, PMIXT/0129/2023, PMIXT/0130/2023, PMIXT/0131/2023, PMIXT/0132/2023, PMIXT/0134/2023¸ PMIXT/0135/2023, PMIXT/0136/2023¸ </w:t>
      </w:r>
      <w:r w:rsidR="008E7BE4" w:rsidRPr="008E6D44">
        <w:rPr>
          <w:rFonts w:ascii="Palatino Linotype" w:eastAsia="Palatino Linotype" w:hAnsi="Palatino Linotype" w:cs="Palatino Linotype"/>
          <w:color w:val="000000"/>
        </w:rPr>
        <w:lastRenderedPageBreak/>
        <w:t xml:space="preserve">PMIXT/0137/2023, PMIXT/0138/2023, PMIXT/0139/2023, </w:t>
      </w:r>
      <w:r w:rsidR="006E6C90" w:rsidRPr="008E6D44">
        <w:rPr>
          <w:rFonts w:ascii="Palatino Linotype" w:eastAsia="Palatino Linotype" w:hAnsi="Palatino Linotype" w:cs="Palatino Linotype"/>
          <w:color w:val="000000"/>
        </w:rPr>
        <w:t xml:space="preserve">PMIXT/0140/2023, PMIXT/0143/2023, PMIXT/0145/2023, y PMIXT/0146/2023, es así que se </w:t>
      </w:r>
      <w:r w:rsidR="006E6C90" w:rsidRPr="008E6D44">
        <w:rPr>
          <w:rFonts w:ascii="Palatino Linotype" w:eastAsia="Palatino Linotype" w:hAnsi="Palatino Linotype" w:cs="Palatino Linotype"/>
          <w:b/>
          <w:color w:val="000000"/>
        </w:rPr>
        <w:t>MODIFICA</w:t>
      </w:r>
      <w:r w:rsidR="006E6C90" w:rsidRPr="008E6D44">
        <w:rPr>
          <w:rFonts w:ascii="Palatino Linotype" w:eastAsia="Palatino Linotype" w:hAnsi="Palatino Linotype" w:cs="Palatino Linotype"/>
          <w:color w:val="000000"/>
        </w:rPr>
        <w:t xml:space="preserve"> la repuesta y se </w:t>
      </w:r>
      <w:r w:rsidR="006E6C90" w:rsidRPr="008E6D44">
        <w:rPr>
          <w:rFonts w:ascii="Palatino Linotype" w:eastAsia="Palatino Linotype" w:hAnsi="Palatino Linotype" w:cs="Palatino Linotype"/>
          <w:b/>
          <w:color w:val="000000"/>
        </w:rPr>
        <w:t xml:space="preserve">ORDENA </w:t>
      </w:r>
      <w:r w:rsidR="006E6C90" w:rsidRPr="008E6D44">
        <w:rPr>
          <w:rFonts w:ascii="Palatino Linotype" w:eastAsia="Palatino Linotype" w:hAnsi="Palatino Linotype" w:cs="Palatino Linotype"/>
          <w:color w:val="000000"/>
        </w:rPr>
        <w:t>al</w:t>
      </w:r>
      <w:r w:rsidR="006E6C90" w:rsidRPr="008E6D44">
        <w:rPr>
          <w:rFonts w:ascii="Palatino Linotype" w:eastAsia="Palatino Linotype" w:hAnsi="Palatino Linotype" w:cs="Palatino Linotype"/>
          <w:b/>
          <w:color w:val="000000"/>
        </w:rPr>
        <w:t xml:space="preserve"> SUJETO OBLIGADO, </w:t>
      </w:r>
      <w:r w:rsidR="006E6C90" w:rsidRPr="008E6D44">
        <w:rPr>
          <w:rFonts w:ascii="Palatino Linotype" w:eastAsia="Palatino Linotype" w:hAnsi="Palatino Linotype" w:cs="Palatino Linotype"/>
          <w:color w:val="000000"/>
        </w:rPr>
        <w:t>remitir los oficios</w:t>
      </w:r>
      <w:r w:rsidR="006E6C90" w:rsidRPr="008E6D44">
        <w:rPr>
          <w:rFonts w:ascii="Palatino Linotype" w:eastAsia="Palatino Linotype" w:hAnsi="Palatino Linotype" w:cs="Palatino Linotype"/>
          <w:b/>
          <w:color w:val="000000"/>
        </w:rPr>
        <w:t xml:space="preserve"> </w:t>
      </w:r>
      <w:r w:rsidR="006E6C90" w:rsidRPr="008E6D44">
        <w:rPr>
          <w:rFonts w:ascii="Palatino Linotype" w:eastAsia="Palatino Linotype" w:hAnsi="Palatino Linotype" w:cs="Palatino Linotype"/>
          <w:color w:val="000000"/>
        </w:rPr>
        <w:t>enunciado con antelación</w:t>
      </w:r>
      <w:r w:rsidR="006E6C90" w:rsidRPr="008E6D44">
        <w:rPr>
          <w:rFonts w:ascii="Palatino Linotype" w:eastAsia="Palatino Linotype" w:hAnsi="Palatino Linotype" w:cs="Palatino Linotype"/>
          <w:b/>
          <w:color w:val="000000"/>
        </w:rPr>
        <w:t>.</w:t>
      </w:r>
    </w:p>
    <w:p w:rsidR="00410549" w:rsidRPr="008E6D44" w:rsidRDefault="00410549" w:rsidP="00410549">
      <w:pPr>
        <w:pStyle w:val="Prrafodelista"/>
        <w:pBdr>
          <w:top w:val="nil"/>
          <w:left w:val="nil"/>
          <w:bottom w:val="nil"/>
          <w:right w:val="nil"/>
          <w:between w:val="nil"/>
        </w:pBdr>
        <w:tabs>
          <w:tab w:val="left" w:pos="0"/>
        </w:tabs>
        <w:ind w:left="0" w:right="-711"/>
        <w:jc w:val="both"/>
        <w:rPr>
          <w:rFonts w:ascii="Palatino Linotype" w:eastAsia="Palatino Linotype" w:hAnsi="Palatino Linotype" w:cs="Palatino Linotype"/>
          <w:color w:val="000000"/>
        </w:rPr>
      </w:pPr>
    </w:p>
    <w:p w:rsidR="006E6C90" w:rsidRPr="008E6D44" w:rsidRDefault="006E6C90" w:rsidP="001F7A2F">
      <w:pPr>
        <w:pStyle w:val="Prrafodelista"/>
        <w:numPr>
          <w:ilvl w:val="0"/>
          <w:numId w:val="1"/>
        </w:numPr>
        <w:pBdr>
          <w:top w:val="nil"/>
          <w:left w:val="nil"/>
          <w:bottom w:val="nil"/>
          <w:right w:val="nil"/>
          <w:between w:val="nil"/>
        </w:pBdr>
        <w:tabs>
          <w:tab w:val="left" w:pos="0"/>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Con la determinación a la que se arriba se concluye que quedará por colmado el Derecho de Acceso a la Información Pública del ahora </w:t>
      </w:r>
      <w:r w:rsidRPr="008E6D44">
        <w:rPr>
          <w:rFonts w:ascii="Palatino Linotype" w:eastAsia="Palatino Linotype" w:hAnsi="Palatino Linotype" w:cs="Palatino Linotype"/>
          <w:b/>
          <w:color w:val="000000"/>
        </w:rPr>
        <w:t>RECURRENTE</w:t>
      </w:r>
      <w:r w:rsidRPr="008E6D44">
        <w:rPr>
          <w:rFonts w:ascii="Palatino Linotype" w:eastAsia="Palatino Linotype" w:hAnsi="Palatino Linotype" w:cs="Palatino Linotype"/>
          <w:color w:val="000000"/>
        </w:rPr>
        <w:t xml:space="preserve"> el cual se define como: </w:t>
      </w:r>
      <w:r w:rsidRPr="008E6D44">
        <w:rPr>
          <w:rFonts w:ascii="Palatino Linotype" w:eastAsia="Palatino Linotype" w:hAnsi="Palatino Linotype" w:cs="Palatino Linotype"/>
          <w:i/>
          <w:color w:val="000000"/>
        </w:rPr>
        <w:t>La igualdad de oportunidades para recibir, buscar e impartir información</w:t>
      </w:r>
      <w:r w:rsidRPr="008E6D44">
        <w:rPr>
          <w:rFonts w:ascii="Cambria" w:eastAsia="Cambria" w:hAnsi="Cambria" w:cs="Cambria"/>
          <w:i/>
          <w:vertAlign w:val="superscript"/>
        </w:rPr>
        <w:footnoteReference w:id="9"/>
      </w:r>
      <w:r w:rsidRPr="008E6D44">
        <w:rPr>
          <w:rFonts w:ascii="Palatino Linotype" w:eastAsia="Palatino Linotype" w:hAnsi="Palatino Linotype" w:cs="Palatino Linotype"/>
          <w:i/>
          <w:color w:val="000000"/>
        </w:rPr>
        <w:t xml:space="preserve">en posesión de cualquier autoridad, entidad, órgano y organismo de los poderes Ejecutivo, Legislativo y Judicial, órganos autónomos, partidos políticos, fideicomisos y fondos públicos, así como de cualquier persona </w:t>
      </w:r>
      <w:r w:rsidRPr="008E6D44">
        <w:rPr>
          <w:rFonts w:ascii="Palatino Linotype" w:eastAsia="Palatino Linotype" w:hAnsi="Palatino Linotype" w:cs="Palatino Linotype"/>
          <w:color w:val="000000"/>
        </w:rPr>
        <w:t>física</w:t>
      </w:r>
      <w:r w:rsidRPr="008E6D44">
        <w:rPr>
          <w:rFonts w:ascii="Palatino Linotype" w:eastAsia="Palatino Linotype" w:hAnsi="Palatino Linotype" w:cs="Palatino Linotype"/>
          <w:i/>
          <w:color w:val="000000"/>
        </w:rPr>
        <w:t>, moral o sindicato que reciba y ejerza recursos públicos o realice actos de autoridad en el ámbito federal, estatal y municipal,</w:t>
      </w:r>
      <w:r w:rsidRPr="008E6D44">
        <w:rPr>
          <w:rFonts w:ascii="Cambria" w:eastAsia="Cambria" w:hAnsi="Cambria" w:cs="Cambria"/>
          <w:i/>
          <w:vertAlign w:val="superscript"/>
        </w:rPr>
        <w:footnoteReference w:id="10"/>
      </w:r>
      <w:r w:rsidRPr="008E6D44">
        <w:rPr>
          <w:rFonts w:ascii="Palatino Linotype" w:eastAsia="Palatino Linotype" w:hAnsi="Palatino Linotype" w:cs="Palatino Linotype"/>
          <w:color w:val="000000"/>
        </w:rPr>
        <w:t>que se constituye como una herramienta fundamental para ejercer</w:t>
      </w:r>
      <w:r w:rsidRPr="008E6D44">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8E6D44">
        <w:rPr>
          <w:rFonts w:ascii="Cambria" w:eastAsia="Cambria" w:hAnsi="Cambria" w:cs="Cambria"/>
          <w:i/>
          <w:vertAlign w:val="superscript"/>
        </w:rPr>
        <w:footnoteReference w:id="11"/>
      </w:r>
      <w:r w:rsidRPr="008E6D44">
        <w:rPr>
          <w:rFonts w:ascii="Palatino Linotype" w:eastAsia="Palatino Linotype" w:hAnsi="Palatino Linotype" w:cs="Palatino Linotype"/>
          <w:color w:val="000000"/>
        </w:rPr>
        <w:t>fomentando</w:t>
      </w:r>
      <w:r w:rsidRPr="008E6D44">
        <w:rPr>
          <w:rFonts w:ascii="Palatino Linotype" w:eastAsia="Palatino Linotype" w:hAnsi="Palatino Linotype" w:cs="Palatino Linotype"/>
          <w:i/>
          <w:color w:val="000000"/>
        </w:rPr>
        <w:t xml:space="preserve"> la transparencia de las actividades estatales y </w:t>
      </w:r>
      <w:r w:rsidRPr="008E6D44">
        <w:rPr>
          <w:rFonts w:ascii="Palatino Linotype" w:eastAsia="Palatino Linotype" w:hAnsi="Palatino Linotype" w:cs="Palatino Linotype"/>
          <w:color w:val="000000"/>
        </w:rPr>
        <w:t>promoviendo</w:t>
      </w:r>
      <w:r w:rsidRPr="008E6D44">
        <w:rPr>
          <w:rFonts w:ascii="Palatino Linotype" w:eastAsia="Palatino Linotype" w:hAnsi="Palatino Linotype" w:cs="Palatino Linotype"/>
          <w:i/>
          <w:color w:val="000000"/>
        </w:rPr>
        <w:t xml:space="preserve"> la responsabilidad de los funcionarios sobre su gestión pública,</w:t>
      </w:r>
      <w:r w:rsidRPr="008E6D44">
        <w:rPr>
          <w:rFonts w:ascii="Cambria" w:eastAsia="Cambria" w:hAnsi="Cambria" w:cs="Cambria"/>
          <w:i/>
          <w:vertAlign w:val="superscript"/>
        </w:rPr>
        <w:footnoteReference w:id="12"/>
      </w:r>
      <w:r w:rsidRPr="008E6D44">
        <w:rPr>
          <w:rFonts w:ascii="Palatino Linotype" w:eastAsia="Palatino Linotype" w:hAnsi="Palatino Linotype" w:cs="Palatino Linotype"/>
          <w:color w:val="000000"/>
        </w:rPr>
        <w:t>que permite</w:t>
      </w:r>
      <w:r w:rsidRPr="008E6D44">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rsidR="00410549" w:rsidRPr="008E6D44" w:rsidRDefault="00410549" w:rsidP="001339B5">
      <w:pPr>
        <w:pBdr>
          <w:top w:val="nil"/>
          <w:left w:val="nil"/>
          <w:bottom w:val="nil"/>
          <w:right w:val="nil"/>
          <w:between w:val="nil"/>
        </w:pBdr>
        <w:spacing w:line="360" w:lineRule="auto"/>
        <w:ind w:right="-144"/>
        <w:jc w:val="both"/>
        <w:rPr>
          <w:rFonts w:ascii="Palatino Linotype" w:eastAsia="Palatino Linotype" w:hAnsi="Palatino Linotype" w:cs="Palatino Linotype"/>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color w:val="000000"/>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410549" w:rsidRPr="008E6D44" w:rsidRDefault="00410549" w:rsidP="001339B5">
      <w:pPr>
        <w:pStyle w:val="Prrafodelista"/>
        <w:ind w:right="-144"/>
        <w:rPr>
          <w:rFonts w:ascii="Palatino Linotype" w:eastAsia="Palatino Linotype" w:hAnsi="Palatino Linotype" w:cs="Palatino Linotype"/>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color w:val="000000"/>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8E6D44">
        <w:rPr>
          <w:rFonts w:ascii="Palatino Linotype" w:eastAsia="Palatino Linotype" w:hAnsi="Palatino Linotype" w:cs="Palatino Linotype"/>
          <w:i/>
          <w:color w:val="000000"/>
        </w:rPr>
        <w:t>por los principios de simplicidad, rapidez gratuidad del procedimiento, auxilio y orientación a los particulares</w:t>
      </w:r>
      <w:r w:rsidRPr="008E6D44">
        <w:rPr>
          <w:rFonts w:ascii="Palatino Linotype" w:eastAsia="Palatino Linotype" w:hAnsi="Palatino Linotype" w:cs="Palatino Linotype"/>
          <w:color w:val="000000"/>
        </w:rPr>
        <w:t xml:space="preserve">, contemplando el derecho de las personas con discapacidad y hablantes de lengua indígena. </w:t>
      </w:r>
    </w:p>
    <w:p w:rsidR="00410549" w:rsidRPr="008E6D44" w:rsidRDefault="00410549" w:rsidP="001339B5">
      <w:pPr>
        <w:pStyle w:val="Prrafodelista"/>
        <w:ind w:right="-144"/>
        <w:rPr>
          <w:rFonts w:ascii="Palatino Linotype" w:eastAsia="Palatino Linotype" w:hAnsi="Palatino Linotype" w:cs="Palatino Linotype"/>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color w:val="000000"/>
        </w:rPr>
        <w:t xml:space="preserve">Es así que la </w:t>
      </w:r>
      <w:r w:rsidRPr="008E6D44">
        <w:rPr>
          <w:rFonts w:ascii="Palatino Linotype" w:eastAsia="Palatino Linotype" w:hAnsi="Palatino Linotype" w:cs="Palatino Linotype"/>
          <w:b/>
          <w:color w:val="000000"/>
        </w:rPr>
        <w:t xml:space="preserve">Ley de Transparencia y Acceso a la Información Pública del Estado de México y Municipios, </w:t>
      </w:r>
      <w:r w:rsidRPr="008E6D44">
        <w:rPr>
          <w:rFonts w:ascii="Palatino Linotype" w:eastAsia="Palatino Linotype" w:hAnsi="Palatino Linotype" w:cs="Palatino Linotype"/>
          <w:color w:val="000000"/>
        </w:rPr>
        <w:t>cuyo objeto es establecer principios, bases generales y procedimientos para tutelar y garantizar la transparencia y el derecho humano de acceso a la información pública en posesión de los sujetos obligados; en su artículo 176</w:t>
      </w:r>
      <w:r w:rsidRPr="008E6D44">
        <w:rPr>
          <w:rFonts w:ascii="Palatino Linotype" w:eastAsia="Palatino Linotype" w:hAnsi="Palatino Linotype" w:cs="Palatino Linotype"/>
          <w:b/>
          <w:color w:val="000000"/>
        </w:rPr>
        <w:t xml:space="preserve"> </w:t>
      </w:r>
      <w:r w:rsidRPr="008E6D44">
        <w:rPr>
          <w:rFonts w:ascii="Palatino Linotype" w:eastAsia="Palatino Linotype" w:hAnsi="Palatino Linotype" w:cs="Palatino Linotype"/>
          <w:color w:val="000000"/>
        </w:rPr>
        <w:t xml:space="preserve">establece que </w:t>
      </w:r>
      <w:r w:rsidRPr="008E6D44">
        <w:rPr>
          <w:rFonts w:ascii="Palatino Linotype" w:eastAsia="Palatino Linotype" w:hAnsi="Palatino Linotype" w:cs="Palatino Linotype"/>
          <w:b/>
          <w:i/>
          <w:color w:val="000000"/>
          <w:u w:val="single"/>
        </w:rPr>
        <w:t>el recurso de revisión es la garantía secundaria</w:t>
      </w:r>
      <w:r w:rsidRPr="008E6D44">
        <w:rPr>
          <w:rFonts w:ascii="Palatino Linotype" w:eastAsia="Palatino Linotype" w:hAnsi="Palatino Linotype" w:cs="Palatino Linotype"/>
          <w:b/>
          <w:i/>
          <w:color w:val="000000"/>
        </w:rPr>
        <w:t xml:space="preserve"> mediante la cual se pretende reparar cualquier posible afectación al derecho de acceso a la información pública</w:t>
      </w:r>
      <w:r w:rsidRPr="008E6D44">
        <w:rPr>
          <w:rFonts w:ascii="Palatino Linotype" w:eastAsia="Palatino Linotype" w:hAnsi="Palatino Linotype" w:cs="Palatino Linotype"/>
          <w:b/>
          <w:color w:val="000000"/>
        </w:rPr>
        <w:t>, s</w:t>
      </w:r>
      <w:r w:rsidRPr="008E6D44">
        <w:rPr>
          <w:rFonts w:ascii="Palatino Linotype" w:eastAsia="Palatino Linotype" w:hAnsi="Palatino Linotype" w:cs="Palatino Linotype"/>
          <w:color w:val="000000"/>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410549" w:rsidRPr="008E6D44" w:rsidRDefault="00410549" w:rsidP="00410549">
      <w:pPr>
        <w:pStyle w:val="Prrafodelista"/>
        <w:rPr>
          <w:rFonts w:ascii="Palatino Linotype" w:eastAsia="Palatino Linotype" w:hAnsi="Palatino Linotype" w:cs="Palatino Linotype"/>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color w:val="000000"/>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410549" w:rsidRPr="008E6D44" w:rsidRDefault="00410549" w:rsidP="001339B5">
      <w:pPr>
        <w:pStyle w:val="Prrafodelista"/>
        <w:ind w:right="-144"/>
        <w:rPr>
          <w:rFonts w:ascii="Palatino Linotype" w:eastAsia="Palatino Linotype" w:hAnsi="Palatino Linotype" w:cs="Palatino Linotype"/>
          <w:i/>
          <w:color w:val="000000"/>
        </w:rPr>
      </w:pPr>
    </w:p>
    <w:p w:rsidR="00410549" w:rsidRPr="008E6D44" w:rsidRDefault="00410549" w:rsidP="001F7A2F">
      <w:pPr>
        <w:ind w:left="567" w:right="423"/>
        <w:jc w:val="both"/>
        <w:rPr>
          <w:rFonts w:ascii="Palatino Linotype" w:eastAsia="Palatino Linotype" w:hAnsi="Palatino Linotype" w:cs="Palatino Linotype"/>
          <w:b/>
          <w:i/>
        </w:rPr>
      </w:pPr>
      <w:r w:rsidRPr="008E6D44">
        <w:rPr>
          <w:rFonts w:ascii="Palatino Linotype" w:eastAsia="Palatino Linotype" w:hAnsi="Palatino Linotype" w:cs="Palatino Linotype"/>
          <w:b/>
          <w:i/>
        </w:rPr>
        <w:t>“CRITERIO 0002-11</w:t>
      </w:r>
    </w:p>
    <w:p w:rsidR="00410549" w:rsidRPr="008E6D44" w:rsidRDefault="00410549" w:rsidP="001F7A2F">
      <w:pPr>
        <w:ind w:left="567" w:right="423"/>
        <w:jc w:val="both"/>
        <w:rPr>
          <w:rFonts w:ascii="Palatino Linotype" w:eastAsia="Palatino Linotype" w:hAnsi="Palatino Linotype" w:cs="Palatino Linotype"/>
          <w:i/>
        </w:rPr>
      </w:pPr>
      <w:r w:rsidRPr="008E6D44">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8E6D4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410549" w:rsidRPr="008E6D44" w:rsidRDefault="00410549" w:rsidP="001F7A2F">
      <w:pPr>
        <w:ind w:left="567" w:right="423"/>
        <w:jc w:val="both"/>
        <w:rPr>
          <w:rFonts w:ascii="Palatino Linotype" w:eastAsia="Palatino Linotype" w:hAnsi="Palatino Linotype" w:cs="Palatino Linotype"/>
          <w:i/>
        </w:rPr>
      </w:pPr>
      <w:r w:rsidRPr="008E6D44">
        <w:rPr>
          <w:rFonts w:ascii="Palatino Linotype" w:eastAsia="Palatino Linotype" w:hAnsi="Palatino Linotype" w:cs="Palatino Linotype"/>
          <w:i/>
        </w:rPr>
        <w:t>En consecuencia el acceso a la información se refiere a que se cumplan cualquiera de los siguientes tres supuestos:</w:t>
      </w:r>
    </w:p>
    <w:p w:rsidR="00410549" w:rsidRPr="008E6D44" w:rsidRDefault="00410549" w:rsidP="001F7A2F">
      <w:pPr>
        <w:ind w:left="567" w:right="423"/>
        <w:jc w:val="both"/>
        <w:rPr>
          <w:rFonts w:ascii="Palatino Linotype" w:eastAsia="Palatino Linotype" w:hAnsi="Palatino Linotype" w:cs="Palatino Linotype"/>
          <w:i/>
        </w:rPr>
      </w:pPr>
      <w:r w:rsidRPr="008E6D44">
        <w:rPr>
          <w:rFonts w:ascii="Palatino Linotype" w:eastAsia="Palatino Linotype" w:hAnsi="Palatino Linotype" w:cs="Palatino Linotype"/>
          <w:i/>
        </w:rPr>
        <w:t>Que se trate de información registrada en cualquier soporte documental, que en ejercicio de las atribuciones conferidas, sea generada por los Sujetos Obligados;</w:t>
      </w:r>
    </w:p>
    <w:p w:rsidR="00410549" w:rsidRPr="008E6D44" w:rsidRDefault="00410549" w:rsidP="001F7A2F">
      <w:pPr>
        <w:ind w:left="567" w:right="423"/>
        <w:jc w:val="both"/>
        <w:rPr>
          <w:rFonts w:ascii="Palatino Linotype" w:eastAsia="Palatino Linotype" w:hAnsi="Palatino Linotype" w:cs="Palatino Linotype"/>
          <w:i/>
        </w:rPr>
      </w:pPr>
      <w:r w:rsidRPr="008E6D44">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rsidR="00410549" w:rsidRPr="008E6D44" w:rsidRDefault="00410549" w:rsidP="001F7A2F">
      <w:pPr>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rsidR="00410549" w:rsidRPr="008E6D44" w:rsidRDefault="00410549" w:rsidP="00410549">
      <w:pPr>
        <w:pBdr>
          <w:top w:val="nil"/>
          <w:left w:val="nil"/>
          <w:bottom w:val="nil"/>
          <w:right w:val="nil"/>
          <w:between w:val="nil"/>
        </w:pBdr>
        <w:spacing w:line="360" w:lineRule="auto"/>
        <w:ind w:right="-711"/>
        <w:jc w:val="both"/>
        <w:rPr>
          <w:rFonts w:ascii="Palatino Linotype" w:eastAsia="Palatino Linotype" w:hAnsi="Palatino Linotype" w:cs="Palatino Linotype"/>
          <w:i/>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lastRenderedPageBreak/>
        <w:t>El derecho de acceso a la información encuentra su materia elemental en los documentos, y la Ley de Transparencia local nos brinda el siguiente concepto, para darnos un mejor panorama:</w:t>
      </w:r>
    </w:p>
    <w:p w:rsidR="00410549" w:rsidRPr="008E6D44" w:rsidRDefault="00410549" w:rsidP="001F7A2F">
      <w:pPr>
        <w:pStyle w:val="Prrafodelista"/>
        <w:ind w:left="567" w:right="423"/>
        <w:jc w:val="both"/>
        <w:rPr>
          <w:rFonts w:ascii="Palatino Linotype" w:eastAsia="Palatino Linotype" w:hAnsi="Palatino Linotype" w:cs="Palatino Linotype"/>
          <w:i/>
        </w:rPr>
      </w:pPr>
      <w:r w:rsidRPr="008E6D44">
        <w:rPr>
          <w:rFonts w:ascii="Palatino Linotype" w:eastAsia="Palatino Linotype" w:hAnsi="Palatino Linotype" w:cs="Palatino Linotype"/>
          <w:b/>
          <w:i/>
        </w:rPr>
        <w:t xml:space="preserve">XI. Documento: </w:t>
      </w:r>
      <w:r w:rsidRPr="008E6D44">
        <w:rPr>
          <w:rFonts w:ascii="Palatino Linotype" w:eastAsia="Palatino Linotype" w:hAnsi="Palatino Linotype" w:cs="Palatino Linotype"/>
          <w:i/>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410549" w:rsidRPr="008E6D44" w:rsidRDefault="00410549" w:rsidP="00410549">
      <w:pPr>
        <w:pStyle w:val="Prrafodelista"/>
        <w:rPr>
          <w:rFonts w:ascii="Palatino Linotype" w:eastAsia="Palatino Linotype" w:hAnsi="Palatino Linotype" w:cs="Palatino Linotype"/>
          <w:i/>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410549" w:rsidRPr="008E6D44" w:rsidRDefault="00410549" w:rsidP="001339B5">
      <w:pPr>
        <w:pBdr>
          <w:top w:val="nil"/>
          <w:left w:val="nil"/>
          <w:bottom w:val="nil"/>
          <w:right w:val="nil"/>
          <w:between w:val="nil"/>
        </w:pBdr>
        <w:spacing w:line="360" w:lineRule="auto"/>
        <w:ind w:right="-144"/>
        <w:jc w:val="both"/>
        <w:rPr>
          <w:rFonts w:ascii="Palatino Linotype" w:eastAsia="Palatino Linotype" w:hAnsi="Palatino Linotype" w:cs="Palatino Linotype"/>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Resulta necesario referir que, el 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8E6D44">
        <w:rPr>
          <w:rFonts w:ascii="Palatino Linotype" w:eastAsia="Palatino Linotype" w:hAnsi="Palatino Linotype" w:cs="Palatino Linotype"/>
          <w:b/>
          <w:color w:val="000000"/>
        </w:rPr>
        <w:t>los Sujetos Obligados deberán documentar todo acto que se derive del ejercicio de sus facultades, competencias o funciones,</w:t>
      </w:r>
      <w:r w:rsidRPr="008E6D44">
        <w:rPr>
          <w:rFonts w:ascii="Palatino Linotype" w:eastAsia="Palatino Linotype" w:hAnsi="Palatino Linotype" w:cs="Palatino Linotype"/>
          <w:color w:val="000000"/>
        </w:rPr>
        <w:t xml:space="preserve"> considerando desde su origen la eventual publicidad y reutilización de la información que generen, posean o administren.</w:t>
      </w:r>
    </w:p>
    <w:p w:rsidR="00410549" w:rsidRPr="008E6D44" w:rsidRDefault="00410549" w:rsidP="001F7A2F">
      <w:pPr>
        <w:pBdr>
          <w:top w:val="nil"/>
          <w:left w:val="nil"/>
          <w:bottom w:val="nil"/>
          <w:right w:val="nil"/>
          <w:between w:val="nil"/>
        </w:pBdr>
        <w:spacing w:line="360" w:lineRule="auto"/>
        <w:ind w:right="-144"/>
        <w:jc w:val="both"/>
        <w:rPr>
          <w:rFonts w:ascii="Palatino Linotype" w:eastAsia="Palatino Linotype" w:hAnsi="Palatino Linotype" w:cs="Palatino Linotype"/>
          <w:i/>
          <w:color w:val="000000"/>
        </w:rPr>
      </w:pPr>
    </w:p>
    <w:p w:rsidR="00410549" w:rsidRPr="008E6D44" w:rsidRDefault="00410549" w:rsidP="001F7A2F">
      <w:pPr>
        <w:pStyle w:val="Prrafodelista"/>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En efecto, el hecho de que </w:t>
      </w:r>
      <w:r w:rsidRPr="008E6D44">
        <w:rPr>
          <w:rFonts w:ascii="Palatino Linotype" w:eastAsia="Palatino Linotype" w:hAnsi="Palatino Linotype" w:cs="Palatino Linotype"/>
          <w:b/>
          <w:color w:val="000000"/>
        </w:rPr>
        <w:t>EL SUJETO OBLIGADO</w:t>
      </w:r>
      <w:r w:rsidRPr="008E6D44">
        <w:rPr>
          <w:rFonts w:ascii="Palatino Linotype" w:eastAsia="Palatino Linotype" w:hAnsi="Palatino Linotype" w:cs="Palatino Linotype"/>
          <w:color w:val="000000"/>
        </w:rPr>
        <w:t xml:space="preserve"> se haya pronunciado respecto de la información requerida por </w:t>
      </w:r>
      <w:r w:rsidRPr="008E6D44">
        <w:rPr>
          <w:rFonts w:ascii="Palatino Linotype" w:eastAsia="Palatino Linotype" w:hAnsi="Palatino Linotype" w:cs="Palatino Linotype"/>
          <w:b/>
          <w:color w:val="000000"/>
        </w:rPr>
        <w:t>EL RECURRENTE</w:t>
      </w:r>
      <w:r w:rsidRPr="008E6D44">
        <w:rPr>
          <w:rFonts w:ascii="Palatino Linotype" w:eastAsia="Palatino Linotype" w:hAnsi="Palatino Linotype" w:cs="Palatino Linotype"/>
          <w:color w:val="000000"/>
        </w:rPr>
        <w:t>, acepta que genera, posee y administra dicha información, en ejercicio de sus funciones de derecho público, motivo por el cual se actualiza el supuesto jurídico, previsto en el artículo 12 de la Ley de Transparencia y Acceso a la Información Pública del Estado de México y Municipios.</w:t>
      </w:r>
    </w:p>
    <w:p w:rsidR="00410549" w:rsidRPr="008E6D44" w:rsidRDefault="00410549" w:rsidP="001339B5">
      <w:pPr>
        <w:pStyle w:val="Prrafodelista"/>
        <w:ind w:right="-144"/>
        <w:rPr>
          <w:rFonts w:ascii="Palatino Linotype" w:eastAsia="Palatino Linotype" w:hAnsi="Palatino Linotype" w:cs="Palatino Linotype"/>
          <w:color w:val="000000"/>
        </w:rPr>
      </w:pPr>
    </w:p>
    <w:p w:rsidR="00410549" w:rsidRPr="008E6D44" w:rsidRDefault="00410549" w:rsidP="001F7A2F">
      <w:pPr>
        <w:pStyle w:val="Prrafodelista"/>
        <w:numPr>
          <w:ilvl w:val="0"/>
          <w:numId w:val="1"/>
        </w:numPr>
        <w:pBdr>
          <w:top w:val="nil"/>
          <w:left w:val="nil"/>
          <w:bottom w:val="nil"/>
          <w:right w:val="nil"/>
          <w:between w:val="nil"/>
        </w:pBdr>
        <w:tabs>
          <w:tab w:val="left" w:pos="426"/>
          <w:tab w:val="left" w:pos="567"/>
        </w:tabs>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En atención a ello es importante invocar el contenido del artículo 12 antes mencionado así como el 4 de la Ley de Transparencia y Acceso a la Información Pública del Estado de México y Municipios, mismos que son del tenor siguiente:</w:t>
      </w:r>
    </w:p>
    <w:p w:rsidR="00410549" w:rsidRPr="008E6D44" w:rsidRDefault="00410549" w:rsidP="00410549">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410549" w:rsidRPr="008E6D44" w:rsidRDefault="00410549"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i/>
          <w:color w:val="000000"/>
        </w:rPr>
        <w:t>“</w:t>
      </w:r>
      <w:r w:rsidRPr="008E6D44">
        <w:rPr>
          <w:rFonts w:ascii="Palatino Linotype" w:eastAsia="Palatino Linotype" w:hAnsi="Palatino Linotype" w:cs="Palatino Linotype"/>
          <w:b/>
          <w:i/>
          <w:color w:val="000000"/>
        </w:rPr>
        <w:t>Artículo 4.</w:t>
      </w:r>
      <w:r w:rsidRPr="008E6D44">
        <w:rPr>
          <w:rFonts w:ascii="Palatino Linotype" w:eastAsia="Palatino Linotype" w:hAnsi="Palatino Linotype" w:cs="Palatino Linotype"/>
          <w:i/>
          <w:color w:val="000000"/>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10549" w:rsidRPr="008E6D44" w:rsidRDefault="00410549"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p>
    <w:p w:rsidR="00410549" w:rsidRPr="008E6D44" w:rsidRDefault="00410549"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b/>
          <w:i/>
          <w:color w:val="000000"/>
        </w:rPr>
        <w:t>Toda la información generada, obtenida, adquirida, transformada, administrada o en posesión de los sujetos obligados es pública y accesible de manera permanente a cualquier persona,</w:t>
      </w:r>
      <w:r w:rsidRPr="008E6D44">
        <w:rPr>
          <w:rFonts w:ascii="Palatino Linotype" w:eastAsia="Palatino Linotype" w:hAnsi="Palatino Linotype" w:cs="Palatino Linotype"/>
          <w:i/>
          <w:color w:val="000000"/>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410549" w:rsidRPr="008E6D44" w:rsidRDefault="00410549"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i/>
          <w:color w:val="000000"/>
        </w:rPr>
        <w:lastRenderedPageBreak/>
        <w:t>Los sujetos obligados deben poner en práctica, políticas y programas de acceso a la información que se apeguen a criterios de publicidad, veracidad, oportunidad, precisión y suficiencia en beneficio de los solicitantes.</w:t>
      </w:r>
    </w:p>
    <w:p w:rsidR="00410549" w:rsidRPr="008E6D44" w:rsidRDefault="00410549"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p>
    <w:p w:rsidR="00410549" w:rsidRPr="008E6D44" w:rsidRDefault="00410549"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b/>
          <w:i/>
          <w:color w:val="000000"/>
        </w:rPr>
        <w:t>Artículo 12.</w:t>
      </w:r>
      <w:r w:rsidRPr="008E6D44">
        <w:rPr>
          <w:rFonts w:ascii="Palatino Linotype" w:eastAsia="Palatino Linotype" w:hAnsi="Palatino Linotype" w:cs="Palatino Linotype"/>
          <w:i/>
          <w:color w:val="000000"/>
        </w:rPr>
        <w:t xml:space="preserve"> Quienes generen, recopilen, administren, manejen, procesen, archiven o conserven información pública serán responsables de la misma en los términos de las disposiciones jurídicas aplicables.</w:t>
      </w:r>
    </w:p>
    <w:p w:rsidR="00410549" w:rsidRPr="008E6D44" w:rsidRDefault="00410549" w:rsidP="001F7A2F">
      <w:pPr>
        <w:pBdr>
          <w:top w:val="nil"/>
          <w:left w:val="nil"/>
          <w:bottom w:val="nil"/>
          <w:right w:val="nil"/>
          <w:between w:val="nil"/>
        </w:pBdr>
        <w:tabs>
          <w:tab w:val="left" w:pos="426"/>
          <w:tab w:val="left" w:pos="567"/>
        </w:tabs>
        <w:spacing w:line="360" w:lineRule="auto"/>
        <w:ind w:left="567" w:right="423"/>
        <w:jc w:val="both"/>
        <w:rPr>
          <w:rFonts w:ascii="Palatino Linotype" w:eastAsia="Palatino Linotype" w:hAnsi="Palatino Linotype" w:cs="Palatino Linotype"/>
          <w:i/>
          <w:color w:val="000000"/>
        </w:rPr>
      </w:pPr>
    </w:p>
    <w:p w:rsidR="00410549" w:rsidRPr="008E6D44" w:rsidRDefault="00410549" w:rsidP="001F7A2F">
      <w:pPr>
        <w:pBdr>
          <w:top w:val="nil"/>
          <w:left w:val="nil"/>
          <w:bottom w:val="nil"/>
          <w:right w:val="nil"/>
          <w:between w:val="nil"/>
        </w:pBdr>
        <w:tabs>
          <w:tab w:val="left" w:pos="426"/>
          <w:tab w:val="left" w:pos="567"/>
        </w:tabs>
        <w:ind w:left="567" w:right="423"/>
        <w:jc w:val="both"/>
        <w:rPr>
          <w:rFonts w:ascii="Palatino Linotype" w:eastAsia="Palatino Linotype" w:hAnsi="Palatino Linotype" w:cs="Palatino Linotype"/>
          <w:i/>
          <w:color w:val="000000"/>
        </w:rPr>
      </w:pPr>
      <w:r w:rsidRPr="008E6D44">
        <w:rPr>
          <w:rFonts w:ascii="Palatino Linotype" w:eastAsia="Palatino Linotype" w:hAnsi="Palatino Linotype" w:cs="Palatino Linotype"/>
          <w:b/>
          <w:i/>
          <w:color w:val="000000"/>
        </w:rPr>
        <w:t xml:space="preserve">Los sujetos obligados sólo proporcionarán la información pública que se les requiera y que obre en sus archivos y en el estado en que ésta se encuentre. </w:t>
      </w:r>
      <w:r w:rsidRPr="008E6D44">
        <w:rPr>
          <w:rFonts w:ascii="Palatino Linotype" w:eastAsia="Palatino Linotype" w:hAnsi="Palatino Linotype" w:cs="Palatino Linotype"/>
          <w:i/>
          <w:color w:val="000000"/>
        </w:rPr>
        <w:t>La obligación de proporcionar información no comprende el procesamiento de la misma, ni el presentarla conforme al interés del solicitante; no estarán obligados a generarla, resumirla, efectuar cálculos o practicar investigaciones.”  (Énfasis añadido)</w:t>
      </w:r>
    </w:p>
    <w:p w:rsidR="00410549" w:rsidRPr="008E6D44" w:rsidRDefault="00410549" w:rsidP="00410549">
      <w:pPr>
        <w:pBdr>
          <w:top w:val="nil"/>
          <w:left w:val="nil"/>
          <w:bottom w:val="nil"/>
          <w:right w:val="nil"/>
          <w:between w:val="nil"/>
        </w:pBdr>
        <w:tabs>
          <w:tab w:val="left" w:pos="426"/>
          <w:tab w:val="left" w:pos="567"/>
        </w:tabs>
        <w:ind w:left="567" w:right="282"/>
        <w:jc w:val="both"/>
        <w:rPr>
          <w:rFonts w:ascii="Palatino Linotype" w:eastAsia="Palatino Linotype" w:hAnsi="Palatino Linotype" w:cs="Palatino Linotype"/>
          <w:i/>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8E6D44">
        <w:rPr>
          <w:rFonts w:ascii="Cambria" w:eastAsia="Cambria" w:hAnsi="Cambria" w:cs="Cambria"/>
          <w:color w:val="000000"/>
          <w:vertAlign w:val="superscript"/>
        </w:rPr>
        <w:footnoteReference w:id="13"/>
      </w:r>
      <w:r w:rsidRPr="008E6D44">
        <w:rPr>
          <w:rFonts w:ascii="Palatino Linotype" w:eastAsia="Palatino Linotype" w:hAnsi="Palatino Linotype" w:cs="Palatino Linotype"/>
          <w:color w:val="000000"/>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410549" w:rsidRPr="008E6D44" w:rsidRDefault="00410549" w:rsidP="001339B5">
      <w:pPr>
        <w:pBdr>
          <w:top w:val="nil"/>
          <w:left w:val="nil"/>
          <w:bottom w:val="nil"/>
          <w:right w:val="nil"/>
          <w:between w:val="nil"/>
        </w:pBdr>
        <w:spacing w:line="360" w:lineRule="auto"/>
        <w:ind w:right="-144"/>
        <w:jc w:val="both"/>
        <w:rPr>
          <w:rFonts w:ascii="Palatino Linotype" w:eastAsia="Palatino Linotype" w:hAnsi="Palatino Linotype" w:cs="Palatino Linotype"/>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lastRenderedPageBreak/>
        <w:t xml:space="preserve">Ahora bien, cabe la posibilidad de que dentro de la información solicitada, se encuentren documentos que contengan información que actualicen alguna de las causales de reserva o confidencialidad establecidas en los artículos 140 y 143 de la Ley de la materia, como por ejemplo oficios relacionados con procedimientos administrativos en trámite, es decir, que el principio de definitividad no se haya actualizado, por aún existir instancias para su revisión o impugnación o en su caso que no haya causado estado, dicha información reviste el carácter de información reservada y, en este caso, se deberá emitir un acuerdo que clasifique como reservado el procedimiento sobre responsabilidad administrativa. </w:t>
      </w:r>
    </w:p>
    <w:p w:rsidR="00410549" w:rsidRPr="008E6D44" w:rsidRDefault="00410549" w:rsidP="00410549">
      <w:pPr>
        <w:pStyle w:val="Prrafodelista"/>
        <w:rPr>
          <w:rFonts w:ascii="Palatino Linotype" w:eastAsia="Palatino Linotype" w:hAnsi="Palatino Linotype" w:cs="Palatino Linotype"/>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Por lo anterior, es necesario citar el artículo 140 de la Ley de Transparencia y Acceso a la Información Pública del Estado de México y Municipios, el cual precisa que, la información pública será de acceso restringido cuando por razones de interés público, esta sea clasificada como reservada, conforme a los criterios siguientes: </w:t>
      </w:r>
    </w:p>
    <w:p w:rsidR="00410549" w:rsidRPr="008E6D44" w:rsidRDefault="00410549" w:rsidP="00410549">
      <w:pPr>
        <w:pBdr>
          <w:top w:val="nil"/>
          <w:left w:val="nil"/>
          <w:bottom w:val="nil"/>
          <w:right w:val="nil"/>
          <w:between w:val="nil"/>
        </w:pBdr>
        <w:spacing w:line="360" w:lineRule="auto"/>
        <w:ind w:right="48"/>
        <w:jc w:val="both"/>
        <w:rPr>
          <w:rFonts w:ascii="Palatino Linotype" w:eastAsia="Palatino Linotype" w:hAnsi="Palatino Linotype" w:cs="Palatino Linotype"/>
          <w:color w:val="000000"/>
        </w:rPr>
      </w:pPr>
    </w:p>
    <w:p w:rsidR="00410549" w:rsidRPr="008E6D44" w:rsidRDefault="00410549" w:rsidP="00410549">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w:t>
      </w:r>
      <w:r w:rsidRPr="008E6D44">
        <w:rPr>
          <w:rFonts w:ascii="Palatino Linotype" w:eastAsia="Palatino Linotype" w:hAnsi="Palatino Linotype" w:cs="Palatino Linotype"/>
          <w:color w:val="000000"/>
        </w:rPr>
        <w:lastRenderedPageBreak/>
        <w:t xml:space="preserve">querellante o testigo, así como sus familias, en los términos de las disposiciones jurídicas aplicables. </w:t>
      </w:r>
    </w:p>
    <w:p w:rsidR="00410549" w:rsidRPr="008E6D44" w:rsidRDefault="00410549" w:rsidP="00410549">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 Vulnere la conducción de los expedientes judiciales o de los procedimientos administrativos seguidos en forma de juicio, en tanto no hayan quedado firmes. </w:t>
      </w:r>
    </w:p>
    <w:p w:rsidR="00410549" w:rsidRPr="008E6D44" w:rsidRDefault="00410549" w:rsidP="00410549">
      <w:pPr>
        <w:pBdr>
          <w:top w:val="nil"/>
          <w:left w:val="nil"/>
          <w:bottom w:val="nil"/>
          <w:right w:val="nil"/>
          <w:between w:val="nil"/>
        </w:pBdr>
        <w:spacing w:line="360" w:lineRule="auto"/>
        <w:ind w:left="567" w:right="567"/>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10549" w:rsidRPr="008E6D44" w:rsidRDefault="00410549" w:rsidP="0041054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En ese sentido, cabe la posibilidad de que dentro de la información que se ordena, se encuentren documentos que contengan información que sí actualicen alguna de las causales de reserva o confidencialidad establecidas en los artículos 140 y 143 de la Ley de la materia, dicha información reviste el carácter de información reservada y en este caso, se deberá emitir un acuerdo que clasifique como reservado.</w:t>
      </w:r>
    </w:p>
    <w:p w:rsidR="00410549" w:rsidRPr="008E6D44" w:rsidRDefault="00410549" w:rsidP="00410549">
      <w:pPr>
        <w:pBdr>
          <w:top w:val="nil"/>
          <w:left w:val="nil"/>
          <w:bottom w:val="nil"/>
          <w:right w:val="nil"/>
          <w:between w:val="nil"/>
        </w:pBdr>
        <w:spacing w:line="360" w:lineRule="auto"/>
        <w:ind w:right="-852"/>
        <w:jc w:val="both"/>
        <w:rPr>
          <w:rFonts w:ascii="Palatino Linotype" w:eastAsia="Palatino Linotype" w:hAnsi="Palatino Linotype" w:cs="Palatino Linotype"/>
          <w:color w:val="000000"/>
        </w:rPr>
      </w:pPr>
    </w:p>
    <w:p w:rsidR="00410549" w:rsidRPr="008E6D44" w:rsidRDefault="00410549" w:rsidP="00410549">
      <w:pPr>
        <w:keepNext/>
        <w:keepLines/>
        <w:spacing w:line="360" w:lineRule="auto"/>
        <w:rPr>
          <w:rFonts w:ascii="Palatino Linotype" w:eastAsia="Palatino Linotype" w:hAnsi="Palatino Linotype" w:cs="Palatino Linotype"/>
          <w:b/>
          <w:color w:val="000000"/>
        </w:rPr>
      </w:pPr>
      <w:r w:rsidRPr="008E6D44">
        <w:rPr>
          <w:rFonts w:ascii="Palatino Linotype" w:eastAsia="Palatino Linotype" w:hAnsi="Palatino Linotype" w:cs="Palatino Linotype"/>
          <w:b/>
          <w:color w:val="000000"/>
        </w:rPr>
        <w:t>QUINTO. De la versión pública.</w:t>
      </w:r>
    </w:p>
    <w:p w:rsidR="00410549" w:rsidRPr="008E6D44" w:rsidRDefault="00410549" w:rsidP="00410549">
      <w:pPr>
        <w:keepNext/>
        <w:keepLines/>
        <w:numPr>
          <w:ilvl w:val="0"/>
          <w:numId w:val="17"/>
        </w:numPr>
        <w:tabs>
          <w:tab w:val="left" w:pos="284"/>
        </w:tabs>
        <w:spacing w:line="360" w:lineRule="auto"/>
        <w:rPr>
          <w:rFonts w:ascii="Palatino Linotype" w:eastAsia="Palatino Linotype" w:hAnsi="Palatino Linotype" w:cs="Palatino Linotype"/>
          <w:b/>
          <w:color w:val="000000"/>
        </w:rPr>
      </w:pPr>
      <w:r w:rsidRPr="008E6D44">
        <w:rPr>
          <w:rFonts w:ascii="Palatino Linotype" w:eastAsia="Palatino Linotype" w:hAnsi="Palatino Linotype" w:cs="Palatino Linotype"/>
          <w:b/>
          <w:color w:val="000000"/>
        </w:rPr>
        <w:t xml:space="preserve">Nociones generales. </w:t>
      </w:r>
    </w:p>
    <w:p w:rsidR="00410549" w:rsidRPr="008E6D44" w:rsidRDefault="00410549" w:rsidP="00410549">
      <w:pPr>
        <w:pBdr>
          <w:top w:val="nil"/>
          <w:left w:val="nil"/>
          <w:bottom w:val="nil"/>
          <w:right w:val="nil"/>
          <w:between w:val="nil"/>
        </w:pBdr>
        <w:spacing w:line="360" w:lineRule="auto"/>
        <w:ind w:right="-852"/>
        <w:jc w:val="both"/>
        <w:rPr>
          <w:rFonts w:ascii="Palatino Linotype" w:eastAsia="Palatino Linotype" w:hAnsi="Palatino Linotype" w:cs="Palatino Linotype"/>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Debe destacarse que, debido a la naturaleza de la información solicitada</w:t>
      </w:r>
      <w:r w:rsidRPr="008E6D44">
        <w:rPr>
          <w:rFonts w:ascii="Palatino Linotype" w:eastAsia="Palatino Linotype" w:hAnsi="Palatino Linotype" w:cs="Palatino Linotype"/>
          <w:b/>
          <w:color w:val="000000"/>
        </w:rPr>
        <w:t xml:space="preserve">, </w:t>
      </w:r>
      <w:r w:rsidRPr="008E6D44">
        <w:rPr>
          <w:rFonts w:ascii="Palatino Linotype" w:eastAsia="Palatino Linotype" w:hAnsi="Palatino Linotype" w:cs="Palatino Linotype"/>
          <w:color w:val="000000"/>
        </w:rPr>
        <w:t xml:space="preserve">eventualmente pudiera obrar datos personales susceptibles de protegerse, así como </w:t>
      </w:r>
      <w:r w:rsidRPr="008E6D44">
        <w:rPr>
          <w:rFonts w:ascii="Palatino Linotype" w:eastAsia="Palatino Linotype" w:hAnsi="Palatino Linotype" w:cs="Palatino Linotype"/>
          <w:color w:val="000000"/>
        </w:rPr>
        <w:lastRenderedPageBreak/>
        <w:t xml:space="preserve">información susceptible de clasificarse como reservada, el </w:t>
      </w:r>
      <w:r w:rsidRPr="008E6D44">
        <w:rPr>
          <w:rFonts w:ascii="Palatino Linotype" w:eastAsia="Palatino Linotype" w:hAnsi="Palatino Linotype" w:cs="Palatino Linotype"/>
          <w:b/>
          <w:color w:val="000000"/>
        </w:rPr>
        <w:t xml:space="preserve">SUJETO OBLIGADO </w:t>
      </w:r>
      <w:r w:rsidRPr="008E6D44">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rsidR="00410549" w:rsidRPr="008E6D44" w:rsidRDefault="00410549" w:rsidP="00410549">
      <w:pPr>
        <w:pBdr>
          <w:top w:val="nil"/>
          <w:left w:val="nil"/>
          <w:bottom w:val="nil"/>
          <w:right w:val="nil"/>
          <w:between w:val="nil"/>
        </w:pBdr>
        <w:spacing w:line="360" w:lineRule="auto"/>
        <w:ind w:right="-852"/>
        <w:jc w:val="both"/>
        <w:rPr>
          <w:rFonts w:ascii="Palatino Linotype" w:eastAsia="Palatino Linotype" w:hAnsi="Palatino Linotype" w:cs="Palatino Linotype"/>
          <w:color w:val="000000"/>
        </w:rPr>
      </w:pPr>
    </w:p>
    <w:p w:rsidR="00410549" w:rsidRPr="008E6D44" w:rsidRDefault="00410549" w:rsidP="001F7A2F">
      <w:pPr>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No pasa desapercibido para este Órgano Garante que los sujetos obligados</w:t>
      </w:r>
      <w:r w:rsidRPr="008E6D44">
        <w:rPr>
          <w:rFonts w:ascii="Palatino Linotype" w:eastAsia="Palatino Linotype" w:hAnsi="Palatino Linotype" w:cs="Palatino Linotype"/>
          <w:b/>
          <w:color w:val="000000"/>
        </w:rPr>
        <w:t xml:space="preserve"> </w:t>
      </w:r>
      <w:r w:rsidRPr="008E6D44">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410549" w:rsidRPr="008E6D44" w:rsidRDefault="00410549" w:rsidP="00410549">
      <w:pPr>
        <w:tabs>
          <w:tab w:val="left" w:pos="284"/>
        </w:tabs>
        <w:spacing w:line="360" w:lineRule="auto"/>
        <w:ind w:right="49"/>
        <w:jc w:val="both"/>
        <w:rPr>
          <w:rFonts w:ascii="Palatino Linotype" w:eastAsia="Palatino Linotype" w:hAnsi="Palatino Linotype" w:cs="Palatino Linotype"/>
          <w:color w:val="000000"/>
        </w:rPr>
      </w:pPr>
    </w:p>
    <w:tbl>
      <w:tblPr>
        <w:tblW w:w="8926" w:type="dxa"/>
        <w:tblInd w:w="-12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6237"/>
      </w:tblGrid>
      <w:tr w:rsidR="00410549" w:rsidRPr="008E6D44" w:rsidTr="00944F10">
        <w:tc>
          <w:tcPr>
            <w:tcW w:w="2689" w:type="dxa"/>
          </w:tcPr>
          <w:p w:rsidR="00410549" w:rsidRPr="008E6D44" w:rsidRDefault="00410549" w:rsidP="00944F10">
            <w:pPr>
              <w:tabs>
                <w:tab w:val="left" w:pos="284"/>
              </w:tabs>
              <w:spacing w:line="360" w:lineRule="auto"/>
              <w:rPr>
                <w:rFonts w:ascii="Palatino Linotype" w:eastAsia="Palatino Linotype" w:hAnsi="Palatino Linotype" w:cs="Palatino Linotype"/>
              </w:rPr>
            </w:pPr>
            <w:r w:rsidRPr="008E6D44">
              <w:rPr>
                <w:rFonts w:ascii="Palatino Linotype" w:eastAsia="Palatino Linotype" w:hAnsi="Palatino Linotype" w:cs="Palatino Linotype"/>
              </w:rPr>
              <w:t>a) Requisitos previos.</w:t>
            </w:r>
          </w:p>
        </w:tc>
        <w:tc>
          <w:tcPr>
            <w:tcW w:w="6237" w:type="dxa"/>
          </w:tcPr>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Al hacerlo tienen que precisar de qué información se trata, señalando el supuesto de clasificación (confidencialidad o reserva).</w:t>
            </w:r>
          </w:p>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lastRenderedPageBreak/>
              <w:t>Además, se debe señalar el procedimiento, de los tres que establecen los artículos 132 y 106 de la Ley Estatal y General, respectivamente.</w:t>
            </w:r>
          </w:p>
          <w:p w:rsidR="00410549" w:rsidRPr="008E6D44" w:rsidRDefault="00410549" w:rsidP="00944F10">
            <w:pPr>
              <w:tabs>
                <w:tab w:val="left" w:pos="284"/>
              </w:tabs>
              <w:spacing w:line="360" w:lineRule="auto"/>
              <w:jc w:val="both"/>
              <w:rPr>
                <w:rFonts w:ascii="Palatino Linotype" w:eastAsia="Palatino Linotype" w:hAnsi="Palatino Linotype" w:cs="Palatino Linotype"/>
              </w:rPr>
            </w:pPr>
            <w:r w:rsidRPr="008E6D44">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8E6D44">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8E6D44">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410549" w:rsidRPr="008E6D44" w:rsidTr="00944F10">
        <w:tc>
          <w:tcPr>
            <w:tcW w:w="2689" w:type="dxa"/>
          </w:tcPr>
          <w:p w:rsidR="00410549" w:rsidRPr="008E6D44" w:rsidRDefault="00410549" w:rsidP="00944F10">
            <w:pPr>
              <w:tabs>
                <w:tab w:val="left" w:pos="284"/>
              </w:tabs>
              <w:spacing w:line="360" w:lineRule="auto"/>
              <w:rPr>
                <w:rFonts w:ascii="Palatino Linotype" w:eastAsia="Palatino Linotype" w:hAnsi="Palatino Linotype" w:cs="Palatino Linotype"/>
              </w:rPr>
            </w:pPr>
            <w:r w:rsidRPr="008E6D44">
              <w:rPr>
                <w:rFonts w:ascii="Palatino Linotype" w:eastAsia="Palatino Linotype" w:hAnsi="Palatino Linotype" w:cs="Palatino Linotype"/>
              </w:rPr>
              <w:lastRenderedPageBreak/>
              <w:t>b) Supuestos de clasificación.</w:t>
            </w:r>
          </w:p>
        </w:tc>
        <w:tc>
          <w:tcPr>
            <w:tcW w:w="6237" w:type="dxa"/>
          </w:tcPr>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w:t>
            </w:r>
            <w:r w:rsidRPr="008E6D44">
              <w:rPr>
                <w:rFonts w:ascii="Palatino Linotype" w:eastAsia="Palatino Linotype" w:hAnsi="Palatino Linotype" w:cs="Palatino Linotype"/>
                <w:color w:val="000000"/>
              </w:rPr>
              <w:lastRenderedPageBreak/>
              <w:t>las excepciones o supuestos de clasificación aduciendo analogía o mayoría de razón.</w:t>
            </w:r>
          </w:p>
          <w:p w:rsidR="00410549" w:rsidRPr="008E6D44" w:rsidRDefault="00410549" w:rsidP="00944F10">
            <w:pPr>
              <w:tabs>
                <w:tab w:val="left" w:pos="284"/>
              </w:tabs>
              <w:spacing w:line="360" w:lineRule="auto"/>
              <w:jc w:val="both"/>
              <w:rPr>
                <w:rFonts w:ascii="Palatino Linotype" w:eastAsia="Palatino Linotype" w:hAnsi="Palatino Linotype" w:cs="Palatino Linotype"/>
              </w:rPr>
            </w:pPr>
            <w:r w:rsidRPr="008E6D44">
              <w:rPr>
                <w:rFonts w:ascii="Palatino Linotype" w:eastAsia="Palatino Linotype" w:hAnsi="Palatino Linotype" w:cs="Palatino Linotype"/>
                <w:color w:val="000000"/>
              </w:rPr>
              <w:t xml:space="preserve">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410549" w:rsidRPr="008E6D44" w:rsidTr="00944F10">
        <w:tc>
          <w:tcPr>
            <w:tcW w:w="2689" w:type="dxa"/>
          </w:tcPr>
          <w:p w:rsidR="00410549" w:rsidRPr="008E6D44" w:rsidRDefault="00410549" w:rsidP="00944F10">
            <w:pPr>
              <w:tabs>
                <w:tab w:val="left" w:pos="284"/>
              </w:tabs>
              <w:spacing w:line="360" w:lineRule="auto"/>
              <w:rPr>
                <w:rFonts w:ascii="Palatino Linotype" w:eastAsia="Palatino Linotype" w:hAnsi="Palatino Linotype" w:cs="Palatino Linotype"/>
              </w:rPr>
            </w:pPr>
            <w:r w:rsidRPr="008E6D44">
              <w:rPr>
                <w:rFonts w:ascii="Palatino Linotype" w:eastAsia="Palatino Linotype" w:hAnsi="Palatino Linotype" w:cs="Palatino Linotype"/>
              </w:rPr>
              <w:lastRenderedPageBreak/>
              <w:t>c) Formalidades para emitir el acuerdo de clasificación.</w:t>
            </w:r>
          </w:p>
        </w:tc>
        <w:tc>
          <w:tcPr>
            <w:tcW w:w="6237" w:type="dxa"/>
          </w:tcPr>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Es necesario que </w:t>
            </w:r>
            <w:r w:rsidRPr="008E6D44">
              <w:rPr>
                <w:rFonts w:ascii="Palatino Linotype" w:eastAsia="Palatino Linotype" w:hAnsi="Palatino Linotype" w:cs="Palatino Linotype"/>
                <w:b/>
                <w:color w:val="000000"/>
                <w:u w:val="single"/>
              </w:rPr>
              <w:t>el acto reúna con los requisitos elementales</w:t>
            </w:r>
            <w:r w:rsidRPr="008E6D44">
              <w:rPr>
                <w:rFonts w:ascii="Palatino Linotype" w:eastAsia="Palatino Linotype" w:hAnsi="Palatino Linotype" w:cs="Palatino Linotype"/>
                <w:color w:val="000000"/>
              </w:rPr>
              <w:t>, entre ellos, que la autoridad que va a emitir el acto de autoridad sea la legalmente facultada para ello.</w:t>
            </w:r>
          </w:p>
          <w:p w:rsidR="00410549" w:rsidRPr="008E6D44" w:rsidRDefault="00410549" w:rsidP="00944F10">
            <w:pPr>
              <w:tabs>
                <w:tab w:val="left" w:pos="284"/>
              </w:tabs>
              <w:spacing w:line="360" w:lineRule="auto"/>
              <w:jc w:val="both"/>
              <w:rPr>
                <w:rFonts w:ascii="Palatino Linotype" w:eastAsia="Palatino Linotype" w:hAnsi="Palatino Linotype" w:cs="Palatino Linotype"/>
              </w:rPr>
            </w:pPr>
            <w:r w:rsidRPr="008E6D44">
              <w:rPr>
                <w:rFonts w:ascii="Palatino Linotype" w:eastAsia="Palatino Linotype" w:hAnsi="Palatino Linotype" w:cs="Palatino Linotype"/>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w:t>
            </w:r>
            <w:r w:rsidRPr="008E6D44">
              <w:rPr>
                <w:rFonts w:ascii="Palatino Linotype" w:eastAsia="Palatino Linotype" w:hAnsi="Palatino Linotype" w:cs="Palatino Linotype"/>
                <w:color w:val="000000"/>
              </w:rPr>
              <w:lastRenderedPageBreak/>
              <w:t>previamente por los titulares de áreas y que son sujetas a control, en primera instancia, por el Comité de Transparencia.</w:t>
            </w:r>
          </w:p>
        </w:tc>
      </w:tr>
      <w:tr w:rsidR="00410549" w:rsidRPr="008E6D44" w:rsidTr="00944F10">
        <w:tc>
          <w:tcPr>
            <w:tcW w:w="2689" w:type="dxa"/>
          </w:tcPr>
          <w:p w:rsidR="00410549" w:rsidRPr="008E6D44" w:rsidRDefault="00410549" w:rsidP="00944F10">
            <w:pPr>
              <w:tabs>
                <w:tab w:val="left" w:pos="284"/>
              </w:tabs>
              <w:spacing w:line="360" w:lineRule="auto"/>
              <w:rPr>
                <w:rFonts w:ascii="Palatino Linotype" w:eastAsia="Palatino Linotype" w:hAnsi="Palatino Linotype" w:cs="Palatino Linotype"/>
              </w:rPr>
            </w:pPr>
          </w:p>
          <w:p w:rsidR="00410549" w:rsidRPr="008E6D44" w:rsidRDefault="00410549" w:rsidP="00944F10">
            <w:pPr>
              <w:tabs>
                <w:tab w:val="left" w:pos="284"/>
              </w:tabs>
              <w:spacing w:line="360" w:lineRule="auto"/>
              <w:jc w:val="both"/>
              <w:rPr>
                <w:rFonts w:ascii="Palatino Linotype" w:eastAsia="Palatino Linotype" w:hAnsi="Palatino Linotype" w:cs="Palatino Linotype"/>
              </w:rPr>
            </w:pPr>
            <w:r w:rsidRPr="008E6D44">
              <w:rPr>
                <w:rFonts w:ascii="Palatino Linotype" w:eastAsia="Palatino Linotype" w:hAnsi="Palatino Linotype" w:cs="Palatino Linotype"/>
                <w:color w:val="000000"/>
              </w:rPr>
              <w:t xml:space="preserve">d) Requisitos de fondo del acuerdo de clasificación. </w:t>
            </w:r>
          </w:p>
        </w:tc>
        <w:tc>
          <w:tcPr>
            <w:tcW w:w="6237" w:type="dxa"/>
          </w:tcPr>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E6D44">
              <w:rPr>
                <w:rFonts w:ascii="Palatino Linotype" w:eastAsia="Palatino Linotype" w:hAnsi="Palatino Linotype" w:cs="Palatino Linotype"/>
                <w:b/>
                <w:color w:val="000000"/>
              </w:rPr>
              <w:t>Sujetos Obligados</w:t>
            </w:r>
            <w:r w:rsidRPr="008E6D44">
              <w:rPr>
                <w:rFonts w:ascii="Palatino Linotype" w:eastAsia="Palatino Linotype" w:hAnsi="Palatino Linotype" w:cs="Palatino Linotype"/>
                <w:color w:val="000000"/>
              </w:rPr>
              <w:t xml:space="preserve">, por lo que deberán fundar y motivar debidamente la clasificación. </w:t>
            </w:r>
          </w:p>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De lo anterior, se desprende que para una correcta </w:t>
            </w:r>
            <w:r w:rsidRPr="008E6D44">
              <w:rPr>
                <w:rFonts w:ascii="Palatino Linotype" w:eastAsia="Palatino Linotype" w:hAnsi="Palatino Linotype" w:cs="Palatino Linotype"/>
                <w:b/>
                <w:color w:val="000000"/>
              </w:rPr>
              <w:t>clasificación total o parcial</w:t>
            </w:r>
            <w:r w:rsidRPr="008E6D44">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Así, en un acto de autoridad se cumple con la debida fundamentación cuando se cita el precepto legal </w:t>
            </w:r>
            <w:r w:rsidRPr="008E6D44">
              <w:rPr>
                <w:rFonts w:ascii="Palatino Linotype" w:eastAsia="Palatino Linotype" w:hAnsi="Palatino Linotype" w:cs="Palatino Linotype"/>
                <w:color w:val="000000"/>
              </w:rPr>
              <w:lastRenderedPageBreak/>
              <w:t>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Ahora bien, </w:t>
            </w:r>
            <w:r w:rsidRPr="008E6D44">
              <w:rPr>
                <w:rFonts w:ascii="Palatino Linotype" w:eastAsia="Palatino Linotype" w:hAnsi="Palatino Linotype" w:cs="Palatino Linotype"/>
                <w:b/>
                <w:color w:val="000000"/>
                <w:u w:val="single"/>
              </w:rPr>
              <w:t>para cada caso además de fundar y motivar</w:t>
            </w:r>
            <w:r w:rsidRPr="008E6D44">
              <w:rPr>
                <w:rFonts w:ascii="Palatino Linotype" w:eastAsia="Palatino Linotype" w:hAnsi="Palatino Linotype" w:cs="Palatino Linotype"/>
                <w:color w:val="000000"/>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10549" w:rsidRPr="008E6D44" w:rsidTr="00944F10">
        <w:tc>
          <w:tcPr>
            <w:tcW w:w="2689" w:type="dxa"/>
          </w:tcPr>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rPr>
            </w:pPr>
            <w:r w:rsidRPr="008E6D44">
              <w:rPr>
                <w:rFonts w:ascii="Palatino Linotype" w:eastAsia="Palatino Linotype" w:hAnsi="Palatino Linotype" w:cs="Palatino Linotype"/>
              </w:rPr>
              <w:lastRenderedPageBreak/>
              <w:t xml:space="preserve">e) Condiciones especiales de la clasificación de la </w:t>
            </w:r>
            <w:r w:rsidRPr="008E6D44">
              <w:rPr>
                <w:rFonts w:ascii="Palatino Linotype" w:eastAsia="Palatino Linotype" w:hAnsi="Palatino Linotype" w:cs="Palatino Linotype"/>
              </w:rPr>
              <w:lastRenderedPageBreak/>
              <w:t xml:space="preserve">información como confidencial. </w:t>
            </w:r>
          </w:p>
        </w:tc>
        <w:tc>
          <w:tcPr>
            <w:tcW w:w="6237" w:type="dxa"/>
          </w:tcPr>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lastRenderedPageBreak/>
              <w:t xml:space="preserve">Los artículos 148 y 120 de la Ley Estatal y de la Ley General, respectivamente, establecen que aun tratándose </w:t>
            </w:r>
            <w:r w:rsidRPr="008E6D44">
              <w:rPr>
                <w:rFonts w:ascii="Palatino Linotype" w:eastAsia="Palatino Linotype" w:hAnsi="Palatino Linotype" w:cs="Palatino Linotype"/>
                <w:color w:val="000000"/>
              </w:rPr>
              <w:lastRenderedPageBreak/>
              <w:t xml:space="preserve">de datos personales, se podrán proporcionar, incluso sin solicitar el consentimiento de su titular. </w:t>
            </w:r>
          </w:p>
          <w:p w:rsidR="00410549" w:rsidRPr="008E6D44" w:rsidRDefault="00410549" w:rsidP="00944F10">
            <w:pPr>
              <w:tabs>
                <w:tab w:val="left" w:pos="284"/>
              </w:tabs>
              <w:spacing w:line="360" w:lineRule="auto"/>
              <w:ind w:right="49"/>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410549" w:rsidRPr="008E6D44" w:rsidRDefault="00410549" w:rsidP="00944F10">
            <w:pPr>
              <w:tabs>
                <w:tab w:val="left" w:pos="284"/>
              </w:tabs>
              <w:spacing w:line="360" w:lineRule="auto"/>
              <w:rPr>
                <w:rFonts w:ascii="Palatino Linotype" w:eastAsia="Palatino Linotype" w:hAnsi="Palatino Linotype" w:cs="Palatino Linotype"/>
              </w:rPr>
            </w:pPr>
            <w:r w:rsidRPr="008E6D44">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410549" w:rsidRPr="008E6D44" w:rsidRDefault="00410549" w:rsidP="00410549">
      <w:pPr>
        <w:tabs>
          <w:tab w:val="left" w:pos="284"/>
        </w:tabs>
        <w:spacing w:line="360" w:lineRule="auto"/>
        <w:rPr>
          <w:rFonts w:ascii="Palatino Linotype" w:eastAsia="Palatino Linotype" w:hAnsi="Palatino Linotype" w:cs="Palatino Linotype"/>
          <w:color w:val="000000"/>
        </w:rPr>
      </w:pPr>
    </w:p>
    <w:p w:rsidR="00410549" w:rsidRPr="008E6D44" w:rsidRDefault="00410549" w:rsidP="001F7A2F">
      <w:pPr>
        <w:pStyle w:val="Prrafodelista"/>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B16D0F" w:rsidRPr="008E6D44" w:rsidRDefault="00B16D0F" w:rsidP="00DB6C92">
      <w:pPr>
        <w:pStyle w:val="Prrafodelista"/>
        <w:pBdr>
          <w:top w:val="nil"/>
          <w:left w:val="nil"/>
          <w:bottom w:val="nil"/>
          <w:right w:val="nil"/>
          <w:between w:val="nil"/>
        </w:pBdr>
        <w:spacing w:line="360" w:lineRule="auto"/>
        <w:ind w:left="0" w:right="-711"/>
        <w:jc w:val="both"/>
        <w:rPr>
          <w:rFonts w:ascii="Palatino Linotype" w:eastAsia="Palatino Linotype" w:hAnsi="Palatino Linotype" w:cs="Palatino Linotype"/>
          <w:color w:val="000000"/>
        </w:rPr>
      </w:pPr>
    </w:p>
    <w:p w:rsidR="00410549" w:rsidRPr="008E6D44" w:rsidRDefault="00410549" w:rsidP="001F7A2F">
      <w:pPr>
        <w:pStyle w:val="Prrafodelista"/>
        <w:numPr>
          <w:ilvl w:val="0"/>
          <w:numId w:val="1"/>
        </w:numPr>
        <w:pBdr>
          <w:top w:val="nil"/>
          <w:left w:val="nil"/>
          <w:bottom w:val="nil"/>
          <w:right w:val="nil"/>
          <w:between w:val="nil"/>
        </w:pBdr>
        <w:spacing w:line="360" w:lineRule="auto"/>
        <w:ind w:left="0" w:right="-144" w:firstLine="0"/>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Por lo anteriormente expuesto, este Órgano Garante considera </w:t>
      </w:r>
      <w:r w:rsidR="00DB6C92" w:rsidRPr="008E6D44">
        <w:rPr>
          <w:rFonts w:ascii="Palatino Linotype" w:eastAsia="Palatino Linotype" w:hAnsi="Palatino Linotype" w:cs="Palatino Linotype"/>
          <w:color w:val="000000"/>
        </w:rPr>
        <w:t>in</w:t>
      </w:r>
      <w:r w:rsidRPr="008E6D44">
        <w:rPr>
          <w:rFonts w:ascii="Palatino Linotype" w:eastAsia="Palatino Linotype" w:hAnsi="Palatino Linotype" w:cs="Palatino Linotype"/>
          <w:color w:val="000000"/>
        </w:rPr>
        <w:t>fundadas las razones o motivos de inconformidad que plantea el</w:t>
      </w:r>
      <w:r w:rsidRPr="008E6D44">
        <w:rPr>
          <w:rFonts w:ascii="Palatino Linotype" w:eastAsia="Palatino Linotype" w:hAnsi="Palatino Linotype" w:cs="Palatino Linotype"/>
          <w:b/>
          <w:color w:val="000000"/>
        </w:rPr>
        <w:t xml:space="preserve"> RECURRENTE</w:t>
      </w:r>
      <w:r w:rsidRPr="008E6D44">
        <w:rPr>
          <w:rFonts w:ascii="Palatino Linotype" w:eastAsia="Palatino Linotype" w:hAnsi="Palatino Linotype" w:cs="Palatino Linotype"/>
          <w:color w:val="000000"/>
        </w:rPr>
        <w:t xml:space="preserve">, determinando </w:t>
      </w:r>
      <w:r w:rsidR="00B16D0F" w:rsidRPr="008E6D44">
        <w:rPr>
          <w:rFonts w:ascii="Palatino Linotype" w:eastAsia="Palatino Linotype" w:hAnsi="Palatino Linotype" w:cs="Palatino Linotype"/>
          <w:b/>
          <w:color w:val="000000"/>
        </w:rPr>
        <w:lastRenderedPageBreak/>
        <w:t xml:space="preserve">CONFIRMAR </w:t>
      </w:r>
      <w:r w:rsidRPr="008E6D44">
        <w:rPr>
          <w:rFonts w:ascii="Palatino Linotype" w:eastAsia="Palatino Linotype" w:hAnsi="Palatino Linotype" w:cs="Palatino Linotype"/>
          <w:color w:val="000000"/>
        </w:rPr>
        <w:t>la</w:t>
      </w:r>
      <w:r w:rsidR="00B16D0F"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respuesta</w:t>
      </w:r>
      <w:r w:rsidR="00B16D0F" w:rsidRPr="008E6D44">
        <w:rPr>
          <w:rFonts w:ascii="Palatino Linotype" w:eastAsia="Palatino Linotype" w:hAnsi="Palatino Linotype" w:cs="Palatino Linotype"/>
          <w:color w:val="000000"/>
        </w:rPr>
        <w:t>s</w:t>
      </w:r>
      <w:r w:rsidRPr="008E6D44">
        <w:rPr>
          <w:rFonts w:ascii="Palatino Linotype" w:eastAsia="Palatino Linotype" w:hAnsi="Palatino Linotype" w:cs="Palatino Linotype"/>
          <w:color w:val="000000"/>
        </w:rPr>
        <w:t xml:space="preserve"> del </w:t>
      </w:r>
      <w:r w:rsidRPr="008E6D44">
        <w:rPr>
          <w:rFonts w:ascii="Palatino Linotype" w:eastAsia="Palatino Linotype" w:hAnsi="Palatino Linotype" w:cs="Palatino Linotype"/>
          <w:b/>
          <w:color w:val="000000"/>
        </w:rPr>
        <w:t>SUJETO OBLIGADO</w:t>
      </w:r>
      <w:r w:rsidRPr="008E6D44">
        <w:rPr>
          <w:rFonts w:ascii="Palatino Linotype" w:eastAsia="Palatino Linotype" w:hAnsi="Palatino Linotype" w:cs="Palatino Linotype"/>
          <w:color w:val="000000"/>
        </w:rPr>
        <w:t xml:space="preserve">, por lo que </w:t>
      </w:r>
      <w:r w:rsidR="00B16D0F" w:rsidRPr="008E6D44">
        <w:rPr>
          <w:rFonts w:ascii="Palatino Linotype" w:eastAsia="Palatino Linotype" w:hAnsi="Palatino Linotype" w:cs="Palatino Linotype"/>
          <w:color w:val="000000"/>
        </w:rPr>
        <w:t xml:space="preserve">hace a los recursos de revisión </w:t>
      </w:r>
      <w:r w:rsidR="00B16D0F" w:rsidRPr="008E6D44">
        <w:rPr>
          <w:rFonts w:ascii="Palatino Linotype" w:eastAsia="Palatino Linotype" w:hAnsi="Palatino Linotype" w:cs="Palatino Linotype"/>
          <w:b/>
          <w:color w:val="000000"/>
        </w:rPr>
        <w:t xml:space="preserve">01063/INFOEM/IP/RR/2025, 01064/INFOEM/IP/RR/2025, 01066/INFOEM/IP/RR/2025, 01067/INFOEM/IP/RR/2025,y 01068/INFOEM/IP/RR/2025 y MODIFICAR </w:t>
      </w:r>
      <w:r w:rsidR="00B16D0F" w:rsidRPr="008E6D44">
        <w:rPr>
          <w:rFonts w:ascii="Palatino Linotype" w:eastAsia="Palatino Linotype" w:hAnsi="Palatino Linotype" w:cs="Palatino Linotype"/>
          <w:color w:val="000000"/>
        </w:rPr>
        <w:t xml:space="preserve">la respuesta otorgada en la solicitud </w:t>
      </w:r>
      <w:r w:rsidR="00B16D0F" w:rsidRPr="008E6D44">
        <w:rPr>
          <w:rFonts w:ascii="Palatino Linotype" w:eastAsia="Palatino Linotype" w:hAnsi="Palatino Linotype" w:cs="Palatino Linotype"/>
          <w:b/>
          <w:color w:val="000000"/>
        </w:rPr>
        <w:t xml:space="preserve">01516/INFOEM/IP/RR/2025 </w:t>
      </w:r>
      <w:r w:rsidRPr="008E6D44">
        <w:rPr>
          <w:rFonts w:ascii="Palatino Linotype" w:eastAsia="Palatino Linotype" w:hAnsi="Palatino Linotype" w:cs="Palatino Linotype"/>
          <w:color w:val="000000"/>
        </w:rPr>
        <w:t xml:space="preserve">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8E6D44">
        <w:rPr>
          <w:rFonts w:ascii="Palatino Linotype" w:eastAsia="Palatino Linotype" w:hAnsi="Palatino Linotype" w:cs="Palatino Linotype"/>
          <w:b/>
          <w:color w:val="000000"/>
        </w:rPr>
        <w:t>ÓRGANO GARANTE</w:t>
      </w:r>
      <w:r w:rsidRPr="008E6D44">
        <w:rPr>
          <w:rFonts w:ascii="Palatino Linotype" w:eastAsia="Palatino Linotype" w:hAnsi="Palatino Linotype" w:cs="Palatino Linotype"/>
          <w:color w:val="000000"/>
        </w:rPr>
        <w:t xml:space="preserve"> emite los siguientes.</w:t>
      </w:r>
    </w:p>
    <w:p w:rsidR="008E7BE4" w:rsidRPr="008E6D44" w:rsidRDefault="008E7BE4" w:rsidP="008E7BE4">
      <w:pPr>
        <w:pStyle w:val="Prrafodelista"/>
        <w:pBdr>
          <w:top w:val="nil"/>
          <w:left w:val="nil"/>
          <w:bottom w:val="nil"/>
          <w:right w:val="nil"/>
          <w:between w:val="nil"/>
        </w:pBdr>
        <w:tabs>
          <w:tab w:val="left" w:pos="0"/>
        </w:tabs>
        <w:ind w:left="0" w:right="-711"/>
        <w:jc w:val="both"/>
        <w:rPr>
          <w:rFonts w:ascii="Palatino Linotype" w:eastAsia="Palatino Linotype" w:hAnsi="Palatino Linotype" w:cs="Palatino Linotype"/>
          <w:color w:val="000000"/>
        </w:rPr>
      </w:pPr>
    </w:p>
    <w:p w:rsidR="003B6F9E" w:rsidRPr="008E6D44" w:rsidRDefault="00CF03D7">
      <w:pPr>
        <w:pStyle w:val="Ttulo2"/>
        <w:tabs>
          <w:tab w:val="left" w:pos="0"/>
        </w:tabs>
        <w:spacing w:before="0" w:line="360" w:lineRule="auto"/>
        <w:ind w:right="-847"/>
        <w:jc w:val="center"/>
        <w:rPr>
          <w:rFonts w:ascii="Palatino Linotype" w:eastAsia="Palatino Linotype" w:hAnsi="Palatino Linotype" w:cs="Palatino Linotype"/>
          <w:b/>
          <w:color w:val="000000"/>
          <w:sz w:val="24"/>
          <w:szCs w:val="24"/>
        </w:rPr>
      </w:pPr>
      <w:bookmarkStart w:id="10" w:name="_heading=h.17dp8vu" w:colFirst="0" w:colLast="0"/>
      <w:bookmarkEnd w:id="10"/>
      <w:r w:rsidRPr="008E6D44">
        <w:rPr>
          <w:rFonts w:ascii="Palatino Linotype" w:eastAsia="Palatino Linotype" w:hAnsi="Palatino Linotype" w:cs="Palatino Linotype"/>
          <w:b/>
          <w:color w:val="000000"/>
          <w:sz w:val="24"/>
          <w:szCs w:val="24"/>
        </w:rPr>
        <w:t>R E S O L U T I V O S</w:t>
      </w:r>
    </w:p>
    <w:p w:rsidR="003B6F9E" w:rsidRPr="008E6D44" w:rsidRDefault="003B6F9E">
      <w:pPr>
        <w:pBdr>
          <w:top w:val="nil"/>
          <w:left w:val="nil"/>
          <w:bottom w:val="nil"/>
          <w:right w:val="nil"/>
          <w:between w:val="nil"/>
        </w:pBdr>
        <w:spacing w:line="360" w:lineRule="auto"/>
        <w:ind w:right="-847"/>
        <w:jc w:val="both"/>
        <w:rPr>
          <w:rFonts w:ascii="Palatino Linotype" w:eastAsia="Palatino Linotype" w:hAnsi="Palatino Linotype" w:cs="Palatino Linotype"/>
          <w:b/>
          <w:color w:val="000000"/>
        </w:rPr>
      </w:pPr>
    </w:p>
    <w:p w:rsidR="003B6F9E" w:rsidRPr="008E6D44" w:rsidRDefault="00CF03D7" w:rsidP="001339B5">
      <w:pPr>
        <w:spacing w:line="360" w:lineRule="auto"/>
        <w:ind w:right="-144"/>
        <w:jc w:val="both"/>
        <w:rPr>
          <w:rFonts w:ascii="Palatino Linotype" w:eastAsia="Palatino Linotype" w:hAnsi="Palatino Linotype" w:cs="Palatino Linotype"/>
        </w:rPr>
      </w:pPr>
      <w:r w:rsidRPr="008E6D44">
        <w:rPr>
          <w:rFonts w:ascii="Palatino Linotype" w:eastAsia="Palatino Linotype" w:hAnsi="Palatino Linotype" w:cs="Palatino Linotype"/>
          <w:b/>
        </w:rPr>
        <w:t xml:space="preserve">PRIMERO. </w:t>
      </w:r>
      <w:r w:rsidR="00DB6C92" w:rsidRPr="008E6D44">
        <w:rPr>
          <w:rFonts w:ascii="Palatino Linotype" w:eastAsia="Palatino Linotype" w:hAnsi="Palatino Linotype" w:cs="Palatino Linotype"/>
          <w:color w:val="000000"/>
        </w:rPr>
        <w:t xml:space="preserve">Se </w:t>
      </w:r>
      <w:r w:rsidR="00DB6C92" w:rsidRPr="008E6D44">
        <w:rPr>
          <w:rFonts w:ascii="Palatino Linotype" w:eastAsia="Palatino Linotype" w:hAnsi="Palatino Linotype" w:cs="Palatino Linotype"/>
          <w:b/>
          <w:color w:val="000000"/>
        </w:rPr>
        <w:t>CONFIRMA</w:t>
      </w:r>
      <w:r w:rsidR="00DB6C92" w:rsidRPr="008E6D44">
        <w:rPr>
          <w:rFonts w:ascii="Palatino Linotype" w:eastAsia="Palatino Linotype" w:hAnsi="Palatino Linotype" w:cs="Palatino Linotype"/>
          <w:color w:val="000000"/>
        </w:rPr>
        <w:t xml:space="preserve"> la respuesta emitida por el </w:t>
      </w:r>
      <w:r w:rsidR="00DB6C92" w:rsidRPr="008E6D44">
        <w:rPr>
          <w:rFonts w:ascii="Palatino Linotype" w:eastAsia="Palatino Linotype" w:hAnsi="Palatino Linotype" w:cs="Palatino Linotype"/>
          <w:b/>
          <w:color w:val="000000"/>
        </w:rPr>
        <w:t>Ayuntamiento de Ixtapan de la Sal</w:t>
      </w:r>
      <w:r w:rsidR="00DB6C92" w:rsidRPr="008E6D44">
        <w:rPr>
          <w:rFonts w:ascii="Palatino Linotype" w:eastAsia="Palatino Linotype" w:hAnsi="Palatino Linotype" w:cs="Palatino Linotype"/>
          <w:color w:val="000000"/>
        </w:rPr>
        <w:t xml:space="preserve"> a la solicitud </w:t>
      </w:r>
      <w:r w:rsidR="00DB6C92" w:rsidRPr="008E6D44">
        <w:rPr>
          <w:rFonts w:ascii="Palatino Linotype" w:eastAsia="Palatino Linotype" w:hAnsi="Palatino Linotype" w:cs="Palatino Linotype"/>
          <w:b/>
          <w:color w:val="000000"/>
        </w:rPr>
        <w:t>00203/IXTASAL/IP/2025, 00202/IXTASAL/IP/2025, 00201/IXTASAL/IP/2025, 200/IXTASAL/IP/2025 y 00199/IXTASAL/IP/2025</w:t>
      </w:r>
      <w:r w:rsidR="001F116E" w:rsidRPr="008E6D44">
        <w:rPr>
          <w:rFonts w:ascii="Palatino Linotype" w:eastAsia="Palatino Linotype" w:hAnsi="Palatino Linotype" w:cs="Palatino Linotype"/>
          <w:b/>
        </w:rPr>
        <w:t xml:space="preserve">, </w:t>
      </w:r>
      <w:r w:rsidRPr="008E6D44">
        <w:rPr>
          <w:rFonts w:ascii="Palatino Linotype" w:eastAsia="Palatino Linotype" w:hAnsi="Palatino Linotype" w:cs="Palatino Linotype"/>
        </w:rPr>
        <w:t>en términos del</w:t>
      </w:r>
      <w:r w:rsidRPr="008E6D44">
        <w:rPr>
          <w:rFonts w:ascii="Palatino Linotype" w:eastAsia="Palatino Linotype" w:hAnsi="Palatino Linotype" w:cs="Palatino Linotype"/>
          <w:b/>
        </w:rPr>
        <w:t xml:space="preserve"> Considerando</w:t>
      </w:r>
      <w:r w:rsidRPr="008E6D44">
        <w:rPr>
          <w:rFonts w:ascii="Palatino Linotype" w:eastAsia="Palatino Linotype" w:hAnsi="Palatino Linotype" w:cs="Palatino Linotype"/>
        </w:rPr>
        <w:t xml:space="preserve"> </w:t>
      </w:r>
      <w:r w:rsidRPr="008E6D44">
        <w:rPr>
          <w:rFonts w:ascii="Palatino Linotype" w:eastAsia="Palatino Linotype" w:hAnsi="Palatino Linotype" w:cs="Palatino Linotype"/>
          <w:b/>
        </w:rPr>
        <w:t>CUARTO</w:t>
      </w:r>
      <w:r w:rsidRPr="008E6D44">
        <w:rPr>
          <w:rFonts w:ascii="Palatino Linotype" w:eastAsia="Palatino Linotype" w:hAnsi="Palatino Linotype" w:cs="Palatino Linotype"/>
        </w:rPr>
        <w:t xml:space="preserve"> de la presente resolución.</w:t>
      </w:r>
    </w:p>
    <w:p w:rsidR="003B6F9E" w:rsidRPr="008E6D44" w:rsidRDefault="003B6F9E">
      <w:pPr>
        <w:spacing w:line="360" w:lineRule="auto"/>
        <w:ind w:right="-847"/>
        <w:jc w:val="both"/>
        <w:rPr>
          <w:rFonts w:ascii="Palatino Linotype" w:eastAsia="Palatino Linotype" w:hAnsi="Palatino Linotype" w:cs="Palatino Linotype"/>
        </w:rPr>
      </w:pPr>
    </w:p>
    <w:p w:rsidR="00B759BD" w:rsidRPr="008E6D44" w:rsidRDefault="00CF03D7" w:rsidP="001339B5">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bookmarkStart w:id="11" w:name="_heading=h.3rdcrjn" w:colFirst="0" w:colLast="0"/>
      <w:bookmarkEnd w:id="11"/>
      <w:r w:rsidRPr="008E6D44">
        <w:rPr>
          <w:rFonts w:ascii="Palatino Linotype" w:eastAsia="Palatino Linotype" w:hAnsi="Palatino Linotype" w:cs="Palatino Linotype"/>
          <w:b/>
          <w:color w:val="000000"/>
        </w:rPr>
        <w:t xml:space="preserve">SEGUNDO. </w:t>
      </w:r>
      <w:r w:rsidRPr="008E6D44">
        <w:rPr>
          <w:rFonts w:ascii="Palatino Linotype" w:eastAsia="Palatino Linotype" w:hAnsi="Palatino Linotype" w:cs="Palatino Linotype"/>
          <w:color w:val="000000"/>
        </w:rPr>
        <w:t xml:space="preserve">Se </w:t>
      </w:r>
      <w:r w:rsidR="00DB6C92" w:rsidRPr="008E6D44">
        <w:rPr>
          <w:rFonts w:ascii="Palatino Linotype" w:eastAsia="Palatino Linotype" w:hAnsi="Palatino Linotype" w:cs="Palatino Linotype"/>
          <w:b/>
          <w:color w:val="000000"/>
        </w:rPr>
        <w:t>MODIFICA</w:t>
      </w:r>
      <w:r w:rsidRPr="008E6D44">
        <w:rPr>
          <w:rFonts w:ascii="Palatino Linotype" w:eastAsia="Palatino Linotype" w:hAnsi="Palatino Linotype" w:cs="Palatino Linotype"/>
          <w:color w:val="000000"/>
        </w:rPr>
        <w:t xml:space="preserve"> la respuesta emitida por el </w:t>
      </w:r>
      <w:r w:rsidRPr="008E6D44">
        <w:rPr>
          <w:rFonts w:ascii="Palatino Linotype" w:eastAsia="Palatino Linotype" w:hAnsi="Palatino Linotype" w:cs="Palatino Linotype"/>
          <w:b/>
          <w:color w:val="000000"/>
        </w:rPr>
        <w:t xml:space="preserve">Ayuntamiento de </w:t>
      </w:r>
      <w:r w:rsidR="001F116E" w:rsidRPr="008E6D44">
        <w:rPr>
          <w:rFonts w:ascii="Palatino Linotype" w:eastAsia="Palatino Linotype" w:hAnsi="Palatino Linotype" w:cs="Palatino Linotype"/>
          <w:b/>
          <w:color w:val="000000"/>
        </w:rPr>
        <w:t>Ixtapan de la Sal</w:t>
      </w:r>
      <w:r w:rsidR="00C41D20" w:rsidRPr="008E6D44">
        <w:rPr>
          <w:rFonts w:ascii="Palatino Linotype" w:eastAsia="Palatino Linotype" w:hAnsi="Palatino Linotype" w:cs="Palatino Linotype"/>
          <w:b/>
          <w:color w:val="000000"/>
        </w:rPr>
        <w:t>,</w:t>
      </w:r>
      <w:r w:rsidR="00DB6C92" w:rsidRPr="008E6D44">
        <w:rPr>
          <w:rFonts w:ascii="Palatino Linotype" w:eastAsia="Palatino Linotype" w:hAnsi="Palatino Linotype" w:cs="Palatino Linotype"/>
          <w:b/>
          <w:color w:val="000000"/>
        </w:rPr>
        <w:t xml:space="preserve"> </w:t>
      </w:r>
      <w:r w:rsidR="00DB6C92" w:rsidRPr="008E6D44">
        <w:rPr>
          <w:rFonts w:ascii="Palatino Linotype" w:eastAsia="Palatino Linotype" w:hAnsi="Palatino Linotype" w:cs="Palatino Linotype"/>
          <w:color w:val="000000"/>
        </w:rPr>
        <w:t>a la solicitud de información pública registrada con el número</w:t>
      </w:r>
      <w:r w:rsidR="00DB6C92" w:rsidRPr="008E6D44">
        <w:rPr>
          <w:rFonts w:ascii="Palatino Linotype" w:eastAsia="Palatino Linotype" w:hAnsi="Palatino Linotype" w:cs="Palatino Linotype"/>
          <w:b/>
          <w:color w:val="000000"/>
        </w:rPr>
        <w:t xml:space="preserve"> 00013/IXTASAL/IP/2025 </w:t>
      </w:r>
      <w:r w:rsidR="00DB6C92" w:rsidRPr="008E6D44">
        <w:rPr>
          <w:rFonts w:ascii="Palatino Linotype" w:eastAsia="Palatino Linotype" w:hAnsi="Palatino Linotype" w:cs="Palatino Linotype"/>
          <w:color w:val="000000"/>
        </w:rPr>
        <w:t xml:space="preserve">y se </w:t>
      </w:r>
      <w:r w:rsidR="00DB6C92" w:rsidRPr="008E6D44">
        <w:rPr>
          <w:rFonts w:ascii="Palatino Linotype" w:eastAsia="Palatino Linotype" w:hAnsi="Palatino Linotype" w:cs="Palatino Linotype"/>
          <w:b/>
          <w:color w:val="000000"/>
        </w:rPr>
        <w:t xml:space="preserve">ORDENA </w:t>
      </w:r>
      <w:r w:rsidR="00DB6C92" w:rsidRPr="008E6D44">
        <w:rPr>
          <w:rFonts w:ascii="Palatino Linotype" w:eastAsia="Palatino Linotype" w:hAnsi="Palatino Linotype" w:cs="Palatino Linotype"/>
          <w:color w:val="000000"/>
        </w:rPr>
        <w:t xml:space="preserve">entregar vía Sistema de Acceso a la </w:t>
      </w:r>
      <w:r w:rsidR="00DB6C92" w:rsidRPr="008E6D44">
        <w:rPr>
          <w:rFonts w:ascii="Palatino Linotype" w:eastAsia="Palatino Linotype" w:hAnsi="Palatino Linotype" w:cs="Palatino Linotype"/>
          <w:color w:val="000000"/>
        </w:rPr>
        <w:lastRenderedPageBreak/>
        <w:t xml:space="preserve">Información Mexiquense </w:t>
      </w:r>
      <w:r w:rsidR="00DB6C92" w:rsidRPr="008E6D44">
        <w:rPr>
          <w:rFonts w:ascii="Palatino Linotype" w:eastAsia="Palatino Linotype" w:hAnsi="Palatino Linotype" w:cs="Palatino Linotype"/>
          <w:b/>
          <w:color w:val="000000"/>
        </w:rPr>
        <w:t xml:space="preserve">(SAIMEX), </w:t>
      </w:r>
      <w:r w:rsidR="00DB6C92" w:rsidRPr="008E6D44">
        <w:rPr>
          <w:rFonts w:ascii="Palatino Linotype" w:eastAsia="Palatino Linotype" w:hAnsi="Palatino Linotype" w:cs="Palatino Linotype"/>
          <w:color w:val="000000"/>
        </w:rPr>
        <w:t>en versión pública, los oficios correspondientes al mes de marzo del año dos mil veintitrés</w:t>
      </w:r>
      <w:r w:rsidR="00B759BD" w:rsidRPr="008E6D44">
        <w:rPr>
          <w:rFonts w:ascii="Palatino Linotype" w:eastAsia="Palatino Linotype" w:hAnsi="Palatino Linotype" w:cs="Palatino Linotype"/>
          <w:color w:val="000000"/>
        </w:rPr>
        <w:t xml:space="preserve">, con las nomenclaturas: </w:t>
      </w:r>
    </w:p>
    <w:p w:rsidR="00B759BD" w:rsidRPr="008E6D44" w:rsidRDefault="00B759BD">
      <w:pPr>
        <w:pBdr>
          <w:top w:val="nil"/>
          <w:left w:val="nil"/>
          <w:bottom w:val="nil"/>
          <w:right w:val="nil"/>
          <w:between w:val="nil"/>
        </w:pBdr>
        <w:tabs>
          <w:tab w:val="left" w:pos="426"/>
          <w:tab w:val="left" w:pos="567"/>
        </w:tabs>
        <w:spacing w:line="360" w:lineRule="auto"/>
        <w:ind w:right="-847"/>
        <w:jc w:val="both"/>
        <w:rPr>
          <w:rFonts w:ascii="Palatino Linotype" w:eastAsia="Palatino Linotype" w:hAnsi="Palatino Linotype" w:cs="Palatino Linotype"/>
          <w:color w:val="000000"/>
        </w:rPr>
      </w:pPr>
    </w:p>
    <w:p w:rsidR="00DB6C92" w:rsidRPr="008E6D44" w:rsidRDefault="00DB6C92" w:rsidP="00322AEC">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b/>
          <w:color w:val="000000"/>
        </w:rPr>
        <w:t>PMIXT/0113/2023, PMIXT/0114/2023¸ PMIXT/0117/2023, PMIXT/0118/2023, PMIXT/0120/2023, PMIXT/0123/2023, PMIXT/0125/2023, PMIXT/0126/2023, PMIXT/0127/2023, PMIXT/0128/2023, PMIXT/0129/2023, PMIXT/0130/2023, PMIXT/0131/2023, PMIXT/0132/2023, PMIXT/0134/2023¸ PMIXT/0135/2023, PMIXT/0136/2023¸ PMIXT/0137/2023, PMIXT/0138/2023, PMIXT/0139/2023, PMIXT/0140/2023, PMIXT/0143/2023, PMIXT/0145/2023, y PMIXT/0146/2023,</w:t>
      </w:r>
    </w:p>
    <w:p w:rsidR="00DB6C92" w:rsidRPr="008E6D44" w:rsidRDefault="00DB6C92" w:rsidP="00322AEC">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6F1EDE" w:rsidRPr="008E6D44" w:rsidRDefault="006F1EDE" w:rsidP="00322AEC">
      <w:pPr>
        <w:pBdr>
          <w:top w:val="nil"/>
          <w:left w:val="nil"/>
          <w:bottom w:val="nil"/>
          <w:right w:val="nil"/>
          <w:between w:val="nil"/>
        </w:pBdr>
        <w:tabs>
          <w:tab w:val="left" w:pos="7655"/>
        </w:tabs>
        <w:spacing w:line="360" w:lineRule="auto"/>
        <w:ind w:right="-144"/>
        <w:jc w:val="both"/>
        <w:rPr>
          <w:rFonts w:ascii="Palatino Linotype" w:eastAsia="Palatino Linotype" w:hAnsi="Palatino Linotype" w:cs="Palatino Linotype"/>
          <w:color w:val="000000"/>
        </w:rPr>
      </w:pPr>
      <w:r w:rsidRPr="008E6D44">
        <w:rPr>
          <w:rFonts w:ascii="Palatino Linotype" w:eastAsia="Palatino Linotype" w:hAnsi="Palatino Linotype" w:cs="Palatino Linotype"/>
          <w:color w:val="000000"/>
        </w:rPr>
        <w:t xml:space="preserve">En caso de que los oficios antes referidos, se encuentren en el supuesto de alguna Causal de Reserva, deberá remitir el Acuerdo emitido por el Comité de Transparencia, de conformidad con los artículos </w:t>
      </w:r>
      <w:r w:rsidR="00D8664D" w:rsidRPr="008E6D44">
        <w:rPr>
          <w:rFonts w:ascii="Palatino Linotype" w:eastAsia="Palatino Linotype" w:hAnsi="Palatino Linotype" w:cs="Palatino Linotype"/>
          <w:color w:val="000000"/>
        </w:rPr>
        <w:t>24 fracción VI</w:t>
      </w:r>
      <w:r w:rsidR="001B531C" w:rsidRPr="008E6D44">
        <w:rPr>
          <w:rFonts w:ascii="Palatino Linotype" w:eastAsia="Palatino Linotype" w:hAnsi="Palatino Linotype" w:cs="Palatino Linotype"/>
          <w:color w:val="000000"/>
        </w:rPr>
        <w:t>, 122, 140 fracción V, VI, VIII, IX y X</w:t>
      </w:r>
      <w:r w:rsidR="00D8664D" w:rsidRPr="008E6D44">
        <w:rPr>
          <w:rFonts w:ascii="Palatino Linotype" w:eastAsia="Palatino Linotype" w:hAnsi="Palatino Linotype" w:cs="Palatino Linotype"/>
          <w:color w:val="000000"/>
        </w:rPr>
        <w:t>,</w:t>
      </w:r>
      <w:r w:rsidRPr="008E6D44">
        <w:rPr>
          <w:rFonts w:ascii="Palatino Linotype" w:eastAsia="Palatino Linotype" w:hAnsi="Palatino Linotype" w:cs="Palatino Linotype"/>
          <w:color w:val="000000"/>
        </w:rPr>
        <w:t xml:space="preserve"> de la Ley de Transparencia y Acceso a la Información Pública del Estado de México y Municipios. </w:t>
      </w:r>
    </w:p>
    <w:p w:rsidR="006F1EDE" w:rsidRPr="008E6D44" w:rsidRDefault="006F1EDE" w:rsidP="00322AEC">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B759BD" w:rsidRPr="008E6D44" w:rsidRDefault="00B759BD" w:rsidP="00322AEC">
      <w:pPr>
        <w:spacing w:line="360" w:lineRule="auto"/>
        <w:ind w:right="-144"/>
        <w:jc w:val="both"/>
        <w:rPr>
          <w:rFonts w:ascii="Palatino Linotype" w:eastAsia="Palatino Linotype" w:hAnsi="Palatino Linotype" w:cs="Palatino Linotype"/>
          <w:b/>
        </w:rPr>
      </w:pPr>
      <w:r w:rsidRPr="008E6D44">
        <w:rPr>
          <w:rFonts w:ascii="Palatino Linotype" w:eastAsia="Palatino Linotype" w:hAnsi="Palatino Linotype" w:cs="Palatino Linotype"/>
        </w:rPr>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E6D44">
        <w:rPr>
          <w:rFonts w:ascii="Palatino Linotype" w:eastAsia="Palatino Linotype" w:hAnsi="Palatino Linotype" w:cs="Palatino Linotype"/>
          <w:b/>
        </w:rPr>
        <w:t>RECURRENTE.</w:t>
      </w:r>
    </w:p>
    <w:p w:rsidR="00DB6C92" w:rsidRPr="008E6D44" w:rsidRDefault="00DB6C92" w:rsidP="00322AEC">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color w:val="000000"/>
        </w:rPr>
      </w:pPr>
    </w:p>
    <w:p w:rsidR="00B759BD" w:rsidRPr="008E6D44" w:rsidRDefault="00B759BD" w:rsidP="00322AEC">
      <w:pPr>
        <w:spacing w:line="360" w:lineRule="auto"/>
        <w:ind w:right="-144"/>
        <w:jc w:val="both"/>
        <w:rPr>
          <w:rFonts w:ascii="Palatino Linotype" w:eastAsia="Palatino Linotype" w:hAnsi="Palatino Linotype" w:cs="Palatino Linotype"/>
        </w:rPr>
      </w:pPr>
      <w:r w:rsidRPr="008E6D44">
        <w:rPr>
          <w:rFonts w:ascii="Palatino Linotype" w:eastAsia="Palatino Linotype" w:hAnsi="Palatino Linotype" w:cs="Palatino Linotype"/>
        </w:rPr>
        <w:t xml:space="preserve">En el supuesto de que el </w:t>
      </w:r>
      <w:r w:rsidRPr="008E6D44">
        <w:rPr>
          <w:rFonts w:ascii="Palatino Linotype" w:eastAsia="Palatino Linotype" w:hAnsi="Palatino Linotype" w:cs="Palatino Linotype"/>
          <w:b/>
        </w:rPr>
        <w:t>SUJETO OBLIGADO</w:t>
      </w:r>
      <w:r w:rsidRPr="008E6D44">
        <w:rPr>
          <w:rFonts w:ascii="Palatino Linotype" w:eastAsia="Palatino Linotype" w:hAnsi="Palatino Linotype" w:cs="Palatino Linotype"/>
        </w:rPr>
        <w:t xml:space="preserve"> no cuente con alguno de los oficios que se ordenan, por no haber sido generados o porque se hubieran cancelado, bastará con que así lo haga del conocimiento de la parte </w:t>
      </w:r>
      <w:r w:rsidRPr="008E6D44">
        <w:rPr>
          <w:rFonts w:ascii="Palatino Linotype" w:eastAsia="Palatino Linotype" w:hAnsi="Palatino Linotype" w:cs="Palatino Linotype"/>
          <w:b/>
        </w:rPr>
        <w:t>RECURRENTE</w:t>
      </w:r>
      <w:r w:rsidRPr="008E6D44">
        <w:rPr>
          <w:rFonts w:ascii="Palatino Linotype" w:eastAsia="Palatino Linotype" w:hAnsi="Palatino Linotype" w:cs="Palatino Linotype"/>
        </w:rPr>
        <w:t>, de manera clara y precisa, en términos del artículo 19, párrafo segundo de la Ley de Transparencia y Acceso a la Información pública del Estado de México y Municipios para tener por colmado el requerimiento de información.</w:t>
      </w:r>
    </w:p>
    <w:p w:rsidR="00DB6C92" w:rsidRPr="008E6D44" w:rsidRDefault="00DB6C92" w:rsidP="00322AEC">
      <w:pPr>
        <w:pBdr>
          <w:top w:val="nil"/>
          <w:left w:val="nil"/>
          <w:bottom w:val="nil"/>
          <w:right w:val="nil"/>
          <w:between w:val="nil"/>
        </w:pBdr>
        <w:tabs>
          <w:tab w:val="left" w:pos="426"/>
          <w:tab w:val="left" w:pos="567"/>
        </w:tabs>
        <w:spacing w:line="360" w:lineRule="auto"/>
        <w:ind w:right="-144"/>
        <w:jc w:val="both"/>
        <w:rPr>
          <w:rFonts w:ascii="Palatino Linotype" w:eastAsia="Palatino Linotype" w:hAnsi="Palatino Linotype" w:cs="Palatino Linotype"/>
        </w:rPr>
      </w:pPr>
    </w:p>
    <w:p w:rsidR="00322AEC" w:rsidRPr="008E6D44" w:rsidRDefault="00322AEC" w:rsidP="00322AEC">
      <w:pPr>
        <w:tabs>
          <w:tab w:val="left" w:pos="8080"/>
        </w:tabs>
        <w:spacing w:line="360" w:lineRule="auto"/>
        <w:ind w:right="-144"/>
        <w:jc w:val="both"/>
        <w:rPr>
          <w:rFonts w:ascii="Palatino Linotype" w:eastAsia="Palatino Linotype" w:hAnsi="Palatino Linotype" w:cs="Palatino Linotype"/>
        </w:rPr>
      </w:pPr>
      <w:r w:rsidRPr="008E6D44">
        <w:rPr>
          <w:rFonts w:ascii="Palatino Linotype" w:eastAsia="Palatino Linotype" w:hAnsi="Palatino Linotype" w:cs="Palatino Linotype"/>
          <w:b/>
        </w:rPr>
        <w:t xml:space="preserve">TERCERO. </w:t>
      </w:r>
      <w:r w:rsidRPr="008E6D44">
        <w:rPr>
          <w:rFonts w:ascii="Palatino Linotype" w:eastAsia="Palatino Linotype" w:hAnsi="Palatino Linotype" w:cs="Palatino Linotype"/>
          <w:b/>
          <w:color w:val="000000"/>
        </w:rPr>
        <w:t>Notifíquese</w:t>
      </w:r>
      <w:r w:rsidRPr="008E6D44">
        <w:rPr>
          <w:rFonts w:ascii="Palatino Linotype" w:eastAsia="Palatino Linotype" w:hAnsi="Palatino Linotype" w:cs="Palatino Linotype"/>
          <w:color w:val="000000"/>
        </w:rPr>
        <w:t xml:space="preserve"> al </w:t>
      </w:r>
      <w:r w:rsidRPr="008E6D44">
        <w:rPr>
          <w:rFonts w:ascii="Palatino Linotype" w:eastAsia="Palatino Linotype" w:hAnsi="Palatino Linotype" w:cs="Palatino Linotype"/>
          <w:color w:val="222222"/>
        </w:rPr>
        <w:t xml:space="preserve">Titular de la Unidad de Transparencia del </w:t>
      </w:r>
      <w:r w:rsidRPr="008E6D44">
        <w:rPr>
          <w:rFonts w:ascii="Palatino Linotype" w:eastAsia="Palatino Linotype" w:hAnsi="Palatino Linotype" w:cs="Palatino Linotype"/>
          <w:b/>
          <w:color w:val="222222"/>
        </w:rPr>
        <w:t>SUJETO OBLIGADO</w:t>
      </w:r>
      <w:r w:rsidRPr="008E6D44">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8E6D44">
        <w:rPr>
          <w:rFonts w:ascii="Palatino Linotype" w:eastAsia="Palatino Linotype" w:hAnsi="Palatino Linotype" w:cs="Palatino Linotype"/>
          <w:b/>
          <w:color w:val="222222"/>
        </w:rPr>
        <w:t>de cumplimiento a lo ordenado dentro del plazo de diez días hábiles,</w:t>
      </w:r>
      <w:r w:rsidRPr="008E6D44">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8E6D44">
        <w:rPr>
          <w:rFonts w:ascii="Palatino Linotype" w:eastAsia="Palatino Linotype" w:hAnsi="Palatino Linotype" w:cs="Palatino Linotype"/>
        </w:rPr>
        <w:t>.</w:t>
      </w:r>
    </w:p>
    <w:p w:rsidR="003B6F9E" w:rsidRPr="008E6D44" w:rsidRDefault="003B6F9E" w:rsidP="00322AEC">
      <w:pPr>
        <w:tabs>
          <w:tab w:val="left" w:pos="8080"/>
        </w:tabs>
        <w:spacing w:line="360" w:lineRule="auto"/>
        <w:ind w:right="-144"/>
        <w:jc w:val="both"/>
        <w:rPr>
          <w:rFonts w:ascii="Palatino Linotype" w:eastAsia="Palatino Linotype" w:hAnsi="Palatino Linotype" w:cs="Palatino Linotype"/>
          <w:b/>
        </w:rPr>
      </w:pPr>
    </w:p>
    <w:p w:rsidR="003B6F9E" w:rsidRPr="008E6D44" w:rsidRDefault="00CF03D7" w:rsidP="00322AEC">
      <w:pPr>
        <w:shd w:val="clear" w:color="auto" w:fill="FFFFFF"/>
        <w:spacing w:line="360" w:lineRule="auto"/>
        <w:ind w:right="-144"/>
        <w:jc w:val="both"/>
        <w:rPr>
          <w:rFonts w:ascii="Palatino Linotype" w:eastAsia="Palatino Linotype" w:hAnsi="Palatino Linotype" w:cs="Palatino Linotype"/>
        </w:rPr>
      </w:pPr>
      <w:r w:rsidRPr="008E6D44">
        <w:rPr>
          <w:rFonts w:ascii="Palatino Linotype" w:eastAsia="Palatino Linotype" w:hAnsi="Palatino Linotype" w:cs="Palatino Linotype"/>
          <w:b/>
        </w:rPr>
        <w:t xml:space="preserve">CUARTO. </w:t>
      </w:r>
      <w:r w:rsidRPr="008E6D44">
        <w:rPr>
          <w:rFonts w:ascii="Palatino Linotype" w:eastAsia="Palatino Linotype" w:hAnsi="Palatino Linotype" w:cs="Palatino Linotype"/>
          <w:b/>
          <w:color w:val="222222"/>
        </w:rPr>
        <w:t>Notifíquese al</w:t>
      </w:r>
      <w:r w:rsidRPr="008E6D44">
        <w:rPr>
          <w:rFonts w:ascii="Palatino Linotype" w:eastAsia="Palatino Linotype" w:hAnsi="Palatino Linotype" w:cs="Palatino Linotype"/>
          <w:b/>
        </w:rPr>
        <w:t xml:space="preserve"> RECURRENTE</w:t>
      </w:r>
      <w:r w:rsidRPr="008E6D44">
        <w:rPr>
          <w:rFonts w:ascii="Palatino Linotype" w:eastAsia="Palatino Linotype" w:hAnsi="Palatino Linotype" w:cs="Palatino Linotype"/>
        </w:rPr>
        <w:t xml:space="preserve"> la presente resolución, vía Sistema de Acceso a la Información Mexiquense </w:t>
      </w:r>
      <w:r w:rsidRPr="008E6D44">
        <w:rPr>
          <w:rFonts w:ascii="Palatino Linotype" w:eastAsia="Palatino Linotype" w:hAnsi="Palatino Linotype" w:cs="Palatino Linotype"/>
          <w:b/>
        </w:rPr>
        <w:t>(SAIMEX).</w:t>
      </w:r>
    </w:p>
    <w:p w:rsidR="003B6F9E" w:rsidRPr="008E6D44" w:rsidRDefault="003B6F9E" w:rsidP="00322AEC">
      <w:pPr>
        <w:shd w:val="clear" w:color="auto" w:fill="FFFFFF"/>
        <w:spacing w:line="360" w:lineRule="auto"/>
        <w:ind w:right="-144"/>
        <w:jc w:val="both"/>
        <w:rPr>
          <w:rFonts w:ascii="Palatino Linotype" w:eastAsia="Palatino Linotype" w:hAnsi="Palatino Linotype" w:cs="Palatino Linotype"/>
        </w:rPr>
      </w:pPr>
    </w:p>
    <w:p w:rsidR="003B6F9E" w:rsidRPr="008E6D44" w:rsidRDefault="00CF03D7" w:rsidP="00322AEC">
      <w:pPr>
        <w:pBdr>
          <w:top w:val="nil"/>
          <w:left w:val="nil"/>
          <w:bottom w:val="nil"/>
          <w:right w:val="nil"/>
          <w:between w:val="nil"/>
        </w:pBdr>
        <w:spacing w:line="360" w:lineRule="auto"/>
        <w:ind w:right="-144"/>
        <w:jc w:val="both"/>
        <w:rPr>
          <w:rFonts w:ascii="Palatino Linotype" w:eastAsia="Palatino Linotype" w:hAnsi="Palatino Linotype" w:cs="Palatino Linotype"/>
          <w:b/>
          <w:color w:val="000000"/>
        </w:rPr>
      </w:pPr>
      <w:r w:rsidRPr="008E6D44">
        <w:rPr>
          <w:rFonts w:ascii="Palatino Linotype" w:eastAsia="Palatino Linotype" w:hAnsi="Palatino Linotype" w:cs="Palatino Linotype"/>
          <w:b/>
          <w:color w:val="000000"/>
        </w:rPr>
        <w:lastRenderedPageBreak/>
        <w:t>QUINTO.</w:t>
      </w:r>
      <w:r w:rsidRPr="008E6D44">
        <w:rPr>
          <w:rFonts w:ascii="Palatino Linotype" w:eastAsia="Palatino Linotype" w:hAnsi="Palatino Linotype" w:cs="Palatino Linotype"/>
          <w:color w:val="000000"/>
        </w:rPr>
        <w:t xml:space="preserve"> Se hace del conocimiento del </w:t>
      </w:r>
      <w:r w:rsidRPr="008E6D44">
        <w:rPr>
          <w:rFonts w:ascii="Palatino Linotype" w:eastAsia="Palatino Linotype" w:hAnsi="Palatino Linotype" w:cs="Palatino Linotype"/>
          <w:b/>
          <w:color w:val="000000"/>
        </w:rPr>
        <w:t>RECURRENTE</w:t>
      </w:r>
      <w:r w:rsidRPr="008E6D44">
        <w:rPr>
          <w:rFonts w:ascii="Palatino Linotype" w:eastAsia="Palatino Linotype" w:hAnsi="Palatino Linotype" w:cs="Palatino Linotype"/>
          <w:color w:val="000000"/>
        </w:rPr>
        <w:t xml:space="preserve"> que, de conformidad con lo establecido en el artículo 196 de la Ley de Transparencia y Acceso a la Información Pública del Estado de México y Municipios, en caso de que considere que la resolución le cause algún perjuicio podrá </w:t>
      </w:r>
      <w:r w:rsidRPr="008E6D44">
        <w:rPr>
          <w:rFonts w:ascii="Palatino Linotype" w:eastAsia="Palatino Linotype" w:hAnsi="Palatino Linotype" w:cs="Palatino Linotype"/>
        </w:rPr>
        <w:t>impugnar vía</w:t>
      </w:r>
      <w:r w:rsidRPr="008E6D44">
        <w:rPr>
          <w:rFonts w:ascii="Palatino Linotype" w:eastAsia="Palatino Linotype" w:hAnsi="Palatino Linotype" w:cs="Palatino Linotype"/>
          <w:color w:val="000000"/>
        </w:rPr>
        <w:t xml:space="preserve"> juicio de amparo en los términos de las leyes aplicables.</w:t>
      </w:r>
    </w:p>
    <w:p w:rsidR="003B6F9E" w:rsidRPr="008E6D44" w:rsidRDefault="003B6F9E" w:rsidP="00322AEC">
      <w:pPr>
        <w:pBdr>
          <w:top w:val="nil"/>
          <w:left w:val="nil"/>
          <w:bottom w:val="nil"/>
          <w:right w:val="nil"/>
          <w:between w:val="nil"/>
        </w:pBdr>
        <w:spacing w:line="360" w:lineRule="auto"/>
        <w:ind w:right="-144"/>
        <w:jc w:val="both"/>
        <w:rPr>
          <w:rFonts w:ascii="Palatino Linotype" w:eastAsia="Palatino Linotype" w:hAnsi="Palatino Linotype" w:cs="Palatino Linotype"/>
          <w:b/>
          <w:color w:val="000000"/>
        </w:rPr>
      </w:pPr>
    </w:p>
    <w:p w:rsidR="00322AEC" w:rsidRDefault="00322AEC" w:rsidP="00322AEC">
      <w:pPr>
        <w:spacing w:before="240" w:after="240" w:line="360" w:lineRule="auto"/>
        <w:ind w:right="-144" w:firstLine="1"/>
        <w:jc w:val="both"/>
        <w:rPr>
          <w:rFonts w:ascii="Palatino Linotype" w:hAnsi="Palatino Linotype"/>
        </w:rPr>
      </w:pPr>
      <w:r w:rsidRPr="008E6D44">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997BD0" w:rsidRPr="008E6D44">
        <w:rPr>
          <w:rFonts w:ascii="Palatino Linotype" w:eastAsia="Palatino Linotype" w:hAnsi="Palatino Linotype" w:cs="Palatino Linotype"/>
        </w:rPr>
        <w:t xml:space="preserve">EMITIENDO VOTO PARTICULAR </w:t>
      </w:r>
      <w:r w:rsidRPr="008E6D44">
        <w:rPr>
          <w:rFonts w:ascii="Palatino Linotype" w:eastAsia="Palatino Linotype" w:hAnsi="Palatino Linotype" w:cs="Palatino Linotype"/>
        </w:rPr>
        <w:t>Y GUADALUPE RAMÍREZ PEÑA; EN LA DÉCIMA SEGUNDA SESIÓN ORDINARIA, CELEBRADA EL DOS (02) DE ABRIL DE DOS MIL VEINTICINCO, ANTE EL SECRETARIO TÉCNICO DEL PLENO ALEXIS</w:t>
      </w:r>
      <w:bookmarkStart w:id="12" w:name="_GoBack"/>
      <w:bookmarkEnd w:id="12"/>
    </w:p>
    <w:p w:rsidR="003B6F9E" w:rsidRDefault="003B6F9E" w:rsidP="00322AEC">
      <w:pPr>
        <w:spacing w:line="360" w:lineRule="auto"/>
        <w:ind w:right="-144"/>
        <w:jc w:val="both"/>
        <w:rPr>
          <w:rFonts w:ascii="Palatino Linotype" w:eastAsia="Palatino Linotype" w:hAnsi="Palatino Linotype" w:cs="Palatino Linotype"/>
        </w:rPr>
      </w:pPr>
    </w:p>
    <w:p w:rsidR="003B6F9E" w:rsidRDefault="003B6F9E" w:rsidP="00322AEC">
      <w:pPr>
        <w:spacing w:line="360" w:lineRule="auto"/>
        <w:ind w:right="-144"/>
        <w:jc w:val="both"/>
        <w:rPr>
          <w:rFonts w:ascii="Palatino Linotype" w:eastAsia="Palatino Linotype" w:hAnsi="Palatino Linotype" w:cs="Palatino Linotype"/>
        </w:rPr>
      </w:pPr>
    </w:p>
    <w:p w:rsidR="003B6F9E" w:rsidRDefault="003B6F9E">
      <w:pPr>
        <w:spacing w:line="360" w:lineRule="auto"/>
        <w:ind w:right="-847"/>
        <w:jc w:val="both"/>
        <w:rPr>
          <w:rFonts w:ascii="Palatino Linotype" w:eastAsia="Palatino Linotype" w:hAnsi="Palatino Linotype" w:cs="Palatino Linotype"/>
        </w:rPr>
      </w:pPr>
    </w:p>
    <w:p w:rsidR="003B6F9E" w:rsidRDefault="003B6F9E">
      <w:pPr>
        <w:ind w:right="-847"/>
        <w:rPr>
          <w:rFonts w:ascii="Palatino Linotype" w:eastAsia="Palatino Linotype" w:hAnsi="Palatino Linotype" w:cs="Palatino Linotype"/>
        </w:rPr>
      </w:pPr>
    </w:p>
    <w:p w:rsidR="008E6D44" w:rsidRDefault="008E6D44">
      <w:pPr>
        <w:ind w:right="-847"/>
        <w:rPr>
          <w:rFonts w:ascii="Palatino Linotype" w:eastAsia="Palatino Linotype" w:hAnsi="Palatino Linotype" w:cs="Palatino Linotype"/>
        </w:rPr>
      </w:pPr>
    </w:p>
    <w:p w:rsidR="008E6D44" w:rsidRDefault="008E6D44">
      <w:pPr>
        <w:ind w:right="-847"/>
        <w:rPr>
          <w:rFonts w:ascii="Palatino Linotype" w:eastAsia="Palatino Linotype" w:hAnsi="Palatino Linotype" w:cs="Palatino Linotype"/>
        </w:rPr>
      </w:pPr>
    </w:p>
    <w:p w:rsidR="008E6D44" w:rsidRDefault="008E6D44">
      <w:pPr>
        <w:ind w:right="-847"/>
        <w:rPr>
          <w:rFonts w:ascii="Palatino Linotype" w:eastAsia="Palatino Linotype" w:hAnsi="Palatino Linotype" w:cs="Palatino Linotype"/>
        </w:rPr>
      </w:pPr>
    </w:p>
    <w:p w:rsidR="008E6D44" w:rsidRDefault="008E6D44">
      <w:pPr>
        <w:ind w:right="-847"/>
        <w:rPr>
          <w:rFonts w:ascii="Palatino Linotype" w:eastAsia="Palatino Linotype" w:hAnsi="Palatino Linotype" w:cs="Palatino Linotype"/>
        </w:rPr>
      </w:pPr>
    </w:p>
    <w:p w:rsidR="008E6D44" w:rsidRDefault="008E6D44">
      <w:pPr>
        <w:ind w:right="-847"/>
        <w:rPr>
          <w:rFonts w:ascii="Palatino Linotype" w:eastAsia="Palatino Linotype" w:hAnsi="Palatino Linotype" w:cs="Palatino Linotype"/>
        </w:rPr>
      </w:pPr>
    </w:p>
    <w:p w:rsidR="008E6D44" w:rsidRDefault="008E6D44">
      <w:pPr>
        <w:ind w:right="-847"/>
        <w:rPr>
          <w:rFonts w:ascii="Palatino Linotype" w:eastAsia="Palatino Linotype" w:hAnsi="Palatino Linotype" w:cs="Palatino Linotype"/>
        </w:rPr>
      </w:pPr>
    </w:p>
    <w:sectPr w:rsidR="008E6D44">
      <w:headerReference w:type="default" r:id="rId15"/>
      <w:footerReference w:type="default" r:id="rId16"/>
      <w:headerReference w:type="first" r:id="rId17"/>
      <w:footerReference w:type="first" r:id="rId18"/>
      <w:pgSz w:w="12240" w:h="15840"/>
      <w:pgMar w:top="2552" w:right="1752" w:bottom="255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71F3" w:rsidRDefault="00CF71F3">
      <w:r>
        <w:separator/>
      </w:r>
    </w:p>
  </w:endnote>
  <w:endnote w:type="continuationSeparator" w:id="0">
    <w:p w:rsidR="00CF71F3" w:rsidRDefault="00CF7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F10" w:rsidRDefault="00944F1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8"/>
        <w:szCs w:val="28"/>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8E6D44">
      <w:rPr>
        <w:rFonts w:ascii="Palatino Linotype" w:eastAsia="Palatino Linotype" w:hAnsi="Palatino Linotype" w:cs="Palatino Linotype"/>
        <w:b/>
        <w:noProof/>
        <w:color w:val="000000"/>
        <w:sz w:val="22"/>
        <w:szCs w:val="22"/>
      </w:rPr>
      <w:t>53</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8E6D44">
      <w:rPr>
        <w:rFonts w:ascii="Palatino Linotype" w:eastAsia="Palatino Linotype" w:hAnsi="Palatino Linotype" w:cs="Palatino Linotype"/>
        <w:b/>
        <w:noProof/>
        <w:color w:val="000000"/>
        <w:sz w:val="22"/>
        <w:szCs w:val="22"/>
      </w:rPr>
      <w:t>55</w:t>
    </w:r>
    <w:r>
      <w:rPr>
        <w:rFonts w:ascii="Palatino Linotype" w:eastAsia="Palatino Linotype" w:hAnsi="Palatino Linotype" w:cs="Palatino Linotype"/>
        <w:b/>
        <w:color w:val="000000"/>
        <w:sz w:val="22"/>
        <w:szCs w:val="22"/>
      </w:rPr>
      <w:fldChar w:fldCharType="end"/>
    </w:r>
  </w:p>
  <w:p w:rsidR="00944F10" w:rsidRDefault="00944F10">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F10" w:rsidRDefault="00944F1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8E6D44">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8E6D44">
      <w:rPr>
        <w:rFonts w:ascii="Palatino Linotype" w:eastAsia="Palatino Linotype" w:hAnsi="Palatino Linotype" w:cs="Palatino Linotype"/>
        <w:noProof/>
        <w:color w:val="000000"/>
        <w:sz w:val="22"/>
        <w:szCs w:val="22"/>
      </w:rPr>
      <w:t>55</w:t>
    </w:r>
    <w:r>
      <w:rPr>
        <w:rFonts w:ascii="Palatino Linotype" w:eastAsia="Palatino Linotype" w:hAnsi="Palatino Linotype" w:cs="Palatino Linotype"/>
        <w:color w:val="000000"/>
        <w:sz w:val="22"/>
        <w:szCs w:val="22"/>
      </w:rPr>
      <w:fldChar w:fldCharType="end"/>
    </w:r>
  </w:p>
  <w:p w:rsidR="00944F10" w:rsidRDefault="00944F1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71F3" w:rsidRDefault="00CF71F3">
      <w:r>
        <w:separator/>
      </w:r>
    </w:p>
  </w:footnote>
  <w:footnote w:type="continuationSeparator" w:id="0">
    <w:p w:rsidR="00CF71F3" w:rsidRDefault="00CF71F3">
      <w:r>
        <w:continuationSeparator/>
      </w:r>
    </w:p>
  </w:footnote>
  <w:footnote w:id="1">
    <w:p w:rsidR="00944F10" w:rsidRDefault="00944F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944F10" w:rsidRDefault="00944F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944F10" w:rsidRDefault="00944F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944F10" w:rsidRDefault="00944F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944F10" w:rsidRDefault="00944F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944F10" w:rsidRDefault="00944F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944F10" w:rsidRDefault="00944F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944F10" w:rsidRDefault="00944F1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 w:id="9">
    <w:p w:rsidR="00944F10" w:rsidRDefault="00944F10" w:rsidP="006E6C9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10">
    <w:p w:rsidR="00944F10" w:rsidRDefault="00944F10" w:rsidP="006E6C9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11">
    <w:p w:rsidR="00944F10" w:rsidRDefault="00944F10" w:rsidP="006E6C9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12">
    <w:p w:rsidR="00944F10" w:rsidRDefault="00944F10" w:rsidP="006E6C90">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13">
    <w:p w:rsidR="00944F10" w:rsidRDefault="00944F10" w:rsidP="00410549">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Ley de Transparencia y Acceso a la Información Pública del Estado de México y Municipios. Artículo 9. …</w:t>
      </w:r>
    </w:p>
    <w:p w:rsidR="00944F10" w:rsidRDefault="00944F10" w:rsidP="0041054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II. Eficacia: Obligación del Instituto para tutelar, de manera efectiva, el derecho de acceso a la información;</w:t>
      </w:r>
    </w:p>
    <w:p w:rsidR="00944F10" w:rsidRDefault="00944F10" w:rsidP="00410549">
      <w:p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F10" w:rsidRDefault="00944F10">
    <w:pPr>
      <w:pBdr>
        <w:top w:val="nil"/>
        <w:left w:val="nil"/>
        <w:bottom w:val="nil"/>
        <w:right w:val="nil"/>
        <w:between w:val="nil"/>
      </w:pBdr>
      <w:tabs>
        <w:tab w:val="center" w:pos="4252"/>
        <w:tab w:val="right" w:pos="8504"/>
        <w:tab w:val="left" w:pos="8460"/>
      </w:tabs>
      <w:rPr>
        <w:rFonts w:ascii="Calibri" w:eastAsia="Calibri" w:hAnsi="Calibri" w:cs="Calibri"/>
        <w:color w:val="000000"/>
      </w:rPr>
    </w:pPr>
    <w:r>
      <w:rPr>
        <w:rFonts w:ascii="Calibri" w:eastAsia="Calibri" w:hAnsi="Calibri" w:cs="Calibri"/>
        <w:noProof/>
        <w:color w:val="000000"/>
        <w:lang w:val="es-MX"/>
      </w:rPr>
      <w:drawing>
        <wp:anchor distT="0" distB="0" distL="0" distR="0" simplePos="0" relativeHeight="251657216" behindDoc="1" locked="0" layoutInCell="1" hidden="0" allowOverlap="1">
          <wp:simplePos x="0" y="0"/>
          <wp:positionH relativeFrom="margin">
            <wp:posOffset>-1207769</wp:posOffset>
          </wp:positionH>
          <wp:positionV relativeFrom="margin">
            <wp:align>center</wp:align>
          </wp:positionV>
          <wp:extent cx="7490460" cy="9753600"/>
          <wp:effectExtent l="0" t="0" r="0" b="0"/>
          <wp:wrapNone/>
          <wp:docPr id="2" name="image1.jpg" descr="resolución infoem imagen"/>
          <wp:cNvGraphicFramePr/>
          <a:graphic xmlns:a="http://schemas.openxmlformats.org/drawingml/2006/main">
            <a:graphicData uri="http://schemas.openxmlformats.org/drawingml/2006/picture">
              <pic:pic xmlns:pic="http://schemas.openxmlformats.org/drawingml/2006/picture">
                <pic:nvPicPr>
                  <pic:cNvPr id="0" name="image1.jpg" descr="resolución infoem imagen"/>
                  <pic:cNvPicPr preferRelativeResize="0"/>
                </pic:nvPicPr>
                <pic:blipFill>
                  <a:blip r:embed="rId1"/>
                  <a:srcRect/>
                  <a:stretch>
                    <a:fillRect/>
                  </a:stretch>
                </pic:blipFill>
                <pic:spPr>
                  <a:xfrm>
                    <a:off x="0" y="0"/>
                    <a:ext cx="7490460" cy="9753600"/>
                  </a:xfrm>
                  <a:prstGeom prst="rect">
                    <a:avLst/>
                  </a:prstGeom>
                  <a:ln/>
                </pic:spPr>
              </pic:pic>
            </a:graphicData>
          </a:graphic>
        </wp:anchor>
      </w:drawing>
    </w:r>
    <w:r>
      <w:rPr>
        <w:rFonts w:ascii="Calibri" w:eastAsia="Calibri" w:hAnsi="Calibri" w:cs="Calibri"/>
        <w:color w:val="000000"/>
      </w:rPr>
      <w:tab/>
    </w:r>
  </w:p>
  <w:p w:rsidR="00944F10" w:rsidRDefault="00944F10">
    <w:pPr>
      <w:pBdr>
        <w:top w:val="nil"/>
        <w:left w:val="nil"/>
        <w:bottom w:val="nil"/>
        <w:right w:val="nil"/>
        <w:between w:val="nil"/>
      </w:pBdr>
      <w:tabs>
        <w:tab w:val="center" w:pos="4252"/>
        <w:tab w:val="right" w:pos="8504"/>
      </w:tabs>
      <w:rPr>
        <w:rFonts w:ascii="Calibri" w:eastAsia="Calibri" w:hAnsi="Calibri" w:cs="Calibri"/>
        <w:color w:val="000000"/>
      </w:rPr>
    </w:pPr>
  </w:p>
  <w:tbl>
    <w:tblPr>
      <w:tblStyle w:val="a"/>
      <w:tblW w:w="8265" w:type="dxa"/>
      <w:tblInd w:w="1554" w:type="dxa"/>
      <w:tblBorders>
        <w:top w:val="nil"/>
        <w:left w:val="nil"/>
        <w:bottom w:val="nil"/>
        <w:right w:val="nil"/>
        <w:insideH w:val="nil"/>
        <w:insideV w:val="nil"/>
      </w:tblBorders>
      <w:tblLayout w:type="fixed"/>
      <w:tblLook w:val="0400" w:firstRow="0" w:lastRow="0" w:firstColumn="0" w:lastColumn="0" w:noHBand="0" w:noVBand="1"/>
    </w:tblPr>
    <w:tblGrid>
      <w:gridCol w:w="3765"/>
      <w:gridCol w:w="4500"/>
    </w:tblGrid>
    <w:tr w:rsidR="00944F10">
      <w:trPr>
        <w:trHeight w:val="138"/>
      </w:trPr>
      <w:tc>
        <w:tcPr>
          <w:tcW w:w="3765" w:type="dxa"/>
          <w:vAlign w:val="center"/>
        </w:tcPr>
        <w:p w:rsidR="00944F10" w:rsidRDefault="00944F10">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00" w:type="dxa"/>
          <w:vAlign w:val="center"/>
        </w:tcPr>
        <w:p w:rsidR="00944F10" w:rsidRDefault="00944F1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01063/INFOEM/IP/RR/2025 y </w:t>
          </w:r>
          <w:r>
            <w:rPr>
              <w:rFonts w:ascii="Palatino Linotype" w:eastAsia="Palatino Linotype" w:hAnsi="Palatino Linotype" w:cs="Palatino Linotype"/>
              <w:sz w:val="22"/>
              <w:szCs w:val="22"/>
            </w:rPr>
            <w:t>A</w:t>
          </w:r>
          <w:r>
            <w:rPr>
              <w:rFonts w:ascii="Palatino Linotype" w:eastAsia="Palatino Linotype" w:hAnsi="Palatino Linotype" w:cs="Palatino Linotype"/>
              <w:color w:val="000000"/>
              <w:sz w:val="22"/>
              <w:szCs w:val="22"/>
            </w:rPr>
            <w:t>cumulados</w:t>
          </w:r>
        </w:p>
      </w:tc>
    </w:tr>
    <w:tr w:rsidR="00944F10">
      <w:trPr>
        <w:trHeight w:val="233"/>
      </w:trPr>
      <w:tc>
        <w:tcPr>
          <w:tcW w:w="3765" w:type="dxa"/>
          <w:vAlign w:val="center"/>
        </w:tcPr>
        <w:p w:rsidR="00944F10" w:rsidRDefault="00944F10">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00" w:type="dxa"/>
          <w:vAlign w:val="center"/>
        </w:tcPr>
        <w:p w:rsidR="00944F10" w:rsidRDefault="00944F10" w:rsidP="001F116E">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3"/>
              <w:szCs w:val="23"/>
            </w:rPr>
            <w:t>Ayuntamiento de Ixtapan de la Sal</w:t>
          </w:r>
        </w:p>
      </w:tc>
    </w:tr>
    <w:tr w:rsidR="00944F10">
      <w:trPr>
        <w:trHeight w:val="321"/>
      </w:trPr>
      <w:tc>
        <w:tcPr>
          <w:tcW w:w="3765" w:type="dxa"/>
          <w:vAlign w:val="center"/>
        </w:tcPr>
        <w:p w:rsidR="00944F10" w:rsidRDefault="00944F10">
          <w:pPr>
            <w:ind w:right="34"/>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00" w:type="dxa"/>
          <w:vAlign w:val="center"/>
        </w:tcPr>
        <w:p w:rsidR="00944F10" w:rsidRDefault="00944F10">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944F10" w:rsidRDefault="00944F10">
    <w:pPr>
      <w:pBdr>
        <w:top w:val="nil"/>
        <w:left w:val="nil"/>
        <w:bottom w:val="nil"/>
        <w:right w:val="nil"/>
        <w:between w:val="nil"/>
      </w:pBdr>
      <w:tabs>
        <w:tab w:val="center" w:pos="4252"/>
        <w:tab w:val="right" w:pos="8504"/>
        <w:tab w:val="left" w:pos="160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F10" w:rsidRDefault="00CF71F3">
    <w:pPr>
      <w:pBdr>
        <w:top w:val="nil"/>
        <w:left w:val="nil"/>
        <w:bottom w:val="nil"/>
        <w:right w:val="nil"/>
        <w:between w:val="nil"/>
      </w:pBdr>
      <w:tabs>
        <w:tab w:val="center" w:pos="4252"/>
        <w:tab w:val="right" w:pos="8504"/>
        <w:tab w:val="left" w:pos="3103"/>
      </w:tabs>
      <w:rPr>
        <w:rFonts w:ascii="Calibri" w:eastAsia="Calibri" w:hAnsi="Calibri" w:cs="Calibri"/>
        <w:color w:val="000000"/>
      </w:rPr>
    </w:pPr>
    <w:r>
      <w:rPr>
        <w:rFonts w:ascii="Calibri" w:eastAsia="Calibri" w:hAnsi="Calibri" w:cs="Calibri"/>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resolución infoem imagen" style="position:absolute;margin-left:-85.35pt;margin-top:-131.95pt;width:589.8pt;height:768pt;z-index:-251658240;mso-position-horizontal:absolute;mso-position-horizontal-relative:margin;mso-position-vertical:absolute;mso-position-vertical-relative:margin">
          <v:imagedata r:id="rId1" o:title="image1"/>
          <w10:wrap anchorx="margin" anchory="margin"/>
        </v:shape>
      </w:pict>
    </w:r>
    <w:r w:rsidR="00944F10">
      <w:rPr>
        <w:rFonts w:ascii="Calibri" w:eastAsia="Calibri" w:hAnsi="Calibri" w:cs="Calibri"/>
        <w:color w:val="000000"/>
      </w:rPr>
      <w:tab/>
    </w:r>
  </w:p>
  <w:tbl>
    <w:tblPr>
      <w:tblStyle w:val="a0"/>
      <w:tblW w:w="7815" w:type="dxa"/>
      <w:tblInd w:w="1899" w:type="dxa"/>
      <w:tblBorders>
        <w:top w:val="nil"/>
        <w:left w:val="nil"/>
        <w:bottom w:val="nil"/>
        <w:right w:val="nil"/>
        <w:insideH w:val="nil"/>
        <w:insideV w:val="nil"/>
      </w:tblBorders>
      <w:tblLayout w:type="fixed"/>
      <w:tblLook w:val="0400" w:firstRow="0" w:lastRow="0" w:firstColumn="0" w:lastColumn="0" w:noHBand="0" w:noVBand="1"/>
    </w:tblPr>
    <w:tblGrid>
      <w:gridCol w:w="3255"/>
      <w:gridCol w:w="4560"/>
    </w:tblGrid>
    <w:tr w:rsidR="00944F10">
      <w:trPr>
        <w:trHeight w:val="138"/>
      </w:trPr>
      <w:tc>
        <w:tcPr>
          <w:tcW w:w="3255" w:type="dxa"/>
          <w:vAlign w:val="center"/>
        </w:tcPr>
        <w:p w:rsidR="00944F10" w:rsidRDefault="00944F1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60" w:type="dxa"/>
          <w:vAlign w:val="center"/>
        </w:tcPr>
        <w:p w:rsidR="00944F10" w:rsidRDefault="00944F10" w:rsidP="00A91434">
          <w:pPr>
            <w:pBdr>
              <w:top w:val="nil"/>
              <w:left w:val="nil"/>
              <w:bottom w:val="nil"/>
              <w:right w:val="nil"/>
              <w:between w:val="nil"/>
            </w:pBdr>
            <w:tabs>
              <w:tab w:val="center" w:pos="4252"/>
              <w:tab w:val="right" w:pos="8504"/>
            </w:tabs>
            <w:ind w:right="-493"/>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01063/INFOEM/IP/RR/2025 y </w:t>
          </w:r>
          <w:r>
            <w:rPr>
              <w:rFonts w:ascii="Palatino Linotype" w:eastAsia="Palatino Linotype" w:hAnsi="Palatino Linotype" w:cs="Palatino Linotype"/>
              <w:sz w:val="22"/>
              <w:szCs w:val="22"/>
            </w:rPr>
            <w:t>A</w:t>
          </w:r>
          <w:r>
            <w:rPr>
              <w:rFonts w:ascii="Palatino Linotype" w:eastAsia="Palatino Linotype" w:hAnsi="Palatino Linotype" w:cs="Palatino Linotype"/>
              <w:color w:val="000000"/>
              <w:sz w:val="22"/>
              <w:szCs w:val="22"/>
            </w:rPr>
            <w:t>cumulados</w:t>
          </w:r>
        </w:p>
      </w:tc>
    </w:tr>
    <w:tr w:rsidR="00944F10">
      <w:trPr>
        <w:trHeight w:val="233"/>
      </w:trPr>
      <w:tc>
        <w:tcPr>
          <w:tcW w:w="3255" w:type="dxa"/>
          <w:vAlign w:val="center"/>
        </w:tcPr>
        <w:p w:rsidR="00944F10" w:rsidRDefault="00944F1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560" w:type="dxa"/>
        </w:tcPr>
        <w:p w:rsidR="00944F10" w:rsidRDefault="00944F10">
          <w:pPr>
            <w:pBdr>
              <w:top w:val="nil"/>
              <w:left w:val="nil"/>
              <w:bottom w:val="nil"/>
              <w:right w:val="nil"/>
              <w:between w:val="nil"/>
            </w:pBdr>
            <w:tabs>
              <w:tab w:val="center" w:pos="4252"/>
              <w:tab w:val="right" w:pos="8504"/>
            </w:tabs>
            <w:ind w:right="-493"/>
            <w:rPr>
              <w:rFonts w:ascii="Palatino Linotype" w:eastAsia="Palatino Linotype" w:hAnsi="Palatino Linotype" w:cs="Palatino Linotype"/>
              <w:color w:val="000000"/>
              <w:sz w:val="22"/>
              <w:szCs w:val="22"/>
            </w:rPr>
          </w:pPr>
        </w:p>
      </w:tc>
    </w:tr>
    <w:tr w:rsidR="00944F10">
      <w:trPr>
        <w:trHeight w:val="321"/>
      </w:trPr>
      <w:tc>
        <w:tcPr>
          <w:tcW w:w="3255" w:type="dxa"/>
          <w:vAlign w:val="center"/>
        </w:tcPr>
        <w:p w:rsidR="00944F10" w:rsidRDefault="00944F1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60" w:type="dxa"/>
          <w:vAlign w:val="center"/>
        </w:tcPr>
        <w:p w:rsidR="00944F10" w:rsidRDefault="00944F10">
          <w:pPr>
            <w:pBdr>
              <w:top w:val="nil"/>
              <w:left w:val="nil"/>
              <w:bottom w:val="nil"/>
              <w:right w:val="nil"/>
              <w:between w:val="nil"/>
            </w:pBdr>
            <w:tabs>
              <w:tab w:val="center" w:pos="4252"/>
              <w:tab w:val="right" w:pos="8504"/>
            </w:tabs>
            <w:ind w:right="-493"/>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Ayuntamiento de Ixtapan de la Sal</w:t>
          </w:r>
        </w:p>
      </w:tc>
    </w:tr>
    <w:tr w:rsidR="00944F10">
      <w:trPr>
        <w:trHeight w:val="321"/>
      </w:trPr>
      <w:tc>
        <w:tcPr>
          <w:tcW w:w="3255" w:type="dxa"/>
          <w:vAlign w:val="center"/>
        </w:tcPr>
        <w:p w:rsidR="00944F10" w:rsidRDefault="00944F10">
          <w:pPr>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60" w:type="dxa"/>
          <w:vAlign w:val="center"/>
        </w:tcPr>
        <w:p w:rsidR="00944F10" w:rsidRDefault="00944F10">
          <w:pPr>
            <w:pBdr>
              <w:top w:val="nil"/>
              <w:left w:val="nil"/>
              <w:bottom w:val="nil"/>
              <w:right w:val="nil"/>
              <w:between w:val="nil"/>
            </w:pBdr>
            <w:tabs>
              <w:tab w:val="center" w:pos="4252"/>
              <w:tab w:val="right" w:pos="8504"/>
            </w:tabs>
            <w:ind w:right="-493"/>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944F10" w:rsidRDefault="00944F10">
    <w:pPr>
      <w:pBdr>
        <w:top w:val="nil"/>
        <w:left w:val="nil"/>
        <w:bottom w:val="nil"/>
        <w:right w:val="nil"/>
        <w:between w:val="nil"/>
      </w:pBdr>
      <w:tabs>
        <w:tab w:val="center" w:pos="4252"/>
        <w:tab w:val="right" w:pos="8504"/>
        <w:tab w:val="left" w:pos="3103"/>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0C10EF"/>
    <w:multiLevelType w:val="multilevel"/>
    <w:tmpl w:val="BB50A41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nsid w:val="13CB020F"/>
    <w:multiLevelType w:val="multilevel"/>
    <w:tmpl w:val="65FAB47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A073639"/>
    <w:multiLevelType w:val="multilevel"/>
    <w:tmpl w:val="AF68B6C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2BB1497"/>
    <w:multiLevelType w:val="multilevel"/>
    <w:tmpl w:val="2102AD38"/>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4F3E41"/>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5">
    <w:nsid w:val="3850175E"/>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6">
    <w:nsid w:val="3C9032A7"/>
    <w:multiLevelType w:val="multilevel"/>
    <w:tmpl w:val="D690E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CF54C30"/>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8">
    <w:nsid w:val="4D8D520D"/>
    <w:multiLevelType w:val="multilevel"/>
    <w:tmpl w:val="0D5E1FB4"/>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009418C"/>
    <w:multiLevelType w:val="multilevel"/>
    <w:tmpl w:val="CE6455E6"/>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8F039C4"/>
    <w:multiLevelType w:val="multilevel"/>
    <w:tmpl w:val="CC3A7324"/>
    <w:lvl w:ilvl="0">
      <w:start w:val="1"/>
      <w:numFmt w:val="decimal"/>
      <w:lvlText w:val="%1."/>
      <w:lvlJc w:val="left"/>
      <w:pPr>
        <w:ind w:left="2629" w:hanging="360"/>
      </w:pPr>
      <w:rPr>
        <w:rFonts w:ascii="Arial" w:eastAsia="Arial" w:hAnsi="Arial" w:cs="Arial"/>
        <w:b/>
        <w:i w:val="0"/>
      </w:rPr>
    </w:lvl>
    <w:lvl w:ilvl="1">
      <w:start w:val="1"/>
      <w:numFmt w:val="lowerLetter"/>
      <w:lvlText w:val="%2."/>
      <w:lvlJc w:val="left"/>
      <w:pPr>
        <w:ind w:left="1440" w:hanging="360"/>
      </w:pPr>
    </w:lvl>
    <w:lvl w:ilvl="2">
      <w:start w:val="1"/>
      <w:numFmt w:val="upperRoman"/>
      <w:lvlText w:val="%3."/>
      <w:lvlJc w:val="left"/>
      <w:pPr>
        <w:ind w:left="2700" w:hanging="720"/>
      </w:pPr>
    </w:lvl>
    <w:lvl w:ilvl="3">
      <w:start w:val="1"/>
      <w:numFmt w:val="lowerLetter"/>
      <w:lvlText w:val="%4)"/>
      <w:lvlJc w:val="left"/>
      <w:pPr>
        <w:ind w:left="2895" w:hanging="375"/>
      </w:pPr>
      <w:rPr>
        <w:color w:val="000000"/>
        <w:sz w:val="24"/>
        <w:szCs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02B190D"/>
    <w:multiLevelType w:val="hybridMultilevel"/>
    <w:tmpl w:val="27BA8216"/>
    <w:lvl w:ilvl="0" w:tplc="3EF48730">
      <w:start w:val="1"/>
      <w:numFmt w:val="decimal"/>
      <w:lvlText w:val="%1."/>
      <w:lvlJc w:val="left"/>
      <w:pPr>
        <w:ind w:left="360" w:hanging="360"/>
      </w:pPr>
      <w:rPr>
        <w:rFonts w:ascii="Palatino Linotype" w:hAnsi="Palatino Linotype" w:hint="default"/>
        <w:b/>
        <w:i w:val="0"/>
        <w:color w:val="auto"/>
        <w:sz w:val="24"/>
      </w:rPr>
    </w:lvl>
    <w:lvl w:ilvl="1" w:tplc="E6865752">
      <w:start w:val="1"/>
      <w:numFmt w:val="lowerLetter"/>
      <w:lvlText w:val="%2."/>
      <w:lvlJc w:val="left"/>
      <w:pPr>
        <w:ind w:left="1440" w:hanging="360"/>
      </w:pPr>
      <w:rPr>
        <w:sz w:val="22"/>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648473C5"/>
    <w:multiLevelType w:val="multilevel"/>
    <w:tmpl w:val="1DEAE408"/>
    <w:lvl w:ilvl="0">
      <w:start w:val="1"/>
      <w:numFmt w:val="upperRoman"/>
      <w:lvlText w:val="%1."/>
      <w:lvlJc w:val="left"/>
      <w:pPr>
        <w:ind w:left="1287" w:hanging="72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nsid w:val="6F8472CE"/>
    <w:multiLevelType w:val="multilevel"/>
    <w:tmpl w:val="24CAD4CC"/>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71730AF8"/>
    <w:multiLevelType w:val="hybridMultilevel"/>
    <w:tmpl w:val="195A15E8"/>
    <w:lvl w:ilvl="0" w:tplc="09E85DC0">
      <w:start w:val="42"/>
      <w:numFmt w:val="decimal"/>
      <w:lvlText w:val="%1."/>
      <w:lvlJc w:val="left"/>
      <w:pPr>
        <w:ind w:left="644" w:hanging="360"/>
      </w:pPr>
      <w:rPr>
        <w:rFonts w:eastAsia="Palatino Linotype" w:cs="Palatino Linotype" w:hint="default"/>
        <w:color w:val="000000"/>
        <w:sz w:val="24"/>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5">
    <w:nsid w:val="724811C1"/>
    <w:multiLevelType w:val="multilevel"/>
    <w:tmpl w:val="A716AB4C"/>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nsid w:val="7DA2129C"/>
    <w:multiLevelType w:val="multilevel"/>
    <w:tmpl w:val="2F2CF36E"/>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6642" w:hanging="108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17">
    <w:nsid w:val="7F733796"/>
    <w:multiLevelType w:val="hybridMultilevel"/>
    <w:tmpl w:val="712063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num w:numId="1">
    <w:abstractNumId w:val="10"/>
  </w:num>
  <w:num w:numId="2">
    <w:abstractNumId w:val="12"/>
  </w:num>
  <w:num w:numId="3">
    <w:abstractNumId w:val="9"/>
  </w:num>
  <w:num w:numId="4">
    <w:abstractNumId w:val="13"/>
  </w:num>
  <w:num w:numId="5">
    <w:abstractNumId w:val="2"/>
  </w:num>
  <w:num w:numId="6">
    <w:abstractNumId w:val="6"/>
  </w:num>
  <w:num w:numId="7">
    <w:abstractNumId w:val="17"/>
  </w:num>
  <w:num w:numId="8">
    <w:abstractNumId w:val="0"/>
  </w:num>
  <w:num w:numId="9">
    <w:abstractNumId w:val="7"/>
  </w:num>
  <w:num w:numId="10">
    <w:abstractNumId w:val="16"/>
  </w:num>
  <w:num w:numId="11">
    <w:abstractNumId w:val="4"/>
  </w:num>
  <w:num w:numId="12">
    <w:abstractNumId w:val="11"/>
  </w:num>
  <w:num w:numId="13">
    <w:abstractNumId w:val="14"/>
  </w:num>
  <w:num w:numId="14">
    <w:abstractNumId w:val="5"/>
  </w:num>
  <w:num w:numId="15">
    <w:abstractNumId w:val="15"/>
  </w:num>
  <w:num w:numId="16">
    <w:abstractNumId w:val="3"/>
  </w:num>
  <w:num w:numId="17">
    <w:abstractNumId w:val="1"/>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F9E"/>
    <w:rsid w:val="0005027E"/>
    <w:rsid w:val="0006218B"/>
    <w:rsid w:val="0009169C"/>
    <w:rsid w:val="000962B2"/>
    <w:rsid w:val="000A4662"/>
    <w:rsid w:val="000B1E95"/>
    <w:rsid w:val="001339B5"/>
    <w:rsid w:val="001B1E4A"/>
    <w:rsid w:val="001B531C"/>
    <w:rsid w:val="001F116E"/>
    <w:rsid w:val="001F7A2F"/>
    <w:rsid w:val="00222E79"/>
    <w:rsid w:val="002C788E"/>
    <w:rsid w:val="00311566"/>
    <w:rsid w:val="00320EBE"/>
    <w:rsid w:val="00322AEC"/>
    <w:rsid w:val="00340447"/>
    <w:rsid w:val="00385296"/>
    <w:rsid w:val="0039326F"/>
    <w:rsid w:val="003B4F5C"/>
    <w:rsid w:val="003B6C80"/>
    <w:rsid w:val="003B6F9E"/>
    <w:rsid w:val="003B7A95"/>
    <w:rsid w:val="00410549"/>
    <w:rsid w:val="00591198"/>
    <w:rsid w:val="005D453F"/>
    <w:rsid w:val="006258D3"/>
    <w:rsid w:val="006303CB"/>
    <w:rsid w:val="006E6C90"/>
    <w:rsid w:val="006F1EDE"/>
    <w:rsid w:val="00722BD4"/>
    <w:rsid w:val="00762B12"/>
    <w:rsid w:val="007C488D"/>
    <w:rsid w:val="007E2E4E"/>
    <w:rsid w:val="00867864"/>
    <w:rsid w:val="008B56DE"/>
    <w:rsid w:val="008C7510"/>
    <w:rsid w:val="008E6D44"/>
    <w:rsid w:val="008E7BE4"/>
    <w:rsid w:val="009068AC"/>
    <w:rsid w:val="00936719"/>
    <w:rsid w:val="00944F10"/>
    <w:rsid w:val="00956B8E"/>
    <w:rsid w:val="00966E24"/>
    <w:rsid w:val="00997BD0"/>
    <w:rsid w:val="009A3648"/>
    <w:rsid w:val="009E6E4F"/>
    <w:rsid w:val="00A216E9"/>
    <w:rsid w:val="00A22DF9"/>
    <w:rsid w:val="00A47020"/>
    <w:rsid w:val="00A517AE"/>
    <w:rsid w:val="00A5310A"/>
    <w:rsid w:val="00A91434"/>
    <w:rsid w:val="00AA1812"/>
    <w:rsid w:val="00AD2005"/>
    <w:rsid w:val="00AD3350"/>
    <w:rsid w:val="00B16D0F"/>
    <w:rsid w:val="00B358ED"/>
    <w:rsid w:val="00B759BD"/>
    <w:rsid w:val="00B828C0"/>
    <w:rsid w:val="00B913F5"/>
    <w:rsid w:val="00BB2470"/>
    <w:rsid w:val="00C21EBE"/>
    <w:rsid w:val="00C41D20"/>
    <w:rsid w:val="00CA1482"/>
    <w:rsid w:val="00CB69B8"/>
    <w:rsid w:val="00CF03D7"/>
    <w:rsid w:val="00CF71F3"/>
    <w:rsid w:val="00D03BAC"/>
    <w:rsid w:val="00D36149"/>
    <w:rsid w:val="00D66BB7"/>
    <w:rsid w:val="00D84C08"/>
    <w:rsid w:val="00D8664D"/>
    <w:rsid w:val="00DB6C92"/>
    <w:rsid w:val="00DD0441"/>
    <w:rsid w:val="00E010DC"/>
    <w:rsid w:val="00EA2872"/>
    <w:rsid w:val="00EA3A60"/>
    <w:rsid w:val="00EC2097"/>
    <w:rsid w:val="00F07DCB"/>
    <w:rsid w:val="00F30D93"/>
    <w:rsid w:val="00F33135"/>
    <w:rsid w:val="00F519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6E68668-64AE-44EF-B893-4536D5AEF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5BA3"/>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735BA3"/>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rsid w:val="00735BA3"/>
    <w:pPr>
      <w:keepNext/>
      <w:keepLines/>
      <w:spacing w:before="40"/>
      <w:outlineLvl w:val="2"/>
    </w:pPr>
    <w:rPr>
      <w:rFonts w:asciiTheme="majorHAnsi" w:eastAsiaTheme="majorEastAsia" w:hAnsiTheme="majorHAnsi" w:cstheme="majorBidi"/>
      <w:color w:val="1F4D78" w:themeColor="accent1" w:themeShade="7F"/>
      <w:lang w:eastAsia="es-ES"/>
    </w:rPr>
  </w:style>
  <w:style w:type="paragraph" w:styleId="Ttulo4">
    <w:name w:val="heading 4"/>
    <w:basedOn w:val="Normal"/>
    <w:next w:val="Normal"/>
    <w:link w:val="Ttulo4Car"/>
    <w:uiPriority w:val="9"/>
    <w:unhideWhenUsed/>
    <w:qFormat/>
    <w:rsid w:val="00735BA3"/>
    <w:pPr>
      <w:keepNext/>
      <w:keepLines/>
      <w:spacing w:before="40"/>
      <w:outlineLvl w:val="3"/>
    </w:pPr>
    <w:rPr>
      <w:rFonts w:asciiTheme="majorHAnsi" w:eastAsiaTheme="majorEastAsia" w:hAnsiTheme="majorHAnsi" w:cstheme="majorBidi"/>
      <w:i/>
      <w:iCs/>
      <w:color w:val="2E74B5" w:themeColor="accent1" w:themeShade="BF"/>
      <w:lang w:eastAsia="es-ES"/>
    </w:rPr>
  </w:style>
  <w:style w:type="paragraph" w:styleId="Ttulo5">
    <w:name w:val="heading 5"/>
    <w:basedOn w:val="Normal"/>
    <w:next w:val="Normal"/>
    <w:link w:val="Ttulo5Car"/>
    <w:uiPriority w:val="9"/>
    <w:unhideWhenUsed/>
    <w:qFormat/>
    <w:rsid w:val="00735BA3"/>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735BA3"/>
    <w:rPr>
      <w:rFonts w:asciiTheme="majorHAnsi" w:eastAsiaTheme="majorEastAsia" w:hAnsiTheme="majorHAnsi" w:cstheme="majorBidi"/>
      <w:color w:val="2E74B5" w:themeColor="accent1" w:themeShade="BF"/>
      <w:sz w:val="26"/>
      <w:szCs w:val="26"/>
      <w:lang w:val="es-ES_tradnl"/>
    </w:rPr>
  </w:style>
  <w:style w:type="character" w:customStyle="1" w:styleId="Ttulo3Car">
    <w:name w:val="Título 3 Car"/>
    <w:basedOn w:val="Fuentedeprrafopredeter"/>
    <w:link w:val="Ttulo3"/>
    <w:uiPriority w:val="9"/>
    <w:rsid w:val="00735BA3"/>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735BA3"/>
    <w:rPr>
      <w:rFonts w:asciiTheme="majorHAnsi" w:eastAsiaTheme="majorEastAsia" w:hAnsiTheme="majorHAnsi" w:cstheme="majorBidi"/>
      <w:i/>
      <w:iCs/>
      <w:color w:val="2E74B5" w:themeColor="accent1" w:themeShade="BF"/>
      <w:sz w:val="24"/>
      <w:szCs w:val="24"/>
      <w:lang w:val="es-ES_tradnl" w:eastAsia="es-ES"/>
    </w:rPr>
  </w:style>
  <w:style w:type="character" w:customStyle="1" w:styleId="Ttulo5Car">
    <w:name w:val="Título 5 Car"/>
    <w:basedOn w:val="Fuentedeprrafopredeter"/>
    <w:link w:val="Ttulo5"/>
    <w:uiPriority w:val="9"/>
    <w:rsid w:val="00735BA3"/>
    <w:rPr>
      <w:rFonts w:asciiTheme="majorHAnsi" w:eastAsiaTheme="majorEastAsia" w:hAnsiTheme="majorHAnsi" w:cstheme="majorBidi"/>
      <w:color w:val="2E74B5" w:themeColor="accent1" w:themeShade="BF"/>
      <w:sz w:val="24"/>
      <w:szCs w:val="24"/>
      <w:lang w:eastAsia="es-MX"/>
    </w:rPr>
  </w:style>
  <w:style w:type="paragraph" w:styleId="Encabezado">
    <w:name w:val="header"/>
    <w:basedOn w:val="Normal"/>
    <w:link w:val="Encabezado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EncabezadoCar">
    <w:name w:val="Encabezado Car"/>
    <w:basedOn w:val="Fuentedeprrafopredeter"/>
    <w:link w:val="Encabezado"/>
    <w:uiPriority w:val="99"/>
    <w:rsid w:val="00735BA3"/>
    <w:rPr>
      <w:rFonts w:eastAsiaTheme="minorEastAsia"/>
      <w:sz w:val="24"/>
      <w:szCs w:val="24"/>
      <w:lang w:val="es-ES_tradnl" w:eastAsia="es-ES"/>
    </w:rPr>
  </w:style>
  <w:style w:type="paragraph" w:styleId="Piedepgina">
    <w:name w:val="footer"/>
    <w:basedOn w:val="Normal"/>
    <w:link w:val="PiedepginaCar"/>
    <w:uiPriority w:val="99"/>
    <w:unhideWhenUsed/>
    <w:rsid w:val="00735BA3"/>
    <w:pPr>
      <w:tabs>
        <w:tab w:val="center" w:pos="4252"/>
        <w:tab w:val="right" w:pos="8504"/>
      </w:tabs>
    </w:pPr>
    <w:rPr>
      <w:rFonts w:asciiTheme="minorHAnsi" w:eastAsiaTheme="minorEastAsia" w:hAnsiTheme="minorHAnsi" w:cstheme="minorBidi"/>
      <w:lang w:eastAsia="es-ES"/>
    </w:rPr>
  </w:style>
  <w:style w:type="character" w:customStyle="1" w:styleId="PiedepginaCar">
    <w:name w:val="Pie de página Car"/>
    <w:basedOn w:val="Fuentedeprrafopredeter"/>
    <w:link w:val="Piedepgina"/>
    <w:uiPriority w:val="99"/>
    <w:rsid w:val="00735BA3"/>
    <w:rPr>
      <w:rFonts w:eastAsiaTheme="minorEastAsia"/>
      <w:sz w:val="24"/>
      <w:szCs w:val="24"/>
      <w:lang w:val="es-ES_tradnl" w:eastAsia="es-ES"/>
    </w:rPr>
  </w:style>
  <w:style w:type="table" w:styleId="Tablaconcuadrcula">
    <w:name w:val="Table Grid"/>
    <w:basedOn w:val="Tablanormal"/>
    <w:uiPriority w:val="39"/>
    <w:rsid w:val="00735BA3"/>
    <w:rPr>
      <w:rFonts w:eastAsiaTheme="minorEastAsia"/>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35BA3"/>
    <w:pPr>
      <w:ind w:left="720"/>
      <w:contextualSpacing/>
    </w:pPr>
    <w:rPr>
      <w:rFonts w:asciiTheme="minorHAnsi" w:eastAsiaTheme="minorEastAsia" w:hAnsiTheme="minorHAnsi" w:cstheme="minorBidi"/>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35BA3"/>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735BA3"/>
    <w:rPr>
      <w:color w:val="0563C1" w:themeColor="hyperlink"/>
      <w:u w:val="single"/>
    </w:rPr>
  </w:style>
  <w:style w:type="paragraph" w:styleId="Textoindependiente">
    <w:name w:val="Body Text"/>
    <w:basedOn w:val="Normal"/>
    <w:link w:val="TextoindependienteCar"/>
    <w:rsid w:val="00735BA3"/>
    <w:pPr>
      <w:jc w:val="both"/>
    </w:pPr>
    <w:rPr>
      <w:rFonts w:ascii="Arial" w:hAnsi="Arial"/>
      <w:szCs w:val="20"/>
      <w:lang w:eastAsia="es-ES"/>
    </w:rPr>
  </w:style>
  <w:style w:type="character" w:customStyle="1" w:styleId="TextoindependienteCar">
    <w:name w:val="Texto independiente Car"/>
    <w:basedOn w:val="Fuentedeprrafopredeter"/>
    <w:link w:val="Textoindependiente"/>
    <w:rsid w:val="00735BA3"/>
    <w:rPr>
      <w:rFonts w:ascii="Arial" w:eastAsia="Times New Roman" w:hAnsi="Arial" w:cs="Times New Roman"/>
      <w:sz w:val="24"/>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35BA3"/>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735BA3"/>
    <w:rPr>
      <w:sz w:val="20"/>
      <w:szCs w:val="20"/>
      <w:lang w:val="es-ES_tradn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735BA3"/>
    <w:rPr>
      <w:vertAlign w:val="superscript"/>
    </w:rPr>
  </w:style>
  <w:style w:type="paragraph" w:styleId="Lista2">
    <w:name w:val="List 2"/>
    <w:basedOn w:val="Normal"/>
    <w:uiPriority w:val="99"/>
    <w:unhideWhenUsed/>
    <w:rsid w:val="00735BA3"/>
    <w:pPr>
      <w:ind w:left="566" w:hanging="283"/>
      <w:contextualSpacing/>
    </w:pPr>
    <w:rPr>
      <w:rFonts w:asciiTheme="minorHAnsi" w:eastAsiaTheme="minorEastAsia" w:hAnsiTheme="minorHAnsi" w:cstheme="minorBidi"/>
      <w:lang w:eastAsia="es-ES"/>
    </w:rPr>
  </w:style>
  <w:style w:type="paragraph" w:styleId="Sangradetextonormal">
    <w:name w:val="Body Text Indent"/>
    <w:basedOn w:val="Normal"/>
    <w:link w:val="SangradetextonormalCar"/>
    <w:uiPriority w:val="99"/>
    <w:unhideWhenUsed/>
    <w:rsid w:val="00735BA3"/>
    <w:pPr>
      <w:spacing w:after="120"/>
      <w:ind w:left="283"/>
    </w:pPr>
    <w:rPr>
      <w:rFonts w:asciiTheme="minorHAnsi" w:eastAsiaTheme="minorEastAsia" w:hAnsiTheme="minorHAnsi" w:cstheme="minorBidi"/>
      <w:lang w:eastAsia="es-ES"/>
    </w:rPr>
  </w:style>
  <w:style w:type="character" w:customStyle="1" w:styleId="SangradetextonormalCar">
    <w:name w:val="Sangría de texto normal Car"/>
    <w:basedOn w:val="Fuentedeprrafopredeter"/>
    <w:link w:val="Sangradetextonormal"/>
    <w:uiPriority w:val="99"/>
    <w:rsid w:val="00735BA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735BA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735BA3"/>
    <w:rPr>
      <w:rFonts w:eastAsiaTheme="minorEastAsia"/>
      <w:sz w:val="24"/>
      <w:szCs w:val="24"/>
      <w:lang w:val="es-ES_tradnl"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010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34207.page" TargetMode="External"/><Relationship Id="rId13" Type="http://schemas.openxmlformats.org/officeDocument/2006/relationships/hyperlink" Target="https://saimex.org.mx/saimex/solicitud/downloadAttach/2334207.pag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imex.org.mx/saimex/solicitud/downloadAttach/2334207.pag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34207.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2334207.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2334207.page"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lLr/aA9tja58g/qgz1UVEoDAgA==">CgMxLjAyCGguZ2pkZ3hzMgloLjMwajB6bGwyCWguMWZvYjl0ZTIJaC4zem55c2g3MgloLjJldDkycDAyCGgudHlqY3d0MgloLjNkeTZ2a20yCWguMXQzaDVzZjIJaC40ZDM0b2c4MgloLjJzOGV5bzEyCWguMTdkcDh2dTIJaC4zcmRjcmpuOAByITFqZVZ5TFFEa0xmOUo2TnFzclpkdExnVFNFaXp3OElRWg==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55</Pages>
  <Words>12536</Words>
  <Characters>68952</Characters>
  <Application>Microsoft Office Word</Application>
  <DocSecurity>0</DocSecurity>
  <Lines>574</Lines>
  <Paragraphs>162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INFOEM521</dc:creator>
  <cp:lastModifiedBy>INFOEM416</cp:lastModifiedBy>
  <cp:revision>18</cp:revision>
  <cp:lastPrinted>2025-04-03T18:10:00Z</cp:lastPrinted>
  <dcterms:created xsi:type="dcterms:W3CDTF">2025-03-24T23:29:00Z</dcterms:created>
  <dcterms:modified xsi:type="dcterms:W3CDTF">2025-04-03T18:10:00Z</dcterms:modified>
</cp:coreProperties>
</file>