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1766111891"/>
        <w:docPartObj>
          <w:docPartGallery w:val="Table of Contents"/>
          <w:docPartUnique/>
        </w:docPartObj>
      </w:sdtPr>
      <w:sdtEndPr>
        <w:rPr>
          <w:b/>
          <w:bCs/>
        </w:rPr>
      </w:sdtEndPr>
      <w:sdtContent>
        <w:p w14:paraId="55CAB654" w14:textId="69B11E07" w:rsidR="006A7FD3" w:rsidRPr="00192C98" w:rsidRDefault="006A7FD3" w:rsidP="00933793">
          <w:pPr>
            <w:pStyle w:val="TtulodeTDC"/>
            <w:rPr>
              <w:color w:val="auto"/>
            </w:rPr>
          </w:pPr>
          <w:r w:rsidRPr="00192C98">
            <w:rPr>
              <w:color w:val="auto"/>
              <w:lang w:val="es-ES"/>
            </w:rPr>
            <w:t>Contenido</w:t>
          </w:r>
        </w:p>
        <w:p w14:paraId="77630CF8" w14:textId="50415775" w:rsidR="00133CE5" w:rsidRPr="00192C98" w:rsidRDefault="006A7FD3">
          <w:pPr>
            <w:pStyle w:val="TDC1"/>
            <w:tabs>
              <w:tab w:val="right" w:leader="dot" w:pos="9034"/>
            </w:tabs>
            <w:rPr>
              <w:rFonts w:asciiTheme="minorHAnsi" w:eastAsiaTheme="minorEastAsia" w:hAnsiTheme="minorHAnsi" w:cstheme="minorBidi"/>
              <w:noProof/>
            </w:rPr>
          </w:pPr>
          <w:r w:rsidRPr="00192C98">
            <w:fldChar w:fldCharType="begin"/>
          </w:r>
          <w:r w:rsidRPr="00192C98">
            <w:instrText xml:space="preserve"> TOC \o "1-3" \h \z \u </w:instrText>
          </w:r>
          <w:r w:rsidRPr="00192C98">
            <w:fldChar w:fldCharType="separate"/>
          </w:r>
          <w:hyperlink w:anchor="_Toc212097915" w:history="1">
            <w:r w:rsidR="00133CE5" w:rsidRPr="00192C98">
              <w:rPr>
                <w:rStyle w:val="Hipervnculo"/>
                <w:noProof/>
              </w:rPr>
              <w:t>ANTECEDENTES</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_Toc212097915 \h </w:instrText>
            </w:r>
            <w:r w:rsidR="00133CE5" w:rsidRPr="00192C98">
              <w:rPr>
                <w:noProof/>
                <w:webHidden/>
              </w:rPr>
            </w:r>
            <w:r w:rsidR="00133CE5" w:rsidRPr="00192C98">
              <w:rPr>
                <w:noProof/>
                <w:webHidden/>
              </w:rPr>
              <w:fldChar w:fldCharType="separate"/>
            </w:r>
            <w:r w:rsidR="00192C98">
              <w:rPr>
                <w:noProof/>
                <w:webHidden/>
              </w:rPr>
              <w:t>1</w:t>
            </w:r>
            <w:r w:rsidR="00133CE5" w:rsidRPr="00192C98">
              <w:rPr>
                <w:noProof/>
                <w:webHidden/>
              </w:rPr>
              <w:fldChar w:fldCharType="end"/>
            </w:r>
          </w:hyperlink>
        </w:p>
        <w:p w14:paraId="2DF585B3" w14:textId="31BE9B74" w:rsidR="00133CE5" w:rsidRPr="00192C98" w:rsidRDefault="0065205D">
          <w:pPr>
            <w:pStyle w:val="TDC2"/>
            <w:rPr>
              <w:rFonts w:asciiTheme="minorHAnsi" w:eastAsiaTheme="minorEastAsia" w:hAnsiTheme="minorHAnsi" w:cstheme="minorBidi"/>
              <w:noProof/>
            </w:rPr>
          </w:pPr>
          <w:hyperlink w:anchor="_Toc212097916" w:history="1">
            <w:r w:rsidR="00133CE5" w:rsidRPr="00192C98">
              <w:rPr>
                <w:rStyle w:val="Hipervnculo"/>
                <w:noProof/>
              </w:rPr>
              <w:t>DE LA SOLICITUD DE INFORMACIÓN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_Toc212097916 \h </w:instrText>
            </w:r>
            <w:r w:rsidR="00133CE5" w:rsidRPr="00192C98">
              <w:rPr>
                <w:noProof/>
                <w:webHidden/>
              </w:rPr>
            </w:r>
            <w:r w:rsidR="00133CE5" w:rsidRPr="00192C98">
              <w:rPr>
                <w:noProof/>
                <w:webHidden/>
              </w:rPr>
              <w:fldChar w:fldCharType="separate"/>
            </w:r>
            <w:r w:rsidR="00192C98">
              <w:rPr>
                <w:noProof/>
                <w:webHidden/>
              </w:rPr>
              <w:t>1</w:t>
            </w:r>
            <w:r w:rsidR="00133CE5" w:rsidRPr="00192C98">
              <w:rPr>
                <w:noProof/>
                <w:webHidden/>
              </w:rPr>
              <w:fldChar w:fldCharType="end"/>
            </w:r>
          </w:hyperlink>
        </w:p>
        <w:p w14:paraId="3F16E464" w14:textId="7CEA5C9E" w:rsidR="00133CE5" w:rsidRPr="00192C98" w:rsidRDefault="0065205D">
          <w:pPr>
            <w:pStyle w:val="TDC3"/>
            <w:rPr>
              <w:rFonts w:asciiTheme="minorHAnsi" w:eastAsiaTheme="minorEastAsia" w:hAnsiTheme="minorHAnsi" w:cstheme="minorBidi"/>
              <w:noProof/>
            </w:rPr>
          </w:pPr>
          <w:hyperlink w:anchor="_Toc212097917" w:history="1">
            <w:r w:rsidR="00133CE5" w:rsidRPr="00192C98">
              <w:rPr>
                <w:rStyle w:val="Hipervnculo"/>
                <w:noProof/>
              </w:rPr>
              <w:t>a) Solicitud de información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_Toc212097917 \h </w:instrText>
            </w:r>
            <w:r w:rsidR="00133CE5" w:rsidRPr="00192C98">
              <w:rPr>
                <w:noProof/>
                <w:webHidden/>
              </w:rPr>
            </w:r>
            <w:r w:rsidR="00133CE5" w:rsidRPr="00192C98">
              <w:rPr>
                <w:noProof/>
                <w:webHidden/>
              </w:rPr>
              <w:fldChar w:fldCharType="separate"/>
            </w:r>
            <w:r w:rsidR="00192C98">
              <w:rPr>
                <w:noProof/>
                <w:webHidden/>
              </w:rPr>
              <w:t>1</w:t>
            </w:r>
            <w:r w:rsidR="00133CE5" w:rsidRPr="00192C98">
              <w:rPr>
                <w:noProof/>
                <w:webHidden/>
              </w:rPr>
              <w:fldChar w:fldCharType="end"/>
            </w:r>
          </w:hyperlink>
        </w:p>
        <w:p w14:paraId="6C44AB4A" w14:textId="63D3BC32" w:rsidR="00133CE5" w:rsidRPr="00192C98" w:rsidRDefault="0065205D">
          <w:pPr>
            <w:pStyle w:val="TDC3"/>
            <w:rPr>
              <w:rFonts w:asciiTheme="minorHAnsi" w:eastAsiaTheme="minorEastAsia" w:hAnsiTheme="minorHAnsi" w:cstheme="minorBidi"/>
              <w:noProof/>
            </w:rPr>
          </w:pPr>
          <w:hyperlink w:anchor="_Toc212097918" w:history="1">
            <w:r w:rsidR="00133CE5" w:rsidRPr="00192C98">
              <w:rPr>
                <w:rStyle w:val="Hipervnculo"/>
                <w:noProof/>
              </w:rPr>
              <w:t>b) Incompetencia Parcial</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_Toc212097918 \h </w:instrText>
            </w:r>
            <w:r w:rsidR="00133CE5" w:rsidRPr="00192C98">
              <w:rPr>
                <w:noProof/>
                <w:webHidden/>
              </w:rPr>
            </w:r>
            <w:r w:rsidR="00133CE5" w:rsidRPr="00192C98">
              <w:rPr>
                <w:noProof/>
                <w:webHidden/>
              </w:rPr>
              <w:fldChar w:fldCharType="separate"/>
            </w:r>
            <w:r w:rsidR="00192C98">
              <w:rPr>
                <w:noProof/>
                <w:webHidden/>
              </w:rPr>
              <w:t>2</w:t>
            </w:r>
            <w:r w:rsidR="00133CE5" w:rsidRPr="00192C98">
              <w:rPr>
                <w:noProof/>
                <w:webHidden/>
              </w:rPr>
              <w:fldChar w:fldCharType="end"/>
            </w:r>
          </w:hyperlink>
        </w:p>
        <w:p w14:paraId="216C235B" w14:textId="6C2A1932" w:rsidR="00133CE5" w:rsidRPr="00192C98" w:rsidRDefault="0065205D">
          <w:pPr>
            <w:pStyle w:val="TDC3"/>
            <w:rPr>
              <w:rFonts w:asciiTheme="minorHAnsi" w:eastAsiaTheme="minorEastAsia" w:hAnsiTheme="minorHAnsi" w:cstheme="minorBidi"/>
              <w:noProof/>
            </w:rPr>
          </w:pPr>
          <w:hyperlink w:anchor="_Toc212097919" w:history="1">
            <w:r w:rsidR="00133CE5" w:rsidRPr="00192C98">
              <w:rPr>
                <w:rStyle w:val="Hipervnculo"/>
                <w:noProof/>
              </w:rPr>
              <w:t>c) Turno de la solicitud de información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_Toc212097919 \h </w:instrText>
            </w:r>
            <w:r w:rsidR="00133CE5" w:rsidRPr="00192C98">
              <w:rPr>
                <w:noProof/>
                <w:webHidden/>
              </w:rPr>
            </w:r>
            <w:r w:rsidR="00133CE5" w:rsidRPr="00192C98">
              <w:rPr>
                <w:noProof/>
                <w:webHidden/>
              </w:rPr>
              <w:fldChar w:fldCharType="separate"/>
            </w:r>
            <w:r w:rsidR="00192C98">
              <w:rPr>
                <w:noProof/>
                <w:webHidden/>
              </w:rPr>
              <w:t>2</w:t>
            </w:r>
            <w:r w:rsidR="00133CE5" w:rsidRPr="00192C98">
              <w:rPr>
                <w:noProof/>
                <w:webHidden/>
              </w:rPr>
              <w:fldChar w:fldCharType="end"/>
            </w:r>
          </w:hyperlink>
        </w:p>
        <w:p w14:paraId="4C951C12" w14:textId="79690871" w:rsidR="00133CE5" w:rsidRPr="00192C98" w:rsidRDefault="0065205D">
          <w:pPr>
            <w:pStyle w:val="TDC3"/>
            <w:rPr>
              <w:rFonts w:asciiTheme="minorHAnsi" w:eastAsiaTheme="minorEastAsia" w:hAnsiTheme="minorHAnsi" w:cstheme="minorBidi"/>
              <w:noProof/>
            </w:rPr>
          </w:pPr>
          <w:hyperlink w:anchor="_Toc212097920" w:history="1">
            <w:r w:rsidR="00133CE5" w:rsidRPr="00192C98">
              <w:rPr>
                <w:rStyle w:val="Hipervnculo"/>
                <w:noProof/>
              </w:rPr>
              <w:t>d) Respuesta del Sujeto Obligado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_Toc212097920 \h </w:instrText>
            </w:r>
            <w:r w:rsidR="00133CE5" w:rsidRPr="00192C98">
              <w:rPr>
                <w:noProof/>
                <w:webHidden/>
              </w:rPr>
            </w:r>
            <w:r w:rsidR="00133CE5" w:rsidRPr="00192C98">
              <w:rPr>
                <w:noProof/>
                <w:webHidden/>
              </w:rPr>
              <w:fldChar w:fldCharType="separate"/>
            </w:r>
            <w:r w:rsidR="00192C98">
              <w:rPr>
                <w:noProof/>
                <w:webHidden/>
              </w:rPr>
              <w:t>3</w:t>
            </w:r>
            <w:r w:rsidR="00133CE5" w:rsidRPr="00192C98">
              <w:rPr>
                <w:noProof/>
                <w:webHidden/>
              </w:rPr>
              <w:fldChar w:fldCharType="end"/>
            </w:r>
          </w:hyperlink>
        </w:p>
        <w:p w14:paraId="0F62B95B" w14:textId="13B724FD" w:rsidR="00133CE5" w:rsidRPr="00192C98" w:rsidRDefault="0065205D">
          <w:pPr>
            <w:pStyle w:val="TDC2"/>
            <w:rPr>
              <w:rFonts w:asciiTheme="minorHAnsi" w:eastAsiaTheme="minorEastAsia" w:hAnsiTheme="minorHAnsi" w:cstheme="minorBidi"/>
              <w:noProof/>
            </w:rPr>
          </w:pPr>
          <w:hyperlink w:anchor="_Toc212097921" w:history="1">
            <w:r w:rsidR="00133CE5" w:rsidRPr="00192C98">
              <w:rPr>
                <w:rStyle w:val="Hipervnculo"/>
                <w:noProof/>
              </w:rPr>
              <w:t>DEL RECURSO DE REVISIÓN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_Toc212097921 \h </w:instrText>
            </w:r>
            <w:r w:rsidR="00133CE5" w:rsidRPr="00192C98">
              <w:rPr>
                <w:noProof/>
                <w:webHidden/>
              </w:rPr>
            </w:r>
            <w:r w:rsidR="00133CE5" w:rsidRPr="00192C98">
              <w:rPr>
                <w:noProof/>
                <w:webHidden/>
              </w:rPr>
              <w:fldChar w:fldCharType="separate"/>
            </w:r>
            <w:r w:rsidR="00192C98">
              <w:rPr>
                <w:noProof/>
                <w:webHidden/>
              </w:rPr>
              <w:t>3</w:t>
            </w:r>
            <w:r w:rsidR="00133CE5" w:rsidRPr="00192C98">
              <w:rPr>
                <w:noProof/>
                <w:webHidden/>
              </w:rPr>
              <w:fldChar w:fldCharType="end"/>
            </w:r>
          </w:hyperlink>
        </w:p>
        <w:p w14:paraId="596D913A" w14:textId="511E5F36" w:rsidR="00133CE5" w:rsidRPr="00192C98" w:rsidRDefault="0065205D">
          <w:pPr>
            <w:pStyle w:val="TDC3"/>
            <w:rPr>
              <w:rFonts w:asciiTheme="minorHAnsi" w:eastAsiaTheme="minorEastAsia" w:hAnsiTheme="minorHAnsi" w:cstheme="minorBidi"/>
              <w:noProof/>
            </w:rPr>
          </w:pPr>
          <w:hyperlink w:anchor="_Toc212097922" w:history="1">
            <w:r w:rsidR="00133CE5" w:rsidRPr="00192C98">
              <w:rPr>
                <w:rStyle w:val="Hipervnculo"/>
                <w:noProof/>
              </w:rPr>
              <w:t>a) Interposición del Recurso de Revisión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_Toc212097922 \h </w:instrText>
            </w:r>
            <w:r w:rsidR="00133CE5" w:rsidRPr="00192C98">
              <w:rPr>
                <w:noProof/>
                <w:webHidden/>
              </w:rPr>
            </w:r>
            <w:r w:rsidR="00133CE5" w:rsidRPr="00192C98">
              <w:rPr>
                <w:noProof/>
                <w:webHidden/>
              </w:rPr>
              <w:fldChar w:fldCharType="separate"/>
            </w:r>
            <w:r w:rsidR="00192C98">
              <w:rPr>
                <w:noProof/>
                <w:webHidden/>
              </w:rPr>
              <w:t>3</w:t>
            </w:r>
            <w:r w:rsidR="00133CE5" w:rsidRPr="00192C98">
              <w:rPr>
                <w:noProof/>
                <w:webHidden/>
              </w:rPr>
              <w:fldChar w:fldCharType="end"/>
            </w:r>
          </w:hyperlink>
        </w:p>
        <w:p w14:paraId="5B694E9C" w14:textId="0FA8B6C6" w:rsidR="00133CE5" w:rsidRPr="00192C98" w:rsidRDefault="0065205D">
          <w:pPr>
            <w:pStyle w:val="TDC3"/>
            <w:rPr>
              <w:rFonts w:asciiTheme="minorHAnsi" w:eastAsiaTheme="minorEastAsia" w:hAnsiTheme="minorHAnsi" w:cstheme="minorBidi"/>
              <w:noProof/>
            </w:rPr>
          </w:pPr>
          <w:hyperlink w:anchor="_Toc212097923" w:history="1">
            <w:r w:rsidR="00133CE5" w:rsidRPr="00192C98">
              <w:rPr>
                <w:rStyle w:val="Hipervnculo"/>
                <w:noProof/>
              </w:rPr>
              <w:t>b) Turno del Recurso de Revisión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_Toc212097923 \h </w:instrText>
            </w:r>
            <w:r w:rsidR="00133CE5" w:rsidRPr="00192C98">
              <w:rPr>
                <w:noProof/>
                <w:webHidden/>
              </w:rPr>
            </w:r>
            <w:r w:rsidR="00133CE5" w:rsidRPr="00192C98">
              <w:rPr>
                <w:noProof/>
                <w:webHidden/>
              </w:rPr>
              <w:fldChar w:fldCharType="separate"/>
            </w:r>
            <w:r w:rsidR="00192C98">
              <w:rPr>
                <w:noProof/>
                <w:webHidden/>
              </w:rPr>
              <w:t>4</w:t>
            </w:r>
            <w:r w:rsidR="00133CE5" w:rsidRPr="00192C98">
              <w:rPr>
                <w:noProof/>
                <w:webHidden/>
              </w:rPr>
              <w:fldChar w:fldCharType="end"/>
            </w:r>
          </w:hyperlink>
        </w:p>
        <w:p w14:paraId="71F9B021" w14:textId="0DBF16F0" w:rsidR="00133CE5" w:rsidRPr="00192C98" w:rsidRDefault="0065205D">
          <w:pPr>
            <w:pStyle w:val="TDC3"/>
            <w:rPr>
              <w:rFonts w:asciiTheme="minorHAnsi" w:eastAsiaTheme="minorEastAsia" w:hAnsiTheme="minorHAnsi" w:cstheme="minorBidi"/>
              <w:noProof/>
            </w:rPr>
          </w:pPr>
          <w:hyperlink w:anchor="_Toc212097924" w:history="1">
            <w:r w:rsidR="00133CE5" w:rsidRPr="00192C98">
              <w:rPr>
                <w:rStyle w:val="Hipervnculo"/>
                <w:noProof/>
              </w:rPr>
              <w:t>c) Admisión del Recurso de Revisión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_Toc212097924 \h </w:instrText>
            </w:r>
            <w:r w:rsidR="00133CE5" w:rsidRPr="00192C98">
              <w:rPr>
                <w:noProof/>
                <w:webHidden/>
              </w:rPr>
            </w:r>
            <w:r w:rsidR="00133CE5" w:rsidRPr="00192C98">
              <w:rPr>
                <w:noProof/>
                <w:webHidden/>
              </w:rPr>
              <w:fldChar w:fldCharType="separate"/>
            </w:r>
            <w:r w:rsidR="00192C98">
              <w:rPr>
                <w:noProof/>
                <w:webHidden/>
              </w:rPr>
              <w:t>4</w:t>
            </w:r>
            <w:r w:rsidR="00133CE5" w:rsidRPr="00192C98">
              <w:rPr>
                <w:noProof/>
                <w:webHidden/>
              </w:rPr>
              <w:fldChar w:fldCharType="end"/>
            </w:r>
          </w:hyperlink>
        </w:p>
        <w:p w14:paraId="12E6CCB0" w14:textId="65322329" w:rsidR="00133CE5" w:rsidRPr="00192C98" w:rsidRDefault="0065205D">
          <w:pPr>
            <w:pStyle w:val="TDC3"/>
            <w:rPr>
              <w:rFonts w:asciiTheme="minorHAnsi" w:eastAsiaTheme="minorEastAsia" w:hAnsiTheme="minorHAnsi" w:cstheme="minorBidi"/>
              <w:noProof/>
            </w:rPr>
          </w:pPr>
          <w:hyperlink w:anchor="_Toc212097925" w:history="1">
            <w:r w:rsidR="00133CE5" w:rsidRPr="00192C98">
              <w:rPr>
                <w:rStyle w:val="Hipervnculo"/>
                <w:noProof/>
              </w:rPr>
              <w:t>d) Informe Justificado del Sujeto Obligado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_Toc212097925 \h </w:instrText>
            </w:r>
            <w:r w:rsidR="00133CE5" w:rsidRPr="00192C98">
              <w:rPr>
                <w:noProof/>
                <w:webHidden/>
              </w:rPr>
            </w:r>
            <w:r w:rsidR="00133CE5" w:rsidRPr="00192C98">
              <w:rPr>
                <w:noProof/>
                <w:webHidden/>
              </w:rPr>
              <w:fldChar w:fldCharType="separate"/>
            </w:r>
            <w:r w:rsidR="00192C98">
              <w:rPr>
                <w:noProof/>
                <w:webHidden/>
              </w:rPr>
              <w:t>4</w:t>
            </w:r>
            <w:r w:rsidR="00133CE5" w:rsidRPr="00192C98">
              <w:rPr>
                <w:noProof/>
                <w:webHidden/>
              </w:rPr>
              <w:fldChar w:fldCharType="end"/>
            </w:r>
          </w:hyperlink>
        </w:p>
        <w:p w14:paraId="3B474897" w14:textId="568E0C74" w:rsidR="00133CE5" w:rsidRPr="00192C98" w:rsidRDefault="0065205D">
          <w:pPr>
            <w:pStyle w:val="TDC3"/>
            <w:rPr>
              <w:rFonts w:asciiTheme="minorHAnsi" w:eastAsiaTheme="minorEastAsia" w:hAnsiTheme="minorHAnsi" w:cstheme="minorBidi"/>
              <w:noProof/>
            </w:rPr>
          </w:pPr>
          <w:hyperlink w:anchor="_Toc212097926" w:history="1">
            <w:r w:rsidR="00133CE5" w:rsidRPr="00192C98">
              <w:rPr>
                <w:rStyle w:val="Hipervnculo"/>
                <w:noProof/>
              </w:rPr>
              <w:t>e) Manifestaciones de la Parte Recurrente</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_Toc212097926 \h </w:instrText>
            </w:r>
            <w:r w:rsidR="00133CE5" w:rsidRPr="00192C98">
              <w:rPr>
                <w:noProof/>
                <w:webHidden/>
              </w:rPr>
            </w:r>
            <w:r w:rsidR="00133CE5" w:rsidRPr="00192C98">
              <w:rPr>
                <w:noProof/>
                <w:webHidden/>
              </w:rPr>
              <w:fldChar w:fldCharType="separate"/>
            </w:r>
            <w:r w:rsidR="00192C98">
              <w:rPr>
                <w:noProof/>
                <w:webHidden/>
              </w:rPr>
              <w:t>5</w:t>
            </w:r>
            <w:r w:rsidR="00133CE5" w:rsidRPr="00192C98">
              <w:rPr>
                <w:noProof/>
                <w:webHidden/>
              </w:rPr>
              <w:fldChar w:fldCharType="end"/>
            </w:r>
          </w:hyperlink>
        </w:p>
        <w:p w14:paraId="38B89BBA" w14:textId="23DDAA23" w:rsidR="00133CE5" w:rsidRPr="00192C98" w:rsidRDefault="0065205D">
          <w:pPr>
            <w:pStyle w:val="TDC3"/>
            <w:rPr>
              <w:rFonts w:asciiTheme="minorHAnsi" w:eastAsiaTheme="minorEastAsia" w:hAnsiTheme="minorHAnsi" w:cstheme="minorBidi"/>
              <w:noProof/>
            </w:rPr>
          </w:pPr>
          <w:hyperlink w:anchor="_Toc212097927" w:history="1">
            <w:r w:rsidR="00133CE5" w:rsidRPr="00192C98">
              <w:rPr>
                <w:rStyle w:val="Hipervnculo"/>
                <w:noProof/>
              </w:rPr>
              <w:t>f) Ampliación de Plazo para Resolver</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_Toc212097927 \h </w:instrText>
            </w:r>
            <w:r w:rsidR="00133CE5" w:rsidRPr="00192C98">
              <w:rPr>
                <w:noProof/>
                <w:webHidden/>
              </w:rPr>
            </w:r>
            <w:r w:rsidR="00133CE5" w:rsidRPr="00192C98">
              <w:rPr>
                <w:noProof/>
                <w:webHidden/>
              </w:rPr>
              <w:fldChar w:fldCharType="separate"/>
            </w:r>
            <w:r w:rsidR="00192C98">
              <w:rPr>
                <w:noProof/>
                <w:webHidden/>
              </w:rPr>
              <w:t>5</w:t>
            </w:r>
            <w:r w:rsidR="00133CE5" w:rsidRPr="00192C98">
              <w:rPr>
                <w:noProof/>
                <w:webHidden/>
              </w:rPr>
              <w:fldChar w:fldCharType="end"/>
            </w:r>
          </w:hyperlink>
        </w:p>
        <w:p w14:paraId="1D3B045E" w14:textId="728BED40" w:rsidR="00133CE5" w:rsidRPr="00192C98" w:rsidRDefault="0065205D">
          <w:pPr>
            <w:pStyle w:val="TDC3"/>
            <w:rPr>
              <w:rFonts w:asciiTheme="minorHAnsi" w:eastAsiaTheme="minorEastAsia" w:hAnsiTheme="minorHAnsi" w:cstheme="minorBidi"/>
              <w:noProof/>
            </w:rPr>
          </w:pPr>
          <w:hyperlink w:anchor="_Toc212097928" w:history="1">
            <w:r w:rsidR="00133CE5" w:rsidRPr="00192C98">
              <w:rPr>
                <w:rStyle w:val="Hipervnculo"/>
                <w:noProof/>
              </w:rPr>
              <w:t>g) Cierre de instrucción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_Toc212097928 \h </w:instrText>
            </w:r>
            <w:r w:rsidR="00133CE5" w:rsidRPr="00192C98">
              <w:rPr>
                <w:noProof/>
                <w:webHidden/>
              </w:rPr>
            </w:r>
            <w:r w:rsidR="00133CE5" w:rsidRPr="00192C98">
              <w:rPr>
                <w:noProof/>
                <w:webHidden/>
              </w:rPr>
              <w:fldChar w:fldCharType="separate"/>
            </w:r>
            <w:r w:rsidR="00192C98">
              <w:rPr>
                <w:noProof/>
                <w:webHidden/>
              </w:rPr>
              <w:t>8</w:t>
            </w:r>
            <w:r w:rsidR="00133CE5" w:rsidRPr="00192C98">
              <w:rPr>
                <w:noProof/>
                <w:webHidden/>
              </w:rPr>
              <w:fldChar w:fldCharType="end"/>
            </w:r>
          </w:hyperlink>
        </w:p>
        <w:p w14:paraId="7C233CCC" w14:textId="374A4C49" w:rsidR="00133CE5" w:rsidRPr="00192C98" w:rsidRDefault="0065205D">
          <w:pPr>
            <w:pStyle w:val="TDC1"/>
            <w:tabs>
              <w:tab w:val="right" w:leader="dot" w:pos="9034"/>
            </w:tabs>
            <w:rPr>
              <w:rFonts w:asciiTheme="minorHAnsi" w:eastAsiaTheme="minorEastAsia" w:hAnsiTheme="minorHAnsi" w:cstheme="minorBidi"/>
              <w:noProof/>
            </w:rPr>
          </w:pPr>
          <w:hyperlink w:anchor="_Toc212097929" w:history="1">
            <w:r w:rsidR="00133CE5" w:rsidRPr="00192C98">
              <w:rPr>
                <w:rStyle w:val="Hipervnculo"/>
                <w:noProof/>
              </w:rPr>
              <w:t>CONSIDERANDOS</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_Toc212097929 \h </w:instrText>
            </w:r>
            <w:r w:rsidR="00133CE5" w:rsidRPr="00192C98">
              <w:rPr>
                <w:noProof/>
                <w:webHidden/>
              </w:rPr>
            </w:r>
            <w:r w:rsidR="00133CE5" w:rsidRPr="00192C98">
              <w:rPr>
                <w:noProof/>
                <w:webHidden/>
              </w:rPr>
              <w:fldChar w:fldCharType="separate"/>
            </w:r>
            <w:r w:rsidR="00192C98">
              <w:rPr>
                <w:noProof/>
                <w:webHidden/>
              </w:rPr>
              <w:t>8</w:t>
            </w:r>
            <w:r w:rsidR="00133CE5" w:rsidRPr="00192C98">
              <w:rPr>
                <w:noProof/>
                <w:webHidden/>
              </w:rPr>
              <w:fldChar w:fldCharType="end"/>
            </w:r>
          </w:hyperlink>
        </w:p>
        <w:p w14:paraId="6EE05638" w14:textId="771D14F8" w:rsidR="00133CE5" w:rsidRPr="00192C98" w:rsidRDefault="0065205D">
          <w:pPr>
            <w:pStyle w:val="TDC2"/>
            <w:rPr>
              <w:rFonts w:asciiTheme="minorHAnsi" w:eastAsiaTheme="minorEastAsia" w:hAnsiTheme="minorHAnsi" w:cstheme="minorBidi"/>
              <w:noProof/>
            </w:rPr>
          </w:pPr>
          <w:hyperlink w:anchor="_Toc212097930" w:history="1">
            <w:r w:rsidR="00133CE5" w:rsidRPr="00192C98">
              <w:rPr>
                <w:rStyle w:val="Hipervnculo"/>
                <w:noProof/>
              </w:rPr>
              <w:t>PRIMERO. Procedibilidad</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_Toc212097930 \h </w:instrText>
            </w:r>
            <w:r w:rsidR="00133CE5" w:rsidRPr="00192C98">
              <w:rPr>
                <w:noProof/>
                <w:webHidden/>
              </w:rPr>
            </w:r>
            <w:r w:rsidR="00133CE5" w:rsidRPr="00192C98">
              <w:rPr>
                <w:noProof/>
                <w:webHidden/>
              </w:rPr>
              <w:fldChar w:fldCharType="separate"/>
            </w:r>
            <w:r w:rsidR="00192C98">
              <w:rPr>
                <w:noProof/>
                <w:webHidden/>
              </w:rPr>
              <w:t>8</w:t>
            </w:r>
            <w:r w:rsidR="00133CE5" w:rsidRPr="00192C98">
              <w:rPr>
                <w:noProof/>
                <w:webHidden/>
              </w:rPr>
              <w:fldChar w:fldCharType="end"/>
            </w:r>
          </w:hyperlink>
        </w:p>
        <w:p w14:paraId="2F5882C7" w14:textId="09C810DA" w:rsidR="00133CE5" w:rsidRPr="00192C98" w:rsidRDefault="0065205D">
          <w:pPr>
            <w:pStyle w:val="TDC3"/>
            <w:rPr>
              <w:rFonts w:asciiTheme="minorHAnsi" w:eastAsiaTheme="minorEastAsia" w:hAnsiTheme="minorHAnsi" w:cstheme="minorBidi"/>
              <w:noProof/>
            </w:rPr>
          </w:pPr>
          <w:hyperlink w:anchor="_Toc212097931" w:history="1">
            <w:r w:rsidR="00133CE5" w:rsidRPr="00192C98">
              <w:rPr>
                <w:rStyle w:val="Hipervnculo"/>
                <w:noProof/>
              </w:rPr>
              <w:t>a) Competencia del Instituto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_Toc212097931 \h </w:instrText>
            </w:r>
            <w:r w:rsidR="00133CE5" w:rsidRPr="00192C98">
              <w:rPr>
                <w:noProof/>
                <w:webHidden/>
              </w:rPr>
            </w:r>
            <w:r w:rsidR="00133CE5" w:rsidRPr="00192C98">
              <w:rPr>
                <w:noProof/>
                <w:webHidden/>
              </w:rPr>
              <w:fldChar w:fldCharType="separate"/>
            </w:r>
            <w:r w:rsidR="00192C98">
              <w:rPr>
                <w:noProof/>
                <w:webHidden/>
              </w:rPr>
              <w:t>8</w:t>
            </w:r>
            <w:r w:rsidR="00133CE5" w:rsidRPr="00192C98">
              <w:rPr>
                <w:noProof/>
                <w:webHidden/>
              </w:rPr>
              <w:fldChar w:fldCharType="end"/>
            </w:r>
          </w:hyperlink>
        </w:p>
        <w:p w14:paraId="719DDD70" w14:textId="7CE44362" w:rsidR="00133CE5" w:rsidRPr="00192C98" w:rsidRDefault="0065205D">
          <w:pPr>
            <w:pStyle w:val="TDC3"/>
            <w:rPr>
              <w:rFonts w:asciiTheme="minorHAnsi" w:eastAsiaTheme="minorEastAsia" w:hAnsiTheme="minorHAnsi" w:cstheme="minorBidi"/>
              <w:noProof/>
            </w:rPr>
          </w:pPr>
          <w:hyperlink w:anchor="_Toc212097932" w:history="1">
            <w:r w:rsidR="00133CE5" w:rsidRPr="00192C98">
              <w:rPr>
                <w:rStyle w:val="Hipervnculo"/>
                <w:noProof/>
              </w:rPr>
              <w:t>b) Legitimidad de la parte recurrente</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_Toc212097932 \h </w:instrText>
            </w:r>
            <w:r w:rsidR="00133CE5" w:rsidRPr="00192C98">
              <w:rPr>
                <w:noProof/>
                <w:webHidden/>
              </w:rPr>
            </w:r>
            <w:r w:rsidR="00133CE5" w:rsidRPr="00192C98">
              <w:rPr>
                <w:noProof/>
                <w:webHidden/>
              </w:rPr>
              <w:fldChar w:fldCharType="separate"/>
            </w:r>
            <w:r w:rsidR="00192C98">
              <w:rPr>
                <w:noProof/>
                <w:webHidden/>
              </w:rPr>
              <w:t>9</w:t>
            </w:r>
            <w:r w:rsidR="00133CE5" w:rsidRPr="00192C98">
              <w:rPr>
                <w:noProof/>
                <w:webHidden/>
              </w:rPr>
              <w:fldChar w:fldCharType="end"/>
            </w:r>
          </w:hyperlink>
        </w:p>
        <w:p w14:paraId="50450706" w14:textId="20478DC7" w:rsidR="00133CE5" w:rsidRPr="00192C98" w:rsidRDefault="0065205D">
          <w:pPr>
            <w:pStyle w:val="TDC3"/>
            <w:rPr>
              <w:rFonts w:asciiTheme="minorHAnsi" w:eastAsiaTheme="minorEastAsia" w:hAnsiTheme="minorHAnsi" w:cstheme="minorBidi"/>
              <w:noProof/>
            </w:rPr>
          </w:pPr>
          <w:hyperlink w:anchor="_Toc212097933" w:history="1">
            <w:r w:rsidR="00133CE5" w:rsidRPr="00192C98">
              <w:rPr>
                <w:rStyle w:val="Hipervnculo"/>
                <w:noProof/>
              </w:rPr>
              <w:t>c) Plazo para interponer el recurso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_Toc212097933 \h </w:instrText>
            </w:r>
            <w:r w:rsidR="00133CE5" w:rsidRPr="00192C98">
              <w:rPr>
                <w:noProof/>
                <w:webHidden/>
              </w:rPr>
            </w:r>
            <w:r w:rsidR="00133CE5" w:rsidRPr="00192C98">
              <w:rPr>
                <w:noProof/>
                <w:webHidden/>
              </w:rPr>
              <w:fldChar w:fldCharType="separate"/>
            </w:r>
            <w:r w:rsidR="00192C98">
              <w:rPr>
                <w:noProof/>
                <w:webHidden/>
              </w:rPr>
              <w:t>9</w:t>
            </w:r>
            <w:r w:rsidR="00133CE5" w:rsidRPr="00192C98">
              <w:rPr>
                <w:noProof/>
                <w:webHidden/>
              </w:rPr>
              <w:fldChar w:fldCharType="end"/>
            </w:r>
          </w:hyperlink>
        </w:p>
        <w:p w14:paraId="032B5C68" w14:textId="7B724DD4" w:rsidR="00133CE5" w:rsidRPr="00192C98" w:rsidRDefault="0065205D">
          <w:pPr>
            <w:pStyle w:val="TDC3"/>
            <w:rPr>
              <w:rFonts w:asciiTheme="minorHAnsi" w:eastAsiaTheme="minorEastAsia" w:hAnsiTheme="minorHAnsi" w:cstheme="minorBidi"/>
              <w:noProof/>
            </w:rPr>
          </w:pPr>
          <w:hyperlink w:anchor="_Toc212097934" w:history="1">
            <w:r w:rsidR="00133CE5" w:rsidRPr="00192C98">
              <w:rPr>
                <w:rStyle w:val="Hipervnculo"/>
                <w:rFonts w:eastAsia="Calibri"/>
                <w:noProof/>
                <w:lang w:eastAsia="es-ES_tradnl"/>
              </w:rPr>
              <w:t>d) Causal de procedencia</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_Toc212097934 \h </w:instrText>
            </w:r>
            <w:r w:rsidR="00133CE5" w:rsidRPr="00192C98">
              <w:rPr>
                <w:noProof/>
                <w:webHidden/>
              </w:rPr>
            </w:r>
            <w:r w:rsidR="00133CE5" w:rsidRPr="00192C98">
              <w:rPr>
                <w:noProof/>
                <w:webHidden/>
              </w:rPr>
              <w:fldChar w:fldCharType="separate"/>
            </w:r>
            <w:r w:rsidR="00192C98">
              <w:rPr>
                <w:noProof/>
                <w:webHidden/>
              </w:rPr>
              <w:t>11</w:t>
            </w:r>
            <w:r w:rsidR="00133CE5" w:rsidRPr="00192C98">
              <w:rPr>
                <w:noProof/>
                <w:webHidden/>
              </w:rPr>
              <w:fldChar w:fldCharType="end"/>
            </w:r>
          </w:hyperlink>
        </w:p>
        <w:p w14:paraId="3184B27C" w14:textId="72EA8632" w:rsidR="00133CE5" w:rsidRPr="00192C98" w:rsidRDefault="0065205D">
          <w:pPr>
            <w:pStyle w:val="TDC3"/>
            <w:rPr>
              <w:rFonts w:asciiTheme="minorHAnsi" w:eastAsiaTheme="minorEastAsia" w:hAnsiTheme="minorHAnsi" w:cstheme="minorBidi"/>
              <w:noProof/>
            </w:rPr>
          </w:pPr>
          <w:hyperlink w:anchor="_Toc212097935" w:history="1">
            <w:r w:rsidR="00133CE5" w:rsidRPr="00192C98">
              <w:rPr>
                <w:rStyle w:val="Hipervnculo"/>
                <w:noProof/>
              </w:rPr>
              <w:t>e) Requisitos formales para la interposición del recurso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_Toc212097935 \h </w:instrText>
            </w:r>
            <w:r w:rsidR="00133CE5" w:rsidRPr="00192C98">
              <w:rPr>
                <w:noProof/>
                <w:webHidden/>
              </w:rPr>
            </w:r>
            <w:r w:rsidR="00133CE5" w:rsidRPr="00192C98">
              <w:rPr>
                <w:noProof/>
                <w:webHidden/>
              </w:rPr>
              <w:fldChar w:fldCharType="separate"/>
            </w:r>
            <w:r w:rsidR="00192C98">
              <w:rPr>
                <w:noProof/>
                <w:webHidden/>
              </w:rPr>
              <w:t>12</w:t>
            </w:r>
            <w:r w:rsidR="00133CE5" w:rsidRPr="00192C98">
              <w:rPr>
                <w:noProof/>
                <w:webHidden/>
              </w:rPr>
              <w:fldChar w:fldCharType="end"/>
            </w:r>
          </w:hyperlink>
        </w:p>
        <w:p w14:paraId="4AC01B6F" w14:textId="70FD4D78" w:rsidR="00133CE5" w:rsidRPr="00192C98" w:rsidRDefault="0065205D">
          <w:pPr>
            <w:pStyle w:val="TDC2"/>
            <w:rPr>
              <w:rFonts w:asciiTheme="minorHAnsi" w:eastAsiaTheme="minorEastAsia" w:hAnsiTheme="minorHAnsi" w:cstheme="minorBidi"/>
              <w:noProof/>
            </w:rPr>
          </w:pPr>
          <w:hyperlink w:anchor="_Toc212097936" w:history="1">
            <w:r w:rsidR="00133CE5" w:rsidRPr="00192C98">
              <w:rPr>
                <w:rStyle w:val="Hipervnculo"/>
                <w:noProof/>
              </w:rPr>
              <w:t>SEGUNDO. Estudio de Fondo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_Toc212097936 \h </w:instrText>
            </w:r>
            <w:r w:rsidR="00133CE5" w:rsidRPr="00192C98">
              <w:rPr>
                <w:noProof/>
                <w:webHidden/>
              </w:rPr>
            </w:r>
            <w:r w:rsidR="00133CE5" w:rsidRPr="00192C98">
              <w:rPr>
                <w:noProof/>
                <w:webHidden/>
              </w:rPr>
              <w:fldChar w:fldCharType="separate"/>
            </w:r>
            <w:r w:rsidR="00192C98">
              <w:rPr>
                <w:noProof/>
                <w:webHidden/>
              </w:rPr>
              <w:t>12</w:t>
            </w:r>
            <w:r w:rsidR="00133CE5" w:rsidRPr="00192C98">
              <w:rPr>
                <w:noProof/>
                <w:webHidden/>
              </w:rPr>
              <w:fldChar w:fldCharType="end"/>
            </w:r>
          </w:hyperlink>
        </w:p>
        <w:p w14:paraId="46E960BE" w14:textId="0351A5E1" w:rsidR="00133CE5" w:rsidRPr="00192C98" w:rsidRDefault="0065205D">
          <w:pPr>
            <w:pStyle w:val="TDC3"/>
            <w:rPr>
              <w:rFonts w:asciiTheme="minorHAnsi" w:eastAsiaTheme="minorEastAsia" w:hAnsiTheme="minorHAnsi" w:cstheme="minorBidi"/>
              <w:noProof/>
            </w:rPr>
          </w:pPr>
          <w:hyperlink w:anchor="_Toc212097937" w:history="1">
            <w:r w:rsidR="00133CE5" w:rsidRPr="00192C98">
              <w:rPr>
                <w:rStyle w:val="Hipervnculo"/>
                <w:noProof/>
              </w:rPr>
              <w:t>a) Mandato de transparencia y responsabilidad del Sujeto Obligado</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_Toc212097937 \h </w:instrText>
            </w:r>
            <w:r w:rsidR="00133CE5" w:rsidRPr="00192C98">
              <w:rPr>
                <w:noProof/>
                <w:webHidden/>
              </w:rPr>
            </w:r>
            <w:r w:rsidR="00133CE5" w:rsidRPr="00192C98">
              <w:rPr>
                <w:noProof/>
                <w:webHidden/>
              </w:rPr>
              <w:fldChar w:fldCharType="separate"/>
            </w:r>
            <w:r w:rsidR="00192C98">
              <w:rPr>
                <w:noProof/>
                <w:webHidden/>
              </w:rPr>
              <w:t>12</w:t>
            </w:r>
            <w:r w:rsidR="00133CE5" w:rsidRPr="00192C98">
              <w:rPr>
                <w:noProof/>
                <w:webHidden/>
              </w:rPr>
              <w:fldChar w:fldCharType="end"/>
            </w:r>
          </w:hyperlink>
        </w:p>
        <w:p w14:paraId="023136B0" w14:textId="5BE1DE1C" w:rsidR="00133CE5" w:rsidRPr="00192C98" w:rsidRDefault="0065205D">
          <w:pPr>
            <w:pStyle w:val="TDC3"/>
            <w:rPr>
              <w:rFonts w:asciiTheme="minorHAnsi" w:eastAsiaTheme="minorEastAsia" w:hAnsiTheme="minorHAnsi" w:cstheme="minorBidi"/>
              <w:noProof/>
            </w:rPr>
          </w:pPr>
          <w:hyperlink w:anchor="_Toc212097938" w:history="1">
            <w:r w:rsidR="00133CE5" w:rsidRPr="00192C98">
              <w:rPr>
                <w:rStyle w:val="Hipervnculo"/>
                <w:noProof/>
              </w:rPr>
              <w:t>b) Controversia a resolver</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_Toc212097938 \h </w:instrText>
            </w:r>
            <w:r w:rsidR="00133CE5" w:rsidRPr="00192C98">
              <w:rPr>
                <w:noProof/>
                <w:webHidden/>
              </w:rPr>
            </w:r>
            <w:r w:rsidR="00133CE5" w:rsidRPr="00192C98">
              <w:rPr>
                <w:noProof/>
                <w:webHidden/>
              </w:rPr>
              <w:fldChar w:fldCharType="separate"/>
            </w:r>
            <w:r w:rsidR="00192C98">
              <w:rPr>
                <w:noProof/>
                <w:webHidden/>
              </w:rPr>
              <w:t>14</w:t>
            </w:r>
            <w:r w:rsidR="00133CE5" w:rsidRPr="00192C98">
              <w:rPr>
                <w:noProof/>
                <w:webHidden/>
              </w:rPr>
              <w:fldChar w:fldCharType="end"/>
            </w:r>
          </w:hyperlink>
        </w:p>
        <w:p w14:paraId="350BB35D" w14:textId="3CBE8C4C" w:rsidR="00133CE5" w:rsidRPr="00192C98" w:rsidRDefault="0065205D">
          <w:pPr>
            <w:pStyle w:val="TDC3"/>
            <w:rPr>
              <w:rFonts w:asciiTheme="minorHAnsi" w:eastAsiaTheme="minorEastAsia" w:hAnsiTheme="minorHAnsi" w:cstheme="minorBidi"/>
              <w:noProof/>
            </w:rPr>
          </w:pPr>
          <w:hyperlink w:anchor="_Toc212097939" w:history="1">
            <w:r w:rsidR="00133CE5" w:rsidRPr="00192C98">
              <w:rPr>
                <w:rStyle w:val="Hipervnculo"/>
                <w:noProof/>
              </w:rPr>
              <w:t>c) Estudio de la controversia</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_Toc212097939 \h </w:instrText>
            </w:r>
            <w:r w:rsidR="00133CE5" w:rsidRPr="00192C98">
              <w:rPr>
                <w:noProof/>
                <w:webHidden/>
              </w:rPr>
            </w:r>
            <w:r w:rsidR="00133CE5" w:rsidRPr="00192C98">
              <w:rPr>
                <w:noProof/>
                <w:webHidden/>
              </w:rPr>
              <w:fldChar w:fldCharType="separate"/>
            </w:r>
            <w:r w:rsidR="00192C98">
              <w:rPr>
                <w:noProof/>
                <w:webHidden/>
              </w:rPr>
              <w:t>16</w:t>
            </w:r>
            <w:r w:rsidR="00133CE5" w:rsidRPr="00192C98">
              <w:rPr>
                <w:noProof/>
                <w:webHidden/>
              </w:rPr>
              <w:fldChar w:fldCharType="end"/>
            </w:r>
          </w:hyperlink>
        </w:p>
        <w:p w14:paraId="1CECBDD2" w14:textId="2D4E2233" w:rsidR="00133CE5" w:rsidRPr="00192C98" w:rsidRDefault="0065205D">
          <w:pPr>
            <w:pStyle w:val="TDC3"/>
            <w:rPr>
              <w:rFonts w:asciiTheme="minorHAnsi" w:eastAsiaTheme="minorEastAsia" w:hAnsiTheme="minorHAnsi" w:cstheme="minorBidi"/>
              <w:noProof/>
            </w:rPr>
          </w:pPr>
          <w:hyperlink w:anchor="_Toc212097940" w:history="1">
            <w:r w:rsidR="00133CE5" w:rsidRPr="00192C98">
              <w:rPr>
                <w:rStyle w:val="Hipervnculo"/>
                <w:noProof/>
              </w:rPr>
              <w:t>d) Versión pública</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_Toc212097940 \h </w:instrText>
            </w:r>
            <w:r w:rsidR="00133CE5" w:rsidRPr="00192C98">
              <w:rPr>
                <w:noProof/>
                <w:webHidden/>
              </w:rPr>
            </w:r>
            <w:r w:rsidR="00133CE5" w:rsidRPr="00192C98">
              <w:rPr>
                <w:noProof/>
                <w:webHidden/>
              </w:rPr>
              <w:fldChar w:fldCharType="separate"/>
            </w:r>
            <w:r w:rsidR="00192C98">
              <w:rPr>
                <w:noProof/>
                <w:webHidden/>
              </w:rPr>
              <w:t>28</w:t>
            </w:r>
            <w:r w:rsidR="00133CE5" w:rsidRPr="00192C98">
              <w:rPr>
                <w:noProof/>
                <w:webHidden/>
              </w:rPr>
              <w:fldChar w:fldCharType="end"/>
            </w:r>
          </w:hyperlink>
        </w:p>
        <w:p w14:paraId="413AF343" w14:textId="3FE411F9" w:rsidR="00133CE5" w:rsidRPr="00192C98" w:rsidRDefault="0065205D">
          <w:pPr>
            <w:pStyle w:val="TDC3"/>
            <w:rPr>
              <w:rFonts w:asciiTheme="minorHAnsi" w:eastAsiaTheme="minorEastAsia" w:hAnsiTheme="minorHAnsi" w:cstheme="minorBidi"/>
              <w:noProof/>
            </w:rPr>
          </w:pPr>
          <w:hyperlink w:anchor="_Toc212097941" w:history="1">
            <w:r w:rsidR="00133CE5" w:rsidRPr="00192C98">
              <w:rPr>
                <w:rStyle w:val="Hipervnculo"/>
                <w:noProof/>
              </w:rPr>
              <w:t xml:space="preserve">e) Vista al </w:t>
            </w:r>
            <w:r w:rsidR="00133CE5" w:rsidRPr="00192C98">
              <w:rPr>
                <w:rStyle w:val="Hipervnculo"/>
                <w:noProof/>
                <w:lang w:val="es-ES"/>
              </w:rPr>
              <w:t>Órgano Interno de Control</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_Toc212097941 \h </w:instrText>
            </w:r>
            <w:r w:rsidR="00133CE5" w:rsidRPr="00192C98">
              <w:rPr>
                <w:noProof/>
                <w:webHidden/>
              </w:rPr>
            </w:r>
            <w:r w:rsidR="00133CE5" w:rsidRPr="00192C98">
              <w:rPr>
                <w:noProof/>
                <w:webHidden/>
              </w:rPr>
              <w:fldChar w:fldCharType="separate"/>
            </w:r>
            <w:r w:rsidR="00192C98">
              <w:rPr>
                <w:noProof/>
                <w:webHidden/>
              </w:rPr>
              <w:t>55</w:t>
            </w:r>
            <w:r w:rsidR="00133CE5" w:rsidRPr="00192C98">
              <w:rPr>
                <w:noProof/>
                <w:webHidden/>
              </w:rPr>
              <w:fldChar w:fldCharType="end"/>
            </w:r>
          </w:hyperlink>
        </w:p>
        <w:p w14:paraId="0D93203E" w14:textId="0C5668E2" w:rsidR="00133CE5" w:rsidRPr="00192C98" w:rsidRDefault="0065205D">
          <w:pPr>
            <w:pStyle w:val="TDC3"/>
            <w:rPr>
              <w:rFonts w:asciiTheme="minorHAnsi" w:eastAsiaTheme="minorEastAsia" w:hAnsiTheme="minorHAnsi" w:cstheme="minorBidi"/>
              <w:noProof/>
            </w:rPr>
          </w:pPr>
          <w:hyperlink w:anchor="_Toc212097942" w:history="1">
            <w:r w:rsidR="00133CE5" w:rsidRPr="00192C98">
              <w:rPr>
                <w:rStyle w:val="Hipervnculo"/>
                <w:noProof/>
              </w:rPr>
              <w:t>f) Conclusión</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_Toc212097942 \h </w:instrText>
            </w:r>
            <w:r w:rsidR="00133CE5" w:rsidRPr="00192C98">
              <w:rPr>
                <w:noProof/>
                <w:webHidden/>
              </w:rPr>
            </w:r>
            <w:r w:rsidR="00133CE5" w:rsidRPr="00192C98">
              <w:rPr>
                <w:noProof/>
                <w:webHidden/>
              </w:rPr>
              <w:fldChar w:fldCharType="separate"/>
            </w:r>
            <w:r w:rsidR="00192C98">
              <w:rPr>
                <w:noProof/>
                <w:webHidden/>
              </w:rPr>
              <w:t>55</w:t>
            </w:r>
            <w:r w:rsidR="00133CE5" w:rsidRPr="00192C98">
              <w:rPr>
                <w:noProof/>
                <w:webHidden/>
              </w:rPr>
              <w:fldChar w:fldCharType="end"/>
            </w:r>
          </w:hyperlink>
        </w:p>
        <w:p w14:paraId="6048A843" w14:textId="508420EC" w:rsidR="00133CE5" w:rsidRPr="00192C98" w:rsidRDefault="0065205D">
          <w:pPr>
            <w:pStyle w:val="TDC1"/>
            <w:tabs>
              <w:tab w:val="right" w:leader="dot" w:pos="9034"/>
            </w:tabs>
            <w:rPr>
              <w:rFonts w:asciiTheme="minorHAnsi" w:eastAsiaTheme="minorEastAsia" w:hAnsiTheme="minorHAnsi" w:cstheme="minorBidi"/>
              <w:noProof/>
            </w:rPr>
          </w:pPr>
          <w:hyperlink w:anchor="_Toc212097943" w:history="1">
            <w:r w:rsidR="00133CE5" w:rsidRPr="00192C98">
              <w:rPr>
                <w:rStyle w:val="Hipervnculo"/>
                <w:noProof/>
              </w:rPr>
              <w:t>RESUELVE</w:t>
            </w:r>
            <w:r w:rsidR="00133CE5" w:rsidRPr="00192C98">
              <w:rPr>
                <w:noProof/>
                <w:webHidden/>
              </w:rPr>
              <w:tab/>
            </w:r>
            <w:r w:rsidR="00133CE5" w:rsidRPr="00192C98">
              <w:rPr>
                <w:noProof/>
                <w:webHidden/>
              </w:rPr>
              <w:fldChar w:fldCharType="begin"/>
            </w:r>
            <w:r w:rsidR="00133CE5" w:rsidRPr="00192C98">
              <w:rPr>
                <w:noProof/>
                <w:webHidden/>
              </w:rPr>
              <w:instrText xml:space="preserve"> PAGEREF _Toc212097943 \h </w:instrText>
            </w:r>
            <w:r w:rsidR="00133CE5" w:rsidRPr="00192C98">
              <w:rPr>
                <w:noProof/>
                <w:webHidden/>
              </w:rPr>
            </w:r>
            <w:r w:rsidR="00133CE5" w:rsidRPr="00192C98">
              <w:rPr>
                <w:noProof/>
                <w:webHidden/>
              </w:rPr>
              <w:fldChar w:fldCharType="separate"/>
            </w:r>
            <w:r w:rsidR="00192C98">
              <w:rPr>
                <w:noProof/>
                <w:webHidden/>
              </w:rPr>
              <w:t>56</w:t>
            </w:r>
            <w:r w:rsidR="00133CE5" w:rsidRPr="00192C98">
              <w:rPr>
                <w:noProof/>
                <w:webHidden/>
              </w:rPr>
              <w:fldChar w:fldCharType="end"/>
            </w:r>
          </w:hyperlink>
        </w:p>
        <w:p w14:paraId="5CC1A85A" w14:textId="7BE766E3" w:rsidR="006A7FD3" w:rsidRPr="00192C98" w:rsidRDefault="006A7FD3" w:rsidP="00933793">
          <w:pPr>
            <w:pStyle w:val="TDC1"/>
            <w:tabs>
              <w:tab w:val="right" w:leader="dot" w:pos="9034"/>
            </w:tabs>
          </w:pPr>
          <w:r w:rsidRPr="00192C98">
            <w:rPr>
              <w:b/>
              <w:bCs/>
              <w:lang w:val="es-ES"/>
            </w:rPr>
            <w:fldChar w:fldCharType="end"/>
          </w:r>
        </w:p>
      </w:sdtContent>
    </w:sdt>
    <w:p w14:paraId="11FFB5CA" w14:textId="77777777" w:rsidR="00846D20" w:rsidRPr="00192C98" w:rsidRDefault="00846D20" w:rsidP="00933793">
      <w:pPr>
        <w:pBdr>
          <w:top w:val="nil"/>
          <w:left w:val="nil"/>
          <w:bottom w:val="nil"/>
          <w:right w:val="nil"/>
          <w:between w:val="nil"/>
        </w:pBdr>
        <w:tabs>
          <w:tab w:val="right" w:pos="9034"/>
        </w:tabs>
        <w:spacing w:after="100"/>
        <w:rPr>
          <w:b/>
        </w:rPr>
        <w:sectPr w:rsidR="00846D20" w:rsidRPr="00192C98">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9EDC061" w14:textId="271C3686" w:rsidR="00846D20" w:rsidRPr="00192C98" w:rsidRDefault="00821DB6" w:rsidP="00933793">
      <w:pPr>
        <w:rPr>
          <w:b/>
        </w:rPr>
      </w:pPr>
      <w:r w:rsidRPr="00192C98">
        <w:lastRenderedPageBreak/>
        <w:t xml:space="preserve">Resolución del Pleno del Instituto de Transparencia, Acceso a la Información Pública y Protección de Datos Personales del Estado de México y Municipios, con domicilio en Metepec, Estado de México, del </w:t>
      </w:r>
      <w:r w:rsidR="00C37AEF" w:rsidRPr="00192C98">
        <w:rPr>
          <w:b/>
        </w:rPr>
        <w:t>veintidós</w:t>
      </w:r>
      <w:r w:rsidR="00B86B64" w:rsidRPr="00192C98">
        <w:rPr>
          <w:b/>
        </w:rPr>
        <w:t xml:space="preserve"> de octubre</w:t>
      </w:r>
      <w:r w:rsidRPr="00192C98">
        <w:rPr>
          <w:b/>
        </w:rPr>
        <w:t xml:space="preserve"> de dos mil veinticinco.</w:t>
      </w:r>
    </w:p>
    <w:p w14:paraId="50FA1357" w14:textId="77777777" w:rsidR="00846D20" w:rsidRPr="00192C98" w:rsidRDefault="00846D20" w:rsidP="00933793"/>
    <w:p w14:paraId="24C4E319" w14:textId="25737DE3" w:rsidR="00846D20" w:rsidRPr="00192C98" w:rsidRDefault="00821DB6" w:rsidP="00933793">
      <w:r w:rsidRPr="00192C98">
        <w:rPr>
          <w:b/>
        </w:rPr>
        <w:t xml:space="preserve">VISTO </w:t>
      </w:r>
      <w:r w:rsidRPr="00192C98">
        <w:t xml:space="preserve">el expediente formado con motivo del Recurso de Revisión </w:t>
      </w:r>
      <w:r w:rsidR="001627C9" w:rsidRPr="00192C98">
        <w:rPr>
          <w:b/>
        </w:rPr>
        <w:t>03947/INFOEM/IP/RR/2025</w:t>
      </w:r>
      <w:r w:rsidRPr="00192C98">
        <w:rPr>
          <w:b/>
        </w:rPr>
        <w:t xml:space="preserve">, </w:t>
      </w:r>
      <w:r w:rsidRPr="00192C98">
        <w:t>interpuesto por</w:t>
      </w:r>
      <w:r w:rsidRPr="00192C98">
        <w:rPr>
          <w:b/>
        </w:rPr>
        <w:t xml:space="preserve"> </w:t>
      </w:r>
      <w:bookmarkStart w:id="2" w:name="_GoBack"/>
      <w:r w:rsidR="00194BBF">
        <w:rPr>
          <w:b/>
        </w:rPr>
        <w:t xml:space="preserve">XXXX </w:t>
      </w:r>
      <w:proofErr w:type="spellStart"/>
      <w:r w:rsidR="00194BBF">
        <w:rPr>
          <w:b/>
        </w:rPr>
        <w:t>XXXX</w:t>
      </w:r>
      <w:proofErr w:type="spellEnd"/>
      <w:r w:rsidR="00194BBF">
        <w:rPr>
          <w:b/>
        </w:rPr>
        <w:t xml:space="preserve"> XXXXXX XXXXX</w:t>
      </w:r>
      <w:bookmarkEnd w:id="2"/>
      <w:r w:rsidRPr="00192C98">
        <w:t xml:space="preserve">, a quien en lo subsecuente se le denominará </w:t>
      </w:r>
      <w:r w:rsidRPr="00192C98">
        <w:rPr>
          <w:b/>
        </w:rPr>
        <w:t>LA PARTE RECURRENTE</w:t>
      </w:r>
      <w:r w:rsidRPr="00192C98">
        <w:t xml:space="preserve">, en contra de la falta </w:t>
      </w:r>
      <w:r w:rsidR="00C37AEF" w:rsidRPr="00192C98">
        <w:t>de</w:t>
      </w:r>
      <w:r w:rsidRPr="00192C98">
        <w:t xml:space="preserve"> respuesta del </w:t>
      </w:r>
      <w:r w:rsidR="001627C9" w:rsidRPr="00192C98">
        <w:rPr>
          <w:b/>
        </w:rPr>
        <w:t>Ayuntamiento de Tepotzotlán</w:t>
      </w:r>
      <w:r w:rsidRPr="00192C98">
        <w:t xml:space="preserve">, en adelante </w:t>
      </w:r>
      <w:r w:rsidRPr="00192C98">
        <w:rPr>
          <w:b/>
        </w:rPr>
        <w:t>EL SUJETO OBLIGADO</w:t>
      </w:r>
      <w:r w:rsidRPr="00192C98">
        <w:t>, se emite la presente Resolución con base en los Antecedentes y Considerandos que se exponen a continuación:</w:t>
      </w:r>
    </w:p>
    <w:p w14:paraId="3048FE8A" w14:textId="77777777" w:rsidR="00846D20" w:rsidRPr="00192C98" w:rsidRDefault="00846D20" w:rsidP="00933793"/>
    <w:p w14:paraId="7B59C068" w14:textId="77777777" w:rsidR="00846D20" w:rsidRPr="00192C98" w:rsidRDefault="00821DB6" w:rsidP="00933793">
      <w:pPr>
        <w:pStyle w:val="Ttulo1"/>
      </w:pPr>
      <w:bookmarkStart w:id="3" w:name="_Toc212097915"/>
      <w:r w:rsidRPr="00192C98">
        <w:t>ANTECEDENTES</w:t>
      </w:r>
      <w:bookmarkEnd w:id="3"/>
    </w:p>
    <w:p w14:paraId="3D37528A" w14:textId="77777777" w:rsidR="00846D20" w:rsidRPr="00192C98" w:rsidRDefault="00846D20" w:rsidP="00933793"/>
    <w:p w14:paraId="0E663C3F" w14:textId="77777777" w:rsidR="00846D20" w:rsidRPr="00192C98" w:rsidRDefault="00821DB6" w:rsidP="00933793">
      <w:pPr>
        <w:pStyle w:val="Ttulo2"/>
        <w:jc w:val="left"/>
      </w:pPr>
      <w:bookmarkStart w:id="4" w:name="_Toc212097916"/>
      <w:r w:rsidRPr="00192C98">
        <w:t>DE LA SOLICITUD DE INFORMACIÓN</w:t>
      </w:r>
      <w:bookmarkEnd w:id="4"/>
    </w:p>
    <w:p w14:paraId="0321F4A3" w14:textId="77777777" w:rsidR="00846D20" w:rsidRPr="00192C98" w:rsidRDefault="00821DB6" w:rsidP="00933793">
      <w:pPr>
        <w:pStyle w:val="Ttulo3"/>
      </w:pPr>
      <w:bookmarkStart w:id="5" w:name="_Toc212097917"/>
      <w:r w:rsidRPr="00192C98">
        <w:t>a) Solicitud de información</w:t>
      </w:r>
      <w:bookmarkEnd w:id="5"/>
    </w:p>
    <w:p w14:paraId="48B2CA16" w14:textId="0759FEBF" w:rsidR="00846D20" w:rsidRPr="00192C98" w:rsidRDefault="00821DB6" w:rsidP="00933793">
      <w:pPr>
        <w:spacing w:after="240"/>
      </w:pPr>
      <w:r w:rsidRPr="00192C98">
        <w:t xml:space="preserve">El </w:t>
      </w:r>
      <w:r w:rsidR="00AB4564" w:rsidRPr="00192C98">
        <w:rPr>
          <w:b/>
        </w:rPr>
        <w:t>nueve de marzo</w:t>
      </w:r>
      <w:r w:rsidR="00AB4564" w:rsidRPr="00192C98">
        <w:t xml:space="preserve"> </w:t>
      </w:r>
      <w:r w:rsidRPr="00192C98">
        <w:rPr>
          <w:b/>
        </w:rPr>
        <w:t>de dos mil veinticinco</w:t>
      </w:r>
      <w:r w:rsidR="00AB4564" w:rsidRPr="00192C98">
        <w:rPr>
          <w:rStyle w:val="Refdenotaalpie"/>
          <w:b/>
        </w:rPr>
        <w:footnoteReference w:id="1"/>
      </w:r>
      <w:r w:rsidRPr="00192C98">
        <w:t xml:space="preserve">, </w:t>
      </w:r>
      <w:r w:rsidRPr="00192C98">
        <w:rPr>
          <w:b/>
        </w:rPr>
        <w:t>LA PARTE RECURRENTE</w:t>
      </w:r>
      <w:r w:rsidRPr="00192C98">
        <w:t xml:space="preserve"> presentó una solicitud de acceso a la información pública ante el </w:t>
      </w:r>
      <w:r w:rsidRPr="00192C98">
        <w:rPr>
          <w:b/>
        </w:rPr>
        <w:t>SUJETO OBLIGADO</w:t>
      </w:r>
      <w:r w:rsidRPr="00192C98">
        <w:t>, a través del Sistema de Acceso a la Información Mexiquense (SAIMEX). Dicha solicitud quedó registrada con el número de folio</w:t>
      </w:r>
      <w:r w:rsidRPr="00192C98">
        <w:rPr>
          <w:b/>
        </w:rPr>
        <w:t xml:space="preserve"> </w:t>
      </w:r>
      <w:r w:rsidR="00C37AEF" w:rsidRPr="00192C98">
        <w:rPr>
          <w:b/>
        </w:rPr>
        <w:t>00098/TEPOTZOT/IP/2025</w:t>
      </w:r>
      <w:r w:rsidR="00A32ECD" w:rsidRPr="00192C98">
        <w:rPr>
          <w:b/>
        </w:rPr>
        <w:t xml:space="preserve"> </w:t>
      </w:r>
      <w:r w:rsidRPr="00192C98">
        <w:t>y en ella se requirió la siguiente información:</w:t>
      </w:r>
    </w:p>
    <w:p w14:paraId="0DFF82AB" w14:textId="2215725F" w:rsidR="00846D20" w:rsidRPr="00192C98" w:rsidRDefault="00821DB6" w:rsidP="00933793">
      <w:pPr>
        <w:pStyle w:val="Puesto"/>
        <w:tabs>
          <w:tab w:val="left" w:pos="8222"/>
        </w:tabs>
        <w:ind w:left="851" w:right="822" w:firstLine="0"/>
        <w:rPr>
          <w:color w:val="auto"/>
        </w:rPr>
      </w:pPr>
      <w:r w:rsidRPr="00192C98">
        <w:rPr>
          <w:color w:val="auto"/>
        </w:rPr>
        <w:t>“</w:t>
      </w:r>
      <w:r w:rsidR="001627C9" w:rsidRPr="00192C98">
        <w:rPr>
          <w:color w:val="auto"/>
        </w:rPr>
        <w:t>Quiero conocer el número de nómina, sueldo neto mensual de cada servidor público que desempeña un empleo cargo o comisión dentro de la administración pública municipal, incluyendo a policías municipales, personal del DIF municipal, C4, IMCUFIDE, y de todas las direcciones, áreas y dependencias o entidades de la administración municipal</w:t>
      </w:r>
      <w:r w:rsidR="00A32ECD" w:rsidRPr="00192C98">
        <w:rPr>
          <w:color w:val="auto"/>
        </w:rPr>
        <w:t>”</w:t>
      </w:r>
      <w:r w:rsidR="00B86B64" w:rsidRPr="00192C98">
        <w:rPr>
          <w:color w:val="auto"/>
        </w:rPr>
        <w:t xml:space="preserve"> </w:t>
      </w:r>
      <w:r w:rsidRPr="00192C98">
        <w:rPr>
          <w:color w:val="auto"/>
        </w:rPr>
        <w:t>(Sic)</w:t>
      </w:r>
    </w:p>
    <w:p w14:paraId="1E4487FB" w14:textId="77777777" w:rsidR="00846D20" w:rsidRPr="00192C98" w:rsidRDefault="00846D20" w:rsidP="00933793"/>
    <w:p w14:paraId="462161F4" w14:textId="77777777" w:rsidR="00846D20" w:rsidRPr="00192C98" w:rsidRDefault="00821DB6" w:rsidP="00933793">
      <w:pPr>
        <w:tabs>
          <w:tab w:val="left" w:pos="4667"/>
        </w:tabs>
        <w:spacing w:after="240"/>
        <w:ind w:left="567" w:right="567"/>
        <w:rPr>
          <w:i/>
        </w:rPr>
      </w:pPr>
      <w:r w:rsidRPr="00192C98">
        <w:rPr>
          <w:b/>
        </w:rPr>
        <w:lastRenderedPageBreak/>
        <w:t>Modalidad de entrega</w:t>
      </w:r>
      <w:r w:rsidRPr="00192C98">
        <w:t>: a</w:t>
      </w:r>
      <w:r w:rsidRPr="00192C98">
        <w:rPr>
          <w:i/>
        </w:rPr>
        <w:t xml:space="preserve"> través del </w:t>
      </w:r>
      <w:r w:rsidRPr="00192C98">
        <w:rPr>
          <w:b/>
          <w:i/>
        </w:rPr>
        <w:t>SAIMEX</w:t>
      </w:r>
      <w:r w:rsidRPr="00192C98">
        <w:rPr>
          <w:i/>
        </w:rPr>
        <w:t>.</w:t>
      </w:r>
    </w:p>
    <w:p w14:paraId="77514937" w14:textId="6BC83ACE" w:rsidR="00AB4564" w:rsidRPr="00192C98" w:rsidRDefault="00AB4564" w:rsidP="00933793">
      <w:pPr>
        <w:pStyle w:val="Ttulo3"/>
      </w:pPr>
      <w:bookmarkStart w:id="6" w:name="_Toc212097918"/>
      <w:r w:rsidRPr="00192C98">
        <w:t>b) Incompetencia Parcial</w:t>
      </w:r>
      <w:bookmarkEnd w:id="6"/>
    </w:p>
    <w:p w14:paraId="73C443E0" w14:textId="77DCE5BD" w:rsidR="00FD4908" w:rsidRPr="00192C98" w:rsidRDefault="00FD4908" w:rsidP="00933793">
      <w:r w:rsidRPr="00192C98">
        <w:t xml:space="preserve">En cumplimiento al artículo 167 párrafo segundo de la Ley de Transparencia y Acceso a la Información Pública del Estado de México y Municipios, el </w:t>
      </w:r>
      <w:r w:rsidR="006B51BB" w:rsidRPr="00192C98">
        <w:rPr>
          <w:b/>
        </w:rPr>
        <w:t>once de marzo de dos mil veinticinco</w:t>
      </w:r>
      <w:r w:rsidR="006B51BB" w:rsidRPr="00192C98">
        <w:t xml:space="preserve">, </w:t>
      </w:r>
      <w:r w:rsidRPr="00192C98">
        <w:t>l</w:t>
      </w:r>
      <w:r w:rsidR="006B51BB" w:rsidRPr="00192C98">
        <w:t>a</w:t>
      </w:r>
      <w:r w:rsidRPr="00192C98">
        <w:t xml:space="preserve"> Titular de la Unidad de Transparencia del </w:t>
      </w:r>
      <w:r w:rsidRPr="00192C98">
        <w:rPr>
          <w:b/>
        </w:rPr>
        <w:t>SUJETO OBLIGADO</w:t>
      </w:r>
      <w:r w:rsidRPr="00192C98">
        <w:t xml:space="preserve"> </w:t>
      </w:r>
      <w:r w:rsidR="006B51BB" w:rsidRPr="00192C98">
        <w:t>notifico su incompetencia parcial para atender la solicitud de información en los siguientes términos:</w:t>
      </w:r>
    </w:p>
    <w:p w14:paraId="4B6CE0DD" w14:textId="77777777" w:rsidR="00FD4908" w:rsidRPr="00192C98" w:rsidRDefault="00FD4908" w:rsidP="00933793"/>
    <w:p w14:paraId="5F323C04" w14:textId="78B0EFE4" w:rsidR="00FD4908" w:rsidRPr="00192C98" w:rsidRDefault="00FD4908" w:rsidP="00933793">
      <w:pPr>
        <w:spacing w:line="240" w:lineRule="auto"/>
        <w:ind w:left="851" w:right="822"/>
        <w:rPr>
          <w:i/>
        </w:rPr>
      </w:pPr>
      <w:r w:rsidRPr="00192C98">
        <w:rPr>
          <w:i/>
        </w:rPr>
        <w:t>“Folio de la solicitud: 00098/TEPOTZOT/IP/2025</w:t>
      </w:r>
    </w:p>
    <w:p w14:paraId="25353FF8" w14:textId="77777777" w:rsidR="00FD4908" w:rsidRPr="00192C98" w:rsidRDefault="00FD4908" w:rsidP="00933793">
      <w:pPr>
        <w:spacing w:line="240" w:lineRule="auto"/>
        <w:ind w:left="851" w:right="822"/>
        <w:rPr>
          <w:i/>
        </w:rPr>
      </w:pPr>
      <w:r w:rsidRPr="00192C98">
        <w:rPr>
          <w:i/>
        </w:rPr>
        <w:t>Se informa que la información solicitada: “Quiero conocer el número de nómina, sueldo neto mensual de... personal del DIF municipal, IMCUFIDE,...” (sic) No le compete al Sujeto Obligado Ayuntamiento de Tepotzotlán, por lo que se hace de su conocimiento que tiene que ingresar al Sistema de Acceso a la Información Mexiquense (SAIMEX) y dirigirse al Sujeto Obligado y Organismo Descentralizado Municipal “Sistema Municipal para el Desarrollo Integral de la Familia de Tepotzotlán" e "Instituto Municipal de Cultura Física y Deporte de Tepotzotlán" respectivamente, según lo marca el -Padrón de Sujetos Obligados en materia de Transparencia y Acceso a la Información Pública del Estado de México y Municipios- del INFOEM.</w:t>
      </w:r>
    </w:p>
    <w:p w14:paraId="06E3D0C2" w14:textId="77777777" w:rsidR="00FD4908" w:rsidRPr="00192C98" w:rsidRDefault="00FD4908" w:rsidP="00933793">
      <w:pPr>
        <w:spacing w:line="240" w:lineRule="auto"/>
        <w:ind w:left="851" w:right="822"/>
        <w:rPr>
          <w:i/>
        </w:rPr>
      </w:pPr>
      <w:r w:rsidRPr="00192C98">
        <w:rPr>
          <w:i/>
        </w:rPr>
        <w:t>ATENTAMENTE</w:t>
      </w:r>
    </w:p>
    <w:p w14:paraId="2AFB4BD6" w14:textId="1471075A" w:rsidR="00FD4908" w:rsidRPr="00192C98" w:rsidRDefault="00FD4908" w:rsidP="00933793">
      <w:pPr>
        <w:spacing w:line="240" w:lineRule="auto"/>
        <w:ind w:left="851" w:right="822"/>
      </w:pPr>
      <w:r w:rsidRPr="00192C98">
        <w:rPr>
          <w:i/>
        </w:rPr>
        <w:t>P.Ing. Ilse Lizbeth Tavera Arteaga” (Sic)</w:t>
      </w:r>
    </w:p>
    <w:p w14:paraId="517AEB48" w14:textId="77777777" w:rsidR="00AB4564" w:rsidRPr="00192C98" w:rsidRDefault="00AB4564" w:rsidP="00933793">
      <w:pPr>
        <w:tabs>
          <w:tab w:val="left" w:pos="4667"/>
        </w:tabs>
        <w:spacing w:after="240"/>
        <w:ind w:right="567"/>
        <w:rPr>
          <w:i/>
        </w:rPr>
      </w:pPr>
    </w:p>
    <w:p w14:paraId="7BC66D55" w14:textId="67090CB8" w:rsidR="00545648" w:rsidRPr="00192C98" w:rsidRDefault="00545648" w:rsidP="00933793">
      <w:pPr>
        <w:tabs>
          <w:tab w:val="left" w:pos="4667"/>
        </w:tabs>
        <w:spacing w:after="240"/>
        <w:ind w:right="567"/>
      </w:pPr>
      <w:r w:rsidRPr="00192C98">
        <w:t xml:space="preserve">Asimismo se advierte adjunto el archivo electrónico denominado </w:t>
      </w:r>
      <w:r w:rsidRPr="00192C98">
        <w:rPr>
          <w:b/>
        </w:rPr>
        <w:t>“HAT-UTAIP-2025-183 incompetencia parcial.pdf”</w:t>
      </w:r>
      <w:r w:rsidRPr="00192C98">
        <w:t>, archivo que c</w:t>
      </w:r>
      <w:r w:rsidR="003C5A81" w:rsidRPr="00192C98">
        <w:t>ontiene el oficio de número</w:t>
      </w:r>
      <w:r w:rsidRPr="00192C98">
        <w:t xml:space="preserve"> </w:t>
      </w:r>
      <w:r w:rsidR="003C5A81" w:rsidRPr="00192C98">
        <w:t>HAT/UTAIP/2025/183, del once de marzo de dos mil veinticinco mediante el cual la Titular de la Unidad de Transparencia declara su incompetencia parcial.</w:t>
      </w:r>
    </w:p>
    <w:p w14:paraId="4E8CA03B" w14:textId="37BE2EE3" w:rsidR="006B51BB" w:rsidRPr="00192C98" w:rsidRDefault="006B51BB" w:rsidP="00933793">
      <w:pPr>
        <w:pStyle w:val="Ttulo3"/>
      </w:pPr>
      <w:bookmarkStart w:id="7" w:name="_Toc165402840"/>
      <w:bookmarkStart w:id="8" w:name="_Toc212097919"/>
      <w:r w:rsidRPr="00192C98">
        <w:t>c) Turno de la solicitud de información</w:t>
      </w:r>
      <w:bookmarkEnd w:id="7"/>
      <w:bookmarkEnd w:id="8"/>
    </w:p>
    <w:p w14:paraId="03EBD818" w14:textId="75E083E6" w:rsidR="006B51BB" w:rsidRPr="00192C98" w:rsidRDefault="006B51BB" w:rsidP="00933793">
      <w:r w:rsidRPr="00192C98">
        <w:t xml:space="preserve">En cumplimiento al artículo 162 de la Ley de Transparencia y Acceso a la Información Pública del Estado de México y Municipios, el </w:t>
      </w:r>
      <w:r w:rsidRPr="00192C98">
        <w:rPr>
          <w:b/>
        </w:rPr>
        <w:t>trece de marzo de dos mil veinticinco</w:t>
      </w:r>
      <w:r w:rsidRPr="00192C98">
        <w:t xml:space="preserve">, la Titular de la </w:t>
      </w:r>
      <w:r w:rsidRPr="00192C98">
        <w:lastRenderedPageBreak/>
        <w:t xml:space="preserve">Unidad de Transparencia del </w:t>
      </w:r>
      <w:r w:rsidRPr="00192C98">
        <w:rPr>
          <w:b/>
        </w:rPr>
        <w:t>SUJETO OBLIGADO</w:t>
      </w:r>
      <w:r w:rsidRPr="00192C98">
        <w:t xml:space="preserve"> turnó la solicitud de información al servidor público habilitado que estimó pertinente.</w:t>
      </w:r>
    </w:p>
    <w:p w14:paraId="4AF5F7B5" w14:textId="77777777" w:rsidR="006B51BB" w:rsidRPr="00192C98" w:rsidRDefault="006B51BB" w:rsidP="00933793">
      <w:pPr>
        <w:tabs>
          <w:tab w:val="left" w:pos="4667"/>
        </w:tabs>
        <w:spacing w:after="240"/>
        <w:ind w:right="567"/>
        <w:rPr>
          <w:i/>
        </w:rPr>
      </w:pPr>
    </w:p>
    <w:p w14:paraId="51C55EEF" w14:textId="2514A71B" w:rsidR="00846D20" w:rsidRPr="00192C98" w:rsidRDefault="006B51BB" w:rsidP="00933793">
      <w:pPr>
        <w:pStyle w:val="Ttulo3"/>
      </w:pPr>
      <w:bookmarkStart w:id="9" w:name="_Toc212097920"/>
      <w:r w:rsidRPr="00192C98">
        <w:t>d</w:t>
      </w:r>
      <w:r w:rsidR="00821DB6" w:rsidRPr="00192C98">
        <w:t>) Respuesta del Sujeto Obligado</w:t>
      </w:r>
      <w:bookmarkEnd w:id="9"/>
    </w:p>
    <w:p w14:paraId="1BD7CDAB" w14:textId="77777777" w:rsidR="00846D20" w:rsidRPr="00192C98" w:rsidRDefault="00821DB6" w:rsidP="00933793">
      <w:pPr>
        <w:spacing w:after="240"/>
      </w:pPr>
      <w:r w:rsidRPr="00192C98">
        <w:t xml:space="preserve">De las constancias que obran en el </w:t>
      </w:r>
      <w:r w:rsidRPr="00192C98">
        <w:rPr>
          <w:b/>
        </w:rPr>
        <w:t>SAIMEX,</w:t>
      </w:r>
      <w:r w:rsidRPr="00192C98">
        <w:t xml:space="preserve"> se advierte que </w:t>
      </w:r>
      <w:r w:rsidRPr="00192C98">
        <w:rPr>
          <w:b/>
        </w:rPr>
        <w:t>EL SUJETO OBLIGADO</w:t>
      </w:r>
      <w:r w:rsidRPr="00192C98">
        <w:t xml:space="preserve"> no entregó la respuesta a la solicitud de Información Pública realizada por </w:t>
      </w:r>
      <w:r w:rsidRPr="00192C98">
        <w:rPr>
          <w:b/>
        </w:rPr>
        <w:t>LA PARTE RECURRENTE</w:t>
      </w:r>
      <w:r w:rsidRPr="00192C98">
        <w:t>.</w:t>
      </w:r>
    </w:p>
    <w:p w14:paraId="40F9E09A" w14:textId="77777777" w:rsidR="00846D20" w:rsidRPr="00192C98" w:rsidRDefault="00821DB6" w:rsidP="00933793">
      <w:pPr>
        <w:pStyle w:val="Ttulo2"/>
        <w:jc w:val="left"/>
      </w:pPr>
      <w:bookmarkStart w:id="10" w:name="_Toc212097921"/>
      <w:r w:rsidRPr="00192C98">
        <w:t>DEL RECURSO DE REVISIÓN</w:t>
      </w:r>
      <w:bookmarkEnd w:id="10"/>
    </w:p>
    <w:p w14:paraId="4D2A58B9" w14:textId="77777777" w:rsidR="00846D20" w:rsidRPr="00192C98" w:rsidRDefault="00821DB6" w:rsidP="00933793">
      <w:pPr>
        <w:pStyle w:val="Ttulo3"/>
      </w:pPr>
      <w:bookmarkStart w:id="11" w:name="_Toc212097922"/>
      <w:r w:rsidRPr="00192C98">
        <w:t>a) Interposición del Recurso de Revisión</w:t>
      </w:r>
      <w:bookmarkEnd w:id="11"/>
    </w:p>
    <w:p w14:paraId="6C9A96CF" w14:textId="3229CB47" w:rsidR="00846D20" w:rsidRPr="00192C98" w:rsidRDefault="00821DB6" w:rsidP="00933793">
      <w:pPr>
        <w:ind w:right="-28"/>
      </w:pPr>
      <w:r w:rsidRPr="00192C98">
        <w:t xml:space="preserve">El </w:t>
      </w:r>
      <w:r w:rsidR="003E0276" w:rsidRPr="00192C98">
        <w:rPr>
          <w:b/>
        </w:rPr>
        <w:t>tres de abril</w:t>
      </w:r>
      <w:r w:rsidRPr="00192C98">
        <w:rPr>
          <w:b/>
        </w:rPr>
        <w:t xml:space="preserve"> dos mil veinticinco,</w:t>
      </w:r>
      <w:r w:rsidRPr="00192C98">
        <w:t xml:space="preserve"> </w:t>
      </w:r>
      <w:r w:rsidRPr="00192C98">
        <w:rPr>
          <w:b/>
        </w:rPr>
        <w:t>LA PARTE RECURRENTE</w:t>
      </w:r>
      <w:r w:rsidRPr="00192C98">
        <w:t xml:space="preserve"> inconforme por la falta de respuesta del </w:t>
      </w:r>
      <w:r w:rsidRPr="00192C98">
        <w:rPr>
          <w:b/>
        </w:rPr>
        <w:t>SUJETO OBLIGADO</w:t>
      </w:r>
      <w:r w:rsidRPr="00192C98">
        <w:t xml:space="preserve">, interpuso el recurso de revisión mismo que fue registrado en el con el número de expediente </w:t>
      </w:r>
      <w:r w:rsidR="001627C9" w:rsidRPr="00192C98">
        <w:rPr>
          <w:b/>
        </w:rPr>
        <w:t>03947/INFOEM/IP/RR/2025</w:t>
      </w:r>
      <w:r w:rsidRPr="00192C98">
        <w:t>, y en el cual manifiesta lo siguiente:</w:t>
      </w:r>
    </w:p>
    <w:p w14:paraId="019868BB" w14:textId="77777777" w:rsidR="00846D20" w:rsidRPr="00192C98" w:rsidRDefault="00846D20" w:rsidP="00933793">
      <w:pPr>
        <w:tabs>
          <w:tab w:val="left" w:pos="4667"/>
        </w:tabs>
        <w:ind w:right="539"/>
      </w:pPr>
    </w:p>
    <w:p w14:paraId="4EF68634" w14:textId="77777777" w:rsidR="00846D20" w:rsidRPr="00192C98" w:rsidRDefault="00821DB6" w:rsidP="00933793">
      <w:pPr>
        <w:tabs>
          <w:tab w:val="left" w:pos="4667"/>
        </w:tabs>
        <w:ind w:left="851" w:right="822"/>
        <w:rPr>
          <w:b/>
        </w:rPr>
      </w:pPr>
      <w:r w:rsidRPr="00192C98">
        <w:rPr>
          <w:b/>
        </w:rPr>
        <w:t>ACTO IMPUGNADO</w:t>
      </w:r>
    </w:p>
    <w:p w14:paraId="6287628A" w14:textId="3E113DCE" w:rsidR="00846D20" w:rsidRPr="00192C98" w:rsidRDefault="00821DB6" w:rsidP="00933793">
      <w:pPr>
        <w:pStyle w:val="Puesto"/>
        <w:ind w:left="851" w:right="822" w:firstLine="0"/>
        <w:rPr>
          <w:color w:val="auto"/>
        </w:rPr>
      </w:pPr>
      <w:r w:rsidRPr="00192C98">
        <w:rPr>
          <w:color w:val="auto"/>
        </w:rPr>
        <w:t>“</w:t>
      </w:r>
      <w:r w:rsidR="003E0276" w:rsidRPr="00192C98">
        <w:rPr>
          <w:color w:val="auto"/>
        </w:rPr>
        <w:t>Negativa de información</w:t>
      </w:r>
      <w:r w:rsidRPr="00192C98">
        <w:rPr>
          <w:color w:val="auto"/>
        </w:rPr>
        <w:t>” (Sic)</w:t>
      </w:r>
    </w:p>
    <w:p w14:paraId="7EDC31C7" w14:textId="77777777" w:rsidR="00846D20" w:rsidRPr="00192C98" w:rsidRDefault="00846D20" w:rsidP="00933793">
      <w:pPr>
        <w:tabs>
          <w:tab w:val="left" w:pos="4667"/>
        </w:tabs>
        <w:ind w:left="851" w:right="822"/>
        <w:rPr>
          <w:i/>
        </w:rPr>
      </w:pPr>
    </w:p>
    <w:p w14:paraId="606EA3D7" w14:textId="77777777" w:rsidR="00846D20" w:rsidRPr="00192C98" w:rsidRDefault="00821DB6" w:rsidP="00933793">
      <w:pPr>
        <w:tabs>
          <w:tab w:val="left" w:pos="4667"/>
        </w:tabs>
        <w:ind w:left="851" w:right="822"/>
        <w:rPr>
          <w:b/>
        </w:rPr>
      </w:pPr>
      <w:r w:rsidRPr="00192C98">
        <w:rPr>
          <w:b/>
        </w:rPr>
        <w:t>RAZONES O MOTIVOS DE LA INCONFORMIDAD</w:t>
      </w:r>
      <w:r w:rsidRPr="00192C98">
        <w:rPr>
          <w:b/>
        </w:rPr>
        <w:tab/>
      </w:r>
    </w:p>
    <w:p w14:paraId="0F905563" w14:textId="3522714C" w:rsidR="00846D20" w:rsidRPr="00192C98" w:rsidRDefault="00821DB6" w:rsidP="00933793">
      <w:pPr>
        <w:pStyle w:val="Puesto"/>
        <w:ind w:left="851" w:right="964" w:firstLine="0"/>
        <w:rPr>
          <w:color w:val="auto"/>
        </w:rPr>
      </w:pPr>
      <w:r w:rsidRPr="00192C98">
        <w:rPr>
          <w:color w:val="auto"/>
        </w:rPr>
        <w:t>“</w:t>
      </w:r>
      <w:r w:rsidR="003E0276" w:rsidRPr="00192C98">
        <w:rPr>
          <w:color w:val="auto"/>
        </w:rPr>
        <w:t>Anteriormente se les había solicitado la información de las personas servidoras públicas que desempeñan un empleo cargo o comisión dentro de la administración pública municipal y emitieron a seguridad pública y C4</w:t>
      </w:r>
      <w:r w:rsidRPr="00192C98">
        <w:rPr>
          <w:color w:val="auto"/>
        </w:rPr>
        <w:t>” (Sic)</w:t>
      </w:r>
    </w:p>
    <w:p w14:paraId="2F28681F" w14:textId="77777777" w:rsidR="00846D20" w:rsidRPr="00192C98" w:rsidRDefault="00846D20" w:rsidP="00933793"/>
    <w:p w14:paraId="7321302F" w14:textId="32B977FC" w:rsidR="00716C0B" w:rsidRPr="00192C98" w:rsidRDefault="00716C0B" w:rsidP="00933793">
      <w:r w:rsidRPr="00192C98">
        <w:t xml:space="preserve">Así mismo se advierte </w:t>
      </w:r>
      <w:r w:rsidR="000A77DB" w:rsidRPr="00192C98">
        <w:t xml:space="preserve">que a la interposición de su recurso LA PARTE RECURRENTE adjunto el archivo electrónico denominado </w:t>
      </w:r>
      <w:r w:rsidR="000A77DB" w:rsidRPr="00192C98">
        <w:rPr>
          <w:b/>
          <w:i/>
        </w:rPr>
        <w:t>“RELACION DE PERSONAL ENERO 2025.pdf”,</w:t>
      </w:r>
      <w:r w:rsidR="000A77DB" w:rsidRPr="00192C98">
        <w:t xml:space="preserve"> el que contiene el listado del personal adscrito al </w:t>
      </w:r>
      <w:r w:rsidR="000A77DB" w:rsidRPr="00192C98">
        <w:rPr>
          <w:b/>
        </w:rPr>
        <w:t>SUJETO OBLIGADO</w:t>
      </w:r>
      <w:r w:rsidR="000A77DB" w:rsidRPr="00192C98">
        <w:t xml:space="preserve">. </w:t>
      </w:r>
    </w:p>
    <w:p w14:paraId="3C2F26BB" w14:textId="77777777" w:rsidR="00846D20" w:rsidRPr="00192C98" w:rsidRDefault="00821DB6" w:rsidP="00933793">
      <w:pPr>
        <w:pStyle w:val="Ttulo3"/>
      </w:pPr>
      <w:bookmarkStart w:id="12" w:name="_Toc212097923"/>
      <w:r w:rsidRPr="00192C98">
        <w:lastRenderedPageBreak/>
        <w:t>b) Turno del Recurso de Revisión</w:t>
      </w:r>
      <w:bookmarkEnd w:id="12"/>
    </w:p>
    <w:p w14:paraId="77EDB9FC" w14:textId="3F585426" w:rsidR="00846D20" w:rsidRPr="00192C98" w:rsidRDefault="00821DB6" w:rsidP="00933793">
      <w:pPr>
        <w:spacing w:after="240"/>
      </w:pPr>
      <w:r w:rsidRPr="00192C98">
        <w:t>Con fundamento en el artículo 185, fracción I de la Ley de Transparencia y Acceso a la Información Pública del Estado de México y Municipios, el</w:t>
      </w:r>
      <w:r w:rsidRPr="00192C98">
        <w:rPr>
          <w:b/>
        </w:rPr>
        <w:t xml:space="preserve"> </w:t>
      </w:r>
      <w:r w:rsidR="003E0276" w:rsidRPr="00192C98">
        <w:rPr>
          <w:b/>
        </w:rPr>
        <w:t>tres de abril</w:t>
      </w:r>
      <w:r w:rsidRPr="00192C98">
        <w:rPr>
          <w:b/>
        </w:rPr>
        <w:t xml:space="preserve"> de dos mil veinticinco,</w:t>
      </w:r>
      <w:r w:rsidRPr="00192C98">
        <w:t xml:space="preserve"> se turnó el recurso de revisión a través del SAIMEX a la </w:t>
      </w:r>
      <w:r w:rsidRPr="00192C98">
        <w:rPr>
          <w:b/>
        </w:rPr>
        <w:t>Comisionada Sharon Cristina Morales Martínez</w:t>
      </w:r>
      <w:r w:rsidRPr="00192C98">
        <w:t xml:space="preserve">, a efecto de decretar su admisión o desechamiento. </w:t>
      </w:r>
    </w:p>
    <w:p w14:paraId="7604E185" w14:textId="77777777" w:rsidR="00846D20" w:rsidRPr="00192C98" w:rsidRDefault="00821DB6" w:rsidP="00933793">
      <w:pPr>
        <w:pStyle w:val="Ttulo3"/>
      </w:pPr>
      <w:bookmarkStart w:id="13" w:name="_Toc212097924"/>
      <w:r w:rsidRPr="00192C98">
        <w:t>c) Admisión del Recurso de Revisión</w:t>
      </w:r>
      <w:bookmarkEnd w:id="13"/>
    </w:p>
    <w:p w14:paraId="344C9797" w14:textId="4D09A35D" w:rsidR="00846D20" w:rsidRPr="00192C98" w:rsidRDefault="00821DB6" w:rsidP="00933793">
      <w:pPr>
        <w:spacing w:after="240"/>
      </w:pPr>
      <w:r w:rsidRPr="00192C98">
        <w:t xml:space="preserve">El </w:t>
      </w:r>
      <w:r w:rsidR="003E0276" w:rsidRPr="00192C98">
        <w:rPr>
          <w:b/>
        </w:rPr>
        <w:t>ocho de abril</w:t>
      </w:r>
      <w:r w:rsidRPr="00192C98">
        <w:rPr>
          <w:b/>
        </w:rPr>
        <w:t xml:space="preserve"> de dos mil veinticinco,</w:t>
      </w:r>
      <w:r w:rsidRPr="00192C98">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9604176" w14:textId="77777777" w:rsidR="00846D20" w:rsidRPr="00192C98" w:rsidRDefault="00821DB6" w:rsidP="00933793">
      <w:pPr>
        <w:pStyle w:val="Ttulo3"/>
      </w:pPr>
      <w:bookmarkStart w:id="14" w:name="_Toc212097925"/>
      <w:r w:rsidRPr="00192C98">
        <w:t>d) Informe Justificado del Sujeto Obligado</w:t>
      </w:r>
      <w:bookmarkEnd w:id="14"/>
    </w:p>
    <w:p w14:paraId="57881531" w14:textId="76A42BF2" w:rsidR="00531DA7" w:rsidRPr="00192C98" w:rsidRDefault="00531DA7" w:rsidP="00933793">
      <w:pPr>
        <w:spacing w:after="240"/>
        <w:rPr>
          <w:rFonts w:eastAsia="Arial Unicode MS" w:cs="Arial"/>
        </w:rPr>
      </w:pPr>
      <w:r w:rsidRPr="00192C98">
        <w:rPr>
          <w:rFonts w:cs="Tahoma"/>
          <w:b/>
          <w:szCs w:val="24"/>
        </w:rPr>
        <w:t xml:space="preserve">EL SUJETO OBLIGADO </w:t>
      </w:r>
      <w:r w:rsidRPr="00192C98">
        <w:rPr>
          <w:rFonts w:eastAsia="Arial Unicode MS" w:cs="Arial"/>
        </w:rPr>
        <w:t xml:space="preserve">rindió su informe justificado el </w:t>
      </w:r>
      <w:r w:rsidR="002D47D4" w:rsidRPr="00192C98">
        <w:rPr>
          <w:rFonts w:eastAsia="Arial Unicode MS" w:cs="Arial"/>
          <w:b/>
        </w:rPr>
        <w:t>nueve de abril</w:t>
      </w:r>
      <w:r w:rsidRPr="00192C98">
        <w:rPr>
          <w:rFonts w:eastAsia="Arial Unicode MS" w:cs="Arial"/>
          <w:b/>
        </w:rPr>
        <w:t xml:space="preserve"> de dos mil veinticinco, </w:t>
      </w:r>
      <w:r w:rsidRPr="00192C98">
        <w:rPr>
          <w:rFonts w:eastAsia="Arial Unicode MS" w:cs="Arial"/>
        </w:rPr>
        <w:t>mediante los archivos siguientes:</w:t>
      </w:r>
    </w:p>
    <w:p w14:paraId="1AA1EBD1" w14:textId="53154C69" w:rsidR="00531DA7" w:rsidRPr="00192C98" w:rsidRDefault="00531DA7" w:rsidP="00933793">
      <w:pPr>
        <w:pStyle w:val="Prrafodelista"/>
        <w:numPr>
          <w:ilvl w:val="0"/>
          <w:numId w:val="4"/>
        </w:numPr>
        <w:rPr>
          <w:rFonts w:eastAsia="Arial Unicode MS" w:cs="Arial"/>
        </w:rPr>
      </w:pPr>
      <w:r w:rsidRPr="00192C98">
        <w:rPr>
          <w:rFonts w:eastAsia="Arial Unicode MS" w:cs="Arial"/>
          <w:b/>
          <w:i/>
        </w:rPr>
        <w:t>“</w:t>
      </w:r>
      <w:r w:rsidR="00E67694" w:rsidRPr="00192C98">
        <w:rPr>
          <w:rFonts w:eastAsia="Arial Unicode MS" w:cs="Arial"/>
          <w:b/>
          <w:i/>
        </w:rPr>
        <w:t>JRH-147-2025.pdf</w:t>
      </w:r>
      <w:r w:rsidRPr="00192C98">
        <w:rPr>
          <w:rFonts w:eastAsia="Arial Unicode MS" w:cs="Arial"/>
          <w:b/>
          <w:i/>
        </w:rPr>
        <w:t xml:space="preserve">”, </w:t>
      </w:r>
      <w:r w:rsidRPr="00192C98">
        <w:rPr>
          <w:rFonts w:eastAsia="Arial Unicode MS" w:cs="Arial"/>
        </w:rPr>
        <w:t>archivo que consiste en e</w:t>
      </w:r>
      <w:r w:rsidR="00E2345A" w:rsidRPr="00192C98">
        <w:rPr>
          <w:rFonts w:eastAsia="Arial Unicode MS" w:cs="Arial"/>
        </w:rPr>
        <w:t>l</w:t>
      </w:r>
      <w:r w:rsidRPr="00192C98">
        <w:rPr>
          <w:rFonts w:eastAsia="Arial Unicode MS" w:cs="Arial"/>
        </w:rPr>
        <w:t xml:space="preserve"> oficio </w:t>
      </w:r>
      <w:r w:rsidR="00E67694" w:rsidRPr="00192C98">
        <w:rPr>
          <w:rFonts w:eastAsia="Arial Unicode MS" w:cs="Arial"/>
        </w:rPr>
        <w:t>JRH*147*2025, del</w:t>
      </w:r>
      <w:r w:rsidR="00001DD6" w:rsidRPr="00192C98">
        <w:rPr>
          <w:rFonts w:eastAsia="Arial Unicode MS" w:cs="Arial"/>
        </w:rPr>
        <w:t xml:space="preserve"> </w:t>
      </w:r>
      <w:r w:rsidR="00E67694" w:rsidRPr="00192C98">
        <w:rPr>
          <w:rFonts w:eastAsia="Arial Unicode MS" w:cs="Arial"/>
        </w:rPr>
        <w:t>veinte de marzo de dos mil veinticinco</w:t>
      </w:r>
      <w:r w:rsidR="00001DD6" w:rsidRPr="00192C98">
        <w:rPr>
          <w:rFonts w:eastAsia="Arial Unicode MS" w:cs="Arial"/>
        </w:rPr>
        <w:t>,</w:t>
      </w:r>
      <w:r w:rsidRPr="00192C98">
        <w:rPr>
          <w:rFonts w:eastAsia="Arial Unicode MS" w:cs="Arial"/>
        </w:rPr>
        <w:t xml:space="preserve"> mediante </w:t>
      </w:r>
      <w:r w:rsidR="00001DD6" w:rsidRPr="00192C98">
        <w:rPr>
          <w:rFonts w:eastAsia="Arial Unicode MS" w:cs="Arial"/>
        </w:rPr>
        <w:t>e</w:t>
      </w:r>
      <w:r w:rsidRPr="00192C98">
        <w:rPr>
          <w:rFonts w:eastAsia="Arial Unicode MS" w:cs="Arial"/>
        </w:rPr>
        <w:t xml:space="preserve">l cual de manera sustancial </w:t>
      </w:r>
      <w:r w:rsidR="00E2345A" w:rsidRPr="00192C98">
        <w:rPr>
          <w:rFonts w:eastAsia="Arial Unicode MS" w:cs="Arial"/>
        </w:rPr>
        <w:t xml:space="preserve">el Jefe del Departamento de Recursos Humanos remite </w:t>
      </w:r>
      <w:r w:rsidR="00E249ED" w:rsidRPr="00192C98">
        <w:rPr>
          <w:rFonts w:eastAsia="Arial Unicode MS" w:cs="Arial"/>
        </w:rPr>
        <w:t xml:space="preserve">la respuesta a la solicitud de información, así mismo solicita al Comité de Transparencia la Clasificación de los datos </w:t>
      </w:r>
      <w:r w:rsidR="00716C0B" w:rsidRPr="00192C98">
        <w:rPr>
          <w:rFonts w:eastAsia="Arial Unicode MS" w:cs="Arial"/>
        </w:rPr>
        <w:t xml:space="preserve">como confidenciales </w:t>
      </w:r>
      <w:r w:rsidR="00E249ED" w:rsidRPr="00192C98">
        <w:rPr>
          <w:rFonts w:eastAsia="Arial Unicode MS" w:cs="Arial"/>
        </w:rPr>
        <w:t>contenidos en las documentales</w:t>
      </w:r>
      <w:r w:rsidR="00806716" w:rsidRPr="00192C98">
        <w:rPr>
          <w:rFonts w:eastAsia="Arial Unicode MS" w:cs="Arial"/>
        </w:rPr>
        <w:t>.</w:t>
      </w:r>
    </w:p>
    <w:p w14:paraId="50E083CC" w14:textId="1DE0FB6E" w:rsidR="00531DA7" w:rsidRPr="00192C98" w:rsidRDefault="00531DA7" w:rsidP="00933793">
      <w:pPr>
        <w:pStyle w:val="Prrafodelista"/>
        <w:numPr>
          <w:ilvl w:val="0"/>
          <w:numId w:val="4"/>
        </w:numPr>
        <w:rPr>
          <w:rFonts w:eastAsia="Arial Unicode MS" w:cs="Arial"/>
          <w:b/>
        </w:rPr>
      </w:pPr>
      <w:r w:rsidRPr="00192C98">
        <w:rPr>
          <w:rFonts w:eastAsia="Arial Unicode MS" w:cs="Arial"/>
          <w:b/>
          <w:i/>
        </w:rPr>
        <w:t>“</w:t>
      </w:r>
      <w:r w:rsidR="00E67694" w:rsidRPr="00192C98">
        <w:rPr>
          <w:rFonts w:eastAsia="Arial Unicode MS" w:cs="Arial"/>
          <w:b/>
          <w:i/>
        </w:rPr>
        <w:t>lista de personal T.pdf</w:t>
      </w:r>
      <w:r w:rsidRPr="00192C98">
        <w:rPr>
          <w:rFonts w:eastAsia="Arial Unicode MS" w:cs="Arial"/>
          <w:b/>
          <w:i/>
        </w:rPr>
        <w:t xml:space="preserve">”, </w:t>
      </w:r>
      <w:r w:rsidR="000A77DB" w:rsidRPr="00192C98">
        <w:t xml:space="preserve">el que contiene un listado del personal adscrito al </w:t>
      </w:r>
      <w:r w:rsidR="000A77DB" w:rsidRPr="00192C98">
        <w:rPr>
          <w:b/>
        </w:rPr>
        <w:t xml:space="preserve">SUJETO OBLIGADO </w:t>
      </w:r>
      <w:r w:rsidR="000A77DB" w:rsidRPr="00192C98">
        <w:t>en versión pública del que se advierten datos como nombre, salario, cargo y área de adscripción</w:t>
      </w:r>
      <w:r w:rsidR="00806716" w:rsidRPr="00192C98">
        <w:rPr>
          <w:rFonts w:eastAsia="Arial Unicode MS" w:cs="Arial"/>
        </w:rPr>
        <w:t>.</w:t>
      </w:r>
    </w:p>
    <w:p w14:paraId="502CFEE7" w14:textId="678B6F4C" w:rsidR="00531DA7" w:rsidRPr="00192C98" w:rsidRDefault="00531DA7" w:rsidP="00933793">
      <w:pPr>
        <w:pStyle w:val="Prrafodelista"/>
        <w:numPr>
          <w:ilvl w:val="0"/>
          <w:numId w:val="4"/>
        </w:numPr>
        <w:rPr>
          <w:rFonts w:eastAsia="Arial Unicode MS" w:cs="Arial"/>
          <w:b/>
        </w:rPr>
      </w:pPr>
      <w:r w:rsidRPr="00192C98">
        <w:rPr>
          <w:rFonts w:eastAsia="Arial Unicode MS" w:cs="Arial"/>
          <w:b/>
          <w:i/>
        </w:rPr>
        <w:lastRenderedPageBreak/>
        <w:t>“</w:t>
      </w:r>
      <w:r w:rsidR="00E67694" w:rsidRPr="00192C98">
        <w:rPr>
          <w:rFonts w:eastAsia="Arial Unicode MS" w:cs="Arial"/>
          <w:b/>
          <w:i/>
        </w:rPr>
        <w:t>20 VIGÉSIMA SESIÓN EXTRAORDINARIA.pdf</w:t>
      </w:r>
      <w:r w:rsidR="00806716" w:rsidRPr="00192C98">
        <w:rPr>
          <w:rFonts w:eastAsia="Arial Unicode MS" w:cs="Arial"/>
          <w:b/>
          <w:i/>
        </w:rPr>
        <w:t xml:space="preserve">”, </w:t>
      </w:r>
      <w:r w:rsidR="00806716" w:rsidRPr="00192C98">
        <w:rPr>
          <w:rFonts w:eastAsia="Arial Unicode MS" w:cs="Arial"/>
        </w:rPr>
        <w:t xml:space="preserve">el que consiste en </w:t>
      </w:r>
      <w:r w:rsidR="000A77DB" w:rsidRPr="00192C98">
        <w:rPr>
          <w:rFonts w:eastAsia="Arial Unicode MS" w:cs="Arial"/>
        </w:rPr>
        <w:t>el acta de la Vigésima Sesión Extraordinaria del 2025, del Comité de Transparencia de fecha veintiséis de marzo de marzo de dos mil veinticinco</w:t>
      </w:r>
      <w:r w:rsidR="00315581" w:rsidRPr="00192C98">
        <w:rPr>
          <w:rFonts w:eastAsia="Arial Unicode MS" w:cs="Arial"/>
        </w:rPr>
        <w:t xml:space="preserve">, mediante la cual se aprobó la reserva de la información concerniente al </w:t>
      </w:r>
      <w:r w:rsidR="00315581" w:rsidRPr="00192C98">
        <w:t>nombre de policías y personal de C4 por cinco años</w:t>
      </w:r>
      <w:r w:rsidR="00D97CAA" w:rsidRPr="00192C98">
        <w:rPr>
          <w:rFonts w:eastAsia="Arial Unicode MS" w:cs="Arial"/>
        </w:rPr>
        <w:t>.</w:t>
      </w:r>
    </w:p>
    <w:p w14:paraId="693BBCEE" w14:textId="507D0022" w:rsidR="00531DA7" w:rsidRPr="00192C98" w:rsidRDefault="00531DA7" w:rsidP="00933793">
      <w:pPr>
        <w:spacing w:after="240"/>
      </w:pPr>
      <w:r w:rsidRPr="00192C98">
        <w:t xml:space="preserve">Esta información fue puesta a la vista </w:t>
      </w:r>
      <w:r w:rsidR="00315581" w:rsidRPr="00192C98">
        <w:t xml:space="preserve">parcialmente </w:t>
      </w:r>
      <w:r w:rsidRPr="00192C98">
        <w:t xml:space="preserve">de </w:t>
      </w:r>
      <w:r w:rsidRPr="00192C98">
        <w:rPr>
          <w:b/>
        </w:rPr>
        <w:t xml:space="preserve">LA PARTE RECURRENTE </w:t>
      </w:r>
      <w:r w:rsidRPr="00192C98">
        <w:t xml:space="preserve">el </w:t>
      </w:r>
      <w:r w:rsidR="00315581" w:rsidRPr="00192C98">
        <w:rPr>
          <w:b/>
        </w:rPr>
        <w:t xml:space="preserve">siete de julio </w:t>
      </w:r>
      <w:r w:rsidRPr="00192C98">
        <w:rPr>
          <w:b/>
        </w:rPr>
        <w:t xml:space="preserve">dos mil veinticinco, </w:t>
      </w:r>
      <w:r w:rsidRPr="00192C98">
        <w:t>para que, en un plazo de tres días hábiles, manifestara lo que a su derecho conviniera, de conformidad con lo establecido en el artículo 185, fracción III de la Ley de Transparencia y Acceso a la Información Pública del Estado de México y Municipios.</w:t>
      </w:r>
    </w:p>
    <w:p w14:paraId="667B05AB" w14:textId="66A51641" w:rsidR="00315581" w:rsidRPr="00192C98" w:rsidRDefault="00315581" w:rsidP="00933793">
      <w:pPr>
        <w:spacing w:after="240"/>
      </w:pPr>
      <w:r w:rsidRPr="00192C98">
        <w:t xml:space="preserve">Por lo que hace al archivo electrónico </w:t>
      </w:r>
      <w:r w:rsidRPr="00192C98">
        <w:rPr>
          <w:b/>
          <w:i/>
        </w:rPr>
        <w:t>“lista de personal T.pdf”</w:t>
      </w:r>
      <w:r w:rsidRPr="00192C98">
        <w:rPr>
          <w:b/>
        </w:rPr>
        <w:t xml:space="preserve"> </w:t>
      </w:r>
      <w:r w:rsidRPr="00192C98">
        <w:t>no fue puesto a la vista en razón a que no fueron testados de manera permanente nombres de policías.</w:t>
      </w:r>
    </w:p>
    <w:p w14:paraId="5D469127" w14:textId="77777777" w:rsidR="00846D20" w:rsidRPr="00192C98" w:rsidRDefault="00821DB6" w:rsidP="00933793">
      <w:pPr>
        <w:pStyle w:val="Ttulo3"/>
      </w:pPr>
      <w:bookmarkStart w:id="15" w:name="_Toc212097926"/>
      <w:r w:rsidRPr="00192C98">
        <w:t>e) Manifestaciones de la Parte Recurrente</w:t>
      </w:r>
      <w:bookmarkEnd w:id="15"/>
    </w:p>
    <w:p w14:paraId="13FBB0F2" w14:textId="77777777" w:rsidR="00315581" w:rsidRPr="00192C98" w:rsidRDefault="00315581" w:rsidP="00933793">
      <w:r w:rsidRPr="00192C98">
        <w:rPr>
          <w:b/>
        </w:rPr>
        <w:t xml:space="preserve">LA PARTE RECURRENTE </w:t>
      </w:r>
      <w:r w:rsidRPr="00192C98">
        <w:t>no realizó manifestación alguna dentro del término legalmente concedido para tal efecto, ni presentó pruebas o alegatos.</w:t>
      </w:r>
    </w:p>
    <w:p w14:paraId="131C8D7E" w14:textId="767377C6" w:rsidR="00315581" w:rsidRPr="00192C98" w:rsidRDefault="00315581" w:rsidP="00933793"/>
    <w:p w14:paraId="545EC199" w14:textId="77777777" w:rsidR="00AB53C4" w:rsidRPr="00192C98" w:rsidRDefault="00AB53C4" w:rsidP="00933793">
      <w:pPr>
        <w:pStyle w:val="Ttulo3"/>
      </w:pPr>
      <w:bookmarkStart w:id="16" w:name="_Toc210813806"/>
      <w:bookmarkStart w:id="17" w:name="_Toc212097927"/>
      <w:r w:rsidRPr="00192C98">
        <w:t>f) Ampliación de Plazo para Resolver</w:t>
      </w:r>
      <w:bookmarkEnd w:id="16"/>
      <w:bookmarkEnd w:id="17"/>
      <w:r w:rsidRPr="00192C98">
        <w:t xml:space="preserve"> </w:t>
      </w:r>
    </w:p>
    <w:p w14:paraId="080C382F" w14:textId="402B9771" w:rsidR="00AB53C4" w:rsidRPr="00192C98" w:rsidRDefault="00AB53C4" w:rsidP="00933793">
      <w:r w:rsidRPr="00192C98">
        <w:t xml:space="preserve">El </w:t>
      </w:r>
      <w:r w:rsidRPr="00192C98">
        <w:rPr>
          <w:b/>
        </w:rPr>
        <w:t>tres de junio de dos mil veinticinco</w:t>
      </w:r>
      <w:r w:rsidRPr="00192C98">
        <w:t>, se notificó el acuerdo de ampliación de plazo para resolver el presente Recurso de Revisión, previsto en el artículo 181, tercer párrafo de la Ley de Transparencia y Acceso a la Información Pública del Estado de México y Municipios.</w:t>
      </w:r>
    </w:p>
    <w:p w14:paraId="57D41799" w14:textId="77777777" w:rsidR="00AB53C4" w:rsidRPr="00192C98" w:rsidRDefault="00AB53C4" w:rsidP="00933793"/>
    <w:p w14:paraId="7E9A2F15" w14:textId="77777777" w:rsidR="00AB53C4" w:rsidRPr="00192C98" w:rsidRDefault="00AB53C4" w:rsidP="00933793">
      <w:r w:rsidRPr="00192C98">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1F533745" w14:textId="77777777" w:rsidR="00AB53C4" w:rsidRPr="00192C98" w:rsidRDefault="00AB53C4" w:rsidP="00933793">
      <w:r w:rsidRPr="00192C98">
        <w:lastRenderedPageBreak/>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67C19EC" w14:textId="77777777" w:rsidR="00AB53C4" w:rsidRPr="00192C98" w:rsidRDefault="00AB53C4" w:rsidP="00933793"/>
    <w:p w14:paraId="71FB53FD" w14:textId="77777777" w:rsidR="00AB53C4" w:rsidRPr="00192C98" w:rsidRDefault="00AB53C4" w:rsidP="00933793">
      <w:r w:rsidRPr="00192C98">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51D20845" w14:textId="77777777" w:rsidR="00AB53C4" w:rsidRPr="00192C98" w:rsidRDefault="00AB53C4" w:rsidP="00933793"/>
    <w:p w14:paraId="0194268C" w14:textId="77777777" w:rsidR="00AB53C4" w:rsidRPr="00192C98" w:rsidRDefault="00AB53C4" w:rsidP="00933793">
      <w:pPr>
        <w:spacing w:after="240"/>
      </w:pPr>
      <w:r w:rsidRPr="00192C98">
        <w:t>Por ello, excepcionalmente, si un asunto es resuelto con posterioridad a los plazos señalados por la norma, debe analizarse la razonabilidad del tiempo necesario para su resolución, atentos a los siguientes criterios:</w:t>
      </w:r>
    </w:p>
    <w:p w14:paraId="2B97766B" w14:textId="77777777" w:rsidR="00AB53C4" w:rsidRPr="00192C98" w:rsidRDefault="00AB53C4" w:rsidP="00933793">
      <w:pPr>
        <w:numPr>
          <w:ilvl w:val="0"/>
          <w:numId w:val="11"/>
        </w:numPr>
        <w:spacing w:after="160" w:line="278" w:lineRule="auto"/>
        <w:jc w:val="left"/>
      </w:pPr>
      <w:r w:rsidRPr="00192C98">
        <w:rPr>
          <w:b/>
        </w:rPr>
        <w:t>Complejidad del asunto:</w:t>
      </w:r>
      <w:r w:rsidRPr="00192C98">
        <w:t xml:space="preserve"> La complejidad de la prueba, la pluralidad de sujetos procesales, el tiempo transcurrido, las características y contexto del recurso.</w:t>
      </w:r>
    </w:p>
    <w:p w14:paraId="6CA6AB21" w14:textId="77777777" w:rsidR="00AB53C4" w:rsidRPr="00192C98" w:rsidRDefault="00AB53C4" w:rsidP="00933793">
      <w:pPr>
        <w:numPr>
          <w:ilvl w:val="0"/>
          <w:numId w:val="11"/>
        </w:numPr>
        <w:spacing w:after="160" w:line="278" w:lineRule="auto"/>
        <w:jc w:val="left"/>
      </w:pPr>
      <w:r w:rsidRPr="00192C98">
        <w:rPr>
          <w:b/>
        </w:rPr>
        <w:t>Actividad Procesal del interesado:</w:t>
      </w:r>
      <w:r w:rsidRPr="00192C98">
        <w:t xml:space="preserve"> Acciones u omisiones del interesado.</w:t>
      </w:r>
    </w:p>
    <w:p w14:paraId="51000889" w14:textId="77777777" w:rsidR="00AB53C4" w:rsidRPr="00192C98" w:rsidRDefault="00AB53C4" w:rsidP="00933793">
      <w:pPr>
        <w:numPr>
          <w:ilvl w:val="0"/>
          <w:numId w:val="11"/>
        </w:numPr>
        <w:spacing w:after="160" w:line="278" w:lineRule="auto"/>
        <w:jc w:val="left"/>
      </w:pPr>
      <w:r w:rsidRPr="00192C98">
        <w:rPr>
          <w:b/>
        </w:rPr>
        <w:t>Conducta de la Autoridad:</w:t>
      </w:r>
      <w:r w:rsidRPr="00192C98">
        <w:t xml:space="preserve"> Las Acciones u omisiones realizadas en el procedimiento. Así como si la autoridad actuó con la debida diligencia.</w:t>
      </w:r>
    </w:p>
    <w:p w14:paraId="09545573" w14:textId="77777777" w:rsidR="00AB53C4" w:rsidRPr="00192C98" w:rsidRDefault="00AB53C4" w:rsidP="00933793">
      <w:pPr>
        <w:numPr>
          <w:ilvl w:val="0"/>
          <w:numId w:val="11"/>
        </w:numPr>
        <w:spacing w:after="240" w:line="278" w:lineRule="auto"/>
        <w:jc w:val="left"/>
      </w:pPr>
      <w:r w:rsidRPr="00192C98">
        <w:rPr>
          <w:b/>
        </w:rPr>
        <w:t xml:space="preserve">La afectación generada en la situación jurídica de la persona involucrada en el proceso: </w:t>
      </w:r>
      <w:r w:rsidRPr="00192C98">
        <w:t>Violación a sus derechos humanos.</w:t>
      </w:r>
    </w:p>
    <w:p w14:paraId="035EE2EA" w14:textId="77777777" w:rsidR="00AB53C4" w:rsidRPr="00192C98" w:rsidRDefault="00AB53C4" w:rsidP="00933793">
      <w:pPr>
        <w:spacing w:after="240"/>
      </w:pPr>
      <w:r w:rsidRPr="00192C98">
        <w:t xml:space="preserve">De modo que, cuando se trate de un asunto excepcional, por alguna o todas las características mencionadas o bien, cuando el ingreso de asuntos al órgano jurisdiccional o cuasi </w:t>
      </w:r>
      <w:r w:rsidRPr="00192C98">
        <w:lastRenderedPageBreak/>
        <w:t>jurisdiccional respectivo supere notoriamente al que podría considerarse normal, debe concluirse que es una excluyente de responsabilidad en relación con la actuación del funcionario, como ha acontecido en el caso que nos ocupa.</w:t>
      </w:r>
    </w:p>
    <w:p w14:paraId="6A33DF15" w14:textId="77777777" w:rsidR="00AB53C4" w:rsidRPr="00192C98" w:rsidRDefault="00AB53C4" w:rsidP="00933793">
      <w:pPr>
        <w:spacing w:after="240"/>
      </w:pPr>
      <w:r w:rsidRPr="00192C98">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63020BAF" w14:textId="77777777" w:rsidR="00AB53C4" w:rsidRPr="00192C98" w:rsidRDefault="00AB53C4" w:rsidP="00933793">
      <w:r w:rsidRPr="00192C98">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87175B" w14:textId="77777777" w:rsidR="00AB53C4" w:rsidRPr="00192C98" w:rsidRDefault="00AB53C4" w:rsidP="00933793"/>
    <w:p w14:paraId="3997F5A5" w14:textId="4408CEA3" w:rsidR="00AB53C4" w:rsidRPr="00192C98" w:rsidRDefault="00AB53C4" w:rsidP="00933793">
      <w:pPr>
        <w:spacing w:after="240"/>
      </w:pPr>
      <w:r w:rsidRPr="00192C98">
        <w:t>Al respecto, también son de considerar los criterios sostenidos por el Cuarto Tribunal Colegiado en Materia Administrativa del Primer Circuito, cuyos rubros y datos de identificación son los siguientes:</w:t>
      </w:r>
    </w:p>
    <w:p w14:paraId="20EC0E12" w14:textId="77777777" w:rsidR="00AB53C4" w:rsidRPr="00192C98" w:rsidRDefault="00AB53C4" w:rsidP="00933793">
      <w:pPr>
        <w:spacing w:after="240"/>
      </w:pPr>
    </w:p>
    <w:p w14:paraId="15B790E3" w14:textId="77777777" w:rsidR="00AB53C4" w:rsidRPr="00192C98" w:rsidRDefault="00AB53C4" w:rsidP="00933793">
      <w:pPr>
        <w:tabs>
          <w:tab w:val="left" w:pos="8222"/>
        </w:tabs>
        <w:spacing w:line="240" w:lineRule="auto"/>
        <w:ind w:left="851" w:right="822"/>
        <w:rPr>
          <w:i/>
        </w:rPr>
      </w:pPr>
      <w:r w:rsidRPr="00192C98">
        <w:rPr>
          <w:i/>
        </w:rPr>
        <w:lastRenderedPageBreak/>
        <w:t>“</w:t>
      </w:r>
      <w:r w:rsidRPr="00192C98">
        <w:rPr>
          <w:b/>
          <w:i/>
        </w:rPr>
        <w:t>PLAZO RAZONABLE PARA RESOLVER. DIMENSIÓN Y EFECTOS DE ESTE CONCEPTO CUANDO SE ADUCE EXCESIVA CARGA DE TRABAJO</w:t>
      </w:r>
      <w:r w:rsidRPr="00192C98">
        <w:rPr>
          <w:i/>
        </w:rPr>
        <w:t>.” consultable en el Seminario Judicial de la Federación y su gaceta, con el registro digital 2002351.</w:t>
      </w:r>
    </w:p>
    <w:p w14:paraId="3E3E150E" w14:textId="77777777" w:rsidR="00AB53C4" w:rsidRPr="00192C98" w:rsidRDefault="00AB53C4" w:rsidP="00933793">
      <w:pPr>
        <w:tabs>
          <w:tab w:val="left" w:pos="8222"/>
        </w:tabs>
        <w:spacing w:line="240" w:lineRule="auto"/>
        <w:ind w:left="851" w:right="822"/>
        <w:rPr>
          <w:i/>
        </w:rPr>
      </w:pPr>
    </w:p>
    <w:p w14:paraId="6EBA8397" w14:textId="65026822" w:rsidR="00AB53C4" w:rsidRPr="00192C98" w:rsidRDefault="00AB53C4" w:rsidP="00933793">
      <w:pPr>
        <w:tabs>
          <w:tab w:val="left" w:pos="8222"/>
        </w:tabs>
        <w:spacing w:line="240" w:lineRule="auto"/>
        <w:ind w:left="851" w:right="822"/>
        <w:rPr>
          <w:i/>
        </w:rPr>
      </w:pPr>
      <w:r w:rsidRPr="00192C98">
        <w:rPr>
          <w:i/>
        </w:rPr>
        <w:t>“</w:t>
      </w:r>
      <w:r w:rsidRPr="00192C98">
        <w:rPr>
          <w:b/>
          <w:i/>
        </w:rPr>
        <w:t>PLAZO RAZONABLE PARA RESOLVER. CONCEPTO Y ELEMENTOS QUE LO INTEGRAN A LA LUZ DEL DERECHO INTERNACIONAL DE LOS DERECHOS HUMANOS</w:t>
      </w:r>
      <w:r w:rsidRPr="00192C98">
        <w:rPr>
          <w:i/>
        </w:rPr>
        <w:t>.”, visible en el Seminario Judicial de la Federación y su gaceta, con el registro digital 2002350.</w:t>
      </w:r>
    </w:p>
    <w:p w14:paraId="2861D1DF" w14:textId="77777777" w:rsidR="00AB53C4" w:rsidRPr="00192C98" w:rsidRDefault="00AB53C4" w:rsidP="00933793">
      <w:pPr>
        <w:tabs>
          <w:tab w:val="left" w:pos="8222"/>
        </w:tabs>
        <w:spacing w:line="240" w:lineRule="auto"/>
        <w:ind w:left="851" w:right="822"/>
      </w:pPr>
    </w:p>
    <w:p w14:paraId="4DBE8B2C" w14:textId="045718F7" w:rsidR="00AB53C4" w:rsidRPr="00192C98" w:rsidRDefault="00AB53C4" w:rsidP="00933793">
      <w:r w:rsidRPr="00192C98">
        <w:t>Por ello, este organismo garante comprometido con la tutela de los derechos humanos confiados señala que este exceso del plazo legal para resolver el asunto resulta de carácter excepcional</w:t>
      </w:r>
    </w:p>
    <w:p w14:paraId="15BE0E32" w14:textId="77777777" w:rsidR="00AB53C4" w:rsidRPr="00192C98" w:rsidRDefault="00AB53C4" w:rsidP="00933793"/>
    <w:p w14:paraId="3C149D43" w14:textId="1EF970FF" w:rsidR="00846D20" w:rsidRPr="00192C98" w:rsidRDefault="00AB53C4" w:rsidP="00933793">
      <w:pPr>
        <w:pStyle w:val="Ttulo3"/>
      </w:pPr>
      <w:bookmarkStart w:id="18" w:name="_Toc212097928"/>
      <w:r w:rsidRPr="00192C98">
        <w:t>g</w:t>
      </w:r>
      <w:r w:rsidR="00821DB6" w:rsidRPr="00192C98">
        <w:t>) Cierre de instrucción</w:t>
      </w:r>
      <w:bookmarkEnd w:id="18"/>
    </w:p>
    <w:p w14:paraId="01DB1F03" w14:textId="141F2197" w:rsidR="00846D20" w:rsidRPr="00192C98" w:rsidRDefault="00821DB6" w:rsidP="00933793">
      <w:r w:rsidRPr="00192C98">
        <w:t xml:space="preserve">Al no existir diligencias pendientes por desahogar, el </w:t>
      </w:r>
      <w:r w:rsidR="00315581" w:rsidRPr="00192C98">
        <w:rPr>
          <w:b/>
        </w:rPr>
        <w:t>veintiuno de octubre</w:t>
      </w:r>
      <w:r w:rsidRPr="00192C98">
        <w:rPr>
          <w:b/>
        </w:rPr>
        <w:t xml:space="preserve"> de dos mil veinticinco,</w:t>
      </w:r>
      <w:r w:rsidRPr="00192C98">
        <w:t xml:space="preserve"> la </w:t>
      </w:r>
      <w:r w:rsidRPr="00192C98">
        <w:rPr>
          <w:b/>
        </w:rPr>
        <w:t xml:space="preserve">Comisionada Sharon Cristina Morales Martínez </w:t>
      </w:r>
      <w:r w:rsidRPr="00192C98">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192C98">
        <w:rPr>
          <w:b/>
        </w:rPr>
        <w:t>SAIMEX</w:t>
      </w:r>
      <w:r w:rsidRPr="00192C98">
        <w:t xml:space="preserve">. </w:t>
      </w:r>
    </w:p>
    <w:p w14:paraId="09585DA0" w14:textId="77777777" w:rsidR="00315581" w:rsidRPr="00192C98" w:rsidRDefault="00315581" w:rsidP="00933793"/>
    <w:p w14:paraId="407B5A55" w14:textId="77777777" w:rsidR="00846D20" w:rsidRPr="00192C98" w:rsidRDefault="00821DB6" w:rsidP="00933793">
      <w:pPr>
        <w:pStyle w:val="Ttulo1"/>
      </w:pPr>
      <w:bookmarkStart w:id="19" w:name="_Toc212097929"/>
      <w:r w:rsidRPr="00192C98">
        <w:t>CONSIDERANDOS</w:t>
      </w:r>
      <w:bookmarkEnd w:id="19"/>
    </w:p>
    <w:p w14:paraId="57453443" w14:textId="77777777" w:rsidR="00846D20" w:rsidRPr="00192C98" w:rsidRDefault="00846D20" w:rsidP="00933793">
      <w:pPr>
        <w:jc w:val="center"/>
        <w:rPr>
          <w:b/>
        </w:rPr>
      </w:pPr>
    </w:p>
    <w:p w14:paraId="14F2CFD3" w14:textId="77777777" w:rsidR="00846D20" w:rsidRPr="00192C98" w:rsidRDefault="00821DB6" w:rsidP="00933793">
      <w:pPr>
        <w:pStyle w:val="Ttulo2"/>
      </w:pPr>
      <w:bookmarkStart w:id="20" w:name="_Toc212097930"/>
      <w:r w:rsidRPr="00192C98">
        <w:t>PRIMERO. Procedibilidad</w:t>
      </w:r>
      <w:bookmarkEnd w:id="20"/>
    </w:p>
    <w:p w14:paraId="421B9131" w14:textId="77777777" w:rsidR="00846D20" w:rsidRPr="00192C98" w:rsidRDefault="00821DB6" w:rsidP="00933793">
      <w:pPr>
        <w:pStyle w:val="Ttulo3"/>
      </w:pPr>
      <w:bookmarkStart w:id="21" w:name="_Toc212097931"/>
      <w:r w:rsidRPr="00192C98">
        <w:t>a) Competencia del Instituto</w:t>
      </w:r>
      <w:bookmarkEnd w:id="21"/>
    </w:p>
    <w:p w14:paraId="369DDFD7" w14:textId="77777777" w:rsidR="00846D20" w:rsidRPr="00192C98" w:rsidRDefault="00821DB6" w:rsidP="00933793">
      <w:r w:rsidRPr="00192C98">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w:t>
      </w:r>
      <w:r w:rsidRPr="00192C98">
        <w:lastRenderedPageBreak/>
        <w:t>Constitución Política de los Estados Unidos Mexicanos; 5, 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1A1092E" w14:textId="77777777" w:rsidR="00846D20" w:rsidRPr="00192C98" w:rsidRDefault="00846D20" w:rsidP="00933793"/>
    <w:p w14:paraId="79EA0DE3" w14:textId="77777777" w:rsidR="00846D20" w:rsidRPr="00192C98" w:rsidRDefault="00821DB6" w:rsidP="00933793">
      <w:pPr>
        <w:pStyle w:val="Ttulo3"/>
      </w:pPr>
      <w:bookmarkStart w:id="22" w:name="_Toc212097932"/>
      <w:r w:rsidRPr="00192C98">
        <w:t>b) Legitimidad de la parte recurrente</w:t>
      </w:r>
      <w:bookmarkEnd w:id="22"/>
    </w:p>
    <w:p w14:paraId="2323B80D" w14:textId="77777777" w:rsidR="00846D20" w:rsidRPr="00192C98" w:rsidRDefault="00821DB6" w:rsidP="00933793">
      <w:r w:rsidRPr="00192C98">
        <w:t>El recurso de revisión fue interpuesto por parte legítima, ya que se presentó por la misma persona que formuló la solicitud de acceso a la Información Pública,</w:t>
      </w:r>
      <w:r w:rsidRPr="00192C98">
        <w:rPr>
          <w:b/>
        </w:rPr>
        <w:t xml:space="preserve"> </w:t>
      </w:r>
      <w:r w:rsidRPr="00192C98">
        <w:t>debido a que los datos de acceso</w:t>
      </w:r>
      <w:r w:rsidRPr="00192C98">
        <w:rPr>
          <w:b/>
        </w:rPr>
        <w:t xml:space="preserve"> SAIMEX</w:t>
      </w:r>
      <w:r w:rsidRPr="00192C98">
        <w:t xml:space="preserve"> son personales e irrepetibles.</w:t>
      </w:r>
    </w:p>
    <w:p w14:paraId="2C58847E" w14:textId="77777777" w:rsidR="00846D20" w:rsidRPr="00192C98" w:rsidRDefault="00846D20" w:rsidP="00933793"/>
    <w:p w14:paraId="5ADFB156" w14:textId="77777777" w:rsidR="00846D20" w:rsidRPr="00192C98" w:rsidRDefault="00821DB6" w:rsidP="00933793">
      <w:pPr>
        <w:pStyle w:val="Ttulo3"/>
      </w:pPr>
      <w:bookmarkStart w:id="23" w:name="_Toc212097933"/>
      <w:r w:rsidRPr="00192C98">
        <w:t>c) Plazo para interponer el recurso</w:t>
      </w:r>
      <w:bookmarkEnd w:id="23"/>
    </w:p>
    <w:p w14:paraId="52A308BB" w14:textId="77777777" w:rsidR="00846D20" w:rsidRPr="00192C98" w:rsidRDefault="00821DB6" w:rsidP="00933793">
      <w:pPr>
        <w:spacing w:after="240"/>
        <w:ind w:right="49"/>
      </w:pPr>
      <w:r w:rsidRPr="00192C98">
        <w:t>Es de precisar que la Ley de Transparencia y Acceso a la Información Pública del Estado de México y Municipios, describe el término de procedencia de los Recurso Revisión, como se puede apreciar en el siguiente artículo:</w:t>
      </w:r>
    </w:p>
    <w:p w14:paraId="5392DBA1" w14:textId="77777777" w:rsidR="00846D20" w:rsidRPr="00192C98" w:rsidRDefault="00821DB6" w:rsidP="00933793">
      <w:pPr>
        <w:spacing w:line="240" w:lineRule="auto"/>
        <w:ind w:left="851" w:right="902"/>
        <w:rPr>
          <w:i/>
        </w:rPr>
      </w:pPr>
      <w:r w:rsidRPr="00192C98">
        <w:rPr>
          <w:b/>
          <w:i/>
        </w:rPr>
        <w:t>“Artículo 163.</w:t>
      </w:r>
      <w:r w:rsidRPr="00192C98">
        <w:rPr>
          <w:i/>
        </w:rPr>
        <w:t xml:space="preserve"> La Unidad de Transparencia deberá notificar la respuesta a la solicitud al interesado en el menor tiempo posible, que no podrá exceder de quince días hábiles, contados a partir del día siguiente a la presentación de aquélla.</w:t>
      </w:r>
    </w:p>
    <w:p w14:paraId="44008655" w14:textId="77777777" w:rsidR="00846D20" w:rsidRPr="00192C98" w:rsidRDefault="00846D20" w:rsidP="00933793">
      <w:pPr>
        <w:spacing w:line="240" w:lineRule="auto"/>
        <w:ind w:left="851" w:right="902"/>
        <w:rPr>
          <w:i/>
        </w:rPr>
      </w:pPr>
    </w:p>
    <w:p w14:paraId="632E325C" w14:textId="77777777" w:rsidR="00846D20" w:rsidRPr="00192C98" w:rsidRDefault="00821DB6" w:rsidP="00933793">
      <w:pPr>
        <w:spacing w:line="240" w:lineRule="auto"/>
        <w:ind w:left="851" w:right="902"/>
        <w:rPr>
          <w:i/>
        </w:rPr>
      </w:pPr>
      <w:r w:rsidRPr="00192C98">
        <w:rPr>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1C90222" w14:textId="77777777" w:rsidR="00846D20" w:rsidRPr="00192C98" w:rsidRDefault="00821DB6" w:rsidP="00933793">
      <w:r w:rsidRPr="00192C98">
        <w:lastRenderedPageBreak/>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07639185" w14:textId="77777777" w:rsidR="00846D20" w:rsidRPr="00192C98" w:rsidRDefault="00846D20" w:rsidP="00933793"/>
    <w:p w14:paraId="11D25384" w14:textId="77777777" w:rsidR="00846D20" w:rsidRPr="00192C98" w:rsidRDefault="00821DB6" w:rsidP="00933793">
      <w:r w:rsidRPr="00192C98">
        <w:t xml:space="preserve">Derivado de lo anterior, se constituye la figura jurídica de la </w:t>
      </w:r>
      <w:r w:rsidRPr="00192C98">
        <w:rPr>
          <w:b/>
        </w:rPr>
        <w:t>NEGATIVA FICTA</w:t>
      </w:r>
      <w:r w:rsidRPr="00192C98">
        <w:t>, la cual consiste en atribuir un efecto negativo al silencio de la autoridad administrativa frente a las instancias y solicitudes que hagan los particulares.</w:t>
      </w:r>
    </w:p>
    <w:p w14:paraId="4CDAAB45" w14:textId="77777777" w:rsidR="00846D20" w:rsidRPr="00192C98" w:rsidRDefault="00846D20" w:rsidP="00933793">
      <w:pPr>
        <w:rPr>
          <w:sz w:val="18"/>
          <w:szCs w:val="18"/>
        </w:rPr>
      </w:pPr>
    </w:p>
    <w:p w14:paraId="7BE9585E" w14:textId="77777777" w:rsidR="00846D20" w:rsidRPr="00192C98" w:rsidRDefault="00821DB6" w:rsidP="00933793">
      <w:pPr>
        <w:spacing w:after="240"/>
      </w:pPr>
      <w:r w:rsidRPr="00192C98">
        <w:t>Por su parte, el artículo 178 de la Ley de Transparencia local, establece:</w:t>
      </w:r>
    </w:p>
    <w:p w14:paraId="41F01A57" w14:textId="77777777" w:rsidR="00846D20" w:rsidRPr="00192C98" w:rsidRDefault="00821DB6" w:rsidP="00933793">
      <w:pPr>
        <w:pStyle w:val="Puesto"/>
        <w:ind w:left="851" w:right="822" w:firstLine="0"/>
        <w:rPr>
          <w:color w:val="auto"/>
        </w:rPr>
      </w:pPr>
      <w:r w:rsidRPr="00192C98">
        <w:rPr>
          <w:b/>
          <w:color w:val="auto"/>
        </w:rPr>
        <w:t xml:space="preserve">“Artículo 178. </w:t>
      </w:r>
      <w:r w:rsidRPr="00192C98">
        <w:rPr>
          <w:color w:val="auto"/>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332F4FC0" w14:textId="77777777" w:rsidR="00846D20" w:rsidRPr="00192C98" w:rsidRDefault="00846D20" w:rsidP="00933793">
      <w:pPr>
        <w:pStyle w:val="Puesto"/>
        <w:ind w:left="851" w:right="822" w:firstLine="0"/>
        <w:rPr>
          <w:color w:val="auto"/>
        </w:rPr>
      </w:pPr>
    </w:p>
    <w:p w14:paraId="391351EA" w14:textId="77777777" w:rsidR="00846D20" w:rsidRPr="00192C98" w:rsidRDefault="00821DB6" w:rsidP="00933793">
      <w:pPr>
        <w:pStyle w:val="Puesto"/>
        <w:ind w:left="851" w:right="822" w:firstLine="0"/>
        <w:rPr>
          <w:color w:val="auto"/>
        </w:rPr>
      </w:pPr>
      <w:r w:rsidRPr="00192C98">
        <w:rPr>
          <w:b/>
          <w:color w:val="auto"/>
          <w:u w:val="single"/>
        </w:rPr>
        <w:t>A falta de respuesta del sujeto obligado, dentro de los plazos establecidos en esta Ley, a una solicitud de acceso a la Información Pública, el recurso podrá ser interpuesto en cualquier momento</w:t>
      </w:r>
      <w:r w:rsidRPr="00192C98">
        <w:rPr>
          <w:color w:val="auto"/>
        </w:rPr>
        <w:t>, acompañado con el documento que pruebe la fecha en que presentó la solicitud.</w:t>
      </w:r>
    </w:p>
    <w:p w14:paraId="353A5DB1" w14:textId="77777777" w:rsidR="00846D20" w:rsidRPr="00192C98" w:rsidRDefault="00821DB6" w:rsidP="00933793">
      <w:pPr>
        <w:pStyle w:val="Puesto"/>
        <w:ind w:left="851" w:right="822" w:firstLine="0"/>
        <w:rPr>
          <w:color w:val="auto"/>
        </w:rPr>
      </w:pPr>
      <w:r w:rsidRPr="00192C98">
        <w:rPr>
          <w:color w:val="auto"/>
        </w:rPr>
        <w:t>En el caso de que se interponga ante la Unidad de Transparencia, ésta deberá remitir el Recurso Revisión al Instituto a más tardar al día siguiente de haberlo recibido.”</w:t>
      </w:r>
    </w:p>
    <w:p w14:paraId="1B29276B" w14:textId="77777777" w:rsidR="00846D20" w:rsidRPr="00192C98" w:rsidRDefault="00821DB6" w:rsidP="00933793">
      <w:pPr>
        <w:pStyle w:val="Puesto"/>
        <w:ind w:left="851" w:right="822" w:firstLine="0"/>
        <w:rPr>
          <w:color w:val="auto"/>
        </w:rPr>
      </w:pPr>
      <w:r w:rsidRPr="00192C98">
        <w:rPr>
          <w:color w:val="auto"/>
        </w:rPr>
        <w:t xml:space="preserve">(Énfasis añadido) </w:t>
      </w:r>
    </w:p>
    <w:p w14:paraId="14D9FEBA" w14:textId="77777777" w:rsidR="00846D20" w:rsidRPr="00192C98" w:rsidRDefault="00846D20" w:rsidP="00933793">
      <w:pPr>
        <w:rPr>
          <w:sz w:val="20"/>
          <w:szCs w:val="20"/>
        </w:rPr>
      </w:pPr>
    </w:p>
    <w:p w14:paraId="0A0DEAA8" w14:textId="77777777" w:rsidR="00846D20" w:rsidRPr="00192C98" w:rsidRDefault="00821DB6" w:rsidP="00933793">
      <w:pPr>
        <w:spacing w:after="240"/>
        <w:rPr>
          <w:b/>
          <w:sz w:val="24"/>
          <w:szCs w:val="24"/>
        </w:rPr>
      </w:pPr>
      <w:r w:rsidRPr="00192C98">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192C98">
        <w:rPr>
          <w:b/>
        </w:rPr>
        <w:t>SUJETO OBLIGADO.</w:t>
      </w:r>
    </w:p>
    <w:p w14:paraId="52EFF4A4" w14:textId="77777777" w:rsidR="00846D20" w:rsidRPr="00192C98" w:rsidRDefault="00821DB6" w:rsidP="00933793">
      <w:pPr>
        <w:spacing w:after="240"/>
      </w:pPr>
      <w:r w:rsidRPr="00192C98">
        <w:lastRenderedPageBreak/>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192C98">
        <w:rPr>
          <w:b/>
        </w:rPr>
        <w:t xml:space="preserve">LA PARTE RECURRENTE </w:t>
      </w:r>
      <w:r w:rsidRPr="00192C98">
        <w:t>está en libertad de presentar su medio de impugnación en cualquier momento; en consecuencia, se tiene que el presente recurso se interpuso oportunamente.</w:t>
      </w:r>
    </w:p>
    <w:p w14:paraId="02E78FA4" w14:textId="77777777" w:rsidR="00AE3397" w:rsidRPr="00192C98" w:rsidRDefault="00AE3397" w:rsidP="00933793">
      <w:pPr>
        <w:pStyle w:val="Ttulo3"/>
        <w:rPr>
          <w:rFonts w:eastAsia="Calibri"/>
          <w:lang w:eastAsia="es-ES_tradnl"/>
        </w:rPr>
      </w:pPr>
      <w:bookmarkStart w:id="24" w:name="_Toc207286059"/>
      <w:bookmarkStart w:id="25" w:name="_Toc212097934"/>
      <w:r w:rsidRPr="00192C98">
        <w:rPr>
          <w:rFonts w:eastAsia="Calibri"/>
          <w:lang w:eastAsia="es-ES_tradnl"/>
        </w:rPr>
        <w:t>d) Causal de procedencia</w:t>
      </w:r>
      <w:bookmarkEnd w:id="24"/>
      <w:bookmarkEnd w:id="25"/>
      <w:r w:rsidRPr="00192C98">
        <w:rPr>
          <w:rFonts w:eastAsia="Calibri"/>
          <w:lang w:eastAsia="es-ES_tradnl"/>
        </w:rPr>
        <w:t xml:space="preserve"> </w:t>
      </w:r>
    </w:p>
    <w:p w14:paraId="087E2C32" w14:textId="16A4A859" w:rsidR="00AE3397" w:rsidRPr="00192C98" w:rsidRDefault="00AE3397" w:rsidP="00933793">
      <w:pPr>
        <w:spacing w:after="240"/>
        <w:textAlignment w:val="baseline"/>
        <w:rPr>
          <w:rFonts w:cs="Arial"/>
          <w:lang w:val="es-ES"/>
        </w:rPr>
      </w:pPr>
      <w:r w:rsidRPr="00192C98">
        <w:rPr>
          <w:rFonts w:cs="Arial"/>
        </w:rPr>
        <w:t xml:space="preserve">Resulta procedente la interposición del recurso de revisión, ya que </w:t>
      </w:r>
      <w:r w:rsidRPr="00192C98">
        <w:rPr>
          <w:rFonts w:eastAsia="Calibri" w:cs="Tahoma"/>
        </w:rPr>
        <w:t>se actualizan la causal de procedencia señalada</w:t>
      </w:r>
      <w:r w:rsidR="00CF2EDC" w:rsidRPr="00192C98">
        <w:rPr>
          <w:rFonts w:eastAsia="Calibri" w:cs="Tahoma"/>
        </w:rPr>
        <w:t xml:space="preserve"> en el artículo 179, fracción</w:t>
      </w:r>
      <w:r w:rsidRPr="00192C98">
        <w:rPr>
          <w:rFonts w:eastAsia="Calibri" w:cs="Tahoma"/>
        </w:rPr>
        <w:t xml:space="preserve"> VII</w:t>
      </w:r>
      <w:r w:rsidRPr="00192C98">
        <w:rPr>
          <w:rFonts w:cs="Arial"/>
        </w:rPr>
        <w:t xml:space="preserve"> de la </w:t>
      </w:r>
      <w:r w:rsidRPr="00192C98">
        <w:t xml:space="preserve">Ley de Transparencia y Acceso a la Información Pública del Estado de México y Municipios, </w:t>
      </w:r>
      <w:r w:rsidRPr="00192C98">
        <w:rPr>
          <w:rFonts w:cs="Arial"/>
          <w:lang w:val="es-ES"/>
        </w:rPr>
        <w:t>la cual dispone:</w:t>
      </w:r>
    </w:p>
    <w:p w14:paraId="6B7234AF" w14:textId="77777777" w:rsidR="00AE3397" w:rsidRPr="00192C98" w:rsidRDefault="00AE3397" w:rsidP="00933793">
      <w:pPr>
        <w:spacing w:line="240" w:lineRule="auto"/>
        <w:ind w:left="851" w:right="822"/>
        <w:rPr>
          <w:rFonts w:cs="Arial"/>
          <w:i/>
          <w:lang w:val="es-ES"/>
        </w:rPr>
      </w:pPr>
      <w:r w:rsidRPr="00192C98">
        <w:rPr>
          <w:rFonts w:cs="Arial"/>
          <w:i/>
          <w:lang w:val="es-ES"/>
        </w:rPr>
        <w:t>“</w:t>
      </w:r>
      <w:r w:rsidRPr="00192C98">
        <w:rPr>
          <w:rFonts w:cs="Arial"/>
          <w:b/>
          <w:i/>
          <w:lang w:val="es-ES"/>
        </w:rPr>
        <w:t>Artículo 179.</w:t>
      </w:r>
      <w:r w:rsidRPr="00192C98">
        <w:rPr>
          <w:rFonts w:cs="Arial"/>
          <w:i/>
          <w:lang w:val="es-ES"/>
        </w:rPr>
        <w:t xml:space="preserve"> El Recurso Revisión es un medio de protección que la Ley otorga a los particulares, para hacer valer su derecho de acceso a la Información Pública, y procederá en contra de las siguientes causas:</w:t>
      </w:r>
    </w:p>
    <w:p w14:paraId="175C0917" w14:textId="77777777" w:rsidR="00AE3397" w:rsidRPr="00192C98" w:rsidRDefault="00AE3397" w:rsidP="00933793">
      <w:pPr>
        <w:spacing w:line="240" w:lineRule="auto"/>
        <w:ind w:left="851" w:right="822"/>
        <w:rPr>
          <w:rFonts w:cs="Arial"/>
          <w:i/>
          <w:lang w:val="es-ES"/>
        </w:rPr>
      </w:pPr>
      <w:r w:rsidRPr="00192C98">
        <w:rPr>
          <w:rFonts w:cs="Arial"/>
          <w:i/>
          <w:lang w:val="es-ES"/>
        </w:rPr>
        <w:t>…</w:t>
      </w:r>
    </w:p>
    <w:p w14:paraId="40D574B9" w14:textId="77777777" w:rsidR="00AE3397" w:rsidRPr="00192C98" w:rsidRDefault="00AE3397" w:rsidP="00933793">
      <w:pPr>
        <w:spacing w:line="240" w:lineRule="auto"/>
        <w:ind w:left="851" w:right="822"/>
        <w:rPr>
          <w:rFonts w:cs="Arial"/>
          <w:i/>
          <w:lang w:val="es-ES"/>
        </w:rPr>
      </w:pPr>
      <w:r w:rsidRPr="00192C98">
        <w:rPr>
          <w:rFonts w:cs="Arial"/>
          <w:b/>
          <w:i/>
          <w:lang w:val="es-ES"/>
        </w:rPr>
        <w:t>VII. La falta de respuesta a una solicitud de acceso a la información</w:t>
      </w:r>
      <w:r w:rsidRPr="00192C98">
        <w:rPr>
          <w:rFonts w:cs="Arial"/>
          <w:i/>
          <w:lang w:val="es-ES"/>
        </w:rPr>
        <w:t>;</w:t>
      </w:r>
    </w:p>
    <w:p w14:paraId="12B71487" w14:textId="77777777" w:rsidR="00AE3397" w:rsidRPr="00192C98" w:rsidRDefault="00AE3397" w:rsidP="00933793">
      <w:pPr>
        <w:spacing w:line="240" w:lineRule="auto"/>
        <w:ind w:left="851" w:right="822"/>
        <w:rPr>
          <w:rFonts w:cs="Arial"/>
          <w:i/>
          <w:lang w:val="es-ES"/>
        </w:rPr>
      </w:pPr>
      <w:r w:rsidRPr="00192C98">
        <w:rPr>
          <w:rFonts w:cs="Arial"/>
          <w:i/>
          <w:lang w:val="es-ES"/>
        </w:rPr>
        <w:t>…”</w:t>
      </w:r>
    </w:p>
    <w:p w14:paraId="149B464E" w14:textId="77777777" w:rsidR="00AE3397" w:rsidRPr="00192C98" w:rsidRDefault="00AE3397" w:rsidP="00933793">
      <w:pPr>
        <w:spacing w:after="240" w:line="240" w:lineRule="auto"/>
        <w:ind w:left="851" w:right="822"/>
        <w:rPr>
          <w:rFonts w:cs="Arial"/>
          <w:i/>
          <w:lang w:val="es-ES"/>
        </w:rPr>
      </w:pPr>
      <w:r w:rsidRPr="00192C98">
        <w:rPr>
          <w:rFonts w:cs="Arial"/>
          <w:i/>
          <w:lang w:val="es-ES"/>
        </w:rPr>
        <w:t>(Énfasis añadido).</w:t>
      </w:r>
    </w:p>
    <w:p w14:paraId="1AD39B70" w14:textId="51BC4198" w:rsidR="00AE3397" w:rsidRPr="00192C98" w:rsidRDefault="00AE3397" w:rsidP="00933793">
      <w:pPr>
        <w:widowControl w:val="0"/>
        <w:autoSpaceDE w:val="0"/>
        <w:autoSpaceDN w:val="0"/>
        <w:adjustRightInd w:val="0"/>
        <w:rPr>
          <w:rFonts w:cs="Arial"/>
          <w:lang w:val="es-ES"/>
        </w:rPr>
      </w:pPr>
      <w:r w:rsidRPr="00192C98">
        <w:rPr>
          <w:rFonts w:cs="Arial"/>
          <w:lang w:val="es-ES"/>
        </w:rPr>
        <w:t xml:space="preserve">El precepto legal citado, establece como supuestos de procedencia del Recurso Revisión, en aquellos casos en que no se dé respuesta a lo solicitado; por lo que, en el presente caso, </w:t>
      </w:r>
      <w:r w:rsidRPr="00192C98">
        <w:rPr>
          <w:rFonts w:cs="Arial"/>
          <w:b/>
          <w:lang w:val="es-ES"/>
        </w:rPr>
        <w:t>EL SUJETO OBLIGADO</w:t>
      </w:r>
      <w:r w:rsidRPr="00192C98">
        <w:rPr>
          <w:rFonts w:cs="Arial"/>
          <w:lang w:val="es-ES"/>
        </w:rPr>
        <w:t xml:space="preserve"> omitió dar respuesta a lo requerido por </w:t>
      </w:r>
      <w:r w:rsidRPr="00192C98">
        <w:rPr>
          <w:rFonts w:cs="Arial"/>
          <w:b/>
          <w:lang w:val="es-ES"/>
        </w:rPr>
        <w:t xml:space="preserve">LA RECURRENTE </w:t>
      </w:r>
      <w:r w:rsidRPr="00192C98">
        <w:rPr>
          <w:rFonts w:cs="Arial"/>
          <w:lang w:val="es-ES"/>
        </w:rPr>
        <w:t xml:space="preserve">en su solicitud de Información Pública; atento a ello, </w:t>
      </w:r>
      <w:r w:rsidRPr="00192C98">
        <w:rPr>
          <w:lang w:val="es-ES"/>
        </w:rPr>
        <w:t xml:space="preserve">este Órgano Garante </w:t>
      </w:r>
      <w:r w:rsidRPr="00192C98">
        <w:rPr>
          <w:rFonts w:cs="Arial"/>
          <w:lang w:val="es-ES"/>
        </w:rPr>
        <w:t xml:space="preserve">considera que las razones o motivos de inconformidad son </w:t>
      </w:r>
      <w:r w:rsidRPr="00192C98">
        <w:rPr>
          <w:rFonts w:cs="Arial"/>
          <w:b/>
          <w:lang w:val="es-ES"/>
        </w:rPr>
        <w:t>fundados</w:t>
      </w:r>
      <w:r w:rsidRPr="00192C98">
        <w:rPr>
          <w:rFonts w:cs="Arial"/>
          <w:lang w:val="es-ES"/>
        </w:rPr>
        <w:t>.</w:t>
      </w:r>
    </w:p>
    <w:p w14:paraId="2F19914A" w14:textId="77777777" w:rsidR="00AE3397" w:rsidRPr="00192C98" w:rsidRDefault="00AE3397" w:rsidP="00933793">
      <w:pPr>
        <w:spacing w:after="240"/>
      </w:pPr>
    </w:p>
    <w:p w14:paraId="4C701D32" w14:textId="214FBCB3" w:rsidR="007C24FF" w:rsidRPr="00192C98" w:rsidRDefault="00AE3397" w:rsidP="00933793">
      <w:pPr>
        <w:pStyle w:val="Ttulo3"/>
      </w:pPr>
      <w:bookmarkStart w:id="26" w:name="_Toc191557189"/>
      <w:bookmarkStart w:id="27" w:name="_Toc212097935"/>
      <w:r w:rsidRPr="00192C98">
        <w:lastRenderedPageBreak/>
        <w:t>e</w:t>
      </w:r>
      <w:r w:rsidR="007C24FF" w:rsidRPr="00192C98">
        <w:t>) Requisitos formales para la interposición del recurso</w:t>
      </w:r>
      <w:bookmarkEnd w:id="26"/>
      <w:bookmarkEnd w:id="27"/>
    </w:p>
    <w:p w14:paraId="68AFB740" w14:textId="77777777" w:rsidR="00CF2EDC" w:rsidRPr="00192C98" w:rsidRDefault="00CF2EDC" w:rsidP="00933793">
      <w:r w:rsidRPr="00192C98">
        <w:t xml:space="preserve">Es importante mencionar que, de la revisión del expediente electrónico del </w:t>
      </w:r>
      <w:r w:rsidRPr="00192C98">
        <w:rPr>
          <w:b/>
        </w:rPr>
        <w:t>SAIMEX</w:t>
      </w:r>
      <w:r w:rsidRPr="00192C98">
        <w:t xml:space="preserve">, se observa que el presente asunto cumple con los requisitos previstos por el artículo 180 de la Ley de Transparencia y Acceso a la Información Pública del Estado de México y Municipios. </w:t>
      </w:r>
    </w:p>
    <w:p w14:paraId="4850B95C" w14:textId="77777777" w:rsidR="006A7FD3" w:rsidRPr="00192C98" w:rsidRDefault="006A7FD3" w:rsidP="00933793">
      <w:pPr>
        <w:rPr>
          <w:rFonts w:eastAsia="Times New Roman"/>
          <w:lang w:eastAsia="es-ES"/>
        </w:rPr>
      </w:pPr>
    </w:p>
    <w:p w14:paraId="109A6934" w14:textId="0EAA563C" w:rsidR="00846D20" w:rsidRPr="00192C98" w:rsidRDefault="00821DB6" w:rsidP="00933793">
      <w:pPr>
        <w:pStyle w:val="Ttulo2"/>
      </w:pPr>
      <w:bookmarkStart w:id="28" w:name="_Toc212097936"/>
      <w:r w:rsidRPr="00192C98">
        <w:t>SEGUNDO. Estudio de Fondo</w:t>
      </w:r>
      <w:bookmarkEnd w:id="28"/>
    </w:p>
    <w:p w14:paraId="0EC2BBA6" w14:textId="77777777" w:rsidR="00846D20" w:rsidRPr="00192C98" w:rsidRDefault="00821DB6" w:rsidP="00933793">
      <w:pPr>
        <w:pStyle w:val="Ttulo3"/>
      </w:pPr>
      <w:bookmarkStart w:id="29" w:name="_Toc212097937"/>
      <w:r w:rsidRPr="00192C98">
        <w:t>a) Mandato de transparencia y responsabilidad del Sujeto Obligado</w:t>
      </w:r>
      <w:bookmarkEnd w:id="29"/>
    </w:p>
    <w:p w14:paraId="5FA58BEC" w14:textId="77777777" w:rsidR="00846D20" w:rsidRPr="00192C98" w:rsidRDefault="00821DB6" w:rsidP="00933793">
      <w:pPr>
        <w:spacing w:after="240"/>
      </w:pPr>
      <w:r w:rsidRPr="00192C9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CF5B48C" w14:textId="77777777" w:rsidR="00846D20" w:rsidRPr="00192C98" w:rsidRDefault="00821DB6" w:rsidP="00933793">
      <w:pPr>
        <w:spacing w:line="240" w:lineRule="auto"/>
        <w:ind w:left="567" w:right="539"/>
        <w:rPr>
          <w:b/>
          <w:i/>
        </w:rPr>
      </w:pPr>
      <w:r w:rsidRPr="00192C98">
        <w:rPr>
          <w:b/>
          <w:i/>
        </w:rPr>
        <w:t>Constitución Política de los Estados Unidos Mexicanos</w:t>
      </w:r>
    </w:p>
    <w:p w14:paraId="291C5A91" w14:textId="77777777" w:rsidR="00846D20" w:rsidRPr="00192C98" w:rsidRDefault="00821DB6" w:rsidP="00933793">
      <w:pPr>
        <w:spacing w:line="240" w:lineRule="auto"/>
        <w:ind w:left="567" w:right="539"/>
        <w:rPr>
          <w:b/>
          <w:i/>
        </w:rPr>
      </w:pPr>
      <w:r w:rsidRPr="00192C98">
        <w:rPr>
          <w:b/>
          <w:i/>
        </w:rPr>
        <w:t>“Artículo 6.</w:t>
      </w:r>
    </w:p>
    <w:p w14:paraId="3FCB4252" w14:textId="77777777" w:rsidR="00846D20" w:rsidRPr="00192C98" w:rsidRDefault="00821DB6" w:rsidP="00933793">
      <w:pPr>
        <w:spacing w:line="240" w:lineRule="auto"/>
        <w:ind w:left="567" w:right="539"/>
        <w:rPr>
          <w:i/>
        </w:rPr>
      </w:pPr>
      <w:r w:rsidRPr="00192C98">
        <w:rPr>
          <w:i/>
        </w:rPr>
        <w:t>(…)</w:t>
      </w:r>
    </w:p>
    <w:p w14:paraId="73BC0EDD" w14:textId="77777777" w:rsidR="00846D20" w:rsidRPr="00192C98" w:rsidRDefault="00821DB6" w:rsidP="00933793">
      <w:pPr>
        <w:spacing w:line="240" w:lineRule="auto"/>
        <w:ind w:left="567" w:right="539"/>
        <w:rPr>
          <w:i/>
        </w:rPr>
      </w:pPr>
      <w:r w:rsidRPr="00192C98">
        <w:rPr>
          <w:i/>
        </w:rPr>
        <w:t>Para efectos de lo dispuesto en el presente artículo se observará lo siguiente:</w:t>
      </w:r>
    </w:p>
    <w:p w14:paraId="109334A4" w14:textId="77777777" w:rsidR="00846D20" w:rsidRPr="00192C98" w:rsidRDefault="00821DB6" w:rsidP="00933793">
      <w:pPr>
        <w:spacing w:line="240" w:lineRule="auto"/>
        <w:ind w:left="567" w:right="539"/>
        <w:rPr>
          <w:b/>
          <w:i/>
        </w:rPr>
      </w:pPr>
      <w:r w:rsidRPr="00192C98">
        <w:rPr>
          <w:b/>
          <w:i/>
        </w:rPr>
        <w:t>A</w:t>
      </w:r>
      <w:r w:rsidRPr="00192C98">
        <w:rPr>
          <w:i/>
        </w:rPr>
        <w:t xml:space="preserve">. </w:t>
      </w:r>
      <w:r w:rsidRPr="00192C98">
        <w:rPr>
          <w:b/>
          <w:i/>
        </w:rPr>
        <w:t>Para el ejercicio del derecho de acceso a la información</w:t>
      </w:r>
      <w:r w:rsidRPr="00192C98">
        <w:rPr>
          <w:i/>
        </w:rPr>
        <w:t xml:space="preserve">, la Federación y </w:t>
      </w:r>
      <w:r w:rsidRPr="00192C98">
        <w:rPr>
          <w:b/>
          <w:i/>
        </w:rPr>
        <w:t>las entidades federativas, en el ámbito de sus respectivas competencias, se regirán por los siguientes principios y bases:</w:t>
      </w:r>
    </w:p>
    <w:p w14:paraId="7A5730E5" w14:textId="77777777" w:rsidR="00846D20" w:rsidRPr="00192C98" w:rsidRDefault="00821DB6" w:rsidP="00933793">
      <w:pPr>
        <w:spacing w:line="240" w:lineRule="auto"/>
        <w:ind w:left="567" w:right="539"/>
        <w:rPr>
          <w:i/>
        </w:rPr>
      </w:pPr>
      <w:r w:rsidRPr="00192C98">
        <w:rPr>
          <w:b/>
          <w:i/>
        </w:rPr>
        <w:t xml:space="preserve">I. </w:t>
      </w:r>
      <w:r w:rsidRPr="00192C98">
        <w:rPr>
          <w:b/>
          <w:i/>
        </w:rPr>
        <w:tab/>
        <w:t>Toda la información en posesión de cualquier</w:t>
      </w:r>
      <w:r w:rsidRPr="00192C98">
        <w:rPr>
          <w:i/>
        </w:rPr>
        <w:t xml:space="preserve"> </w:t>
      </w:r>
      <w:r w:rsidRPr="00192C98">
        <w:rPr>
          <w:b/>
          <w:i/>
        </w:rPr>
        <w:t>autoridad</w:t>
      </w:r>
      <w:r w:rsidRPr="00192C9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92C98">
        <w:rPr>
          <w:b/>
          <w:i/>
        </w:rPr>
        <w:t>municipal</w:t>
      </w:r>
      <w:r w:rsidRPr="00192C98">
        <w:rPr>
          <w:i/>
        </w:rPr>
        <w:t xml:space="preserve">, </w:t>
      </w:r>
      <w:r w:rsidRPr="00192C98">
        <w:rPr>
          <w:b/>
          <w:i/>
        </w:rPr>
        <w:t>es pública</w:t>
      </w:r>
      <w:r w:rsidRPr="00192C98">
        <w:rPr>
          <w:i/>
        </w:rPr>
        <w:t xml:space="preserve"> y sólo podrá ser reservada temporalmente por razones de interés público y seguridad nacional, en los términos que fijen las leyes. </w:t>
      </w:r>
      <w:r w:rsidRPr="00192C98">
        <w:rPr>
          <w:b/>
          <w:i/>
        </w:rPr>
        <w:t>En la interpretación de este derecho deberá prevalecer el principio de máxima publicidad. Los sujetos obligados deberán documentar todo acto que derive del ejercicio de sus facultades, competencias o funciones</w:t>
      </w:r>
      <w:r w:rsidRPr="00192C98">
        <w:rPr>
          <w:i/>
        </w:rPr>
        <w:t>, la ley determinará los supuestos específicos bajo los cuales procederá la declaración de inexistencia de la información.”</w:t>
      </w:r>
    </w:p>
    <w:p w14:paraId="3DF4F457" w14:textId="77777777" w:rsidR="00846D20" w:rsidRPr="00192C98" w:rsidRDefault="00821DB6" w:rsidP="00933793">
      <w:pPr>
        <w:spacing w:line="240" w:lineRule="auto"/>
        <w:ind w:left="567" w:right="539"/>
        <w:rPr>
          <w:b/>
          <w:i/>
        </w:rPr>
      </w:pPr>
      <w:r w:rsidRPr="00192C98">
        <w:rPr>
          <w:b/>
          <w:i/>
        </w:rPr>
        <w:t>Constitución Política del Estado Libre y Soberano de México</w:t>
      </w:r>
    </w:p>
    <w:p w14:paraId="794E72C3" w14:textId="77777777" w:rsidR="00846D20" w:rsidRPr="00192C98" w:rsidRDefault="00821DB6" w:rsidP="00933793">
      <w:pPr>
        <w:spacing w:line="240" w:lineRule="auto"/>
        <w:ind w:left="567" w:right="539"/>
        <w:rPr>
          <w:i/>
        </w:rPr>
      </w:pPr>
      <w:r w:rsidRPr="00192C98">
        <w:rPr>
          <w:b/>
          <w:i/>
        </w:rPr>
        <w:t>“Artículo 5</w:t>
      </w:r>
      <w:r w:rsidRPr="00192C98">
        <w:rPr>
          <w:i/>
        </w:rPr>
        <w:t xml:space="preserve">.- </w:t>
      </w:r>
    </w:p>
    <w:p w14:paraId="519595C7" w14:textId="77777777" w:rsidR="00846D20" w:rsidRPr="00192C98" w:rsidRDefault="00821DB6" w:rsidP="00933793">
      <w:pPr>
        <w:spacing w:line="240" w:lineRule="auto"/>
        <w:ind w:left="567" w:right="539"/>
        <w:rPr>
          <w:i/>
        </w:rPr>
      </w:pPr>
      <w:r w:rsidRPr="00192C98">
        <w:rPr>
          <w:i/>
        </w:rPr>
        <w:t>(…)</w:t>
      </w:r>
    </w:p>
    <w:p w14:paraId="729FE5B5" w14:textId="77777777" w:rsidR="00846D20" w:rsidRPr="00192C98" w:rsidRDefault="00821DB6" w:rsidP="00933793">
      <w:pPr>
        <w:spacing w:line="240" w:lineRule="auto"/>
        <w:ind w:left="567" w:right="539"/>
        <w:rPr>
          <w:i/>
        </w:rPr>
      </w:pPr>
      <w:r w:rsidRPr="00192C98">
        <w:rPr>
          <w:b/>
          <w:i/>
        </w:rPr>
        <w:lastRenderedPageBreak/>
        <w:t>El derecho a la información será garantizado por el Estado. La ley establecerá las previsiones que permitan asegurar la protección, el respeto y la difusión de este derecho</w:t>
      </w:r>
      <w:r w:rsidRPr="00192C98">
        <w:rPr>
          <w:i/>
        </w:rPr>
        <w:t>.</w:t>
      </w:r>
    </w:p>
    <w:p w14:paraId="7B3C389A" w14:textId="77777777" w:rsidR="00846D20" w:rsidRPr="00192C98" w:rsidRDefault="00821DB6" w:rsidP="00933793">
      <w:pPr>
        <w:spacing w:line="240" w:lineRule="auto"/>
        <w:ind w:left="567" w:right="539"/>
        <w:rPr>
          <w:i/>
        </w:rPr>
      </w:pPr>
      <w:r w:rsidRPr="00192C9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05462DB" w14:textId="77777777" w:rsidR="00846D20" w:rsidRPr="00192C98" w:rsidRDefault="00821DB6" w:rsidP="00933793">
      <w:pPr>
        <w:spacing w:line="240" w:lineRule="auto"/>
        <w:ind w:left="567" w:right="539"/>
        <w:rPr>
          <w:i/>
        </w:rPr>
      </w:pPr>
      <w:r w:rsidRPr="00192C98">
        <w:rPr>
          <w:b/>
          <w:i/>
        </w:rPr>
        <w:t>Este derecho se regirá por los principios y bases siguientes</w:t>
      </w:r>
      <w:r w:rsidRPr="00192C98">
        <w:rPr>
          <w:i/>
        </w:rPr>
        <w:t>:</w:t>
      </w:r>
    </w:p>
    <w:p w14:paraId="50614F96" w14:textId="77777777" w:rsidR="00846D20" w:rsidRPr="00192C98" w:rsidRDefault="00821DB6" w:rsidP="00933793">
      <w:pPr>
        <w:spacing w:line="240" w:lineRule="auto"/>
        <w:ind w:left="567" w:right="539"/>
        <w:rPr>
          <w:i/>
        </w:rPr>
      </w:pPr>
      <w:r w:rsidRPr="00192C98">
        <w:rPr>
          <w:b/>
          <w:i/>
        </w:rPr>
        <w:t>I. Toda la información en posesión de cualquier autoridad, entidad, órgano y organismos de los</w:t>
      </w:r>
      <w:r w:rsidRPr="00192C98">
        <w:rPr>
          <w:i/>
        </w:rPr>
        <w:t xml:space="preserve"> Poderes Ejecutivo, Legislativo y Judicial, órganos autónomos, partidos políticos, fideicomisos y fondos públicos estatales y </w:t>
      </w:r>
      <w:r w:rsidRPr="00192C98">
        <w:rPr>
          <w:b/>
          <w:i/>
        </w:rPr>
        <w:t>municipales</w:t>
      </w:r>
      <w:r w:rsidRPr="00192C9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92C98">
        <w:rPr>
          <w:b/>
          <w:i/>
        </w:rPr>
        <w:t>es pública</w:t>
      </w:r>
      <w:r w:rsidRPr="00192C98">
        <w:rPr>
          <w:i/>
        </w:rPr>
        <w:t xml:space="preserve"> y sólo podrá ser reservada temporalmente por razones previstas en la Constitución Política de los Estados Unidos Mexicanos de interés público y seguridad, en los términos que fijen las leyes. </w:t>
      </w:r>
      <w:r w:rsidRPr="00192C98">
        <w:rPr>
          <w:b/>
          <w:i/>
        </w:rPr>
        <w:t>En la interpretación de este derecho deberá prevalecer el principio de máxima publicidad</w:t>
      </w:r>
      <w:r w:rsidRPr="00192C98">
        <w:rPr>
          <w:i/>
        </w:rPr>
        <w:t xml:space="preserve">. </w:t>
      </w:r>
      <w:r w:rsidRPr="00192C98">
        <w:rPr>
          <w:b/>
          <w:i/>
        </w:rPr>
        <w:t>Los sujetos obligados deberán documentar todo acto que derive del ejercicio de sus facultades, competencias o funciones</w:t>
      </w:r>
      <w:r w:rsidRPr="00192C98">
        <w:rPr>
          <w:i/>
        </w:rPr>
        <w:t>, la ley determinará los supuestos específicos bajo los cuales procederá la declaración de inexistencia de la información.”</w:t>
      </w:r>
    </w:p>
    <w:p w14:paraId="40371A23" w14:textId="77777777" w:rsidR="00846D20" w:rsidRPr="00192C98" w:rsidRDefault="00846D20" w:rsidP="00933793">
      <w:pPr>
        <w:rPr>
          <w:b/>
          <w:i/>
        </w:rPr>
      </w:pPr>
    </w:p>
    <w:p w14:paraId="1CF29918" w14:textId="77777777" w:rsidR="00846D20" w:rsidRPr="00192C98" w:rsidRDefault="00821DB6" w:rsidP="00933793">
      <w:pPr>
        <w:rPr>
          <w:i/>
        </w:rPr>
      </w:pPr>
      <w:r w:rsidRPr="00192C9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192C98">
        <w:rPr>
          <w:i/>
        </w:rPr>
        <w:t>por los principios de simplicidad, rapidez, gratuidad del procedimiento, auxilio y orientación a los particulares.</w:t>
      </w:r>
    </w:p>
    <w:p w14:paraId="21E7E22C" w14:textId="77777777" w:rsidR="00846D20" w:rsidRPr="00192C98" w:rsidRDefault="00846D20" w:rsidP="00933793">
      <w:pPr>
        <w:rPr>
          <w:i/>
        </w:rPr>
      </w:pPr>
    </w:p>
    <w:p w14:paraId="57DC6B27" w14:textId="77777777" w:rsidR="00846D20" w:rsidRPr="00192C98" w:rsidRDefault="00821DB6" w:rsidP="00933793">
      <w:pPr>
        <w:rPr>
          <w:i/>
        </w:rPr>
      </w:pPr>
      <w:r w:rsidRPr="00192C9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6B9C436" w14:textId="77777777" w:rsidR="00846D20" w:rsidRPr="00192C98" w:rsidRDefault="00821DB6" w:rsidP="00933793">
      <w:r w:rsidRPr="00192C98">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192C98">
        <w:lastRenderedPageBreak/>
        <w:t>conforme al interés del solicitante; tal y como lo establece el artículo 12 de la Ley de Transparencia y Acceso a la Información Pública del Estado de México y Municipios.</w:t>
      </w:r>
    </w:p>
    <w:p w14:paraId="5FA93650" w14:textId="77777777" w:rsidR="00846D20" w:rsidRPr="00192C98" w:rsidRDefault="00846D20" w:rsidP="00933793"/>
    <w:p w14:paraId="79958E13" w14:textId="77777777" w:rsidR="00846D20" w:rsidRPr="00192C98" w:rsidRDefault="00821DB6" w:rsidP="00933793">
      <w:r w:rsidRPr="00192C9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9786822" w14:textId="77777777" w:rsidR="00846D20" w:rsidRPr="00192C98" w:rsidRDefault="00846D20" w:rsidP="00933793"/>
    <w:p w14:paraId="1B3FDCA9" w14:textId="77777777" w:rsidR="00846D20" w:rsidRPr="00192C98" w:rsidRDefault="00821DB6" w:rsidP="00933793">
      <w:r w:rsidRPr="00192C9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C01000E" w14:textId="77777777" w:rsidR="00846D20" w:rsidRPr="00192C98" w:rsidRDefault="00846D20" w:rsidP="00933793"/>
    <w:p w14:paraId="4D6C0FEC" w14:textId="77777777" w:rsidR="00846D20" w:rsidRPr="00192C98" w:rsidRDefault="00821DB6" w:rsidP="00933793">
      <w:bookmarkStart w:id="30" w:name="_heading=h.2s8eyo1" w:colFirst="0" w:colLast="0"/>
      <w:bookmarkEnd w:id="30"/>
      <w:r w:rsidRPr="00192C98">
        <w:t xml:space="preserve">Con base en lo anterior, se considera que </w:t>
      </w:r>
      <w:r w:rsidRPr="00192C98">
        <w:rPr>
          <w:b/>
        </w:rPr>
        <w:t>EL</w:t>
      </w:r>
      <w:r w:rsidRPr="00192C98">
        <w:t xml:space="preserve"> </w:t>
      </w:r>
      <w:r w:rsidRPr="00192C98">
        <w:rPr>
          <w:b/>
        </w:rPr>
        <w:t>SUJETO OBLIGADO</w:t>
      </w:r>
      <w:r w:rsidRPr="00192C98">
        <w:t xml:space="preserve"> se encontraba compelido a atender la solicitud de acceso a la información realizada por </w:t>
      </w:r>
      <w:r w:rsidRPr="00192C98">
        <w:rPr>
          <w:b/>
        </w:rPr>
        <w:t>LA PARTE RECURRENTE</w:t>
      </w:r>
      <w:r w:rsidRPr="00192C98">
        <w:t>.</w:t>
      </w:r>
    </w:p>
    <w:p w14:paraId="5DA2C77B" w14:textId="77777777" w:rsidR="006A7FD3" w:rsidRPr="00192C98" w:rsidRDefault="006A7FD3" w:rsidP="00933793"/>
    <w:p w14:paraId="663A1562" w14:textId="77777777" w:rsidR="00846D20" w:rsidRPr="00192C98" w:rsidRDefault="00821DB6" w:rsidP="00933793">
      <w:pPr>
        <w:pStyle w:val="Ttulo3"/>
      </w:pPr>
      <w:bookmarkStart w:id="31" w:name="_Toc212097938"/>
      <w:r w:rsidRPr="00192C98">
        <w:t>b) Controversia a resolver</w:t>
      </w:r>
      <w:bookmarkEnd w:id="31"/>
    </w:p>
    <w:p w14:paraId="4874E4B4" w14:textId="031D6D8B" w:rsidR="00AE3397" w:rsidRPr="00192C98" w:rsidRDefault="006A7FD3" w:rsidP="00933793">
      <w:pPr>
        <w:rPr>
          <w:rFonts w:cs="Arial"/>
          <w:lang w:val="es-ES"/>
        </w:rPr>
      </w:pPr>
      <w:r w:rsidRPr="00192C98">
        <w:t xml:space="preserve">Con el objeto de verificar si se actualiza la causal de improcedencia, es necesario precisar que </w:t>
      </w:r>
      <w:r w:rsidRPr="00192C98">
        <w:rPr>
          <w:b/>
        </w:rPr>
        <w:t>LA PARTE RECURRENTE</w:t>
      </w:r>
      <w:r w:rsidRPr="00192C98">
        <w:rPr>
          <w:rFonts w:cs="Arial"/>
          <w:lang w:val="es-ES"/>
        </w:rPr>
        <w:t xml:space="preserve"> requirió </w:t>
      </w:r>
      <w:r w:rsidR="00AE3397" w:rsidRPr="00192C98">
        <w:rPr>
          <w:rFonts w:cs="Arial"/>
          <w:lang w:val="es-ES"/>
        </w:rPr>
        <w:t xml:space="preserve">del </w:t>
      </w:r>
      <w:r w:rsidR="00CF2EDC" w:rsidRPr="00192C98">
        <w:rPr>
          <w:rFonts w:cs="Arial"/>
          <w:lang w:val="es-ES"/>
        </w:rPr>
        <w:t xml:space="preserve">Ayuntamiento de Tepotzotlán </w:t>
      </w:r>
      <w:r w:rsidRPr="00192C98">
        <w:rPr>
          <w:rFonts w:cs="Arial"/>
          <w:lang w:val="es-ES"/>
        </w:rPr>
        <w:t xml:space="preserve">lo siguiente: </w:t>
      </w:r>
    </w:p>
    <w:p w14:paraId="6DD6E0FE" w14:textId="77777777" w:rsidR="00AE3397" w:rsidRPr="00192C98" w:rsidRDefault="00AE3397" w:rsidP="00933793">
      <w:pPr>
        <w:rPr>
          <w:rFonts w:cs="Arial"/>
          <w:lang w:val="es-ES"/>
        </w:rPr>
      </w:pPr>
    </w:p>
    <w:p w14:paraId="64207CBC" w14:textId="2497B6A2" w:rsidR="00AE3397" w:rsidRPr="00192C98" w:rsidRDefault="00CF2EDC" w:rsidP="00933793">
      <w:pPr>
        <w:pStyle w:val="Prrafodelista"/>
        <w:numPr>
          <w:ilvl w:val="0"/>
          <w:numId w:val="5"/>
        </w:numPr>
        <w:rPr>
          <w:rFonts w:eastAsia="Times New Roman" w:cs="Times New Roman"/>
          <w:szCs w:val="20"/>
          <w:lang w:eastAsia="es-ES"/>
        </w:rPr>
      </w:pPr>
      <w:r w:rsidRPr="00192C98">
        <w:rPr>
          <w:rFonts w:cs="Arial"/>
          <w:lang w:val="es-ES"/>
        </w:rPr>
        <w:lastRenderedPageBreak/>
        <w:t>La nómina, sueldo neto mensual de los servidores públicos de la administración pública municipal, incluyendo a policías municipales, personal del DIF municipal, C4, IMCUFIDE, y de todas las direcciones, áreas y dependencias o entidades de la administración municipal</w:t>
      </w:r>
      <w:r w:rsidR="006A7FD3" w:rsidRPr="00192C98">
        <w:rPr>
          <w:rFonts w:eastAsia="Times New Roman" w:cs="Times New Roman"/>
          <w:szCs w:val="20"/>
          <w:lang w:eastAsia="es-ES"/>
        </w:rPr>
        <w:t>.</w:t>
      </w:r>
    </w:p>
    <w:p w14:paraId="152363E5" w14:textId="5EFEDE2C" w:rsidR="006A7FD3" w:rsidRPr="00192C98" w:rsidRDefault="006A7FD3" w:rsidP="00933793">
      <w:pPr>
        <w:rPr>
          <w:rFonts w:eastAsia="Times New Roman" w:cs="Times New Roman"/>
          <w:szCs w:val="20"/>
          <w:lang w:eastAsia="es-ES"/>
        </w:rPr>
      </w:pPr>
    </w:p>
    <w:p w14:paraId="693AB9CB" w14:textId="63323C58" w:rsidR="006520D5" w:rsidRPr="00192C98" w:rsidRDefault="00CF2EDC" w:rsidP="00933793">
      <w:pPr>
        <w:rPr>
          <w:rFonts w:eastAsia="Times New Roman"/>
          <w:b/>
          <w:lang w:eastAsia="es-ES"/>
        </w:rPr>
      </w:pPr>
      <w:r w:rsidRPr="00192C98">
        <w:rPr>
          <w:rFonts w:eastAsia="Times New Roman"/>
          <w:lang w:eastAsia="es-ES"/>
        </w:rPr>
        <w:t xml:space="preserve">A la solicitud </w:t>
      </w:r>
      <w:r w:rsidRPr="00192C98">
        <w:rPr>
          <w:rFonts w:eastAsia="Times New Roman"/>
          <w:b/>
          <w:lang w:eastAsia="es-ES"/>
        </w:rPr>
        <w:t xml:space="preserve">EL SUJETO OBLIGADO </w:t>
      </w:r>
      <w:r w:rsidRPr="00192C98">
        <w:rPr>
          <w:rFonts w:eastAsia="Times New Roman"/>
          <w:lang w:eastAsia="es-ES"/>
        </w:rPr>
        <w:t>manifestó su incompetencia parcial para la atención de esta, por cuanto hace a</w:t>
      </w:r>
      <w:r w:rsidR="00425324" w:rsidRPr="00192C98">
        <w:rPr>
          <w:rFonts w:eastAsia="Times New Roman"/>
          <w:lang w:eastAsia="es-ES"/>
        </w:rPr>
        <w:t xml:space="preserve"> </w:t>
      </w:r>
      <w:r w:rsidRPr="00192C98">
        <w:rPr>
          <w:rFonts w:eastAsia="Times New Roman"/>
          <w:lang w:eastAsia="es-ES"/>
        </w:rPr>
        <w:t>l</w:t>
      </w:r>
      <w:r w:rsidR="00425324" w:rsidRPr="00192C98">
        <w:rPr>
          <w:rFonts w:eastAsia="Times New Roman"/>
          <w:lang w:eastAsia="es-ES"/>
        </w:rPr>
        <w:t>a información generada por el</w:t>
      </w:r>
      <w:r w:rsidRPr="00192C98">
        <w:rPr>
          <w:rFonts w:eastAsia="Times New Roman"/>
          <w:lang w:eastAsia="es-ES"/>
        </w:rPr>
        <w:t xml:space="preserve"> </w:t>
      </w:r>
      <w:r w:rsidR="00F02EF6" w:rsidRPr="00192C98">
        <w:rPr>
          <w:rFonts w:cs="Arial"/>
          <w:lang w:val="es-ES"/>
        </w:rPr>
        <w:t>DIF municipal y</w:t>
      </w:r>
      <w:r w:rsidRPr="00192C98">
        <w:rPr>
          <w:rFonts w:eastAsia="Times New Roman"/>
          <w:lang w:eastAsia="es-ES"/>
        </w:rPr>
        <w:t xml:space="preserve"> </w:t>
      </w:r>
      <w:r w:rsidR="00F02EF6" w:rsidRPr="00192C98">
        <w:rPr>
          <w:rFonts w:eastAsia="Times New Roman"/>
          <w:lang w:eastAsia="es-ES"/>
        </w:rPr>
        <w:t xml:space="preserve">el IMCUFIDE, </w:t>
      </w:r>
      <w:r w:rsidR="006520D5" w:rsidRPr="00192C98">
        <w:rPr>
          <w:rFonts w:eastAsia="Times New Roman"/>
          <w:lang w:eastAsia="es-ES"/>
        </w:rPr>
        <w:t xml:space="preserve">ahora bien de las constancias digitales del SAIMEX, se advierte que </w:t>
      </w:r>
      <w:r w:rsidR="006520D5" w:rsidRPr="00192C98">
        <w:rPr>
          <w:rFonts w:eastAsia="Times New Roman"/>
          <w:b/>
          <w:lang w:eastAsia="es-ES"/>
        </w:rPr>
        <w:t xml:space="preserve">EL SUJETO OBLIGADO </w:t>
      </w:r>
      <w:r w:rsidR="006520D5" w:rsidRPr="00192C98">
        <w:rPr>
          <w:rFonts w:eastAsia="Times New Roman"/>
          <w:lang w:eastAsia="es-ES"/>
        </w:rPr>
        <w:t>no emitió una respuesta respecto de la información que es competente</w:t>
      </w:r>
      <w:r w:rsidR="006520D5" w:rsidRPr="00192C98">
        <w:rPr>
          <w:rFonts w:eastAsia="Times New Roman"/>
          <w:b/>
          <w:lang w:eastAsia="es-ES"/>
        </w:rPr>
        <w:t>.</w:t>
      </w:r>
    </w:p>
    <w:p w14:paraId="1941F6EE" w14:textId="77777777" w:rsidR="006520D5" w:rsidRPr="00192C98" w:rsidRDefault="006520D5" w:rsidP="00933793">
      <w:pPr>
        <w:rPr>
          <w:rFonts w:eastAsia="Times New Roman"/>
          <w:b/>
          <w:lang w:eastAsia="es-ES"/>
        </w:rPr>
      </w:pPr>
    </w:p>
    <w:p w14:paraId="326A594A" w14:textId="5B3F40AB" w:rsidR="000613CA" w:rsidRPr="00192C98" w:rsidRDefault="006520D5" w:rsidP="00933793">
      <w:pPr>
        <w:rPr>
          <w:rFonts w:eastAsia="Times New Roman"/>
          <w:lang w:eastAsia="es-ES"/>
        </w:rPr>
      </w:pPr>
      <w:r w:rsidRPr="00192C98">
        <w:rPr>
          <w:rFonts w:eastAsia="Times New Roman"/>
          <w:lang w:eastAsia="es-ES"/>
        </w:rPr>
        <w:t xml:space="preserve">Ante </w:t>
      </w:r>
      <w:r w:rsidR="00AE3397" w:rsidRPr="00192C98">
        <w:rPr>
          <w:rFonts w:eastAsia="Times New Roman"/>
          <w:lang w:eastAsia="es-ES"/>
        </w:rPr>
        <w:t xml:space="preserve">la falta </w:t>
      </w:r>
      <w:r w:rsidR="00F02EF6" w:rsidRPr="00192C98">
        <w:rPr>
          <w:rFonts w:eastAsia="Times New Roman"/>
          <w:lang w:eastAsia="es-ES"/>
        </w:rPr>
        <w:t xml:space="preserve">de </w:t>
      </w:r>
      <w:r w:rsidR="00452A27" w:rsidRPr="00192C98">
        <w:rPr>
          <w:rFonts w:eastAsia="Times New Roman"/>
          <w:lang w:eastAsia="es-ES"/>
        </w:rPr>
        <w:t xml:space="preserve">respuesta </w:t>
      </w:r>
      <w:r w:rsidR="000613CA" w:rsidRPr="00192C98">
        <w:rPr>
          <w:rFonts w:eastAsia="Times New Roman"/>
          <w:b/>
          <w:lang w:eastAsia="es-ES"/>
        </w:rPr>
        <w:t>LA PARTE RECURRENTE</w:t>
      </w:r>
      <w:r w:rsidR="000613CA" w:rsidRPr="00192C98">
        <w:rPr>
          <w:rFonts w:eastAsia="Times New Roman"/>
          <w:lang w:eastAsia="es-ES"/>
        </w:rPr>
        <w:t xml:space="preserve"> </w:t>
      </w:r>
      <w:r w:rsidR="00452A27" w:rsidRPr="00192C98">
        <w:rPr>
          <w:rFonts w:eastAsia="Times New Roman"/>
          <w:lang w:eastAsia="es-ES"/>
        </w:rPr>
        <w:t xml:space="preserve">presento el medio de impugnación objeto de estudio, </w:t>
      </w:r>
      <w:r w:rsidRPr="00192C98">
        <w:rPr>
          <w:rFonts w:eastAsia="Times New Roman"/>
          <w:lang w:eastAsia="es-ES"/>
        </w:rPr>
        <w:t>por lo que</w:t>
      </w:r>
      <w:r w:rsidR="00452A27" w:rsidRPr="00192C98">
        <w:rPr>
          <w:rFonts w:eastAsia="Times New Roman"/>
          <w:lang w:eastAsia="es-ES"/>
        </w:rPr>
        <w:t xml:space="preserve"> se advierte </w:t>
      </w:r>
      <w:r w:rsidR="000613CA" w:rsidRPr="00192C98">
        <w:rPr>
          <w:rFonts w:eastAsia="Times New Roman"/>
          <w:lang w:eastAsia="es-ES"/>
        </w:rPr>
        <w:t xml:space="preserve">que </w:t>
      </w:r>
      <w:r w:rsidR="000613CA" w:rsidRPr="00192C98">
        <w:rPr>
          <w:rFonts w:eastAsia="Times New Roman"/>
          <w:b/>
          <w:lang w:eastAsia="es-ES"/>
        </w:rPr>
        <w:t>EL SUJETO OBLIGADO</w:t>
      </w:r>
      <w:r w:rsidR="00452A27" w:rsidRPr="00192C98">
        <w:rPr>
          <w:rFonts w:eastAsia="Times New Roman"/>
          <w:b/>
          <w:lang w:eastAsia="es-ES"/>
        </w:rPr>
        <w:t xml:space="preserve"> </w:t>
      </w:r>
      <w:r w:rsidRPr="00192C98">
        <w:rPr>
          <w:rFonts w:eastAsia="Times New Roman"/>
          <w:lang w:eastAsia="es-ES"/>
        </w:rPr>
        <w:t>rindió su informe justificado a</w:t>
      </w:r>
      <w:r w:rsidR="00452A27" w:rsidRPr="00192C98">
        <w:rPr>
          <w:rFonts w:eastAsia="Times New Roman"/>
          <w:lang w:eastAsia="es-ES"/>
        </w:rPr>
        <w:t xml:space="preserve"> través de</w:t>
      </w:r>
      <w:r w:rsidRPr="00192C98">
        <w:rPr>
          <w:rFonts w:eastAsia="Times New Roman"/>
          <w:lang w:eastAsia="es-ES"/>
        </w:rPr>
        <w:t xml:space="preserve">l Jefe de Recursos Humanos mediante el cual </w:t>
      </w:r>
      <w:r w:rsidR="006853B5" w:rsidRPr="00192C98">
        <w:rPr>
          <w:rFonts w:eastAsia="Times New Roman"/>
          <w:lang w:eastAsia="es-ES"/>
        </w:rPr>
        <w:t>remitió</w:t>
      </w:r>
      <w:r w:rsidRPr="00192C98">
        <w:rPr>
          <w:rFonts w:eastAsia="Times New Roman"/>
          <w:lang w:eastAsia="es-ES"/>
        </w:rPr>
        <w:t xml:space="preserve"> un listado en versión </w:t>
      </w:r>
      <w:r w:rsidR="006853B5" w:rsidRPr="00192C98">
        <w:rPr>
          <w:rFonts w:eastAsia="Times New Roman"/>
          <w:lang w:eastAsia="es-ES"/>
        </w:rPr>
        <w:t xml:space="preserve">pública de personal adscrito al ayuntamiento de Tepotzotlán el cual no fue puesto a la vista de </w:t>
      </w:r>
      <w:r w:rsidR="006853B5" w:rsidRPr="00192C98">
        <w:rPr>
          <w:rFonts w:eastAsia="Times New Roman"/>
          <w:b/>
          <w:lang w:eastAsia="es-ES"/>
        </w:rPr>
        <w:t>LA</w:t>
      </w:r>
      <w:r w:rsidR="006853B5" w:rsidRPr="00192C98">
        <w:rPr>
          <w:rFonts w:eastAsia="Times New Roman"/>
          <w:lang w:eastAsia="es-ES"/>
        </w:rPr>
        <w:t xml:space="preserve"> </w:t>
      </w:r>
      <w:r w:rsidR="006853B5" w:rsidRPr="00192C98">
        <w:rPr>
          <w:rFonts w:eastAsia="Times New Roman"/>
          <w:b/>
          <w:lang w:eastAsia="es-ES"/>
        </w:rPr>
        <w:t xml:space="preserve">RECURRENTE </w:t>
      </w:r>
      <w:r w:rsidR="006853B5" w:rsidRPr="00192C98">
        <w:rPr>
          <w:rFonts w:eastAsia="Times New Roman"/>
          <w:lang w:eastAsia="es-ES"/>
        </w:rPr>
        <w:t>al no testar de manera permanente nombres del personal operativo en materia de seguridad pública</w:t>
      </w:r>
      <w:r w:rsidR="00452A27" w:rsidRPr="00192C98">
        <w:rPr>
          <w:rFonts w:eastAsia="Times New Roman"/>
          <w:lang w:eastAsia="es-ES"/>
        </w:rPr>
        <w:t>.</w:t>
      </w:r>
    </w:p>
    <w:p w14:paraId="2F5FC3B0" w14:textId="77777777" w:rsidR="00452A27" w:rsidRPr="00192C98" w:rsidRDefault="00452A27" w:rsidP="00933793">
      <w:pPr>
        <w:rPr>
          <w:rFonts w:eastAsia="Times New Roman"/>
          <w:lang w:eastAsia="es-ES"/>
        </w:rPr>
      </w:pPr>
    </w:p>
    <w:p w14:paraId="07E3071D" w14:textId="1892F159" w:rsidR="00452A27" w:rsidRPr="00192C98" w:rsidRDefault="00452A27" w:rsidP="00933793">
      <w:pPr>
        <w:rPr>
          <w:rFonts w:eastAsia="Times New Roman"/>
          <w:lang w:eastAsia="es-ES"/>
        </w:rPr>
      </w:pPr>
      <w:r w:rsidRPr="00192C98">
        <w:rPr>
          <w:rFonts w:eastAsia="Times New Roman"/>
          <w:lang w:eastAsia="es-ES"/>
        </w:rPr>
        <w:t xml:space="preserve">Por su parte </w:t>
      </w:r>
      <w:r w:rsidRPr="00192C98">
        <w:rPr>
          <w:rFonts w:eastAsia="Times New Roman"/>
          <w:b/>
          <w:lang w:eastAsia="es-ES"/>
        </w:rPr>
        <w:t>LA RECURRENTE</w:t>
      </w:r>
      <w:r w:rsidRPr="00192C98">
        <w:rPr>
          <w:rFonts w:eastAsia="Times New Roman"/>
          <w:lang w:eastAsia="es-ES"/>
        </w:rPr>
        <w:t xml:space="preserve"> </w:t>
      </w:r>
      <w:r w:rsidR="006853B5" w:rsidRPr="00192C98">
        <w:rPr>
          <w:rFonts w:eastAsia="Times New Roman"/>
          <w:lang w:eastAsia="es-ES"/>
        </w:rPr>
        <w:t>no realizó manifestación alguna dentro del término legalmente concedido para tal efecto, ni presentó pruebas o alegatos</w:t>
      </w:r>
      <w:r w:rsidRPr="00192C98">
        <w:rPr>
          <w:rFonts w:eastAsia="Times New Roman"/>
          <w:lang w:eastAsia="es-ES"/>
        </w:rPr>
        <w:t>.</w:t>
      </w:r>
    </w:p>
    <w:p w14:paraId="5C1A3B00" w14:textId="77777777" w:rsidR="00452A27" w:rsidRPr="00192C98" w:rsidRDefault="00452A27" w:rsidP="00933793">
      <w:pPr>
        <w:rPr>
          <w:rFonts w:eastAsia="Times New Roman"/>
          <w:lang w:eastAsia="es-ES"/>
        </w:rPr>
      </w:pPr>
    </w:p>
    <w:p w14:paraId="53511C17" w14:textId="77777777" w:rsidR="004E4036" w:rsidRPr="00192C98" w:rsidRDefault="004E4036" w:rsidP="00933793">
      <w:pPr>
        <w:tabs>
          <w:tab w:val="left" w:pos="4962"/>
        </w:tabs>
        <w:spacing w:after="240"/>
        <w:rPr>
          <w:b/>
        </w:rPr>
      </w:pPr>
      <w:r w:rsidRPr="00192C98">
        <w:t xml:space="preserve">Por lo tanto, el estudio del presente medio de impugnación se centrará en el análisis de las documentales remitidas en informe justificado para determinar si se colma o no con la pretensión de </w:t>
      </w:r>
      <w:r w:rsidRPr="00192C98">
        <w:rPr>
          <w:b/>
        </w:rPr>
        <w:t>LA PARTE RECURRENTE.</w:t>
      </w:r>
    </w:p>
    <w:p w14:paraId="6DA30AF4" w14:textId="77777777" w:rsidR="004E4036" w:rsidRPr="00192C98" w:rsidRDefault="004E4036" w:rsidP="00933793"/>
    <w:p w14:paraId="26D2DC1F" w14:textId="77777777" w:rsidR="00F43D24" w:rsidRPr="00192C98" w:rsidRDefault="00F43D24" w:rsidP="00933793">
      <w:pPr>
        <w:pStyle w:val="Ttulo3"/>
      </w:pPr>
      <w:bookmarkStart w:id="32" w:name="_Toc207636615"/>
      <w:bookmarkStart w:id="33" w:name="_Toc212097939"/>
      <w:r w:rsidRPr="00192C98">
        <w:lastRenderedPageBreak/>
        <w:t>c) Estudio de la controversia</w:t>
      </w:r>
      <w:bookmarkEnd w:id="32"/>
      <w:bookmarkEnd w:id="33"/>
    </w:p>
    <w:p w14:paraId="08205C19" w14:textId="4F27CB65" w:rsidR="009C20B3" w:rsidRPr="00192C98" w:rsidRDefault="005F7FB5" w:rsidP="00933793">
      <w:pPr>
        <w:spacing w:after="240"/>
      </w:pPr>
      <w:r w:rsidRPr="00192C98">
        <w:t xml:space="preserve">Iniciando con el estudio cabe destacar que </w:t>
      </w:r>
      <w:r w:rsidR="009C20B3" w:rsidRPr="00192C98">
        <w:rPr>
          <w:b/>
        </w:rPr>
        <w:t>LA PARTE RECURRENTE</w:t>
      </w:r>
      <w:r w:rsidR="009C20B3" w:rsidRPr="00192C98">
        <w:t xml:space="preserve"> solicito información de</w:t>
      </w:r>
      <w:r w:rsidR="00216D23" w:rsidRPr="00192C98">
        <w:t xml:space="preserve"> la nómina de los Servidores Públicos adscritos al Ayuntamiento de Tepotzotlán el cual se integra por las siguientes Unidades Administrativas según </w:t>
      </w:r>
      <w:r w:rsidR="009C20B3" w:rsidRPr="00192C98">
        <w:t>el siguiente organigrama:</w:t>
      </w:r>
    </w:p>
    <w:p w14:paraId="4AA0E284" w14:textId="6E5715BC" w:rsidR="009C20B3" w:rsidRPr="00192C98" w:rsidRDefault="009C20B3" w:rsidP="00933793">
      <w:pPr>
        <w:spacing w:after="240"/>
        <w:jc w:val="center"/>
      </w:pPr>
      <w:r w:rsidRPr="00192C98">
        <w:rPr>
          <w:noProof/>
        </w:rPr>
        <mc:AlternateContent>
          <mc:Choice Requires="wps">
            <w:drawing>
              <wp:anchor distT="0" distB="0" distL="114300" distR="114300" simplePos="0" relativeHeight="251659264" behindDoc="0" locked="0" layoutInCell="1" allowOverlap="1" wp14:anchorId="5A06CFDF" wp14:editId="49B7DBDE">
                <wp:simplePos x="0" y="0"/>
                <wp:positionH relativeFrom="column">
                  <wp:posOffset>4069716</wp:posOffset>
                </wp:positionH>
                <wp:positionV relativeFrom="paragraph">
                  <wp:posOffset>644524</wp:posOffset>
                </wp:positionV>
                <wp:extent cx="577970" cy="232913"/>
                <wp:effectExtent l="19050" t="76200" r="31750" b="34290"/>
                <wp:wrapNone/>
                <wp:docPr id="4" name="Flecha derecha 4"/>
                <wp:cNvGraphicFramePr/>
                <a:graphic xmlns:a="http://schemas.openxmlformats.org/drawingml/2006/main">
                  <a:graphicData uri="http://schemas.microsoft.com/office/word/2010/wordprocessingShape">
                    <wps:wsp>
                      <wps:cNvSpPr/>
                      <wps:spPr>
                        <a:xfrm rot="11677948">
                          <a:off x="0" y="0"/>
                          <a:ext cx="577970" cy="23291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D252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320.45pt;margin-top:50.75pt;width:45.5pt;height:18.35pt;rotation:-1083752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" adj="17248" fillcolor="red" strokecolor="red" strokeweight="1pt"/>
            </w:pict>
          </mc:Fallback>
        </mc:AlternateContent>
      </w:r>
      <w:r w:rsidR="00216D23" w:rsidRPr="00192C98">
        <w:rPr>
          <w:noProof/>
        </w:rPr>
        <w:t xml:space="preserve"> </w:t>
      </w:r>
      <w:r w:rsidR="00216D23" w:rsidRPr="00192C98">
        <w:rPr>
          <w:noProof/>
        </w:rPr>
        <w:drawing>
          <wp:inline distT="0" distB="0" distL="0" distR="0" wp14:anchorId="67501A56" wp14:editId="02B0F584">
            <wp:extent cx="5742940" cy="31508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150870"/>
                    </a:xfrm>
                    <a:prstGeom prst="rect">
                      <a:avLst/>
                    </a:prstGeom>
                  </pic:spPr>
                </pic:pic>
              </a:graphicData>
            </a:graphic>
          </wp:inline>
        </w:drawing>
      </w:r>
    </w:p>
    <w:p w14:paraId="61C7B7F9" w14:textId="107A690D" w:rsidR="00200D77" w:rsidRPr="00192C98" w:rsidRDefault="00200D77" w:rsidP="00933793">
      <w:r w:rsidRPr="00192C98">
        <w:t xml:space="preserve">Continuando con el estudio y en atención a la naturaleza de la información solicitada por </w:t>
      </w:r>
      <w:r w:rsidRPr="00192C98">
        <w:rPr>
          <w:b/>
        </w:rPr>
        <w:t>LA PARTE RECURRENTE</w:t>
      </w:r>
      <w:r w:rsidRPr="00192C98">
        <w:t xml:space="preserve">, respecto de la nómina nos lleva a precisar que en nuestra legislación del Estado de México no existe como tal una definición de </w:t>
      </w:r>
      <w:r w:rsidRPr="00192C98">
        <w:rPr>
          <w:b/>
          <w:i/>
        </w:rPr>
        <w:t>“nómina”</w:t>
      </w:r>
      <w:r w:rsidRPr="00192C98">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192C98">
        <w:lastRenderedPageBreak/>
        <w:t>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45E9BD0C" w14:textId="77777777" w:rsidR="00200D77" w:rsidRPr="00192C98" w:rsidRDefault="00200D77" w:rsidP="00933793">
      <w:pPr>
        <w:tabs>
          <w:tab w:val="left" w:pos="4962"/>
        </w:tabs>
        <w:spacing w:line="240" w:lineRule="auto"/>
        <w:ind w:left="851" w:right="964"/>
      </w:pPr>
    </w:p>
    <w:p w14:paraId="33065D49" w14:textId="77777777" w:rsidR="00200D77" w:rsidRPr="00192C98" w:rsidRDefault="00200D77" w:rsidP="00933793">
      <w:pPr>
        <w:spacing w:line="240" w:lineRule="auto"/>
        <w:ind w:left="851" w:right="964"/>
        <w:rPr>
          <w:i/>
        </w:rPr>
      </w:pPr>
      <w:r w:rsidRPr="00192C98">
        <w:rPr>
          <w:i/>
        </w:rPr>
        <w:t>“</w:t>
      </w:r>
      <w:r w:rsidRPr="00192C98">
        <w:rPr>
          <w:b/>
          <w:i/>
        </w:rPr>
        <w:t xml:space="preserve">NÓMINA </w:t>
      </w:r>
      <w:r w:rsidRPr="00192C98">
        <w:rPr>
          <w:i/>
        </w:rPr>
        <w:t>Listado general de los trabajadores de una institución, en</w:t>
      </w:r>
      <w:r w:rsidRPr="00192C98">
        <w:rPr>
          <w:b/>
          <w:i/>
        </w:rPr>
        <w:t xml:space="preserve"> </w:t>
      </w:r>
      <w:r w:rsidRPr="00192C98">
        <w:rPr>
          <w:i/>
        </w:rPr>
        <w:t>el cual se asientan las percepciones brutas, deducciones y</w:t>
      </w:r>
      <w:r w:rsidRPr="00192C98">
        <w:rPr>
          <w:b/>
          <w:i/>
        </w:rPr>
        <w:t xml:space="preserve"> </w:t>
      </w:r>
      <w:r w:rsidRPr="00192C98">
        <w:rPr>
          <w:i/>
        </w:rPr>
        <w:t>alcance neto de las mismas; la nómina es utilizada para</w:t>
      </w:r>
      <w:r w:rsidRPr="00192C98">
        <w:rPr>
          <w:b/>
          <w:i/>
        </w:rPr>
        <w:t xml:space="preserve"> </w:t>
      </w:r>
      <w:r w:rsidRPr="00192C98">
        <w:rPr>
          <w:i/>
        </w:rPr>
        <w:t>efectuar los pagos periódicos (semanales, quincenales o</w:t>
      </w:r>
      <w:r w:rsidRPr="00192C98">
        <w:rPr>
          <w:b/>
          <w:i/>
        </w:rPr>
        <w:t xml:space="preserve"> </w:t>
      </w:r>
      <w:r w:rsidRPr="00192C98">
        <w:rPr>
          <w:i/>
        </w:rPr>
        <w:t>mensuales) a los trabajadores por concepto de sueldos y</w:t>
      </w:r>
      <w:r w:rsidRPr="00192C98">
        <w:rPr>
          <w:b/>
          <w:i/>
        </w:rPr>
        <w:t xml:space="preserve"> </w:t>
      </w:r>
      <w:r w:rsidRPr="00192C98">
        <w:rPr>
          <w:i/>
        </w:rPr>
        <w:t>salarios.”(Sic)</w:t>
      </w:r>
    </w:p>
    <w:p w14:paraId="163590E4" w14:textId="77777777" w:rsidR="00200D77" w:rsidRPr="00192C98" w:rsidRDefault="00200D77" w:rsidP="00933793">
      <w:pPr>
        <w:ind w:right="-93"/>
      </w:pPr>
    </w:p>
    <w:p w14:paraId="2004265D" w14:textId="77777777" w:rsidR="00200D77" w:rsidRPr="00192C98" w:rsidRDefault="00200D77" w:rsidP="00933793">
      <w:r w:rsidRPr="00192C98">
        <w:t>En ese orden de ideas, respecto a la nómina</w:t>
      </w:r>
      <w:r w:rsidRPr="00192C98">
        <w:rPr>
          <w:b/>
        </w:rPr>
        <w:t>, </w:t>
      </w:r>
      <w:r w:rsidRPr="00192C98">
        <w:t>el Glosario localizado en la página de Transparencia Presupuestaria de la Secretaría de Hacienda y Crédito Público (</w:t>
      </w:r>
      <w:hyperlink r:id="rId13">
        <w:r w:rsidRPr="00192C98">
          <w:rPr>
            <w:u w:val="single"/>
          </w:rPr>
          <w:t>http://www.transparenciapresupuestaria.gob.mx/es/PTP/Glosario</w:t>
        </w:r>
      </w:hyperlink>
      <w:r w:rsidRPr="00192C98">
        <w:t>) establece que </w:t>
      </w:r>
      <w:r w:rsidRPr="00192C98">
        <w:rPr>
          <w:b/>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5A4085B7" w14:textId="77777777" w:rsidR="00200D77" w:rsidRPr="00192C98" w:rsidRDefault="00200D77" w:rsidP="00933793"/>
    <w:p w14:paraId="7856A5B4" w14:textId="77777777" w:rsidR="00200D77" w:rsidRPr="00192C98" w:rsidRDefault="00200D77" w:rsidP="00933793">
      <w:pPr>
        <w:spacing w:after="240"/>
      </w:pPr>
      <w:r w:rsidRPr="00192C98">
        <w:t>De la misma manera, el Glosario de términos más usuales en la Administración Pública Federal, emitido por la Secretaría de Hacienda y Crédito Público (</w:t>
      </w:r>
      <w:hyperlink r:id="rId14">
        <w:r w:rsidRPr="00192C98">
          <w:rPr>
            <w:u w:val="single"/>
          </w:rPr>
          <w:t>http://www.apartados.hacienda.gob.mx/contabilidad/documentos/informe_cuenta/1998/cuenta_publica/Glosario/n.htm</w:t>
        </w:r>
      </w:hyperlink>
      <w:r w:rsidRPr="00192C98">
        <w:t>,), establece que la </w:t>
      </w:r>
      <w:r w:rsidRPr="00192C98">
        <w:rPr>
          <w:b/>
        </w:rPr>
        <w:t>nómina es un listado general de los trabajadores de una institución, en el cual se asientan las percepciones brutas, deducciones y alcance neto de las mismas.</w:t>
      </w:r>
    </w:p>
    <w:p w14:paraId="2F1FDDA2" w14:textId="77777777" w:rsidR="00200D77" w:rsidRPr="00192C98" w:rsidRDefault="00200D77" w:rsidP="00933793">
      <w:pPr>
        <w:spacing w:after="240"/>
      </w:pPr>
      <w:r w:rsidRPr="00192C98">
        <w:t>Conforme a lo anterior, se puede advertir que la nómina se puede referir a lo siguiente:</w:t>
      </w:r>
    </w:p>
    <w:p w14:paraId="74865169" w14:textId="77777777" w:rsidR="00200D77" w:rsidRPr="00192C98" w:rsidRDefault="00200D77" w:rsidP="00933793">
      <w:pPr>
        <w:ind w:left="567" w:right="850"/>
      </w:pPr>
      <w:r w:rsidRPr="00192C98">
        <w:t>a) Relación de trabajadores con las percepciones monetarias de cada uno.</w:t>
      </w:r>
    </w:p>
    <w:p w14:paraId="5FEE26DF" w14:textId="77777777" w:rsidR="00200D77" w:rsidRPr="00192C98" w:rsidRDefault="00200D77" w:rsidP="00933793">
      <w:pPr>
        <w:ind w:left="567" w:right="850"/>
      </w:pPr>
      <w:r w:rsidRPr="00192C98">
        <w:lastRenderedPageBreak/>
        <w:t>b) Recibo individual que contiene las prestaciones y deducciones de un trabajador.</w:t>
      </w:r>
    </w:p>
    <w:p w14:paraId="4E56316C" w14:textId="77777777" w:rsidR="00200D77" w:rsidRPr="00192C98" w:rsidRDefault="00200D77" w:rsidP="00933793">
      <w:pPr>
        <w:ind w:left="567" w:right="850"/>
      </w:pPr>
      <w:r w:rsidRPr="00192C98">
        <w:t>c) Listado general de los servidores públicos de una institución o dependencia, en el cual se asientan las percepciones brutas, deducciones y alcance neto de las mismas.</w:t>
      </w:r>
    </w:p>
    <w:p w14:paraId="43027152" w14:textId="77777777" w:rsidR="00200D77" w:rsidRPr="00192C98" w:rsidRDefault="00200D77" w:rsidP="00933793"/>
    <w:p w14:paraId="76330F6D" w14:textId="77777777" w:rsidR="00200D77" w:rsidRPr="00192C98" w:rsidRDefault="00200D77" w:rsidP="00933793">
      <w:r w:rsidRPr="00192C98">
        <w:t xml:space="preserve">De lo precedente, se concluye que la nómina, </w:t>
      </w:r>
      <w:r w:rsidRPr="00192C98">
        <w:rPr>
          <w:u w:val="single"/>
        </w:rPr>
        <w:t>es el registro utilizado para efectuar los pagos a los trabajadores por concepto de sueldos y salarios</w:t>
      </w:r>
      <w:r w:rsidRPr="00192C98">
        <w:t xml:space="preserve">, el cual se compone por el conjunto de trabajadores en el que </w:t>
      </w:r>
      <w:r w:rsidRPr="00192C98">
        <w:rPr>
          <w:b/>
        </w:rPr>
        <w:t xml:space="preserve">se asientan las </w:t>
      </w:r>
      <w:r w:rsidRPr="00192C98">
        <w:rPr>
          <w:b/>
          <w:u w:val="single"/>
        </w:rPr>
        <w:t>percepciones brutas, deducciones y la cantidad neta a pagar</w:t>
      </w:r>
      <w:r w:rsidRPr="00192C98">
        <w:rPr>
          <w:u w:val="single"/>
        </w:rPr>
        <w:t>.</w:t>
      </w:r>
    </w:p>
    <w:p w14:paraId="4FC227A3" w14:textId="77777777" w:rsidR="00200D77" w:rsidRPr="00192C98" w:rsidRDefault="00200D77" w:rsidP="00933793">
      <w:pPr>
        <w:spacing w:after="240"/>
      </w:pPr>
    </w:p>
    <w:p w14:paraId="7EC6A739" w14:textId="2BA07B88" w:rsidR="00200D77" w:rsidRPr="00192C98" w:rsidRDefault="00200D77" w:rsidP="00933793">
      <w:pPr>
        <w:spacing w:after="240"/>
      </w:pPr>
      <w:r w:rsidRPr="00192C98">
        <w:t xml:space="preserve">Ahora bien del análisis a la solicitud de </w:t>
      </w:r>
      <w:r w:rsidRPr="00192C98">
        <w:rPr>
          <w:b/>
        </w:rPr>
        <w:t>LA PARTE RECURRENTE</w:t>
      </w:r>
      <w:r w:rsidRPr="00192C98">
        <w:t xml:space="preserve"> si bien no preciso el documento que requería, se logra advertir que al pretender tener acceso a la nómina y al sueldo neto mensual, de los servidores públicos adscritos al </w:t>
      </w:r>
      <w:r w:rsidRPr="00192C98">
        <w:rPr>
          <w:b/>
        </w:rPr>
        <w:t>SUJETO DE OBLIGADO</w:t>
      </w:r>
      <w:r w:rsidRPr="00192C98">
        <w:t xml:space="preserve"> puede ser de manera enunciativa mas no limitativa la </w:t>
      </w:r>
      <w:r w:rsidRPr="00192C98">
        <w:rPr>
          <w:i/>
        </w:rPr>
        <w:t>conciliación de nómina.</w:t>
      </w:r>
    </w:p>
    <w:p w14:paraId="260A22A8" w14:textId="77777777" w:rsidR="00200D77" w:rsidRPr="00192C98" w:rsidRDefault="00200D77" w:rsidP="00933793">
      <w:r w:rsidRPr="00192C98">
        <w:t>En ese orden de ideas, el diverso 8°, fracciones XI y XIV, de la Ley de Fiscalización Superior del Estado de México,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14:paraId="6DE03EB3" w14:textId="77777777" w:rsidR="00200D77" w:rsidRPr="00192C98" w:rsidRDefault="00200D77" w:rsidP="00933793"/>
    <w:p w14:paraId="4ED257A8" w14:textId="77777777" w:rsidR="00200D77" w:rsidRPr="00192C98" w:rsidRDefault="00200D77" w:rsidP="00933793">
      <w:r w:rsidRPr="00192C98">
        <w:t xml:space="preserve">Al respecto, se encuentra la </w:t>
      </w:r>
      <w:r w:rsidRPr="00192C98">
        <w:rPr>
          <w:i/>
        </w:rPr>
        <w:t xml:space="preserve">conciliación de nómina, </w:t>
      </w:r>
      <w:r w:rsidRPr="00192C98">
        <w:t xml:space="preserve">que es parte de los informes trimestrales que </w:t>
      </w:r>
      <w:r w:rsidRPr="00192C98">
        <w:rPr>
          <w:b/>
        </w:rPr>
        <w:t xml:space="preserve">EL SUJETO OBLIGADO </w:t>
      </w:r>
      <w:r w:rsidRPr="00192C98">
        <w:t xml:space="preserve">se encuentra constreñido a entregar al Órgano Superior de Fiscalización del Estado de México, de conformidad con los Lineamientos para la integración, presentación y envío de los informes trimestrales municipales, del ejercicio 2025 y los </w:t>
      </w:r>
      <w:r w:rsidRPr="00192C98">
        <w:lastRenderedPageBreak/>
        <w:t>Instructivos de llenado correspondientes, mismos que se encuentran disponibles en su sitio de internet</w:t>
      </w:r>
      <w:r w:rsidRPr="00192C98">
        <w:rPr>
          <w:vertAlign w:val="superscript"/>
        </w:rPr>
        <w:footnoteReference w:id="2"/>
      </w:r>
      <w:r w:rsidRPr="00192C98">
        <w:t>.</w:t>
      </w:r>
    </w:p>
    <w:p w14:paraId="7679A0F8" w14:textId="77777777" w:rsidR="00200D77" w:rsidRPr="00192C98" w:rsidRDefault="00200D77" w:rsidP="00933793">
      <w:pPr>
        <w:spacing w:before="240" w:after="240"/>
      </w:pPr>
      <w:r w:rsidRPr="00192C98">
        <w:t>De manera que la información que generan los entes fiscalizables de carácter municipal con motivo de la nómina, se encuentra contenida en el Módulo 4 Información administrativa, Submódulo Nómina (Plataforma Digital), como se muestra a continuación:</w:t>
      </w:r>
    </w:p>
    <w:p w14:paraId="33213B3D" w14:textId="77777777" w:rsidR="00200D77" w:rsidRPr="00192C98" w:rsidRDefault="00200D77" w:rsidP="00933793">
      <w:pPr>
        <w:spacing w:before="240"/>
        <w:ind w:right="49"/>
        <w:jc w:val="center"/>
      </w:pPr>
      <w:r w:rsidRPr="00192C98">
        <w:rPr>
          <w:noProof/>
        </w:rPr>
        <w:drawing>
          <wp:inline distT="0" distB="0" distL="0" distR="0" wp14:anchorId="60579EB9" wp14:editId="1C710D94">
            <wp:extent cx="5742940" cy="28263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2826385"/>
                    </a:xfrm>
                    <a:prstGeom prst="rect">
                      <a:avLst/>
                    </a:prstGeom>
                  </pic:spPr>
                </pic:pic>
              </a:graphicData>
            </a:graphic>
          </wp:inline>
        </w:drawing>
      </w:r>
    </w:p>
    <w:p w14:paraId="1CEA516E" w14:textId="77777777" w:rsidR="00200D77" w:rsidRPr="00192C98" w:rsidRDefault="00200D77" w:rsidP="00933793">
      <w:pPr>
        <w:spacing w:before="240"/>
        <w:ind w:right="49"/>
        <w:jc w:val="center"/>
      </w:pPr>
      <w:r w:rsidRPr="00192C98">
        <w:rPr>
          <w:noProof/>
        </w:rPr>
        <w:lastRenderedPageBreak/>
        <w:drawing>
          <wp:inline distT="0" distB="0" distL="0" distR="0" wp14:anchorId="3822AF99" wp14:editId="25B74957">
            <wp:extent cx="5554639" cy="3227513"/>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4461" cy="3233220"/>
                    </a:xfrm>
                    <a:prstGeom prst="rect">
                      <a:avLst/>
                    </a:prstGeom>
                  </pic:spPr>
                </pic:pic>
              </a:graphicData>
            </a:graphic>
          </wp:inline>
        </w:drawing>
      </w:r>
    </w:p>
    <w:p w14:paraId="64429A43" w14:textId="77777777" w:rsidR="00200D77" w:rsidRPr="00192C98" w:rsidRDefault="00200D77" w:rsidP="00933793">
      <w:pPr>
        <w:spacing w:before="240"/>
        <w:ind w:right="49"/>
      </w:pPr>
      <w:r w:rsidRPr="00192C98">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6A24EA1C" w14:textId="77777777" w:rsidR="00200D77" w:rsidRPr="00192C98" w:rsidRDefault="00200D77" w:rsidP="00933793">
      <w:pPr>
        <w:spacing w:before="240"/>
        <w:ind w:right="49"/>
      </w:pPr>
      <w:r w:rsidRPr="00192C98">
        <w:t>La conciliación de nómina debe presentarse a través de los formatos XLSX y TXT, siendo el primero el siguiente:</w:t>
      </w:r>
    </w:p>
    <w:p w14:paraId="253611FC" w14:textId="77777777" w:rsidR="00200D77" w:rsidRPr="00192C98" w:rsidRDefault="00200D77" w:rsidP="00933793">
      <w:pPr>
        <w:spacing w:before="240"/>
        <w:ind w:right="49"/>
      </w:pPr>
      <w:r w:rsidRPr="00192C98">
        <w:rPr>
          <w:noProof/>
        </w:rPr>
        <w:lastRenderedPageBreak/>
        <w:drawing>
          <wp:inline distT="0" distB="0" distL="0" distR="0" wp14:anchorId="03855066" wp14:editId="2C69F89A">
            <wp:extent cx="5538486" cy="2394666"/>
            <wp:effectExtent l="0" t="0" r="0" b="0"/>
            <wp:docPr id="21401318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981" r="1429"/>
                    <a:stretch>
                      <a:fillRect/>
                    </a:stretch>
                  </pic:blipFill>
                  <pic:spPr>
                    <a:xfrm>
                      <a:off x="0" y="0"/>
                      <a:ext cx="5538486" cy="2394666"/>
                    </a:xfrm>
                    <a:prstGeom prst="rect">
                      <a:avLst/>
                    </a:prstGeom>
                    <a:ln/>
                  </pic:spPr>
                </pic:pic>
              </a:graphicData>
            </a:graphic>
          </wp:inline>
        </w:drawing>
      </w:r>
    </w:p>
    <w:p w14:paraId="265CB3E9" w14:textId="77777777" w:rsidR="00200D77" w:rsidRPr="00192C98" w:rsidRDefault="00200D77" w:rsidP="00933793">
      <w:pPr>
        <w:spacing w:before="240"/>
        <w:ind w:right="49"/>
      </w:pPr>
      <w:r w:rsidRPr="00192C98">
        <w:t>Para el llenado de dicho formato se deben observar las siguientes consideraciones:</w:t>
      </w:r>
    </w:p>
    <w:p w14:paraId="4D6EB06F" w14:textId="77777777" w:rsidR="00200D77" w:rsidRPr="00192C98" w:rsidRDefault="00200D77" w:rsidP="00933793">
      <w:pPr>
        <w:spacing w:before="240"/>
        <w:ind w:right="49"/>
      </w:pPr>
      <w:r w:rsidRPr="00192C98">
        <w:rPr>
          <w:noProof/>
        </w:rPr>
        <w:drawing>
          <wp:inline distT="0" distB="0" distL="0" distR="0" wp14:anchorId="7872F17A" wp14:editId="6CA6C4BC">
            <wp:extent cx="5612130" cy="1638300"/>
            <wp:effectExtent l="0" t="0" r="0" b="0"/>
            <wp:docPr id="2140131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12130" cy="1638300"/>
                    </a:xfrm>
                    <a:prstGeom prst="rect">
                      <a:avLst/>
                    </a:prstGeom>
                    <a:ln/>
                  </pic:spPr>
                </pic:pic>
              </a:graphicData>
            </a:graphic>
          </wp:inline>
        </w:drawing>
      </w:r>
    </w:p>
    <w:p w14:paraId="2A737468" w14:textId="77777777" w:rsidR="00200D77" w:rsidRPr="00192C98" w:rsidRDefault="00200D77" w:rsidP="00933793">
      <w:pPr>
        <w:spacing w:before="240"/>
        <w:ind w:right="49"/>
      </w:pPr>
      <w:r w:rsidRPr="00192C98">
        <w:rPr>
          <w:noProof/>
        </w:rPr>
        <w:lastRenderedPageBreak/>
        <w:drawing>
          <wp:inline distT="0" distB="0" distL="0" distR="0" wp14:anchorId="54D66465" wp14:editId="3FD65986">
            <wp:extent cx="5612863" cy="4468314"/>
            <wp:effectExtent l="0" t="0" r="0" b="0"/>
            <wp:docPr id="21401318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b="51914"/>
                    <a:stretch>
                      <a:fillRect/>
                    </a:stretch>
                  </pic:blipFill>
                  <pic:spPr>
                    <a:xfrm>
                      <a:off x="0" y="0"/>
                      <a:ext cx="5612863" cy="4468314"/>
                    </a:xfrm>
                    <a:prstGeom prst="rect">
                      <a:avLst/>
                    </a:prstGeom>
                    <a:ln/>
                  </pic:spPr>
                </pic:pic>
              </a:graphicData>
            </a:graphic>
          </wp:inline>
        </w:drawing>
      </w:r>
    </w:p>
    <w:p w14:paraId="2A458AB5" w14:textId="77777777" w:rsidR="00200D77" w:rsidRPr="00192C98" w:rsidRDefault="00200D77" w:rsidP="00933793">
      <w:pPr>
        <w:spacing w:before="240"/>
        <w:ind w:right="49"/>
      </w:pPr>
      <w:r w:rsidRPr="00192C98">
        <w:rPr>
          <w:noProof/>
        </w:rPr>
        <w:lastRenderedPageBreak/>
        <w:drawing>
          <wp:inline distT="0" distB="0" distL="0" distR="0" wp14:anchorId="1D353390" wp14:editId="1D07D28A">
            <wp:extent cx="5612130" cy="3687544"/>
            <wp:effectExtent l="0" t="0" r="0" b="0"/>
            <wp:docPr id="2140131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t="48910" b="126"/>
                    <a:stretch>
                      <a:fillRect/>
                    </a:stretch>
                  </pic:blipFill>
                  <pic:spPr>
                    <a:xfrm>
                      <a:off x="0" y="0"/>
                      <a:ext cx="5612130" cy="3687544"/>
                    </a:xfrm>
                    <a:prstGeom prst="rect">
                      <a:avLst/>
                    </a:prstGeom>
                    <a:ln/>
                  </pic:spPr>
                </pic:pic>
              </a:graphicData>
            </a:graphic>
          </wp:inline>
        </w:drawing>
      </w:r>
      <w:r w:rsidRPr="00192C98">
        <w:rPr>
          <w:noProof/>
        </w:rPr>
        <w:drawing>
          <wp:inline distT="0" distB="0" distL="0" distR="0" wp14:anchorId="5024A696" wp14:editId="2917BA03">
            <wp:extent cx="5612130" cy="1405255"/>
            <wp:effectExtent l="0" t="0" r="0" b="0"/>
            <wp:docPr id="21401318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2130" cy="1405255"/>
                    </a:xfrm>
                    <a:prstGeom prst="rect">
                      <a:avLst/>
                    </a:prstGeom>
                    <a:ln/>
                  </pic:spPr>
                </pic:pic>
              </a:graphicData>
            </a:graphic>
          </wp:inline>
        </w:drawing>
      </w:r>
      <w:r w:rsidRPr="00192C98">
        <w:rPr>
          <w:noProof/>
        </w:rPr>
        <mc:AlternateContent>
          <mc:Choice Requires="wps">
            <w:drawing>
              <wp:anchor distT="0" distB="0" distL="114300" distR="114300" simplePos="0" relativeHeight="251661312" behindDoc="0" locked="0" layoutInCell="1" hidden="0" allowOverlap="1" wp14:anchorId="0E47BFB0" wp14:editId="7191780F">
                <wp:simplePos x="0" y="0"/>
                <wp:positionH relativeFrom="column">
                  <wp:posOffset>-12699</wp:posOffset>
                </wp:positionH>
                <wp:positionV relativeFrom="paragraph">
                  <wp:posOffset>-12699</wp:posOffset>
                </wp:positionV>
                <wp:extent cx="5650230" cy="275211"/>
                <wp:effectExtent l="0" t="0" r="0" b="0"/>
                <wp:wrapNone/>
                <wp:docPr id="2140131839" name="Rectángulo 2140131839"/>
                <wp:cNvGraphicFramePr/>
                <a:graphic xmlns:a="http://schemas.openxmlformats.org/drawingml/2006/main">
                  <a:graphicData uri="http://schemas.microsoft.com/office/word/2010/wordprocessingShape">
                    <wps:wsp>
                      <wps:cNvSpPr/>
                      <wps:spPr>
                        <a:xfrm>
                          <a:off x="2539935" y="3661445"/>
                          <a:ext cx="5612130" cy="237111"/>
                        </a:xfrm>
                        <a:prstGeom prst="rect">
                          <a:avLst/>
                        </a:prstGeom>
                        <a:noFill/>
                        <a:ln w="38100" cap="flat" cmpd="sng">
                          <a:solidFill>
                            <a:srgbClr val="FF0000"/>
                          </a:solidFill>
                          <a:prstDash val="solid"/>
                          <a:round/>
                          <a:headEnd type="none" w="sm" len="sm"/>
                          <a:tailEnd type="none" w="sm" len="sm"/>
                        </a:ln>
                      </wps:spPr>
                      <wps:txbx>
                        <w:txbxContent>
                          <w:p w14:paraId="3AE4DEA8" w14:textId="77777777" w:rsidR="00933793" w:rsidRDefault="00933793" w:rsidP="00200D7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0E47BFB0" id="Rectángulo 2140131839" o:spid="_x0000_s1026" style="position:absolute;left:0;text-align:left;margin-left:-1pt;margin-top:-1pt;width:444.9pt;height:2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" filled="f" strokecolor="red" strokeweight="3pt">
                <v:stroke startarrowwidth="narrow" startarrowlength="short" endarrowwidth="narrow" endarrowlength="short" joinstyle="round"/>
                <v:textbox inset="2.53958mm,2.53958mm,2.53958mm,2.53958mm">
                  <w:txbxContent>
                    <w:p w14:paraId="3AE4DEA8" w14:textId="77777777" w:rsidR="00933793" w:rsidRDefault="00933793" w:rsidP="00200D77">
                      <w:pPr>
                        <w:spacing w:line="240" w:lineRule="auto"/>
                        <w:jc w:val="left"/>
                        <w:textDirection w:val="btLr"/>
                      </w:pPr>
                    </w:p>
                  </w:txbxContent>
                </v:textbox>
              </v:rect>
            </w:pict>
          </mc:Fallback>
        </mc:AlternateContent>
      </w:r>
      <w:r w:rsidRPr="00192C98">
        <w:rPr>
          <w:noProof/>
        </w:rPr>
        <mc:AlternateContent>
          <mc:Choice Requires="wps">
            <w:drawing>
              <wp:anchor distT="0" distB="0" distL="114300" distR="114300" simplePos="0" relativeHeight="251662336" behindDoc="0" locked="0" layoutInCell="1" hidden="0" allowOverlap="1" wp14:anchorId="74B7CF55" wp14:editId="4A99E1B2">
                <wp:simplePos x="0" y="0"/>
                <wp:positionH relativeFrom="column">
                  <wp:posOffset>-12699</wp:posOffset>
                </wp:positionH>
                <wp:positionV relativeFrom="paragraph">
                  <wp:posOffset>215900</wp:posOffset>
                </wp:positionV>
                <wp:extent cx="5650230" cy="3248025"/>
                <wp:effectExtent l="0" t="0" r="0" b="0"/>
                <wp:wrapNone/>
                <wp:docPr id="2140131841" name="Rectángulo 2140131841"/>
                <wp:cNvGraphicFramePr/>
                <a:graphic xmlns:a="http://schemas.openxmlformats.org/drawingml/2006/main">
                  <a:graphicData uri="http://schemas.microsoft.com/office/word/2010/wordprocessingShape">
                    <wps:wsp>
                      <wps:cNvSpPr/>
                      <wps:spPr>
                        <a:xfrm>
                          <a:off x="2539935" y="2175038"/>
                          <a:ext cx="5612130" cy="3209925"/>
                        </a:xfrm>
                        <a:prstGeom prst="rect">
                          <a:avLst/>
                        </a:prstGeom>
                        <a:noFill/>
                        <a:ln w="38100" cap="flat" cmpd="sng">
                          <a:solidFill>
                            <a:srgbClr val="FF0000"/>
                          </a:solidFill>
                          <a:prstDash val="solid"/>
                          <a:round/>
                          <a:headEnd type="none" w="sm" len="sm"/>
                          <a:tailEnd type="none" w="sm" len="sm"/>
                        </a:ln>
                      </wps:spPr>
                      <wps:txbx>
                        <w:txbxContent>
                          <w:p w14:paraId="75974BE1" w14:textId="77777777" w:rsidR="00933793" w:rsidRDefault="00933793" w:rsidP="00200D7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74B7CF55" id="Rectángulo 2140131841" o:spid="_x0000_s1027" style="position:absolute;left:0;text-align:left;margin-left:-1pt;margin-top:17pt;width:444.9pt;height:25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" filled="f" strokecolor="red" strokeweight="3pt">
                <v:stroke startarrowwidth="narrow" startarrowlength="short" endarrowwidth="narrow" endarrowlength="short" joinstyle="round"/>
                <v:textbox inset="2.53958mm,2.53958mm,2.53958mm,2.53958mm">
                  <w:txbxContent>
                    <w:p w14:paraId="75974BE1" w14:textId="77777777" w:rsidR="00933793" w:rsidRDefault="00933793" w:rsidP="00200D77">
                      <w:pPr>
                        <w:spacing w:line="240" w:lineRule="auto"/>
                        <w:jc w:val="left"/>
                        <w:textDirection w:val="btLr"/>
                      </w:pPr>
                    </w:p>
                  </w:txbxContent>
                </v:textbox>
              </v:rect>
            </w:pict>
          </mc:Fallback>
        </mc:AlternateContent>
      </w:r>
    </w:p>
    <w:p w14:paraId="48E6FBD3" w14:textId="77777777" w:rsidR="00200D77" w:rsidRPr="00192C98" w:rsidRDefault="00200D77" w:rsidP="00933793">
      <w:r w:rsidRPr="00192C98">
        <w:t xml:space="preserve">Conforme a lo anterior, se logra vislumbrar que </w:t>
      </w:r>
      <w:r w:rsidRPr="00192C98">
        <w:rPr>
          <w:b/>
        </w:rPr>
        <w:t>EL SUJETO OBLIGADO</w:t>
      </w:r>
      <w:r w:rsidRPr="00192C98">
        <w:t xml:space="preserve"> tiene competencia para conocer de lo peticionado. </w:t>
      </w:r>
    </w:p>
    <w:p w14:paraId="46AFD318" w14:textId="77777777" w:rsidR="00200D77" w:rsidRPr="00192C98" w:rsidRDefault="00200D77" w:rsidP="00933793"/>
    <w:p w14:paraId="62420C85" w14:textId="0FA90D3B" w:rsidR="00200D77" w:rsidRPr="00192C98" w:rsidRDefault="000656CE" w:rsidP="00933793">
      <w:r w:rsidRPr="00192C98">
        <w:t xml:space="preserve">No se omite comentar que </w:t>
      </w:r>
      <w:r w:rsidRPr="00192C98">
        <w:rPr>
          <w:b/>
        </w:rPr>
        <w:t xml:space="preserve">EL SUJETO OBLIGADO </w:t>
      </w:r>
      <w:r w:rsidRPr="00192C98">
        <w:t>notifico una incompetencia parcial respecto de la información generada por el DIF municipal y el IMCUFIDE, por lo que en ese orden de ideas es de referir lo previsto en el artículo 38 del Bando Municipal de Tepotzotlán el cual refiere lo siguiente:</w:t>
      </w:r>
    </w:p>
    <w:p w14:paraId="636D3EAA" w14:textId="596D42B6" w:rsidR="000656CE" w:rsidRPr="00192C98" w:rsidRDefault="000656CE" w:rsidP="00933793">
      <w:pPr>
        <w:spacing w:line="240" w:lineRule="auto"/>
        <w:ind w:left="851" w:right="822"/>
        <w:rPr>
          <w:i/>
        </w:rPr>
      </w:pPr>
      <w:r w:rsidRPr="00192C98">
        <w:rPr>
          <w:b/>
          <w:i/>
        </w:rPr>
        <w:lastRenderedPageBreak/>
        <w:t>ARTÍCULO 38.-</w:t>
      </w:r>
      <w:r w:rsidRPr="00192C98">
        <w:rPr>
          <w:i/>
        </w:rPr>
        <w:t xml:space="preserve"> La Presidenta Municipal se auxiliará en el ejercicio de sus facultades establecidas en las leyes correspondientes, ejecutando las mismas a través de las siguientes direcciones y áreas de la Administración Pública Municipal, mismas que estarán bajo su subordinación:</w:t>
      </w:r>
    </w:p>
    <w:p w14:paraId="55CFC304" w14:textId="77777777" w:rsidR="000656CE" w:rsidRPr="00192C98" w:rsidRDefault="000656CE" w:rsidP="00933793">
      <w:pPr>
        <w:spacing w:line="240" w:lineRule="auto"/>
        <w:ind w:left="851" w:right="822"/>
        <w:rPr>
          <w:i/>
        </w:rPr>
      </w:pPr>
      <w:r w:rsidRPr="00192C98">
        <w:rPr>
          <w:i/>
        </w:rPr>
        <w:t xml:space="preserve">I. DEPENDENCIAS ADMINISTRATIVAS </w:t>
      </w:r>
    </w:p>
    <w:p w14:paraId="2ED34908" w14:textId="77777777" w:rsidR="000656CE" w:rsidRPr="00192C98" w:rsidRDefault="000656CE" w:rsidP="00933793">
      <w:pPr>
        <w:spacing w:line="240" w:lineRule="auto"/>
        <w:ind w:left="851" w:right="822"/>
        <w:rPr>
          <w:i/>
        </w:rPr>
      </w:pPr>
      <w:r w:rsidRPr="00192C98">
        <w:rPr>
          <w:i/>
        </w:rPr>
        <w:t xml:space="preserve">1. Secretaría del Ayuntamiento; </w:t>
      </w:r>
    </w:p>
    <w:p w14:paraId="3996636F" w14:textId="77777777" w:rsidR="000656CE" w:rsidRPr="00192C98" w:rsidRDefault="000656CE" w:rsidP="00933793">
      <w:pPr>
        <w:spacing w:line="240" w:lineRule="auto"/>
        <w:ind w:left="851" w:right="822"/>
        <w:rPr>
          <w:i/>
        </w:rPr>
      </w:pPr>
      <w:r w:rsidRPr="00192C98">
        <w:rPr>
          <w:i/>
        </w:rPr>
        <w:t xml:space="preserve">2. Secretaría Técnica y Particular; 3. Oficina de Asesores; </w:t>
      </w:r>
    </w:p>
    <w:p w14:paraId="708FA199" w14:textId="77777777" w:rsidR="000656CE" w:rsidRPr="00192C98" w:rsidRDefault="000656CE" w:rsidP="00933793">
      <w:pPr>
        <w:spacing w:line="240" w:lineRule="auto"/>
        <w:ind w:left="851" w:right="822"/>
        <w:rPr>
          <w:i/>
        </w:rPr>
      </w:pPr>
      <w:r w:rsidRPr="00192C98">
        <w:rPr>
          <w:i/>
        </w:rPr>
        <w:t xml:space="preserve">4. Dirección de Administración y Finanzas con funciones de Tesorería; </w:t>
      </w:r>
    </w:p>
    <w:p w14:paraId="5658EF25" w14:textId="77777777" w:rsidR="000656CE" w:rsidRPr="00192C98" w:rsidRDefault="000656CE" w:rsidP="00933793">
      <w:pPr>
        <w:spacing w:line="240" w:lineRule="auto"/>
        <w:ind w:left="851" w:right="822"/>
        <w:rPr>
          <w:i/>
        </w:rPr>
      </w:pPr>
      <w:r w:rsidRPr="00192C98">
        <w:rPr>
          <w:i/>
        </w:rPr>
        <w:t xml:space="preserve">5. Contraloría Interna Municipal; </w:t>
      </w:r>
    </w:p>
    <w:p w14:paraId="71F98917" w14:textId="77777777" w:rsidR="000656CE" w:rsidRPr="00192C98" w:rsidRDefault="000656CE" w:rsidP="00933793">
      <w:pPr>
        <w:spacing w:line="240" w:lineRule="auto"/>
        <w:ind w:left="851" w:right="822"/>
        <w:rPr>
          <w:i/>
        </w:rPr>
      </w:pPr>
      <w:r w:rsidRPr="00192C98">
        <w:rPr>
          <w:i/>
        </w:rPr>
        <w:t xml:space="preserve">6. Juzgado Cívico; </w:t>
      </w:r>
    </w:p>
    <w:p w14:paraId="4F8395D6" w14:textId="77777777" w:rsidR="000656CE" w:rsidRPr="00192C98" w:rsidRDefault="000656CE" w:rsidP="00933793">
      <w:pPr>
        <w:spacing w:line="240" w:lineRule="auto"/>
        <w:ind w:left="851" w:right="822"/>
        <w:rPr>
          <w:i/>
        </w:rPr>
      </w:pPr>
      <w:r w:rsidRPr="00192C98">
        <w:rPr>
          <w:i/>
        </w:rPr>
        <w:t xml:space="preserve">7. Dirección de Seguridad Pública, Vial y Tránsito; </w:t>
      </w:r>
    </w:p>
    <w:p w14:paraId="63BBA0E5" w14:textId="77777777" w:rsidR="000656CE" w:rsidRPr="00192C98" w:rsidRDefault="000656CE" w:rsidP="00933793">
      <w:pPr>
        <w:spacing w:line="240" w:lineRule="auto"/>
        <w:ind w:left="851" w:right="822"/>
        <w:rPr>
          <w:i/>
        </w:rPr>
      </w:pPr>
      <w:r w:rsidRPr="00192C98">
        <w:rPr>
          <w:i/>
        </w:rPr>
        <w:t xml:space="preserve">8. Dirección Jurídica; </w:t>
      </w:r>
    </w:p>
    <w:p w14:paraId="305F13EE" w14:textId="77777777" w:rsidR="000656CE" w:rsidRPr="00192C98" w:rsidRDefault="000656CE" w:rsidP="00933793">
      <w:pPr>
        <w:spacing w:line="240" w:lineRule="auto"/>
        <w:ind w:left="851" w:right="822"/>
        <w:rPr>
          <w:i/>
        </w:rPr>
      </w:pPr>
      <w:r w:rsidRPr="00192C98">
        <w:rPr>
          <w:i/>
        </w:rPr>
        <w:t xml:space="preserve">9. Dirección de Servicios Públicos; </w:t>
      </w:r>
    </w:p>
    <w:p w14:paraId="03F395A2" w14:textId="4A8C6AED" w:rsidR="000656CE" w:rsidRPr="00192C98" w:rsidRDefault="000656CE" w:rsidP="00933793">
      <w:pPr>
        <w:spacing w:line="240" w:lineRule="auto"/>
        <w:ind w:left="851" w:right="822"/>
        <w:rPr>
          <w:i/>
        </w:rPr>
      </w:pPr>
      <w:r w:rsidRPr="00192C98">
        <w:rPr>
          <w:i/>
        </w:rPr>
        <w:t>10. Dirección de Desarrollo y Fomento Económico;</w:t>
      </w:r>
    </w:p>
    <w:p w14:paraId="6AF26FDB" w14:textId="77777777" w:rsidR="000656CE" w:rsidRPr="00192C98" w:rsidRDefault="000656CE" w:rsidP="00933793">
      <w:pPr>
        <w:spacing w:line="240" w:lineRule="auto"/>
        <w:ind w:left="851" w:right="822"/>
        <w:rPr>
          <w:i/>
        </w:rPr>
      </w:pPr>
      <w:r w:rsidRPr="00192C98">
        <w:rPr>
          <w:i/>
        </w:rPr>
        <w:t xml:space="preserve">11. Dirección de Obras Públicas; </w:t>
      </w:r>
    </w:p>
    <w:p w14:paraId="09F0C352" w14:textId="77777777" w:rsidR="000656CE" w:rsidRPr="00192C98" w:rsidRDefault="000656CE" w:rsidP="00933793">
      <w:pPr>
        <w:spacing w:line="240" w:lineRule="auto"/>
        <w:ind w:left="851" w:right="822"/>
        <w:rPr>
          <w:i/>
        </w:rPr>
      </w:pPr>
      <w:r w:rsidRPr="00192C98">
        <w:rPr>
          <w:i/>
        </w:rPr>
        <w:t xml:space="preserve">12. Dirección de Desarrollo Urbano y Metropolitano; </w:t>
      </w:r>
    </w:p>
    <w:p w14:paraId="31E19B96" w14:textId="77777777" w:rsidR="000656CE" w:rsidRPr="00192C98" w:rsidRDefault="000656CE" w:rsidP="00933793">
      <w:pPr>
        <w:spacing w:line="240" w:lineRule="auto"/>
        <w:ind w:left="851" w:right="822"/>
        <w:rPr>
          <w:i/>
        </w:rPr>
      </w:pPr>
      <w:r w:rsidRPr="00192C98">
        <w:rPr>
          <w:i/>
        </w:rPr>
        <w:t xml:space="preserve">13. Dirección de Medio Ambiente; </w:t>
      </w:r>
    </w:p>
    <w:p w14:paraId="11B9DF6B" w14:textId="77777777" w:rsidR="000656CE" w:rsidRPr="00192C98" w:rsidRDefault="000656CE" w:rsidP="00933793">
      <w:pPr>
        <w:spacing w:line="240" w:lineRule="auto"/>
        <w:ind w:left="851" w:right="822"/>
        <w:rPr>
          <w:i/>
        </w:rPr>
      </w:pPr>
      <w:r w:rsidRPr="00192C98">
        <w:rPr>
          <w:i/>
        </w:rPr>
        <w:t xml:space="preserve">14. Dirección de Educación y Bienestar Social; </w:t>
      </w:r>
    </w:p>
    <w:p w14:paraId="40BD2BB5" w14:textId="77777777" w:rsidR="000656CE" w:rsidRPr="00192C98" w:rsidRDefault="000656CE" w:rsidP="00933793">
      <w:pPr>
        <w:spacing w:line="240" w:lineRule="auto"/>
        <w:ind w:left="851" w:right="822"/>
        <w:rPr>
          <w:i/>
        </w:rPr>
      </w:pPr>
      <w:r w:rsidRPr="00192C98">
        <w:rPr>
          <w:i/>
        </w:rPr>
        <w:t xml:space="preserve">15. Dirección de Agua Potable, Drenaje y Alcantarillado; </w:t>
      </w:r>
    </w:p>
    <w:p w14:paraId="79D95168" w14:textId="77777777" w:rsidR="000656CE" w:rsidRPr="00192C98" w:rsidRDefault="000656CE" w:rsidP="00933793">
      <w:pPr>
        <w:spacing w:line="240" w:lineRule="auto"/>
        <w:ind w:left="851" w:right="822"/>
        <w:rPr>
          <w:i/>
        </w:rPr>
      </w:pPr>
      <w:r w:rsidRPr="00192C98">
        <w:rPr>
          <w:i/>
        </w:rPr>
        <w:t xml:space="preserve">16. Dirección de Turismo y Cultura; </w:t>
      </w:r>
    </w:p>
    <w:p w14:paraId="3AC7B5D5" w14:textId="77777777" w:rsidR="000656CE" w:rsidRPr="00192C98" w:rsidRDefault="000656CE" w:rsidP="00933793">
      <w:pPr>
        <w:spacing w:line="240" w:lineRule="auto"/>
        <w:ind w:left="851" w:right="822"/>
        <w:rPr>
          <w:i/>
        </w:rPr>
      </w:pPr>
      <w:r w:rsidRPr="00192C98">
        <w:rPr>
          <w:i/>
        </w:rPr>
        <w:t xml:space="preserve">17. Dirección de las Mujeres; </w:t>
      </w:r>
    </w:p>
    <w:p w14:paraId="431037FD" w14:textId="77777777" w:rsidR="000656CE" w:rsidRPr="00192C98" w:rsidRDefault="000656CE" w:rsidP="00933793">
      <w:pPr>
        <w:spacing w:line="240" w:lineRule="auto"/>
        <w:ind w:left="851" w:right="822"/>
        <w:rPr>
          <w:i/>
        </w:rPr>
      </w:pPr>
      <w:r w:rsidRPr="00192C98">
        <w:rPr>
          <w:i/>
        </w:rPr>
        <w:t xml:space="preserve">18. Unidad de Información, Planeación, Programación y Evaluación; </w:t>
      </w:r>
    </w:p>
    <w:p w14:paraId="2EDFBD8D" w14:textId="77777777" w:rsidR="000656CE" w:rsidRPr="00192C98" w:rsidRDefault="000656CE" w:rsidP="00933793">
      <w:pPr>
        <w:spacing w:line="240" w:lineRule="auto"/>
        <w:ind w:left="851" w:right="822"/>
        <w:rPr>
          <w:i/>
        </w:rPr>
      </w:pPr>
      <w:r w:rsidRPr="00192C98">
        <w:rPr>
          <w:i/>
        </w:rPr>
        <w:t xml:space="preserve">19. Secretaria Técnica del Consejo Municipal de Seguridad Pública; </w:t>
      </w:r>
    </w:p>
    <w:p w14:paraId="016AA527" w14:textId="77777777" w:rsidR="000656CE" w:rsidRPr="00192C98" w:rsidRDefault="000656CE" w:rsidP="00933793">
      <w:pPr>
        <w:spacing w:line="240" w:lineRule="auto"/>
        <w:ind w:left="851" w:right="822"/>
        <w:rPr>
          <w:i/>
        </w:rPr>
      </w:pPr>
      <w:r w:rsidRPr="00192C98">
        <w:rPr>
          <w:i/>
        </w:rPr>
        <w:t xml:space="preserve">20. Unidad de Transparencia y Acceso a la Información Pública; </w:t>
      </w:r>
    </w:p>
    <w:p w14:paraId="237B49DA" w14:textId="77777777" w:rsidR="000656CE" w:rsidRPr="00192C98" w:rsidRDefault="000656CE" w:rsidP="00933793">
      <w:pPr>
        <w:spacing w:line="240" w:lineRule="auto"/>
        <w:ind w:left="851" w:right="822"/>
        <w:rPr>
          <w:i/>
        </w:rPr>
      </w:pPr>
      <w:r w:rsidRPr="00192C98">
        <w:rPr>
          <w:i/>
        </w:rPr>
        <w:t xml:space="preserve">21. Centro de Control, Comando, Comunicaciones y Cómputo (C4); </w:t>
      </w:r>
    </w:p>
    <w:p w14:paraId="10CAF231" w14:textId="746B6A19" w:rsidR="000656CE" w:rsidRPr="00192C98" w:rsidRDefault="000656CE" w:rsidP="00933793">
      <w:pPr>
        <w:spacing w:line="240" w:lineRule="auto"/>
        <w:ind w:left="851" w:right="822"/>
        <w:rPr>
          <w:i/>
        </w:rPr>
      </w:pPr>
      <w:r w:rsidRPr="00192C98">
        <w:rPr>
          <w:i/>
        </w:rPr>
        <w:t>22. Coordinación Municipal de Protección Civil y Bomberos;</w:t>
      </w:r>
    </w:p>
    <w:p w14:paraId="07EEDB4B" w14:textId="2A70D4C7" w:rsidR="000656CE" w:rsidRPr="00192C98" w:rsidRDefault="000656CE" w:rsidP="00933793">
      <w:pPr>
        <w:spacing w:line="240" w:lineRule="auto"/>
        <w:ind w:left="851" w:right="822"/>
        <w:rPr>
          <w:i/>
        </w:rPr>
      </w:pPr>
      <w:r w:rsidRPr="00192C98">
        <w:rPr>
          <w:i/>
        </w:rPr>
        <w:t>23. Coordinación General Municipal de Mejora Regulatoria.</w:t>
      </w:r>
    </w:p>
    <w:p w14:paraId="17362687" w14:textId="77777777" w:rsidR="007A3484" w:rsidRPr="00192C98" w:rsidRDefault="007A3484" w:rsidP="00933793">
      <w:pPr>
        <w:spacing w:line="240" w:lineRule="auto"/>
        <w:ind w:left="851" w:right="822"/>
        <w:rPr>
          <w:i/>
        </w:rPr>
      </w:pPr>
      <w:r w:rsidRPr="00192C98">
        <w:rPr>
          <w:i/>
        </w:rPr>
        <w:t xml:space="preserve">II. ORGANISMOS DESCONCENTRADOS </w:t>
      </w:r>
    </w:p>
    <w:p w14:paraId="6B38BB3B" w14:textId="77777777" w:rsidR="007A3484" w:rsidRPr="00192C98" w:rsidRDefault="007A3484" w:rsidP="00933793">
      <w:pPr>
        <w:spacing w:line="240" w:lineRule="auto"/>
        <w:ind w:left="851" w:right="822"/>
        <w:rPr>
          <w:i/>
        </w:rPr>
      </w:pPr>
      <w:r w:rsidRPr="00192C98">
        <w:rPr>
          <w:i/>
        </w:rPr>
        <w:t xml:space="preserve">1. Defensoría Municipal de los Derechos Humanos; </w:t>
      </w:r>
    </w:p>
    <w:p w14:paraId="57D23286" w14:textId="7A73B314" w:rsidR="000656CE" w:rsidRPr="00192C98" w:rsidRDefault="007A3484" w:rsidP="00933793">
      <w:pPr>
        <w:spacing w:line="240" w:lineRule="auto"/>
        <w:ind w:left="851" w:right="822"/>
        <w:rPr>
          <w:i/>
        </w:rPr>
      </w:pPr>
      <w:r w:rsidRPr="00192C98">
        <w:rPr>
          <w:i/>
        </w:rPr>
        <w:t>2. Sistema Municipal Anticorrupción.</w:t>
      </w:r>
    </w:p>
    <w:p w14:paraId="5A2F3CD6" w14:textId="77777777" w:rsidR="007A3484" w:rsidRPr="00192C98" w:rsidRDefault="007A3484" w:rsidP="00933793">
      <w:pPr>
        <w:spacing w:line="240" w:lineRule="auto"/>
        <w:ind w:left="851" w:right="822"/>
        <w:rPr>
          <w:i/>
        </w:rPr>
      </w:pPr>
      <w:r w:rsidRPr="00192C98">
        <w:rPr>
          <w:i/>
        </w:rPr>
        <w:t xml:space="preserve">III. ORGANISMOS DESCENTRALIZADOS </w:t>
      </w:r>
    </w:p>
    <w:p w14:paraId="1A480351" w14:textId="77777777" w:rsidR="007A3484" w:rsidRPr="00192C98" w:rsidRDefault="007A3484" w:rsidP="00933793">
      <w:pPr>
        <w:spacing w:line="240" w:lineRule="auto"/>
        <w:ind w:left="851" w:right="822"/>
        <w:rPr>
          <w:b/>
          <w:i/>
        </w:rPr>
      </w:pPr>
      <w:r w:rsidRPr="00192C98">
        <w:rPr>
          <w:b/>
          <w:i/>
        </w:rPr>
        <w:t xml:space="preserve">1. Sistema Municipal para el Desarrollo Integral de la Familia de Tepotzotlán; </w:t>
      </w:r>
    </w:p>
    <w:p w14:paraId="43A9EECA" w14:textId="57B400EF" w:rsidR="007A3484" w:rsidRPr="00192C98" w:rsidRDefault="007A3484" w:rsidP="00933793">
      <w:pPr>
        <w:spacing w:line="240" w:lineRule="auto"/>
        <w:ind w:left="851" w:right="822"/>
        <w:rPr>
          <w:b/>
          <w:i/>
        </w:rPr>
      </w:pPr>
      <w:r w:rsidRPr="00192C98">
        <w:rPr>
          <w:b/>
          <w:i/>
        </w:rPr>
        <w:t>2. Instituto Municipal de Cultura Física y Deporte de Tepotzotlán.</w:t>
      </w:r>
    </w:p>
    <w:p w14:paraId="7109DC5E" w14:textId="77777777" w:rsidR="000656CE" w:rsidRPr="00192C98" w:rsidRDefault="000656CE" w:rsidP="00933793"/>
    <w:p w14:paraId="1AE72B20" w14:textId="418A71C9" w:rsidR="00200D77" w:rsidRPr="00192C98" w:rsidRDefault="007A3484" w:rsidP="00933793">
      <w:r w:rsidRPr="00192C98">
        <w:t xml:space="preserve">Disposiciones normativas de las cuales se advierte que para el cumplimiento de sus atribuciones el Ayuntamiento de Tepotzotlán y la Presidenta Municipal se auxiliaran de </w:t>
      </w:r>
      <w:r w:rsidRPr="00192C98">
        <w:lastRenderedPageBreak/>
        <w:t>diversas Unidades Administrativas, siendo de nuestro especial interés el Sistema Municipal para el Desarrollo Integral de la Familia de Tepotzotlán y el Instituto Municipal de Cultura Física y Deporte de Tepotzotlán.</w:t>
      </w:r>
    </w:p>
    <w:p w14:paraId="773C106C" w14:textId="77777777" w:rsidR="007A3484" w:rsidRPr="00192C98" w:rsidRDefault="007A3484" w:rsidP="00933793"/>
    <w:p w14:paraId="044C455D" w14:textId="43F2E8E5" w:rsidR="007A3484" w:rsidRPr="00192C98" w:rsidRDefault="007A3484" w:rsidP="00933793">
      <w:pPr>
        <w:spacing w:after="240"/>
      </w:pPr>
      <w:r w:rsidRPr="00192C98">
        <w:t>En relación a ello conviene subrayar, además que dichos Organismos son reconocidos como Sujetos Obligados en materia de transparencia y acceso a la información pública, de conformidad con el Padrón de Sujetos Obligados aprobado por el Pleno de este Organismo Garante, como se ilustra a continuación para mejor referencia:</w:t>
      </w:r>
    </w:p>
    <w:p w14:paraId="58DD7D72" w14:textId="4EA28892" w:rsidR="007A3484" w:rsidRPr="00192C98" w:rsidRDefault="007A3484" w:rsidP="00933793">
      <w:pPr>
        <w:spacing w:after="240"/>
      </w:pPr>
      <w:r w:rsidRPr="00192C98">
        <w:rPr>
          <w:noProof/>
        </w:rPr>
        <w:drawing>
          <wp:inline distT="0" distB="0" distL="0" distR="0" wp14:anchorId="4C5E2520" wp14:editId="04B08C77">
            <wp:extent cx="5742940" cy="609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609600"/>
                    </a:xfrm>
                    <a:prstGeom prst="rect">
                      <a:avLst/>
                    </a:prstGeom>
                  </pic:spPr>
                </pic:pic>
              </a:graphicData>
            </a:graphic>
          </wp:inline>
        </w:drawing>
      </w:r>
    </w:p>
    <w:p w14:paraId="4422599A" w14:textId="18B4FFEA" w:rsidR="007A3484" w:rsidRPr="00192C98" w:rsidRDefault="009965B9" w:rsidP="00933793">
      <w:pPr>
        <w:spacing w:after="240"/>
      </w:pPr>
      <w:r w:rsidRPr="00192C98">
        <w:rPr>
          <w:noProof/>
        </w:rPr>
        <w:drawing>
          <wp:inline distT="0" distB="0" distL="0" distR="0" wp14:anchorId="72CA80CE" wp14:editId="551209A7">
            <wp:extent cx="5742940" cy="3041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304165"/>
                    </a:xfrm>
                    <a:prstGeom prst="rect">
                      <a:avLst/>
                    </a:prstGeom>
                  </pic:spPr>
                </pic:pic>
              </a:graphicData>
            </a:graphic>
          </wp:inline>
        </w:drawing>
      </w:r>
    </w:p>
    <w:p w14:paraId="7D0DA439" w14:textId="540BDEA5" w:rsidR="007A3484" w:rsidRPr="00192C98" w:rsidRDefault="009965B9" w:rsidP="00933793">
      <w:pPr>
        <w:spacing w:after="240"/>
      </w:pPr>
      <w:r w:rsidRPr="00192C98">
        <w:rPr>
          <w:noProof/>
        </w:rPr>
        <w:drawing>
          <wp:inline distT="0" distB="0" distL="0" distR="0" wp14:anchorId="66693B5A" wp14:editId="7AB35D8A">
            <wp:extent cx="5742940" cy="2768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276860"/>
                    </a:xfrm>
                    <a:prstGeom prst="rect">
                      <a:avLst/>
                    </a:prstGeom>
                  </pic:spPr>
                </pic:pic>
              </a:graphicData>
            </a:graphic>
          </wp:inline>
        </w:drawing>
      </w:r>
    </w:p>
    <w:p w14:paraId="10306F41" w14:textId="77777777" w:rsidR="009965B9" w:rsidRPr="00192C98" w:rsidRDefault="009965B9" w:rsidP="00933793">
      <w:pPr>
        <w:spacing w:before="240" w:after="240"/>
      </w:pPr>
      <w:r w:rsidRPr="00192C98">
        <w:t>En consecuencia, no es procedente la entrega de información alguna para atender la solicitud de mérito,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192C98">
        <w:rPr>
          <w:i/>
        </w:rPr>
        <w:t xml:space="preserve"> contrario sensu</w:t>
      </w:r>
      <w:r w:rsidRPr="00192C98">
        <w:t xml:space="preserve"> significa que no se está obligado a proporcionar lo que no obre en sus archivos, en consecuencia, el pronunciamiento vertido por la Unidad de Transparencia, es suficiente para tener por atendidos los requerimientos de información. </w:t>
      </w:r>
    </w:p>
    <w:p w14:paraId="2D28CFEE" w14:textId="77777777" w:rsidR="009965B9" w:rsidRPr="00192C98" w:rsidRDefault="009965B9" w:rsidP="00933793">
      <w:pPr>
        <w:spacing w:before="240" w:after="240"/>
      </w:pPr>
    </w:p>
    <w:p w14:paraId="731D84F0" w14:textId="77777777" w:rsidR="003C62F8" w:rsidRPr="00192C98" w:rsidRDefault="003C62F8" w:rsidP="00933793">
      <w:pPr>
        <w:tabs>
          <w:tab w:val="left" w:pos="142"/>
          <w:tab w:val="left" w:pos="284"/>
        </w:tabs>
        <w:spacing w:before="240" w:after="240"/>
        <w:rPr>
          <w:b/>
        </w:rPr>
      </w:pPr>
      <w:r w:rsidRPr="00192C98">
        <w:lastRenderedPageBreak/>
        <w:t>De los preceptos citados se desprende que es atribución del Comité de Transparencia confirmar, modificar o revocar, en su caso, la declaración de incompetencia,</w:t>
      </w:r>
      <w:r w:rsidRPr="00192C98">
        <w:rPr>
          <w:b/>
        </w:rPr>
        <w:t xml:space="preserve"> en aquellos casos en los que no se trate de una notoria incompetencia. </w:t>
      </w:r>
    </w:p>
    <w:p w14:paraId="4E81D3B6" w14:textId="77777777" w:rsidR="003C62F8" w:rsidRPr="00192C98" w:rsidRDefault="003C62F8" w:rsidP="00933793">
      <w:pPr>
        <w:tabs>
          <w:tab w:val="left" w:pos="142"/>
          <w:tab w:val="left" w:pos="284"/>
        </w:tabs>
        <w:spacing w:before="240" w:after="240"/>
      </w:pPr>
      <w:r w:rsidRPr="00192C98">
        <w:t xml:space="preserve">Puesto que la Ley también prevé que dicho acuerdo no es necesario cuando la Unidad de Transparencia determine que la incompetencia es notoria dando un plazo de tres días hábiles para hacerlo del conocimiento de la persona solicitante. </w:t>
      </w:r>
    </w:p>
    <w:p w14:paraId="65A3D5F1" w14:textId="77777777" w:rsidR="003C62F8" w:rsidRPr="00192C98" w:rsidRDefault="003C62F8" w:rsidP="00933793">
      <w:pPr>
        <w:tabs>
          <w:tab w:val="left" w:pos="142"/>
          <w:tab w:val="left" w:pos="284"/>
        </w:tabs>
        <w:spacing w:before="240" w:after="240"/>
        <w:rPr>
          <w:u w:val="single"/>
        </w:rPr>
      </w:pPr>
      <w:r w:rsidRPr="00192C98">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192C98">
        <w:rPr>
          <w:u w:val="single"/>
        </w:rPr>
        <w:t xml:space="preserve">para su aprobación. </w:t>
      </w:r>
    </w:p>
    <w:p w14:paraId="59535CCF" w14:textId="77777777" w:rsidR="003C62F8" w:rsidRPr="00192C98" w:rsidRDefault="003C62F8" w:rsidP="00933793">
      <w:pPr>
        <w:tabs>
          <w:tab w:val="left" w:pos="142"/>
          <w:tab w:val="left" w:pos="284"/>
        </w:tabs>
        <w:spacing w:before="240" w:after="240"/>
      </w:pPr>
      <w:r w:rsidRPr="00192C98">
        <w:t xml:space="preserve">Como sustento de lo anterior, resulta aplicable el Criterio 20/20, emitido por el Instituto Nacional de Transparencia, Acceso a la Información, y Protección de Datos Personales, INAI, que lleva por rubro y texto los siguientes:  </w:t>
      </w:r>
    </w:p>
    <w:p w14:paraId="6E1C5E5E" w14:textId="77777777" w:rsidR="003C62F8" w:rsidRPr="00192C98" w:rsidRDefault="003C62F8" w:rsidP="00933793">
      <w:pPr>
        <w:pBdr>
          <w:top w:val="nil"/>
          <w:left w:val="nil"/>
          <w:bottom w:val="nil"/>
          <w:right w:val="nil"/>
          <w:between w:val="nil"/>
        </w:pBdr>
        <w:spacing w:before="240" w:after="240" w:line="240" w:lineRule="auto"/>
        <w:ind w:left="851" w:right="902"/>
        <w:rPr>
          <w:i/>
        </w:rPr>
      </w:pPr>
      <w:r w:rsidRPr="00192C98">
        <w:rPr>
          <w:b/>
          <w:i/>
        </w:rPr>
        <w:t>“Declaración de incompetencia por parte del Comité, cuando no sea notoria o manifiesta.</w:t>
      </w:r>
      <w:r w:rsidRPr="00192C98">
        <w:rPr>
          <w:i/>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515D2EF0" w14:textId="77777777" w:rsidR="003C62F8" w:rsidRPr="00192C98" w:rsidRDefault="003C62F8" w:rsidP="00933793">
      <w:pPr>
        <w:tabs>
          <w:tab w:val="left" w:pos="142"/>
          <w:tab w:val="left" w:pos="284"/>
        </w:tabs>
        <w:spacing w:before="240" w:after="240"/>
      </w:pPr>
      <w:r w:rsidRPr="00192C98">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192C98">
        <w:rPr>
          <w:b/>
        </w:rPr>
        <w:t xml:space="preserve"> </w:t>
      </w:r>
      <w:r w:rsidRPr="00192C98">
        <w:rPr>
          <w:b/>
          <w:u w:val="single"/>
        </w:rPr>
        <w:t>duda razonable sobre la administración del documento materia de la solicitud de información</w:t>
      </w:r>
      <w:r w:rsidRPr="00192C98">
        <w:t>, como se lee enseguida:</w:t>
      </w:r>
    </w:p>
    <w:p w14:paraId="7EDE9183" w14:textId="77777777" w:rsidR="003C62F8" w:rsidRPr="00192C98" w:rsidRDefault="003C62F8" w:rsidP="00933793">
      <w:pPr>
        <w:tabs>
          <w:tab w:val="left" w:pos="1418"/>
        </w:tabs>
        <w:spacing w:before="120" w:after="120" w:line="240" w:lineRule="auto"/>
        <w:ind w:left="567" w:right="902"/>
        <w:rPr>
          <w:i/>
        </w:rPr>
      </w:pPr>
      <w:r w:rsidRPr="00192C98">
        <w:rPr>
          <w:b/>
          <w:i/>
        </w:rPr>
        <w:lastRenderedPageBreak/>
        <w:t xml:space="preserve">“DECLARATORIA DE INCOMPETENCIA DEL SUJETO OBLIGADO. SUPUESTO PARA CONFIRMARLA POR ACUERDO DEL COMITÉ DE TRANSPARENCIA. </w:t>
      </w:r>
      <w:r w:rsidRPr="00192C98">
        <w:rPr>
          <w:i/>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192C98">
        <w:rPr>
          <w:b/>
          <w:i/>
        </w:rPr>
        <w:t xml:space="preserve">al ejercer el derecho de acceso a la información pública cabe la posibilidad de que existan atribuciones concurrentes entre dos o más Sujetos Obligados que </w:t>
      </w:r>
      <w:r w:rsidRPr="00192C98">
        <w:rPr>
          <w:b/>
          <w:i/>
          <w:u w:val="single"/>
        </w:rPr>
        <w:t>impiden determinar dentro del término legal de tres días hábiles</w:t>
      </w:r>
      <w:r w:rsidRPr="00192C98">
        <w:rPr>
          <w:b/>
          <w:i/>
        </w:rPr>
        <w:t>, si se posee o no la información por el Sujeto Obligado requerid</w:t>
      </w:r>
      <w:r w:rsidRPr="00192C98">
        <w:rPr>
          <w:i/>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7B5FC31A" w14:textId="77777777" w:rsidR="00DF7979" w:rsidRPr="00192C98" w:rsidRDefault="00DF7979" w:rsidP="00933793">
      <w:pPr>
        <w:tabs>
          <w:tab w:val="left" w:pos="142"/>
          <w:tab w:val="left" w:pos="284"/>
        </w:tabs>
        <w:spacing w:before="240" w:after="240"/>
      </w:pPr>
      <w:r w:rsidRPr="00192C98">
        <w:t xml:space="preserve">En el caso particular, de los registros que obran en el Sistema de Acceso a la Información Mexiquense, SAIMEX, se tiene que </w:t>
      </w:r>
      <w:r w:rsidRPr="00192C98">
        <w:rPr>
          <w:b/>
        </w:rPr>
        <w:t>EL SUJETO OBLIGADO</w:t>
      </w:r>
      <w:r w:rsidRPr="00192C98">
        <w:t xml:space="preserve"> declinó parcialmente la competencia a través del oficio de número HAT/UTAIP/2025/183, de fecha once de marzo de dos mil veinticinco, haciendo del conocimiento de la persona solicitante, que dicha información podía estar en posesión del Sistema Municipal para el Desarrollo Integral de la Familia de Tepotzotlán y del Instituto Municipal de Cultura Física y Deporte de Tepotzotlán. </w:t>
      </w:r>
    </w:p>
    <w:p w14:paraId="785E56B7" w14:textId="23CCBFCC" w:rsidR="00DF7979" w:rsidRPr="00192C98" w:rsidRDefault="00DF7979" w:rsidP="00933793">
      <w:pPr>
        <w:tabs>
          <w:tab w:val="left" w:pos="142"/>
          <w:tab w:val="left" w:pos="284"/>
        </w:tabs>
        <w:spacing w:before="240" w:after="240"/>
        <w:rPr>
          <w:b/>
          <w:bCs/>
        </w:rPr>
      </w:pPr>
      <w:r w:rsidRPr="00192C98">
        <w:lastRenderedPageBreak/>
        <w:t xml:space="preserve">En mérito de lo anterior, es de vital importancia señalar que </w:t>
      </w:r>
      <w:r w:rsidRPr="00192C98">
        <w:rPr>
          <w:b/>
          <w:bCs/>
        </w:rPr>
        <w:t xml:space="preserve">la facultad de orientación a las personas solicitantes para que formule su solicitud ante el Sujeto Obligado competente </w:t>
      </w:r>
      <w:r w:rsidRPr="00192C98">
        <w:rPr>
          <w:b/>
          <w:bCs/>
          <w:u w:val="single"/>
        </w:rPr>
        <w:t>es potestativa.</w:t>
      </w:r>
    </w:p>
    <w:p w14:paraId="4ACF88EC" w14:textId="79D24229" w:rsidR="00DF7979" w:rsidRPr="00192C98" w:rsidRDefault="00DF7979" w:rsidP="00933793">
      <w:pPr>
        <w:spacing w:before="240" w:after="240"/>
        <w:ind w:right="51"/>
      </w:pPr>
      <w:r w:rsidRPr="00192C98">
        <w:t>No obstante, se dejan a salvo los derechos de la persona solicitante para que, en caso de así considerarlo conveniente a sus intereses, pueda formular una solicitud ante los Sujetos Obligados competentes, es decir, el Sistema Municipal para el Desarrollo Integral de la Familia de Tepotzotlán y del Instituto Municipal de Cultura Física y Deporte de Tepotzotlán.</w:t>
      </w:r>
    </w:p>
    <w:p w14:paraId="3040D8D2" w14:textId="027A6ED7" w:rsidR="00695604" w:rsidRPr="00192C98" w:rsidRDefault="00695604" w:rsidP="00933793"/>
    <w:p w14:paraId="53F9FD31" w14:textId="3F3DEA20" w:rsidR="00F51E0B" w:rsidRPr="00192C98" w:rsidRDefault="00F51E0B" w:rsidP="00933793">
      <w:pPr>
        <w:rPr>
          <w:b/>
        </w:rPr>
      </w:pPr>
      <w:r w:rsidRPr="00192C98">
        <w:t xml:space="preserve">Así en atención a todo lo antes descrito este Órgano considera que </w:t>
      </w:r>
      <w:r w:rsidRPr="00192C98">
        <w:rPr>
          <w:b/>
        </w:rPr>
        <w:t>EL SUJETO OBLIGADO</w:t>
      </w:r>
      <w:r w:rsidRPr="00192C98">
        <w:t xml:space="preserve"> no satisfizo correctamente el derecho de acceso a la información de </w:t>
      </w:r>
      <w:r w:rsidRPr="00192C98">
        <w:rPr>
          <w:b/>
        </w:rPr>
        <w:t>LA PARTE RECURRENTE</w:t>
      </w:r>
      <w:r w:rsidRPr="00192C98">
        <w:t xml:space="preserve">, por lo que, </w:t>
      </w:r>
      <w:r w:rsidRPr="00192C98">
        <w:rPr>
          <w:b/>
        </w:rPr>
        <w:t xml:space="preserve">al incumplir dicho principio, </w:t>
      </w:r>
      <w:r w:rsidRPr="00192C98">
        <w:t xml:space="preserve">da como resultado que el agravio sea </w:t>
      </w:r>
      <w:r w:rsidRPr="00192C98">
        <w:rPr>
          <w:b/>
        </w:rPr>
        <w:t>FUNDADO.</w:t>
      </w:r>
    </w:p>
    <w:p w14:paraId="38731BD7" w14:textId="77777777" w:rsidR="00F51E0B" w:rsidRPr="00192C98" w:rsidRDefault="00F51E0B" w:rsidP="00933793">
      <w:pPr>
        <w:ind w:right="-28"/>
      </w:pPr>
    </w:p>
    <w:p w14:paraId="32FFD52F" w14:textId="076DFAA5" w:rsidR="00F51E0B" w:rsidRPr="00192C98" w:rsidRDefault="00F51E0B" w:rsidP="00933793">
      <w:pPr>
        <w:pBdr>
          <w:top w:val="nil"/>
          <w:left w:val="nil"/>
          <w:bottom w:val="nil"/>
          <w:right w:val="nil"/>
          <w:between w:val="nil"/>
        </w:pBdr>
      </w:pPr>
      <w:r w:rsidRPr="00192C98">
        <w:t xml:space="preserve">En consecuencia, se determina ordenar la entrega en </w:t>
      </w:r>
      <w:r w:rsidRPr="00192C98">
        <w:rPr>
          <w:b/>
        </w:rPr>
        <w:t>versión pública</w:t>
      </w:r>
      <w:r w:rsidRPr="00192C98">
        <w:t xml:space="preserve"> de</w:t>
      </w:r>
      <w:r w:rsidR="00DF7979" w:rsidRPr="00192C98">
        <w:t xml:space="preserve">l documento donde conste el sueldo neto mensual de los servidores públicos adscritos al Ayuntamiento de Tepotzotlán </w:t>
      </w:r>
      <w:r w:rsidRPr="00192C98">
        <w:t xml:space="preserve">debiendo </w:t>
      </w:r>
      <w:r w:rsidRPr="00192C98">
        <w:rPr>
          <w:b/>
        </w:rPr>
        <w:t>EL SUJETO OBLIGADO</w:t>
      </w:r>
      <w:r w:rsidRPr="00192C98">
        <w:t xml:space="preserve"> entregar el acuerdo que sustente la versión pública de dicho documento.</w:t>
      </w:r>
    </w:p>
    <w:p w14:paraId="1B4351B2" w14:textId="77777777" w:rsidR="00695604" w:rsidRPr="00192C98" w:rsidRDefault="00695604" w:rsidP="00933793"/>
    <w:p w14:paraId="018D721C" w14:textId="77777777" w:rsidR="00F51E0B" w:rsidRPr="00192C98" w:rsidRDefault="00F51E0B" w:rsidP="00933793">
      <w:pPr>
        <w:pStyle w:val="Ttulo3"/>
      </w:pPr>
      <w:bookmarkStart w:id="34" w:name="_Toc212097940"/>
      <w:r w:rsidRPr="00192C98">
        <w:t>d) Versión pública</w:t>
      </w:r>
      <w:bookmarkEnd w:id="34"/>
    </w:p>
    <w:p w14:paraId="2A5F5173" w14:textId="77777777" w:rsidR="00F51E0B" w:rsidRPr="00192C98" w:rsidRDefault="00F51E0B" w:rsidP="00933793">
      <w:r w:rsidRPr="00192C98">
        <w:t xml:space="preserve">Para el caso de que el o los documentos de los cuales se ordena su entrega contengan datos personales susceptibles de ser testados, deberán ser entregados en </w:t>
      </w:r>
      <w:r w:rsidRPr="00192C98">
        <w:rPr>
          <w:b/>
        </w:rPr>
        <w:t>versión pública</w:t>
      </w:r>
      <w:r w:rsidRPr="00192C98">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rsidRPr="00192C98">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C461E0" w14:textId="77777777" w:rsidR="00F51E0B" w:rsidRPr="00192C98" w:rsidRDefault="00F51E0B" w:rsidP="00933793"/>
    <w:p w14:paraId="79EB9D15" w14:textId="77777777" w:rsidR="00F51E0B" w:rsidRPr="00192C98" w:rsidRDefault="00F51E0B" w:rsidP="00933793">
      <w:r w:rsidRPr="00192C98">
        <w:t>A este respecto, los artículos 3, fracciones IX, XX, XXI y XLV; 51 y 52 de la Ley de Transparencia y Acceso a la Información Pública del Estado de México y Municipios establecen:</w:t>
      </w:r>
    </w:p>
    <w:p w14:paraId="5EF63ADB" w14:textId="77777777" w:rsidR="00F51E0B" w:rsidRPr="00192C98" w:rsidRDefault="00F51E0B" w:rsidP="00933793"/>
    <w:p w14:paraId="273CCE55" w14:textId="77777777" w:rsidR="00F51E0B" w:rsidRPr="00192C98" w:rsidRDefault="00F51E0B" w:rsidP="00933793">
      <w:pPr>
        <w:pStyle w:val="Puesto"/>
        <w:ind w:left="851" w:right="822" w:firstLine="0"/>
        <w:rPr>
          <w:color w:val="auto"/>
        </w:rPr>
      </w:pPr>
      <w:r w:rsidRPr="00192C98">
        <w:rPr>
          <w:b/>
          <w:color w:val="auto"/>
        </w:rPr>
        <w:t xml:space="preserve">“Artículo 3. </w:t>
      </w:r>
      <w:r w:rsidRPr="00192C98">
        <w:rPr>
          <w:color w:val="auto"/>
        </w:rPr>
        <w:t xml:space="preserve">Para los efectos de la presente Ley se entenderá por: </w:t>
      </w:r>
    </w:p>
    <w:p w14:paraId="62C4667F" w14:textId="77777777" w:rsidR="00F51E0B" w:rsidRPr="00192C98" w:rsidRDefault="00F51E0B" w:rsidP="00933793">
      <w:pPr>
        <w:pStyle w:val="Puesto"/>
        <w:ind w:left="851" w:right="822" w:firstLine="0"/>
        <w:rPr>
          <w:color w:val="auto"/>
        </w:rPr>
      </w:pPr>
      <w:r w:rsidRPr="00192C98">
        <w:rPr>
          <w:b/>
          <w:color w:val="auto"/>
        </w:rPr>
        <w:t>IX.</w:t>
      </w:r>
      <w:r w:rsidRPr="00192C98">
        <w:rPr>
          <w:color w:val="auto"/>
        </w:rPr>
        <w:t xml:space="preserve"> </w:t>
      </w:r>
      <w:r w:rsidRPr="00192C98">
        <w:rPr>
          <w:b/>
          <w:color w:val="auto"/>
        </w:rPr>
        <w:t xml:space="preserve">Datos personales: </w:t>
      </w:r>
      <w:r w:rsidRPr="00192C98">
        <w:rPr>
          <w:color w:val="auto"/>
        </w:rPr>
        <w:t xml:space="preserve">La información concerniente a una persona, identificada o identificable según lo dispuesto por la Ley de Protección de Datos Personales del Estado de México; </w:t>
      </w:r>
    </w:p>
    <w:p w14:paraId="239D0B40" w14:textId="77777777" w:rsidR="00F51E0B" w:rsidRPr="00192C98" w:rsidRDefault="00F51E0B" w:rsidP="00933793">
      <w:pPr>
        <w:pStyle w:val="Puesto"/>
        <w:ind w:left="851" w:right="822" w:firstLine="0"/>
        <w:rPr>
          <w:color w:val="auto"/>
        </w:rPr>
      </w:pPr>
    </w:p>
    <w:p w14:paraId="5AC56C6B" w14:textId="77777777" w:rsidR="00F51E0B" w:rsidRPr="00192C98" w:rsidRDefault="00F51E0B" w:rsidP="00933793">
      <w:pPr>
        <w:pStyle w:val="Puesto"/>
        <w:ind w:left="851" w:right="822" w:firstLine="0"/>
        <w:rPr>
          <w:color w:val="auto"/>
        </w:rPr>
      </w:pPr>
      <w:r w:rsidRPr="00192C98">
        <w:rPr>
          <w:b/>
          <w:color w:val="auto"/>
        </w:rPr>
        <w:t>XX.</w:t>
      </w:r>
      <w:r w:rsidRPr="00192C98">
        <w:rPr>
          <w:color w:val="auto"/>
        </w:rPr>
        <w:t xml:space="preserve"> </w:t>
      </w:r>
      <w:r w:rsidRPr="00192C98">
        <w:rPr>
          <w:b/>
          <w:color w:val="auto"/>
        </w:rPr>
        <w:t>Información clasificada:</w:t>
      </w:r>
      <w:r w:rsidRPr="00192C98">
        <w:rPr>
          <w:color w:val="auto"/>
        </w:rPr>
        <w:t xml:space="preserve"> Aquella considerada por la presente Ley como reservada o confidencial; </w:t>
      </w:r>
    </w:p>
    <w:p w14:paraId="62DD1A5D" w14:textId="77777777" w:rsidR="00F51E0B" w:rsidRPr="00192C98" w:rsidRDefault="00F51E0B" w:rsidP="00933793">
      <w:pPr>
        <w:pStyle w:val="Puesto"/>
        <w:ind w:left="851" w:right="822" w:firstLine="0"/>
        <w:rPr>
          <w:color w:val="auto"/>
        </w:rPr>
      </w:pPr>
    </w:p>
    <w:p w14:paraId="5749454A" w14:textId="77777777" w:rsidR="00F51E0B" w:rsidRPr="00192C98" w:rsidRDefault="00F51E0B" w:rsidP="00933793">
      <w:pPr>
        <w:pStyle w:val="Puesto"/>
        <w:ind w:left="851" w:right="822" w:firstLine="0"/>
        <w:rPr>
          <w:color w:val="auto"/>
        </w:rPr>
      </w:pPr>
      <w:r w:rsidRPr="00192C98">
        <w:rPr>
          <w:b/>
          <w:color w:val="auto"/>
        </w:rPr>
        <w:t>XXI.</w:t>
      </w:r>
      <w:r w:rsidRPr="00192C98">
        <w:rPr>
          <w:color w:val="auto"/>
        </w:rPr>
        <w:t xml:space="preserve"> </w:t>
      </w:r>
      <w:r w:rsidRPr="00192C98">
        <w:rPr>
          <w:b/>
          <w:color w:val="auto"/>
        </w:rPr>
        <w:t>Información confidencial</w:t>
      </w:r>
      <w:r w:rsidRPr="00192C98">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F40A1D" w14:textId="77777777" w:rsidR="00F51E0B" w:rsidRPr="00192C98" w:rsidRDefault="00F51E0B" w:rsidP="00933793">
      <w:pPr>
        <w:pStyle w:val="Puesto"/>
        <w:ind w:left="851" w:right="822" w:firstLine="0"/>
        <w:rPr>
          <w:color w:val="auto"/>
        </w:rPr>
      </w:pPr>
    </w:p>
    <w:p w14:paraId="1D34D966" w14:textId="77777777" w:rsidR="00F51E0B" w:rsidRPr="00192C98" w:rsidRDefault="00F51E0B" w:rsidP="00933793">
      <w:pPr>
        <w:pStyle w:val="Puesto"/>
        <w:ind w:left="851" w:right="822" w:firstLine="0"/>
        <w:rPr>
          <w:color w:val="auto"/>
        </w:rPr>
      </w:pPr>
      <w:r w:rsidRPr="00192C98">
        <w:rPr>
          <w:b/>
          <w:color w:val="auto"/>
        </w:rPr>
        <w:t>XLV. Versión pública:</w:t>
      </w:r>
      <w:r w:rsidRPr="00192C98">
        <w:rPr>
          <w:color w:val="auto"/>
        </w:rPr>
        <w:t xml:space="preserve"> Documento en el que se elimine, suprime o borra la información clasificada como reservada o confidencial para permitir su acceso. </w:t>
      </w:r>
    </w:p>
    <w:p w14:paraId="0F84CFE3" w14:textId="77777777" w:rsidR="00F51E0B" w:rsidRPr="00192C98" w:rsidRDefault="00F51E0B" w:rsidP="00933793">
      <w:pPr>
        <w:pStyle w:val="Puesto"/>
        <w:ind w:left="851" w:right="822" w:firstLine="0"/>
        <w:rPr>
          <w:color w:val="auto"/>
        </w:rPr>
      </w:pPr>
    </w:p>
    <w:p w14:paraId="7527E2EC" w14:textId="77777777" w:rsidR="00F51E0B" w:rsidRPr="00192C98" w:rsidRDefault="00F51E0B" w:rsidP="00933793">
      <w:pPr>
        <w:pStyle w:val="Puesto"/>
        <w:ind w:left="851" w:right="822" w:firstLine="0"/>
        <w:rPr>
          <w:color w:val="auto"/>
        </w:rPr>
      </w:pPr>
      <w:r w:rsidRPr="00192C98">
        <w:rPr>
          <w:b/>
          <w:color w:val="auto"/>
        </w:rPr>
        <w:t>Artículo 51.</w:t>
      </w:r>
      <w:r w:rsidRPr="00192C98">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92C98">
        <w:rPr>
          <w:b/>
          <w:color w:val="auto"/>
        </w:rPr>
        <w:t xml:space="preserve">y tendrá la responsabilidad de verificar en cada caso que la misma no sea confidencial o reservada. </w:t>
      </w:r>
      <w:r w:rsidRPr="00192C98">
        <w:rPr>
          <w:color w:val="auto"/>
        </w:rPr>
        <w:t>Dicha Unidad contará con las facultades internas necesarias para gestionar la atención a las solicitudes de información en los términos de la Ley General y la presente Ley.</w:t>
      </w:r>
    </w:p>
    <w:p w14:paraId="16395F10" w14:textId="77777777" w:rsidR="00F51E0B" w:rsidRPr="00192C98" w:rsidRDefault="00F51E0B" w:rsidP="00933793">
      <w:pPr>
        <w:pStyle w:val="Puesto"/>
        <w:ind w:left="851" w:right="822" w:firstLine="0"/>
        <w:rPr>
          <w:color w:val="auto"/>
        </w:rPr>
      </w:pPr>
    </w:p>
    <w:p w14:paraId="3200AEDF" w14:textId="77777777" w:rsidR="00F51E0B" w:rsidRPr="00192C98" w:rsidRDefault="00F51E0B" w:rsidP="00933793">
      <w:pPr>
        <w:pStyle w:val="Puesto"/>
        <w:ind w:left="851" w:right="822" w:firstLine="0"/>
        <w:rPr>
          <w:color w:val="auto"/>
        </w:rPr>
      </w:pPr>
      <w:r w:rsidRPr="00192C98">
        <w:rPr>
          <w:b/>
          <w:color w:val="auto"/>
        </w:rPr>
        <w:lastRenderedPageBreak/>
        <w:t>Artículo 52.</w:t>
      </w:r>
      <w:r w:rsidRPr="00192C98">
        <w:rPr>
          <w:color w:val="auto"/>
        </w:rPr>
        <w:t xml:space="preserve"> Las solicitudes de acceso a la información y las respuestas que se les dé, incluyendo, en su caso, </w:t>
      </w:r>
      <w:r w:rsidRPr="00192C98">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192C98">
        <w:rPr>
          <w:color w:val="auto"/>
        </w:rPr>
        <w:t>, siempre y cuando la resolución de referencia se someta a un proceso de disociación, es decir, no haga identificable al titular de tales datos personales.” (Énfasis añadido)</w:t>
      </w:r>
    </w:p>
    <w:p w14:paraId="5F41747B" w14:textId="77777777" w:rsidR="00F51E0B" w:rsidRPr="00192C98" w:rsidRDefault="00F51E0B" w:rsidP="00933793"/>
    <w:p w14:paraId="6D1E79DC" w14:textId="77777777" w:rsidR="00F51E0B" w:rsidRPr="00192C98" w:rsidRDefault="00F51E0B" w:rsidP="00933793">
      <w:r w:rsidRPr="00192C98">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535CB55" w14:textId="77777777" w:rsidR="00F51E0B" w:rsidRPr="00192C98" w:rsidRDefault="00F51E0B" w:rsidP="00933793"/>
    <w:p w14:paraId="3BC650A0" w14:textId="77777777" w:rsidR="00F51E0B" w:rsidRPr="00192C98" w:rsidRDefault="00F51E0B" w:rsidP="00933793">
      <w:pPr>
        <w:pStyle w:val="Puesto"/>
        <w:ind w:left="851" w:right="822" w:firstLine="0"/>
        <w:rPr>
          <w:color w:val="auto"/>
        </w:rPr>
      </w:pPr>
      <w:r w:rsidRPr="00192C98">
        <w:rPr>
          <w:b/>
          <w:color w:val="auto"/>
        </w:rPr>
        <w:t>“Artículo 22.</w:t>
      </w:r>
      <w:r w:rsidRPr="00192C98">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420FCE4F" w14:textId="77777777" w:rsidR="00F51E0B" w:rsidRPr="00192C98" w:rsidRDefault="00F51E0B" w:rsidP="00933793">
      <w:pPr>
        <w:pStyle w:val="Puesto"/>
        <w:ind w:left="851" w:right="822" w:firstLine="0"/>
        <w:rPr>
          <w:color w:val="auto"/>
        </w:rPr>
      </w:pPr>
    </w:p>
    <w:p w14:paraId="736A91C6" w14:textId="77777777" w:rsidR="00F51E0B" w:rsidRPr="00192C98" w:rsidRDefault="00F51E0B" w:rsidP="00933793">
      <w:pPr>
        <w:pStyle w:val="Puesto"/>
        <w:ind w:left="851" w:right="822" w:firstLine="0"/>
        <w:rPr>
          <w:color w:val="auto"/>
        </w:rPr>
      </w:pPr>
      <w:r w:rsidRPr="00192C98">
        <w:rPr>
          <w:b/>
          <w:color w:val="auto"/>
        </w:rPr>
        <w:t>Artículo 38.</w:t>
      </w:r>
      <w:r w:rsidRPr="00192C98">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92C98">
        <w:rPr>
          <w:b/>
          <w:color w:val="auto"/>
        </w:rPr>
        <w:t>”</w:t>
      </w:r>
      <w:r w:rsidRPr="00192C98">
        <w:rPr>
          <w:color w:val="auto"/>
        </w:rPr>
        <w:t xml:space="preserve"> </w:t>
      </w:r>
    </w:p>
    <w:p w14:paraId="5A675A68" w14:textId="77777777" w:rsidR="00F51E0B" w:rsidRPr="00192C98" w:rsidRDefault="00F51E0B" w:rsidP="00933793">
      <w:pPr>
        <w:rPr>
          <w:i/>
        </w:rPr>
      </w:pPr>
    </w:p>
    <w:p w14:paraId="4A041CD3" w14:textId="77777777" w:rsidR="00F51E0B" w:rsidRPr="00192C98" w:rsidRDefault="00F51E0B" w:rsidP="00933793">
      <w:r w:rsidRPr="00192C98">
        <w:t xml:space="preserve">De este modo, en armonía entre los principios constitucionales de máxima publicidad y de protección de datos personales, la Ley de la materia permite la elaboración de versiones </w:t>
      </w:r>
      <w:r w:rsidRPr="00192C98">
        <w:lastRenderedPageBreak/>
        <w:t xml:space="preserve">públicas en las que se suprima aquella información relacionada con la vida privada de los particulares toda vez que ésta tiene por objeto proteger datos personales, entendiéndose por tales, aquéllos que hacen identificable a una persona. </w:t>
      </w:r>
    </w:p>
    <w:p w14:paraId="1AD2AAB7" w14:textId="77777777" w:rsidR="00F51E0B" w:rsidRPr="00192C98" w:rsidRDefault="00F51E0B" w:rsidP="00933793"/>
    <w:p w14:paraId="1EEBDCB7" w14:textId="77777777" w:rsidR="00F51E0B" w:rsidRPr="00192C98" w:rsidRDefault="00F51E0B" w:rsidP="00933793">
      <w:r w:rsidRPr="00192C98">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92C98">
        <w:rPr>
          <w:b/>
        </w:rPr>
        <w:t>EL SUJETO OBLIGADO,</w:t>
      </w:r>
      <w:r w:rsidRPr="00192C98">
        <w:t xml:space="preserve"> por lo que, todo dato personal susceptible de clasificación debe ser protegido.</w:t>
      </w:r>
    </w:p>
    <w:p w14:paraId="597F0EBA" w14:textId="77777777" w:rsidR="00F51E0B" w:rsidRPr="00192C98" w:rsidRDefault="00F51E0B" w:rsidP="00933793"/>
    <w:p w14:paraId="7A64E2E3" w14:textId="77777777" w:rsidR="00F51E0B" w:rsidRPr="00192C98" w:rsidRDefault="00F51E0B" w:rsidP="00933793">
      <w:r w:rsidRPr="00192C98">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B611F32" w14:textId="77777777" w:rsidR="00F51E0B" w:rsidRPr="00192C98" w:rsidRDefault="00F51E0B" w:rsidP="00933793"/>
    <w:p w14:paraId="27F6770A" w14:textId="77777777" w:rsidR="00F51E0B" w:rsidRPr="00192C98" w:rsidRDefault="00F51E0B" w:rsidP="00933793">
      <w:r w:rsidRPr="00192C98">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541851D" w14:textId="77777777" w:rsidR="00F51E0B" w:rsidRPr="00192C98" w:rsidRDefault="00F51E0B" w:rsidP="00933793"/>
    <w:p w14:paraId="2D9C7224" w14:textId="77777777" w:rsidR="00F51E0B" w:rsidRPr="00192C98" w:rsidRDefault="00F51E0B" w:rsidP="00933793">
      <w:pPr>
        <w:pStyle w:val="Puesto"/>
        <w:ind w:left="851" w:right="822" w:firstLine="0"/>
        <w:rPr>
          <w:b/>
          <w:color w:val="auto"/>
        </w:rPr>
      </w:pPr>
      <w:r w:rsidRPr="00192C98">
        <w:rPr>
          <w:b/>
          <w:color w:val="auto"/>
        </w:rPr>
        <w:lastRenderedPageBreak/>
        <w:t>Ley de Transparencia y Acceso a la Información Pública del Estado de México y Municipios</w:t>
      </w:r>
    </w:p>
    <w:p w14:paraId="65D3A94A" w14:textId="77777777" w:rsidR="00F51E0B" w:rsidRPr="00192C98" w:rsidRDefault="00F51E0B" w:rsidP="00933793">
      <w:pPr>
        <w:pStyle w:val="Puesto"/>
        <w:ind w:left="851" w:right="822" w:firstLine="0"/>
        <w:rPr>
          <w:color w:val="auto"/>
        </w:rPr>
      </w:pPr>
    </w:p>
    <w:p w14:paraId="04127066" w14:textId="77777777" w:rsidR="00F51E0B" w:rsidRPr="00192C98" w:rsidRDefault="00F51E0B" w:rsidP="00933793">
      <w:pPr>
        <w:pStyle w:val="Puesto"/>
        <w:ind w:left="851" w:right="822" w:firstLine="0"/>
        <w:rPr>
          <w:color w:val="auto"/>
        </w:rPr>
      </w:pPr>
      <w:r w:rsidRPr="00192C98">
        <w:rPr>
          <w:color w:val="auto"/>
        </w:rPr>
        <w:t>“</w:t>
      </w:r>
      <w:r w:rsidRPr="00192C98">
        <w:rPr>
          <w:b/>
          <w:color w:val="auto"/>
        </w:rPr>
        <w:t>Artículo 49.</w:t>
      </w:r>
      <w:r w:rsidRPr="00192C98">
        <w:rPr>
          <w:color w:val="auto"/>
        </w:rPr>
        <w:t xml:space="preserve"> Los Comités de Transparencia tendrán las siguientes atribuciones:</w:t>
      </w:r>
    </w:p>
    <w:p w14:paraId="526EBDD7" w14:textId="77777777" w:rsidR="00F51E0B" w:rsidRPr="00192C98" w:rsidRDefault="00F51E0B" w:rsidP="00933793">
      <w:pPr>
        <w:pStyle w:val="Puesto"/>
        <w:ind w:left="851" w:right="822" w:firstLine="0"/>
        <w:rPr>
          <w:b/>
          <w:color w:val="auto"/>
        </w:rPr>
      </w:pPr>
      <w:r w:rsidRPr="00192C98">
        <w:rPr>
          <w:b/>
          <w:color w:val="auto"/>
        </w:rPr>
        <w:t>VIII. Aprobar, modificar o revocar la clasificación de la información;</w:t>
      </w:r>
    </w:p>
    <w:p w14:paraId="7D75B133" w14:textId="77777777" w:rsidR="00F51E0B" w:rsidRPr="00192C98" w:rsidRDefault="00F51E0B" w:rsidP="00933793">
      <w:pPr>
        <w:pStyle w:val="Puesto"/>
        <w:ind w:left="851" w:right="822" w:firstLine="0"/>
        <w:rPr>
          <w:color w:val="auto"/>
        </w:rPr>
      </w:pPr>
    </w:p>
    <w:p w14:paraId="271BF866" w14:textId="77777777" w:rsidR="00F51E0B" w:rsidRPr="00192C98" w:rsidRDefault="00F51E0B" w:rsidP="00933793">
      <w:pPr>
        <w:pStyle w:val="Puesto"/>
        <w:ind w:left="851" w:right="822" w:firstLine="0"/>
        <w:rPr>
          <w:color w:val="auto"/>
        </w:rPr>
      </w:pPr>
      <w:r w:rsidRPr="00192C98">
        <w:rPr>
          <w:b/>
          <w:color w:val="auto"/>
        </w:rPr>
        <w:t>Artículo 132.</w:t>
      </w:r>
      <w:r w:rsidRPr="00192C98">
        <w:rPr>
          <w:color w:val="auto"/>
        </w:rPr>
        <w:t xml:space="preserve"> La clasificación de la información se llevará a cabo en el momento en que:</w:t>
      </w:r>
    </w:p>
    <w:p w14:paraId="77153918" w14:textId="77777777" w:rsidR="00F51E0B" w:rsidRPr="00192C98" w:rsidRDefault="00F51E0B" w:rsidP="00933793">
      <w:pPr>
        <w:pStyle w:val="Puesto"/>
        <w:ind w:left="851" w:right="822" w:firstLine="0"/>
        <w:rPr>
          <w:color w:val="auto"/>
        </w:rPr>
      </w:pPr>
      <w:r w:rsidRPr="00192C98">
        <w:rPr>
          <w:b/>
          <w:color w:val="auto"/>
        </w:rPr>
        <w:t>I.</w:t>
      </w:r>
      <w:r w:rsidRPr="00192C98">
        <w:rPr>
          <w:color w:val="auto"/>
        </w:rPr>
        <w:t xml:space="preserve"> Se reciba una solicitud de acceso a la información;</w:t>
      </w:r>
    </w:p>
    <w:p w14:paraId="043C37F9" w14:textId="77777777" w:rsidR="00F51E0B" w:rsidRPr="00192C98" w:rsidRDefault="00F51E0B" w:rsidP="00933793">
      <w:pPr>
        <w:pStyle w:val="Puesto"/>
        <w:ind w:left="851" w:right="822" w:firstLine="0"/>
        <w:rPr>
          <w:color w:val="auto"/>
        </w:rPr>
      </w:pPr>
      <w:r w:rsidRPr="00192C98">
        <w:rPr>
          <w:b/>
          <w:color w:val="auto"/>
        </w:rPr>
        <w:t>II.</w:t>
      </w:r>
      <w:r w:rsidRPr="00192C98">
        <w:rPr>
          <w:color w:val="auto"/>
        </w:rPr>
        <w:t xml:space="preserve"> Se determine mediante resolución de autoridad competente; o</w:t>
      </w:r>
    </w:p>
    <w:p w14:paraId="153BEE74" w14:textId="77777777" w:rsidR="00F51E0B" w:rsidRPr="00192C98" w:rsidRDefault="00F51E0B" w:rsidP="00933793">
      <w:pPr>
        <w:pStyle w:val="Puesto"/>
        <w:ind w:left="851" w:right="822" w:firstLine="0"/>
        <w:rPr>
          <w:b/>
          <w:color w:val="auto"/>
        </w:rPr>
      </w:pPr>
      <w:r w:rsidRPr="00192C98">
        <w:rPr>
          <w:b/>
          <w:color w:val="auto"/>
        </w:rPr>
        <w:t>III.</w:t>
      </w:r>
      <w:r w:rsidRPr="00192C98">
        <w:rPr>
          <w:color w:val="auto"/>
        </w:rPr>
        <w:t xml:space="preserve"> Se generen versiones públicas para dar cumplimiento a las obligaciones de transparencia previstas en esta Ley.</w:t>
      </w:r>
      <w:r w:rsidRPr="00192C98">
        <w:rPr>
          <w:b/>
          <w:color w:val="auto"/>
        </w:rPr>
        <w:t>”</w:t>
      </w:r>
    </w:p>
    <w:p w14:paraId="373784F3" w14:textId="77777777" w:rsidR="00F51E0B" w:rsidRPr="00192C98" w:rsidRDefault="00F51E0B" w:rsidP="00933793">
      <w:pPr>
        <w:ind w:left="851" w:right="822"/>
        <w:rPr>
          <w:i/>
        </w:rPr>
      </w:pPr>
    </w:p>
    <w:p w14:paraId="67F42994" w14:textId="77777777" w:rsidR="00F51E0B" w:rsidRPr="00192C98" w:rsidRDefault="00F51E0B" w:rsidP="00933793">
      <w:pPr>
        <w:pStyle w:val="Puesto"/>
        <w:ind w:left="851" w:right="822" w:firstLine="0"/>
        <w:rPr>
          <w:color w:val="auto"/>
        </w:rPr>
      </w:pPr>
      <w:r w:rsidRPr="00192C98">
        <w:rPr>
          <w:b/>
          <w:color w:val="auto"/>
        </w:rPr>
        <w:t>“Segundo. -</w:t>
      </w:r>
      <w:r w:rsidRPr="00192C98">
        <w:rPr>
          <w:color w:val="auto"/>
        </w:rPr>
        <w:t xml:space="preserve"> Para efectos de los presentes Lineamientos Generales, se entenderá por:</w:t>
      </w:r>
    </w:p>
    <w:p w14:paraId="1CEC01A9" w14:textId="77777777" w:rsidR="00F51E0B" w:rsidRPr="00192C98" w:rsidRDefault="00F51E0B" w:rsidP="00933793">
      <w:pPr>
        <w:pStyle w:val="Puesto"/>
        <w:ind w:left="851" w:right="822" w:firstLine="0"/>
        <w:rPr>
          <w:color w:val="auto"/>
        </w:rPr>
      </w:pPr>
      <w:r w:rsidRPr="00192C98">
        <w:rPr>
          <w:b/>
          <w:color w:val="auto"/>
        </w:rPr>
        <w:t>XVIII.</w:t>
      </w:r>
      <w:r w:rsidRPr="00192C98">
        <w:rPr>
          <w:color w:val="auto"/>
        </w:rPr>
        <w:t xml:space="preserve">  </w:t>
      </w:r>
      <w:r w:rsidRPr="00192C98">
        <w:rPr>
          <w:b/>
          <w:color w:val="auto"/>
        </w:rPr>
        <w:t>Versión pública:</w:t>
      </w:r>
      <w:r w:rsidRPr="00192C98">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50883A4" w14:textId="77777777" w:rsidR="00F51E0B" w:rsidRPr="00192C98" w:rsidRDefault="00F51E0B" w:rsidP="00933793">
      <w:pPr>
        <w:ind w:left="851" w:right="822"/>
        <w:rPr>
          <w:i/>
        </w:rPr>
      </w:pPr>
    </w:p>
    <w:p w14:paraId="52AEFCD9" w14:textId="77777777" w:rsidR="00F51E0B" w:rsidRPr="00192C98" w:rsidRDefault="00F51E0B" w:rsidP="00933793">
      <w:pPr>
        <w:pStyle w:val="Puesto"/>
        <w:ind w:left="851" w:right="822" w:firstLine="0"/>
        <w:rPr>
          <w:b/>
          <w:color w:val="auto"/>
        </w:rPr>
      </w:pPr>
      <w:r w:rsidRPr="00192C98">
        <w:rPr>
          <w:b/>
          <w:color w:val="auto"/>
        </w:rPr>
        <w:t>Lineamientos Generales en materia de Clasificación y Desclasificación de la Información</w:t>
      </w:r>
    </w:p>
    <w:p w14:paraId="1E26FB9B" w14:textId="77777777" w:rsidR="00F51E0B" w:rsidRPr="00192C98" w:rsidRDefault="00F51E0B" w:rsidP="00933793">
      <w:pPr>
        <w:pStyle w:val="Puesto"/>
        <w:ind w:left="851" w:right="822" w:firstLine="0"/>
        <w:rPr>
          <w:color w:val="auto"/>
        </w:rPr>
      </w:pPr>
    </w:p>
    <w:p w14:paraId="588F3CED" w14:textId="77777777" w:rsidR="00F51E0B" w:rsidRPr="00192C98" w:rsidRDefault="00F51E0B" w:rsidP="00933793">
      <w:pPr>
        <w:pStyle w:val="Puesto"/>
        <w:ind w:left="851" w:right="822" w:firstLine="0"/>
        <w:rPr>
          <w:color w:val="auto"/>
        </w:rPr>
      </w:pPr>
      <w:r w:rsidRPr="00192C98">
        <w:rPr>
          <w:b/>
          <w:color w:val="auto"/>
        </w:rPr>
        <w:t>Cuarto</w:t>
      </w:r>
      <w:r w:rsidRPr="00192C98">
        <w:rPr>
          <w:color w:val="auto"/>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214537" w14:textId="77777777" w:rsidR="00F51E0B" w:rsidRPr="00192C98" w:rsidRDefault="00F51E0B" w:rsidP="00933793">
      <w:pPr>
        <w:pStyle w:val="Puesto"/>
        <w:ind w:left="851" w:right="822" w:firstLine="0"/>
        <w:rPr>
          <w:color w:val="auto"/>
        </w:rPr>
      </w:pPr>
      <w:r w:rsidRPr="00192C98">
        <w:rPr>
          <w:color w:val="auto"/>
        </w:rPr>
        <w:t>Los sujetos obligados deberán aplicar, de manera estricta, las excepciones al derecho de acceso a la información y sólo podrán invocarlas cuando acrediten su procedencia.</w:t>
      </w:r>
    </w:p>
    <w:p w14:paraId="3968FEC9" w14:textId="77777777" w:rsidR="00F51E0B" w:rsidRPr="00192C98" w:rsidRDefault="00F51E0B" w:rsidP="00933793">
      <w:pPr>
        <w:pStyle w:val="Puesto"/>
        <w:ind w:left="851" w:right="822" w:firstLine="0"/>
        <w:rPr>
          <w:color w:val="auto"/>
        </w:rPr>
      </w:pPr>
    </w:p>
    <w:p w14:paraId="0C033A84" w14:textId="77777777" w:rsidR="00F51E0B" w:rsidRPr="00192C98" w:rsidRDefault="00F51E0B" w:rsidP="00933793">
      <w:pPr>
        <w:pStyle w:val="Puesto"/>
        <w:ind w:left="851" w:right="822" w:firstLine="0"/>
        <w:rPr>
          <w:color w:val="auto"/>
        </w:rPr>
      </w:pPr>
      <w:r w:rsidRPr="00192C98">
        <w:rPr>
          <w:b/>
          <w:color w:val="auto"/>
        </w:rPr>
        <w:t>Quinto</w:t>
      </w:r>
      <w:r w:rsidRPr="00192C98">
        <w:rPr>
          <w:color w:val="auto"/>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FF955F3" w14:textId="77777777" w:rsidR="00F51E0B" w:rsidRPr="00192C98" w:rsidRDefault="00F51E0B" w:rsidP="00933793">
      <w:pPr>
        <w:pStyle w:val="Puesto"/>
        <w:ind w:left="851" w:right="822" w:firstLine="0"/>
        <w:rPr>
          <w:color w:val="auto"/>
        </w:rPr>
      </w:pPr>
      <w:r w:rsidRPr="00192C98">
        <w:rPr>
          <w:b/>
          <w:color w:val="auto"/>
        </w:rPr>
        <w:lastRenderedPageBreak/>
        <w:t>Sexto.</w:t>
      </w:r>
      <w:r w:rsidRPr="00192C98">
        <w:rPr>
          <w:color w:val="auto"/>
        </w:rPr>
        <w:t xml:space="preserve"> Se deroga.</w:t>
      </w:r>
    </w:p>
    <w:p w14:paraId="7B632A35" w14:textId="77777777" w:rsidR="00F51E0B" w:rsidRPr="00192C98" w:rsidRDefault="00F51E0B" w:rsidP="00933793">
      <w:pPr>
        <w:pStyle w:val="Puesto"/>
        <w:ind w:left="851" w:right="822" w:firstLine="0"/>
        <w:rPr>
          <w:color w:val="auto"/>
        </w:rPr>
      </w:pPr>
    </w:p>
    <w:p w14:paraId="265738C7" w14:textId="77777777" w:rsidR="00F51E0B" w:rsidRPr="00192C98" w:rsidRDefault="00F51E0B" w:rsidP="00933793">
      <w:pPr>
        <w:pStyle w:val="Puesto"/>
        <w:ind w:left="851" w:right="822" w:firstLine="0"/>
        <w:rPr>
          <w:color w:val="auto"/>
        </w:rPr>
      </w:pPr>
      <w:r w:rsidRPr="00192C98">
        <w:rPr>
          <w:b/>
          <w:color w:val="auto"/>
        </w:rPr>
        <w:t>Séptimo.</w:t>
      </w:r>
      <w:r w:rsidRPr="00192C98">
        <w:rPr>
          <w:color w:val="auto"/>
        </w:rPr>
        <w:t xml:space="preserve"> La clasificación de la información se llevará a cabo en el momento en que:</w:t>
      </w:r>
    </w:p>
    <w:p w14:paraId="7B29F824" w14:textId="77777777" w:rsidR="00F51E0B" w:rsidRPr="00192C98" w:rsidRDefault="00F51E0B" w:rsidP="00933793">
      <w:pPr>
        <w:pStyle w:val="Puesto"/>
        <w:ind w:left="851" w:right="822" w:firstLine="0"/>
        <w:rPr>
          <w:color w:val="auto"/>
        </w:rPr>
      </w:pPr>
      <w:r w:rsidRPr="00192C98">
        <w:rPr>
          <w:b/>
          <w:color w:val="auto"/>
        </w:rPr>
        <w:t>I.</w:t>
      </w:r>
      <w:r w:rsidRPr="00192C98">
        <w:rPr>
          <w:color w:val="auto"/>
        </w:rPr>
        <w:t xml:space="preserve">        Se reciba una solicitud de acceso a la información;</w:t>
      </w:r>
    </w:p>
    <w:p w14:paraId="142172B8" w14:textId="77777777" w:rsidR="00F51E0B" w:rsidRPr="00192C98" w:rsidRDefault="00F51E0B" w:rsidP="00933793">
      <w:pPr>
        <w:pStyle w:val="Puesto"/>
        <w:ind w:left="851" w:right="822" w:firstLine="0"/>
        <w:rPr>
          <w:color w:val="auto"/>
        </w:rPr>
      </w:pPr>
      <w:r w:rsidRPr="00192C98">
        <w:rPr>
          <w:b/>
          <w:color w:val="auto"/>
        </w:rPr>
        <w:t>II.</w:t>
      </w:r>
      <w:r w:rsidRPr="00192C98">
        <w:rPr>
          <w:color w:val="auto"/>
        </w:rPr>
        <w:t xml:space="preserve">       Se determine mediante resolución del Comité de Transparencia, el órgano garante competente, o en cumplimiento a una sentencia del Poder Judicial; o</w:t>
      </w:r>
    </w:p>
    <w:p w14:paraId="623AB736" w14:textId="77777777" w:rsidR="00F51E0B" w:rsidRPr="00192C98" w:rsidRDefault="00F51E0B" w:rsidP="00933793">
      <w:pPr>
        <w:pStyle w:val="Puesto"/>
        <w:ind w:left="851" w:right="822" w:firstLine="0"/>
        <w:rPr>
          <w:color w:val="auto"/>
        </w:rPr>
      </w:pPr>
      <w:r w:rsidRPr="00192C98">
        <w:rPr>
          <w:b/>
          <w:color w:val="auto"/>
        </w:rPr>
        <w:t>III.</w:t>
      </w:r>
      <w:r w:rsidRPr="00192C98">
        <w:rPr>
          <w:color w:val="auto"/>
        </w:rPr>
        <w:t xml:space="preserve">      Se generen versiones públicas para dar cumplimiento a las obligaciones de transparencia previstas en la Ley General, la Ley Federal y las correspondientes de las entidades federativas.</w:t>
      </w:r>
    </w:p>
    <w:p w14:paraId="01937F91" w14:textId="77777777" w:rsidR="00F51E0B" w:rsidRPr="00192C98" w:rsidRDefault="00F51E0B" w:rsidP="00933793">
      <w:pPr>
        <w:pStyle w:val="Puesto"/>
        <w:ind w:left="851" w:right="822" w:firstLine="0"/>
        <w:rPr>
          <w:color w:val="auto"/>
        </w:rPr>
      </w:pPr>
      <w:r w:rsidRPr="00192C98">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12919533" w14:textId="77777777" w:rsidR="00F51E0B" w:rsidRPr="00192C98" w:rsidRDefault="00F51E0B" w:rsidP="00933793">
      <w:pPr>
        <w:ind w:left="851" w:right="822"/>
        <w:rPr>
          <w:i/>
        </w:rPr>
      </w:pPr>
    </w:p>
    <w:p w14:paraId="76158FDB" w14:textId="77777777" w:rsidR="00F51E0B" w:rsidRPr="00192C98" w:rsidRDefault="00F51E0B" w:rsidP="00933793">
      <w:pPr>
        <w:pStyle w:val="Puesto"/>
        <w:ind w:left="851" w:right="822" w:firstLine="0"/>
        <w:rPr>
          <w:color w:val="auto"/>
        </w:rPr>
      </w:pPr>
      <w:r w:rsidRPr="00192C98">
        <w:rPr>
          <w:b/>
          <w:color w:val="auto"/>
        </w:rPr>
        <w:t>Octavo.</w:t>
      </w:r>
      <w:r w:rsidRPr="00192C98">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43CB118" w14:textId="77777777" w:rsidR="00F51E0B" w:rsidRPr="00192C98" w:rsidRDefault="00F51E0B" w:rsidP="00933793">
      <w:pPr>
        <w:pStyle w:val="Puesto"/>
        <w:ind w:left="851" w:right="822" w:firstLine="0"/>
        <w:rPr>
          <w:color w:val="auto"/>
        </w:rPr>
      </w:pPr>
      <w:r w:rsidRPr="00192C98">
        <w:rPr>
          <w:color w:val="auto"/>
        </w:rPr>
        <w:t>Para motivar la clasificación se deberán señalar las razones o circunstancias especiales que lo llevaron a concluir que el caso particular se ajusta al supuesto previsto por la norma legal invocada como fundamento.</w:t>
      </w:r>
    </w:p>
    <w:p w14:paraId="1762B093" w14:textId="77777777" w:rsidR="00F51E0B" w:rsidRPr="00192C98" w:rsidRDefault="00F51E0B" w:rsidP="00933793">
      <w:pPr>
        <w:pStyle w:val="Puesto"/>
        <w:ind w:left="851" w:right="822" w:firstLine="0"/>
        <w:rPr>
          <w:color w:val="auto"/>
        </w:rPr>
      </w:pPr>
      <w:r w:rsidRPr="00192C98">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01CBC7D" w14:textId="77777777" w:rsidR="00F51E0B" w:rsidRPr="00192C98" w:rsidRDefault="00F51E0B" w:rsidP="00933793">
      <w:pPr>
        <w:pStyle w:val="Puesto"/>
        <w:ind w:left="851" w:right="822" w:firstLine="0"/>
        <w:rPr>
          <w:color w:val="auto"/>
        </w:rPr>
      </w:pPr>
    </w:p>
    <w:p w14:paraId="2977CD05" w14:textId="77777777" w:rsidR="00F51E0B" w:rsidRPr="00192C98" w:rsidRDefault="00F51E0B" w:rsidP="00933793">
      <w:pPr>
        <w:pStyle w:val="Puesto"/>
        <w:ind w:left="851" w:right="822" w:firstLine="0"/>
        <w:rPr>
          <w:color w:val="auto"/>
        </w:rPr>
      </w:pPr>
      <w:r w:rsidRPr="00192C98">
        <w:rPr>
          <w:b/>
          <w:color w:val="auto"/>
        </w:rPr>
        <w:t>Noveno.</w:t>
      </w:r>
      <w:r w:rsidRPr="00192C98">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0108D6" w14:textId="77777777" w:rsidR="00F51E0B" w:rsidRPr="00192C98" w:rsidRDefault="00F51E0B" w:rsidP="00933793">
      <w:pPr>
        <w:pStyle w:val="Puesto"/>
        <w:ind w:left="851" w:right="822" w:firstLine="0"/>
        <w:rPr>
          <w:color w:val="auto"/>
        </w:rPr>
      </w:pPr>
    </w:p>
    <w:p w14:paraId="66BCF9A5" w14:textId="77777777" w:rsidR="00F51E0B" w:rsidRPr="00192C98" w:rsidRDefault="00F51E0B" w:rsidP="00933793">
      <w:pPr>
        <w:pStyle w:val="Puesto"/>
        <w:ind w:left="851" w:right="822" w:firstLine="0"/>
        <w:rPr>
          <w:color w:val="auto"/>
        </w:rPr>
      </w:pPr>
      <w:r w:rsidRPr="00192C98">
        <w:rPr>
          <w:b/>
          <w:color w:val="auto"/>
        </w:rPr>
        <w:t>Décimo.</w:t>
      </w:r>
      <w:r w:rsidRPr="00192C98">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AC20B2D" w14:textId="77777777" w:rsidR="00F51E0B" w:rsidRPr="00192C98" w:rsidRDefault="00F51E0B" w:rsidP="00933793">
      <w:pPr>
        <w:pStyle w:val="Puesto"/>
        <w:ind w:left="851" w:right="822" w:firstLine="0"/>
        <w:rPr>
          <w:color w:val="auto"/>
        </w:rPr>
      </w:pPr>
      <w:r w:rsidRPr="00192C98">
        <w:rPr>
          <w:color w:val="auto"/>
        </w:rPr>
        <w:lastRenderedPageBreak/>
        <w:t>En ausencia de los titulares de las áreas, la información será clasificada o desclasificada por la persona que lo supla, en términos de la normativa que rija la actuación del sujeto obligado.</w:t>
      </w:r>
    </w:p>
    <w:p w14:paraId="0133AE32" w14:textId="77777777" w:rsidR="00F51E0B" w:rsidRPr="00192C98" w:rsidRDefault="00F51E0B" w:rsidP="00933793">
      <w:pPr>
        <w:pStyle w:val="Puesto"/>
        <w:ind w:left="851" w:right="822" w:firstLine="0"/>
        <w:rPr>
          <w:b/>
          <w:color w:val="auto"/>
        </w:rPr>
      </w:pPr>
      <w:r w:rsidRPr="00192C98">
        <w:rPr>
          <w:b/>
          <w:color w:val="auto"/>
        </w:rPr>
        <w:t>Décimo primero.</w:t>
      </w:r>
      <w:r w:rsidRPr="00192C98">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92C98">
        <w:rPr>
          <w:b/>
          <w:color w:val="auto"/>
        </w:rPr>
        <w:t>”</w:t>
      </w:r>
    </w:p>
    <w:p w14:paraId="36AE568F" w14:textId="77777777" w:rsidR="00F51E0B" w:rsidRPr="00192C98" w:rsidRDefault="00F51E0B" w:rsidP="00933793"/>
    <w:p w14:paraId="593B6DBC" w14:textId="77777777" w:rsidR="00F51E0B" w:rsidRPr="00192C98" w:rsidRDefault="00F51E0B" w:rsidP="00933793">
      <w:r w:rsidRPr="00192C98">
        <w:t xml:space="preserve">Consecuentemente, se destaca que la versión pública que elabore </w:t>
      </w:r>
      <w:r w:rsidRPr="00192C98">
        <w:rPr>
          <w:b/>
        </w:rPr>
        <w:t>EL SUJETO OBLIGADO</w:t>
      </w:r>
      <w:r w:rsidRPr="00192C98">
        <w:t xml:space="preserve"> debe cumplir con las formalidades exigidas en la Ley, por lo que para tal efecto emitirá el </w:t>
      </w:r>
      <w:r w:rsidRPr="00192C98">
        <w:rPr>
          <w:b/>
        </w:rPr>
        <w:t>Acuerdo del Comité de Transparencia</w:t>
      </w:r>
      <w:r w:rsidRPr="00192C9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7EDBD08" w14:textId="77777777" w:rsidR="00F51E0B" w:rsidRPr="00192C98" w:rsidRDefault="00F51E0B" w:rsidP="00933793"/>
    <w:p w14:paraId="5362762E" w14:textId="77777777" w:rsidR="00545648" w:rsidRPr="00192C98" w:rsidRDefault="00545648" w:rsidP="00933793">
      <w:bookmarkStart w:id="35" w:name="_Toc173396338"/>
      <w:bookmarkStart w:id="36" w:name="_Toc173398714"/>
      <w:bookmarkStart w:id="37" w:name="_Toc210253057"/>
      <w:r w:rsidRPr="00192C98">
        <w:t>Es importante señalar que, para el caso en concreto, se deben tomar en consideración los siguientes criterios respecto a la información que debe ser, o no, clasificada como confidencial:</w:t>
      </w:r>
    </w:p>
    <w:p w14:paraId="035C9E6D" w14:textId="77777777" w:rsidR="00545648" w:rsidRPr="00192C98" w:rsidRDefault="00545648" w:rsidP="00933793"/>
    <w:p w14:paraId="13367BAA" w14:textId="77777777" w:rsidR="00545648" w:rsidRPr="00192C98" w:rsidRDefault="00545648" w:rsidP="00933793">
      <w:pPr>
        <w:numPr>
          <w:ilvl w:val="0"/>
          <w:numId w:val="8"/>
        </w:numPr>
        <w:rPr>
          <w:b/>
        </w:rPr>
      </w:pPr>
      <w:r w:rsidRPr="00192C98">
        <w:rPr>
          <w:b/>
        </w:rPr>
        <w:t>Registro Federal de Contribuyentes (RFC)</w:t>
      </w:r>
    </w:p>
    <w:p w14:paraId="2C32E7D9" w14:textId="77777777" w:rsidR="00545648" w:rsidRPr="00192C98" w:rsidRDefault="00545648" w:rsidP="00933793"/>
    <w:p w14:paraId="37F5476D" w14:textId="77777777" w:rsidR="00545648" w:rsidRPr="00192C98" w:rsidRDefault="00545648" w:rsidP="00933793">
      <w:r w:rsidRPr="00192C98">
        <w:t xml:space="preserve">Al respecto, cabe precisar que las personas físicas que deban presentar declaraciones periódicas o que están obligadas a expedir comprobantes fiscales, tienen que solicitar su </w:t>
      </w:r>
      <w:r w:rsidRPr="00192C98">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7C1E109" w14:textId="77777777" w:rsidR="00545648" w:rsidRPr="00192C98" w:rsidRDefault="00545648" w:rsidP="00933793"/>
    <w:p w14:paraId="43E2F833" w14:textId="77777777" w:rsidR="00545648" w:rsidRPr="00192C98" w:rsidRDefault="00545648" w:rsidP="00933793">
      <w:r w:rsidRPr="00192C98">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558A5E0" w14:textId="77777777" w:rsidR="00545648" w:rsidRPr="00192C98" w:rsidRDefault="00545648" w:rsidP="00933793"/>
    <w:p w14:paraId="64E06B0C" w14:textId="77777777" w:rsidR="00545648" w:rsidRPr="00192C98" w:rsidRDefault="00545648" w:rsidP="00933793">
      <w:r w:rsidRPr="00192C98">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077A220" w14:textId="77777777" w:rsidR="00545648" w:rsidRPr="00192C98" w:rsidRDefault="00545648" w:rsidP="00933793"/>
    <w:p w14:paraId="58935547" w14:textId="77777777" w:rsidR="00545648" w:rsidRPr="00192C98" w:rsidRDefault="00545648" w:rsidP="00933793">
      <w:r w:rsidRPr="00192C98">
        <w:t xml:space="preserve">Así, el Registro Federal de Contribuyentes,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73B72B7" w14:textId="77777777" w:rsidR="00545648" w:rsidRPr="00192C98" w:rsidRDefault="00545648" w:rsidP="00933793"/>
    <w:p w14:paraId="2EAC9BDE" w14:textId="77777777" w:rsidR="00545648" w:rsidRPr="00192C98" w:rsidRDefault="00545648" w:rsidP="00933793">
      <w:r w:rsidRPr="00192C98">
        <w:t>Lo anterior, resulta congruente con el Criterio de Interpretación, de la Segunda Época, con número de registro SO/019/2017, emitido por el entonces Instituto Nacional de Transparencia, Acceso a la Información y Protección de Datos Personales, en el cual se señala lo siguiente:</w:t>
      </w:r>
    </w:p>
    <w:p w14:paraId="07AE9B1C" w14:textId="77777777" w:rsidR="00545648" w:rsidRPr="00192C98" w:rsidRDefault="00545648" w:rsidP="00933793">
      <w:pPr>
        <w:pStyle w:val="Puesto"/>
        <w:tabs>
          <w:tab w:val="left" w:pos="8222"/>
        </w:tabs>
        <w:ind w:left="851" w:right="822" w:firstLine="0"/>
        <w:rPr>
          <w:color w:val="auto"/>
        </w:rPr>
      </w:pPr>
      <w:r w:rsidRPr="00192C98">
        <w:rPr>
          <w:b/>
          <w:color w:val="auto"/>
        </w:rPr>
        <w:lastRenderedPageBreak/>
        <w:t>“Registro Federal de Contribuyentes (RFC) de personas físicas.</w:t>
      </w:r>
      <w:r w:rsidRPr="00192C98">
        <w:rPr>
          <w:color w:val="auto"/>
        </w:rPr>
        <w:t xml:space="preserve"> El RFC es una clave de carácter fiscal, única e irrepetible, que permite identificar al titular, su edad y fecha de nacimiento, por lo que es un dato personal de carácter confidencial.”</w:t>
      </w:r>
    </w:p>
    <w:p w14:paraId="508135D9" w14:textId="77777777" w:rsidR="00545648" w:rsidRPr="00192C98" w:rsidRDefault="00545648" w:rsidP="00933793"/>
    <w:p w14:paraId="07FB93E9" w14:textId="77777777" w:rsidR="00545648" w:rsidRPr="00192C98" w:rsidRDefault="00545648" w:rsidP="00933793">
      <w:r w:rsidRPr="00192C98">
        <w:t xml:space="preserve">De tal suerte, el Registro Federal de Contribuyentes de los servidores públicos no guarda relación con la transparencia de los recursos públicos, así como tampoco con el desempeño laboral que pueda tener una persona, por lo que </w:t>
      </w:r>
      <w:r w:rsidRPr="00192C98">
        <w:rPr>
          <w:b/>
          <w:u w:val="single"/>
        </w:rPr>
        <w:t>constituye un dato personal confidencial al actualizar el supuesto normativo del artículo 143, fracción I, de la Ley de Transparencia y Acceso a la Información Pública del Estado de México y Municipios</w:t>
      </w:r>
      <w:r w:rsidRPr="00192C98">
        <w:t xml:space="preserve">. </w:t>
      </w:r>
    </w:p>
    <w:p w14:paraId="59660F76" w14:textId="77777777" w:rsidR="00545648" w:rsidRPr="00192C98" w:rsidRDefault="00545648" w:rsidP="00933793"/>
    <w:p w14:paraId="3B6BF616" w14:textId="77777777" w:rsidR="00545648" w:rsidRPr="00192C98" w:rsidRDefault="00545648" w:rsidP="00933793">
      <w:pPr>
        <w:numPr>
          <w:ilvl w:val="0"/>
          <w:numId w:val="8"/>
        </w:numPr>
        <w:rPr>
          <w:b/>
        </w:rPr>
      </w:pPr>
      <w:r w:rsidRPr="00192C98">
        <w:rPr>
          <w:b/>
        </w:rPr>
        <w:t>Clave Única de Registro de Población (CURP)</w:t>
      </w:r>
    </w:p>
    <w:p w14:paraId="37CC8A20" w14:textId="77777777" w:rsidR="00545648" w:rsidRPr="00192C98" w:rsidRDefault="00545648" w:rsidP="00933793"/>
    <w:p w14:paraId="3CDBC930" w14:textId="77777777" w:rsidR="00545648" w:rsidRPr="00192C98" w:rsidRDefault="00545648" w:rsidP="00933793">
      <w:r w:rsidRPr="00192C98">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6C20EED" w14:textId="77777777" w:rsidR="00545648" w:rsidRPr="00192C98" w:rsidRDefault="00545648" w:rsidP="00933793"/>
    <w:p w14:paraId="6DC387CA" w14:textId="77777777" w:rsidR="00545648" w:rsidRPr="00192C98" w:rsidRDefault="00545648" w:rsidP="00933793">
      <w:r w:rsidRPr="00192C98">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13D4D98" w14:textId="77777777" w:rsidR="00545648" w:rsidRPr="00192C98" w:rsidRDefault="00545648" w:rsidP="00933793"/>
    <w:p w14:paraId="27D6616A" w14:textId="77777777" w:rsidR="00545648" w:rsidRPr="00192C98" w:rsidRDefault="00545648" w:rsidP="00933793">
      <w:r w:rsidRPr="00192C98">
        <w:t xml:space="preserve">En ese orden de ideas, la Secretaría de Gobernación en las direcciones </w:t>
      </w:r>
      <w:hyperlink r:id="rId24">
        <w:r w:rsidRPr="00192C98">
          <w:rPr>
            <w:u w:val="single"/>
          </w:rPr>
          <w:t>https://consultas.curp.gob.mx/CurpSP/html/informacionecurpPS.html</w:t>
        </w:r>
      </w:hyperlink>
      <w:r w:rsidRPr="00192C98">
        <w:t xml:space="preserve"> y </w:t>
      </w:r>
      <w:hyperlink r:id="rId25">
        <w:r w:rsidRPr="00192C98">
          <w:rPr>
            <w:u w:val="single"/>
          </w:rPr>
          <w:t>https://www.gob.mx/segob/renapo/acciones-y-programas/clave-unica-de-registro-de-</w:t>
        </w:r>
        <w:r w:rsidRPr="00192C98">
          <w:rPr>
            <w:u w:val="single"/>
          </w:rPr>
          <w:lastRenderedPageBreak/>
          <w:t>poblacion-curp-142226</w:t>
        </w:r>
      </w:hyperlink>
      <w:r w:rsidRPr="00192C98">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92C98">
        <w:rPr>
          <w:b/>
        </w:rPr>
        <w:t>se generan a partir de los datos contenidos en el documento probatorio de la identidad</w:t>
      </w:r>
      <w:r w:rsidRPr="00192C98">
        <w:t xml:space="preserve"> </w:t>
      </w:r>
      <w:r w:rsidRPr="00192C98">
        <w:rPr>
          <w:b/>
        </w:rPr>
        <w:t xml:space="preserve">del interesado </w:t>
      </w:r>
      <w:r w:rsidRPr="00192C98">
        <w:t>(acta de nacimiento, carta de naturalización o documento migratorio) de la siguiente forma:</w:t>
      </w:r>
    </w:p>
    <w:p w14:paraId="6663E4E4" w14:textId="77777777" w:rsidR="00545648" w:rsidRPr="00192C98" w:rsidRDefault="00545648" w:rsidP="00933793"/>
    <w:p w14:paraId="2150EBD0" w14:textId="77777777" w:rsidR="00545648" w:rsidRPr="00192C98" w:rsidRDefault="00545648" w:rsidP="00933793">
      <w:pPr>
        <w:numPr>
          <w:ilvl w:val="0"/>
          <w:numId w:val="9"/>
        </w:numPr>
      </w:pPr>
      <w:r w:rsidRPr="00192C98">
        <w:t>El primero y segundo apellidos, así como al nombre de pila;</w:t>
      </w:r>
    </w:p>
    <w:p w14:paraId="387358CA" w14:textId="77777777" w:rsidR="00545648" w:rsidRPr="00192C98" w:rsidRDefault="00545648" w:rsidP="00933793">
      <w:pPr>
        <w:numPr>
          <w:ilvl w:val="0"/>
          <w:numId w:val="9"/>
        </w:numPr>
      </w:pPr>
      <w:r w:rsidRPr="00192C98">
        <w:t>La fecha de nacimiento;</w:t>
      </w:r>
    </w:p>
    <w:p w14:paraId="3C220923" w14:textId="77777777" w:rsidR="00545648" w:rsidRPr="00192C98" w:rsidRDefault="00545648" w:rsidP="00933793">
      <w:pPr>
        <w:numPr>
          <w:ilvl w:val="0"/>
          <w:numId w:val="9"/>
        </w:numPr>
      </w:pPr>
      <w:r w:rsidRPr="00192C98">
        <w:t>El sexo, y</w:t>
      </w:r>
    </w:p>
    <w:p w14:paraId="00C54FB2" w14:textId="77777777" w:rsidR="00545648" w:rsidRPr="00192C98" w:rsidRDefault="00545648" w:rsidP="00933793">
      <w:pPr>
        <w:numPr>
          <w:ilvl w:val="0"/>
          <w:numId w:val="9"/>
        </w:numPr>
      </w:pPr>
      <w:r w:rsidRPr="00192C98">
        <w:t>La entidad federativa de nacimiento.</w:t>
      </w:r>
    </w:p>
    <w:p w14:paraId="2C8F1A2F" w14:textId="77777777" w:rsidR="00545648" w:rsidRPr="00192C98" w:rsidRDefault="00545648" w:rsidP="00933793"/>
    <w:p w14:paraId="08EC5199" w14:textId="77777777" w:rsidR="00545648" w:rsidRPr="00192C98" w:rsidRDefault="00545648" w:rsidP="00933793">
      <w:r w:rsidRPr="00192C98">
        <w:t>Los dos últimos elementos de la Clave Única de Registro de Población evitan la duplicidad de la Clave y garantizan su correcta integración.</w:t>
      </w:r>
    </w:p>
    <w:p w14:paraId="6D03155C" w14:textId="77777777" w:rsidR="00545648" w:rsidRPr="00192C98" w:rsidRDefault="00545648" w:rsidP="00933793">
      <w:r w:rsidRPr="00192C98">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A576A83" w14:textId="77777777" w:rsidR="00545648" w:rsidRPr="00192C98" w:rsidRDefault="00545648" w:rsidP="00933793"/>
    <w:p w14:paraId="769DFE06" w14:textId="77777777" w:rsidR="00545648" w:rsidRPr="00192C98" w:rsidRDefault="00545648" w:rsidP="00933793">
      <w:r w:rsidRPr="00192C98">
        <w:t>Situación que se robustece, con el Criterio de Interpretación, de la Segunda Época, con número de registro SO/018/2017, emitido por el entonces Instituto Nacional de Transparencia, Acceso a la Información y Protección de Datos Personales, que establece lo siguiente:</w:t>
      </w:r>
    </w:p>
    <w:p w14:paraId="2627359A" w14:textId="77777777" w:rsidR="00545648" w:rsidRPr="00192C98" w:rsidRDefault="00545648" w:rsidP="00933793">
      <w:pPr>
        <w:ind w:left="567" w:right="567"/>
      </w:pPr>
    </w:p>
    <w:p w14:paraId="49400D84" w14:textId="77777777" w:rsidR="00545648" w:rsidRPr="00192C98" w:rsidRDefault="00545648" w:rsidP="00933793">
      <w:pPr>
        <w:pStyle w:val="Puesto"/>
        <w:ind w:left="851" w:right="822" w:firstLine="0"/>
        <w:rPr>
          <w:color w:val="auto"/>
        </w:rPr>
      </w:pPr>
      <w:r w:rsidRPr="00192C98">
        <w:rPr>
          <w:b/>
          <w:color w:val="auto"/>
        </w:rPr>
        <w:lastRenderedPageBreak/>
        <w:t xml:space="preserve">“Clave Única de Registro de Población (CURP). </w:t>
      </w:r>
      <w:r w:rsidRPr="00192C98">
        <w:rPr>
          <w:color w:val="auto"/>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953601D" w14:textId="77777777" w:rsidR="00545648" w:rsidRPr="00192C98" w:rsidRDefault="00545648" w:rsidP="00933793"/>
    <w:p w14:paraId="4E9B063C" w14:textId="77777777" w:rsidR="00545648" w:rsidRPr="00192C98" w:rsidRDefault="00545648" w:rsidP="00933793">
      <w:pPr>
        <w:rPr>
          <w:b/>
        </w:rPr>
      </w:pPr>
      <w:r w:rsidRPr="00192C98">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2C4B1380" w14:textId="77777777" w:rsidR="00545648" w:rsidRPr="00192C98" w:rsidRDefault="00545648" w:rsidP="00933793">
      <w:pPr>
        <w:tabs>
          <w:tab w:val="left" w:pos="3962"/>
        </w:tabs>
      </w:pPr>
    </w:p>
    <w:p w14:paraId="5737D7F6" w14:textId="77777777" w:rsidR="00545648" w:rsidRPr="00192C98" w:rsidRDefault="00545648" w:rsidP="00933793">
      <w:pPr>
        <w:numPr>
          <w:ilvl w:val="0"/>
          <w:numId w:val="8"/>
        </w:numPr>
        <w:rPr>
          <w:b/>
        </w:rPr>
      </w:pPr>
      <w:bookmarkStart w:id="38" w:name="_heading=h.tsc491hqc7kj" w:colFirst="0" w:colLast="0"/>
      <w:bookmarkEnd w:id="38"/>
      <w:r w:rsidRPr="00192C98">
        <w:rPr>
          <w:b/>
        </w:rPr>
        <w:t>Número de seguridad social del Instituto de Seguridad Social del Estado de México y Municipios</w:t>
      </w:r>
    </w:p>
    <w:p w14:paraId="1464D6A1" w14:textId="77777777" w:rsidR="00545648" w:rsidRPr="00192C98" w:rsidRDefault="00545648" w:rsidP="00933793">
      <w:pPr>
        <w:rPr>
          <w:b/>
        </w:rPr>
      </w:pPr>
    </w:p>
    <w:p w14:paraId="7B8AA54B" w14:textId="77777777" w:rsidR="00545648" w:rsidRPr="00192C98" w:rsidRDefault="00545648" w:rsidP="00933793">
      <w:r w:rsidRPr="00192C98">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0F4210A" w14:textId="77777777" w:rsidR="00545648" w:rsidRPr="00192C98" w:rsidRDefault="00545648" w:rsidP="00933793"/>
    <w:p w14:paraId="00A43A9A" w14:textId="77777777" w:rsidR="00545648" w:rsidRPr="00192C98" w:rsidRDefault="00545648" w:rsidP="00933793">
      <w:r w:rsidRPr="00192C98">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w:t>
      </w:r>
      <w:r w:rsidRPr="00192C98">
        <w:lastRenderedPageBreak/>
        <w:t>objetivo de poder proporcionar los servicios que brinda el Instituto de Seguridad Social del Estado de México y Municipios.</w:t>
      </w:r>
    </w:p>
    <w:p w14:paraId="3768E1BD" w14:textId="77777777" w:rsidR="00545648" w:rsidRPr="00192C98" w:rsidRDefault="00545648" w:rsidP="00933793"/>
    <w:p w14:paraId="4DA8E78D" w14:textId="77777777" w:rsidR="00545648" w:rsidRPr="00192C98" w:rsidRDefault="00545648" w:rsidP="00933793">
      <w:r w:rsidRPr="00192C98">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3C7F3FF" w14:textId="77777777" w:rsidR="00545648" w:rsidRPr="00192C98" w:rsidRDefault="00545648" w:rsidP="00933793"/>
    <w:p w14:paraId="08E86D6F" w14:textId="77777777" w:rsidR="00545648" w:rsidRPr="00192C98" w:rsidRDefault="00545648" w:rsidP="00933793">
      <w:r w:rsidRPr="00192C98">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w:t>
      </w:r>
    </w:p>
    <w:p w14:paraId="57BAEF19" w14:textId="77777777" w:rsidR="00545648" w:rsidRPr="00192C98" w:rsidRDefault="00545648" w:rsidP="00933793">
      <w:pPr>
        <w:tabs>
          <w:tab w:val="left" w:pos="3962"/>
        </w:tabs>
      </w:pPr>
    </w:p>
    <w:p w14:paraId="39737FA1" w14:textId="77777777" w:rsidR="00545648" w:rsidRPr="00192C98" w:rsidRDefault="00545648" w:rsidP="00933793">
      <w:pPr>
        <w:numPr>
          <w:ilvl w:val="0"/>
          <w:numId w:val="8"/>
        </w:numPr>
        <w:rPr>
          <w:b/>
        </w:rPr>
      </w:pPr>
      <w:r w:rsidRPr="00192C98">
        <w:rPr>
          <w:b/>
        </w:rPr>
        <w:t xml:space="preserve">Deducciones (Préstamos, Otras deducciones y Total de deducciones). </w:t>
      </w:r>
    </w:p>
    <w:p w14:paraId="1EF40C65" w14:textId="77777777" w:rsidR="00545648" w:rsidRPr="00192C98" w:rsidRDefault="00545648" w:rsidP="00933793">
      <w:pPr>
        <w:spacing w:before="240" w:after="240"/>
      </w:pPr>
      <w:r w:rsidRPr="00192C98">
        <w:t xml:space="preserve">Sobre las </w:t>
      </w:r>
      <w:r w:rsidRPr="00192C98">
        <w:rPr>
          <w:b/>
          <w:i/>
        </w:rPr>
        <w:t>deducciones</w:t>
      </w:r>
      <w:r w:rsidRPr="00192C98">
        <w:t>, para entender los límites y alcances de esta restricción, es oportuno recurrir al artículo 84 de la Ley del Trabajo de los Servidores Públicos del Estado y Municipios:</w:t>
      </w:r>
    </w:p>
    <w:p w14:paraId="138C4E6B" w14:textId="77777777" w:rsidR="00545648" w:rsidRPr="00192C98" w:rsidRDefault="00545648" w:rsidP="00933793">
      <w:pPr>
        <w:pStyle w:val="Puesto"/>
        <w:ind w:left="851" w:right="822" w:firstLine="0"/>
        <w:rPr>
          <w:b/>
          <w:color w:val="auto"/>
        </w:rPr>
      </w:pPr>
      <w:bookmarkStart w:id="39" w:name="_heading=h.i9mk3ga8ug63" w:colFirst="0" w:colLast="0"/>
      <w:bookmarkEnd w:id="39"/>
      <w:r w:rsidRPr="00192C98">
        <w:rPr>
          <w:b/>
          <w:color w:val="auto"/>
        </w:rPr>
        <w:t xml:space="preserve">“ARTÍCULO 84. </w:t>
      </w:r>
      <w:r w:rsidRPr="00192C98">
        <w:rPr>
          <w:color w:val="auto"/>
        </w:rPr>
        <w:t>Sólo podrán hacerse retenciones, descuentos o deducciones al sueldo de los servidores públicos por concepto de:</w:t>
      </w:r>
    </w:p>
    <w:p w14:paraId="08A91C8A" w14:textId="77777777" w:rsidR="00545648" w:rsidRPr="00192C98" w:rsidRDefault="00545648" w:rsidP="00933793">
      <w:pPr>
        <w:pStyle w:val="Puesto"/>
        <w:ind w:left="851" w:right="822" w:firstLine="0"/>
        <w:rPr>
          <w:color w:val="auto"/>
        </w:rPr>
      </w:pPr>
      <w:r w:rsidRPr="00192C98">
        <w:rPr>
          <w:b/>
          <w:color w:val="auto"/>
        </w:rPr>
        <w:t>I.</w:t>
      </w:r>
      <w:r w:rsidRPr="00192C98">
        <w:rPr>
          <w:color w:val="auto"/>
        </w:rPr>
        <w:t xml:space="preserve"> Gravámenes fiscales relacionados con el sueldo;</w:t>
      </w:r>
    </w:p>
    <w:p w14:paraId="5AB8A06A" w14:textId="77777777" w:rsidR="00545648" w:rsidRPr="00192C98" w:rsidRDefault="00545648" w:rsidP="00933793">
      <w:pPr>
        <w:pStyle w:val="Puesto"/>
        <w:ind w:left="851" w:right="822" w:firstLine="0"/>
        <w:rPr>
          <w:color w:val="auto"/>
        </w:rPr>
      </w:pPr>
      <w:r w:rsidRPr="00192C98">
        <w:rPr>
          <w:b/>
          <w:color w:val="auto"/>
        </w:rPr>
        <w:t>II.</w:t>
      </w:r>
      <w:r w:rsidRPr="00192C98">
        <w:rPr>
          <w:color w:val="auto"/>
        </w:rPr>
        <w:t xml:space="preserve"> Deudas contraídas con las instituciones públicas o dependencias por concepto de anticipos de sueldo, pagos hechos con exceso, errores o pérdidas debidamente comprobados;</w:t>
      </w:r>
    </w:p>
    <w:p w14:paraId="77EEEAE1" w14:textId="77777777" w:rsidR="00545648" w:rsidRPr="00192C98" w:rsidRDefault="00545648" w:rsidP="00933793">
      <w:pPr>
        <w:pStyle w:val="Puesto"/>
        <w:ind w:left="851" w:right="822" w:firstLine="0"/>
        <w:rPr>
          <w:color w:val="auto"/>
        </w:rPr>
      </w:pPr>
      <w:r w:rsidRPr="00192C98">
        <w:rPr>
          <w:b/>
          <w:color w:val="auto"/>
        </w:rPr>
        <w:t>III.</w:t>
      </w:r>
      <w:r w:rsidRPr="00192C98">
        <w:rPr>
          <w:color w:val="auto"/>
        </w:rPr>
        <w:t xml:space="preserve"> </w:t>
      </w:r>
      <w:r w:rsidRPr="00192C98">
        <w:rPr>
          <w:b/>
          <w:color w:val="auto"/>
        </w:rPr>
        <w:t>Cuotas sindicales</w:t>
      </w:r>
      <w:r w:rsidRPr="00192C98">
        <w:rPr>
          <w:color w:val="auto"/>
        </w:rPr>
        <w:t>;</w:t>
      </w:r>
    </w:p>
    <w:p w14:paraId="23B5BAEB" w14:textId="77777777" w:rsidR="00545648" w:rsidRPr="00192C98" w:rsidRDefault="00545648" w:rsidP="00933793">
      <w:pPr>
        <w:pStyle w:val="Puesto"/>
        <w:ind w:left="851" w:right="822" w:firstLine="0"/>
        <w:rPr>
          <w:color w:val="auto"/>
        </w:rPr>
      </w:pPr>
      <w:r w:rsidRPr="00192C98">
        <w:rPr>
          <w:b/>
          <w:color w:val="auto"/>
        </w:rPr>
        <w:lastRenderedPageBreak/>
        <w:t>IV.</w:t>
      </w:r>
      <w:r w:rsidRPr="00192C98">
        <w:rPr>
          <w:color w:val="auto"/>
        </w:rPr>
        <w:t xml:space="preserve"> Cuotas de aportación a fondos para la constitución de cooperativas y de cajas de ahorro, siempre que el servidor público hubiese manifestado previamente, de manera expresa, su conformidad;</w:t>
      </w:r>
    </w:p>
    <w:p w14:paraId="0DD0828B" w14:textId="77777777" w:rsidR="00545648" w:rsidRPr="00192C98" w:rsidRDefault="00545648" w:rsidP="00933793">
      <w:pPr>
        <w:pStyle w:val="Puesto"/>
        <w:ind w:left="851" w:right="822" w:firstLine="0"/>
        <w:rPr>
          <w:color w:val="auto"/>
        </w:rPr>
      </w:pPr>
      <w:r w:rsidRPr="00192C98">
        <w:rPr>
          <w:b/>
          <w:color w:val="auto"/>
        </w:rPr>
        <w:t>V.</w:t>
      </w:r>
      <w:r w:rsidRPr="00192C98">
        <w:rPr>
          <w:color w:val="auto"/>
        </w:rPr>
        <w:t xml:space="preserve"> Descuentos ordenados por el Instituto de Seguridad Social del Estado de México y Municipios, con motivo de cuotas y obligaciones contraídas con éste por los servidores públicos;</w:t>
      </w:r>
    </w:p>
    <w:p w14:paraId="132CD8AE" w14:textId="77777777" w:rsidR="00545648" w:rsidRPr="00192C98" w:rsidRDefault="00545648" w:rsidP="00933793">
      <w:pPr>
        <w:pStyle w:val="Puesto"/>
        <w:ind w:left="851" w:right="822" w:firstLine="0"/>
        <w:rPr>
          <w:color w:val="auto"/>
        </w:rPr>
      </w:pPr>
      <w:r w:rsidRPr="00192C98">
        <w:rPr>
          <w:b/>
          <w:color w:val="auto"/>
        </w:rPr>
        <w:t>VI.</w:t>
      </w:r>
      <w:r w:rsidRPr="00192C98">
        <w:rPr>
          <w:color w:val="auto"/>
        </w:rPr>
        <w:t xml:space="preserve"> Obligaciones a cargo del servidor público con las que haya consentido, derivadas de la adquisición o del uso de habitaciones consideradas como de interés social;</w:t>
      </w:r>
    </w:p>
    <w:p w14:paraId="3A8137F2" w14:textId="77777777" w:rsidR="00545648" w:rsidRPr="00192C98" w:rsidRDefault="00545648" w:rsidP="00933793">
      <w:pPr>
        <w:pStyle w:val="Puesto"/>
        <w:ind w:left="851" w:right="822" w:firstLine="0"/>
        <w:rPr>
          <w:color w:val="auto"/>
        </w:rPr>
      </w:pPr>
      <w:r w:rsidRPr="00192C98">
        <w:rPr>
          <w:b/>
          <w:color w:val="auto"/>
        </w:rPr>
        <w:t>VII.</w:t>
      </w:r>
      <w:r w:rsidRPr="00192C98">
        <w:rPr>
          <w:color w:val="auto"/>
        </w:rPr>
        <w:t xml:space="preserve"> Faltas de puntualidad o de asistencia injustificadas;</w:t>
      </w:r>
    </w:p>
    <w:p w14:paraId="0A4C0341" w14:textId="77777777" w:rsidR="00545648" w:rsidRPr="00192C98" w:rsidRDefault="00545648" w:rsidP="00933793">
      <w:pPr>
        <w:pStyle w:val="Puesto"/>
        <w:ind w:left="851" w:right="822" w:firstLine="0"/>
        <w:rPr>
          <w:color w:val="auto"/>
        </w:rPr>
      </w:pPr>
      <w:r w:rsidRPr="00192C98">
        <w:rPr>
          <w:b/>
          <w:color w:val="auto"/>
        </w:rPr>
        <w:t>VIII. Pensiones alimenticias ordenadas por la autoridad judicial;</w:t>
      </w:r>
      <w:r w:rsidRPr="00192C98">
        <w:rPr>
          <w:color w:val="auto"/>
        </w:rPr>
        <w:t xml:space="preserve"> o</w:t>
      </w:r>
    </w:p>
    <w:p w14:paraId="21257AE7" w14:textId="77777777" w:rsidR="00545648" w:rsidRPr="00192C98" w:rsidRDefault="00545648" w:rsidP="00933793">
      <w:pPr>
        <w:pStyle w:val="Puesto"/>
        <w:ind w:left="851" w:right="822" w:firstLine="0"/>
        <w:rPr>
          <w:b/>
          <w:color w:val="auto"/>
        </w:rPr>
      </w:pPr>
      <w:r w:rsidRPr="00192C98">
        <w:rPr>
          <w:b/>
          <w:color w:val="auto"/>
        </w:rPr>
        <w:t>IX. Cualquier otro convenido con instituciones de servicios y aceptado por el servidor público.</w:t>
      </w:r>
    </w:p>
    <w:p w14:paraId="35E8C2CA" w14:textId="77777777" w:rsidR="00545648" w:rsidRPr="00192C98" w:rsidRDefault="00545648" w:rsidP="00933793">
      <w:pPr>
        <w:pStyle w:val="Puesto"/>
        <w:ind w:left="851" w:right="822" w:firstLine="0"/>
        <w:rPr>
          <w:color w:val="auto"/>
        </w:rPr>
      </w:pPr>
      <w:r w:rsidRPr="00192C98">
        <w:rPr>
          <w:color w:val="auto"/>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D85952D" w14:textId="77777777" w:rsidR="00545648" w:rsidRPr="00192C98" w:rsidRDefault="00545648" w:rsidP="00933793">
      <w:pPr>
        <w:ind w:left="851" w:right="822"/>
      </w:pPr>
    </w:p>
    <w:p w14:paraId="48B8B85D" w14:textId="77777777" w:rsidR="00545648" w:rsidRPr="00192C98" w:rsidRDefault="00545648" w:rsidP="00933793">
      <w:r w:rsidRPr="00192C98">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71859987" w14:textId="77777777" w:rsidR="00545648" w:rsidRPr="00192C98" w:rsidRDefault="00545648" w:rsidP="00933793"/>
    <w:p w14:paraId="2D5FD6C4" w14:textId="77777777" w:rsidR="00545648" w:rsidRPr="00192C98" w:rsidRDefault="00545648" w:rsidP="00933793">
      <w:r w:rsidRPr="00192C98">
        <w:t>Cómo se logra observar, dichas deducciones, son las retenciones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50BEE775" w14:textId="77777777" w:rsidR="00545648" w:rsidRPr="00192C98" w:rsidRDefault="00545648" w:rsidP="00933793"/>
    <w:p w14:paraId="46C24D91" w14:textId="77777777" w:rsidR="00545648" w:rsidRPr="00192C98" w:rsidRDefault="00545648" w:rsidP="00933793">
      <w:r w:rsidRPr="00192C98">
        <w:t xml:space="preserve">Por tal circunstancia y toda vez, que las deducciones por Ley, son de carácter obligatorio y ayuda a rendir cuentas, de que </w:t>
      </w:r>
      <w:r w:rsidRPr="00192C98">
        <w:rPr>
          <w:b/>
        </w:rPr>
        <w:t>EL SUJETO OBLIGADO</w:t>
      </w:r>
      <w:r w:rsidRPr="00192C98">
        <w:t xml:space="preserve"> cumple con sus funciones de patrón, </w:t>
      </w:r>
      <w:r w:rsidRPr="00192C98">
        <w:lastRenderedPageBreak/>
        <w:t>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27269A41" w14:textId="77777777" w:rsidR="00545648" w:rsidRPr="00192C98" w:rsidRDefault="00545648" w:rsidP="00933793"/>
    <w:p w14:paraId="0EF87CA5" w14:textId="77777777" w:rsidR="00545648" w:rsidRPr="00192C98" w:rsidRDefault="00545648" w:rsidP="00933793">
      <w:pPr>
        <w:pBdr>
          <w:top w:val="nil"/>
          <w:left w:val="nil"/>
          <w:bottom w:val="nil"/>
          <w:right w:val="nil"/>
          <w:between w:val="nil"/>
        </w:pBdr>
      </w:pPr>
      <w:r w:rsidRPr="00192C98">
        <w:t>Tal es el caso del</w:t>
      </w:r>
      <w:r w:rsidRPr="00192C98">
        <w:rPr>
          <w:b/>
        </w:rPr>
        <w:t xml:space="preserve"> Sistema De Capitalización Individual (SCI), </w:t>
      </w:r>
      <w:r w:rsidRPr="00192C98">
        <w:t>la cual está contemplada en los artículos 84 y 115 de la Ley de Seguridad Social para los Servidores Públicos del Estado de México y Municipios, al formar parte de uno de los sistemas que conforma el sistema mixto de pensiones, al corresponder específicamente a una reserva de ahorro en favor de los servidores públicos para su retiro, la cual señala:</w:t>
      </w:r>
    </w:p>
    <w:p w14:paraId="6DD26EED" w14:textId="77777777" w:rsidR="00545648" w:rsidRPr="00192C98" w:rsidRDefault="00545648" w:rsidP="00933793">
      <w:pPr>
        <w:pBdr>
          <w:top w:val="nil"/>
          <w:left w:val="nil"/>
          <w:bottom w:val="nil"/>
          <w:right w:val="nil"/>
          <w:between w:val="nil"/>
        </w:pBdr>
      </w:pPr>
    </w:p>
    <w:p w14:paraId="3CF661A6" w14:textId="77777777" w:rsidR="00545648" w:rsidRPr="00192C98" w:rsidRDefault="00545648" w:rsidP="00933793">
      <w:pPr>
        <w:pStyle w:val="Puesto"/>
        <w:rPr>
          <w:b/>
          <w:color w:val="auto"/>
        </w:rPr>
      </w:pPr>
      <w:r w:rsidRPr="00192C98">
        <w:rPr>
          <w:color w:val="auto"/>
        </w:rPr>
        <w:t>“</w:t>
      </w:r>
      <w:r w:rsidRPr="00192C98">
        <w:rPr>
          <w:b/>
          <w:color w:val="auto"/>
        </w:rPr>
        <w:t>ARTICULO 84.-</w:t>
      </w:r>
      <w:r w:rsidRPr="00192C98">
        <w:rPr>
          <w:color w:val="auto"/>
        </w:rPr>
        <w:t xml:space="preserve"> Las pensiones que otorga esta ley, se basan en un régimen mixto, siendo una parte de beneficios definidos denominado </w:t>
      </w:r>
      <w:r w:rsidRPr="00192C98">
        <w:rPr>
          <w:b/>
          <w:color w:val="auto"/>
        </w:rPr>
        <w:t>sistema solidario de reparto y otra de contribuciones definidas denominado sistema de capitalización individual.</w:t>
      </w:r>
    </w:p>
    <w:p w14:paraId="530CF857" w14:textId="77777777" w:rsidR="00545648" w:rsidRPr="00192C98" w:rsidRDefault="00545648" w:rsidP="00933793">
      <w:pPr>
        <w:spacing w:line="276" w:lineRule="auto"/>
        <w:ind w:left="567" w:right="900"/>
        <w:rPr>
          <w:i/>
        </w:rPr>
      </w:pPr>
    </w:p>
    <w:p w14:paraId="33A0160C" w14:textId="77777777" w:rsidR="00545648" w:rsidRPr="00192C98" w:rsidRDefault="00545648" w:rsidP="00933793">
      <w:pPr>
        <w:pStyle w:val="Puesto"/>
        <w:rPr>
          <w:color w:val="auto"/>
        </w:rPr>
      </w:pPr>
      <w:r w:rsidRPr="00192C98">
        <w:rPr>
          <w:color w:val="auto"/>
        </w:rPr>
        <w:t>El monto total para el financiamiento de pensiones de cada servidor público, es equivalente al 16.77% de su sueldo sujeto a cotización, del cual el 13.52% se aplicará al fondo del sistema solidario de reparto y el 3.25% al sistema de capitalización individual.</w:t>
      </w:r>
    </w:p>
    <w:p w14:paraId="1F7A882D" w14:textId="77777777" w:rsidR="00545648" w:rsidRPr="00192C98" w:rsidRDefault="00545648" w:rsidP="00933793"/>
    <w:p w14:paraId="3AC6FA91" w14:textId="77777777" w:rsidR="00545648" w:rsidRPr="00192C98" w:rsidRDefault="00545648" w:rsidP="00933793">
      <w:pPr>
        <w:pStyle w:val="Puesto"/>
        <w:rPr>
          <w:color w:val="auto"/>
        </w:rPr>
      </w:pPr>
      <w:r w:rsidRPr="00192C98">
        <w:rPr>
          <w:color w:val="auto"/>
        </w:rPr>
        <w:t xml:space="preserve"> </w:t>
      </w:r>
      <w:r w:rsidRPr="00192C98">
        <w:rPr>
          <w:b/>
          <w:color w:val="auto"/>
        </w:rPr>
        <w:t>ARTICULO 115.-</w:t>
      </w:r>
      <w:r w:rsidRPr="00192C98">
        <w:rPr>
          <w:color w:val="auto"/>
        </w:rPr>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p>
    <w:p w14:paraId="7E876CCE" w14:textId="77777777" w:rsidR="00545648" w:rsidRPr="00192C98" w:rsidRDefault="00545648" w:rsidP="00933793"/>
    <w:p w14:paraId="2C661CC3" w14:textId="77777777" w:rsidR="00545648" w:rsidRPr="00192C98" w:rsidRDefault="00545648" w:rsidP="00933793">
      <w:r w:rsidRPr="00192C98">
        <w:t>En esta misma disposición normativa, en los artículos 5 fracciones II, VII y VIII; 32, 34 y 35, dispone lo siguiente:</w:t>
      </w:r>
    </w:p>
    <w:p w14:paraId="646A3D7A" w14:textId="77777777" w:rsidR="00545648" w:rsidRPr="00192C98" w:rsidRDefault="00545648" w:rsidP="00933793"/>
    <w:p w14:paraId="5AC56CF3" w14:textId="77777777" w:rsidR="00545648" w:rsidRPr="00192C98" w:rsidRDefault="00545648" w:rsidP="00933793">
      <w:pPr>
        <w:pStyle w:val="Puesto"/>
        <w:rPr>
          <w:color w:val="auto"/>
        </w:rPr>
      </w:pPr>
      <w:r w:rsidRPr="00192C98">
        <w:rPr>
          <w:color w:val="auto"/>
        </w:rPr>
        <w:t>“</w:t>
      </w:r>
      <w:r w:rsidRPr="00192C98">
        <w:rPr>
          <w:b/>
          <w:color w:val="auto"/>
        </w:rPr>
        <w:t>ARTÍCULO 5</w:t>
      </w:r>
      <w:r w:rsidRPr="00192C98">
        <w:rPr>
          <w:color w:val="auto"/>
        </w:rPr>
        <w:t>.- Para los efectos de esta ley se entiende por:</w:t>
      </w:r>
    </w:p>
    <w:p w14:paraId="62F19B3D" w14:textId="77777777" w:rsidR="00545648" w:rsidRPr="00192C98" w:rsidRDefault="00545648" w:rsidP="00933793">
      <w:pPr>
        <w:pStyle w:val="Puesto"/>
        <w:rPr>
          <w:color w:val="auto"/>
        </w:rPr>
      </w:pPr>
      <w:r w:rsidRPr="00192C98">
        <w:rPr>
          <w:color w:val="auto"/>
        </w:rPr>
        <w:t>…</w:t>
      </w:r>
    </w:p>
    <w:p w14:paraId="69DD61C1" w14:textId="77777777" w:rsidR="00545648" w:rsidRPr="00192C98" w:rsidRDefault="00545648" w:rsidP="00933793">
      <w:pPr>
        <w:pStyle w:val="Puesto"/>
        <w:rPr>
          <w:color w:val="auto"/>
        </w:rPr>
      </w:pPr>
      <w:r w:rsidRPr="00192C98">
        <w:rPr>
          <w:color w:val="auto"/>
        </w:rPr>
        <w:lastRenderedPageBreak/>
        <w:t>II. Institución pública, a los poderes públicos del estado, los ayuntamientos de los municipios y los tribunales administrativos, así como los organismos auxiliares y fideicomisos públicos de carácter estatal y municipal;</w:t>
      </w:r>
    </w:p>
    <w:p w14:paraId="6CFC06D9" w14:textId="77777777" w:rsidR="00545648" w:rsidRPr="00192C98" w:rsidRDefault="00545648" w:rsidP="00933793">
      <w:pPr>
        <w:pStyle w:val="Puesto"/>
        <w:rPr>
          <w:color w:val="auto"/>
        </w:rPr>
      </w:pPr>
      <w:r w:rsidRPr="00192C98">
        <w:rPr>
          <w:color w:val="auto"/>
        </w:rPr>
        <w:t>…</w:t>
      </w:r>
    </w:p>
    <w:p w14:paraId="1B9F9597" w14:textId="77777777" w:rsidR="00545648" w:rsidRPr="00192C98" w:rsidRDefault="00545648" w:rsidP="00933793">
      <w:pPr>
        <w:pStyle w:val="Puesto"/>
        <w:rPr>
          <w:color w:val="auto"/>
        </w:rPr>
      </w:pPr>
      <w:r w:rsidRPr="00192C98">
        <w:rPr>
          <w:color w:val="auto"/>
        </w:rPr>
        <w:t xml:space="preserve">VII. Cuota, al monto que le corresponde cubrir al servidor público, equivalente a un porcentaje determinado de sus sueldo sujeto a cotización, así como el que debe cubrir el pensionado o pensionista y que recibe el Instituto para otorgar las prestaciones establecidas en la presente ley; </w:t>
      </w:r>
    </w:p>
    <w:p w14:paraId="543A84EA" w14:textId="77777777" w:rsidR="00545648" w:rsidRPr="00192C98" w:rsidRDefault="00545648" w:rsidP="00933793">
      <w:pPr>
        <w:pStyle w:val="Puesto"/>
        <w:rPr>
          <w:b/>
          <w:color w:val="auto"/>
        </w:rPr>
      </w:pPr>
      <w:r w:rsidRPr="00192C98">
        <w:rPr>
          <w:color w:val="auto"/>
        </w:rPr>
        <w:t xml:space="preserve">VIII. </w:t>
      </w:r>
      <w:r w:rsidRPr="00192C98">
        <w:rPr>
          <w:b/>
          <w:color w:val="auto"/>
        </w:rPr>
        <w:t>Aportación, al monto que le corresponde cubrir a las instituciones públicas como porcentaje del sueldo sujeto a cotización de cada servidor público;</w:t>
      </w:r>
    </w:p>
    <w:p w14:paraId="6409F4A6" w14:textId="77777777" w:rsidR="00545648" w:rsidRPr="00192C98" w:rsidRDefault="00545648" w:rsidP="00933793">
      <w:pPr>
        <w:pStyle w:val="Puesto"/>
        <w:rPr>
          <w:color w:val="auto"/>
        </w:rPr>
      </w:pPr>
      <w:r w:rsidRPr="00192C98">
        <w:rPr>
          <w:color w:val="auto"/>
        </w:rPr>
        <w:t>…</w:t>
      </w:r>
    </w:p>
    <w:p w14:paraId="6CFB76DE" w14:textId="77777777" w:rsidR="00545648" w:rsidRPr="00192C98" w:rsidRDefault="00545648" w:rsidP="00933793">
      <w:pPr>
        <w:pStyle w:val="Puesto"/>
        <w:rPr>
          <w:color w:val="auto"/>
        </w:rPr>
      </w:pPr>
    </w:p>
    <w:p w14:paraId="060C1871" w14:textId="77777777" w:rsidR="00545648" w:rsidRPr="00192C98" w:rsidRDefault="00545648" w:rsidP="00933793">
      <w:pPr>
        <w:pStyle w:val="Puesto"/>
        <w:rPr>
          <w:b/>
          <w:color w:val="auto"/>
        </w:rPr>
      </w:pPr>
      <w:r w:rsidRPr="00192C98">
        <w:rPr>
          <w:b/>
          <w:color w:val="auto"/>
        </w:rPr>
        <w:t>Artículo 32.-</w:t>
      </w:r>
      <w:r w:rsidRPr="00192C98">
        <w:rPr>
          <w:color w:val="auto"/>
        </w:rPr>
        <w:t xml:space="preserve"> </w:t>
      </w:r>
      <w:r w:rsidRPr="00192C98">
        <w:rPr>
          <w:b/>
          <w:color w:val="auto"/>
        </w:rPr>
        <w:t xml:space="preserve">Las cuotas obligatorias que deberán cubrir los servidores públicos al Instituto, serán las siguientes: </w:t>
      </w:r>
    </w:p>
    <w:p w14:paraId="191248D9" w14:textId="77777777" w:rsidR="00545648" w:rsidRPr="00192C98" w:rsidRDefault="00545648" w:rsidP="00933793">
      <w:pPr>
        <w:pStyle w:val="Puesto"/>
        <w:rPr>
          <w:color w:val="auto"/>
        </w:rPr>
      </w:pPr>
      <w:r w:rsidRPr="00192C98">
        <w:rPr>
          <w:color w:val="auto"/>
        </w:rPr>
        <w:t xml:space="preserve">I. El 4.625% del sueldo sujeto a cotización, para cubrir las prestaciones de servicios de salud; </w:t>
      </w:r>
    </w:p>
    <w:p w14:paraId="6D815D3C" w14:textId="77777777" w:rsidR="00545648" w:rsidRPr="00192C98" w:rsidRDefault="00545648" w:rsidP="00933793">
      <w:pPr>
        <w:pStyle w:val="Puesto"/>
        <w:rPr>
          <w:color w:val="auto"/>
        </w:rPr>
      </w:pPr>
      <w:r w:rsidRPr="00192C98">
        <w:rPr>
          <w:color w:val="auto"/>
        </w:rPr>
        <w:t xml:space="preserve">II. El 7.50% del sueldo sujeto a cotización, para cubrir el financiamiento de pensiones, de la siguiente manera: </w:t>
      </w:r>
    </w:p>
    <w:p w14:paraId="16E2ADAD" w14:textId="77777777" w:rsidR="00545648" w:rsidRPr="00192C98" w:rsidRDefault="00545648" w:rsidP="00933793">
      <w:pPr>
        <w:pStyle w:val="Puesto"/>
        <w:rPr>
          <w:color w:val="auto"/>
        </w:rPr>
      </w:pPr>
      <w:r w:rsidRPr="00192C98">
        <w:rPr>
          <w:color w:val="auto"/>
        </w:rPr>
        <w:t xml:space="preserve">a. 6.10% para el fondo del sistema solidario de reparto. </w:t>
      </w:r>
    </w:p>
    <w:p w14:paraId="112D8876" w14:textId="77777777" w:rsidR="00545648" w:rsidRPr="00192C98" w:rsidRDefault="00545648" w:rsidP="00933793">
      <w:pPr>
        <w:pStyle w:val="Puesto"/>
        <w:rPr>
          <w:b/>
          <w:color w:val="auto"/>
          <w:u w:val="single"/>
        </w:rPr>
      </w:pPr>
      <w:r w:rsidRPr="00192C98">
        <w:rPr>
          <w:b/>
          <w:color w:val="auto"/>
          <w:u w:val="single"/>
        </w:rPr>
        <w:t xml:space="preserve">b. 1.40% para el sistema de capitalización individual. </w:t>
      </w:r>
    </w:p>
    <w:p w14:paraId="1AD8DCB4" w14:textId="77777777" w:rsidR="00545648" w:rsidRPr="00192C98" w:rsidRDefault="00545648" w:rsidP="00933793">
      <w:pPr>
        <w:pStyle w:val="Puesto"/>
        <w:rPr>
          <w:color w:val="auto"/>
        </w:rPr>
      </w:pPr>
      <w:r w:rsidRPr="00192C98">
        <w:rPr>
          <w:color w:val="auto"/>
        </w:rPr>
        <w:t>III. Las que determine anualmente el Consejo Directivo para otras prestaciones, señaladas en el Título IV.</w:t>
      </w:r>
    </w:p>
    <w:p w14:paraId="0C97A3F6" w14:textId="77777777" w:rsidR="00545648" w:rsidRPr="00192C98" w:rsidRDefault="00545648" w:rsidP="00933793">
      <w:pPr>
        <w:pStyle w:val="Puesto"/>
        <w:rPr>
          <w:color w:val="auto"/>
        </w:rPr>
      </w:pPr>
      <w:r w:rsidRPr="00192C98">
        <w:rPr>
          <w:color w:val="auto"/>
        </w:rPr>
        <w:t>…</w:t>
      </w:r>
    </w:p>
    <w:p w14:paraId="3079BB2E" w14:textId="77777777" w:rsidR="00545648" w:rsidRPr="00192C98" w:rsidRDefault="00545648" w:rsidP="00933793">
      <w:pPr>
        <w:pStyle w:val="Puesto"/>
        <w:rPr>
          <w:color w:val="auto"/>
        </w:rPr>
      </w:pPr>
    </w:p>
    <w:p w14:paraId="490EB0FF" w14:textId="77777777" w:rsidR="00545648" w:rsidRPr="00192C98" w:rsidRDefault="00545648" w:rsidP="00933793">
      <w:pPr>
        <w:pStyle w:val="Puesto"/>
        <w:rPr>
          <w:color w:val="auto"/>
        </w:rPr>
      </w:pPr>
      <w:r w:rsidRPr="00192C98">
        <w:rPr>
          <w:b/>
          <w:color w:val="auto"/>
        </w:rPr>
        <w:t>Artículo 34.-</w:t>
      </w:r>
      <w:r w:rsidRPr="00192C98">
        <w:rPr>
          <w:color w:val="auto"/>
        </w:rPr>
        <w:t xml:space="preserve"> </w:t>
      </w:r>
      <w:r w:rsidRPr="00192C98">
        <w:rPr>
          <w:b/>
          <w:color w:val="auto"/>
        </w:rPr>
        <w:t>Las aportaciones que deberán cubrir obligatoriamente las instituciones públicas serán las siguientes</w:t>
      </w:r>
      <w:r w:rsidRPr="00192C98">
        <w:rPr>
          <w:color w:val="auto"/>
        </w:rPr>
        <w:t xml:space="preserve">: </w:t>
      </w:r>
    </w:p>
    <w:p w14:paraId="53A905F2" w14:textId="77777777" w:rsidR="00545648" w:rsidRPr="00192C98" w:rsidRDefault="00545648" w:rsidP="00933793">
      <w:pPr>
        <w:pStyle w:val="Puesto"/>
        <w:rPr>
          <w:color w:val="auto"/>
        </w:rPr>
      </w:pPr>
      <w:r w:rsidRPr="00192C98">
        <w:rPr>
          <w:color w:val="auto"/>
        </w:rPr>
        <w:t xml:space="preserve">I. El 10% del sueldo sujeto a cotización, para cubrir las prestaciones de servicios de salud; </w:t>
      </w:r>
    </w:p>
    <w:p w14:paraId="1655F08E" w14:textId="77777777" w:rsidR="00545648" w:rsidRPr="00192C98" w:rsidRDefault="00545648" w:rsidP="00933793">
      <w:pPr>
        <w:pStyle w:val="Puesto"/>
        <w:rPr>
          <w:color w:val="auto"/>
        </w:rPr>
      </w:pPr>
      <w:r w:rsidRPr="00192C98">
        <w:rPr>
          <w:color w:val="auto"/>
        </w:rPr>
        <w:t xml:space="preserve">II. El 9.27% del sueldo sujeto a cotización, para cubrir el financiamiento de pensiones, de la siguiente manera: </w:t>
      </w:r>
    </w:p>
    <w:p w14:paraId="79FA30AE" w14:textId="77777777" w:rsidR="00545648" w:rsidRPr="00192C98" w:rsidRDefault="00545648" w:rsidP="00933793">
      <w:pPr>
        <w:pStyle w:val="Puesto"/>
        <w:rPr>
          <w:color w:val="auto"/>
        </w:rPr>
      </w:pPr>
      <w:r w:rsidRPr="00192C98">
        <w:rPr>
          <w:color w:val="auto"/>
        </w:rPr>
        <w:t xml:space="preserve">a. 7.42% para el fondo del sistema solidario de reparto. </w:t>
      </w:r>
    </w:p>
    <w:p w14:paraId="0E2A6CCA" w14:textId="77777777" w:rsidR="00545648" w:rsidRPr="00192C98" w:rsidRDefault="00545648" w:rsidP="00933793">
      <w:pPr>
        <w:pStyle w:val="Puesto"/>
        <w:rPr>
          <w:b/>
          <w:color w:val="auto"/>
          <w:u w:val="single"/>
        </w:rPr>
      </w:pPr>
      <w:r w:rsidRPr="00192C98">
        <w:rPr>
          <w:color w:val="auto"/>
          <w:u w:val="single"/>
        </w:rPr>
        <w:t xml:space="preserve">b. </w:t>
      </w:r>
      <w:r w:rsidRPr="00192C98">
        <w:rPr>
          <w:b/>
          <w:color w:val="auto"/>
          <w:u w:val="single"/>
        </w:rPr>
        <w:t xml:space="preserve">1.85% para el sistema de capitalización individual. </w:t>
      </w:r>
    </w:p>
    <w:p w14:paraId="0C9C3251" w14:textId="77777777" w:rsidR="00545648" w:rsidRPr="00192C98" w:rsidRDefault="00545648" w:rsidP="00933793">
      <w:pPr>
        <w:pStyle w:val="Puesto"/>
        <w:rPr>
          <w:color w:val="auto"/>
        </w:rPr>
      </w:pPr>
      <w:r w:rsidRPr="00192C98">
        <w:rPr>
          <w:color w:val="auto"/>
        </w:rPr>
        <w:t xml:space="preserve">III. Las que determine anualmente el Consejo Directivo para otras prestaciones, señaladas en el Título IV; </w:t>
      </w:r>
    </w:p>
    <w:p w14:paraId="5F42F1FD" w14:textId="77777777" w:rsidR="00545648" w:rsidRPr="00192C98" w:rsidRDefault="00545648" w:rsidP="00933793">
      <w:pPr>
        <w:pStyle w:val="Puesto"/>
        <w:rPr>
          <w:color w:val="auto"/>
        </w:rPr>
      </w:pPr>
      <w:r w:rsidRPr="00192C98">
        <w:rPr>
          <w:color w:val="auto"/>
        </w:rPr>
        <w:t xml:space="preserve">IV. El 0.875% para gastos de administración; </w:t>
      </w:r>
    </w:p>
    <w:p w14:paraId="264A6954" w14:textId="77777777" w:rsidR="00545648" w:rsidRPr="00192C98" w:rsidRDefault="00545648" w:rsidP="00933793">
      <w:pPr>
        <w:pStyle w:val="Puesto"/>
        <w:rPr>
          <w:color w:val="auto"/>
        </w:rPr>
      </w:pPr>
      <w:r w:rsidRPr="00192C98">
        <w:rPr>
          <w:color w:val="auto"/>
        </w:rPr>
        <w:t>V. Las que se generen a cargo de las Instituciones públicas por concepto de riesgos de trabajo.</w:t>
      </w:r>
    </w:p>
    <w:p w14:paraId="0FB77D02" w14:textId="77777777" w:rsidR="00545648" w:rsidRPr="00192C98" w:rsidRDefault="00545648" w:rsidP="00933793"/>
    <w:p w14:paraId="0D435FC4" w14:textId="77777777" w:rsidR="00545648" w:rsidRPr="00192C98" w:rsidRDefault="00545648" w:rsidP="00933793">
      <w:r w:rsidRPr="00192C98">
        <w:t xml:space="preserve">Por lo antes señalado, las aportaciones ya están determinadas por un porcentaje en relación al sueldo del servidor público, las cuales son cubiertas obligatoriamente, tanto por los servidores </w:t>
      </w:r>
      <w:r w:rsidRPr="00192C98">
        <w:lastRenderedPageBreak/>
        <w:t>públicos, como por las instituciones públicas, por lo que al considerar los porcentajes correspondientes al Sistema de Capitalización Individual (%1,40 de servidor público y %1.85 de la Institución pública), es fácilmente identificable al conocer el sueldo del servidor público, por tanto dichos conceptos deberán de ser públicos, aún y cuando se tratan de deducciones al sueldo del trabajador.</w:t>
      </w:r>
    </w:p>
    <w:p w14:paraId="6CBD91DB" w14:textId="77777777" w:rsidR="00545648" w:rsidRPr="00192C98" w:rsidRDefault="00545648" w:rsidP="00933793"/>
    <w:p w14:paraId="3F916C7B" w14:textId="77777777" w:rsidR="00545648" w:rsidRPr="00192C98" w:rsidRDefault="00545648" w:rsidP="00933793">
      <w:pPr>
        <w:pBdr>
          <w:top w:val="nil"/>
          <w:left w:val="nil"/>
          <w:bottom w:val="nil"/>
          <w:right w:val="nil"/>
          <w:between w:val="nil"/>
        </w:pBdr>
        <w:rPr>
          <w:u w:val="single"/>
        </w:rPr>
      </w:pPr>
      <w:r w:rsidRPr="00192C98">
        <w:t xml:space="preserve">Es necesario precisar que existen deducciones que se generan con motivo de una decisión libre y voluntaria de los servidores públicos, como son: </w:t>
      </w:r>
      <w:r w:rsidRPr="00192C98">
        <w:rPr>
          <w:u w:val="single"/>
        </w:rPr>
        <w:t>créditos personales,</w:t>
      </w:r>
      <w:r w:rsidRPr="00192C98">
        <w:t xml:space="preserve"> </w:t>
      </w:r>
      <w:r w:rsidRPr="00192C98">
        <w:rPr>
          <w:u w:val="single"/>
        </w:rPr>
        <w:t xml:space="preserve">cuotas sindicales y fondo de resistencia del Sindicato Único de Trabajadores de los Poderes, Municipios e Institución Descentralizadas del Estado de México, seguro de vida, accidentes y enfermedades. </w:t>
      </w:r>
      <w:r w:rsidRPr="00192C98">
        <w:t xml:space="preserve">Asimismo, hay otras que se generan con motivo de una sentencia judicial, como es la pensión alimenticia que periódicamente se retira de la cuenta de un empleado, a efecto de que sea entregado a un tercero.  </w:t>
      </w:r>
    </w:p>
    <w:p w14:paraId="48FB7024" w14:textId="77777777" w:rsidR="00545648" w:rsidRPr="00192C98" w:rsidRDefault="00545648" w:rsidP="00933793">
      <w:pPr>
        <w:pBdr>
          <w:top w:val="nil"/>
          <w:left w:val="nil"/>
          <w:bottom w:val="nil"/>
          <w:right w:val="nil"/>
          <w:between w:val="nil"/>
        </w:pBdr>
        <w:ind w:left="720"/>
      </w:pPr>
    </w:p>
    <w:p w14:paraId="7109FD87" w14:textId="77777777" w:rsidR="00545648" w:rsidRPr="00192C98" w:rsidRDefault="00545648" w:rsidP="00933793">
      <w:pPr>
        <w:pBdr>
          <w:top w:val="nil"/>
          <w:left w:val="nil"/>
          <w:bottom w:val="nil"/>
          <w:right w:val="nil"/>
          <w:between w:val="nil"/>
        </w:pBdr>
      </w:pPr>
      <w:r w:rsidRPr="00192C98">
        <w:t xml:space="preserve">En consecuencia, este tipo de deducciones son fruto de decisiones que impactan en el patrimonio de un servidor público con la finalidad de obtener un beneficio conforme a la decisión de un trabajador, </w:t>
      </w:r>
      <w:r w:rsidRPr="00192C98">
        <w:rPr>
          <w:b/>
        </w:rPr>
        <w:t xml:space="preserve">mismas que no implican la entrega de recursos con cargo al erario, y tampoco reflejan el ejercicio de una prestación; por el contrario, en dichos casos se trata del libre ejercicio del servidor público para disponer de un ingreso que forma parte de su patrimonio. </w:t>
      </w:r>
      <w:r w:rsidRPr="00192C98">
        <w:t xml:space="preserve"> Así, dichas deducciones reflejan el destino que un servidor público da a su patrimonio, lo que se aleja de la transparencia y rendición de cuentas, por tanto, se deben de clasificar como confidenciales.</w:t>
      </w:r>
    </w:p>
    <w:p w14:paraId="275005D4" w14:textId="77777777" w:rsidR="00545648" w:rsidRPr="00192C98" w:rsidRDefault="00545648" w:rsidP="00933793"/>
    <w:p w14:paraId="43FC4B24" w14:textId="77777777" w:rsidR="00545648" w:rsidRPr="00192C98" w:rsidRDefault="00545648" w:rsidP="00933793">
      <w:r w:rsidRPr="00192C98">
        <w:t xml:space="preserve">Derivado de lo anterior, la ley establece claramente cuáles son esos descuentos o gravámenes que directamente se relacionan con las obligaciones adquiridas como servidores públicos y aquéllos que </w:t>
      </w:r>
      <w:r w:rsidRPr="00192C98">
        <w:rPr>
          <w:b/>
        </w:rPr>
        <w:t>únicamente inciden en su vida privada</w:t>
      </w:r>
      <w:r w:rsidRPr="00192C98">
        <w:t xml:space="preserve">. De este modo, descuentos por </w:t>
      </w:r>
      <w:r w:rsidRPr="00192C98">
        <w:lastRenderedPageBreak/>
        <w:t>pensiones alimenticias o créditos adquiridos con instituciones privadas o públicas pero que fueron contraídas en forma individual, son información que debe clasificarse como confidencial.</w:t>
      </w:r>
    </w:p>
    <w:p w14:paraId="3E3B6066" w14:textId="77777777" w:rsidR="00545648" w:rsidRPr="00192C98" w:rsidRDefault="00545648" w:rsidP="00933793">
      <w:pPr>
        <w:numPr>
          <w:ilvl w:val="0"/>
          <w:numId w:val="8"/>
        </w:numPr>
        <w:rPr>
          <w:b/>
        </w:rPr>
      </w:pPr>
      <w:r w:rsidRPr="00192C98">
        <w:rPr>
          <w:b/>
        </w:rPr>
        <w:t>Nombre de institución bancaria utilizada por el servidor público.</w:t>
      </w:r>
    </w:p>
    <w:p w14:paraId="06EDFF87" w14:textId="77777777" w:rsidR="00545648" w:rsidRPr="00192C98" w:rsidRDefault="00545648" w:rsidP="00933793">
      <w:pPr>
        <w:ind w:left="720"/>
        <w:rPr>
          <w:b/>
        </w:rPr>
      </w:pPr>
    </w:p>
    <w:p w14:paraId="737082AE" w14:textId="77777777" w:rsidR="00545648" w:rsidRPr="00192C98" w:rsidRDefault="00545648" w:rsidP="00933793">
      <w:r w:rsidRPr="00192C98">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3E524698" w14:textId="77777777" w:rsidR="00545648" w:rsidRPr="00192C98" w:rsidRDefault="00545648" w:rsidP="00933793"/>
    <w:p w14:paraId="756B18F2" w14:textId="77777777" w:rsidR="00545648" w:rsidRPr="00192C98" w:rsidRDefault="00545648" w:rsidP="00933793">
      <w:r w:rsidRPr="00192C98">
        <w:t xml:space="preserve">En ese orden de ideas, en el portal de la Comisión Nacional para la Protección y Defensa de los Usuarios de Servicios Financieros, en </w:t>
      </w:r>
      <w:hyperlink r:id="rId26">
        <w:r w:rsidRPr="00192C98">
          <w:t>https://www.condusef.gob.mx/Revista/index.php/usuario-inteligente/condusef-responde/777-la-condusef-te-puede-ayudar</w:t>
        </w:r>
      </w:hyperlink>
      <w:r w:rsidRPr="00192C98">
        <w:t>), se establece que los bancos son instituciones financieras; conforme a lo anterior, se puede advertir que las instituciones bancarias, son personas morales.</w:t>
      </w:r>
    </w:p>
    <w:p w14:paraId="28A8F30D" w14:textId="77777777" w:rsidR="00545648" w:rsidRPr="00192C98" w:rsidRDefault="00545648" w:rsidP="00933793"/>
    <w:p w14:paraId="74810C5E" w14:textId="77777777" w:rsidR="00545648" w:rsidRPr="00192C98" w:rsidRDefault="00545648" w:rsidP="00933793">
      <w:r w:rsidRPr="00192C98">
        <w:lastRenderedPageBreak/>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Financieros, a las trece horas, en la liga </w:t>
      </w:r>
      <w:hyperlink r:id="rId27">
        <w:r w:rsidRPr="00192C98">
          <w:rPr>
            <w:u w:val="single"/>
          </w:rPr>
          <w:t>https://webapps.condusef.gob.mx/SIPRES/jsp/pub/index.jsp</w:t>
        </w:r>
      </w:hyperlink>
      <w:r w:rsidRPr="00192C98">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15C45967" w14:textId="77777777" w:rsidR="00545648" w:rsidRPr="00192C98" w:rsidRDefault="00545648" w:rsidP="00933793"/>
    <w:p w14:paraId="28A68396" w14:textId="77777777" w:rsidR="00545648" w:rsidRPr="00192C98" w:rsidRDefault="00545648" w:rsidP="00933793">
      <w:pPr>
        <w:jc w:val="center"/>
      </w:pPr>
      <w:r w:rsidRPr="00192C98">
        <w:rPr>
          <w:noProof/>
        </w:rPr>
        <w:drawing>
          <wp:inline distT="0" distB="0" distL="0" distR="0" wp14:anchorId="19E5665D" wp14:editId="1094B2B0">
            <wp:extent cx="5295900" cy="1295400"/>
            <wp:effectExtent l="0" t="0" r="0" b="0"/>
            <wp:docPr id="2140131851" name="image8.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Escala de tiempo&#10;&#10;Descripción generada automáticamente"/>
                    <pic:cNvPicPr preferRelativeResize="0"/>
                  </pic:nvPicPr>
                  <pic:blipFill>
                    <a:blip r:embed="rId28"/>
                    <a:srcRect t="1" b="52956"/>
                    <a:stretch>
                      <a:fillRect/>
                    </a:stretch>
                  </pic:blipFill>
                  <pic:spPr>
                    <a:xfrm>
                      <a:off x="0" y="0"/>
                      <a:ext cx="5295900" cy="1295400"/>
                    </a:xfrm>
                    <a:prstGeom prst="rect">
                      <a:avLst/>
                    </a:prstGeom>
                    <a:ln/>
                  </pic:spPr>
                </pic:pic>
              </a:graphicData>
            </a:graphic>
          </wp:inline>
        </w:drawing>
      </w:r>
    </w:p>
    <w:p w14:paraId="1712C9B1" w14:textId="77777777" w:rsidR="00545648" w:rsidRPr="00192C98" w:rsidRDefault="00545648" w:rsidP="00933793"/>
    <w:p w14:paraId="46D0479E" w14:textId="77777777" w:rsidR="00545648" w:rsidRPr="00192C98" w:rsidRDefault="00545648" w:rsidP="00933793">
      <w:pPr>
        <w:ind w:right="-28"/>
      </w:pPr>
      <w:r w:rsidRPr="00192C98">
        <w:t>Conforme a lo anterior, se logra vislumbrar que el nombre de las instituciones bancarias es de naturaleza pública.</w:t>
      </w:r>
    </w:p>
    <w:p w14:paraId="3F585AB4" w14:textId="77777777" w:rsidR="00545648" w:rsidRPr="00192C98" w:rsidRDefault="00545648" w:rsidP="00933793">
      <w:pPr>
        <w:rPr>
          <w:b/>
        </w:rPr>
      </w:pPr>
    </w:p>
    <w:p w14:paraId="3B9C9138" w14:textId="77777777" w:rsidR="00545648" w:rsidRPr="00192C98" w:rsidRDefault="00545648" w:rsidP="00933793">
      <w:pPr>
        <w:numPr>
          <w:ilvl w:val="0"/>
          <w:numId w:val="8"/>
        </w:numPr>
        <w:rPr>
          <w:b/>
        </w:rPr>
      </w:pPr>
      <w:r w:rsidRPr="00192C98">
        <w:rPr>
          <w:b/>
        </w:rPr>
        <w:t>Cuenta bancaria.</w:t>
      </w:r>
    </w:p>
    <w:p w14:paraId="007BE56B" w14:textId="77777777" w:rsidR="00545648" w:rsidRPr="00192C98" w:rsidRDefault="00545648" w:rsidP="00933793">
      <w:pPr>
        <w:rPr>
          <w:b/>
        </w:rPr>
      </w:pPr>
    </w:p>
    <w:p w14:paraId="2C1CE5B5" w14:textId="77777777" w:rsidR="00545648" w:rsidRPr="00192C98" w:rsidRDefault="00545648" w:rsidP="00933793">
      <w:pPr>
        <w:ind w:right="-28"/>
      </w:pPr>
      <w:r w:rsidRPr="00192C98">
        <w:t xml:space="preserve">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de fondos interbancarios, entre otros movimientos que sean utilizados exclusivamente en la cuenta señalada por el cliente y por lo tanto, los datos bancarios </w:t>
      </w:r>
      <w:r w:rsidRPr="00192C98">
        <w:lastRenderedPageBreak/>
        <w:t>corresponden a información que se encuentra relacionada con el patrimonio de la persona titular de la cuenta.</w:t>
      </w:r>
    </w:p>
    <w:p w14:paraId="361E7768" w14:textId="18664CD4" w:rsidR="00545648" w:rsidRPr="00192C98" w:rsidRDefault="00545648" w:rsidP="00933793">
      <w:pPr>
        <w:ind w:right="-28"/>
      </w:pPr>
      <w:r w:rsidRPr="00192C98">
        <w:t>A mayor abundamiento, resulta necesario traer a colación el Criterio SO/010/2017, emitido por el entonces Instituto Nacional de Transparencia, Acceso a la Información y Protección de Datos Personales, mismo que establece lo siguiente:</w:t>
      </w:r>
    </w:p>
    <w:p w14:paraId="49D7ADEB" w14:textId="77777777" w:rsidR="00545648" w:rsidRPr="00192C98" w:rsidRDefault="00545648" w:rsidP="00933793"/>
    <w:p w14:paraId="7237E1BE" w14:textId="77777777" w:rsidR="00545648" w:rsidRPr="00192C98" w:rsidRDefault="00545648" w:rsidP="00933793">
      <w:pPr>
        <w:pStyle w:val="Puesto"/>
        <w:ind w:left="851" w:right="822" w:firstLine="0"/>
        <w:rPr>
          <w:color w:val="auto"/>
        </w:rPr>
      </w:pPr>
      <w:r w:rsidRPr="00192C98">
        <w:rPr>
          <w:color w:val="auto"/>
        </w:rPr>
        <w:t>“</w:t>
      </w:r>
      <w:r w:rsidRPr="00192C98">
        <w:rPr>
          <w:b/>
          <w:color w:val="auto"/>
        </w:rPr>
        <w:t>Cuentas bancarias y/o CLABE interbancaria de personas físicas y morales privadas.</w:t>
      </w:r>
      <w:r w:rsidRPr="00192C98">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4DC19E7" w14:textId="77777777" w:rsidR="00545648" w:rsidRPr="00192C98" w:rsidRDefault="00545648" w:rsidP="00933793"/>
    <w:p w14:paraId="6ADA91B3" w14:textId="77777777" w:rsidR="00545648" w:rsidRPr="00192C98" w:rsidRDefault="00545648" w:rsidP="00933793">
      <w:pPr>
        <w:ind w:right="113"/>
      </w:pPr>
      <w:r w:rsidRPr="00192C98">
        <w:t>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5E14779D" w14:textId="77777777" w:rsidR="00545648" w:rsidRPr="00192C98" w:rsidRDefault="00545648" w:rsidP="00933793">
      <w:pPr>
        <w:rPr>
          <w:b/>
        </w:rPr>
      </w:pPr>
    </w:p>
    <w:p w14:paraId="523D97FA" w14:textId="77777777" w:rsidR="00545648" w:rsidRPr="00192C98" w:rsidRDefault="00545648" w:rsidP="00933793">
      <w:pPr>
        <w:spacing w:before="240" w:after="240"/>
      </w:pPr>
      <w:r w:rsidRPr="00192C98">
        <w:t xml:space="preserve">Respecto de los </w:t>
      </w:r>
      <w:r w:rsidRPr="00192C98">
        <w:rPr>
          <w:b/>
        </w:rPr>
        <w:t>números de cuentas bancari</w:t>
      </w:r>
      <w:r w:rsidRPr="00192C98">
        <w:t xml:space="preserve">as, </w:t>
      </w:r>
      <w:r w:rsidRPr="00192C98">
        <w:rPr>
          <w:b/>
        </w:rPr>
        <w:t>claves estandarizadas –interbancarias- (CLABES) y de tarjetas</w:t>
      </w:r>
      <w:r w:rsidRPr="00192C98">
        <w:t>, el Pleno de este Instituto ha determinado que esa información debe clasificarse como confidencial, y elaborar una versión pública en la que se teste la misma.</w:t>
      </w:r>
    </w:p>
    <w:p w14:paraId="1FFC38C6" w14:textId="77777777" w:rsidR="00545648" w:rsidRPr="00192C98" w:rsidRDefault="00545648" w:rsidP="00933793">
      <w:pPr>
        <w:spacing w:before="240" w:after="240"/>
      </w:pPr>
      <w:r w:rsidRPr="00192C98">
        <w:t xml:space="preserve">Igualmente, resulta importante destacar que el número de cuenta bancaria de las personas físicas es información que sólo su titular o personas autorizadas poseen para el acceso o </w:t>
      </w:r>
      <w:r w:rsidRPr="00192C98">
        <w:lastRenderedPageBreak/>
        <w:t>consulta de información patrimonial, o para la realización de operaciones bancarias de diversa naturaleza, por lo que la difusión pública del mismo facilitaría la afectación al patrimonio del titular de la cuenta.</w:t>
      </w:r>
    </w:p>
    <w:p w14:paraId="2A1ACD70" w14:textId="77777777" w:rsidR="00545648" w:rsidRPr="00192C98" w:rsidRDefault="00545648" w:rsidP="00933793">
      <w:pPr>
        <w:spacing w:before="240" w:after="240"/>
      </w:pPr>
      <w:r w:rsidRPr="00192C98">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147FC6E" w14:textId="77777777" w:rsidR="00545648" w:rsidRPr="00192C98" w:rsidRDefault="00545648" w:rsidP="00933793">
      <w:pPr>
        <w:pBdr>
          <w:top w:val="nil"/>
          <w:left w:val="nil"/>
          <w:bottom w:val="nil"/>
          <w:right w:val="nil"/>
          <w:between w:val="nil"/>
        </w:pBdr>
        <w:spacing w:before="240" w:after="240"/>
      </w:pPr>
      <w:r w:rsidRPr="00192C98">
        <w:t xml:space="preserve">En esa virtud, este Pleno determina que dicha información no puede ser del dominio público, toda vez que se podría dar un uso inadecuado a la misma o cometer algún ilícito o fraude como ya ha sido expuesto. </w:t>
      </w:r>
    </w:p>
    <w:p w14:paraId="21ABF163" w14:textId="77777777" w:rsidR="00545648" w:rsidRPr="00192C98" w:rsidRDefault="00545648" w:rsidP="00933793">
      <w:pPr>
        <w:spacing w:before="240" w:after="240"/>
      </w:pPr>
      <w:r w:rsidRPr="00192C98">
        <w:t>Lo anterior no es así tratándose de las cuentas bancarias o claves interbancarias de los Sujetos Obligados ya que su publicidad cede a la rendición de cuentas al transparentar la forma en que son administrados los recursos públicos.</w:t>
      </w:r>
    </w:p>
    <w:p w14:paraId="5C582C3E" w14:textId="77777777" w:rsidR="00545648" w:rsidRPr="00192C98" w:rsidRDefault="00545648" w:rsidP="00933793">
      <w:pPr>
        <w:spacing w:before="240" w:after="240"/>
      </w:pPr>
      <w:r w:rsidRPr="00192C98">
        <w:t>Lo argumentado encuentra sustento en los Criterios orientadores de interpretación con clave de control SO/010/2017 y SO/011/2017, emitidos por el entonces Instituto Nacional de Transparencia, Acceso a la Información y Protección de Datos Personales, INAI, que llevan por rubro y texto los siguientes:</w:t>
      </w:r>
    </w:p>
    <w:p w14:paraId="3DA63917" w14:textId="77777777" w:rsidR="00545648" w:rsidRPr="00192C98" w:rsidRDefault="00545648" w:rsidP="00933793">
      <w:pPr>
        <w:pStyle w:val="Puesto"/>
        <w:rPr>
          <w:color w:val="auto"/>
        </w:rPr>
      </w:pPr>
      <w:r w:rsidRPr="00192C98">
        <w:rPr>
          <w:color w:val="auto"/>
        </w:rPr>
        <w:t>“</w:t>
      </w:r>
      <w:r w:rsidRPr="00192C98">
        <w:rPr>
          <w:b/>
          <w:color w:val="auto"/>
        </w:rPr>
        <w:t>Cuentas bancarias y/o CLABE interbancaria de personas físicas y morales privadas.</w:t>
      </w:r>
      <w:r w:rsidRPr="00192C98">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CE8F6C8" w14:textId="77777777" w:rsidR="00545648" w:rsidRPr="00192C98" w:rsidRDefault="00545648" w:rsidP="00933793"/>
    <w:p w14:paraId="00501ED1" w14:textId="77777777" w:rsidR="00545648" w:rsidRPr="00192C98" w:rsidRDefault="00545648" w:rsidP="00933793">
      <w:pPr>
        <w:pStyle w:val="Puesto"/>
        <w:rPr>
          <w:color w:val="auto"/>
        </w:rPr>
      </w:pPr>
      <w:r w:rsidRPr="00192C98">
        <w:rPr>
          <w:color w:val="auto"/>
        </w:rPr>
        <w:lastRenderedPageBreak/>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FF4849D" w14:textId="77777777" w:rsidR="00545648" w:rsidRPr="00192C98" w:rsidRDefault="00545648" w:rsidP="00933793">
      <w:pPr>
        <w:spacing w:before="240" w:after="240"/>
      </w:pPr>
    </w:p>
    <w:p w14:paraId="42905B78" w14:textId="77777777" w:rsidR="00545648" w:rsidRPr="00192C98" w:rsidRDefault="00545648" w:rsidP="00933793">
      <w:pPr>
        <w:numPr>
          <w:ilvl w:val="0"/>
          <w:numId w:val="8"/>
        </w:numPr>
        <w:rPr>
          <w:b/>
        </w:rPr>
      </w:pPr>
      <w:r w:rsidRPr="00192C98">
        <w:rPr>
          <w:b/>
        </w:rPr>
        <w:t xml:space="preserve">Número de empleado </w:t>
      </w:r>
    </w:p>
    <w:p w14:paraId="3711DBAB" w14:textId="77777777" w:rsidR="00545648" w:rsidRPr="00192C98" w:rsidRDefault="00545648" w:rsidP="00933793">
      <w:pPr>
        <w:spacing w:before="240" w:after="240"/>
      </w:pPr>
      <w:r w:rsidRPr="00192C98">
        <w:t>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192C98">
        <w:rPr>
          <w:vertAlign w:val="superscript"/>
        </w:rPr>
        <w:footnoteReference w:id="3"/>
      </w:r>
      <w:r w:rsidRPr="00192C98">
        <w:t>.</w:t>
      </w:r>
    </w:p>
    <w:p w14:paraId="4324F721" w14:textId="77777777" w:rsidR="00545648" w:rsidRPr="00192C98" w:rsidRDefault="00545648" w:rsidP="00933793">
      <w:pPr>
        <w:spacing w:before="240" w:after="240"/>
      </w:pPr>
      <w:r w:rsidRPr="00192C98">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de interpretación con Clave de control SO/006/2019, que indica lo siguiente:</w:t>
      </w:r>
    </w:p>
    <w:p w14:paraId="7C2975D1" w14:textId="77777777" w:rsidR="00545648" w:rsidRPr="00192C98" w:rsidRDefault="00545648" w:rsidP="00933793">
      <w:pPr>
        <w:pStyle w:val="Puesto"/>
        <w:ind w:left="851" w:right="822" w:firstLine="0"/>
        <w:rPr>
          <w:color w:val="auto"/>
        </w:rPr>
      </w:pPr>
      <w:r w:rsidRPr="00192C98">
        <w:rPr>
          <w:b/>
          <w:color w:val="auto"/>
        </w:rPr>
        <w:t xml:space="preserve">“Número de empleado. </w:t>
      </w:r>
      <w:r w:rsidRPr="00192C98">
        <w:rPr>
          <w:color w:val="auto"/>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D99C20B" w14:textId="77777777" w:rsidR="00545648" w:rsidRPr="00192C98" w:rsidRDefault="00545648" w:rsidP="00933793">
      <w:pPr>
        <w:spacing w:before="240" w:after="240"/>
      </w:pPr>
      <w:r w:rsidRPr="00192C98">
        <w:t xml:space="preserve">En atención al criterio de interpretación, se advierten dos supuestos para catalogar la información concerniente al número de empleado o equivalente, el primero es considerar la </w:t>
      </w:r>
      <w:r w:rsidRPr="00192C98">
        <w:lastRenderedPageBreak/>
        <w:t xml:space="preserve">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192C98">
        <w:rPr>
          <w:b/>
        </w:rPr>
        <w:t>Sujeto Obligado</w:t>
      </w:r>
      <w:r w:rsidRPr="00192C98">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EB60838" w14:textId="77777777" w:rsidR="00545648" w:rsidRPr="00192C98" w:rsidRDefault="00545648" w:rsidP="00933793">
      <w:r w:rsidRPr="00192C98">
        <w:t xml:space="preserve">Por otro lado, no escapa de la óptica de este Instituto que dentro de la información que se ordena se puede encontrar </w:t>
      </w:r>
      <w:r w:rsidRPr="00192C98">
        <w:rPr>
          <w:b/>
          <w:u w:val="single"/>
        </w:rPr>
        <w:t>información relativa a los elementos operativos del cuerpo de seguridad pública,</w:t>
      </w:r>
      <w:r w:rsidRPr="00192C98">
        <w:t xml:space="preserve"> los cuales es criterio del pleno de este Organismo que el nombre de estos servidores públicos encuadra en una excepción y por tanto debe ser objeto de un proceso de </w:t>
      </w:r>
      <w:r w:rsidRPr="00192C98">
        <w:rPr>
          <w:b/>
          <w:u w:val="single"/>
        </w:rPr>
        <w:t>reserva de la información</w:t>
      </w:r>
      <w:r w:rsidRPr="00192C98">
        <w:t>, para no hacer identificable al titular de tal dato personal.</w:t>
      </w:r>
    </w:p>
    <w:p w14:paraId="58663F95" w14:textId="77777777" w:rsidR="00545648" w:rsidRPr="00192C98" w:rsidRDefault="00545648" w:rsidP="00933793">
      <w:pPr>
        <w:ind w:right="-93"/>
      </w:pPr>
    </w:p>
    <w:p w14:paraId="65A21F0D" w14:textId="77777777" w:rsidR="00545648" w:rsidRPr="00192C98" w:rsidRDefault="00545648" w:rsidP="00933793">
      <w:r w:rsidRPr="00192C98">
        <w:t>Ello, conforme al propio concepto de versión pública contenido en el artículo 3, fracción XXIV, de la multicitada Ley se define como:</w:t>
      </w:r>
    </w:p>
    <w:p w14:paraId="178E3375" w14:textId="77777777" w:rsidR="00545648" w:rsidRPr="00192C98" w:rsidRDefault="00545648" w:rsidP="00933793"/>
    <w:p w14:paraId="4558BB0A" w14:textId="77777777" w:rsidR="00545648" w:rsidRPr="00192C98" w:rsidRDefault="00545648" w:rsidP="00933793">
      <w:pPr>
        <w:spacing w:line="240" w:lineRule="auto"/>
        <w:ind w:left="851" w:right="899"/>
        <w:rPr>
          <w:i/>
        </w:rPr>
      </w:pPr>
      <w:r w:rsidRPr="00192C98">
        <w:rPr>
          <w:i/>
        </w:rPr>
        <w:t>“</w:t>
      </w:r>
      <w:r w:rsidRPr="00192C98">
        <w:rPr>
          <w:b/>
          <w:i/>
        </w:rPr>
        <w:t>XXIV</w:t>
      </w:r>
      <w:r w:rsidRPr="00192C98">
        <w:rPr>
          <w:i/>
        </w:rPr>
        <w:t xml:space="preserve">. </w:t>
      </w:r>
      <w:r w:rsidRPr="00192C98">
        <w:rPr>
          <w:b/>
          <w:i/>
        </w:rPr>
        <w:t>Información reservada:</w:t>
      </w:r>
      <w:r w:rsidRPr="00192C98">
        <w:rPr>
          <w:i/>
        </w:rPr>
        <w:t xml:space="preserve"> La clasificada con este carácter de manera temporal por las disposiciones de esta Ley, cuya divulgación puede causar daño en términos de lo establecido por esta Ley;”</w:t>
      </w:r>
    </w:p>
    <w:p w14:paraId="780C3690" w14:textId="77777777" w:rsidR="00545648" w:rsidRPr="00192C98" w:rsidRDefault="00545648" w:rsidP="00933793"/>
    <w:p w14:paraId="07961A8B" w14:textId="77777777" w:rsidR="00545648" w:rsidRPr="00192C98" w:rsidRDefault="00545648" w:rsidP="00933793">
      <w:r w:rsidRPr="00192C98">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192C98">
        <w:rPr>
          <w:b/>
        </w:rPr>
        <w:lastRenderedPageBreak/>
        <w:t>elementos de seguridad pública, la elaboración de versiones públicas pudiera variar, eliminando información adicional, siempre y cuando se demuestre que pueda poner en riesgo la vida e integridad física con motivo de las funciones de servidores públicos</w:t>
      </w:r>
      <w:r w:rsidRPr="00192C98">
        <w:t>.</w:t>
      </w:r>
    </w:p>
    <w:p w14:paraId="2484ED16" w14:textId="77777777" w:rsidR="00545648" w:rsidRPr="00192C98" w:rsidRDefault="00545648" w:rsidP="00933793"/>
    <w:p w14:paraId="1A882D60" w14:textId="77777777" w:rsidR="00545648" w:rsidRPr="00192C98" w:rsidRDefault="00545648" w:rsidP="00933793">
      <w:r w:rsidRPr="00192C98">
        <w:t xml:space="preserve">Esto es así, ya que el artículo 81, fracción III, de la Ley de Seguridad del Estado de México, establece lo siguiente: </w:t>
      </w:r>
    </w:p>
    <w:p w14:paraId="7541812E" w14:textId="77777777" w:rsidR="00545648" w:rsidRPr="00192C98" w:rsidRDefault="00545648" w:rsidP="00933793">
      <w:pPr>
        <w:ind w:left="851" w:right="822"/>
      </w:pPr>
    </w:p>
    <w:p w14:paraId="6D05C296" w14:textId="77777777" w:rsidR="00545648" w:rsidRPr="00192C98" w:rsidRDefault="00545648" w:rsidP="00933793">
      <w:pPr>
        <w:pStyle w:val="Puesto"/>
        <w:ind w:left="851" w:right="822" w:firstLine="0"/>
        <w:rPr>
          <w:color w:val="auto"/>
        </w:rPr>
      </w:pPr>
      <w:r w:rsidRPr="00192C98">
        <w:rPr>
          <w:color w:val="auto"/>
        </w:rPr>
        <w:t>“</w:t>
      </w:r>
      <w:r w:rsidRPr="00192C98">
        <w:rPr>
          <w:b/>
          <w:color w:val="auto"/>
        </w:rPr>
        <w:t>Artículo 81.-</w:t>
      </w:r>
      <w:r w:rsidRPr="00192C98">
        <w:rPr>
          <w:color w:val="auto"/>
        </w:rPr>
        <w:t xml:space="preserve"> </w:t>
      </w:r>
      <w:r w:rsidRPr="00192C98">
        <w:rPr>
          <w:b/>
          <w:color w:val="auto"/>
        </w:rPr>
        <w:t>Toda información para la seguridad pública</w:t>
      </w:r>
      <w:r w:rsidRPr="00192C98">
        <w:rPr>
          <w:color w:val="auto"/>
        </w:rPr>
        <w:t xml:space="preserve"> generada o en poder de Instituciones de Seguridad Pública o de cualquier instancia del Sistema Estatal </w:t>
      </w:r>
      <w:r w:rsidRPr="00192C98">
        <w:rPr>
          <w:color w:val="auto"/>
          <w:u w:val="single"/>
        </w:rPr>
        <w:t>debe</w:t>
      </w:r>
      <w:r w:rsidRPr="00192C98">
        <w:rPr>
          <w:color w:val="auto"/>
        </w:rPr>
        <w:t xml:space="preserve"> registrarse, </w:t>
      </w:r>
      <w:r w:rsidRPr="00192C98">
        <w:rPr>
          <w:color w:val="auto"/>
          <w:u w:val="single"/>
        </w:rPr>
        <w:t>clasificarse</w:t>
      </w:r>
      <w:r w:rsidRPr="00192C98">
        <w:rPr>
          <w:color w:val="auto"/>
        </w:rPr>
        <w:t xml:space="preserve"> y tratarse de conformidad con las disposiciones aplicables. No obstante lo anterior, esta información se considerará reservada en los casos siguientes:</w:t>
      </w:r>
    </w:p>
    <w:p w14:paraId="1106DE85" w14:textId="77777777" w:rsidR="00545648" w:rsidRPr="00192C98" w:rsidRDefault="00545648" w:rsidP="00933793">
      <w:pPr>
        <w:pStyle w:val="Puesto"/>
        <w:ind w:left="851" w:right="822" w:firstLine="0"/>
        <w:rPr>
          <w:color w:val="auto"/>
        </w:rPr>
      </w:pPr>
      <w:r w:rsidRPr="00192C98">
        <w:rPr>
          <w:color w:val="auto"/>
        </w:rPr>
        <w:t>(…)</w:t>
      </w:r>
    </w:p>
    <w:p w14:paraId="4F9348B1" w14:textId="77777777" w:rsidR="00545648" w:rsidRPr="00192C98" w:rsidRDefault="00545648" w:rsidP="00933793">
      <w:pPr>
        <w:pStyle w:val="Puesto"/>
        <w:ind w:left="851" w:right="822" w:firstLine="0"/>
        <w:rPr>
          <w:b/>
          <w:color w:val="auto"/>
        </w:rPr>
      </w:pPr>
      <w:r w:rsidRPr="00192C98">
        <w:rPr>
          <w:b/>
          <w:color w:val="auto"/>
        </w:rPr>
        <w:t>III</w:t>
      </w:r>
      <w:r w:rsidRPr="00192C98">
        <w:rPr>
          <w:color w:val="auto"/>
        </w:rPr>
        <w:t xml:space="preserve">. </w:t>
      </w:r>
      <w:r w:rsidRPr="00192C98">
        <w:rPr>
          <w:b/>
          <w:color w:val="auto"/>
        </w:rPr>
        <w:t>La relativa a servidores públicos miembros de las instituciones de seguridad pública, cuya revelación pueda poner en riesgo su vida e integridad física con motivo de sus funciones;”</w:t>
      </w:r>
    </w:p>
    <w:p w14:paraId="605886DD" w14:textId="77777777" w:rsidR="00545648" w:rsidRPr="00192C98" w:rsidRDefault="00545648" w:rsidP="00933793"/>
    <w:p w14:paraId="3F3AC0F3" w14:textId="77777777" w:rsidR="00545648" w:rsidRPr="00192C98" w:rsidRDefault="00545648" w:rsidP="00933793">
      <w:r w:rsidRPr="00192C98">
        <w:t xml:space="preserve">Por tanto, </w:t>
      </w:r>
      <w:r w:rsidRPr="00192C98">
        <w:rPr>
          <w:b/>
        </w:rPr>
        <w:t>EL SUJETO OBLIGADO</w:t>
      </w:r>
      <w:r w:rsidRPr="00192C98">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FDEB0DC" w14:textId="77777777" w:rsidR="00545648" w:rsidRPr="00192C98" w:rsidRDefault="00545648" w:rsidP="00933793">
      <w:r w:rsidRPr="00192C98">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w:t>
      </w:r>
      <w:r w:rsidRPr="00192C98">
        <w:lastRenderedPageBreak/>
        <w:t>testado el nombre del servidor o servidores públicos, con el objeto de que no se haga identificable al titular, y por tanto, se evite poner en riesgo la vida e integridad física con motivo de sus funciones.</w:t>
      </w:r>
    </w:p>
    <w:p w14:paraId="6D33A2D0" w14:textId="77777777" w:rsidR="00545648" w:rsidRPr="00192C98" w:rsidRDefault="00545648" w:rsidP="00933793"/>
    <w:p w14:paraId="70F9FCEC" w14:textId="77777777" w:rsidR="00545648" w:rsidRPr="00192C98" w:rsidRDefault="00545648" w:rsidP="00933793">
      <w:r w:rsidRPr="00192C98">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168D136" w14:textId="77777777" w:rsidR="00545648" w:rsidRPr="00192C98" w:rsidRDefault="00545648" w:rsidP="00933793"/>
    <w:p w14:paraId="6D2ED89C" w14:textId="77777777" w:rsidR="00545648" w:rsidRPr="00192C98" w:rsidRDefault="00545648" w:rsidP="00933793">
      <w:r w:rsidRPr="00192C98">
        <w:t>Resulta alusivo por analogía el criterio orientador 06-09 emitido por el entonces Instituto Federal de Acceso a la Información (IFAI), ahora Instituto Nacional de Transparencia, Acceso a la Información y Protección de Datos Personales (INAI) que a la letra dice:</w:t>
      </w:r>
    </w:p>
    <w:p w14:paraId="3938CA44" w14:textId="77777777" w:rsidR="00545648" w:rsidRPr="00192C98" w:rsidRDefault="00545648" w:rsidP="00933793"/>
    <w:p w14:paraId="52B45444" w14:textId="77777777" w:rsidR="00545648" w:rsidRPr="00192C98" w:rsidRDefault="00545648" w:rsidP="00933793">
      <w:pPr>
        <w:pStyle w:val="Puesto"/>
        <w:ind w:left="851" w:right="822" w:firstLine="0"/>
        <w:rPr>
          <w:color w:val="auto"/>
        </w:rPr>
      </w:pPr>
      <w:r w:rsidRPr="00192C98">
        <w:rPr>
          <w:color w:val="auto"/>
        </w:rPr>
        <w:t>“</w:t>
      </w:r>
      <w:r w:rsidRPr="00192C98">
        <w:rPr>
          <w:b/>
          <w:color w:val="auto"/>
        </w:rPr>
        <w:t>Nombres de servidores públicos dedicados a actividades en materia de seguridad, por excepción pueden considerarse información reservada</w:t>
      </w:r>
      <w:r w:rsidRPr="00192C98">
        <w:rPr>
          <w:color w:val="auto"/>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w:t>
      </w:r>
      <w:r w:rsidRPr="00192C98">
        <w:rPr>
          <w:color w:val="auto"/>
        </w:rPr>
        <w:lastRenderedPageBreak/>
        <w:t>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B118C11" w14:textId="77777777" w:rsidR="00545648" w:rsidRPr="00192C98" w:rsidRDefault="00545648" w:rsidP="00933793">
      <w:pPr>
        <w:ind w:left="851" w:right="822"/>
      </w:pPr>
    </w:p>
    <w:p w14:paraId="1B376070" w14:textId="77777777" w:rsidR="00545648" w:rsidRPr="00192C98" w:rsidRDefault="00545648" w:rsidP="00933793">
      <w:pPr>
        <w:ind w:right="-93"/>
      </w:pPr>
      <w:r w:rsidRPr="00192C98">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367B70B2" w14:textId="77777777" w:rsidR="00545648" w:rsidRPr="00192C98" w:rsidRDefault="00545648" w:rsidP="00933793">
      <w:pPr>
        <w:ind w:right="-93"/>
      </w:pPr>
    </w:p>
    <w:p w14:paraId="389F257F" w14:textId="77777777" w:rsidR="00545648" w:rsidRPr="00192C98" w:rsidRDefault="00545648" w:rsidP="00933793">
      <w:pPr>
        <w:ind w:right="-93"/>
        <w:rPr>
          <w:b/>
          <w:u w:val="single"/>
        </w:rPr>
      </w:pPr>
      <w:r w:rsidRPr="00192C98">
        <w:t xml:space="preserve">En ese orden de ideas, </w:t>
      </w:r>
      <w:r w:rsidRPr="00192C98">
        <w:rPr>
          <w:b/>
          <w:u w:val="single"/>
        </w:rPr>
        <w:t>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4C6E41E4" w14:textId="77777777" w:rsidR="00545648" w:rsidRPr="00192C98" w:rsidRDefault="00545648" w:rsidP="00933793">
      <w:pPr>
        <w:ind w:right="-93"/>
      </w:pPr>
    </w:p>
    <w:p w14:paraId="3CE2AFFB" w14:textId="77777777" w:rsidR="00545648" w:rsidRPr="00192C98" w:rsidRDefault="00545648" w:rsidP="00933793">
      <w:pPr>
        <w:ind w:right="-93"/>
      </w:pPr>
      <w:r w:rsidRPr="00192C98">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F85F617" w14:textId="77777777" w:rsidR="00545648" w:rsidRPr="00192C98" w:rsidRDefault="00545648" w:rsidP="00933793">
      <w:pPr>
        <w:ind w:right="-93"/>
      </w:pPr>
    </w:p>
    <w:p w14:paraId="313EBC41" w14:textId="77777777" w:rsidR="00545648" w:rsidRPr="00192C98" w:rsidRDefault="00545648" w:rsidP="00933793">
      <w:pPr>
        <w:ind w:right="-93"/>
      </w:pPr>
      <w:r w:rsidRPr="00192C98">
        <w:lastRenderedPageBreak/>
        <w:t>En ese contexto, el artículo 6, fracciones XI y XII de dicho ordenamiento jurídico, establece los siguientes conceptos:</w:t>
      </w:r>
    </w:p>
    <w:p w14:paraId="4EC8D2AB" w14:textId="77777777" w:rsidR="00545648" w:rsidRPr="00192C98" w:rsidRDefault="00545648" w:rsidP="00933793">
      <w:pPr>
        <w:ind w:right="-93"/>
      </w:pPr>
    </w:p>
    <w:p w14:paraId="0946C7C9" w14:textId="77777777" w:rsidR="00545648" w:rsidRPr="00192C98" w:rsidRDefault="00545648" w:rsidP="00933793">
      <w:pPr>
        <w:numPr>
          <w:ilvl w:val="0"/>
          <w:numId w:val="10"/>
        </w:numPr>
        <w:ind w:right="-93"/>
        <w:rPr>
          <w:b/>
        </w:rPr>
      </w:pPr>
      <w:r w:rsidRPr="00192C98">
        <w:rPr>
          <w:b/>
        </w:rPr>
        <w:t xml:space="preserve">Instituciones Policiales: </w:t>
      </w:r>
      <w:r w:rsidRPr="00192C98">
        <w:t xml:space="preserve">Son los cuerpos de policía, de vigilancia y custodia de los establecimientos penitenciarios, detención preventiva, centros de arraigo y en general, </w:t>
      </w:r>
      <w:r w:rsidRPr="00192C98">
        <w:rPr>
          <w:b/>
        </w:rPr>
        <w:t>todas las dependencias encargadas de la seguridad pública a nivel</w:t>
      </w:r>
      <w:r w:rsidRPr="00192C98">
        <w:t xml:space="preserve"> estatal y </w:t>
      </w:r>
      <w:r w:rsidRPr="00192C98">
        <w:rPr>
          <w:b/>
        </w:rPr>
        <w:t>municipal.</w:t>
      </w:r>
    </w:p>
    <w:p w14:paraId="7B6B1F71" w14:textId="77777777" w:rsidR="00545648" w:rsidRPr="00192C98" w:rsidRDefault="00545648" w:rsidP="00933793">
      <w:pPr>
        <w:numPr>
          <w:ilvl w:val="0"/>
          <w:numId w:val="10"/>
        </w:numPr>
        <w:ind w:right="-93"/>
        <w:rPr>
          <w:b/>
        </w:rPr>
      </w:pPr>
      <w:r w:rsidRPr="00192C98">
        <w:rPr>
          <w:b/>
        </w:rPr>
        <w:t xml:space="preserve">Instituciones de Seguridad Pública: </w:t>
      </w:r>
      <w:r w:rsidRPr="00192C98">
        <w:t xml:space="preserve">Instituciones Policiales, Procuración de Justicia, Sistema Penitenciario y </w:t>
      </w:r>
      <w:r w:rsidRPr="00192C98">
        <w:rPr>
          <w:b/>
        </w:rPr>
        <w:t xml:space="preserve">dependencias encargadas de la seguridad pública a nivel </w:t>
      </w:r>
      <w:r w:rsidRPr="00192C98">
        <w:t xml:space="preserve">estatal y </w:t>
      </w:r>
      <w:r w:rsidRPr="00192C98">
        <w:rPr>
          <w:b/>
        </w:rPr>
        <w:t>municipal.</w:t>
      </w:r>
    </w:p>
    <w:p w14:paraId="57A21F72" w14:textId="77777777" w:rsidR="00545648" w:rsidRPr="00192C98" w:rsidRDefault="00545648" w:rsidP="00933793">
      <w:pPr>
        <w:ind w:right="-93"/>
        <w:rPr>
          <w:b/>
        </w:rPr>
      </w:pPr>
    </w:p>
    <w:p w14:paraId="019D39C0" w14:textId="77777777" w:rsidR="00545648" w:rsidRPr="00192C98" w:rsidRDefault="00545648" w:rsidP="00933793">
      <w:pPr>
        <w:ind w:right="-93"/>
      </w:pPr>
      <w:r w:rsidRPr="00192C98">
        <w:t>Conforme a lo anterior, se puede deducir que el área Seguridad Pública tiene como atribución principal, la prevención de delitos y proteger a las personas, sus propiedades, posesiones y derechos</w:t>
      </w:r>
    </w:p>
    <w:p w14:paraId="07BD2C5B" w14:textId="77777777" w:rsidR="00545648" w:rsidRPr="00192C98" w:rsidRDefault="00545648" w:rsidP="00933793">
      <w:pPr>
        <w:ind w:right="-93"/>
      </w:pPr>
    </w:p>
    <w:p w14:paraId="7F5B5BF9" w14:textId="22A706CD" w:rsidR="00545648" w:rsidRPr="00192C98" w:rsidRDefault="00545648" w:rsidP="00933793">
      <w:pPr>
        <w:ind w:right="-93"/>
      </w:pPr>
      <w:r w:rsidRPr="00192C98">
        <w:t xml:space="preserve">Además, el Instructivo de llenado del Formato “Personal de Seguridad Pública”, del Secretariado Ejecutivo del Sistema Nacional de Seguridad Pública (consultado el veinticinco de abril de dos mil veintidós, a las dieciséis horas, en la liga electrónica </w:t>
      </w:r>
      <w:hyperlink r:id="rId29">
        <w:r w:rsidRPr="00192C98">
          <w:rPr>
            <w:u w:val="single"/>
          </w:rPr>
          <w:t>http://secretariadoejecutivo.gob.mx/work/models/SecretariadoEjecutivo/Resource/328/1/images/instructivo_final_edo_fuerza(1).pdf</w:t>
        </w:r>
      </w:hyperlink>
      <w:r w:rsidRPr="00192C98">
        <w:t xml:space="preserve">), establece que los elementos operativos de seguridad pública, son aquellos que desempeñan funciones de campo (policiacas, especializadas o equivalentes y que no </w:t>
      </w:r>
      <w:r w:rsidRPr="00192C98">
        <w:rPr>
          <w:b/>
        </w:rPr>
        <w:t>desempeña funciones de mando</w:t>
      </w:r>
      <w:r w:rsidRPr="00192C98">
        <w:t xml:space="preserve">), entre los cuales, se encuentra </w:t>
      </w:r>
      <w:r w:rsidRPr="00192C98">
        <w:rPr>
          <w:b/>
        </w:rPr>
        <w:t>la Policía Municipal</w:t>
      </w:r>
      <w:r w:rsidRPr="00192C98">
        <w:t>.</w:t>
      </w:r>
    </w:p>
    <w:p w14:paraId="7CBCB751" w14:textId="589B8BD3" w:rsidR="00933793" w:rsidRPr="00192C98" w:rsidRDefault="00933793" w:rsidP="00933793">
      <w:pPr>
        <w:ind w:right="-93"/>
      </w:pPr>
    </w:p>
    <w:p w14:paraId="625011CA" w14:textId="77777777" w:rsidR="00933793" w:rsidRPr="00192C98" w:rsidRDefault="00933793" w:rsidP="00933793">
      <w:pPr>
        <w:ind w:right="-93"/>
      </w:pPr>
    </w:p>
    <w:p w14:paraId="4A0FD9D9" w14:textId="77777777" w:rsidR="00545648" w:rsidRPr="00192C98" w:rsidRDefault="00545648" w:rsidP="00933793">
      <w:pPr>
        <w:ind w:right="-93"/>
      </w:pPr>
      <w:r w:rsidRPr="00192C98">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5D25480D" w14:textId="77777777" w:rsidR="00545648" w:rsidRPr="00192C98" w:rsidRDefault="00545648" w:rsidP="00933793">
      <w:pPr>
        <w:ind w:right="-93"/>
      </w:pPr>
    </w:p>
    <w:p w14:paraId="7A49FBFA" w14:textId="77777777" w:rsidR="00545648" w:rsidRPr="00192C98" w:rsidRDefault="00545648" w:rsidP="00933793">
      <w:pPr>
        <w:ind w:right="-93"/>
      </w:pPr>
      <w:r w:rsidRPr="00192C98">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3549D2F" w14:textId="77777777" w:rsidR="00545648" w:rsidRPr="00192C98" w:rsidRDefault="00545648" w:rsidP="00933793">
      <w:pPr>
        <w:ind w:right="-93"/>
      </w:pPr>
    </w:p>
    <w:p w14:paraId="601ED52F" w14:textId="77777777" w:rsidR="00545648" w:rsidRPr="00192C98" w:rsidRDefault="00545648" w:rsidP="00933793">
      <w:pPr>
        <w:spacing w:after="240"/>
        <w:ind w:right="-91"/>
      </w:pPr>
      <w:r w:rsidRPr="00192C98">
        <w:t xml:space="preserve">Consecuentemente, se destaca que la versión pública que elabore </w:t>
      </w:r>
      <w:r w:rsidRPr="00192C98">
        <w:rPr>
          <w:b/>
        </w:rPr>
        <w:t>EL SUJETO OBLIGADO</w:t>
      </w:r>
      <w:r w:rsidRPr="00192C98">
        <w:t xml:space="preserve"> debe cumplir con las formalidades exigidas en la Ley, por lo que para tal efecto emitirá el </w:t>
      </w:r>
      <w:r w:rsidRPr="00192C98">
        <w:rPr>
          <w:b/>
        </w:rPr>
        <w:t>Acuerdo del Comité de Transparencia</w:t>
      </w:r>
      <w:r w:rsidRPr="00192C98">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w:t>
      </w:r>
      <w:r w:rsidRPr="00192C98">
        <w:lastRenderedPageBreak/>
        <w:t>no aparecen en la documentación respectiva, es decir, si no se exponen de manera puntual las razones de ello se estaría violentando desde un inicio el derecho de acceso a la información del solicitante.</w:t>
      </w:r>
    </w:p>
    <w:p w14:paraId="15078A48" w14:textId="4006EBB4" w:rsidR="006A109E" w:rsidRPr="00192C98" w:rsidRDefault="006A109E" w:rsidP="00933793">
      <w:pPr>
        <w:pStyle w:val="Ttulo3"/>
        <w:spacing w:line="360" w:lineRule="auto"/>
      </w:pPr>
      <w:bookmarkStart w:id="40" w:name="_Toc212097941"/>
      <w:r w:rsidRPr="00192C98">
        <w:t xml:space="preserve">e) Vista al </w:t>
      </w:r>
      <w:r w:rsidRPr="00192C98">
        <w:rPr>
          <w:lang w:val="es-ES"/>
        </w:rPr>
        <w:t>Órgano Interno de Control</w:t>
      </w:r>
      <w:bookmarkEnd w:id="35"/>
      <w:bookmarkEnd w:id="36"/>
      <w:bookmarkEnd w:id="37"/>
      <w:bookmarkEnd w:id="40"/>
    </w:p>
    <w:p w14:paraId="5D50B9DB" w14:textId="77777777" w:rsidR="006A109E" w:rsidRPr="00192C98" w:rsidRDefault="006A109E" w:rsidP="00933793">
      <w:pPr>
        <w:spacing w:before="280" w:after="280"/>
        <w:ind w:right="49"/>
        <w:rPr>
          <w:lang w:val="es-ES"/>
        </w:rPr>
      </w:pPr>
      <w:r w:rsidRPr="00192C98">
        <w:rPr>
          <w:rFonts w:cs="Arial"/>
        </w:rPr>
        <w:t xml:space="preserve">Finalmente, es de señalar que, atendiendo a que </w:t>
      </w:r>
      <w:r w:rsidRPr="00192C98">
        <w:rPr>
          <w:rFonts w:cs="Arial"/>
          <w:b/>
        </w:rPr>
        <w:t xml:space="preserve">EL SUJETO OBLIGADO </w:t>
      </w:r>
      <w:r w:rsidRPr="00192C98">
        <w:rPr>
          <w:rFonts w:cs="Arial"/>
        </w:rPr>
        <w:t xml:space="preserve">fue omiso en entregar la respuesta a la solicitud de información pública sujeta a estudio y dado que el Recurso de Revisión materia del presente asunto, </w:t>
      </w:r>
      <w:r w:rsidRPr="00192C98">
        <w:t xml:space="preserve">no es el medio para investigar y en su caso, sancionar a servidores públicos </w:t>
      </w:r>
      <w:r w:rsidRPr="00192C98">
        <w:rPr>
          <w:b/>
        </w:rPr>
        <w:t>por la omisión de la entrega de información pública</w:t>
      </w:r>
      <w:r w:rsidRPr="00192C98">
        <w:t>, en atención a lo previsto en el artículo 163 de la Ley de la Materia, que señala el plazo de respuesta y atención a solicitudes de información;</w:t>
      </w:r>
      <w:r w:rsidRPr="00192C98">
        <w:rPr>
          <w:lang w:val="es-ES"/>
        </w:rPr>
        <w:t xml:space="preserve"> motivo por el cual </w:t>
      </w:r>
      <w:r w:rsidRPr="00192C98">
        <w:rPr>
          <w:b/>
          <w:lang w:val="es-ES"/>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r w:rsidRPr="00192C98">
        <w:rPr>
          <w:lang w:val="es-ES"/>
        </w:rPr>
        <w:t>.</w:t>
      </w:r>
    </w:p>
    <w:p w14:paraId="5C113164" w14:textId="53ECAE28" w:rsidR="00846D20" w:rsidRPr="00192C98" w:rsidRDefault="00133CE5" w:rsidP="00933793">
      <w:pPr>
        <w:pStyle w:val="Ttulo3"/>
      </w:pPr>
      <w:bookmarkStart w:id="41" w:name="_Toc212097942"/>
      <w:r w:rsidRPr="00192C98">
        <w:t>f</w:t>
      </w:r>
      <w:r w:rsidR="00821DB6" w:rsidRPr="00192C98">
        <w:t xml:space="preserve">) </w:t>
      </w:r>
      <w:bookmarkStart w:id="42" w:name="_Toc173396339"/>
      <w:r w:rsidR="000613CA" w:rsidRPr="00192C98">
        <w:t>Conclusión</w:t>
      </w:r>
      <w:bookmarkEnd w:id="41"/>
      <w:bookmarkEnd w:id="42"/>
    </w:p>
    <w:p w14:paraId="5792AD90" w14:textId="77777777" w:rsidR="003E78B1" w:rsidRPr="00192C98" w:rsidRDefault="003E78B1" w:rsidP="00933793">
      <w:pPr>
        <w:widowControl w:val="0"/>
        <w:tabs>
          <w:tab w:val="left" w:pos="1701"/>
          <w:tab w:val="left" w:pos="1843"/>
        </w:tabs>
        <w:spacing w:after="240"/>
      </w:pPr>
      <w:r w:rsidRPr="00192C98">
        <w:rPr>
          <w:rFonts w:cs="Arial"/>
        </w:rPr>
        <w:t xml:space="preserve">En mérito de lo anterior, se determinan </w:t>
      </w:r>
      <w:r w:rsidRPr="00192C98">
        <w:rPr>
          <w:rFonts w:cs="Arial"/>
          <w:b/>
        </w:rPr>
        <w:t>fundadas</w:t>
      </w:r>
      <w:r w:rsidRPr="00192C98">
        <w:rPr>
          <w:rFonts w:cs="Arial"/>
        </w:rPr>
        <w:t xml:space="preserve"> las razones o motivos de inconformidad hechos valer por </w:t>
      </w:r>
      <w:r w:rsidRPr="00192C98">
        <w:rPr>
          <w:rFonts w:cs="Arial"/>
          <w:b/>
          <w:lang w:val="es-ES"/>
        </w:rPr>
        <w:t>EL RECURRENTE</w:t>
      </w:r>
      <w:r w:rsidRPr="00192C98">
        <w:rPr>
          <w:rFonts w:cs="Arial"/>
        </w:rPr>
        <w:t xml:space="preserve">, por lo que el Pleno de este Instituto estima pertinente </w:t>
      </w:r>
      <w:r w:rsidRPr="00192C98">
        <w:rPr>
          <w:rFonts w:cs="Arial"/>
          <w:b/>
        </w:rPr>
        <w:t>ORDENAR</w:t>
      </w:r>
      <w:r w:rsidRPr="00192C98">
        <w:rPr>
          <w:rFonts w:cs="Arial"/>
        </w:rPr>
        <w:t xml:space="preserve"> al </w:t>
      </w:r>
      <w:r w:rsidRPr="00192C98">
        <w:rPr>
          <w:rFonts w:cs="Arial"/>
          <w:b/>
        </w:rPr>
        <w:t xml:space="preserve">SUJETO OBLIGADO </w:t>
      </w:r>
      <w:r w:rsidRPr="00192C98">
        <w:t>haga entrega de la información descrita en el presente Considerando.</w:t>
      </w:r>
    </w:p>
    <w:p w14:paraId="5F0FE20C" w14:textId="77777777" w:rsidR="00846D20" w:rsidRPr="00192C98" w:rsidRDefault="00821DB6" w:rsidP="00933793">
      <w:pPr>
        <w:spacing w:after="240"/>
        <w:ind w:right="-93"/>
      </w:pPr>
      <w:r w:rsidRPr="00192C98">
        <w:t xml:space="preserve">Así, con fundamento en lo establecido en los artículos 5, párrafos trigésimo noveno, cuadragésimo y cuadragésimo primero fracciones IV y V, de la Constitución Política del Estado Libre y Soberano de México; y en los artículos 2, fracción II, 9, 29, 36, fracciones I y II, 176, 178, </w:t>
      </w:r>
      <w:r w:rsidRPr="00192C98">
        <w:lastRenderedPageBreak/>
        <w:t>179, 186 y 188 de la Ley de Transparencia y Acceso a la Información Pública del Estado de México y Municipios, este Pleno:</w:t>
      </w:r>
    </w:p>
    <w:p w14:paraId="24685210" w14:textId="77777777" w:rsidR="009C20B3" w:rsidRPr="00192C98" w:rsidRDefault="009C20B3" w:rsidP="00933793">
      <w:pPr>
        <w:spacing w:after="240"/>
        <w:ind w:right="-93"/>
      </w:pPr>
    </w:p>
    <w:p w14:paraId="7F5FDC71" w14:textId="77777777" w:rsidR="00846D20" w:rsidRPr="00192C98" w:rsidRDefault="00821DB6" w:rsidP="00933793">
      <w:pPr>
        <w:pStyle w:val="Ttulo1"/>
        <w:spacing w:after="240"/>
      </w:pPr>
      <w:bookmarkStart w:id="43" w:name="_Toc212097943"/>
      <w:r w:rsidRPr="00192C98">
        <w:t>RESUELVE</w:t>
      </w:r>
      <w:bookmarkEnd w:id="43"/>
    </w:p>
    <w:p w14:paraId="7AA45305" w14:textId="77777777" w:rsidR="003E78B1" w:rsidRPr="00192C98" w:rsidRDefault="003E78B1" w:rsidP="00933793">
      <w:pPr>
        <w:rPr>
          <w:rFonts w:cs="Arial"/>
        </w:rPr>
      </w:pPr>
      <w:r w:rsidRPr="00192C98">
        <w:rPr>
          <w:rFonts w:cs="Arial"/>
          <w:b/>
          <w:bCs/>
          <w:sz w:val="24"/>
        </w:rPr>
        <w:t>PRIMERO</w:t>
      </w:r>
      <w:r w:rsidRPr="00192C98">
        <w:rPr>
          <w:rFonts w:cs="Arial"/>
        </w:rPr>
        <w:t xml:space="preserve">. Resultan </w:t>
      </w:r>
      <w:r w:rsidRPr="00192C98">
        <w:rPr>
          <w:rFonts w:cs="Arial"/>
          <w:b/>
        </w:rPr>
        <w:t>fundadas</w:t>
      </w:r>
      <w:r w:rsidRPr="00192C98">
        <w:rPr>
          <w:rFonts w:cs="Arial"/>
        </w:rPr>
        <w:t xml:space="preserve"> las </w:t>
      </w:r>
      <w:r w:rsidRPr="00192C98">
        <w:rPr>
          <w:rFonts w:eastAsia="Calibri" w:cs="Arial"/>
        </w:rPr>
        <w:t>razones</w:t>
      </w:r>
      <w:r w:rsidRPr="00192C98">
        <w:rPr>
          <w:rFonts w:cs="Arial"/>
        </w:rPr>
        <w:t xml:space="preserve"> o motivos de inconformidad hechas valer por </w:t>
      </w:r>
      <w:r w:rsidRPr="00192C98">
        <w:rPr>
          <w:rFonts w:cs="Arial"/>
          <w:b/>
          <w:lang w:val="es-ES"/>
        </w:rPr>
        <w:t>EL RECURRENTE</w:t>
      </w:r>
      <w:r w:rsidRPr="00192C98">
        <w:rPr>
          <w:rFonts w:cs="Arial"/>
          <w:b/>
        </w:rPr>
        <w:t>,</w:t>
      </w:r>
      <w:r w:rsidRPr="00192C98">
        <w:rPr>
          <w:rFonts w:cs="Arial"/>
        </w:rPr>
        <w:t xml:space="preserve"> en términos del Considerando </w:t>
      </w:r>
      <w:r w:rsidRPr="00192C98">
        <w:rPr>
          <w:rFonts w:cs="Arial"/>
          <w:b/>
        </w:rPr>
        <w:t>SEGUNDO</w:t>
      </w:r>
      <w:r w:rsidRPr="00192C98">
        <w:rPr>
          <w:rFonts w:cs="Arial"/>
        </w:rPr>
        <w:t xml:space="preserve"> de la presente resolución.</w:t>
      </w:r>
    </w:p>
    <w:p w14:paraId="0D11DDE2" w14:textId="77777777" w:rsidR="003E78B1" w:rsidRPr="00192C98" w:rsidRDefault="003E78B1" w:rsidP="00933793">
      <w:pPr>
        <w:widowControl w:val="0"/>
        <w:rPr>
          <w:rFonts w:eastAsia="Calibri" w:cs="Tahoma"/>
          <w:bCs/>
          <w:lang w:eastAsia="en-US"/>
        </w:rPr>
      </w:pPr>
    </w:p>
    <w:p w14:paraId="0179CC58" w14:textId="2AD9ACD7" w:rsidR="003E78B1" w:rsidRPr="00192C98" w:rsidRDefault="003E78B1" w:rsidP="00933793">
      <w:pPr>
        <w:ind w:right="-93"/>
        <w:rPr>
          <w:rFonts w:eastAsia="Calibri" w:cs="Tahoma"/>
          <w:b/>
          <w:bCs/>
          <w:lang w:eastAsia="en-US"/>
        </w:rPr>
      </w:pPr>
      <w:r w:rsidRPr="00192C98">
        <w:rPr>
          <w:rFonts w:eastAsia="Calibri" w:cs="Tahoma"/>
          <w:b/>
          <w:bCs/>
          <w:lang w:eastAsia="en-US"/>
        </w:rPr>
        <w:t xml:space="preserve">SEGUNDO. </w:t>
      </w:r>
      <w:r w:rsidRPr="00192C98">
        <w:rPr>
          <w:rFonts w:eastAsia="Calibri" w:cs="Tahoma"/>
          <w:bCs/>
          <w:lang w:eastAsia="en-US"/>
        </w:rPr>
        <w:t>Se</w:t>
      </w:r>
      <w:r w:rsidRPr="00192C98">
        <w:rPr>
          <w:rFonts w:eastAsia="Calibri" w:cs="Tahoma"/>
          <w:b/>
          <w:bCs/>
          <w:lang w:eastAsia="en-US"/>
        </w:rPr>
        <w:t xml:space="preserve"> ORDENA </w:t>
      </w:r>
      <w:r w:rsidRPr="00192C98">
        <w:rPr>
          <w:rFonts w:eastAsia="Calibri" w:cs="Tahoma"/>
          <w:bCs/>
          <w:lang w:eastAsia="en-US"/>
        </w:rPr>
        <w:t>al</w:t>
      </w:r>
      <w:r w:rsidRPr="00192C98">
        <w:rPr>
          <w:rFonts w:eastAsia="Calibri" w:cs="Tahoma"/>
          <w:b/>
          <w:bCs/>
          <w:lang w:eastAsia="en-US"/>
        </w:rPr>
        <w:t xml:space="preserve"> SUJETO OBLIGADO </w:t>
      </w:r>
      <w:r w:rsidRPr="00192C98">
        <w:rPr>
          <w:rFonts w:eastAsia="Calibri" w:cs="Tahoma"/>
          <w:bCs/>
          <w:lang w:eastAsia="en-US"/>
        </w:rPr>
        <w:t>atienda la Solicitud de Acceso a la Información Pública que dio origen al Recurso Revisión número</w:t>
      </w:r>
      <w:r w:rsidRPr="00192C98">
        <w:rPr>
          <w:rFonts w:eastAsia="Calibri" w:cs="Tahoma"/>
          <w:b/>
          <w:bCs/>
          <w:lang w:eastAsia="en-US"/>
        </w:rPr>
        <w:t xml:space="preserve"> </w:t>
      </w:r>
      <w:r w:rsidR="001627C9" w:rsidRPr="00192C98">
        <w:rPr>
          <w:rFonts w:eastAsia="Calibri" w:cs="Tahoma"/>
          <w:b/>
          <w:bCs/>
          <w:lang w:eastAsia="en-US"/>
        </w:rPr>
        <w:t>03947/INFOEM/IP/RR/2025</w:t>
      </w:r>
      <w:r w:rsidRPr="00192C98">
        <w:rPr>
          <w:rFonts w:eastAsia="Calibri" w:cs="Tahoma"/>
          <w:b/>
          <w:bCs/>
          <w:lang w:eastAsia="en-US"/>
        </w:rPr>
        <w:t xml:space="preserve">, vía (SAIMEX) </w:t>
      </w:r>
      <w:r w:rsidRPr="00192C98">
        <w:rPr>
          <w:rFonts w:eastAsia="Calibri" w:cs="Tahoma"/>
          <w:bCs/>
          <w:lang w:eastAsia="en-US"/>
        </w:rPr>
        <w:t>en términos del Considerando</w:t>
      </w:r>
      <w:r w:rsidRPr="00192C98">
        <w:rPr>
          <w:rFonts w:eastAsia="Calibri" w:cs="Tahoma"/>
          <w:b/>
          <w:bCs/>
          <w:lang w:eastAsia="en-US"/>
        </w:rPr>
        <w:t xml:space="preserve"> SEGUNDO </w:t>
      </w:r>
      <w:r w:rsidRPr="00192C98">
        <w:rPr>
          <w:rFonts w:eastAsia="Calibri" w:cs="Tahoma"/>
          <w:bCs/>
          <w:lang w:eastAsia="en-US"/>
        </w:rPr>
        <w:t xml:space="preserve">de esta resolución; y haga entrega </w:t>
      </w:r>
      <w:r w:rsidR="00F75D35" w:rsidRPr="00192C98">
        <w:rPr>
          <w:rFonts w:eastAsia="Calibri" w:cs="Tahoma"/>
          <w:bCs/>
          <w:lang w:eastAsia="en-US"/>
        </w:rPr>
        <w:t>de ser procedente en</w:t>
      </w:r>
      <w:r w:rsidRPr="00192C98">
        <w:rPr>
          <w:rFonts w:eastAsia="Calibri" w:cs="Tahoma"/>
          <w:b/>
          <w:bCs/>
          <w:lang w:eastAsia="en-US"/>
        </w:rPr>
        <w:t xml:space="preserve"> versión pública</w:t>
      </w:r>
      <w:r w:rsidRPr="00192C98">
        <w:rPr>
          <w:rFonts w:eastAsia="Calibri" w:cs="Tahoma"/>
          <w:bCs/>
          <w:lang w:eastAsia="en-US"/>
        </w:rPr>
        <w:t>,</w:t>
      </w:r>
      <w:r w:rsidR="00545648" w:rsidRPr="00192C98">
        <w:rPr>
          <w:rFonts w:eastAsia="Calibri" w:cs="Tahoma"/>
          <w:bCs/>
          <w:lang w:eastAsia="en-US"/>
        </w:rPr>
        <w:t xml:space="preserve"> el documento donde conste</w:t>
      </w:r>
      <w:r w:rsidR="00DD587E" w:rsidRPr="00192C98">
        <w:rPr>
          <w:rFonts w:eastAsiaTheme="majorEastAsia" w:cstheme="majorBidi"/>
          <w:b/>
          <w:i/>
          <w:kern w:val="28"/>
          <w:szCs w:val="56"/>
        </w:rPr>
        <w:t xml:space="preserve"> </w:t>
      </w:r>
      <w:r w:rsidR="00DD587E" w:rsidRPr="00192C98">
        <w:rPr>
          <w:rFonts w:eastAsia="Calibri" w:cs="Tahoma"/>
          <w:bCs/>
          <w:lang w:eastAsia="en-US"/>
        </w:rPr>
        <w:t xml:space="preserve">lo </w:t>
      </w:r>
      <w:r w:rsidRPr="00192C98">
        <w:rPr>
          <w:rFonts w:eastAsia="Calibri" w:cs="Tahoma"/>
          <w:bCs/>
          <w:lang w:eastAsia="en-US"/>
        </w:rPr>
        <w:t>siguiente:</w:t>
      </w:r>
    </w:p>
    <w:p w14:paraId="38A10A03" w14:textId="77777777" w:rsidR="003E78B1" w:rsidRPr="00192C98" w:rsidRDefault="003E78B1" w:rsidP="00933793">
      <w:pPr>
        <w:pStyle w:val="Puesto"/>
        <w:spacing w:line="276" w:lineRule="auto"/>
        <w:ind w:left="0"/>
        <w:rPr>
          <w:rFonts w:eastAsia="Times New Roman" w:cs="Times New Roman"/>
          <w:b/>
          <w:i w:val="0"/>
          <w:color w:val="auto"/>
          <w:szCs w:val="20"/>
        </w:rPr>
      </w:pPr>
    </w:p>
    <w:p w14:paraId="3DF39463" w14:textId="0B3E2E67" w:rsidR="00DD587E" w:rsidRPr="00192C98" w:rsidRDefault="00545648" w:rsidP="00933793">
      <w:pPr>
        <w:pStyle w:val="Puesto"/>
        <w:ind w:firstLine="0"/>
        <w:rPr>
          <w:b/>
          <w:color w:val="auto"/>
        </w:rPr>
      </w:pPr>
      <w:r w:rsidRPr="00192C98">
        <w:rPr>
          <w:b/>
          <w:color w:val="auto"/>
        </w:rPr>
        <w:t>El sueldo neto mensual de los servidores públicos adscritos al</w:t>
      </w:r>
      <w:r w:rsidR="00536E0C" w:rsidRPr="00192C98">
        <w:rPr>
          <w:b/>
          <w:color w:val="auto"/>
        </w:rPr>
        <w:t xml:space="preserve"> 10 de marzo de 2025</w:t>
      </w:r>
      <w:r w:rsidR="00F75D35" w:rsidRPr="00192C98">
        <w:rPr>
          <w:b/>
          <w:color w:val="auto"/>
        </w:rPr>
        <w:t xml:space="preserve">. </w:t>
      </w:r>
    </w:p>
    <w:p w14:paraId="55974C37" w14:textId="77777777" w:rsidR="001E5608" w:rsidRPr="00192C98" w:rsidRDefault="001E5608" w:rsidP="00933793"/>
    <w:p w14:paraId="6E9941A1" w14:textId="77777777" w:rsidR="003E78B1" w:rsidRPr="00192C98" w:rsidRDefault="003E78B1" w:rsidP="00933793">
      <w:pPr>
        <w:ind w:right="-93"/>
      </w:pPr>
      <w:r w:rsidRPr="00192C98">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D535472" w14:textId="77777777" w:rsidR="003E78B1" w:rsidRPr="00192C98" w:rsidRDefault="003E78B1" w:rsidP="00933793">
      <w:pPr>
        <w:ind w:right="-93"/>
        <w:rPr>
          <w:rFonts w:eastAsia="Calibri" w:cs="Tahoma"/>
          <w:bCs/>
          <w:lang w:eastAsia="en-US"/>
        </w:rPr>
      </w:pPr>
    </w:p>
    <w:p w14:paraId="00DB8EFB" w14:textId="77777777" w:rsidR="003E78B1" w:rsidRPr="00192C98" w:rsidRDefault="003E78B1" w:rsidP="00933793">
      <w:r w:rsidRPr="00192C98">
        <w:rPr>
          <w:b/>
          <w:bCs/>
        </w:rPr>
        <w:t>TERCERO.</w:t>
      </w:r>
      <w:r w:rsidRPr="00192C98">
        <w:t xml:space="preserve"> Notifíquese la presente resolución al Titular de la Unidad de Transparencia del </w:t>
      </w:r>
      <w:r w:rsidRPr="00192C98">
        <w:rPr>
          <w:b/>
          <w:bCs/>
        </w:rPr>
        <w:t>SUJETO OBLIGADO</w:t>
      </w:r>
      <w:r w:rsidRPr="00192C98">
        <w:t xml:space="preserve">, para que conforme al artículo 186 último párrafo, 189 segundo párrafo y 194 de la Ley de Transparencia y Acceso a la Información Pública del Estado de México y Municipios, dé cumplimiento a lo ordenado dentro del plazo de </w:t>
      </w:r>
      <w:r w:rsidRPr="00192C98">
        <w:rPr>
          <w:b/>
          <w:bCs/>
        </w:rPr>
        <w:t>diez días hábiles</w:t>
      </w:r>
      <w:r w:rsidRPr="00192C98">
        <w:t xml:space="preserve">, e informe a este Instituto en un plazo de </w:t>
      </w:r>
      <w:r w:rsidRPr="00192C98">
        <w:rPr>
          <w:b/>
          <w:bCs/>
        </w:rPr>
        <w:t>tres días hábiles</w:t>
      </w:r>
      <w:r w:rsidRPr="00192C98">
        <w:t xml:space="preserve"> siguientes, sobre el cumplimiento dado a la presente. Asimismo, se le apercibe que en caso de negarse a cumplir la presente resolución o </w:t>
      </w:r>
      <w:r w:rsidRPr="00192C98">
        <w:lastRenderedPageBreak/>
        <w:t>hacerlo de manera parcial, se le impondrá una medida de apremio de conformidad con lo previsto en los artículos 198, 200, fracción III; 214, 215 y 216 de la Ley de Transparencia y Acceso a la Información Pública del Estado de México y Municipios.</w:t>
      </w:r>
    </w:p>
    <w:p w14:paraId="507F4396" w14:textId="77777777" w:rsidR="00DD587E" w:rsidRPr="00192C98" w:rsidRDefault="00DD587E" w:rsidP="00933793"/>
    <w:p w14:paraId="0208E683" w14:textId="77777777" w:rsidR="003E78B1" w:rsidRPr="00192C98" w:rsidRDefault="003E78B1" w:rsidP="00933793">
      <w:r w:rsidRPr="00192C98">
        <w:rPr>
          <w:b/>
          <w:bCs/>
        </w:rPr>
        <w:t>CUARTO.</w:t>
      </w:r>
      <w:r w:rsidRPr="00192C98">
        <w:t xml:space="preserve"> Notifíquese a </w:t>
      </w:r>
      <w:r w:rsidRPr="00192C98">
        <w:rPr>
          <w:b/>
          <w:bCs/>
        </w:rPr>
        <w:t>LA PARTE RECURRENTE</w:t>
      </w:r>
      <w:r w:rsidRPr="00192C98">
        <w:t xml:space="preserve"> la presente resolución vía Sistema de Acceso a la Información Mexiquense (SAIMEX).</w:t>
      </w:r>
    </w:p>
    <w:p w14:paraId="2A7FF354" w14:textId="77777777" w:rsidR="003E78B1" w:rsidRPr="00192C98" w:rsidRDefault="003E78B1" w:rsidP="00933793"/>
    <w:p w14:paraId="09A6A449" w14:textId="77777777" w:rsidR="003E78B1" w:rsidRPr="00192C98" w:rsidRDefault="003E78B1" w:rsidP="00933793">
      <w:r w:rsidRPr="00192C98">
        <w:rPr>
          <w:b/>
          <w:bCs/>
        </w:rPr>
        <w:t>QUINTO</w:t>
      </w:r>
      <w:r w:rsidRPr="00192C98">
        <w:t xml:space="preserve">. Hágase del conocimiento a </w:t>
      </w:r>
      <w:r w:rsidRPr="00192C98">
        <w:rPr>
          <w:b/>
          <w:bCs/>
        </w:rPr>
        <w:t>LA PARTE RECURRENTE</w:t>
      </w:r>
      <w:r w:rsidRPr="00192C9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8F949A4" w14:textId="77777777" w:rsidR="003E78B1" w:rsidRPr="00192C98" w:rsidRDefault="003E78B1" w:rsidP="00933793"/>
    <w:p w14:paraId="6E8AF4DA" w14:textId="77777777" w:rsidR="003E78B1" w:rsidRPr="00192C98" w:rsidRDefault="003E78B1" w:rsidP="00933793">
      <w:r w:rsidRPr="00192C98">
        <w:rPr>
          <w:b/>
          <w:bCs/>
        </w:rPr>
        <w:t>SEXTO</w:t>
      </w:r>
      <w:r w:rsidRPr="00192C98">
        <w:rPr>
          <w:b/>
          <w:sz w:val="32"/>
          <w:szCs w:val="32"/>
        </w:rPr>
        <w:t>.</w:t>
      </w:r>
      <w:r w:rsidRPr="00192C98">
        <w:rPr>
          <w:sz w:val="28"/>
          <w:szCs w:val="28"/>
        </w:rPr>
        <w:t xml:space="preserve"> </w:t>
      </w:r>
      <w:r w:rsidRPr="00192C98">
        <w:rPr>
          <w:b/>
        </w:rPr>
        <w:t xml:space="preserve">Hágase del conocimiento </w:t>
      </w:r>
      <w:r w:rsidRPr="00192C98">
        <w:t xml:space="preserve">del </w:t>
      </w:r>
      <w:r w:rsidRPr="00192C98">
        <w:rPr>
          <w:b/>
        </w:rPr>
        <w:t xml:space="preserve">RECURRENTE </w:t>
      </w:r>
      <w:r w:rsidRPr="00192C98">
        <w:t xml:space="preserve">que la respuesta que dé </w:t>
      </w:r>
      <w:r w:rsidRPr="00192C98">
        <w:rPr>
          <w:b/>
        </w:rPr>
        <w:t>EL SUJETO OBLIGADO</w:t>
      </w:r>
      <w:r w:rsidRPr="00192C98">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63E0304D" w14:textId="77777777" w:rsidR="003E78B1" w:rsidRPr="00192C98" w:rsidRDefault="003E78B1" w:rsidP="00933793">
      <w:pPr>
        <w:ind w:right="113"/>
        <w:rPr>
          <w:rFonts w:cs="Arial"/>
          <w:b/>
        </w:rPr>
      </w:pPr>
    </w:p>
    <w:p w14:paraId="2AA9E366" w14:textId="77777777" w:rsidR="003E78B1" w:rsidRPr="00192C98" w:rsidRDefault="003E78B1" w:rsidP="00933793">
      <w:pPr>
        <w:rPr>
          <w:szCs w:val="17"/>
          <w:lang w:eastAsia="es-ES_tradnl"/>
        </w:rPr>
      </w:pPr>
      <w:r w:rsidRPr="00192C98">
        <w:rPr>
          <w:rFonts w:cs="Arial"/>
          <w:b/>
          <w:bCs/>
        </w:rPr>
        <w:t>SÉPTIMO</w:t>
      </w:r>
      <w:r w:rsidRPr="00192C98">
        <w:rPr>
          <w:rFonts w:eastAsia="Calibri" w:cs="Arial"/>
          <w:b/>
          <w:bCs/>
        </w:rPr>
        <w:t xml:space="preserve">. </w:t>
      </w:r>
      <w:r w:rsidRPr="00192C98">
        <w:rPr>
          <w:b/>
          <w:szCs w:val="17"/>
          <w:lang w:eastAsia="es-ES_tradnl"/>
        </w:rPr>
        <w:t>Gírese oficio</w:t>
      </w:r>
      <w:r w:rsidRPr="00192C98">
        <w:rPr>
          <w:bCs/>
          <w:szCs w:val="17"/>
          <w:lang w:eastAsia="es-ES_tradnl"/>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192C98">
        <w:rPr>
          <w:b/>
          <w:szCs w:val="17"/>
          <w:lang w:eastAsia="es-ES_tradnl"/>
        </w:rPr>
        <w:t>SEGUNDO</w:t>
      </w:r>
      <w:r w:rsidRPr="00192C98">
        <w:rPr>
          <w:bCs/>
          <w:szCs w:val="17"/>
          <w:lang w:eastAsia="es-ES_tradnl"/>
        </w:rPr>
        <w:t xml:space="preserve"> de la presente resolución</w:t>
      </w:r>
      <w:r w:rsidRPr="00192C98">
        <w:rPr>
          <w:szCs w:val="17"/>
          <w:lang w:eastAsia="es-ES_tradnl"/>
        </w:rPr>
        <w:t>.</w:t>
      </w:r>
    </w:p>
    <w:p w14:paraId="7DFC52D5" w14:textId="77777777" w:rsidR="000613CA" w:rsidRPr="00192C98" w:rsidRDefault="000613CA" w:rsidP="00933793"/>
    <w:p w14:paraId="208B231B" w14:textId="08DC49F0" w:rsidR="00846D20" w:rsidRPr="00192C98" w:rsidRDefault="00821DB6" w:rsidP="00933793">
      <w:r w:rsidRPr="00192C98">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D324D" w:rsidRPr="00192C98">
        <w:t xml:space="preserve">EMITIENDO VOTO PARTICULAR </w:t>
      </w:r>
      <w:r w:rsidRPr="00192C98">
        <w:t>Y GUADALUPE RAMÍREZ PEÑA</w:t>
      </w:r>
      <w:r w:rsidR="00AD324D" w:rsidRPr="00192C98">
        <w:t xml:space="preserve"> EMITIENDO VOTO PARTICULAR</w:t>
      </w:r>
      <w:r w:rsidRPr="00192C98">
        <w:t xml:space="preserve">, EN LA TRIGÉSIMA </w:t>
      </w:r>
      <w:r w:rsidR="00C37AEF" w:rsidRPr="00192C98">
        <w:t>OCTAVA</w:t>
      </w:r>
      <w:r w:rsidRPr="00192C98">
        <w:t xml:space="preserve"> SESIÓN ORDINARIA, CELEBRADA EL </w:t>
      </w:r>
      <w:r w:rsidR="00C37AEF" w:rsidRPr="00192C98">
        <w:t>VEINTIDÓS</w:t>
      </w:r>
      <w:r w:rsidRPr="00192C98">
        <w:t xml:space="preserve"> DE OCTUBRE DE DOS MIL VEINTICINCO, ANTE EL SECRETARIO TÉCNICO DEL PLENO, ALEXIS TAPIA RAMÍREZ.</w:t>
      </w:r>
    </w:p>
    <w:p w14:paraId="14CE80A1" w14:textId="77777777" w:rsidR="00846D20" w:rsidRPr="00933793" w:rsidRDefault="00821DB6" w:rsidP="00933793">
      <w:pPr>
        <w:spacing w:after="240"/>
        <w:rPr>
          <w:sz w:val="20"/>
          <w:szCs w:val="20"/>
        </w:rPr>
      </w:pPr>
      <w:r w:rsidRPr="00192C98">
        <w:rPr>
          <w:sz w:val="20"/>
          <w:szCs w:val="20"/>
        </w:rPr>
        <w:t>SCMM/AGZ/DEMF/CMP</w:t>
      </w:r>
    </w:p>
    <w:p w14:paraId="51294E58" w14:textId="77777777" w:rsidR="00846D20" w:rsidRPr="00933793" w:rsidRDefault="00846D20" w:rsidP="00933793">
      <w:pPr>
        <w:ind w:right="-93"/>
      </w:pPr>
    </w:p>
    <w:p w14:paraId="38AF661A" w14:textId="77777777" w:rsidR="00846D20" w:rsidRPr="00933793" w:rsidRDefault="00846D20" w:rsidP="00933793">
      <w:pPr>
        <w:ind w:right="-93"/>
      </w:pPr>
    </w:p>
    <w:p w14:paraId="3BECCF02" w14:textId="77777777" w:rsidR="00846D20" w:rsidRPr="00933793" w:rsidRDefault="00846D20" w:rsidP="00933793">
      <w:pPr>
        <w:ind w:right="-93"/>
      </w:pPr>
    </w:p>
    <w:p w14:paraId="06CE5838" w14:textId="77777777" w:rsidR="00846D20" w:rsidRPr="00933793" w:rsidRDefault="00846D20" w:rsidP="00933793">
      <w:pPr>
        <w:ind w:right="-93"/>
      </w:pPr>
    </w:p>
    <w:p w14:paraId="351B23AD" w14:textId="77777777" w:rsidR="00846D20" w:rsidRPr="00933793" w:rsidRDefault="00846D20" w:rsidP="00933793">
      <w:pPr>
        <w:ind w:right="-93"/>
      </w:pPr>
    </w:p>
    <w:p w14:paraId="6D347AB0" w14:textId="77777777" w:rsidR="00846D20" w:rsidRPr="00933793" w:rsidRDefault="00846D20" w:rsidP="00933793">
      <w:pPr>
        <w:ind w:right="-93"/>
      </w:pPr>
    </w:p>
    <w:p w14:paraId="11539FC9" w14:textId="77777777" w:rsidR="00846D20" w:rsidRPr="00933793" w:rsidRDefault="00846D20" w:rsidP="00933793">
      <w:pPr>
        <w:ind w:right="-93"/>
      </w:pPr>
    </w:p>
    <w:p w14:paraId="5025A096" w14:textId="77777777" w:rsidR="00846D20" w:rsidRPr="00933793" w:rsidRDefault="00846D20" w:rsidP="00933793">
      <w:pPr>
        <w:ind w:right="-93"/>
      </w:pPr>
    </w:p>
    <w:p w14:paraId="4E8E67AB" w14:textId="77777777" w:rsidR="00846D20" w:rsidRPr="00933793" w:rsidRDefault="00846D20" w:rsidP="00933793">
      <w:pPr>
        <w:tabs>
          <w:tab w:val="center" w:pos="4568"/>
        </w:tabs>
        <w:ind w:right="-93"/>
      </w:pPr>
    </w:p>
    <w:p w14:paraId="482BE868" w14:textId="77777777" w:rsidR="00846D20" w:rsidRPr="00933793" w:rsidRDefault="00846D20" w:rsidP="00933793">
      <w:pPr>
        <w:tabs>
          <w:tab w:val="center" w:pos="4568"/>
        </w:tabs>
        <w:ind w:right="-93"/>
      </w:pPr>
    </w:p>
    <w:p w14:paraId="577FBD17" w14:textId="77777777" w:rsidR="00846D20" w:rsidRPr="00933793" w:rsidRDefault="00846D20" w:rsidP="00933793">
      <w:pPr>
        <w:tabs>
          <w:tab w:val="center" w:pos="4568"/>
        </w:tabs>
        <w:ind w:right="-93"/>
      </w:pPr>
    </w:p>
    <w:p w14:paraId="5A85F6FE" w14:textId="77777777" w:rsidR="00846D20" w:rsidRPr="00933793" w:rsidRDefault="00846D20" w:rsidP="00933793">
      <w:pPr>
        <w:tabs>
          <w:tab w:val="center" w:pos="4568"/>
        </w:tabs>
        <w:ind w:right="-93"/>
      </w:pPr>
    </w:p>
    <w:p w14:paraId="60614DBB" w14:textId="77777777" w:rsidR="00846D20" w:rsidRPr="00933793" w:rsidRDefault="00846D20" w:rsidP="00933793">
      <w:pPr>
        <w:tabs>
          <w:tab w:val="center" w:pos="4568"/>
        </w:tabs>
        <w:ind w:right="-93"/>
      </w:pPr>
    </w:p>
    <w:p w14:paraId="0FEFE883" w14:textId="77777777" w:rsidR="00846D20" w:rsidRPr="00933793" w:rsidRDefault="00846D20" w:rsidP="00933793">
      <w:pPr>
        <w:tabs>
          <w:tab w:val="center" w:pos="4568"/>
        </w:tabs>
        <w:ind w:right="-93"/>
      </w:pPr>
    </w:p>
    <w:p w14:paraId="01B79A72" w14:textId="77777777" w:rsidR="00846D20" w:rsidRPr="00933793" w:rsidRDefault="00846D20" w:rsidP="00933793">
      <w:pPr>
        <w:tabs>
          <w:tab w:val="center" w:pos="4568"/>
        </w:tabs>
        <w:ind w:right="-93"/>
      </w:pPr>
    </w:p>
    <w:p w14:paraId="7BACCB5F" w14:textId="77777777" w:rsidR="00846D20" w:rsidRPr="00933793" w:rsidRDefault="00846D20" w:rsidP="00933793">
      <w:pPr>
        <w:tabs>
          <w:tab w:val="center" w:pos="4568"/>
        </w:tabs>
        <w:ind w:right="-93"/>
      </w:pPr>
    </w:p>
    <w:p w14:paraId="2F02F20D" w14:textId="77777777" w:rsidR="00846D20" w:rsidRPr="00933793" w:rsidRDefault="00846D20" w:rsidP="00933793">
      <w:pPr>
        <w:tabs>
          <w:tab w:val="center" w:pos="4568"/>
        </w:tabs>
        <w:ind w:right="-93"/>
      </w:pPr>
    </w:p>
    <w:p w14:paraId="1F0CB4EA" w14:textId="77777777" w:rsidR="00846D20" w:rsidRPr="00933793" w:rsidRDefault="00846D20" w:rsidP="00933793">
      <w:pPr>
        <w:tabs>
          <w:tab w:val="center" w:pos="4568"/>
        </w:tabs>
        <w:ind w:right="-93"/>
      </w:pPr>
    </w:p>
    <w:p w14:paraId="458546D4" w14:textId="77777777" w:rsidR="00846D20" w:rsidRPr="00933793" w:rsidRDefault="00846D20" w:rsidP="00933793">
      <w:pPr>
        <w:tabs>
          <w:tab w:val="center" w:pos="4568"/>
        </w:tabs>
        <w:ind w:right="-93"/>
      </w:pPr>
    </w:p>
    <w:p w14:paraId="24FB1A58" w14:textId="77777777" w:rsidR="00846D20" w:rsidRPr="00933793" w:rsidRDefault="00846D20" w:rsidP="00933793">
      <w:pPr>
        <w:tabs>
          <w:tab w:val="center" w:pos="4568"/>
        </w:tabs>
        <w:ind w:right="-93"/>
      </w:pPr>
    </w:p>
    <w:p w14:paraId="502E67F3" w14:textId="77777777" w:rsidR="00846D20" w:rsidRPr="00933793" w:rsidRDefault="00846D20" w:rsidP="00933793">
      <w:pPr>
        <w:tabs>
          <w:tab w:val="center" w:pos="4568"/>
        </w:tabs>
        <w:ind w:right="-93"/>
      </w:pPr>
    </w:p>
    <w:p w14:paraId="1F56C825" w14:textId="77777777" w:rsidR="00846D20" w:rsidRPr="00933793" w:rsidRDefault="00846D20" w:rsidP="00933793">
      <w:pPr>
        <w:tabs>
          <w:tab w:val="center" w:pos="4568"/>
        </w:tabs>
        <w:ind w:right="-93"/>
      </w:pPr>
    </w:p>
    <w:p w14:paraId="5F48F860" w14:textId="77777777" w:rsidR="00846D20" w:rsidRPr="00933793" w:rsidRDefault="00846D20" w:rsidP="00933793">
      <w:pPr>
        <w:tabs>
          <w:tab w:val="center" w:pos="4568"/>
        </w:tabs>
        <w:ind w:right="-93"/>
      </w:pPr>
    </w:p>
    <w:p w14:paraId="0D6D58EA" w14:textId="77777777" w:rsidR="00846D20" w:rsidRPr="00933793" w:rsidRDefault="00846D20" w:rsidP="00933793">
      <w:pPr>
        <w:tabs>
          <w:tab w:val="center" w:pos="4568"/>
        </w:tabs>
        <w:ind w:right="-93"/>
      </w:pPr>
    </w:p>
    <w:p w14:paraId="36F8BAE9" w14:textId="77777777" w:rsidR="00846D20" w:rsidRPr="00933793" w:rsidRDefault="00846D20" w:rsidP="00933793"/>
    <w:sectPr w:rsidR="00846D20" w:rsidRPr="00933793">
      <w:footerReference w:type="default" r:id="rId3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516A2" w14:textId="77777777" w:rsidR="0065205D" w:rsidRDefault="0065205D">
      <w:pPr>
        <w:spacing w:line="240" w:lineRule="auto"/>
      </w:pPr>
      <w:r>
        <w:separator/>
      </w:r>
    </w:p>
  </w:endnote>
  <w:endnote w:type="continuationSeparator" w:id="0">
    <w:p w14:paraId="700BACE6" w14:textId="77777777" w:rsidR="0065205D" w:rsidRDefault="00652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F8005" w14:textId="77777777" w:rsidR="00933793" w:rsidRDefault="00933793">
    <w:pPr>
      <w:tabs>
        <w:tab w:val="center" w:pos="4550"/>
        <w:tab w:val="left" w:pos="5818"/>
      </w:tabs>
      <w:ind w:right="260"/>
      <w:jc w:val="right"/>
      <w:rPr>
        <w:color w:val="071320"/>
        <w:sz w:val="24"/>
        <w:szCs w:val="24"/>
      </w:rPr>
    </w:pPr>
  </w:p>
  <w:p w14:paraId="276EF192" w14:textId="77777777" w:rsidR="00933793" w:rsidRDefault="0093379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5FDC9" w14:textId="77438A0A" w:rsidR="00933793" w:rsidRDefault="00933793">
    <w:pPr>
      <w:tabs>
        <w:tab w:val="center" w:pos="4550"/>
        <w:tab w:val="left" w:pos="5818"/>
      </w:tabs>
      <w:ind w:right="260"/>
      <w:jc w:val="right"/>
      <w:rPr>
        <w:sz w:val="24"/>
        <w:szCs w:val="24"/>
      </w:rPr>
    </w:pPr>
    <w:r>
      <w:rPr>
        <w:sz w:val="24"/>
        <w:szCs w:val="24"/>
      </w:rPr>
      <w:t xml:space="preserve">Página </w:t>
    </w:r>
    <w:r>
      <w:rPr>
        <w:sz w:val="24"/>
        <w:szCs w:val="24"/>
      </w:rPr>
      <w:fldChar w:fldCharType="begin"/>
    </w:r>
    <w:r>
      <w:rPr>
        <w:sz w:val="24"/>
        <w:szCs w:val="24"/>
      </w:rPr>
      <w:instrText>PAGE</w:instrText>
    </w:r>
    <w:r>
      <w:rPr>
        <w:sz w:val="24"/>
        <w:szCs w:val="24"/>
      </w:rPr>
      <w:fldChar w:fldCharType="separate"/>
    </w:r>
    <w:r w:rsidR="00194BBF">
      <w:rPr>
        <w:noProof/>
        <w:sz w:val="24"/>
        <w:szCs w:val="24"/>
      </w:rPr>
      <w:t>3</w:t>
    </w:r>
    <w:r>
      <w:rPr>
        <w:sz w:val="24"/>
        <w:szCs w:val="24"/>
      </w:rPr>
      <w:fldChar w:fldCharType="end"/>
    </w:r>
    <w:r>
      <w:rPr>
        <w:sz w:val="24"/>
        <w:szCs w:val="24"/>
      </w:rPr>
      <w:t xml:space="preserve"> | </w:t>
    </w:r>
    <w:r>
      <w:rPr>
        <w:sz w:val="24"/>
        <w:szCs w:val="24"/>
      </w:rPr>
      <w:fldChar w:fldCharType="begin"/>
    </w:r>
    <w:r>
      <w:rPr>
        <w:sz w:val="24"/>
        <w:szCs w:val="24"/>
      </w:rPr>
      <w:instrText>NUMPAGES</w:instrText>
    </w:r>
    <w:r>
      <w:rPr>
        <w:sz w:val="24"/>
        <w:szCs w:val="24"/>
      </w:rPr>
      <w:fldChar w:fldCharType="separate"/>
    </w:r>
    <w:r w:rsidR="00194BBF">
      <w:rPr>
        <w:noProof/>
        <w:sz w:val="24"/>
        <w:szCs w:val="24"/>
      </w:rPr>
      <w:t>61</w:t>
    </w:r>
    <w:r>
      <w:rPr>
        <w:sz w:val="24"/>
        <w:szCs w:val="24"/>
      </w:rPr>
      <w:fldChar w:fldCharType="end"/>
    </w:r>
  </w:p>
  <w:p w14:paraId="2BD5DFC3" w14:textId="77777777" w:rsidR="00933793" w:rsidRDefault="00933793">
    <w:pPr>
      <w:pBdr>
        <w:top w:val="nil"/>
        <w:left w:val="nil"/>
        <w:bottom w:val="nil"/>
        <w:right w:val="nil"/>
        <w:between w:val="nil"/>
      </w:pBdr>
      <w:tabs>
        <w:tab w:val="center" w:pos="4419"/>
        <w:tab w:val="right" w:pos="8838"/>
        <w:tab w:val="left" w:pos="7665"/>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56E32" w14:textId="77777777" w:rsidR="0065205D" w:rsidRDefault="0065205D">
      <w:pPr>
        <w:spacing w:line="240" w:lineRule="auto"/>
      </w:pPr>
      <w:r>
        <w:separator/>
      </w:r>
    </w:p>
  </w:footnote>
  <w:footnote w:type="continuationSeparator" w:id="0">
    <w:p w14:paraId="44687153" w14:textId="77777777" w:rsidR="0065205D" w:rsidRDefault="0065205D">
      <w:pPr>
        <w:spacing w:line="240" w:lineRule="auto"/>
      </w:pPr>
      <w:r>
        <w:continuationSeparator/>
      </w:r>
    </w:p>
  </w:footnote>
  <w:footnote w:id="1">
    <w:p w14:paraId="576D4756" w14:textId="28318AD4" w:rsidR="00933793" w:rsidRDefault="00933793" w:rsidP="00AB4564">
      <w:pPr>
        <w:pStyle w:val="Textonotapie"/>
        <w:jc w:val="both"/>
      </w:pPr>
      <w:r>
        <w:rPr>
          <w:rStyle w:val="Refdenotaalpie"/>
        </w:rPr>
        <w:footnoteRef/>
      </w:r>
      <w:r>
        <w:t xml:space="preserve"> La cual se tuvo por interpuesta al día siguiente hábil, es decir el diez de marzo de </w:t>
      </w:r>
      <w:r w:rsidRPr="00AC6268">
        <w:t>dos mil veinticinco</w:t>
      </w:r>
      <w:r>
        <w:t xml:space="preserve">, en términos del </w:t>
      </w:r>
      <w:r w:rsidRPr="00AC6268">
        <w:t>Calendario Oficial en Materia de Transparencia, Acceso a la Información Pública y Protección de Datos Personales del Estado de México y Municipios, así como de labores del Instituto.</w:t>
      </w:r>
    </w:p>
    <w:p w14:paraId="1A838B57" w14:textId="691F8625" w:rsidR="00933793" w:rsidRDefault="00933793">
      <w:pPr>
        <w:pStyle w:val="Textonotapie"/>
      </w:pPr>
    </w:p>
  </w:footnote>
  <w:footnote w:id="2">
    <w:p w14:paraId="0C744036" w14:textId="77777777" w:rsidR="00933793" w:rsidRDefault="00933793" w:rsidP="00200D77">
      <w:pPr>
        <w:pBdr>
          <w:top w:val="nil"/>
          <w:left w:val="nil"/>
          <w:bottom w:val="nil"/>
          <w:right w:val="nil"/>
          <w:between w:val="nil"/>
        </w:pBdr>
        <w:rPr>
          <w:color w:val="000000"/>
          <w:sz w:val="16"/>
          <w:szCs w:val="16"/>
        </w:rPr>
      </w:pPr>
      <w:r>
        <w:rPr>
          <w:vertAlign w:val="superscript"/>
        </w:rPr>
        <w:footnoteRef/>
      </w:r>
      <w:r w:rsidRPr="00BD07E0">
        <w:rPr>
          <w:color w:val="0563C1"/>
          <w:sz w:val="16"/>
          <w:szCs w:val="16"/>
          <w:u w:val="single"/>
        </w:rPr>
        <w:t>https://legislacion.edomex.gob.mx/sites/legislacion.edomex.gob.mx/files/files/pdf/gct/2025/abril/abr011/abr011a.pdf</w:t>
      </w:r>
    </w:p>
  </w:footnote>
  <w:footnote w:id="3">
    <w:p w14:paraId="3397C68E" w14:textId="77777777" w:rsidR="00933793" w:rsidRDefault="00933793" w:rsidP="00545648">
      <w:pPr>
        <w:pBdr>
          <w:top w:val="nil"/>
          <w:left w:val="nil"/>
          <w:bottom w:val="nil"/>
          <w:right w:val="nil"/>
          <w:between w:val="nil"/>
        </w:pBdr>
        <w:tabs>
          <w:tab w:val="right" w:pos="0"/>
        </w:tabs>
        <w:rPr>
          <w:color w:val="000000"/>
          <w:sz w:val="16"/>
          <w:szCs w:val="16"/>
        </w:rPr>
      </w:pPr>
      <w:r>
        <w:rPr>
          <w:vertAlign w:val="superscript"/>
        </w:rPr>
        <w:footnoteRef/>
      </w:r>
      <w:r>
        <w:rPr>
          <w:color w:val="000000"/>
          <w:sz w:val="16"/>
          <w:szCs w:val="16"/>
        </w:rPr>
        <w:t xml:space="preserve"> Resolución RRA2431/17 del entonces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48771" w14:textId="77777777" w:rsidR="00933793" w:rsidRDefault="00933793">
    <w:pPr>
      <w:widowControl w:val="0"/>
      <w:pBdr>
        <w:top w:val="nil"/>
        <w:left w:val="nil"/>
        <w:bottom w:val="nil"/>
        <w:right w:val="nil"/>
        <w:between w:val="nil"/>
      </w:pBdr>
      <w:spacing w:line="276" w:lineRule="auto"/>
      <w:jc w:val="left"/>
      <w:rPr>
        <w:rFonts w:ascii="Aptos" w:eastAsia="Aptos" w:hAnsi="Aptos" w:cs="Aptos"/>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33793" w14:paraId="475C94FC" w14:textId="77777777">
      <w:trPr>
        <w:trHeight w:val="144"/>
        <w:jc w:val="right"/>
      </w:trPr>
      <w:tc>
        <w:tcPr>
          <w:tcW w:w="2727" w:type="dxa"/>
        </w:tcPr>
        <w:p w14:paraId="609CD7EF" w14:textId="77777777" w:rsidR="00933793" w:rsidRDefault="00933793">
          <w:pPr>
            <w:tabs>
              <w:tab w:val="right" w:pos="8838"/>
            </w:tabs>
            <w:ind w:left="-74" w:right="-105"/>
            <w:rPr>
              <w:b/>
            </w:rPr>
          </w:pPr>
          <w:r>
            <w:rPr>
              <w:b/>
            </w:rPr>
            <w:t>Recurso de Revisión:</w:t>
          </w:r>
        </w:p>
      </w:tc>
      <w:tc>
        <w:tcPr>
          <w:tcW w:w="3402" w:type="dxa"/>
        </w:tcPr>
        <w:p w14:paraId="7C14DC83" w14:textId="2F5C696E" w:rsidR="00933793" w:rsidRDefault="00933793">
          <w:pPr>
            <w:tabs>
              <w:tab w:val="right" w:pos="8838"/>
            </w:tabs>
            <w:ind w:left="-74" w:right="-105"/>
          </w:pPr>
          <w:r w:rsidRPr="001627C9">
            <w:t>03947/INFOEM/IP/RR/2025</w:t>
          </w:r>
        </w:p>
      </w:tc>
    </w:tr>
    <w:tr w:rsidR="00933793" w14:paraId="16F815ED" w14:textId="77777777">
      <w:trPr>
        <w:trHeight w:val="283"/>
        <w:jc w:val="right"/>
      </w:trPr>
      <w:tc>
        <w:tcPr>
          <w:tcW w:w="2727" w:type="dxa"/>
        </w:tcPr>
        <w:p w14:paraId="45CC6A14" w14:textId="77777777" w:rsidR="00933793" w:rsidRDefault="00933793">
          <w:pPr>
            <w:tabs>
              <w:tab w:val="right" w:pos="8838"/>
            </w:tabs>
            <w:ind w:left="-74" w:right="-105"/>
            <w:rPr>
              <w:b/>
            </w:rPr>
          </w:pPr>
          <w:r>
            <w:rPr>
              <w:b/>
            </w:rPr>
            <w:t>Sujeto Obligado:</w:t>
          </w:r>
        </w:p>
      </w:tc>
      <w:tc>
        <w:tcPr>
          <w:tcW w:w="3402" w:type="dxa"/>
        </w:tcPr>
        <w:p w14:paraId="4E0E55A2" w14:textId="4D2EEB8A" w:rsidR="00933793" w:rsidRDefault="00933793">
          <w:pPr>
            <w:tabs>
              <w:tab w:val="left" w:pos="2834"/>
              <w:tab w:val="right" w:pos="8838"/>
            </w:tabs>
            <w:ind w:left="-108" w:right="-105"/>
          </w:pPr>
          <w:r w:rsidRPr="001627C9">
            <w:t>Ayuntamiento de Tepotzotlán</w:t>
          </w:r>
        </w:p>
      </w:tc>
    </w:tr>
    <w:tr w:rsidR="00933793" w14:paraId="35B722CE" w14:textId="77777777">
      <w:trPr>
        <w:trHeight w:val="283"/>
        <w:jc w:val="right"/>
      </w:trPr>
      <w:tc>
        <w:tcPr>
          <w:tcW w:w="2727" w:type="dxa"/>
        </w:tcPr>
        <w:p w14:paraId="466DD20E" w14:textId="77777777" w:rsidR="00933793" w:rsidRDefault="00933793">
          <w:pPr>
            <w:tabs>
              <w:tab w:val="right" w:pos="8838"/>
            </w:tabs>
            <w:ind w:left="-74" w:right="-105"/>
            <w:rPr>
              <w:b/>
            </w:rPr>
          </w:pPr>
          <w:r>
            <w:rPr>
              <w:b/>
            </w:rPr>
            <w:t>Comisionada Ponente:</w:t>
          </w:r>
        </w:p>
      </w:tc>
      <w:tc>
        <w:tcPr>
          <w:tcW w:w="3402" w:type="dxa"/>
        </w:tcPr>
        <w:p w14:paraId="7E203C52" w14:textId="77777777" w:rsidR="00933793" w:rsidRDefault="00933793">
          <w:pPr>
            <w:tabs>
              <w:tab w:val="right" w:pos="8838"/>
            </w:tabs>
            <w:ind w:left="-108" w:right="-105"/>
          </w:pPr>
          <w:r>
            <w:t>Sharon Cristina Morales Martínez</w:t>
          </w:r>
        </w:p>
      </w:tc>
    </w:tr>
  </w:tbl>
  <w:p w14:paraId="4DBF0CFB" w14:textId="77777777" w:rsidR="00933793" w:rsidRDefault="00933793">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65C9BF38" wp14:editId="07B9A8FB">
          <wp:simplePos x="0" y="0"/>
          <wp:positionH relativeFrom="margin">
            <wp:posOffset>-1242694</wp:posOffset>
          </wp:positionH>
          <wp:positionV relativeFrom="margin">
            <wp:posOffset>-1837054</wp:posOffset>
          </wp:positionV>
          <wp:extent cx="8426450" cy="109728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16E46" w14:textId="05CA60D0" w:rsidR="00933793" w:rsidRDefault="00933793">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933793" w14:paraId="05F30924" w14:textId="77777777">
      <w:trPr>
        <w:trHeight w:val="1435"/>
      </w:trPr>
      <w:tc>
        <w:tcPr>
          <w:tcW w:w="283" w:type="dxa"/>
          <w:shd w:val="clear" w:color="auto" w:fill="auto"/>
        </w:tcPr>
        <w:p w14:paraId="08605F68" w14:textId="77777777" w:rsidR="00933793" w:rsidRDefault="00933793">
          <w:pPr>
            <w:tabs>
              <w:tab w:val="right" w:pos="4273"/>
            </w:tabs>
            <w:spacing w:line="240" w:lineRule="auto"/>
            <w:rPr>
              <w:rFonts w:ascii="Garamond" w:eastAsia="Garamond" w:hAnsi="Garamond" w:cs="Garamond"/>
            </w:rPr>
          </w:pPr>
        </w:p>
      </w:tc>
      <w:tc>
        <w:tcPr>
          <w:tcW w:w="6379" w:type="dxa"/>
          <w:shd w:val="clear" w:color="auto" w:fill="auto"/>
        </w:tcPr>
        <w:p w14:paraId="7438C270" w14:textId="77777777" w:rsidR="00933793" w:rsidRDefault="00933793">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933793" w14:paraId="4019D322" w14:textId="77777777">
            <w:trPr>
              <w:trHeight w:val="144"/>
            </w:trPr>
            <w:tc>
              <w:tcPr>
                <w:tcW w:w="2727" w:type="dxa"/>
              </w:tcPr>
              <w:p w14:paraId="40884297" w14:textId="77777777" w:rsidR="00933793" w:rsidRDefault="00933793">
                <w:pPr>
                  <w:tabs>
                    <w:tab w:val="right" w:pos="8838"/>
                  </w:tabs>
                  <w:ind w:left="-74" w:right="-105"/>
                  <w:rPr>
                    <w:b/>
                  </w:rPr>
                </w:pPr>
                <w:bookmarkStart w:id="0" w:name="_heading=h.n03bfdg61ymm" w:colFirst="0" w:colLast="0"/>
                <w:bookmarkEnd w:id="0"/>
                <w:r>
                  <w:rPr>
                    <w:b/>
                  </w:rPr>
                  <w:t>Recurso de Revisión:</w:t>
                </w:r>
              </w:p>
            </w:tc>
            <w:tc>
              <w:tcPr>
                <w:tcW w:w="3402" w:type="dxa"/>
              </w:tcPr>
              <w:p w14:paraId="466F7718" w14:textId="7235AE22" w:rsidR="00933793" w:rsidRDefault="00933793">
                <w:pPr>
                  <w:tabs>
                    <w:tab w:val="right" w:pos="8838"/>
                  </w:tabs>
                  <w:ind w:left="-74" w:right="-105"/>
                </w:pPr>
                <w:r w:rsidRPr="001627C9">
                  <w:t>03947/INFOEM/IP/RR/2025</w:t>
                </w:r>
              </w:p>
            </w:tc>
            <w:tc>
              <w:tcPr>
                <w:tcW w:w="3402" w:type="dxa"/>
              </w:tcPr>
              <w:p w14:paraId="3D389E33" w14:textId="77777777" w:rsidR="00933793" w:rsidRDefault="00933793">
                <w:pPr>
                  <w:tabs>
                    <w:tab w:val="right" w:pos="8838"/>
                  </w:tabs>
                  <w:ind w:left="-74" w:right="-105"/>
                </w:pPr>
              </w:p>
            </w:tc>
          </w:tr>
          <w:tr w:rsidR="00933793" w14:paraId="769812B8" w14:textId="77777777">
            <w:trPr>
              <w:trHeight w:val="144"/>
            </w:trPr>
            <w:tc>
              <w:tcPr>
                <w:tcW w:w="2727" w:type="dxa"/>
              </w:tcPr>
              <w:p w14:paraId="39C59991" w14:textId="77777777" w:rsidR="00933793" w:rsidRDefault="00933793">
                <w:pPr>
                  <w:tabs>
                    <w:tab w:val="right" w:pos="8838"/>
                  </w:tabs>
                  <w:ind w:left="-74" w:right="-105"/>
                  <w:rPr>
                    <w:b/>
                  </w:rPr>
                </w:pPr>
                <w:bookmarkStart w:id="1" w:name="_heading=h.z3c04x425ox3" w:colFirst="0" w:colLast="0"/>
                <w:bookmarkEnd w:id="1"/>
                <w:r>
                  <w:rPr>
                    <w:b/>
                  </w:rPr>
                  <w:t>Recurrente:</w:t>
                </w:r>
              </w:p>
            </w:tc>
            <w:tc>
              <w:tcPr>
                <w:tcW w:w="3402" w:type="dxa"/>
              </w:tcPr>
              <w:p w14:paraId="6CA11DD3" w14:textId="091CF9B2" w:rsidR="00933793" w:rsidRDefault="00194BBF">
                <w:pPr>
                  <w:tabs>
                    <w:tab w:val="left" w:pos="3122"/>
                    <w:tab w:val="right" w:pos="8838"/>
                  </w:tabs>
                  <w:ind w:left="-105" w:right="-105"/>
                </w:pPr>
                <w:r>
                  <w:t xml:space="preserve">XXXX </w:t>
                </w:r>
                <w:proofErr w:type="spellStart"/>
                <w:r>
                  <w:t>XXXX</w:t>
                </w:r>
                <w:proofErr w:type="spellEnd"/>
                <w:r>
                  <w:t xml:space="preserve"> XXXXXX XXXXX</w:t>
                </w:r>
              </w:p>
            </w:tc>
            <w:tc>
              <w:tcPr>
                <w:tcW w:w="3402" w:type="dxa"/>
              </w:tcPr>
              <w:p w14:paraId="7C0212CC" w14:textId="77777777" w:rsidR="00933793" w:rsidRDefault="00933793">
                <w:pPr>
                  <w:tabs>
                    <w:tab w:val="left" w:pos="3122"/>
                    <w:tab w:val="right" w:pos="8838"/>
                  </w:tabs>
                  <w:ind w:left="-105" w:right="-105"/>
                </w:pPr>
              </w:p>
            </w:tc>
          </w:tr>
          <w:tr w:rsidR="00933793" w14:paraId="790EA6DF" w14:textId="77777777">
            <w:trPr>
              <w:trHeight w:val="283"/>
            </w:trPr>
            <w:tc>
              <w:tcPr>
                <w:tcW w:w="2727" w:type="dxa"/>
              </w:tcPr>
              <w:p w14:paraId="43130B5D" w14:textId="77777777" w:rsidR="00933793" w:rsidRDefault="00933793">
                <w:pPr>
                  <w:tabs>
                    <w:tab w:val="right" w:pos="8838"/>
                  </w:tabs>
                  <w:ind w:left="-74" w:right="-105"/>
                  <w:rPr>
                    <w:b/>
                  </w:rPr>
                </w:pPr>
                <w:r>
                  <w:rPr>
                    <w:b/>
                  </w:rPr>
                  <w:t>Sujeto Obligado:</w:t>
                </w:r>
              </w:p>
            </w:tc>
            <w:tc>
              <w:tcPr>
                <w:tcW w:w="3402" w:type="dxa"/>
              </w:tcPr>
              <w:p w14:paraId="4CA7C5A0" w14:textId="0F2F3479" w:rsidR="00933793" w:rsidRDefault="00933793">
                <w:pPr>
                  <w:tabs>
                    <w:tab w:val="left" w:pos="2834"/>
                    <w:tab w:val="right" w:pos="8838"/>
                  </w:tabs>
                  <w:ind w:left="-108" w:right="-105"/>
                </w:pPr>
                <w:r w:rsidRPr="001627C9">
                  <w:t>Ayuntamiento de Tepotzotlán</w:t>
                </w:r>
              </w:p>
            </w:tc>
            <w:tc>
              <w:tcPr>
                <w:tcW w:w="3402" w:type="dxa"/>
              </w:tcPr>
              <w:p w14:paraId="5B5578F8" w14:textId="77777777" w:rsidR="00933793" w:rsidRDefault="00933793">
                <w:pPr>
                  <w:tabs>
                    <w:tab w:val="left" w:pos="2834"/>
                    <w:tab w:val="right" w:pos="8838"/>
                  </w:tabs>
                  <w:ind w:left="-108" w:right="-105"/>
                </w:pPr>
              </w:p>
            </w:tc>
          </w:tr>
          <w:tr w:rsidR="00933793" w14:paraId="7B1999B0" w14:textId="77777777">
            <w:trPr>
              <w:trHeight w:val="283"/>
            </w:trPr>
            <w:tc>
              <w:tcPr>
                <w:tcW w:w="2727" w:type="dxa"/>
              </w:tcPr>
              <w:p w14:paraId="42249E9D" w14:textId="77777777" w:rsidR="00933793" w:rsidRDefault="00933793">
                <w:pPr>
                  <w:tabs>
                    <w:tab w:val="right" w:pos="8838"/>
                  </w:tabs>
                  <w:ind w:left="-74" w:right="-105"/>
                  <w:rPr>
                    <w:b/>
                  </w:rPr>
                </w:pPr>
                <w:r>
                  <w:rPr>
                    <w:b/>
                  </w:rPr>
                  <w:t>Comisionada Ponente:</w:t>
                </w:r>
              </w:p>
            </w:tc>
            <w:tc>
              <w:tcPr>
                <w:tcW w:w="3402" w:type="dxa"/>
              </w:tcPr>
              <w:p w14:paraId="11E5D291" w14:textId="77777777" w:rsidR="00933793" w:rsidRDefault="00933793">
                <w:pPr>
                  <w:tabs>
                    <w:tab w:val="right" w:pos="8838"/>
                  </w:tabs>
                  <w:ind w:left="-108" w:right="-105"/>
                </w:pPr>
                <w:r>
                  <w:t>Sharon Cristina Morales Martínez</w:t>
                </w:r>
              </w:p>
            </w:tc>
            <w:tc>
              <w:tcPr>
                <w:tcW w:w="3402" w:type="dxa"/>
              </w:tcPr>
              <w:p w14:paraId="38CBBCDF" w14:textId="77777777" w:rsidR="00933793" w:rsidRDefault="00933793">
                <w:pPr>
                  <w:tabs>
                    <w:tab w:val="right" w:pos="8838"/>
                  </w:tabs>
                  <w:ind w:left="-108" w:right="-105"/>
                </w:pPr>
              </w:p>
            </w:tc>
          </w:tr>
        </w:tbl>
        <w:p w14:paraId="2029FD9C" w14:textId="77777777" w:rsidR="00933793" w:rsidRDefault="00933793">
          <w:pPr>
            <w:tabs>
              <w:tab w:val="right" w:pos="8838"/>
            </w:tabs>
            <w:spacing w:line="240" w:lineRule="auto"/>
            <w:ind w:left="-28"/>
            <w:rPr>
              <w:rFonts w:ascii="Arial" w:eastAsia="Arial" w:hAnsi="Arial" w:cs="Arial"/>
              <w:b/>
            </w:rPr>
          </w:pPr>
        </w:p>
      </w:tc>
    </w:tr>
  </w:tbl>
  <w:p w14:paraId="57B257C9" w14:textId="77777777" w:rsidR="00933793" w:rsidRDefault="0065205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8944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81.65pt;margin-top:-129.75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3D23"/>
    <w:multiLevelType w:val="multilevel"/>
    <w:tmpl w:val="59C8A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2C7456"/>
    <w:multiLevelType w:val="multilevel"/>
    <w:tmpl w:val="947E1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302FC9"/>
    <w:multiLevelType w:val="multilevel"/>
    <w:tmpl w:val="F7D2DB9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924ABF"/>
    <w:multiLevelType w:val="multilevel"/>
    <w:tmpl w:val="8B90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614F98"/>
    <w:multiLevelType w:val="hybridMultilevel"/>
    <w:tmpl w:val="6EDA20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5E75"/>
    <w:multiLevelType w:val="hybridMultilevel"/>
    <w:tmpl w:val="86C842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945663"/>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 w15:restartNumberingAfterBreak="0">
    <w:nsid w:val="4A2231C2"/>
    <w:multiLevelType w:val="hybridMultilevel"/>
    <w:tmpl w:val="21DEAF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F38524D"/>
    <w:multiLevelType w:val="multilevel"/>
    <w:tmpl w:val="57F00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8111D4"/>
    <w:multiLevelType w:val="hybridMultilevel"/>
    <w:tmpl w:val="27C2A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3E3AEF"/>
    <w:multiLevelType w:val="multilevel"/>
    <w:tmpl w:val="3BF47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4"/>
  </w:num>
  <w:num w:numId="5">
    <w:abstractNumId w:val="9"/>
  </w:num>
  <w:num w:numId="6">
    <w:abstractNumId w:val="5"/>
  </w:num>
  <w:num w:numId="7">
    <w:abstractNumId w:val="7"/>
  </w:num>
  <w:num w:numId="8">
    <w:abstractNumId w:val="2"/>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D20"/>
    <w:rsid w:val="00001DD6"/>
    <w:rsid w:val="000613CA"/>
    <w:rsid w:val="000656CE"/>
    <w:rsid w:val="00081B36"/>
    <w:rsid w:val="000A77DB"/>
    <w:rsid w:val="00133CE5"/>
    <w:rsid w:val="001627C9"/>
    <w:rsid w:val="001742ED"/>
    <w:rsid w:val="00192C98"/>
    <w:rsid w:val="00194BBF"/>
    <w:rsid w:val="001D1F59"/>
    <w:rsid w:val="001E5608"/>
    <w:rsid w:val="00200D77"/>
    <w:rsid w:val="00216D23"/>
    <w:rsid w:val="002D47D4"/>
    <w:rsid w:val="00300652"/>
    <w:rsid w:val="00315581"/>
    <w:rsid w:val="003514FF"/>
    <w:rsid w:val="003C5A81"/>
    <w:rsid w:val="003C62F8"/>
    <w:rsid w:val="003E0276"/>
    <w:rsid w:val="003E78B1"/>
    <w:rsid w:val="00425324"/>
    <w:rsid w:val="00452A27"/>
    <w:rsid w:val="004E4036"/>
    <w:rsid w:val="00531DA7"/>
    <w:rsid w:val="00536E0C"/>
    <w:rsid w:val="00545648"/>
    <w:rsid w:val="005F7FB5"/>
    <w:rsid w:val="0065205D"/>
    <w:rsid w:val="006520D5"/>
    <w:rsid w:val="006853B5"/>
    <w:rsid w:val="00695604"/>
    <w:rsid w:val="006A109E"/>
    <w:rsid w:val="006A7FD3"/>
    <w:rsid w:val="006B51BB"/>
    <w:rsid w:val="00716C0B"/>
    <w:rsid w:val="007A3484"/>
    <w:rsid w:val="007B3122"/>
    <w:rsid w:val="007C24FF"/>
    <w:rsid w:val="00806716"/>
    <w:rsid w:val="00821DB6"/>
    <w:rsid w:val="00826769"/>
    <w:rsid w:val="00846D20"/>
    <w:rsid w:val="00863EA9"/>
    <w:rsid w:val="008F500E"/>
    <w:rsid w:val="00933793"/>
    <w:rsid w:val="009965B9"/>
    <w:rsid w:val="009C20B3"/>
    <w:rsid w:val="00A32ECD"/>
    <w:rsid w:val="00A9354E"/>
    <w:rsid w:val="00AB4564"/>
    <w:rsid w:val="00AB53C4"/>
    <w:rsid w:val="00AD324D"/>
    <w:rsid w:val="00AE3397"/>
    <w:rsid w:val="00B86B64"/>
    <w:rsid w:val="00BC475C"/>
    <w:rsid w:val="00C24E26"/>
    <w:rsid w:val="00C37AEF"/>
    <w:rsid w:val="00CB26AF"/>
    <w:rsid w:val="00CF2EDC"/>
    <w:rsid w:val="00D97CAA"/>
    <w:rsid w:val="00DA6B5F"/>
    <w:rsid w:val="00DD194A"/>
    <w:rsid w:val="00DD587E"/>
    <w:rsid w:val="00DF7979"/>
    <w:rsid w:val="00E2345A"/>
    <w:rsid w:val="00E249ED"/>
    <w:rsid w:val="00E67694"/>
    <w:rsid w:val="00F02EF6"/>
    <w:rsid w:val="00F43D24"/>
    <w:rsid w:val="00F51E0B"/>
    <w:rsid w:val="00F75D35"/>
    <w:rsid w:val="00FD49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55BFFE"/>
  <w15:docId w15:val="{EEA7C8B6-1F2C-4252-87A7-B5BBF6CA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Puesto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848164">
      <w:bodyDiv w:val="1"/>
      <w:marLeft w:val="0"/>
      <w:marRight w:val="0"/>
      <w:marTop w:val="0"/>
      <w:marBottom w:val="0"/>
      <w:divBdr>
        <w:top w:val="none" w:sz="0" w:space="0" w:color="auto"/>
        <w:left w:val="none" w:sz="0" w:space="0" w:color="auto"/>
        <w:bottom w:val="none" w:sz="0" w:space="0" w:color="auto"/>
        <w:right w:val="none" w:sz="0" w:space="0" w:color="auto"/>
      </w:divBdr>
    </w:div>
    <w:div w:id="474176228">
      <w:bodyDiv w:val="1"/>
      <w:marLeft w:val="0"/>
      <w:marRight w:val="0"/>
      <w:marTop w:val="0"/>
      <w:marBottom w:val="0"/>
      <w:divBdr>
        <w:top w:val="none" w:sz="0" w:space="0" w:color="auto"/>
        <w:left w:val="none" w:sz="0" w:space="0" w:color="auto"/>
        <w:bottom w:val="none" w:sz="0" w:space="0" w:color="auto"/>
        <w:right w:val="none" w:sz="0" w:space="0" w:color="auto"/>
      </w:divBdr>
    </w:div>
    <w:div w:id="737166236">
      <w:bodyDiv w:val="1"/>
      <w:marLeft w:val="0"/>
      <w:marRight w:val="0"/>
      <w:marTop w:val="0"/>
      <w:marBottom w:val="0"/>
      <w:divBdr>
        <w:top w:val="none" w:sz="0" w:space="0" w:color="auto"/>
        <w:left w:val="none" w:sz="0" w:space="0" w:color="auto"/>
        <w:bottom w:val="none" w:sz="0" w:space="0" w:color="auto"/>
        <w:right w:val="none" w:sz="0" w:space="0" w:color="auto"/>
      </w:divBdr>
    </w:div>
    <w:div w:id="1005400030">
      <w:bodyDiv w:val="1"/>
      <w:marLeft w:val="0"/>
      <w:marRight w:val="0"/>
      <w:marTop w:val="0"/>
      <w:marBottom w:val="0"/>
      <w:divBdr>
        <w:top w:val="none" w:sz="0" w:space="0" w:color="auto"/>
        <w:left w:val="none" w:sz="0" w:space="0" w:color="auto"/>
        <w:bottom w:val="none" w:sz="0" w:space="0" w:color="auto"/>
        <w:right w:val="none" w:sz="0" w:space="0" w:color="auto"/>
      </w:divBdr>
    </w:div>
    <w:div w:id="1333951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nsparenciapresupuestaria.gob.mx/es/PTP/Glosario" TargetMode="External"/><Relationship Id="rId18" Type="http://schemas.openxmlformats.org/officeDocument/2006/relationships/image" Target="media/image7.png"/><Relationship Id="rId26" Type="http://schemas.openxmlformats.org/officeDocument/2006/relationships/hyperlink" Target="https://www.condusef.gob.mx/Revista/index.php/usuario-inteligente/condusef-responde/777-la-condusef-te-puede-ayudar"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gob.mx/segob/renapo/acciones-y-programas/clave-unica-de-registro-de-poblacion-curp-14222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cretariadoejecutivo.gob.mx/work/models/SecretariadoEjecutivo/Resource/328/1/images/instructivo_final_edo_fuerza(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consultas.curp.gob.mx/CurpSP/html/informacionecurpPS.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partados.hacienda.gob.mx/contabilidad/documentos/informe_cuenta/1998/cuenta_publica/Glosario/n.htm" TargetMode="External"/><Relationship Id="rId22" Type="http://schemas.openxmlformats.org/officeDocument/2006/relationships/image" Target="media/image11.png"/><Relationship Id="rId27" Type="http://schemas.openxmlformats.org/officeDocument/2006/relationships/hyperlink" Target="https://webapps.condusef.gob.mx/SIPRES/jsp/pub/index.jsp"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6gZXbxamPrtsrmgY8St21UNvA==">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0F89B6-6E70-424A-BDCF-965F5F3F5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61</Pages>
  <Words>15187</Words>
  <Characters>83533</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6</cp:revision>
  <cp:lastPrinted>2025-10-23T22:59:00Z</cp:lastPrinted>
  <dcterms:created xsi:type="dcterms:W3CDTF">2025-10-23T13:29:00Z</dcterms:created>
  <dcterms:modified xsi:type="dcterms:W3CDTF">2026-01-26T20:49:00Z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