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color w:val="auto"/>
          <w:sz w:val="22"/>
          <w:szCs w:val="22"/>
          <w:lang w:val="es-ES"/>
        </w:rPr>
        <w:id w:val="51741686"/>
        <w:docPartObj>
          <w:docPartGallery w:val="Table of Contents"/>
          <w:docPartUnique/>
        </w:docPartObj>
      </w:sdtPr>
      <w:sdtEndPr>
        <w:rPr>
          <w:b/>
          <w:bCs/>
        </w:rPr>
      </w:sdtEndPr>
      <w:sdtContent>
        <w:p w14:paraId="1E61A9B9" w14:textId="7FE4A494" w:rsidR="001F6C0E" w:rsidRPr="00B3755C" w:rsidRDefault="001F6C0E" w:rsidP="00B3755C">
          <w:pPr>
            <w:pStyle w:val="TtulodeTDC"/>
            <w:rPr>
              <w:color w:val="auto"/>
            </w:rPr>
          </w:pPr>
          <w:r w:rsidRPr="00B3755C">
            <w:rPr>
              <w:color w:val="auto"/>
              <w:lang w:val="es-ES"/>
            </w:rPr>
            <w:t>Contenido</w:t>
          </w:r>
        </w:p>
        <w:p w14:paraId="2345AC29" w14:textId="7AB3DD96" w:rsidR="00B3755C" w:rsidRPr="00B3755C" w:rsidRDefault="001F6C0E" w:rsidP="00B3755C">
          <w:pPr>
            <w:pStyle w:val="TDC1"/>
            <w:tabs>
              <w:tab w:val="right" w:leader="dot" w:pos="9034"/>
            </w:tabs>
            <w:rPr>
              <w:rFonts w:asciiTheme="minorHAnsi" w:eastAsiaTheme="minorEastAsia" w:hAnsiTheme="minorHAnsi" w:cstheme="minorBidi"/>
              <w:noProof/>
            </w:rPr>
          </w:pPr>
          <w:r w:rsidRPr="00B3755C">
            <w:rPr>
              <w:b/>
              <w:bCs/>
              <w:lang w:val="es-ES"/>
            </w:rPr>
            <w:fldChar w:fldCharType="begin"/>
          </w:r>
          <w:r w:rsidRPr="00B3755C">
            <w:rPr>
              <w:b/>
              <w:bCs/>
              <w:lang w:val="es-ES"/>
            </w:rPr>
            <w:instrText xml:space="preserve"> TOC \o "1-3" \h \z \u </w:instrText>
          </w:r>
          <w:r w:rsidRPr="00B3755C">
            <w:rPr>
              <w:b/>
              <w:bCs/>
              <w:lang w:val="es-ES"/>
            </w:rPr>
            <w:fldChar w:fldCharType="separate"/>
          </w:r>
          <w:hyperlink w:anchor="_Toc195129448" w:history="1">
            <w:r w:rsidR="00B3755C" w:rsidRPr="00B3755C">
              <w:rPr>
                <w:rStyle w:val="Hipervnculo"/>
                <w:noProof/>
                <w:color w:val="auto"/>
              </w:rPr>
              <w:t>ANTECEDENTES</w:t>
            </w:r>
            <w:r w:rsidR="00B3755C" w:rsidRPr="00B3755C">
              <w:rPr>
                <w:noProof/>
                <w:webHidden/>
              </w:rPr>
              <w:tab/>
            </w:r>
            <w:r w:rsidR="00B3755C" w:rsidRPr="00B3755C">
              <w:rPr>
                <w:noProof/>
                <w:webHidden/>
              </w:rPr>
              <w:fldChar w:fldCharType="begin"/>
            </w:r>
            <w:r w:rsidR="00B3755C" w:rsidRPr="00B3755C">
              <w:rPr>
                <w:noProof/>
                <w:webHidden/>
              </w:rPr>
              <w:instrText xml:space="preserve"> PAGEREF _Toc195129448 \h </w:instrText>
            </w:r>
            <w:r w:rsidR="00B3755C" w:rsidRPr="00B3755C">
              <w:rPr>
                <w:noProof/>
                <w:webHidden/>
              </w:rPr>
            </w:r>
            <w:r w:rsidR="00B3755C" w:rsidRPr="00B3755C">
              <w:rPr>
                <w:noProof/>
                <w:webHidden/>
              </w:rPr>
              <w:fldChar w:fldCharType="separate"/>
            </w:r>
            <w:r w:rsidR="00077053">
              <w:rPr>
                <w:noProof/>
                <w:webHidden/>
              </w:rPr>
              <w:t>1</w:t>
            </w:r>
            <w:r w:rsidR="00B3755C" w:rsidRPr="00B3755C">
              <w:rPr>
                <w:noProof/>
                <w:webHidden/>
              </w:rPr>
              <w:fldChar w:fldCharType="end"/>
            </w:r>
          </w:hyperlink>
        </w:p>
        <w:p w14:paraId="42EA7647" w14:textId="78418D42" w:rsidR="00B3755C" w:rsidRPr="00B3755C" w:rsidRDefault="0054112D" w:rsidP="00B3755C">
          <w:pPr>
            <w:pStyle w:val="TDC2"/>
            <w:tabs>
              <w:tab w:val="right" w:leader="dot" w:pos="9034"/>
            </w:tabs>
            <w:rPr>
              <w:rFonts w:asciiTheme="minorHAnsi" w:eastAsiaTheme="minorEastAsia" w:hAnsiTheme="minorHAnsi" w:cstheme="minorBidi"/>
              <w:noProof/>
            </w:rPr>
          </w:pPr>
          <w:hyperlink w:anchor="_Toc195129449" w:history="1">
            <w:r w:rsidR="00B3755C" w:rsidRPr="00B3755C">
              <w:rPr>
                <w:rStyle w:val="Hipervnculo"/>
                <w:noProof/>
                <w:color w:val="auto"/>
              </w:rPr>
              <w:t>DE LA SOLICITUD DE INFORMACIÓN</w:t>
            </w:r>
            <w:r w:rsidR="00B3755C" w:rsidRPr="00B3755C">
              <w:rPr>
                <w:noProof/>
                <w:webHidden/>
              </w:rPr>
              <w:tab/>
            </w:r>
            <w:r w:rsidR="00B3755C" w:rsidRPr="00B3755C">
              <w:rPr>
                <w:noProof/>
                <w:webHidden/>
              </w:rPr>
              <w:fldChar w:fldCharType="begin"/>
            </w:r>
            <w:r w:rsidR="00B3755C" w:rsidRPr="00B3755C">
              <w:rPr>
                <w:noProof/>
                <w:webHidden/>
              </w:rPr>
              <w:instrText xml:space="preserve"> PAGEREF _Toc195129449 \h </w:instrText>
            </w:r>
            <w:r w:rsidR="00B3755C" w:rsidRPr="00B3755C">
              <w:rPr>
                <w:noProof/>
                <w:webHidden/>
              </w:rPr>
            </w:r>
            <w:r w:rsidR="00B3755C" w:rsidRPr="00B3755C">
              <w:rPr>
                <w:noProof/>
                <w:webHidden/>
              </w:rPr>
              <w:fldChar w:fldCharType="separate"/>
            </w:r>
            <w:r w:rsidR="00077053">
              <w:rPr>
                <w:noProof/>
                <w:webHidden/>
              </w:rPr>
              <w:t>1</w:t>
            </w:r>
            <w:r w:rsidR="00B3755C" w:rsidRPr="00B3755C">
              <w:rPr>
                <w:noProof/>
                <w:webHidden/>
              </w:rPr>
              <w:fldChar w:fldCharType="end"/>
            </w:r>
          </w:hyperlink>
        </w:p>
        <w:p w14:paraId="37C847AA" w14:textId="7B510AE5" w:rsidR="00B3755C" w:rsidRPr="00B3755C" w:rsidRDefault="0054112D" w:rsidP="00B3755C">
          <w:pPr>
            <w:pStyle w:val="TDC3"/>
            <w:tabs>
              <w:tab w:val="right" w:leader="dot" w:pos="9034"/>
            </w:tabs>
            <w:rPr>
              <w:rFonts w:asciiTheme="minorHAnsi" w:eastAsiaTheme="minorEastAsia" w:hAnsiTheme="minorHAnsi" w:cstheme="minorBidi"/>
              <w:noProof/>
            </w:rPr>
          </w:pPr>
          <w:hyperlink w:anchor="_Toc195129450" w:history="1">
            <w:r w:rsidR="00B3755C" w:rsidRPr="00B3755C">
              <w:rPr>
                <w:rStyle w:val="Hipervnculo"/>
                <w:noProof/>
                <w:color w:val="auto"/>
              </w:rPr>
              <w:t>a) Solicitud de información</w:t>
            </w:r>
            <w:r w:rsidR="00B3755C" w:rsidRPr="00B3755C">
              <w:rPr>
                <w:noProof/>
                <w:webHidden/>
              </w:rPr>
              <w:tab/>
            </w:r>
            <w:r w:rsidR="00B3755C" w:rsidRPr="00B3755C">
              <w:rPr>
                <w:noProof/>
                <w:webHidden/>
              </w:rPr>
              <w:fldChar w:fldCharType="begin"/>
            </w:r>
            <w:r w:rsidR="00B3755C" w:rsidRPr="00B3755C">
              <w:rPr>
                <w:noProof/>
                <w:webHidden/>
              </w:rPr>
              <w:instrText xml:space="preserve"> PAGEREF _Toc195129450 \h </w:instrText>
            </w:r>
            <w:r w:rsidR="00B3755C" w:rsidRPr="00B3755C">
              <w:rPr>
                <w:noProof/>
                <w:webHidden/>
              </w:rPr>
            </w:r>
            <w:r w:rsidR="00B3755C" w:rsidRPr="00B3755C">
              <w:rPr>
                <w:noProof/>
                <w:webHidden/>
              </w:rPr>
              <w:fldChar w:fldCharType="separate"/>
            </w:r>
            <w:r w:rsidR="00077053">
              <w:rPr>
                <w:noProof/>
                <w:webHidden/>
              </w:rPr>
              <w:t>1</w:t>
            </w:r>
            <w:r w:rsidR="00B3755C" w:rsidRPr="00B3755C">
              <w:rPr>
                <w:noProof/>
                <w:webHidden/>
              </w:rPr>
              <w:fldChar w:fldCharType="end"/>
            </w:r>
          </w:hyperlink>
        </w:p>
        <w:p w14:paraId="19721A07" w14:textId="5DDAD1EE" w:rsidR="00B3755C" w:rsidRPr="00B3755C" w:rsidRDefault="0054112D" w:rsidP="00B3755C">
          <w:pPr>
            <w:pStyle w:val="TDC3"/>
            <w:tabs>
              <w:tab w:val="right" w:leader="dot" w:pos="9034"/>
            </w:tabs>
            <w:rPr>
              <w:rFonts w:asciiTheme="minorHAnsi" w:eastAsiaTheme="minorEastAsia" w:hAnsiTheme="minorHAnsi" w:cstheme="minorBidi"/>
              <w:noProof/>
            </w:rPr>
          </w:pPr>
          <w:hyperlink w:anchor="_Toc195129451" w:history="1">
            <w:r w:rsidR="00B3755C" w:rsidRPr="00B3755C">
              <w:rPr>
                <w:rStyle w:val="Hipervnculo"/>
                <w:noProof/>
                <w:color w:val="auto"/>
              </w:rPr>
              <w:t>b) Turno de la solicitud de información</w:t>
            </w:r>
            <w:r w:rsidR="00B3755C" w:rsidRPr="00B3755C">
              <w:rPr>
                <w:noProof/>
                <w:webHidden/>
              </w:rPr>
              <w:tab/>
            </w:r>
            <w:r w:rsidR="00B3755C" w:rsidRPr="00B3755C">
              <w:rPr>
                <w:noProof/>
                <w:webHidden/>
              </w:rPr>
              <w:fldChar w:fldCharType="begin"/>
            </w:r>
            <w:r w:rsidR="00B3755C" w:rsidRPr="00B3755C">
              <w:rPr>
                <w:noProof/>
                <w:webHidden/>
              </w:rPr>
              <w:instrText xml:space="preserve"> PAGEREF _Toc195129451 \h </w:instrText>
            </w:r>
            <w:r w:rsidR="00B3755C" w:rsidRPr="00B3755C">
              <w:rPr>
                <w:noProof/>
                <w:webHidden/>
              </w:rPr>
            </w:r>
            <w:r w:rsidR="00B3755C" w:rsidRPr="00B3755C">
              <w:rPr>
                <w:noProof/>
                <w:webHidden/>
              </w:rPr>
              <w:fldChar w:fldCharType="separate"/>
            </w:r>
            <w:r w:rsidR="00077053">
              <w:rPr>
                <w:noProof/>
                <w:webHidden/>
              </w:rPr>
              <w:t>2</w:t>
            </w:r>
            <w:r w:rsidR="00B3755C" w:rsidRPr="00B3755C">
              <w:rPr>
                <w:noProof/>
                <w:webHidden/>
              </w:rPr>
              <w:fldChar w:fldCharType="end"/>
            </w:r>
          </w:hyperlink>
        </w:p>
        <w:p w14:paraId="495D4D24" w14:textId="24E840D9" w:rsidR="00B3755C" w:rsidRPr="00B3755C" w:rsidRDefault="0054112D" w:rsidP="00B3755C">
          <w:pPr>
            <w:pStyle w:val="TDC3"/>
            <w:tabs>
              <w:tab w:val="right" w:leader="dot" w:pos="9034"/>
            </w:tabs>
            <w:rPr>
              <w:rFonts w:asciiTheme="minorHAnsi" w:eastAsiaTheme="minorEastAsia" w:hAnsiTheme="minorHAnsi" w:cstheme="minorBidi"/>
              <w:noProof/>
            </w:rPr>
          </w:pPr>
          <w:hyperlink w:anchor="_Toc195129452" w:history="1">
            <w:r w:rsidR="00B3755C" w:rsidRPr="00B3755C">
              <w:rPr>
                <w:rStyle w:val="Hipervnculo"/>
                <w:noProof/>
                <w:color w:val="auto"/>
              </w:rPr>
              <w:t>c) Prórroga</w:t>
            </w:r>
            <w:r w:rsidR="00B3755C" w:rsidRPr="00B3755C">
              <w:rPr>
                <w:noProof/>
                <w:webHidden/>
              </w:rPr>
              <w:tab/>
            </w:r>
            <w:r w:rsidR="00B3755C" w:rsidRPr="00B3755C">
              <w:rPr>
                <w:noProof/>
                <w:webHidden/>
              </w:rPr>
              <w:fldChar w:fldCharType="begin"/>
            </w:r>
            <w:r w:rsidR="00B3755C" w:rsidRPr="00B3755C">
              <w:rPr>
                <w:noProof/>
                <w:webHidden/>
              </w:rPr>
              <w:instrText xml:space="preserve"> PAGEREF _Toc195129452 \h </w:instrText>
            </w:r>
            <w:r w:rsidR="00B3755C" w:rsidRPr="00B3755C">
              <w:rPr>
                <w:noProof/>
                <w:webHidden/>
              </w:rPr>
            </w:r>
            <w:r w:rsidR="00B3755C" w:rsidRPr="00B3755C">
              <w:rPr>
                <w:noProof/>
                <w:webHidden/>
              </w:rPr>
              <w:fldChar w:fldCharType="separate"/>
            </w:r>
            <w:r w:rsidR="00077053">
              <w:rPr>
                <w:noProof/>
                <w:webHidden/>
              </w:rPr>
              <w:t>2</w:t>
            </w:r>
            <w:r w:rsidR="00B3755C" w:rsidRPr="00B3755C">
              <w:rPr>
                <w:noProof/>
                <w:webHidden/>
              </w:rPr>
              <w:fldChar w:fldCharType="end"/>
            </w:r>
          </w:hyperlink>
        </w:p>
        <w:p w14:paraId="1B654CAD" w14:textId="7A0DCC42" w:rsidR="00B3755C" w:rsidRPr="00B3755C" w:rsidRDefault="0054112D" w:rsidP="00B3755C">
          <w:pPr>
            <w:pStyle w:val="TDC3"/>
            <w:tabs>
              <w:tab w:val="right" w:leader="dot" w:pos="9034"/>
            </w:tabs>
            <w:rPr>
              <w:rFonts w:asciiTheme="minorHAnsi" w:eastAsiaTheme="minorEastAsia" w:hAnsiTheme="minorHAnsi" w:cstheme="minorBidi"/>
              <w:noProof/>
            </w:rPr>
          </w:pPr>
          <w:hyperlink w:anchor="_Toc195129453" w:history="1">
            <w:r w:rsidR="00B3755C" w:rsidRPr="00B3755C">
              <w:rPr>
                <w:rStyle w:val="Hipervnculo"/>
                <w:noProof/>
                <w:color w:val="auto"/>
              </w:rPr>
              <w:t>d) Respuesta del Sujeto Obligado</w:t>
            </w:r>
            <w:r w:rsidR="00B3755C" w:rsidRPr="00B3755C">
              <w:rPr>
                <w:noProof/>
                <w:webHidden/>
              </w:rPr>
              <w:tab/>
            </w:r>
            <w:r w:rsidR="00B3755C" w:rsidRPr="00B3755C">
              <w:rPr>
                <w:noProof/>
                <w:webHidden/>
              </w:rPr>
              <w:fldChar w:fldCharType="begin"/>
            </w:r>
            <w:r w:rsidR="00B3755C" w:rsidRPr="00B3755C">
              <w:rPr>
                <w:noProof/>
                <w:webHidden/>
              </w:rPr>
              <w:instrText xml:space="preserve"> PAGEREF _Toc195129453 \h </w:instrText>
            </w:r>
            <w:r w:rsidR="00B3755C" w:rsidRPr="00B3755C">
              <w:rPr>
                <w:noProof/>
                <w:webHidden/>
              </w:rPr>
            </w:r>
            <w:r w:rsidR="00B3755C" w:rsidRPr="00B3755C">
              <w:rPr>
                <w:noProof/>
                <w:webHidden/>
              </w:rPr>
              <w:fldChar w:fldCharType="separate"/>
            </w:r>
            <w:r w:rsidR="00077053">
              <w:rPr>
                <w:noProof/>
                <w:webHidden/>
              </w:rPr>
              <w:t>3</w:t>
            </w:r>
            <w:r w:rsidR="00B3755C" w:rsidRPr="00B3755C">
              <w:rPr>
                <w:noProof/>
                <w:webHidden/>
              </w:rPr>
              <w:fldChar w:fldCharType="end"/>
            </w:r>
          </w:hyperlink>
        </w:p>
        <w:p w14:paraId="183B4039" w14:textId="28C8DFE6" w:rsidR="00B3755C" w:rsidRPr="00B3755C" w:rsidRDefault="0054112D" w:rsidP="00B3755C">
          <w:pPr>
            <w:pStyle w:val="TDC2"/>
            <w:tabs>
              <w:tab w:val="right" w:leader="dot" w:pos="9034"/>
            </w:tabs>
            <w:rPr>
              <w:rFonts w:asciiTheme="minorHAnsi" w:eastAsiaTheme="minorEastAsia" w:hAnsiTheme="minorHAnsi" w:cstheme="minorBidi"/>
              <w:noProof/>
            </w:rPr>
          </w:pPr>
          <w:hyperlink w:anchor="_Toc195129454" w:history="1">
            <w:r w:rsidR="00B3755C" w:rsidRPr="00B3755C">
              <w:rPr>
                <w:rStyle w:val="Hipervnculo"/>
                <w:noProof/>
                <w:color w:val="auto"/>
              </w:rPr>
              <w:t>DEL RECURSO DE REVISIÓN</w:t>
            </w:r>
            <w:r w:rsidR="00B3755C" w:rsidRPr="00B3755C">
              <w:rPr>
                <w:noProof/>
                <w:webHidden/>
              </w:rPr>
              <w:tab/>
            </w:r>
            <w:r w:rsidR="00B3755C" w:rsidRPr="00B3755C">
              <w:rPr>
                <w:noProof/>
                <w:webHidden/>
              </w:rPr>
              <w:fldChar w:fldCharType="begin"/>
            </w:r>
            <w:r w:rsidR="00B3755C" w:rsidRPr="00B3755C">
              <w:rPr>
                <w:noProof/>
                <w:webHidden/>
              </w:rPr>
              <w:instrText xml:space="preserve"> PAGEREF _Toc195129454 \h </w:instrText>
            </w:r>
            <w:r w:rsidR="00B3755C" w:rsidRPr="00B3755C">
              <w:rPr>
                <w:noProof/>
                <w:webHidden/>
              </w:rPr>
            </w:r>
            <w:r w:rsidR="00B3755C" w:rsidRPr="00B3755C">
              <w:rPr>
                <w:noProof/>
                <w:webHidden/>
              </w:rPr>
              <w:fldChar w:fldCharType="separate"/>
            </w:r>
            <w:r w:rsidR="00077053">
              <w:rPr>
                <w:noProof/>
                <w:webHidden/>
              </w:rPr>
              <w:t>4</w:t>
            </w:r>
            <w:r w:rsidR="00B3755C" w:rsidRPr="00B3755C">
              <w:rPr>
                <w:noProof/>
                <w:webHidden/>
              </w:rPr>
              <w:fldChar w:fldCharType="end"/>
            </w:r>
          </w:hyperlink>
        </w:p>
        <w:p w14:paraId="341B871A" w14:textId="3674EC59" w:rsidR="00B3755C" w:rsidRPr="00B3755C" w:rsidRDefault="0054112D" w:rsidP="00B3755C">
          <w:pPr>
            <w:pStyle w:val="TDC3"/>
            <w:tabs>
              <w:tab w:val="right" w:leader="dot" w:pos="9034"/>
            </w:tabs>
            <w:rPr>
              <w:rFonts w:asciiTheme="minorHAnsi" w:eastAsiaTheme="minorEastAsia" w:hAnsiTheme="minorHAnsi" w:cstheme="minorBidi"/>
              <w:noProof/>
            </w:rPr>
          </w:pPr>
          <w:hyperlink w:anchor="_Toc195129455" w:history="1">
            <w:r w:rsidR="00B3755C" w:rsidRPr="00B3755C">
              <w:rPr>
                <w:rStyle w:val="Hipervnculo"/>
                <w:noProof/>
                <w:color w:val="auto"/>
              </w:rPr>
              <w:t>a) Interposición del Recurso de Revisión</w:t>
            </w:r>
            <w:r w:rsidR="00B3755C" w:rsidRPr="00B3755C">
              <w:rPr>
                <w:noProof/>
                <w:webHidden/>
              </w:rPr>
              <w:tab/>
            </w:r>
            <w:r w:rsidR="00B3755C" w:rsidRPr="00B3755C">
              <w:rPr>
                <w:noProof/>
                <w:webHidden/>
              </w:rPr>
              <w:fldChar w:fldCharType="begin"/>
            </w:r>
            <w:r w:rsidR="00B3755C" w:rsidRPr="00B3755C">
              <w:rPr>
                <w:noProof/>
                <w:webHidden/>
              </w:rPr>
              <w:instrText xml:space="preserve"> PAGEREF _Toc195129455 \h </w:instrText>
            </w:r>
            <w:r w:rsidR="00B3755C" w:rsidRPr="00B3755C">
              <w:rPr>
                <w:noProof/>
                <w:webHidden/>
              </w:rPr>
            </w:r>
            <w:r w:rsidR="00B3755C" w:rsidRPr="00B3755C">
              <w:rPr>
                <w:noProof/>
                <w:webHidden/>
              </w:rPr>
              <w:fldChar w:fldCharType="separate"/>
            </w:r>
            <w:r w:rsidR="00077053">
              <w:rPr>
                <w:noProof/>
                <w:webHidden/>
              </w:rPr>
              <w:t>4</w:t>
            </w:r>
            <w:r w:rsidR="00B3755C" w:rsidRPr="00B3755C">
              <w:rPr>
                <w:noProof/>
                <w:webHidden/>
              </w:rPr>
              <w:fldChar w:fldCharType="end"/>
            </w:r>
          </w:hyperlink>
        </w:p>
        <w:p w14:paraId="1F1AB35C" w14:textId="673AF2C7" w:rsidR="00B3755C" w:rsidRPr="00B3755C" w:rsidRDefault="0054112D" w:rsidP="00B3755C">
          <w:pPr>
            <w:pStyle w:val="TDC3"/>
            <w:tabs>
              <w:tab w:val="right" w:leader="dot" w:pos="9034"/>
            </w:tabs>
            <w:rPr>
              <w:rFonts w:asciiTheme="minorHAnsi" w:eastAsiaTheme="minorEastAsia" w:hAnsiTheme="minorHAnsi" w:cstheme="minorBidi"/>
              <w:noProof/>
            </w:rPr>
          </w:pPr>
          <w:hyperlink w:anchor="_Toc195129456" w:history="1">
            <w:r w:rsidR="00B3755C" w:rsidRPr="00B3755C">
              <w:rPr>
                <w:rStyle w:val="Hipervnculo"/>
                <w:noProof/>
                <w:color w:val="auto"/>
              </w:rPr>
              <w:t>b) Turno del Recurso de Revisión</w:t>
            </w:r>
            <w:r w:rsidR="00B3755C" w:rsidRPr="00B3755C">
              <w:rPr>
                <w:noProof/>
                <w:webHidden/>
              </w:rPr>
              <w:tab/>
            </w:r>
            <w:r w:rsidR="00B3755C" w:rsidRPr="00B3755C">
              <w:rPr>
                <w:noProof/>
                <w:webHidden/>
              </w:rPr>
              <w:fldChar w:fldCharType="begin"/>
            </w:r>
            <w:r w:rsidR="00B3755C" w:rsidRPr="00B3755C">
              <w:rPr>
                <w:noProof/>
                <w:webHidden/>
              </w:rPr>
              <w:instrText xml:space="preserve"> PAGEREF _Toc195129456 \h </w:instrText>
            </w:r>
            <w:r w:rsidR="00B3755C" w:rsidRPr="00B3755C">
              <w:rPr>
                <w:noProof/>
                <w:webHidden/>
              </w:rPr>
            </w:r>
            <w:r w:rsidR="00B3755C" w:rsidRPr="00B3755C">
              <w:rPr>
                <w:noProof/>
                <w:webHidden/>
              </w:rPr>
              <w:fldChar w:fldCharType="separate"/>
            </w:r>
            <w:r w:rsidR="00077053">
              <w:rPr>
                <w:noProof/>
                <w:webHidden/>
              </w:rPr>
              <w:t>4</w:t>
            </w:r>
            <w:r w:rsidR="00B3755C" w:rsidRPr="00B3755C">
              <w:rPr>
                <w:noProof/>
                <w:webHidden/>
              </w:rPr>
              <w:fldChar w:fldCharType="end"/>
            </w:r>
          </w:hyperlink>
        </w:p>
        <w:p w14:paraId="5E5F8BC3" w14:textId="7D393E74" w:rsidR="00B3755C" w:rsidRPr="00B3755C" w:rsidRDefault="0054112D" w:rsidP="00B3755C">
          <w:pPr>
            <w:pStyle w:val="TDC3"/>
            <w:tabs>
              <w:tab w:val="right" w:leader="dot" w:pos="9034"/>
            </w:tabs>
            <w:rPr>
              <w:rFonts w:asciiTheme="minorHAnsi" w:eastAsiaTheme="minorEastAsia" w:hAnsiTheme="minorHAnsi" w:cstheme="minorBidi"/>
              <w:noProof/>
            </w:rPr>
          </w:pPr>
          <w:hyperlink w:anchor="_Toc195129457" w:history="1">
            <w:r w:rsidR="00B3755C" w:rsidRPr="00B3755C">
              <w:rPr>
                <w:rStyle w:val="Hipervnculo"/>
                <w:noProof/>
                <w:color w:val="auto"/>
              </w:rPr>
              <w:t>c) Admisión del Recurso de Revisión</w:t>
            </w:r>
            <w:r w:rsidR="00B3755C" w:rsidRPr="00B3755C">
              <w:rPr>
                <w:noProof/>
                <w:webHidden/>
              </w:rPr>
              <w:tab/>
            </w:r>
            <w:r w:rsidR="00B3755C" w:rsidRPr="00B3755C">
              <w:rPr>
                <w:noProof/>
                <w:webHidden/>
              </w:rPr>
              <w:fldChar w:fldCharType="begin"/>
            </w:r>
            <w:r w:rsidR="00B3755C" w:rsidRPr="00B3755C">
              <w:rPr>
                <w:noProof/>
                <w:webHidden/>
              </w:rPr>
              <w:instrText xml:space="preserve"> PAGEREF _Toc195129457 \h </w:instrText>
            </w:r>
            <w:r w:rsidR="00B3755C" w:rsidRPr="00B3755C">
              <w:rPr>
                <w:noProof/>
                <w:webHidden/>
              </w:rPr>
            </w:r>
            <w:r w:rsidR="00B3755C" w:rsidRPr="00B3755C">
              <w:rPr>
                <w:noProof/>
                <w:webHidden/>
              </w:rPr>
              <w:fldChar w:fldCharType="separate"/>
            </w:r>
            <w:r w:rsidR="00077053">
              <w:rPr>
                <w:noProof/>
                <w:webHidden/>
              </w:rPr>
              <w:t>5</w:t>
            </w:r>
            <w:r w:rsidR="00B3755C" w:rsidRPr="00B3755C">
              <w:rPr>
                <w:noProof/>
                <w:webHidden/>
              </w:rPr>
              <w:fldChar w:fldCharType="end"/>
            </w:r>
          </w:hyperlink>
        </w:p>
        <w:p w14:paraId="1281B2A7" w14:textId="34F96748" w:rsidR="00B3755C" w:rsidRPr="00B3755C" w:rsidRDefault="0054112D" w:rsidP="00B3755C">
          <w:pPr>
            <w:pStyle w:val="TDC3"/>
            <w:tabs>
              <w:tab w:val="right" w:leader="dot" w:pos="9034"/>
            </w:tabs>
            <w:rPr>
              <w:rFonts w:asciiTheme="minorHAnsi" w:eastAsiaTheme="minorEastAsia" w:hAnsiTheme="minorHAnsi" w:cstheme="minorBidi"/>
              <w:noProof/>
            </w:rPr>
          </w:pPr>
          <w:hyperlink w:anchor="_Toc195129458" w:history="1">
            <w:r w:rsidR="00B3755C" w:rsidRPr="00B3755C">
              <w:rPr>
                <w:rStyle w:val="Hipervnculo"/>
                <w:noProof/>
                <w:color w:val="auto"/>
              </w:rPr>
              <w:t>d) Informe Justificado del Sujeto Obligado</w:t>
            </w:r>
            <w:r w:rsidR="00B3755C" w:rsidRPr="00B3755C">
              <w:rPr>
                <w:noProof/>
                <w:webHidden/>
              </w:rPr>
              <w:tab/>
            </w:r>
            <w:r w:rsidR="00B3755C" w:rsidRPr="00B3755C">
              <w:rPr>
                <w:noProof/>
                <w:webHidden/>
              </w:rPr>
              <w:fldChar w:fldCharType="begin"/>
            </w:r>
            <w:r w:rsidR="00B3755C" w:rsidRPr="00B3755C">
              <w:rPr>
                <w:noProof/>
                <w:webHidden/>
              </w:rPr>
              <w:instrText xml:space="preserve"> PAGEREF _Toc195129458 \h </w:instrText>
            </w:r>
            <w:r w:rsidR="00B3755C" w:rsidRPr="00B3755C">
              <w:rPr>
                <w:noProof/>
                <w:webHidden/>
              </w:rPr>
            </w:r>
            <w:r w:rsidR="00B3755C" w:rsidRPr="00B3755C">
              <w:rPr>
                <w:noProof/>
                <w:webHidden/>
              </w:rPr>
              <w:fldChar w:fldCharType="separate"/>
            </w:r>
            <w:r w:rsidR="00077053">
              <w:rPr>
                <w:noProof/>
                <w:webHidden/>
              </w:rPr>
              <w:t>5</w:t>
            </w:r>
            <w:r w:rsidR="00B3755C" w:rsidRPr="00B3755C">
              <w:rPr>
                <w:noProof/>
                <w:webHidden/>
              </w:rPr>
              <w:fldChar w:fldCharType="end"/>
            </w:r>
          </w:hyperlink>
        </w:p>
        <w:p w14:paraId="14AF58FB" w14:textId="05BAFD80" w:rsidR="00B3755C" w:rsidRPr="00B3755C" w:rsidRDefault="0054112D" w:rsidP="00B3755C">
          <w:pPr>
            <w:pStyle w:val="TDC3"/>
            <w:tabs>
              <w:tab w:val="right" w:leader="dot" w:pos="9034"/>
            </w:tabs>
            <w:rPr>
              <w:rFonts w:asciiTheme="minorHAnsi" w:eastAsiaTheme="minorEastAsia" w:hAnsiTheme="minorHAnsi" w:cstheme="minorBidi"/>
              <w:noProof/>
            </w:rPr>
          </w:pPr>
          <w:hyperlink w:anchor="_Toc195129459" w:history="1">
            <w:r w:rsidR="00B3755C" w:rsidRPr="00B3755C">
              <w:rPr>
                <w:rStyle w:val="Hipervnculo"/>
                <w:noProof/>
                <w:color w:val="auto"/>
              </w:rPr>
              <w:t>e) Manifestaciones de la Parte Recurrente</w:t>
            </w:r>
            <w:r w:rsidR="00B3755C" w:rsidRPr="00B3755C">
              <w:rPr>
                <w:noProof/>
                <w:webHidden/>
              </w:rPr>
              <w:tab/>
            </w:r>
            <w:r w:rsidR="00B3755C" w:rsidRPr="00B3755C">
              <w:rPr>
                <w:noProof/>
                <w:webHidden/>
              </w:rPr>
              <w:fldChar w:fldCharType="begin"/>
            </w:r>
            <w:r w:rsidR="00B3755C" w:rsidRPr="00B3755C">
              <w:rPr>
                <w:noProof/>
                <w:webHidden/>
              </w:rPr>
              <w:instrText xml:space="preserve"> PAGEREF _Toc195129459 \h </w:instrText>
            </w:r>
            <w:r w:rsidR="00B3755C" w:rsidRPr="00B3755C">
              <w:rPr>
                <w:noProof/>
                <w:webHidden/>
              </w:rPr>
            </w:r>
            <w:r w:rsidR="00B3755C" w:rsidRPr="00B3755C">
              <w:rPr>
                <w:noProof/>
                <w:webHidden/>
              </w:rPr>
              <w:fldChar w:fldCharType="separate"/>
            </w:r>
            <w:r w:rsidR="00077053">
              <w:rPr>
                <w:noProof/>
                <w:webHidden/>
              </w:rPr>
              <w:t>6</w:t>
            </w:r>
            <w:r w:rsidR="00B3755C" w:rsidRPr="00B3755C">
              <w:rPr>
                <w:noProof/>
                <w:webHidden/>
              </w:rPr>
              <w:fldChar w:fldCharType="end"/>
            </w:r>
          </w:hyperlink>
        </w:p>
        <w:p w14:paraId="25F56462" w14:textId="4887AE7F" w:rsidR="00B3755C" w:rsidRPr="00B3755C" w:rsidRDefault="0054112D" w:rsidP="00B3755C">
          <w:pPr>
            <w:pStyle w:val="TDC3"/>
            <w:tabs>
              <w:tab w:val="right" w:leader="dot" w:pos="9034"/>
            </w:tabs>
            <w:rPr>
              <w:rFonts w:asciiTheme="minorHAnsi" w:eastAsiaTheme="minorEastAsia" w:hAnsiTheme="minorHAnsi" w:cstheme="minorBidi"/>
              <w:noProof/>
            </w:rPr>
          </w:pPr>
          <w:hyperlink w:anchor="_Toc195129460" w:history="1">
            <w:r w:rsidR="00B3755C" w:rsidRPr="00B3755C">
              <w:rPr>
                <w:rStyle w:val="Hipervnculo"/>
                <w:noProof/>
                <w:color w:val="auto"/>
              </w:rPr>
              <w:t>f) Cierre de instrucción</w:t>
            </w:r>
            <w:r w:rsidR="00B3755C" w:rsidRPr="00B3755C">
              <w:rPr>
                <w:noProof/>
                <w:webHidden/>
              </w:rPr>
              <w:tab/>
            </w:r>
            <w:r w:rsidR="00B3755C" w:rsidRPr="00B3755C">
              <w:rPr>
                <w:noProof/>
                <w:webHidden/>
              </w:rPr>
              <w:fldChar w:fldCharType="begin"/>
            </w:r>
            <w:r w:rsidR="00B3755C" w:rsidRPr="00B3755C">
              <w:rPr>
                <w:noProof/>
                <w:webHidden/>
              </w:rPr>
              <w:instrText xml:space="preserve"> PAGEREF _Toc195129460 \h </w:instrText>
            </w:r>
            <w:r w:rsidR="00B3755C" w:rsidRPr="00B3755C">
              <w:rPr>
                <w:noProof/>
                <w:webHidden/>
              </w:rPr>
            </w:r>
            <w:r w:rsidR="00B3755C" w:rsidRPr="00B3755C">
              <w:rPr>
                <w:noProof/>
                <w:webHidden/>
              </w:rPr>
              <w:fldChar w:fldCharType="separate"/>
            </w:r>
            <w:r w:rsidR="00077053">
              <w:rPr>
                <w:noProof/>
                <w:webHidden/>
              </w:rPr>
              <w:t>6</w:t>
            </w:r>
            <w:r w:rsidR="00B3755C" w:rsidRPr="00B3755C">
              <w:rPr>
                <w:noProof/>
                <w:webHidden/>
              </w:rPr>
              <w:fldChar w:fldCharType="end"/>
            </w:r>
          </w:hyperlink>
        </w:p>
        <w:p w14:paraId="5218DD37" w14:textId="73EA5FC9" w:rsidR="00B3755C" w:rsidRPr="00B3755C" w:rsidRDefault="0054112D" w:rsidP="00B3755C">
          <w:pPr>
            <w:pStyle w:val="TDC1"/>
            <w:tabs>
              <w:tab w:val="right" w:leader="dot" w:pos="9034"/>
            </w:tabs>
            <w:rPr>
              <w:rFonts w:asciiTheme="minorHAnsi" w:eastAsiaTheme="minorEastAsia" w:hAnsiTheme="minorHAnsi" w:cstheme="minorBidi"/>
              <w:noProof/>
            </w:rPr>
          </w:pPr>
          <w:hyperlink w:anchor="_Toc195129461" w:history="1">
            <w:r w:rsidR="00B3755C" w:rsidRPr="00B3755C">
              <w:rPr>
                <w:rStyle w:val="Hipervnculo"/>
                <w:noProof/>
                <w:color w:val="auto"/>
              </w:rPr>
              <w:t>CONSIDERANDOS</w:t>
            </w:r>
            <w:r w:rsidR="00B3755C" w:rsidRPr="00B3755C">
              <w:rPr>
                <w:noProof/>
                <w:webHidden/>
              </w:rPr>
              <w:tab/>
            </w:r>
            <w:r w:rsidR="00B3755C" w:rsidRPr="00B3755C">
              <w:rPr>
                <w:noProof/>
                <w:webHidden/>
              </w:rPr>
              <w:fldChar w:fldCharType="begin"/>
            </w:r>
            <w:r w:rsidR="00B3755C" w:rsidRPr="00B3755C">
              <w:rPr>
                <w:noProof/>
                <w:webHidden/>
              </w:rPr>
              <w:instrText xml:space="preserve"> PAGEREF _Toc195129461 \h </w:instrText>
            </w:r>
            <w:r w:rsidR="00B3755C" w:rsidRPr="00B3755C">
              <w:rPr>
                <w:noProof/>
                <w:webHidden/>
              </w:rPr>
            </w:r>
            <w:r w:rsidR="00B3755C" w:rsidRPr="00B3755C">
              <w:rPr>
                <w:noProof/>
                <w:webHidden/>
              </w:rPr>
              <w:fldChar w:fldCharType="separate"/>
            </w:r>
            <w:r w:rsidR="00077053">
              <w:rPr>
                <w:noProof/>
                <w:webHidden/>
              </w:rPr>
              <w:t>6</w:t>
            </w:r>
            <w:r w:rsidR="00B3755C" w:rsidRPr="00B3755C">
              <w:rPr>
                <w:noProof/>
                <w:webHidden/>
              </w:rPr>
              <w:fldChar w:fldCharType="end"/>
            </w:r>
          </w:hyperlink>
        </w:p>
        <w:p w14:paraId="1EEB6A1D" w14:textId="38F0B239" w:rsidR="00B3755C" w:rsidRPr="00B3755C" w:rsidRDefault="0054112D" w:rsidP="00B3755C">
          <w:pPr>
            <w:pStyle w:val="TDC2"/>
            <w:tabs>
              <w:tab w:val="right" w:leader="dot" w:pos="9034"/>
            </w:tabs>
            <w:rPr>
              <w:rFonts w:asciiTheme="minorHAnsi" w:eastAsiaTheme="minorEastAsia" w:hAnsiTheme="minorHAnsi" w:cstheme="minorBidi"/>
              <w:noProof/>
            </w:rPr>
          </w:pPr>
          <w:hyperlink w:anchor="_Toc195129462" w:history="1">
            <w:r w:rsidR="00B3755C" w:rsidRPr="00B3755C">
              <w:rPr>
                <w:rStyle w:val="Hipervnculo"/>
                <w:noProof/>
                <w:color w:val="auto"/>
              </w:rPr>
              <w:t>PRIMERO. Procedibilidad</w:t>
            </w:r>
            <w:r w:rsidR="00B3755C" w:rsidRPr="00B3755C">
              <w:rPr>
                <w:noProof/>
                <w:webHidden/>
              </w:rPr>
              <w:tab/>
            </w:r>
            <w:r w:rsidR="00B3755C" w:rsidRPr="00B3755C">
              <w:rPr>
                <w:noProof/>
                <w:webHidden/>
              </w:rPr>
              <w:fldChar w:fldCharType="begin"/>
            </w:r>
            <w:r w:rsidR="00B3755C" w:rsidRPr="00B3755C">
              <w:rPr>
                <w:noProof/>
                <w:webHidden/>
              </w:rPr>
              <w:instrText xml:space="preserve"> PAGEREF _Toc195129462 \h </w:instrText>
            </w:r>
            <w:r w:rsidR="00B3755C" w:rsidRPr="00B3755C">
              <w:rPr>
                <w:noProof/>
                <w:webHidden/>
              </w:rPr>
            </w:r>
            <w:r w:rsidR="00B3755C" w:rsidRPr="00B3755C">
              <w:rPr>
                <w:noProof/>
                <w:webHidden/>
              </w:rPr>
              <w:fldChar w:fldCharType="separate"/>
            </w:r>
            <w:r w:rsidR="00077053">
              <w:rPr>
                <w:noProof/>
                <w:webHidden/>
              </w:rPr>
              <w:t>6</w:t>
            </w:r>
            <w:r w:rsidR="00B3755C" w:rsidRPr="00B3755C">
              <w:rPr>
                <w:noProof/>
                <w:webHidden/>
              </w:rPr>
              <w:fldChar w:fldCharType="end"/>
            </w:r>
          </w:hyperlink>
        </w:p>
        <w:p w14:paraId="485299ED" w14:textId="64AD8A3B" w:rsidR="00B3755C" w:rsidRPr="00B3755C" w:rsidRDefault="0054112D" w:rsidP="00B3755C">
          <w:pPr>
            <w:pStyle w:val="TDC3"/>
            <w:tabs>
              <w:tab w:val="right" w:leader="dot" w:pos="9034"/>
            </w:tabs>
            <w:rPr>
              <w:rFonts w:asciiTheme="minorHAnsi" w:eastAsiaTheme="minorEastAsia" w:hAnsiTheme="minorHAnsi" w:cstheme="minorBidi"/>
              <w:noProof/>
            </w:rPr>
          </w:pPr>
          <w:hyperlink w:anchor="_Toc195129463" w:history="1">
            <w:r w:rsidR="00B3755C" w:rsidRPr="00B3755C">
              <w:rPr>
                <w:rStyle w:val="Hipervnculo"/>
                <w:noProof/>
                <w:color w:val="auto"/>
              </w:rPr>
              <w:t>a) Competencia del Instituto</w:t>
            </w:r>
            <w:r w:rsidR="00B3755C" w:rsidRPr="00B3755C">
              <w:rPr>
                <w:noProof/>
                <w:webHidden/>
              </w:rPr>
              <w:tab/>
            </w:r>
            <w:r w:rsidR="00B3755C" w:rsidRPr="00B3755C">
              <w:rPr>
                <w:noProof/>
                <w:webHidden/>
              </w:rPr>
              <w:fldChar w:fldCharType="begin"/>
            </w:r>
            <w:r w:rsidR="00B3755C" w:rsidRPr="00B3755C">
              <w:rPr>
                <w:noProof/>
                <w:webHidden/>
              </w:rPr>
              <w:instrText xml:space="preserve"> PAGEREF _Toc195129463 \h </w:instrText>
            </w:r>
            <w:r w:rsidR="00B3755C" w:rsidRPr="00B3755C">
              <w:rPr>
                <w:noProof/>
                <w:webHidden/>
              </w:rPr>
            </w:r>
            <w:r w:rsidR="00B3755C" w:rsidRPr="00B3755C">
              <w:rPr>
                <w:noProof/>
                <w:webHidden/>
              </w:rPr>
              <w:fldChar w:fldCharType="separate"/>
            </w:r>
            <w:r w:rsidR="00077053">
              <w:rPr>
                <w:noProof/>
                <w:webHidden/>
              </w:rPr>
              <w:t>6</w:t>
            </w:r>
            <w:r w:rsidR="00B3755C" w:rsidRPr="00B3755C">
              <w:rPr>
                <w:noProof/>
                <w:webHidden/>
              </w:rPr>
              <w:fldChar w:fldCharType="end"/>
            </w:r>
          </w:hyperlink>
        </w:p>
        <w:p w14:paraId="23E7E633" w14:textId="169D12E7" w:rsidR="00B3755C" w:rsidRPr="00B3755C" w:rsidRDefault="0054112D" w:rsidP="00B3755C">
          <w:pPr>
            <w:pStyle w:val="TDC3"/>
            <w:tabs>
              <w:tab w:val="right" w:leader="dot" w:pos="9034"/>
            </w:tabs>
            <w:rPr>
              <w:rFonts w:asciiTheme="minorHAnsi" w:eastAsiaTheme="minorEastAsia" w:hAnsiTheme="minorHAnsi" w:cstheme="minorBidi"/>
              <w:noProof/>
            </w:rPr>
          </w:pPr>
          <w:hyperlink w:anchor="_Toc195129464" w:history="1">
            <w:r w:rsidR="00B3755C" w:rsidRPr="00B3755C">
              <w:rPr>
                <w:rStyle w:val="Hipervnculo"/>
                <w:noProof/>
                <w:color w:val="auto"/>
              </w:rPr>
              <w:t>b) Legitimidad de la parte recurrente</w:t>
            </w:r>
            <w:r w:rsidR="00B3755C" w:rsidRPr="00B3755C">
              <w:rPr>
                <w:noProof/>
                <w:webHidden/>
              </w:rPr>
              <w:tab/>
            </w:r>
            <w:r w:rsidR="00B3755C" w:rsidRPr="00B3755C">
              <w:rPr>
                <w:noProof/>
                <w:webHidden/>
              </w:rPr>
              <w:fldChar w:fldCharType="begin"/>
            </w:r>
            <w:r w:rsidR="00B3755C" w:rsidRPr="00B3755C">
              <w:rPr>
                <w:noProof/>
                <w:webHidden/>
              </w:rPr>
              <w:instrText xml:space="preserve"> PAGEREF _Toc195129464 \h </w:instrText>
            </w:r>
            <w:r w:rsidR="00B3755C" w:rsidRPr="00B3755C">
              <w:rPr>
                <w:noProof/>
                <w:webHidden/>
              </w:rPr>
            </w:r>
            <w:r w:rsidR="00B3755C" w:rsidRPr="00B3755C">
              <w:rPr>
                <w:noProof/>
                <w:webHidden/>
              </w:rPr>
              <w:fldChar w:fldCharType="separate"/>
            </w:r>
            <w:r w:rsidR="00077053">
              <w:rPr>
                <w:noProof/>
                <w:webHidden/>
              </w:rPr>
              <w:t>7</w:t>
            </w:r>
            <w:r w:rsidR="00B3755C" w:rsidRPr="00B3755C">
              <w:rPr>
                <w:noProof/>
                <w:webHidden/>
              </w:rPr>
              <w:fldChar w:fldCharType="end"/>
            </w:r>
          </w:hyperlink>
        </w:p>
        <w:p w14:paraId="127708D9" w14:textId="540A709E" w:rsidR="00B3755C" w:rsidRPr="00B3755C" w:rsidRDefault="0054112D" w:rsidP="00B3755C">
          <w:pPr>
            <w:pStyle w:val="TDC3"/>
            <w:tabs>
              <w:tab w:val="right" w:leader="dot" w:pos="9034"/>
            </w:tabs>
            <w:rPr>
              <w:rFonts w:asciiTheme="minorHAnsi" w:eastAsiaTheme="minorEastAsia" w:hAnsiTheme="minorHAnsi" w:cstheme="minorBidi"/>
              <w:noProof/>
            </w:rPr>
          </w:pPr>
          <w:hyperlink w:anchor="_Toc195129465" w:history="1">
            <w:r w:rsidR="00B3755C" w:rsidRPr="00B3755C">
              <w:rPr>
                <w:rStyle w:val="Hipervnculo"/>
                <w:noProof/>
                <w:color w:val="auto"/>
              </w:rPr>
              <w:t>c) Plazo para interponer el recurso</w:t>
            </w:r>
            <w:r w:rsidR="00B3755C" w:rsidRPr="00B3755C">
              <w:rPr>
                <w:noProof/>
                <w:webHidden/>
              </w:rPr>
              <w:tab/>
            </w:r>
            <w:r w:rsidR="00B3755C" w:rsidRPr="00B3755C">
              <w:rPr>
                <w:noProof/>
                <w:webHidden/>
              </w:rPr>
              <w:fldChar w:fldCharType="begin"/>
            </w:r>
            <w:r w:rsidR="00B3755C" w:rsidRPr="00B3755C">
              <w:rPr>
                <w:noProof/>
                <w:webHidden/>
              </w:rPr>
              <w:instrText xml:space="preserve"> PAGEREF _Toc195129465 \h </w:instrText>
            </w:r>
            <w:r w:rsidR="00B3755C" w:rsidRPr="00B3755C">
              <w:rPr>
                <w:noProof/>
                <w:webHidden/>
              </w:rPr>
            </w:r>
            <w:r w:rsidR="00B3755C" w:rsidRPr="00B3755C">
              <w:rPr>
                <w:noProof/>
                <w:webHidden/>
              </w:rPr>
              <w:fldChar w:fldCharType="separate"/>
            </w:r>
            <w:r w:rsidR="00077053">
              <w:rPr>
                <w:noProof/>
                <w:webHidden/>
              </w:rPr>
              <w:t>7</w:t>
            </w:r>
            <w:r w:rsidR="00B3755C" w:rsidRPr="00B3755C">
              <w:rPr>
                <w:noProof/>
                <w:webHidden/>
              </w:rPr>
              <w:fldChar w:fldCharType="end"/>
            </w:r>
          </w:hyperlink>
        </w:p>
        <w:p w14:paraId="7B9B29E5" w14:textId="094571DD" w:rsidR="00B3755C" w:rsidRPr="00B3755C" w:rsidRDefault="0054112D" w:rsidP="00B3755C">
          <w:pPr>
            <w:pStyle w:val="TDC3"/>
            <w:tabs>
              <w:tab w:val="right" w:leader="dot" w:pos="9034"/>
            </w:tabs>
            <w:rPr>
              <w:rFonts w:asciiTheme="minorHAnsi" w:eastAsiaTheme="minorEastAsia" w:hAnsiTheme="minorHAnsi" w:cstheme="minorBidi"/>
              <w:noProof/>
            </w:rPr>
          </w:pPr>
          <w:hyperlink w:anchor="_Toc195129466" w:history="1">
            <w:r w:rsidR="00B3755C" w:rsidRPr="00B3755C">
              <w:rPr>
                <w:rStyle w:val="Hipervnculo"/>
                <w:noProof/>
                <w:color w:val="auto"/>
              </w:rPr>
              <w:t>d) Causal de Procedencia</w:t>
            </w:r>
            <w:r w:rsidR="00B3755C" w:rsidRPr="00B3755C">
              <w:rPr>
                <w:noProof/>
                <w:webHidden/>
              </w:rPr>
              <w:tab/>
            </w:r>
            <w:r w:rsidR="00B3755C" w:rsidRPr="00B3755C">
              <w:rPr>
                <w:noProof/>
                <w:webHidden/>
              </w:rPr>
              <w:fldChar w:fldCharType="begin"/>
            </w:r>
            <w:r w:rsidR="00B3755C" w:rsidRPr="00B3755C">
              <w:rPr>
                <w:noProof/>
                <w:webHidden/>
              </w:rPr>
              <w:instrText xml:space="preserve"> PAGEREF _Toc195129466 \h </w:instrText>
            </w:r>
            <w:r w:rsidR="00B3755C" w:rsidRPr="00B3755C">
              <w:rPr>
                <w:noProof/>
                <w:webHidden/>
              </w:rPr>
            </w:r>
            <w:r w:rsidR="00B3755C" w:rsidRPr="00B3755C">
              <w:rPr>
                <w:noProof/>
                <w:webHidden/>
              </w:rPr>
              <w:fldChar w:fldCharType="separate"/>
            </w:r>
            <w:r w:rsidR="00077053">
              <w:rPr>
                <w:noProof/>
                <w:webHidden/>
              </w:rPr>
              <w:t>7</w:t>
            </w:r>
            <w:r w:rsidR="00B3755C" w:rsidRPr="00B3755C">
              <w:rPr>
                <w:noProof/>
                <w:webHidden/>
              </w:rPr>
              <w:fldChar w:fldCharType="end"/>
            </w:r>
          </w:hyperlink>
        </w:p>
        <w:p w14:paraId="0AA337D2" w14:textId="2FDFDEB5" w:rsidR="00B3755C" w:rsidRPr="00B3755C" w:rsidRDefault="0054112D" w:rsidP="00B3755C">
          <w:pPr>
            <w:pStyle w:val="TDC3"/>
            <w:tabs>
              <w:tab w:val="right" w:leader="dot" w:pos="9034"/>
            </w:tabs>
            <w:rPr>
              <w:rFonts w:asciiTheme="minorHAnsi" w:eastAsiaTheme="minorEastAsia" w:hAnsiTheme="minorHAnsi" w:cstheme="minorBidi"/>
              <w:noProof/>
            </w:rPr>
          </w:pPr>
          <w:hyperlink w:anchor="_Toc195129467" w:history="1">
            <w:r w:rsidR="00B3755C" w:rsidRPr="00B3755C">
              <w:rPr>
                <w:rStyle w:val="Hipervnculo"/>
                <w:noProof/>
                <w:color w:val="auto"/>
              </w:rPr>
              <w:t>e) Requisitos formales para la interposición del recurso</w:t>
            </w:r>
            <w:r w:rsidR="00B3755C" w:rsidRPr="00B3755C">
              <w:rPr>
                <w:noProof/>
                <w:webHidden/>
              </w:rPr>
              <w:tab/>
            </w:r>
            <w:r w:rsidR="00B3755C" w:rsidRPr="00B3755C">
              <w:rPr>
                <w:noProof/>
                <w:webHidden/>
              </w:rPr>
              <w:fldChar w:fldCharType="begin"/>
            </w:r>
            <w:r w:rsidR="00B3755C" w:rsidRPr="00B3755C">
              <w:rPr>
                <w:noProof/>
                <w:webHidden/>
              </w:rPr>
              <w:instrText xml:space="preserve"> PAGEREF _Toc195129467 \h </w:instrText>
            </w:r>
            <w:r w:rsidR="00B3755C" w:rsidRPr="00B3755C">
              <w:rPr>
                <w:noProof/>
                <w:webHidden/>
              </w:rPr>
            </w:r>
            <w:r w:rsidR="00B3755C" w:rsidRPr="00B3755C">
              <w:rPr>
                <w:noProof/>
                <w:webHidden/>
              </w:rPr>
              <w:fldChar w:fldCharType="separate"/>
            </w:r>
            <w:r w:rsidR="00077053">
              <w:rPr>
                <w:noProof/>
                <w:webHidden/>
              </w:rPr>
              <w:t>7</w:t>
            </w:r>
            <w:r w:rsidR="00B3755C" w:rsidRPr="00B3755C">
              <w:rPr>
                <w:noProof/>
                <w:webHidden/>
              </w:rPr>
              <w:fldChar w:fldCharType="end"/>
            </w:r>
          </w:hyperlink>
        </w:p>
        <w:p w14:paraId="32A1300F" w14:textId="6570CE01" w:rsidR="00B3755C" w:rsidRPr="00B3755C" w:rsidRDefault="0054112D" w:rsidP="00B3755C">
          <w:pPr>
            <w:pStyle w:val="TDC2"/>
            <w:tabs>
              <w:tab w:val="right" w:leader="dot" w:pos="9034"/>
            </w:tabs>
            <w:rPr>
              <w:rFonts w:asciiTheme="minorHAnsi" w:eastAsiaTheme="minorEastAsia" w:hAnsiTheme="minorHAnsi" w:cstheme="minorBidi"/>
              <w:noProof/>
            </w:rPr>
          </w:pPr>
          <w:hyperlink w:anchor="_Toc195129468" w:history="1">
            <w:r w:rsidR="00B3755C" w:rsidRPr="00B3755C">
              <w:rPr>
                <w:rStyle w:val="Hipervnculo"/>
                <w:noProof/>
                <w:color w:val="auto"/>
              </w:rPr>
              <w:t>SEGUNDO. Estudio de Fondo</w:t>
            </w:r>
            <w:r w:rsidR="00B3755C" w:rsidRPr="00B3755C">
              <w:rPr>
                <w:noProof/>
                <w:webHidden/>
              </w:rPr>
              <w:tab/>
            </w:r>
            <w:r w:rsidR="00B3755C" w:rsidRPr="00B3755C">
              <w:rPr>
                <w:noProof/>
                <w:webHidden/>
              </w:rPr>
              <w:fldChar w:fldCharType="begin"/>
            </w:r>
            <w:r w:rsidR="00B3755C" w:rsidRPr="00B3755C">
              <w:rPr>
                <w:noProof/>
                <w:webHidden/>
              </w:rPr>
              <w:instrText xml:space="preserve"> PAGEREF _Toc195129468 \h </w:instrText>
            </w:r>
            <w:r w:rsidR="00B3755C" w:rsidRPr="00B3755C">
              <w:rPr>
                <w:noProof/>
                <w:webHidden/>
              </w:rPr>
            </w:r>
            <w:r w:rsidR="00B3755C" w:rsidRPr="00B3755C">
              <w:rPr>
                <w:noProof/>
                <w:webHidden/>
              </w:rPr>
              <w:fldChar w:fldCharType="separate"/>
            </w:r>
            <w:r w:rsidR="00077053">
              <w:rPr>
                <w:noProof/>
                <w:webHidden/>
              </w:rPr>
              <w:t>8</w:t>
            </w:r>
            <w:r w:rsidR="00B3755C" w:rsidRPr="00B3755C">
              <w:rPr>
                <w:noProof/>
                <w:webHidden/>
              </w:rPr>
              <w:fldChar w:fldCharType="end"/>
            </w:r>
          </w:hyperlink>
        </w:p>
        <w:p w14:paraId="6CBD6ED6" w14:textId="40B40410" w:rsidR="00B3755C" w:rsidRPr="00B3755C" w:rsidRDefault="0054112D" w:rsidP="00B3755C">
          <w:pPr>
            <w:pStyle w:val="TDC3"/>
            <w:tabs>
              <w:tab w:val="right" w:leader="dot" w:pos="9034"/>
            </w:tabs>
            <w:rPr>
              <w:rFonts w:asciiTheme="minorHAnsi" w:eastAsiaTheme="minorEastAsia" w:hAnsiTheme="minorHAnsi" w:cstheme="minorBidi"/>
              <w:noProof/>
            </w:rPr>
          </w:pPr>
          <w:hyperlink w:anchor="_Toc195129469" w:history="1">
            <w:r w:rsidR="00B3755C" w:rsidRPr="00B3755C">
              <w:rPr>
                <w:rStyle w:val="Hipervnculo"/>
                <w:noProof/>
                <w:color w:val="auto"/>
              </w:rPr>
              <w:t>a) Mandato de transparencia y responsabilidad del Sujeto Obligado</w:t>
            </w:r>
            <w:r w:rsidR="00B3755C" w:rsidRPr="00B3755C">
              <w:rPr>
                <w:noProof/>
                <w:webHidden/>
              </w:rPr>
              <w:tab/>
            </w:r>
            <w:r w:rsidR="00B3755C" w:rsidRPr="00B3755C">
              <w:rPr>
                <w:noProof/>
                <w:webHidden/>
              </w:rPr>
              <w:fldChar w:fldCharType="begin"/>
            </w:r>
            <w:r w:rsidR="00B3755C" w:rsidRPr="00B3755C">
              <w:rPr>
                <w:noProof/>
                <w:webHidden/>
              </w:rPr>
              <w:instrText xml:space="preserve"> PAGEREF _Toc195129469 \h </w:instrText>
            </w:r>
            <w:r w:rsidR="00B3755C" w:rsidRPr="00B3755C">
              <w:rPr>
                <w:noProof/>
                <w:webHidden/>
              </w:rPr>
            </w:r>
            <w:r w:rsidR="00B3755C" w:rsidRPr="00B3755C">
              <w:rPr>
                <w:noProof/>
                <w:webHidden/>
              </w:rPr>
              <w:fldChar w:fldCharType="separate"/>
            </w:r>
            <w:r w:rsidR="00077053">
              <w:rPr>
                <w:noProof/>
                <w:webHidden/>
              </w:rPr>
              <w:t>8</w:t>
            </w:r>
            <w:r w:rsidR="00B3755C" w:rsidRPr="00B3755C">
              <w:rPr>
                <w:noProof/>
                <w:webHidden/>
              </w:rPr>
              <w:fldChar w:fldCharType="end"/>
            </w:r>
          </w:hyperlink>
        </w:p>
        <w:p w14:paraId="3A51FB35" w14:textId="14D8BCDE" w:rsidR="00B3755C" w:rsidRPr="00B3755C" w:rsidRDefault="0054112D" w:rsidP="00B3755C">
          <w:pPr>
            <w:pStyle w:val="TDC3"/>
            <w:tabs>
              <w:tab w:val="right" w:leader="dot" w:pos="9034"/>
            </w:tabs>
            <w:rPr>
              <w:rFonts w:asciiTheme="minorHAnsi" w:eastAsiaTheme="minorEastAsia" w:hAnsiTheme="minorHAnsi" w:cstheme="minorBidi"/>
              <w:noProof/>
            </w:rPr>
          </w:pPr>
          <w:hyperlink w:anchor="_Toc195129470" w:history="1">
            <w:r w:rsidR="00B3755C" w:rsidRPr="00B3755C">
              <w:rPr>
                <w:rStyle w:val="Hipervnculo"/>
                <w:noProof/>
                <w:color w:val="auto"/>
              </w:rPr>
              <w:t>b) Controversia a resolver</w:t>
            </w:r>
            <w:r w:rsidR="00B3755C" w:rsidRPr="00B3755C">
              <w:rPr>
                <w:noProof/>
                <w:webHidden/>
              </w:rPr>
              <w:tab/>
            </w:r>
            <w:r w:rsidR="00B3755C" w:rsidRPr="00B3755C">
              <w:rPr>
                <w:noProof/>
                <w:webHidden/>
              </w:rPr>
              <w:fldChar w:fldCharType="begin"/>
            </w:r>
            <w:r w:rsidR="00B3755C" w:rsidRPr="00B3755C">
              <w:rPr>
                <w:noProof/>
                <w:webHidden/>
              </w:rPr>
              <w:instrText xml:space="preserve"> PAGEREF _Toc195129470 \h </w:instrText>
            </w:r>
            <w:r w:rsidR="00B3755C" w:rsidRPr="00B3755C">
              <w:rPr>
                <w:noProof/>
                <w:webHidden/>
              </w:rPr>
            </w:r>
            <w:r w:rsidR="00B3755C" w:rsidRPr="00B3755C">
              <w:rPr>
                <w:noProof/>
                <w:webHidden/>
              </w:rPr>
              <w:fldChar w:fldCharType="separate"/>
            </w:r>
            <w:r w:rsidR="00077053">
              <w:rPr>
                <w:noProof/>
                <w:webHidden/>
              </w:rPr>
              <w:t>10</w:t>
            </w:r>
            <w:r w:rsidR="00B3755C" w:rsidRPr="00B3755C">
              <w:rPr>
                <w:noProof/>
                <w:webHidden/>
              </w:rPr>
              <w:fldChar w:fldCharType="end"/>
            </w:r>
          </w:hyperlink>
        </w:p>
        <w:p w14:paraId="761EF6A5" w14:textId="00F8A178" w:rsidR="00B3755C" w:rsidRPr="00B3755C" w:rsidRDefault="0054112D" w:rsidP="00B3755C">
          <w:pPr>
            <w:pStyle w:val="TDC3"/>
            <w:tabs>
              <w:tab w:val="right" w:leader="dot" w:pos="9034"/>
            </w:tabs>
            <w:rPr>
              <w:rFonts w:asciiTheme="minorHAnsi" w:eastAsiaTheme="minorEastAsia" w:hAnsiTheme="minorHAnsi" w:cstheme="minorBidi"/>
              <w:noProof/>
            </w:rPr>
          </w:pPr>
          <w:hyperlink w:anchor="_Toc195129471" w:history="1">
            <w:r w:rsidR="00B3755C" w:rsidRPr="00B3755C">
              <w:rPr>
                <w:rStyle w:val="Hipervnculo"/>
                <w:noProof/>
                <w:color w:val="auto"/>
              </w:rPr>
              <w:t>c) Estudio de la controversia</w:t>
            </w:r>
            <w:r w:rsidR="00B3755C" w:rsidRPr="00B3755C">
              <w:rPr>
                <w:noProof/>
                <w:webHidden/>
              </w:rPr>
              <w:tab/>
            </w:r>
            <w:r w:rsidR="00B3755C" w:rsidRPr="00B3755C">
              <w:rPr>
                <w:noProof/>
                <w:webHidden/>
              </w:rPr>
              <w:fldChar w:fldCharType="begin"/>
            </w:r>
            <w:r w:rsidR="00B3755C" w:rsidRPr="00B3755C">
              <w:rPr>
                <w:noProof/>
                <w:webHidden/>
              </w:rPr>
              <w:instrText xml:space="preserve"> PAGEREF _Toc195129471 \h </w:instrText>
            </w:r>
            <w:r w:rsidR="00B3755C" w:rsidRPr="00B3755C">
              <w:rPr>
                <w:noProof/>
                <w:webHidden/>
              </w:rPr>
            </w:r>
            <w:r w:rsidR="00B3755C" w:rsidRPr="00B3755C">
              <w:rPr>
                <w:noProof/>
                <w:webHidden/>
              </w:rPr>
              <w:fldChar w:fldCharType="separate"/>
            </w:r>
            <w:r w:rsidR="00077053">
              <w:rPr>
                <w:noProof/>
                <w:webHidden/>
              </w:rPr>
              <w:t>11</w:t>
            </w:r>
            <w:r w:rsidR="00B3755C" w:rsidRPr="00B3755C">
              <w:rPr>
                <w:noProof/>
                <w:webHidden/>
              </w:rPr>
              <w:fldChar w:fldCharType="end"/>
            </w:r>
          </w:hyperlink>
        </w:p>
        <w:p w14:paraId="1CE90258" w14:textId="5FFD1EC0" w:rsidR="00B3755C" w:rsidRPr="00B3755C" w:rsidRDefault="0054112D" w:rsidP="00B3755C">
          <w:pPr>
            <w:pStyle w:val="TDC3"/>
            <w:tabs>
              <w:tab w:val="right" w:leader="dot" w:pos="9034"/>
            </w:tabs>
            <w:rPr>
              <w:rFonts w:asciiTheme="minorHAnsi" w:eastAsiaTheme="minorEastAsia" w:hAnsiTheme="minorHAnsi" w:cstheme="minorBidi"/>
              <w:noProof/>
            </w:rPr>
          </w:pPr>
          <w:hyperlink w:anchor="_Toc195129472" w:history="1">
            <w:r w:rsidR="00B3755C" w:rsidRPr="00B3755C">
              <w:rPr>
                <w:rStyle w:val="Hipervnculo"/>
                <w:noProof/>
                <w:color w:val="auto"/>
              </w:rPr>
              <w:t>d) Versión pública</w:t>
            </w:r>
            <w:r w:rsidR="00B3755C" w:rsidRPr="00B3755C">
              <w:rPr>
                <w:noProof/>
                <w:webHidden/>
              </w:rPr>
              <w:tab/>
            </w:r>
            <w:r w:rsidR="00B3755C" w:rsidRPr="00B3755C">
              <w:rPr>
                <w:noProof/>
                <w:webHidden/>
              </w:rPr>
              <w:fldChar w:fldCharType="begin"/>
            </w:r>
            <w:r w:rsidR="00B3755C" w:rsidRPr="00B3755C">
              <w:rPr>
                <w:noProof/>
                <w:webHidden/>
              </w:rPr>
              <w:instrText xml:space="preserve"> PAGEREF _Toc195129472 \h </w:instrText>
            </w:r>
            <w:r w:rsidR="00B3755C" w:rsidRPr="00B3755C">
              <w:rPr>
                <w:noProof/>
                <w:webHidden/>
              </w:rPr>
            </w:r>
            <w:r w:rsidR="00B3755C" w:rsidRPr="00B3755C">
              <w:rPr>
                <w:noProof/>
                <w:webHidden/>
              </w:rPr>
              <w:fldChar w:fldCharType="separate"/>
            </w:r>
            <w:r w:rsidR="00077053">
              <w:rPr>
                <w:noProof/>
                <w:webHidden/>
              </w:rPr>
              <w:t>35</w:t>
            </w:r>
            <w:r w:rsidR="00B3755C" w:rsidRPr="00B3755C">
              <w:rPr>
                <w:noProof/>
                <w:webHidden/>
              </w:rPr>
              <w:fldChar w:fldCharType="end"/>
            </w:r>
          </w:hyperlink>
        </w:p>
        <w:p w14:paraId="320B9AC0" w14:textId="77C2AF8A" w:rsidR="00B3755C" w:rsidRPr="00B3755C" w:rsidRDefault="0054112D" w:rsidP="00B3755C">
          <w:pPr>
            <w:pStyle w:val="TDC3"/>
            <w:tabs>
              <w:tab w:val="right" w:leader="dot" w:pos="9034"/>
            </w:tabs>
            <w:rPr>
              <w:rFonts w:asciiTheme="minorHAnsi" w:eastAsiaTheme="minorEastAsia" w:hAnsiTheme="minorHAnsi" w:cstheme="minorBidi"/>
              <w:noProof/>
            </w:rPr>
          </w:pPr>
          <w:hyperlink w:anchor="_Toc195129473" w:history="1">
            <w:r w:rsidR="00B3755C" w:rsidRPr="00B3755C">
              <w:rPr>
                <w:rStyle w:val="Hipervnculo"/>
                <w:noProof/>
                <w:color w:val="auto"/>
              </w:rPr>
              <w:t>e) Conclusión</w:t>
            </w:r>
            <w:r w:rsidR="00B3755C" w:rsidRPr="00B3755C">
              <w:rPr>
                <w:noProof/>
                <w:webHidden/>
              </w:rPr>
              <w:tab/>
            </w:r>
            <w:r w:rsidR="00B3755C" w:rsidRPr="00B3755C">
              <w:rPr>
                <w:noProof/>
                <w:webHidden/>
              </w:rPr>
              <w:fldChar w:fldCharType="begin"/>
            </w:r>
            <w:r w:rsidR="00B3755C" w:rsidRPr="00B3755C">
              <w:rPr>
                <w:noProof/>
                <w:webHidden/>
              </w:rPr>
              <w:instrText xml:space="preserve"> PAGEREF _Toc195129473 \h </w:instrText>
            </w:r>
            <w:r w:rsidR="00B3755C" w:rsidRPr="00B3755C">
              <w:rPr>
                <w:noProof/>
                <w:webHidden/>
              </w:rPr>
            </w:r>
            <w:r w:rsidR="00B3755C" w:rsidRPr="00B3755C">
              <w:rPr>
                <w:noProof/>
                <w:webHidden/>
              </w:rPr>
              <w:fldChar w:fldCharType="separate"/>
            </w:r>
            <w:r w:rsidR="00077053">
              <w:rPr>
                <w:noProof/>
                <w:webHidden/>
              </w:rPr>
              <w:t>43</w:t>
            </w:r>
            <w:r w:rsidR="00B3755C" w:rsidRPr="00B3755C">
              <w:rPr>
                <w:noProof/>
                <w:webHidden/>
              </w:rPr>
              <w:fldChar w:fldCharType="end"/>
            </w:r>
          </w:hyperlink>
        </w:p>
        <w:p w14:paraId="023C74BF" w14:textId="480EED0D" w:rsidR="00B3755C" w:rsidRPr="00B3755C" w:rsidRDefault="0054112D" w:rsidP="00B3755C">
          <w:pPr>
            <w:pStyle w:val="TDC1"/>
            <w:tabs>
              <w:tab w:val="right" w:leader="dot" w:pos="9034"/>
            </w:tabs>
            <w:rPr>
              <w:rFonts w:asciiTheme="minorHAnsi" w:eastAsiaTheme="minorEastAsia" w:hAnsiTheme="minorHAnsi" w:cstheme="minorBidi"/>
              <w:noProof/>
            </w:rPr>
          </w:pPr>
          <w:hyperlink w:anchor="_Toc195129474" w:history="1">
            <w:r w:rsidR="00B3755C" w:rsidRPr="00B3755C">
              <w:rPr>
                <w:rStyle w:val="Hipervnculo"/>
                <w:noProof/>
                <w:color w:val="auto"/>
              </w:rPr>
              <w:t>RESUELVE</w:t>
            </w:r>
            <w:r w:rsidR="00B3755C" w:rsidRPr="00B3755C">
              <w:rPr>
                <w:noProof/>
                <w:webHidden/>
              </w:rPr>
              <w:tab/>
            </w:r>
            <w:r w:rsidR="00B3755C" w:rsidRPr="00B3755C">
              <w:rPr>
                <w:noProof/>
                <w:webHidden/>
              </w:rPr>
              <w:fldChar w:fldCharType="begin"/>
            </w:r>
            <w:r w:rsidR="00B3755C" w:rsidRPr="00B3755C">
              <w:rPr>
                <w:noProof/>
                <w:webHidden/>
              </w:rPr>
              <w:instrText xml:space="preserve"> PAGEREF _Toc195129474 \h </w:instrText>
            </w:r>
            <w:r w:rsidR="00B3755C" w:rsidRPr="00B3755C">
              <w:rPr>
                <w:noProof/>
                <w:webHidden/>
              </w:rPr>
            </w:r>
            <w:r w:rsidR="00B3755C" w:rsidRPr="00B3755C">
              <w:rPr>
                <w:noProof/>
                <w:webHidden/>
              </w:rPr>
              <w:fldChar w:fldCharType="separate"/>
            </w:r>
            <w:r w:rsidR="00077053">
              <w:rPr>
                <w:noProof/>
                <w:webHidden/>
              </w:rPr>
              <w:t>44</w:t>
            </w:r>
            <w:r w:rsidR="00B3755C" w:rsidRPr="00B3755C">
              <w:rPr>
                <w:noProof/>
                <w:webHidden/>
              </w:rPr>
              <w:fldChar w:fldCharType="end"/>
            </w:r>
          </w:hyperlink>
        </w:p>
        <w:p w14:paraId="23B8DBF3" w14:textId="28A028B0" w:rsidR="001F6C0E" w:rsidRPr="00B3755C" w:rsidRDefault="001F6C0E" w:rsidP="00B3755C">
          <w:r w:rsidRPr="00B3755C">
            <w:rPr>
              <w:b/>
              <w:bCs/>
              <w:lang w:val="es-ES"/>
            </w:rPr>
            <w:fldChar w:fldCharType="end"/>
          </w:r>
        </w:p>
      </w:sdtContent>
    </w:sdt>
    <w:p w14:paraId="4A647702" w14:textId="77777777" w:rsidR="003F2A83" w:rsidRPr="00B3755C" w:rsidRDefault="003F2A83" w:rsidP="00B3755C">
      <w:pPr>
        <w:pBdr>
          <w:top w:val="nil"/>
          <w:left w:val="nil"/>
          <w:bottom w:val="nil"/>
          <w:right w:val="nil"/>
          <w:between w:val="nil"/>
        </w:pBdr>
        <w:tabs>
          <w:tab w:val="right" w:pos="9034"/>
        </w:tabs>
        <w:spacing w:after="100"/>
        <w:rPr>
          <w:b/>
        </w:rPr>
        <w:sectPr w:rsidR="003F2A83" w:rsidRPr="00B3755C">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0B36543B" w14:textId="00686697" w:rsidR="003F2A83" w:rsidRPr="00B3755C" w:rsidRDefault="004654B0" w:rsidP="00B3755C">
      <w:pPr>
        <w:rPr>
          <w:b/>
        </w:rPr>
      </w:pPr>
      <w:r w:rsidRPr="00B3755C">
        <w:lastRenderedPageBreak/>
        <w:t>Resolución del Pleno del Instituto de Transparencia, Acceso a la Información Pública y Protección de Datos Personales del Estado de México y Municipios, con domicilio en Metepec, Estado de México, de</w:t>
      </w:r>
      <w:r w:rsidR="00B3755C" w:rsidRPr="00B3755C">
        <w:t>l</w:t>
      </w:r>
      <w:r w:rsidRPr="00B3755C">
        <w:t xml:space="preserve"> </w:t>
      </w:r>
      <w:r w:rsidRPr="00B3755C">
        <w:rPr>
          <w:b/>
        </w:rPr>
        <w:t>nueve de abril de dos mil veinticinco.</w:t>
      </w:r>
    </w:p>
    <w:p w14:paraId="3E4A205E" w14:textId="77777777" w:rsidR="003F2A83" w:rsidRPr="00B3755C" w:rsidRDefault="003F2A83" w:rsidP="00B3755C"/>
    <w:p w14:paraId="3CC8942F" w14:textId="2F0468DB" w:rsidR="003F2A83" w:rsidRPr="00B3755C" w:rsidRDefault="004654B0" w:rsidP="00B3755C">
      <w:r w:rsidRPr="00B3755C">
        <w:rPr>
          <w:b/>
        </w:rPr>
        <w:t xml:space="preserve">VISTO </w:t>
      </w:r>
      <w:r w:rsidRPr="00B3755C">
        <w:t xml:space="preserve">el expediente formado con motivo del Recurso de Revisión </w:t>
      </w:r>
      <w:r w:rsidR="008E4B45" w:rsidRPr="00B3755C">
        <w:rPr>
          <w:b/>
        </w:rPr>
        <w:t>02467/INFOEM/IP/RR/2025</w:t>
      </w:r>
      <w:r w:rsidRPr="00B3755C">
        <w:rPr>
          <w:b/>
        </w:rPr>
        <w:t xml:space="preserve"> </w:t>
      </w:r>
      <w:r w:rsidRPr="00B3755C">
        <w:t xml:space="preserve">interpuesto por </w:t>
      </w:r>
      <w:r w:rsidR="00CD764A">
        <w:rPr>
          <w:b/>
        </w:rPr>
        <w:t>XXXXX XXXXXXXXX XXXXX</w:t>
      </w:r>
      <w:r w:rsidRPr="00B3755C">
        <w:t xml:space="preserve">, a quien en lo subsecuente se le denominará </w:t>
      </w:r>
      <w:r w:rsidRPr="00B3755C">
        <w:rPr>
          <w:b/>
        </w:rPr>
        <w:t>LA PARTE RECURRENTE</w:t>
      </w:r>
      <w:r w:rsidRPr="00B3755C">
        <w:t xml:space="preserve">, en contra de la respuesta emitida por el </w:t>
      </w:r>
      <w:r w:rsidR="0075131D" w:rsidRPr="00B3755C">
        <w:rPr>
          <w:b/>
        </w:rPr>
        <w:t>Instituto Municipal de Cultura Física y Deporte de Atlacomulco</w:t>
      </w:r>
      <w:r w:rsidRPr="00B3755C">
        <w:t xml:space="preserve">, en adelante </w:t>
      </w:r>
      <w:r w:rsidRPr="00B3755C">
        <w:rPr>
          <w:b/>
        </w:rPr>
        <w:t>EL SUJETO OBLIGADO</w:t>
      </w:r>
      <w:r w:rsidRPr="00B3755C">
        <w:t>, se emite la presente Resolución con base en los Antecedentes y Considerandos que se exponen a continuación:</w:t>
      </w:r>
    </w:p>
    <w:p w14:paraId="75E9A756" w14:textId="77777777" w:rsidR="003F2A83" w:rsidRPr="00B3755C" w:rsidRDefault="003F2A83" w:rsidP="00B3755C"/>
    <w:p w14:paraId="1FC58D66" w14:textId="77777777" w:rsidR="003F2A83" w:rsidRPr="00B3755C" w:rsidRDefault="004654B0" w:rsidP="00B3755C">
      <w:pPr>
        <w:pStyle w:val="Ttulo1"/>
      </w:pPr>
      <w:bookmarkStart w:id="2" w:name="_Toc195129448"/>
      <w:r w:rsidRPr="00B3755C">
        <w:t>ANTECEDENTES</w:t>
      </w:r>
      <w:bookmarkEnd w:id="2"/>
    </w:p>
    <w:p w14:paraId="78CE3EF8" w14:textId="77777777" w:rsidR="003F2A83" w:rsidRPr="00B3755C" w:rsidRDefault="003F2A83" w:rsidP="00B3755C"/>
    <w:p w14:paraId="1B52A3C9" w14:textId="77777777" w:rsidR="003F2A83" w:rsidRPr="00B3755C" w:rsidRDefault="004654B0" w:rsidP="00B3755C">
      <w:pPr>
        <w:pStyle w:val="Ttulo2"/>
      </w:pPr>
      <w:bookmarkStart w:id="3" w:name="_Toc195129449"/>
      <w:r w:rsidRPr="00B3755C">
        <w:t>DE LA SOLICITUD DE INFORMACIÓN</w:t>
      </w:r>
      <w:bookmarkEnd w:id="3"/>
    </w:p>
    <w:p w14:paraId="4C621AE1" w14:textId="77777777" w:rsidR="003F2A83" w:rsidRPr="00B3755C" w:rsidRDefault="004654B0" w:rsidP="00B3755C">
      <w:pPr>
        <w:pStyle w:val="Ttulo3"/>
      </w:pPr>
      <w:bookmarkStart w:id="4" w:name="_Toc195129450"/>
      <w:r w:rsidRPr="00B3755C">
        <w:t>a) Solicitud de información</w:t>
      </w:r>
      <w:bookmarkEnd w:id="4"/>
    </w:p>
    <w:p w14:paraId="6AAE00CD" w14:textId="37041AB4" w:rsidR="003F2A83" w:rsidRPr="00B3755C" w:rsidRDefault="004654B0" w:rsidP="00B3755C">
      <w:pPr>
        <w:pBdr>
          <w:top w:val="nil"/>
          <w:left w:val="nil"/>
          <w:bottom w:val="nil"/>
          <w:right w:val="nil"/>
          <w:between w:val="nil"/>
        </w:pBdr>
        <w:tabs>
          <w:tab w:val="left" w:pos="0"/>
        </w:tabs>
      </w:pPr>
      <w:bookmarkStart w:id="5" w:name="_heading=h.h1x9osvp1dlv" w:colFirst="0" w:colLast="0"/>
      <w:bookmarkEnd w:id="5"/>
      <w:r w:rsidRPr="00B3755C">
        <w:t xml:space="preserve">El </w:t>
      </w:r>
      <w:r w:rsidR="008E4B45" w:rsidRPr="00B3755C">
        <w:rPr>
          <w:b/>
        </w:rPr>
        <w:t>dieciséis</w:t>
      </w:r>
      <w:r w:rsidRPr="00B3755C">
        <w:rPr>
          <w:b/>
        </w:rPr>
        <w:t xml:space="preserve"> de enero de dos mil veinticinco,</w:t>
      </w:r>
      <w:r w:rsidRPr="00B3755C">
        <w:t xml:space="preserve"> </w:t>
      </w:r>
      <w:r w:rsidRPr="00B3755C">
        <w:rPr>
          <w:b/>
        </w:rPr>
        <w:t>LA PARTE RECURRENTE</w:t>
      </w:r>
      <w:r w:rsidRPr="00B3755C">
        <w:t xml:space="preserve"> presentó una solicitud de acceso a la información pública ante el </w:t>
      </w:r>
      <w:r w:rsidRPr="00B3755C">
        <w:rPr>
          <w:b/>
        </w:rPr>
        <w:t>SUJETO OBLIGADO</w:t>
      </w:r>
      <w:r w:rsidRPr="00B3755C">
        <w:t>, a través del Sistema de Acceso a la Información Mexiquense (SAIMEX). Dicha solicitud quedó registrada con el número de folio</w:t>
      </w:r>
      <w:r w:rsidRPr="00B3755C">
        <w:rPr>
          <w:b/>
        </w:rPr>
        <w:t xml:space="preserve"> </w:t>
      </w:r>
      <w:r w:rsidR="008E4B45" w:rsidRPr="00B3755C">
        <w:rPr>
          <w:b/>
        </w:rPr>
        <w:t>00010/IMCUFIDEATLACOM/IP/2025</w:t>
      </w:r>
      <w:r w:rsidRPr="00B3755C">
        <w:rPr>
          <w:b/>
        </w:rPr>
        <w:t xml:space="preserve"> </w:t>
      </w:r>
      <w:r w:rsidRPr="00B3755C">
        <w:t>y en ella se requirió la siguiente información:</w:t>
      </w:r>
    </w:p>
    <w:p w14:paraId="3061BB39" w14:textId="77777777" w:rsidR="003F2A83" w:rsidRPr="00B3755C" w:rsidRDefault="003F2A83" w:rsidP="00B3755C">
      <w:pPr>
        <w:tabs>
          <w:tab w:val="left" w:pos="4667"/>
        </w:tabs>
        <w:ind w:right="567"/>
        <w:rPr>
          <w:i/>
        </w:rPr>
      </w:pPr>
    </w:p>
    <w:p w14:paraId="30585220" w14:textId="2E8D6457" w:rsidR="003F2A83" w:rsidRPr="00B3755C" w:rsidRDefault="004654B0" w:rsidP="00B3755C">
      <w:pPr>
        <w:pStyle w:val="Puesto"/>
        <w:ind w:firstLine="0"/>
        <w:rPr>
          <w:color w:val="auto"/>
        </w:rPr>
      </w:pPr>
      <w:bookmarkStart w:id="6" w:name="_heading=h.3znysh7" w:colFirst="0" w:colLast="0"/>
      <w:bookmarkEnd w:id="6"/>
      <w:r w:rsidRPr="00B3755C">
        <w:rPr>
          <w:color w:val="auto"/>
        </w:rPr>
        <w:t>“</w:t>
      </w:r>
      <w:r w:rsidR="0075131D" w:rsidRPr="00B3755C">
        <w:rPr>
          <w:color w:val="auto"/>
        </w:rPr>
        <w:t xml:space="preserve">Los recibos de </w:t>
      </w:r>
      <w:proofErr w:type="spellStart"/>
      <w:r w:rsidR="0075131D" w:rsidRPr="00B3755C">
        <w:rPr>
          <w:color w:val="auto"/>
        </w:rPr>
        <w:t>nomina</w:t>
      </w:r>
      <w:proofErr w:type="spellEnd"/>
      <w:r w:rsidR="0075131D" w:rsidRPr="00B3755C">
        <w:rPr>
          <w:color w:val="auto"/>
        </w:rPr>
        <w:t xml:space="preserve"> de todos los servidores públicos del periodo 1 de enero al 15 de enero del año 2025</w:t>
      </w:r>
      <w:r w:rsidRPr="00B3755C">
        <w:rPr>
          <w:color w:val="auto"/>
        </w:rPr>
        <w:t>” Sic</w:t>
      </w:r>
    </w:p>
    <w:p w14:paraId="475355FD" w14:textId="77777777" w:rsidR="003F2A83" w:rsidRPr="00B3755C" w:rsidRDefault="003F2A83" w:rsidP="00B3755C"/>
    <w:p w14:paraId="6316A5DF" w14:textId="77777777" w:rsidR="003F2A83" w:rsidRPr="00B3755C" w:rsidRDefault="004654B0" w:rsidP="00B3755C">
      <w:pPr>
        <w:tabs>
          <w:tab w:val="left" w:pos="4667"/>
        </w:tabs>
        <w:ind w:right="567"/>
        <w:rPr>
          <w:i/>
        </w:rPr>
      </w:pPr>
      <w:r w:rsidRPr="00B3755C">
        <w:rPr>
          <w:b/>
        </w:rPr>
        <w:t>Modalidad de entrega</w:t>
      </w:r>
      <w:r w:rsidRPr="00B3755C">
        <w:t>: a través del</w:t>
      </w:r>
      <w:r w:rsidRPr="00B3755C">
        <w:rPr>
          <w:i/>
        </w:rPr>
        <w:t xml:space="preserve"> </w:t>
      </w:r>
      <w:r w:rsidRPr="00B3755C">
        <w:rPr>
          <w:b/>
          <w:i/>
        </w:rPr>
        <w:t>SAIMEX</w:t>
      </w:r>
      <w:r w:rsidRPr="00B3755C">
        <w:rPr>
          <w:i/>
        </w:rPr>
        <w:t>.</w:t>
      </w:r>
    </w:p>
    <w:p w14:paraId="7E66FB57" w14:textId="77777777" w:rsidR="008E4B45" w:rsidRPr="00B3755C" w:rsidRDefault="008E4B45" w:rsidP="00B3755C">
      <w:pPr>
        <w:tabs>
          <w:tab w:val="left" w:pos="4667"/>
        </w:tabs>
        <w:ind w:right="567"/>
        <w:rPr>
          <w:i/>
        </w:rPr>
      </w:pPr>
    </w:p>
    <w:p w14:paraId="60CDAFB0" w14:textId="77777777" w:rsidR="008E4B45" w:rsidRPr="00B3755C" w:rsidRDefault="008E4B45" w:rsidP="00B3755C">
      <w:pPr>
        <w:pStyle w:val="Ttulo3"/>
      </w:pPr>
      <w:bookmarkStart w:id="7" w:name="_Toc195129451"/>
      <w:r w:rsidRPr="00B3755C">
        <w:lastRenderedPageBreak/>
        <w:t>b) Turno de la solicitud de información</w:t>
      </w:r>
      <w:bookmarkEnd w:id="7"/>
    </w:p>
    <w:p w14:paraId="4DD9CBCD" w14:textId="0754E24E" w:rsidR="008E4B45" w:rsidRPr="00B3755C" w:rsidRDefault="008E4B45" w:rsidP="00B3755C">
      <w:r w:rsidRPr="00B3755C">
        <w:t xml:space="preserve">En cumplimiento al artículo 162 de la Ley de Transparencia y Acceso a la Información Pública del Estado de México y Municipios, el </w:t>
      </w:r>
      <w:r w:rsidRPr="00B3755C">
        <w:rPr>
          <w:b/>
        </w:rPr>
        <w:t>treinta de enero de dos mil veinticinco</w:t>
      </w:r>
      <w:r w:rsidRPr="00B3755C">
        <w:t xml:space="preserve">, el Titular de la Unidad de Transparencia del </w:t>
      </w:r>
      <w:r w:rsidRPr="00B3755C">
        <w:rPr>
          <w:b/>
        </w:rPr>
        <w:t>SUJETO OBLIGADO</w:t>
      </w:r>
      <w:r w:rsidRPr="00B3755C">
        <w:t xml:space="preserve"> turnó la solicitud de información al servidor público habilitado que estimó pertinente.</w:t>
      </w:r>
    </w:p>
    <w:p w14:paraId="54EAB649" w14:textId="77777777" w:rsidR="008E4B45" w:rsidRPr="00B3755C" w:rsidRDefault="008E4B45" w:rsidP="00B3755C">
      <w:pPr>
        <w:tabs>
          <w:tab w:val="left" w:pos="4667"/>
        </w:tabs>
        <w:ind w:right="567"/>
        <w:rPr>
          <w:i/>
        </w:rPr>
      </w:pPr>
    </w:p>
    <w:p w14:paraId="692BD70D" w14:textId="77777777" w:rsidR="008E4B45" w:rsidRPr="00B3755C" w:rsidRDefault="008E4B45" w:rsidP="00B3755C">
      <w:pPr>
        <w:pStyle w:val="Ttulo3"/>
      </w:pPr>
      <w:bookmarkStart w:id="8" w:name="_Toc171517735"/>
      <w:bookmarkStart w:id="9" w:name="_Toc177600332"/>
      <w:bookmarkStart w:id="10" w:name="_Toc195129452"/>
      <w:r w:rsidRPr="00B3755C">
        <w:t>c) Prórroga</w:t>
      </w:r>
      <w:bookmarkEnd w:id="8"/>
      <w:bookmarkEnd w:id="9"/>
      <w:bookmarkEnd w:id="10"/>
    </w:p>
    <w:p w14:paraId="51E5F353" w14:textId="74D496A1" w:rsidR="008E4B45" w:rsidRPr="00B3755C" w:rsidRDefault="008E4B45" w:rsidP="00B3755C">
      <w:r w:rsidRPr="00B3755C">
        <w:t xml:space="preserve">De las constancias que obran en el SAIMEX, se advierte que el </w:t>
      </w:r>
      <w:r w:rsidRPr="00B3755C">
        <w:rPr>
          <w:b/>
        </w:rPr>
        <w:t>siete de febrero de dos mil veinticinco</w:t>
      </w:r>
      <w:r w:rsidRPr="00B3755C">
        <w:t xml:space="preserve">, </w:t>
      </w:r>
      <w:r w:rsidRPr="00B3755C">
        <w:rPr>
          <w:b/>
        </w:rPr>
        <w:t>EL SUJETO OBLIGADO</w:t>
      </w:r>
      <w:r w:rsidRPr="00B3755C">
        <w:t xml:space="preserve"> notificó una prórroga de siete días para dar respuesta a la solicitud de información planteada por </w:t>
      </w:r>
      <w:r w:rsidRPr="00B3755C">
        <w:rPr>
          <w:b/>
        </w:rPr>
        <w:t>LA PARTE RECURRENTE</w:t>
      </w:r>
      <w:r w:rsidRPr="00B3755C">
        <w:t>, en los siguientes términos:</w:t>
      </w:r>
    </w:p>
    <w:p w14:paraId="4E1D51FC" w14:textId="77777777" w:rsidR="00EF108E" w:rsidRPr="00B3755C" w:rsidRDefault="00EF108E" w:rsidP="00B3755C">
      <w:pPr>
        <w:tabs>
          <w:tab w:val="left" w:pos="4667"/>
        </w:tabs>
        <w:ind w:right="567"/>
        <w:rPr>
          <w:i/>
        </w:rPr>
      </w:pPr>
    </w:p>
    <w:p w14:paraId="43867F0F" w14:textId="77777777" w:rsidR="00EF108E" w:rsidRPr="00B3755C" w:rsidRDefault="008E4B45" w:rsidP="00B3755C">
      <w:pPr>
        <w:pStyle w:val="Puesto"/>
        <w:ind w:firstLine="0"/>
        <w:rPr>
          <w:color w:val="auto"/>
        </w:rPr>
      </w:pPr>
      <w:r w:rsidRPr="00B3755C">
        <w:rPr>
          <w:color w:val="auto"/>
        </w:rPr>
        <w:t>“</w:t>
      </w:r>
      <w:r w:rsidR="00EF108E" w:rsidRPr="00B3755C">
        <w:rPr>
          <w:color w:val="auto"/>
        </w:rPr>
        <w:t>Folio de la solicitud: 00010/IMCUFIDEATLACOM/IP/2025</w:t>
      </w:r>
    </w:p>
    <w:p w14:paraId="4EB253DA" w14:textId="77777777" w:rsidR="001F6C0E" w:rsidRPr="00B3755C" w:rsidRDefault="001F6C0E" w:rsidP="00B3755C"/>
    <w:p w14:paraId="19C53C24" w14:textId="77777777" w:rsidR="00EF108E" w:rsidRPr="00B3755C" w:rsidRDefault="00EF108E" w:rsidP="00B3755C">
      <w:pPr>
        <w:pStyle w:val="Puesto"/>
        <w:ind w:firstLine="0"/>
        <w:rPr>
          <w:color w:val="auto"/>
        </w:rPr>
      </w:pPr>
      <w:r w:rsidRPr="00B3755C">
        <w:rPr>
          <w:color w:val="auto"/>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365C95A" w14:textId="77777777" w:rsidR="00EF108E" w:rsidRPr="00B3755C" w:rsidRDefault="00EF108E" w:rsidP="00B3755C">
      <w:pPr>
        <w:pStyle w:val="Puesto"/>
        <w:ind w:firstLine="0"/>
        <w:rPr>
          <w:color w:val="auto"/>
        </w:rPr>
      </w:pPr>
    </w:p>
    <w:p w14:paraId="3EA0F4D0" w14:textId="77777777" w:rsidR="00EF108E" w:rsidRPr="00B3755C" w:rsidRDefault="00EF108E" w:rsidP="00B3755C">
      <w:pPr>
        <w:pStyle w:val="Puesto"/>
        <w:ind w:firstLine="0"/>
        <w:rPr>
          <w:color w:val="auto"/>
        </w:rPr>
      </w:pPr>
      <w:r w:rsidRPr="00B3755C">
        <w:rPr>
          <w:color w:val="auto"/>
        </w:rPr>
        <w:t>Se aprueba el plazo de prórroga del Acta Número ACT/IMCUFIDE/EXT/COMT/2°/2025</w:t>
      </w:r>
      <w:proofErr w:type="gramStart"/>
      <w:r w:rsidRPr="00B3755C">
        <w:rPr>
          <w:color w:val="auto"/>
        </w:rPr>
        <w:t>,mediante</w:t>
      </w:r>
      <w:proofErr w:type="gramEnd"/>
      <w:r w:rsidRPr="00B3755C">
        <w:rPr>
          <w:color w:val="auto"/>
        </w:rPr>
        <w:t xml:space="preserve"> el acuerdo ACT/IMCUFIDE/EXT/COMT/2°/ACU-TERCERO/2025, aprobada por unanimidad, conforme al artículo 163 de la Ley de transparencia vigente en la entidad para las solicitudes antes citadas.</w:t>
      </w:r>
    </w:p>
    <w:p w14:paraId="3E80FF2F" w14:textId="77777777" w:rsidR="00EF108E" w:rsidRPr="00B3755C" w:rsidRDefault="00EF108E" w:rsidP="00B3755C">
      <w:pPr>
        <w:pStyle w:val="Puesto"/>
        <w:ind w:firstLine="0"/>
        <w:rPr>
          <w:color w:val="auto"/>
        </w:rPr>
      </w:pPr>
    </w:p>
    <w:p w14:paraId="3FDCB132" w14:textId="77777777" w:rsidR="00EF108E" w:rsidRPr="00B3755C" w:rsidRDefault="00EF108E" w:rsidP="00B3755C">
      <w:pPr>
        <w:pStyle w:val="Puesto"/>
        <w:ind w:firstLine="0"/>
        <w:rPr>
          <w:color w:val="auto"/>
        </w:rPr>
      </w:pPr>
      <w:r w:rsidRPr="00B3755C">
        <w:rPr>
          <w:color w:val="auto"/>
        </w:rPr>
        <w:t>LED BELEN DIAZ MONDRAGON</w:t>
      </w:r>
    </w:p>
    <w:p w14:paraId="5DD85A0F" w14:textId="108698A5" w:rsidR="008E4B45" w:rsidRPr="00B3755C" w:rsidRDefault="00EF108E" w:rsidP="00B3755C">
      <w:pPr>
        <w:pStyle w:val="Puesto"/>
        <w:ind w:firstLine="0"/>
        <w:rPr>
          <w:color w:val="auto"/>
        </w:rPr>
      </w:pPr>
      <w:r w:rsidRPr="00B3755C">
        <w:rPr>
          <w:color w:val="auto"/>
        </w:rPr>
        <w:t>Responsable de la Unidad de Transparencia</w:t>
      </w:r>
      <w:r w:rsidR="008E4B45" w:rsidRPr="00B3755C">
        <w:rPr>
          <w:color w:val="auto"/>
        </w:rPr>
        <w:t>”</w:t>
      </w:r>
    </w:p>
    <w:p w14:paraId="1963A7DB" w14:textId="77777777" w:rsidR="00EF108E" w:rsidRPr="00B3755C" w:rsidRDefault="00EF108E" w:rsidP="00B3755C">
      <w:pPr>
        <w:tabs>
          <w:tab w:val="left" w:pos="4667"/>
        </w:tabs>
        <w:ind w:right="567"/>
        <w:rPr>
          <w:i/>
        </w:rPr>
      </w:pPr>
    </w:p>
    <w:p w14:paraId="3CDFA474" w14:textId="33712729" w:rsidR="008E4B45" w:rsidRPr="00B3755C" w:rsidRDefault="00EF108E" w:rsidP="00B3755C">
      <w:r w:rsidRPr="00B3755C">
        <w:t>Advirtiendo</w:t>
      </w:r>
      <w:r w:rsidR="008E4B45" w:rsidRPr="00B3755C">
        <w:t xml:space="preserve"> que dicha prórroga </w:t>
      </w:r>
      <w:r w:rsidRPr="00B3755C">
        <w:t>cumplió</w:t>
      </w:r>
      <w:r w:rsidR="008E4B45" w:rsidRPr="00B3755C">
        <w:t xml:space="preserve"> con lo establecido en los artículos 49, fracción II y 163, segundo párrafo, de la Ley de Transparencia y Acceso a la Información Pública del Estado </w:t>
      </w:r>
      <w:r w:rsidR="008E4B45" w:rsidRPr="00B3755C">
        <w:lastRenderedPageBreak/>
        <w:t>de México y Municipios, pues en el e</w:t>
      </w:r>
      <w:r w:rsidR="00CD764A">
        <w:t>xpediente que obra en el SAIMEX</w:t>
      </w:r>
      <w:bookmarkStart w:id="11" w:name="_GoBack"/>
      <w:bookmarkEnd w:id="11"/>
      <w:r w:rsidR="008E4B45" w:rsidRPr="00B3755C">
        <w:t xml:space="preserve"> se advierte que </w:t>
      </w:r>
      <w:r w:rsidR="008E4B45" w:rsidRPr="00B3755C">
        <w:rPr>
          <w:b/>
        </w:rPr>
        <w:t>EL SUJETO OBLIGADO</w:t>
      </w:r>
      <w:r w:rsidR="008E4B45" w:rsidRPr="00B3755C">
        <w:t xml:space="preserve"> acompañó a la solicitud de prórroga el acuerdo mediante el cual el Comité de Transparencia aprobó la ampliación de plazo para dar respuesta a la solicitud de información.</w:t>
      </w:r>
    </w:p>
    <w:p w14:paraId="1AF6A516" w14:textId="77777777" w:rsidR="008E4B45" w:rsidRPr="00B3755C" w:rsidRDefault="008E4B45" w:rsidP="00B3755C">
      <w:pPr>
        <w:tabs>
          <w:tab w:val="left" w:pos="4667"/>
        </w:tabs>
        <w:ind w:right="567"/>
        <w:rPr>
          <w:i/>
        </w:rPr>
      </w:pPr>
    </w:p>
    <w:p w14:paraId="76E6497B" w14:textId="3CA00384" w:rsidR="003F2A83" w:rsidRPr="00B3755C" w:rsidRDefault="00B3755C" w:rsidP="00B3755C">
      <w:pPr>
        <w:pStyle w:val="Ttulo3"/>
      </w:pPr>
      <w:bookmarkStart w:id="12" w:name="_Toc195129453"/>
      <w:r w:rsidRPr="00B3755C">
        <w:t>d</w:t>
      </w:r>
      <w:r w:rsidR="004654B0" w:rsidRPr="00B3755C">
        <w:t>) Respuesta del Sujeto Obligado</w:t>
      </w:r>
      <w:bookmarkEnd w:id="12"/>
    </w:p>
    <w:p w14:paraId="7B9DDBFB" w14:textId="6B34265E" w:rsidR="003F2A83" w:rsidRPr="00B3755C" w:rsidRDefault="004654B0" w:rsidP="00B3755C">
      <w:pPr>
        <w:pBdr>
          <w:top w:val="nil"/>
          <w:left w:val="nil"/>
          <w:bottom w:val="nil"/>
          <w:right w:val="nil"/>
          <w:between w:val="nil"/>
        </w:pBdr>
      </w:pPr>
      <w:r w:rsidRPr="00B3755C">
        <w:t xml:space="preserve">El </w:t>
      </w:r>
      <w:r w:rsidR="00EF108E" w:rsidRPr="00B3755C">
        <w:rPr>
          <w:b/>
        </w:rPr>
        <w:t>dieciocho</w:t>
      </w:r>
      <w:r w:rsidRPr="00B3755C">
        <w:rPr>
          <w:b/>
        </w:rPr>
        <w:t xml:space="preserve"> de febrero de dos mil veinticinco, </w:t>
      </w:r>
      <w:r w:rsidRPr="00B3755C">
        <w:t xml:space="preserve">el Titular de la Unidad de Transparencia del </w:t>
      </w:r>
      <w:r w:rsidRPr="00B3755C">
        <w:rPr>
          <w:b/>
        </w:rPr>
        <w:t>SUJETO OBLIGADO</w:t>
      </w:r>
      <w:r w:rsidRPr="00B3755C">
        <w:t xml:space="preserve"> notificó a través del </w:t>
      </w:r>
      <w:r w:rsidRPr="00B3755C">
        <w:rPr>
          <w:b/>
        </w:rPr>
        <w:t>SAIMEX</w:t>
      </w:r>
      <w:r w:rsidRPr="00B3755C">
        <w:t xml:space="preserve"> la siguiente respuesta:</w:t>
      </w:r>
    </w:p>
    <w:p w14:paraId="720D2664" w14:textId="77777777" w:rsidR="003F2A83" w:rsidRPr="00B3755C" w:rsidRDefault="003F2A83" w:rsidP="00B3755C">
      <w:pPr>
        <w:pStyle w:val="Puesto"/>
        <w:ind w:left="0" w:firstLine="0"/>
        <w:rPr>
          <w:color w:val="auto"/>
        </w:rPr>
      </w:pPr>
    </w:p>
    <w:p w14:paraId="17A64217" w14:textId="77777777" w:rsidR="00EF108E" w:rsidRPr="00B3755C" w:rsidRDefault="004654B0" w:rsidP="00B3755C">
      <w:pPr>
        <w:pStyle w:val="Puesto"/>
        <w:jc w:val="right"/>
        <w:rPr>
          <w:color w:val="auto"/>
        </w:rPr>
      </w:pPr>
      <w:r w:rsidRPr="00B3755C">
        <w:rPr>
          <w:color w:val="auto"/>
        </w:rPr>
        <w:t>“</w:t>
      </w:r>
      <w:r w:rsidR="00EF108E" w:rsidRPr="00B3755C">
        <w:rPr>
          <w:color w:val="auto"/>
        </w:rPr>
        <w:t>Folio de la solicitud: 00010/IMCUFIDEATLACOM/IP/2025</w:t>
      </w:r>
    </w:p>
    <w:p w14:paraId="05A7D30A" w14:textId="77777777" w:rsidR="00EF108E" w:rsidRPr="00B3755C" w:rsidRDefault="00EF108E" w:rsidP="00B3755C"/>
    <w:p w14:paraId="60422992" w14:textId="77777777" w:rsidR="00EF108E" w:rsidRPr="00B3755C" w:rsidRDefault="00EF108E" w:rsidP="00B3755C">
      <w:pPr>
        <w:pStyle w:val="Puesto"/>
        <w:ind w:firstLine="0"/>
        <w:rPr>
          <w:color w:val="auto"/>
        </w:rPr>
      </w:pPr>
      <w:r w:rsidRPr="00B3755C">
        <w:rPr>
          <w:color w:val="auto"/>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1D32D7B" w14:textId="77777777" w:rsidR="00EF108E" w:rsidRPr="00B3755C" w:rsidRDefault="00EF108E" w:rsidP="00B3755C"/>
    <w:p w14:paraId="6541AF3D" w14:textId="77777777" w:rsidR="00EF108E" w:rsidRPr="00B3755C" w:rsidRDefault="00EF108E" w:rsidP="00B3755C">
      <w:pPr>
        <w:pStyle w:val="Puesto"/>
        <w:ind w:firstLine="0"/>
        <w:rPr>
          <w:color w:val="auto"/>
        </w:rPr>
      </w:pPr>
      <w:r w:rsidRPr="00B3755C">
        <w:rPr>
          <w:color w:val="auto"/>
        </w:rPr>
        <w:t>Se anexa respuesta</w:t>
      </w:r>
    </w:p>
    <w:p w14:paraId="4CA554E2" w14:textId="77777777" w:rsidR="00EF108E" w:rsidRPr="00B3755C" w:rsidRDefault="00EF108E" w:rsidP="00B3755C"/>
    <w:p w14:paraId="23EC91E6" w14:textId="77777777" w:rsidR="00EF108E" w:rsidRPr="00B3755C" w:rsidRDefault="00EF108E" w:rsidP="00B3755C">
      <w:pPr>
        <w:pStyle w:val="Puesto"/>
        <w:ind w:firstLine="0"/>
        <w:rPr>
          <w:color w:val="auto"/>
        </w:rPr>
      </w:pPr>
      <w:r w:rsidRPr="00B3755C">
        <w:rPr>
          <w:color w:val="auto"/>
        </w:rPr>
        <w:t>ATENTAMENTE</w:t>
      </w:r>
    </w:p>
    <w:p w14:paraId="5278EBDA" w14:textId="45A5FD1F" w:rsidR="003F2A83" w:rsidRPr="00B3755C" w:rsidRDefault="00EF108E" w:rsidP="00B3755C">
      <w:pPr>
        <w:pStyle w:val="Puesto"/>
        <w:ind w:firstLine="0"/>
        <w:rPr>
          <w:color w:val="auto"/>
        </w:rPr>
      </w:pPr>
      <w:r w:rsidRPr="00B3755C">
        <w:rPr>
          <w:color w:val="auto"/>
        </w:rPr>
        <w:t>LED BELEN DIAZ MONDRAGON” (sic)</w:t>
      </w:r>
    </w:p>
    <w:p w14:paraId="03FCE2C4" w14:textId="77777777" w:rsidR="003F2A83" w:rsidRPr="00B3755C" w:rsidRDefault="003F2A83" w:rsidP="00B3755C">
      <w:pPr>
        <w:ind w:right="-28"/>
      </w:pPr>
    </w:p>
    <w:p w14:paraId="17942125" w14:textId="1310DFEE" w:rsidR="003F2A83" w:rsidRPr="00B3755C" w:rsidRDefault="004654B0" w:rsidP="00B3755C">
      <w:pPr>
        <w:ind w:right="-28"/>
      </w:pPr>
      <w:r w:rsidRPr="00B3755C">
        <w:t xml:space="preserve">Asimismo, </w:t>
      </w:r>
      <w:r w:rsidRPr="00B3755C">
        <w:rPr>
          <w:b/>
        </w:rPr>
        <w:t xml:space="preserve">EL SUJETO OBLIGADO </w:t>
      </w:r>
      <w:r w:rsidRPr="00B3755C">
        <w:t xml:space="preserve">adjuntó a su respuesta </w:t>
      </w:r>
      <w:r w:rsidR="00EF108E" w:rsidRPr="00B3755C">
        <w:t>el</w:t>
      </w:r>
      <w:r w:rsidRPr="00B3755C">
        <w:t xml:space="preserve"> archivo electrónico que se describe:</w:t>
      </w:r>
    </w:p>
    <w:p w14:paraId="28C834CD" w14:textId="77777777" w:rsidR="003F2A83" w:rsidRPr="00B3755C" w:rsidRDefault="003F2A83" w:rsidP="00B3755C">
      <w:pPr>
        <w:ind w:right="-28"/>
      </w:pPr>
    </w:p>
    <w:p w14:paraId="47B02277" w14:textId="77777777" w:rsidR="00EF108E" w:rsidRPr="00B3755C" w:rsidRDefault="00EF108E" w:rsidP="00B3755C">
      <w:pPr>
        <w:numPr>
          <w:ilvl w:val="0"/>
          <w:numId w:val="9"/>
        </w:numPr>
        <w:rPr>
          <w:b/>
          <w:i/>
        </w:rPr>
      </w:pPr>
      <w:r w:rsidRPr="00B3755C">
        <w:rPr>
          <w:b/>
          <w:i/>
        </w:rPr>
        <w:t>IMCUFIDE_DAF_RES_SOL10.pdf</w:t>
      </w:r>
    </w:p>
    <w:p w14:paraId="747AF13B" w14:textId="77777777" w:rsidR="00EF108E" w:rsidRPr="00B3755C" w:rsidRDefault="00EF108E" w:rsidP="00B3755C">
      <w:r w:rsidRPr="00B3755C">
        <w:t>Archivo constante de 53 página3 en la que se contiene:</w:t>
      </w:r>
    </w:p>
    <w:p w14:paraId="44179CD1" w14:textId="106DAB48" w:rsidR="00EF108E" w:rsidRPr="00B3755C" w:rsidRDefault="00EF108E" w:rsidP="00B3755C">
      <w:r w:rsidRPr="00B3755C">
        <w:t>Página 1. Oficio número IMCUFIDEA/</w:t>
      </w:r>
      <w:proofErr w:type="spellStart"/>
      <w:r w:rsidRPr="00B3755C">
        <w:t>DAyF</w:t>
      </w:r>
      <w:proofErr w:type="spellEnd"/>
      <w:r w:rsidRPr="00B3755C">
        <w:t xml:space="preserve">/020/11/2024, de fecha 18 de febrero de 2025, dirigido al Titular de la Unidad de Transparencia, suscrito por el Director de Administración </w:t>
      </w:r>
      <w:r w:rsidRPr="00B3755C">
        <w:lastRenderedPageBreak/>
        <w:t>y Finanzas, quien le indicó que remitió en versión pública los recibos de nómina de la primera quincena de enero de 2025, así como el acta del Comité de Transparencia.</w:t>
      </w:r>
    </w:p>
    <w:p w14:paraId="58E7E387" w14:textId="77777777" w:rsidR="00EF108E" w:rsidRPr="00B3755C" w:rsidRDefault="00EF108E" w:rsidP="00B3755C">
      <w:pPr>
        <w:ind w:left="720"/>
        <w:rPr>
          <w:b/>
        </w:rPr>
      </w:pPr>
    </w:p>
    <w:p w14:paraId="3E939A99" w14:textId="1B451D9B" w:rsidR="00EF108E" w:rsidRPr="00B3755C" w:rsidRDefault="00EF108E" w:rsidP="00B3755C">
      <w:r w:rsidRPr="00B3755C">
        <w:rPr>
          <w:bCs/>
          <w:i/>
        </w:rPr>
        <w:t>Páginas 2 – 44.</w:t>
      </w:r>
      <w:r w:rsidRPr="00B3755C">
        <w:t xml:space="preserve"> </w:t>
      </w:r>
      <w:proofErr w:type="gramStart"/>
      <w:r w:rsidRPr="00B3755C">
        <w:t>se</w:t>
      </w:r>
      <w:proofErr w:type="gramEnd"/>
      <w:r w:rsidRPr="00B3755C">
        <w:t xml:space="preserve"> contiene en versión pública diversos recibos de nómina.</w:t>
      </w:r>
    </w:p>
    <w:p w14:paraId="619C7176" w14:textId="77777777" w:rsidR="00EF108E" w:rsidRPr="00B3755C" w:rsidRDefault="00EF108E" w:rsidP="00B3755C">
      <w:pPr>
        <w:ind w:left="360"/>
      </w:pPr>
    </w:p>
    <w:p w14:paraId="73C76359" w14:textId="64673C6E" w:rsidR="00EF108E" w:rsidRPr="00B3755C" w:rsidRDefault="00EF108E" w:rsidP="00B3755C">
      <w:r w:rsidRPr="00B3755C">
        <w:t xml:space="preserve">Páginas 45 – 53. Acta </w:t>
      </w:r>
      <w:r w:rsidR="007938DC" w:rsidRPr="00B3755C">
        <w:t>de la Tercera Sesión ordinaria del Comité de Transparencia, correspondiente a</w:t>
      </w:r>
      <w:r w:rsidR="00EC0E7B" w:rsidRPr="00B3755C">
        <w:t xml:space="preserve"> la clasificación de la información a fin de dar respuesta a diversas solicitudes de información incluida la </w:t>
      </w:r>
      <w:r w:rsidR="00EC0E7B" w:rsidRPr="00B3755C">
        <w:rPr>
          <w:b/>
        </w:rPr>
        <w:t>00010/IMCUFIDEATLACOM/IP/2025.</w:t>
      </w:r>
    </w:p>
    <w:p w14:paraId="364B69EA" w14:textId="77777777" w:rsidR="00EF108E" w:rsidRPr="00B3755C" w:rsidRDefault="00EF108E" w:rsidP="00B3755C">
      <w:pPr>
        <w:ind w:left="360"/>
        <w:rPr>
          <w:b/>
          <w:i/>
        </w:rPr>
      </w:pPr>
    </w:p>
    <w:p w14:paraId="665E8ED4" w14:textId="21F93062" w:rsidR="003F2A83" w:rsidRPr="00B3755C" w:rsidRDefault="004654B0" w:rsidP="00B3755C">
      <w:pPr>
        <w:pStyle w:val="Ttulo2"/>
        <w:jc w:val="left"/>
      </w:pPr>
      <w:bookmarkStart w:id="13" w:name="_Toc195129454"/>
      <w:r w:rsidRPr="00B3755C">
        <w:t>DEL RECURSO DE REVISIÓN</w:t>
      </w:r>
      <w:bookmarkEnd w:id="13"/>
    </w:p>
    <w:p w14:paraId="549A3E5F" w14:textId="77777777" w:rsidR="003F2A83" w:rsidRPr="00B3755C" w:rsidRDefault="004654B0" w:rsidP="00B3755C">
      <w:pPr>
        <w:pStyle w:val="Ttulo3"/>
      </w:pPr>
      <w:bookmarkStart w:id="14" w:name="_Toc195129455"/>
      <w:r w:rsidRPr="00B3755C">
        <w:t>a) Interposición del Recurso de Revisión</w:t>
      </w:r>
      <w:bookmarkEnd w:id="14"/>
    </w:p>
    <w:p w14:paraId="3C5796CE" w14:textId="2F144444" w:rsidR="003F2A83" w:rsidRPr="00B3755C" w:rsidRDefault="004654B0" w:rsidP="00B3755C">
      <w:pPr>
        <w:ind w:right="-28"/>
      </w:pPr>
      <w:r w:rsidRPr="00B3755C">
        <w:t xml:space="preserve">El </w:t>
      </w:r>
      <w:r w:rsidR="00EF108E" w:rsidRPr="00B3755C">
        <w:rPr>
          <w:b/>
        </w:rPr>
        <w:t>cinco de marzo</w:t>
      </w:r>
      <w:r w:rsidRPr="00B3755C">
        <w:rPr>
          <w:b/>
        </w:rPr>
        <w:t xml:space="preserve"> de dos mil veinticinco,</w:t>
      </w:r>
      <w:r w:rsidRPr="00B3755C">
        <w:t xml:space="preserve"> </w:t>
      </w:r>
      <w:r w:rsidRPr="00B3755C">
        <w:rPr>
          <w:b/>
        </w:rPr>
        <w:t>LA PARTE RECURRENTE</w:t>
      </w:r>
      <w:r w:rsidRPr="00B3755C">
        <w:t xml:space="preserve"> interpuso el recurso de revisión en contra de la respuesta emitida por el </w:t>
      </w:r>
      <w:r w:rsidRPr="00B3755C">
        <w:rPr>
          <w:b/>
        </w:rPr>
        <w:t>SUJETO OBLIGADO</w:t>
      </w:r>
      <w:r w:rsidRPr="00B3755C">
        <w:t xml:space="preserve">, mismo que fue registrado en el </w:t>
      </w:r>
      <w:r w:rsidRPr="00B3755C">
        <w:rPr>
          <w:b/>
        </w:rPr>
        <w:t>SAIMEX</w:t>
      </w:r>
      <w:r w:rsidRPr="00B3755C">
        <w:t xml:space="preserve"> con el número de expediente </w:t>
      </w:r>
      <w:r w:rsidR="008E4B45" w:rsidRPr="00B3755C">
        <w:rPr>
          <w:b/>
        </w:rPr>
        <w:t>02467/INFOEM/IP/RR/2025</w:t>
      </w:r>
      <w:r w:rsidRPr="00B3755C">
        <w:t>, y en el cual manifestó lo siguiente:</w:t>
      </w:r>
    </w:p>
    <w:p w14:paraId="074143F1" w14:textId="77777777" w:rsidR="003F2A83" w:rsidRPr="00B3755C" w:rsidRDefault="003F2A83" w:rsidP="00B3755C">
      <w:pPr>
        <w:tabs>
          <w:tab w:val="left" w:pos="4667"/>
        </w:tabs>
        <w:ind w:right="539"/>
      </w:pPr>
    </w:p>
    <w:p w14:paraId="6DD825A0" w14:textId="77777777" w:rsidR="003F2A83" w:rsidRPr="00B3755C" w:rsidRDefault="004654B0" w:rsidP="00B3755C">
      <w:pPr>
        <w:tabs>
          <w:tab w:val="left" w:pos="4667"/>
        </w:tabs>
        <w:ind w:left="567" w:right="539"/>
        <w:rPr>
          <w:b/>
        </w:rPr>
      </w:pPr>
      <w:r w:rsidRPr="00B3755C">
        <w:rPr>
          <w:b/>
        </w:rPr>
        <w:t>ACTO IMPUGNADO</w:t>
      </w:r>
    </w:p>
    <w:p w14:paraId="18286A5B" w14:textId="5CB11FF4" w:rsidR="003F2A83" w:rsidRPr="00B3755C" w:rsidRDefault="004654B0" w:rsidP="00B3755C">
      <w:pPr>
        <w:pStyle w:val="Puesto"/>
        <w:ind w:firstLine="0"/>
        <w:rPr>
          <w:color w:val="auto"/>
        </w:rPr>
      </w:pPr>
      <w:r w:rsidRPr="00B3755C">
        <w:rPr>
          <w:color w:val="auto"/>
        </w:rPr>
        <w:t>“</w:t>
      </w:r>
      <w:r w:rsidR="00EF108E" w:rsidRPr="00B3755C">
        <w:rPr>
          <w:color w:val="auto"/>
        </w:rPr>
        <w:t>Niega la información</w:t>
      </w:r>
      <w:r w:rsidRPr="00B3755C">
        <w:rPr>
          <w:color w:val="auto"/>
        </w:rPr>
        <w:t>” Sic</w:t>
      </w:r>
    </w:p>
    <w:p w14:paraId="6184E904" w14:textId="77777777" w:rsidR="003F2A83" w:rsidRPr="00B3755C" w:rsidRDefault="003F2A83" w:rsidP="00B3755C">
      <w:pPr>
        <w:tabs>
          <w:tab w:val="left" w:pos="4667"/>
        </w:tabs>
        <w:ind w:left="567" w:right="539"/>
        <w:rPr>
          <w:b/>
        </w:rPr>
      </w:pPr>
    </w:p>
    <w:p w14:paraId="42EC34FD" w14:textId="77777777" w:rsidR="003F2A83" w:rsidRPr="00B3755C" w:rsidRDefault="004654B0" w:rsidP="00B3755C">
      <w:pPr>
        <w:tabs>
          <w:tab w:val="left" w:pos="4667"/>
        </w:tabs>
        <w:ind w:left="567" w:right="539"/>
        <w:rPr>
          <w:b/>
        </w:rPr>
      </w:pPr>
      <w:r w:rsidRPr="00B3755C">
        <w:rPr>
          <w:b/>
        </w:rPr>
        <w:t>RAZONES O MOTIVOS DE LA INCONFORMIDAD</w:t>
      </w:r>
      <w:r w:rsidRPr="00B3755C">
        <w:rPr>
          <w:b/>
        </w:rPr>
        <w:tab/>
      </w:r>
    </w:p>
    <w:p w14:paraId="7AB9B562" w14:textId="445334A7" w:rsidR="003F2A83" w:rsidRPr="00B3755C" w:rsidRDefault="004654B0" w:rsidP="00B3755C">
      <w:pPr>
        <w:pStyle w:val="Puesto"/>
        <w:ind w:firstLine="0"/>
        <w:rPr>
          <w:color w:val="auto"/>
        </w:rPr>
      </w:pPr>
      <w:r w:rsidRPr="00B3755C">
        <w:rPr>
          <w:color w:val="auto"/>
        </w:rPr>
        <w:t>“</w:t>
      </w:r>
      <w:r w:rsidR="00EF108E" w:rsidRPr="00B3755C">
        <w:rPr>
          <w:color w:val="auto"/>
        </w:rPr>
        <w:t>Niega la información</w:t>
      </w:r>
      <w:r w:rsidRPr="00B3755C">
        <w:rPr>
          <w:color w:val="auto"/>
        </w:rPr>
        <w:t>” Sic</w:t>
      </w:r>
    </w:p>
    <w:p w14:paraId="41706AE3" w14:textId="77777777" w:rsidR="003F2A83" w:rsidRPr="00B3755C" w:rsidRDefault="003F2A83" w:rsidP="00B3755C"/>
    <w:p w14:paraId="10C14ABA" w14:textId="77777777" w:rsidR="003F2A83" w:rsidRPr="00B3755C" w:rsidRDefault="004654B0" w:rsidP="00B3755C">
      <w:pPr>
        <w:pStyle w:val="Ttulo3"/>
      </w:pPr>
      <w:bookmarkStart w:id="15" w:name="_Toc195129456"/>
      <w:r w:rsidRPr="00B3755C">
        <w:t>b) Turno del Recurso de Revisión</w:t>
      </w:r>
      <w:bookmarkEnd w:id="15"/>
    </w:p>
    <w:p w14:paraId="625C8740" w14:textId="5A693EF5" w:rsidR="003F2A83" w:rsidRPr="00B3755C" w:rsidRDefault="004654B0" w:rsidP="00B3755C">
      <w:r w:rsidRPr="00B3755C">
        <w:t>Con fundamento en el artículo 185, fracción I de la Ley de Transparencia y Acceso a la Información Pública del Estado de México y Municipios, el</w:t>
      </w:r>
      <w:r w:rsidRPr="00B3755C">
        <w:rPr>
          <w:b/>
        </w:rPr>
        <w:t xml:space="preserve"> </w:t>
      </w:r>
      <w:r w:rsidR="00EF108E" w:rsidRPr="00B3755C">
        <w:rPr>
          <w:b/>
        </w:rPr>
        <w:t xml:space="preserve">cinco de marzo </w:t>
      </w:r>
      <w:r w:rsidRPr="00B3755C">
        <w:rPr>
          <w:b/>
        </w:rPr>
        <w:t xml:space="preserve">de dos mil </w:t>
      </w:r>
      <w:r w:rsidRPr="00B3755C">
        <w:rPr>
          <w:b/>
        </w:rPr>
        <w:lastRenderedPageBreak/>
        <w:t>veinticinco,</w:t>
      </w:r>
      <w:r w:rsidRPr="00B3755C">
        <w:t xml:space="preserve"> se turnó el recurso de revisión a través del </w:t>
      </w:r>
      <w:r w:rsidRPr="00B3755C">
        <w:rPr>
          <w:b/>
        </w:rPr>
        <w:t>SAIMEX</w:t>
      </w:r>
      <w:r w:rsidRPr="00B3755C">
        <w:t xml:space="preserve"> a la </w:t>
      </w:r>
      <w:r w:rsidRPr="00B3755C">
        <w:rPr>
          <w:b/>
        </w:rPr>
        <w:t>Comisionada Sharon Cristina Morales Martínez</w:t>
      </w:r>
      <w:r w:rsidRPr="00B3755C">
        <w:t xml:space="preserve">, a efecto de decretar su admisión o </w:t>
      </w:r>
      <w:proofErr w:type="spellStart"/>
      <w:r w:rsidRPr="00B3755C">
        <w:t>desechamiento</w:t>
      </w:r>
      <w:proofErr w:type="spellEnd"/>
      <w:r w:rsidRPr="00B3755C">
        <w:t xml:space="preserve">. </w:t>
      </w:r>
    </w:p>
    <w:p w14:paraId="12BD9F9C" w14:textId="77777777" w:rsidR="003F2A83" w:rsidRPr="00B3755C" w:rsidRDefault="003F2A83" w:rsidP="00B3755C"/>
    <w:p w14:paraId="0FA0D2BB" w14:textId="77777777" w:rsidR="003F2A83" w:rsidRPr="00B3755C" w:rsidRDefault="004654B0" w:rsidP="00B3755C">
      <w:pPr>
        <w:pStyle w:val="Ttulo3"/>
      </w:pPr>
      <w:bookmarkStart w:id="16" w:name="_Toc195129457"/>
      <w:r w:rsidRPr="00B3755C">
        <w:t>c) Admisión del Recurso de Revisión</w:t>
      </w:r>
      <w:bookmarkEnd w:id="16"/>
    </w:p>
    <w:p w14:paraId="27C1061C" w14:textId="01263D3E" w:rsidR="003F2A83" w:rsidRPr="00B3755C" w:rsidRDefault="004654B0" w:rsidP="00B3755C">
      <w:r w:rsidRPr="00B3755C">
        <w:t xml:space="preserve">El </w:t>
      </w:r>
      <w:r w:rsidR="00EF108E" w:rsidRPr="00B3755C">
        <w:rPr>
          <w:b/>
        </w:rPr>
        <w:t>diez</w:t>
      </w:r>
      <w:r w:rsidRPr="00B3755C">
        <w:rPr>
          <w:b/>
        </w:rPr>
        <w:t xml:space="preserve"> de marzo de dos mil veinticinco,</w:t>
      </w:r>
      <w:r w:rsidRPr="00B3755C">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33142029" w14:textId="77777777" w:rsidR="003F2A83" w:rsidRPr="00B3755C" w:rsidRDefault="003F2A83" w:rsidP="00B3755C"/>
    <w:p w14:paraId="2622A362" w14:textId="77777777" w:rsidR="003F2A83" w:rsidRPr="00B3755C" w:rsidRDefault="004654B0" w:rsidP="00B3755C">
      <w:pPr>
        <w:pStyle w:val="Ttulo3"/>
      </w:pPr>
      <w:bookmarkStart w:id="17" w:name="_Toc195129458"/>
      <w:r w:rsidRPr="00B3755C">
        <w:t>d) Informe Justificado del Sujeto Obligado</w:t>
      </w:r>
      <w:bookmarkEnd w:id="17"/>
    </w:p>
    <w:p w14:paraId="19E29BF4" w14:textId="3D3CF372" w:rsidR="003F2A83" w:rsidRPr="00B3755C" w:rsidRDefault="004654B0" w:rsidP="00B3755C">
      <w:r w:rsidRPr="00B3755C">
        <w:t xml:space="preserve">El </w:t>
      </w:r>
      <w:r w:rsidR="00EF108E" w:rsidRPr="00B3755C">
        <w:rPr>
          <w:b/>
        </w:rPr>
        <w:t>once</w:t>
      </w:r>
      <w:r w:rsidRPr="00B3755C">
        <w:rPr>
          <w:b/>
        </w:rPr>
        <w:t xml:space="preserve"> de marzo de dos mil veinticinco EL SUJETO OBLIGADO</w:t>
      </w:r>
      <w:r w:rsidRPr="00B3755C">
        <w:t xml:space="preserve"> rindió su informe justificado a través del </w:t>
      </w:r>
      <w:r w:rsidRPr="00B3755C">
        <w:rPr>
          <w:b/>
        </w:rPr>
        <w:t>SAIMEX</w:t>
      </w:r>
      <w:r w:rsidRPr="00B3755C">
        <w:t>, que contienen lo siguiente:</w:t>
      </w:r>
    </w:p>
    <w:p w14:paraId="25859FB5" w14:textId="77777777" w:rsidR="003F2A83" w:rsidRPr="00B3755C" w:rsidRDefault="003F2A83" w:rsidP="00B3755C"/>
    <w:p w14:paraId="7E74AAB3" w14:textId="77777777" w:rsidR="00EF108E" w:rsidRPr="00B3755C" w:rsidRDefault="00EF108E" w:rsidP="00B3755C">
      <w:pPr>
        <w:rPr>
          <w:b/>
        </w:rPr>
      </w:pPr>
      <w:r w:rsidRPr="00B3755C">
        <w:rPr>
          <w:b/>
        </w:rPr>
        <w:t xml:space="preserve">Rati_RR02467.pdf </w:t>
      </w:r>
    </w:p>
    <w:p w14:paraId="06ADDA74" w14:textId="64FEB6E3" w:rsidR="00EF108E" w:rsidRPr="00B3755C" w:rsidRDefault="004654B0" w:rsidP="00B3755C">
      <w:r w:rsidRPr="00B3755C">
        <w:t xml:space="preserve">Archivo constante de </w:t>
      </w:r>
      <w:r w:rsidR="00EF108E" w:rsidRPr="00B3755C">
        <w:t xml:space="preserve">una página, </w:t>
      </w:r>
      <w:r w:rsidRPr="00B3755C">
        <w:t>en las que se contiene</w:t>
      </w:r>
      <w:r w:rsidR="00EF108E" w:rsidRPr="00B3755C">
        <w:t xml:space="preserve"> el oficio número IMCUFIDEA/</w:t>
      </w:r>
      <w:proofErr w:type="spellStart"/>
      <w:r w:rsidR="00EF108E" w:rsidRPr="00B3755C">
        <w:t>DAyF</w:t>
      </w:r>
      <w:proofErr w:type="spellEnd"/>
      <w:r w:rsidR="00EF108E" w:rsidRPr="00B3755C">
        <w:t xml:space="preserve">/0280/03/2025, de fecha 11 de marzo de 2025, dirigido al Encargado del Despacho de Unidad de Transparencia, suscrito por el Director de Administración y Finanzas, </w:t>
      </w:r>
      <w:r w:rsidR="0075131D" w:rsidRPr="00B3755C">
        <w:t>ratificando en términos generales la respuesta primigenia</w:t>
      </w:r>
      <w:r w:rsidR="00EF108E" w:rsidRPr="00B3755C">
        <w:t>.</w:t>
      </w:r>
    </w:p>
    <w:p w14:paraId="1CDFD22F" w14:textId="77777777" w:rsidR="003F2A83" w:rsidRPr="00B3755C" w:rsidRDefault="003F2A83" w:rsidP="00B3755C">
      <w:pPr>
        <w:ind w:left="567"/>
        <w:rPr>
          <w:b/>
        </w:rPr>
      </w:pPr>
    </w:p>
    <w:p w14:paraId="518F180F" w14:textId="6CD9CE77" w:rsidR="003F2A83" w:rsidRPr="00B3755C" w:rsidRDefault="004654B0" w:rsidP="00B3755C">
      <w:r w:rsidRPr="00B3755C">
        <w:t xml:space="preserve">Esta información fue puesta a la vista de </w:t>
      </w:r>
      <w:r w:rsidRPr="00B3755C">
        <w:rPr>
          <w:b/>
        </w:rPr>
        <w:t xml:space="preserve">LA PARTE RECURRENTE </w:t>
      </w:r>
      <w:r w:rsidRPr="00B3755C">
        <w:t xml:space="preserve">el </w:t>
      </w:r>
      <w:r w:rsidR="0075131D" w:rsidRPr="00B3755C">
        <w:rPr>
          <w:b/>
        </w:rPr>
        <w:t>treinta y uno</w:t>
      </w:r>
      <w:r w:rsidRPr="00B3755C">
        <w:rPr>
          <w:b/>
        </w:rPr>
        <w:t xml:space="preserve"> de marzo de dos mil veinticinco,</w:t>
      </w:r>
      <w:r w:rsidRPr="00B3755C">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799AE01F" w14:textId="77777777" w:rsidR="003F2A83" w:rsidRPr="00B3755C" w:rsidRDefault="003F2A83" w:rsidP="00B3755C"/>
    <w:p w14:paraId="4594FBF3" w14:textId="77777777" w:rsidR="003F2A83" w:rsidRPr="00B3755C" w:rsidRDefault="004654B0" w:rsidP="00B3755C">
      <w:pPr>
        <w:pStyle w:val="Ttulo3"/>
      </w:pPr>
      <w:bookmarkStart w:id="18" w:name="_Toc195129459"/>
      <w:r w:rsidRPr="00B3755C">
        <w:lastRenderedPageBreak/>
        <w:t>e) Manifestaciones de la Parte Recurrente</w:t>
      </w:r>
      <w:bookmarkEnd w:id="18"/>
    </w:p>
    <w:p w14:paraId="7F926853" w14:textId="5614CD56" w:rsidR="003F2A83" w:rsidRPr="00B3755C" w:rsidRDefault="004654B0" w:rsidP="00B3755C">
      <w:r w:rsidRPr="00B3755C">
        <w:rPr>
          <w:b/>
        </w:rPr>
        <w:t>LA PARTE RECURRENTE</w:t>
      </w:r>
      <w:r w:rsidRPr="00B3755C">
        <w:t xml:space="preserve"> realizó manifestación </w:t>
      </w:r>
      <w:r w:rsidR="0075131D" w:rsidRPr="00B3755C">
        <w:t>d</w:t>
      </w:r>
      <w:r w:rsidRPr="00B3755C">
        <w:t xml:space="preserve">entro del término legalmente concedido para tal efecto, </w:t>
      </w:r>
      <w:r w:rsidR="0075131D" w:rsidRPr="00B3755C">
        <w:t xml:space="preserve">a través del archivo denominado </w:t>
      </w:r>
      <w:r w:rsidR="0075131D" w:rsidRPr="00B3755C">
        <w:rPr>
          <w:b/>
        </w:rPr>
        <w:t>Rati_RR02467.pdf</w:t>
      </w:r>
      <w:r w:rsidR="0075131D" w:rsidRPr="00B3755C">
        <w:t xml:space="preserve">, que corresponde al mismo oficio remitido por </w:t>
      </w:r>
      <w:r w:rsidR="0075131D" w:rsidRPr="00B3755C">
        <w:rPr>
          <w:b/>
          <w:bCs/>
        </w:rPr>
        <w:t xml:space="preserve">EL SUJETO OBLIGADO </w:t>
      </w:r>
      <w:r w:rsidR="0075131D" w:rsidRPr="00B3755C">
        <w:t>en el informe justificado.</w:t>
      </w:r>
    </w:p>
    <w:p w14:paraId="2EB92A32" w14:textId="77777777" w:rsidR="003F2A83" w:rsidRPr="00B3755C" w:rsidRDefault="003F2A83" w:rsidP="00B3755C">
      <w:pPr>
        <w:pStyle w:val="Puesto"/>
        <w:ind w:firstLine="567"/>
        <w:jc w:val="right"/>
        <w:rPr>
          <w:color w:val="auto"/>
        </w:rPr>
      </w:pPr>
    </w:p>
    <w:p w14:paraId="10948553" w14:textId="77777777" w:rsidR="003F2A83" w:rsidRPr="00B3755C" w:rsidRDefault="004654B0" w:rsidP="00B3755C">
      <w:pPr>
        <w:pStyle w:val="Ttulo3"/>
      </w:pPr>
      <w:bookmarkStart w:id="19" w:name="_Toc195129460"/>
      <w:r w:rsidRPr="00B3755C">
        <w:t>f) Cierre de instrucción</w:t>
      </w:r>
      <w:bookmarkEnd w:id="19"/>
    </w:p>
    <w:p w14:paraId="2CCB8DBB" w14:textId="685181F6" w:rsidR="003F2A83" w:rsidRPr="00B3755C" w:rsidRDefault="004654B0" w:rsidP="00B3755C">
      <w:r w:rsidRPr="00B3755C">
        <w:t xml:space="preserve">Al no existir diligencias pendientes por desahogar, el </w:t>
      </w:r>
      <w:r w:rsidR="0075131D" w:rsidRPr="00B3755C">
        <w:rPr>
          <w:b/>
        </w:rPr>
        <w:t>ocho</w:t>
      </w:r>
      <w:r w:rsidRPr="00B3755C">
        <w:rPr>
          <w:b/>
        </w:rPr>
        <w:t xml:space="preserve"> de abril de dos mil veinticinco,</w:t>
      </w:r>
      <w:r w:rsidRPr="00B3755C">
        <w:t xml:space="preserve"> la </w:t>
      </w:r>
      <w:r w:rsidRPr="00B3755C">
        <w:rPr>
          <w:b/>
        </w:rPr>
        <w:t xml:space="preserve">Comisionada Sharon Cristina Morales Martínez </w:t>
      </w:r>
      <w:r w:rsidRPr="00B3755C">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18090AD7" w14:textId="77777777" w:rsidR="003F2A83" w:rsidRPr="00B3755C" w:rsidRDefault="003F2A83" w:rsidP="00B3755C"/>
    <w:p w14:paraId="2DF18DA8" w14:textId="77777777" w:rsidR="003F2A83" w:rsidRPr="00B3755C" w:rsidRDefault="004654B0" w:rsidP="00B3755C">
      <w:pPr>
        <w:pStyle w:val="Ttulo1"/>
      </w:pPr>
      <w:bookmarkStart w:id="20" w:name="_Toc195129461"/>
      <w:r w:rsidRPr="00B3755C">
        <w:t>CONSIDERANDOS</w:t>
      </w:r>
      <w:bookmarkEnd w:id="20"/>
    </w:p>
    <w:p w14:paraId="26D43EAC" w14:textId="77777777" w:rsidR="003F2A83" w:rsidRPr="00B3755C" w:rsidRDefault="003F2A83" w:rsidP="00B3755C"/>
    <w:p w14:paraId="377521C1" w14:textId="77777777" w:rsidR="003F2A83" w:rsidRPr="00B3755C" w:rsidRDefault="004654B0" w:rsidP="00B3755C">
      <w:pPr>
        <w:pStyle w:val="Ttulo2"/>
      </w:pPr>
      <w:bookmarkStart w:id="21" w:name="_Toc195129462"/>
      <w:r w:rsidRPr="00B3755C">
        <w:t xml:space="preserve">PRIMERO. </w:t>
      </w:r>
      <w:proofErr w:type="spellStart"/>
      <w:r w:rsidRPr="00B3755C">
        <w:t>Procedibilidad</w:t>
      </w:r>
      <w:bookmarkEnd w:id="21"/>
      <w:proofErr w:type="spellEnd"/>
    </w:p>
    <w:p w14:paraId="239CB7B7" w14:textId="77777777" w:rsidR="003F2A83" w:rsidRPr="00B3755C" w:rsidRDefault="004654B0" w:rsidP="00B3755C">
      <w:pPr>
        <w:pStyle w:val="Ttulo3"/>
      </w:pPr>
      <w:bookmarkStart w:id="22" w:name="_Toc195129463"/>
      <w:r w:rsidRPr="00B3755C">
        <w:t>a) Competencia del Instituto</w:t>
      </w:r>
      <w:bookmarkEnd w:id="22"/>
    </w:p>
    <w:p w14:paraId="4E40AFB6" w14:textId="77777777" w:rsidR="003F2A83" w:rsidRPr="00B3755C" w:rsidRDefault="004654B0" w:rsidP="00B3755C">
      <w:r w:rsidRPr="00B3755C">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w:t>
      </w:r>
      <w:r w:rsidRPr="00B3755C">
        <w:lastRenderedPageBreak/>
        <w:t>Transparencia, Acceso a la Información Pública y Protección de Datos Personales del Estado de México y Municipios.</w:t>
      </w:r>
    </w:p>
    <w:p w14:paraId="22A1B6DB" w14:textId="77777777" w:rsidR="003F2A83" w:rsidRPr="00B3755C" w:rsidRDefault="003F2A83" w:rsidP="00B3755C"/>
    <w:p w14:paraId="30F0ABF4" w14:textId="77777777" w:rsidR="003F2A83" w:rsidRPr="00B3755C" w:rsidRDefault="004654B0" w:rsidP="00B3755C">
      <w:pPr>
        <w:pStyle w:val="Ttulo3"/>
      </w:pPr>
      <w:bookmarkStart w:id="23" w:name="_Toc195129464"/>
      <w:r w:rsidRPr="00B3755C">
        <w:t>b) Legitimidad de la parte recurrente</w:t>
      </w:r>
      <w:bookmarkEnd w:id="23"/>
    </w:p>
    <w:p w14:paraId="1C01728E" w14:textId="77777777" w:rsidR="003F2A83" w:rsidRPr="00B3755C" w:rsidRDefault="004654B0" w:rsidP="00B3755C">
      <w:r w:rsidRPr="00B3755C">
        <w:t>El recurso de revisión fue interpuesto por parte legítima, ya que se presentó por la misma persona que formuló la solicitud de acceso a la Información Pública,</w:t>
      </w:r>
      <w:r w:rsidRPr="00B3755C">
        <w:rPr>
          <w:b/>
        </w:rPr>
        <w:t xml:space="preserve"> </w:t>
      </w:r>
      <w:r w:rsidRPr="00B3755C">
        <w:t>debido a que los datos de acceso</w:t>
      </w:r>
      <w:r w:rsidRPr="00B3755C">
        <w:rPr>
          <w:b/>
        </w:rPr>
        <w:t xml:space="preserve"> SAIMEX</w:t>
      </w:r>
      <w:r w:rsidRPr="00B3755C">
        <w:t xml:space="preserve"> son personales e irrepetibles.</w:t>
      </w:r>
    </w:p>
    <w:p w14:paraId="7E946CED" w14:textId="77777777" w:rsidR="003F2A83" w:rsidRPr="00B3755C" w:rsidRDefault="003F2A83" w:rsidP="00B3755C"/>
    <w:p w14:paraId="1F23BAE8" w14:textId="77777777" w:rsidR="003F2A83" w:rsidRPr="00B3755C" w:rsidRDefault="004654B0" w:rsidP="00B3755C">
      <w:pPr>
        <w:pStyle w:val="Ttulo3"/>
      </w:pPr>
      <w:bookmarkStart w:id="24" w:name="_Toc195129465"/>
      <w:r w:rsidRPr="00B3755C">
        <w:t>c) Plazo para interponer el recurso</w:t>
      </w:r>
      <w:bookmarkEnd w:id="24"/>
    </w:p>
    <w:p w14:paraId="38C62508" w14:textId="4A940C99" w:rsidR="003F2A83" w:rsidRPr="00B3755C" w:rsidRDefault="004654B0" w:rsidP="00B3755C">
      <w:r w:rsidRPr="00B3755C">
        <w:rPr>
          <w:b/>
        </w:rPr>
        <w:t>EL SUJETO OBLIGADO</w:t>
      </w:r>
      <w:r w:rsidRPr="00B3755C">
        <w:t xml:space="preserve"> notificó la respuesta a la solicitud de acceso a la Información Pública el </w:t>
      </w:r>
      <w:r w:rsidR="0075131D" w:rsidRPr="00B3755C">
        <w:rPr>
          <w:b/>
        </w:rPr>
        <w:t>dieciocho</w:t>
      </w:r>
      <w:r w:rsidRPr="00B3755C">
        <w:rPr>
          <w:b/>
        </w:rPr>
        <w:t xml:space="preserve"> de febrero de dos mil veinticinco,</w:t>
      </w:r>
      <w:r w:rsidRPr="00B3755C">
        <w:t xml:space="preserve"> y el recurso que nos ocupa se tuvo por presentado el </w:t>
      </w:r>
      <w:r w:rsidR="0075131D" w:rsidRPr="00B3755C">
        <w:rPr>
          <w:b/>
        </w:rPr>
        <w:t>cinco de marzo</w:t>
      </w:r>
      <w:r w:rsidRPr="00B3755C">
        <w:rPr>
          <w:b/>
        </w:rPr>
        <w:t xml:space="preserve"> de dos mil veinticinco</w:t>
      </w:r>
      <w:r w:rsidRPr="00B3755C">
        <w:t>; por lo tanto, éste se encuentra dentro del margen temporal previsto en el artículo 178 de la Ley de Transparencia y Acceso a la Información Pública del Estado de México y Municipios.</w:t>
      </w:r>
    </w:p>
    <w:p w14:paraId="24877A13" w14:textId="77777777" w:rsidR="003F2A83" w:rsidRPr="00B3755C" w:rsidRDefault="003F2A83" w:rsidP="00B3755C"/>
    <w:p w14:paraId="7C630064" w14:textId="77777777" w:rsidR="003F2A83" w:rsidRPr="00B3755C" w:rsidRDefault="004654B0" w:rsidP="00B3755C">
      <w:pPr>
        <w:pStyle w:val="Ttulo3"/>
      </w:pPr>
      <w:bookmarkStart w:id="25" w:name="_Toc195129466"/>
      <w:r w:rsidRPr="00B3755C">
        <w:t>d) Causal de Procedencia</w:t>
      </w:r>
      <w:bookmarkEnd w:id="25"/>
    </w:p>
    <w:p w14:paraId="7D130631" w14:textId="77777777" w:rsidR="003F2A83" w:rsidRPr="00B3755C" w:rsidRDefault="004654B0" w:rsidP="00B3755C">
      <w:r w:rsidRPr="00B3755C">
        <w:t>Resulta procedente la interposición del recurso de revisión, ya que se actualiza la causal de procedencia señalada en el artículo 179, fracción I de la Ley de Transparencia y Acceso a la Información Pública del Estado de México y Municipios.</w:t>
      </w:r>
    </w:p>
    <w:p w14:paraId="5DE18E65" w14:textId="77777777" w:rsidR="003F2A83" w:rsidRPr="00B3755C" w:rsidRDefault="003F2A83" w:rsidP="00B3755C"/>
    <w:p w14:paraId="312097A0" w14:textId="77777777" w:rsidR="003F2A83" w:rsidRPr="00B3755C" w:rsidRDefault="004654B0" w:rsidP="00B3755C">
      <w:pPr>
        <w:pStyle w:val="Ttulo3"/>
      </w:pPr>
      <w:bookmarkStart w:id="26" w:name="_Toc195129467"/>
      <w:r w:rsidRPr="00B3755C">
        <w:t>e) Requisitos formales para la interposición del recurso</w:t>
      </w:r>
      <w:bookmarkEnd w:id="26"/>
    </w:p>
    <w:p w14:paraId="4A65B449" w14:textId="77777777" w:rsidR="003F2A83" w:rsidRPr="00B3755C" w:rsidRDefault="004654B0" w:rsidP="00B3755C">
      <w:r w:rsidRPr="00B3755C">
        <w:rPr>
          <w:b/>
        </w:rPr>
        <w:t xml:space="preserve">LA PARTE RECURRENTE </w:t>
      </w:r>
      <w:r w:rsidRPr="00B3755C">
        <w:t>acreditó todos y cada uno de los elementos formales exigidos por el artículo 180 de la misma normatividad.</w:t>
      </w:r>
    </w:p>
    <w:p w14:paraId="3AC22239" w14:textId="77777777" w:rsidR="003F2A83" w:rsidRPr="00B3755C" w:rsidRDefault="004654B0" w:rsidP="00B3755C">
      <w:pPr>
        <w:pStyle w:val="Ttulo2"/>
      </w:pPr>
      <w:bookmarkStart w:id="27" w:name="_Toc195129468"/>
      <w:r w:rsidRPr="00B3755C">
        <w:lastRenderedPageBreak/>
        <w:t>SEGUNDO. Estudio de Fondo</w:t>
      </w:r>
      <w:bookmarkEnd w:id="27"/>
    </w:p>
    <w:p w14:paraId="44A7A60B" w14:textId="77777777" w:rsidR="003F2A83" w:rsidRPr="00B3755C" w:rsidRDefault="004654B0" w:rsidP="00B3755C">
      <w:pPr>
        <w:pStyle w:val="Ttulo3"/>
      </w:pPr>
      <w:bookmarkStart w:id="28" w:name="_Toc195129469"/>
      <w:r w:rsidRPr="00B3755C">
        <w:t>a) Mandato de transparencia y responsabilidad del Sujeto Obligado</w:t>
      </w:r>
      <w:bookmarkEnd w:id="28"/>
    </w:p>
    <w:p w14:paraId="6E99DCD1" w14:textId="77777777" w:rsidR="003F2A83" w:rsidRPr="00B3755C" w:rsidRDefault="004654B0" w:rsidP="00B3755C">
      <w:r w:rsidRPr="00B3755C">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1FB9428D" w14:textId="77777777" w:rsidR="003F2A83" w:rsidRPr="00B3755C" w:rsidRDefault="003F2A83" w:rsidP="00B3755C"/>
    <w:p w14:paraId="213AE22F" w14:textId="77777777" w:rsidR="003F2A83" w:rsidRPr="00B3755C" w:rsidRDefault="004654B0" w:rsidP="00B3755C">
      <w:pPr>
        <w:spacing w:line="240" w:lineRule="auto"/>
        <w:ind w:left="567" w:right="539"/>
        <w:rPr>
          <w:b/>
          <w:i/>
        </w:rPr>
      </w:pPr>
      <w:r w:rsidRPr="00B3755C">
        <w:rPr>
          <w:b/>
          <w:i/>
        </w:rPr>
        <w:t>Constitución Política de los Estados Unidos Mexicanos</w:t>
      </w:r>
    </w:p>
    <w:p w14:paraId="6B03D912" w14:textId="77777777" w:rsidR="003F2A83" w:rsidRPr="00B3755C" w:rsidRDefault="004654B0" w:rsidP="00B3755C">
      <w:pPr>
        <w:spacing w:line="240" w:lineRule="auto"/>
        <w:ind w:left="567" w:right="539"/>
        <w:rPr>
          <w:b/>
          <w:i/>
        </w:rPr>
      </w:pPr>
      <w:r w:rsidRPr="00B3755C">
        <w:rPr>
          <w:b/>
          <w:i/>
        </w:rPr>
        <w:t>“Artículo 6.</w:t>
      </w:r>
    </w:p>
    <w:p w14:paraId="0DAB89FE" w14:textId="77777777" w:rsidR="003F2A83" w:rsidRPr="00B3755C" w:rsidRDefault="004654B0" w:rsidP="00B3755C">
      <w:pPr>
        <w:spacing w:line="240" w:lineRule="auto"/>
        <w:ind w:left="567" w:right="539"/>
        <w:rPr>
          <w:i/>
        </w:rPr>
      </w:pPr>
      <w:r w:rsidRPr="00B3755C">
        <w:rPr>
          <w:i/>
        </w:rPr>
        <w:t>(…)</w:t>
      </w:r>
    </w:p>
    <w:p w14:paraId="08D991E5" w14:textId="77777777" w:rsidR="003F2A83" w:rsidRPr="00B3755C" w:rsidRDefault="004654B0" w:rsidP="00B3755C">
      <w:pPr>
        <w:spacing w:line="240" w:lineRule="auto"/>
        <w:ind w:left="567" w:right="539"/>
        <w:rPr>
          <w:i/>
        </w:rPr>
      </w:pPr>
      <w:r w:rsidRPr="00B3755C">
        <w:rPr>
          <w:i/>
        </w:rPr>
        <w:t>Para efectos de lo dispuesto en el presente artículo se observará lo siguiente:</w:t>
      </w:r>
    </w:p>
    <w:p w14:paraId="1DBEAFA6" w14:textId="77777777" w:rsidR="003F2A83" w:rsidRPr="00B3755C" w:rsidRDefault="004654B0" w:rsidP="00B3755C">
      <w:pPr>
        <w:spacing w:line="240" w:lineRule="auto"/>
        <w:ind w:left="567" w:right="539"/>
        <w:rPr>
          <w:b/>
          <w:i/>
        </w:rPr>
      </w:pPr>
      <w:r w:rsidRPr="00B3755C">
        <w:rPr>
          <w:b/>
          <w:i/>
        </w:rPr>
        <w:t>A</w:t>
      </w:r>
      <w:r w:rsidRPr="00B3755C">
        <w:rPr>
          <w:i/>
        </w:rPr>
        <w:t xml:space="preserve">. </w:t>
      </w:r>
      <w:r w:rsidRPr="00B3755C">
        <w:rPr>
          <w:b/>
          <w:i/>
        </w:rPr>
        <w:t>Para el ejercicio del derecho de acceso a la información</w:t>
      </w:r>
      <w:r w:rsidRPr="00B3755C">
        <w:rPr>
          <w:i/>
        </w:rPr>
        <w:t xml:space="preserve">, la Federación y </w:t>
      </w:r>
      <w:r w:rsidRPr="00B3755C">
        <w:rPr>
          <w:b/>
          <w:i/>
        </w:rPr>
        <w:t>las entidades federativas, en el ámbito de sus respectivas competencias, se regirán por los siguientes principios y bases:</w:t>
      </w:r>
    </w:p>
    <w:p w14:paraId="37652249" w14:textId="77777777" w:rsidR="003F2A83" w:rsidRPr="00B3755C" w:rsidRDefault="004654B0" w:rsidP="00B3755C">
      <w:pPr>
        <w:spacing w:line="240" w:lineRule="auto"/>
        <w:ind w:left="567" w:right="539"/>
        <w:rPr>
          <w:i/>
        </w:rPr>
      </w:pPr>
      <w:r w:rsidRPr="00B3755C">
        <w:rPr>
          <w:b/>
          <w:i/>
        </w:rPr>
        <w:t xml:space="preserve">I. </w:t>
      </w:r>
      <w:r w:rsidRPr="00B3755C">
        <w:rPr>
          <w:b/>
          <w:i/>
        </w:rPr>
        <w:tab/>
        <w:t>Toda la información en posesión de cualquier</w:t>
      </w:r>
      <w:r w:rsidRPr="00B3755C">
        <w:rPr>
          <w:i/>
        </w:rPr>
        <w:t xml:space="preserve"> </w:t>
      </w:r>
      <w:r w:rsidRPr="00B3755C">
        <w:rPr>
          <w:b/>
          <w:i/>
        </w:rPr>
        <w:t>autoridad</w:t>
      </w:r>
      <w:r w:rsidRPr="00B3755C">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B3755C">
        <w:rPr>
          <w:b/>
          <w:i/>
        </w:rPr>
        <w:t>municipal</w:t>
      </w:r>
      <w:r w:rsidRPr="00B3755C">
        <w:rPr>
          <w:i/>
        </w:rPr>
        <w:t xml:space="preserve">, </w:t>
      </w:r>
      <w:r w:rsidRPr="00B3755C">
        <w:rPr>
          <w:b/>
          <w:i/>
        </w:rPr>
        <w:t>es pública</w:t>
      </w:r>
      <w:r w:rsidRPr="00B3755C">
        <w:rPr>
          <w:i/>
        </w:rPr>
        <w:t xml:space="preserve"> y sólo podrá ser reservada temporalmente por razones de interés público y seguridad nacional, en los términos que fijen las leyes. </w:t>
      </w:r>
      <w:r w:rsidRPr="00B3755C">
        <w:rPr>
          <w:b/>
          <w:i/>
        </w:rPr>
        <w:t>En la interpretación de este derecho deberá prevalecer el principio de máxima publicidad. Los sujetos obligados deberán documentar todo acto que derive del ejercicio de sus facultades, competencias o funciones</w:t>
      </w:r>
      <w:r w:rsidRPr="00B3755C">
        <w:rPr>
          <w:i/>
        </w:rPr>
        <w:t>, la ley determinará los supuestos específicos bajo los cuales procederá la declaración de inexistencia de la información.”</w:t>
      </w:r>
    </w:p>
    <w:p w14:paraId="3DE12017" w14:textId="77777777" w:rsidR="003F2A83" w:rsidRPr="00B3755C" w:rsidRDefault="003F2A83" w:rsidP="00B3755C">
      <w:pPr>
        <w:spacing w:line="240" w:lineRule="auto"/>
        <w:ind w:left="567" w:right="539"/>
        <w:rPr>
          <w:b/>
          <w:i/>
        </w:rPr>
      </w:pPr>
    </w:p>
    <w:p w14:paraId="0098D678" w14:textId="77777777" w:rsidR="003F2A83" w:rsidRPr="00B3755C" w:rsidRDefault="004654B0" w:rsidP="00B3755C">
      <w:pPr>
        <w:spacing w:line="240" w:lineRule="auto"/>
        <w:ind w:left="567" w:right="539"/>
        <w:rPr>
          <w:b/>
          <w:i/>
        </w:rPr>
      </w:pPr>
      <w:r w:rsidRPr="00B3755C">
        <w:rPr>
          <w:b/>
          <w:i/>
        </w:rPr>
        <w:t>Constitución Política del Estado Libre y Soberano de México</w:t>
      </w:r>
    </w:p>
    <w:p w14:paraId="02687158" w14:textId="77777777" w:rsidR="003F2A83" w:rsidRPr="00B3755C" w:rsidRDefault="004654B0" w:rsidP="00B3755C">
      <w:pPr>
        <w:spacing w:line="240" w:lineRule="auto"/>
        <w:ind w:left="567" w:right="539"/>
        <w:rPr>
          <w:i/>
        </w:rPr>
      </w:pPr>
      <w:r w:rsidRPr="00B3755C">
        <w:rPr>
          <w:b/>
          <w:i/>
        </w:rPr>
        <w:t>“Artículo 5</w:t>
      </w:r>
      <w:r w:rsidRPr="00B3755C">
        <w:rPr>
          <w:i/>
        </w:rPr>
        <w:t xml:space="preserve">.- </w:t>
      </w:r>
    </w:p>
    <w:p w14:paraId="7BD0F5D6" w14:textId="77777777" w:rsidR="003F2A83" w:rsidRPr="00B3755C" w:rsidRDefault="004654B0" w:rsidP="00B3755C">
      <w:pPr>
        <w:spacing w:line="240" w:lineRule="auto"/>
        <w:ind w:left="567" w:right="539"/>
        <w:rPr>
          <w:i/>
        </w:rPr>
      </w:pPr>
      <w:r w:rsidRPr="00B3755C">
        <w:rPr>
          <w:i/>
        </w:rPr>
        <w:t>(…)</w:t>
      </w:r>
    </w:p>
    <w:p w14:paraId="1A741947" w14:textId="77777777" w:rsidR="003F2A83" w:rsidRPr="00B3755C" w:rsidRDefault="004654B0" w:rsidP="00B3755C">
      <w:pPr>
        <w:spacing w:line="240" w:lineRule="auto"/>
        <w:ind w:left="567" w:right="539"/>
        <w:rPr>
          <w:i/>
        </w:rPr>
      </w:pPr>
      <w:r w:rsidRPr="00B3755C">
        <w:rPr>
          <w:b/>
          <w:i/>
        </w:rPr>
        <w:t>El derecho a la información será garantizado por el Estado. La ley establecerá las previsiones que permitan asegurar la protección, el respeto y la difusión de este derecho</w:t>
      </w:r>
      <w:r w:rsidRPr="00B3755C">
        <w:rPr>
          <w:i/>
        </w:rPr>
        <w:t>.</w:t>
      </w:r>
    </w:p>
    <w:p w14:paraId="72FA6DC4" w14:textId="77777777" w:rsidR="003F2A83" w:rsidRPr="00B3755C" w:rsidRDefault="004654B0" w:rsidP="00B3755C">
      <w:pPr>
        <w:spacing w:line="240" w:lineRule="auto"/>
        <w:ind w:left="567" w:right="539"/>
        <w:rPr>
          <w:i/>
        </w:rPr>
      </w:pPr>
      <w:r w:rsidRPr="00B3755C">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C51E228" w14:textId="77777777" w:rsidR="003F2A83" w:rsidRPr="00B3755C" w:rsidRDefault="004654B0" w:rsidP="00B3755C">
      <w:pPr>
        <w:spacing w:line="240" w:lineRule="auto"/>
        <w:ind w:left="567" w:right="539"/>
        <w:rPr>
          <w:i/>
        </w:rPr>
      </w:pPr>
      <w:r w:rsidRPr="00B3755C">
        <w:rPr>
          <w:b/>
          <w:i/>
        </w:rPr>
        <w:t>Este derecho se regirá por los principios y bases siguientes</w:t>
      </w:r>
      <w:r w:rsidRPr="00B3755C">
        <w:rPr>
          <w:i/>
        </w:rPr>
        <w:t>:</w:t>
      </w:r>
    </w:p>
    <w:p w14:paraId="3C5DC603" w14:textId="77777777" w:rsidR="003F2A83" w:rsidRPr="00B3755C" w:rsidRDefault="004654B0" w:rsidP="00B3755C">
      <w:pPr>
        <w:spacing w:line="240" w:lineRule="auto"/>
        <w:ind w:left="567" w:right="539"/>
        <w:rPr>
          <w:i/>
        </w:rPr>
      </w:pPr>
      <w:r w:rsidRPr="00B3755C">
        <w:rPr>
          <w:b/>
          <w:i/>
        </w:rPr>
        <w:lastRenderedPageBreak/>
        <w:t>I. Toda la información en posesión de cualquier autoridad, entidad, órgano y organismos de los</w:t>
      </w:r>
      <w:r w:rsidRPr="00B3755C">
        <w:rPr>
          <w:i/>
        </w:rPr>
        <w:t xml:space="preserve"> Poderes Ejecutivo, Legislativo y Judicial, órganos autónomos, partidos políticos, fideicomisos y fondos públicos estatales y </w:t>
      </w:r>
      <w:r w:rsidRPr="00B3755C">
        <w:rPr>
          <w:b/>
          <w:i/>
        </w:rPr>
        <w:t>municipales</w:t>
      </w:r>
      <w:r w:rsidRPr="00B3755C">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B3755C">
        <w:rPr>
          <w:b/>
          <w:i/>
        </w:rPr>
        <w:t>es pública</w:t>
      </w:r>
      <w:r w:rsidRPr="00B3755C">
        <w:rPr>
          <w:i/>
        </w:rPr>
        <w:t xml:space="preserve"> y sólo podrá ser reservada temporalmente por razones previstas en la Constitución Política de los Estados Unidos Mexicanos de interés público y seguridad, en los términos que fijen las leyes. </w:t>
      </w:r>
      <w:r w:rsidRPr="00B3755C">
        <w:rPr>
          <w:b/>
          <w:i/>
        </w:rPr>
        <w:t>En la interpretación de este derecho deberá prevalecer el principio de máxima publicidad</w:t>
      </w:r>
      <w:r w:rsidRPr="00B3755C">
        <w:rPr>
          <w:i/>
        </w:rPr>
        <w:t xml:space="preserve">. </w:t>
      </w:r>
      <w:r w:rsidRPr="00B3755C">
        <w:rPr>
          <w:b/>
          <w:i/>
        </w:rPr>
        <w:t>Los sujetos obligados deberán documentar todo acto que derive del ejercicio de sus facultades, competencias o funciones</w:t>
      </w:r>
      <w:r w:rsidRPr="00B3755C">
        <w:rPr>
          <w:i/>
        </w:rPr>
        <w:t>, la ley determinará los supuestos específicos bajo los cuales procederá la declaración de inexistencia de la información.”</w:t>
      </w:r>
    </w:p>
    <w:p w14:paraId="748244BE" w14:textId="77777777" w:rsidR="003F2A83" w:rsidRPr="00B3755C" w:rsidRDefault="003F2A83" w:rsidP="00B3755C">
      <w:pPr>
        <w:rPr>
          <w:b/>
          <w:i/>
        </w:rPr>
      </w:pPr>
    </w:p>
    <w:p w14:paraId="44941D31" w14:textId="77777777" w:rsidR="003F2A83" w:rsidRPr="00B3755C" w:rsidRDefault="004654B0" w:rsidP="00B3755C">
      <w:pPr>
        <w:rPr>
          <w:i/>
        </w:rPr>
      </w:pPr>
      <w:r w:rsidRPr="00B3755C">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B3755C">
        <w:rPr>
          <w:i/>
        </w:rPr>
        <w:t>por los principios de simplicidad, rapidez, gratuidad del procedimiento, auxilio y orientación a los particulares.</w:t>
      </w:r>
    </w:p>
    <w:p w14:paraId="0130B77F" w14:textId="77777777" w:rsidR="003F2A83" w:rsidRPr="00B3755C" w:rsidRDefault="003F2A83" w:rsidP="00B3755C">
      <w:pPr>
        <w:rPr>
          <w:i/>
        </w:rPr>
      </w:pPr>
    </w:p>
    <w:p w14:paraId="44FC3CAF" w14:textId="77777777" w:rsidR="003F2A83" w:rsidRPr="00B3755C" w:rsidRDefault="004654B0" w:rsidP="00B3755C">
      <w:pPr>
        <w:rPr>
          <w:i/>
        </w:rPr>
      </w:pPr>
      <w:r w:rsidRPr="00B3755C">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1BB0CC3C" w14:textId="77777777" w:rsidR="003F2A83" w:rsidRPr="00B3755C" w:rsidRDefault="003F2A83" w:rsidP="00B3755C"/>
    <w:p w14:paraId="6897E3C0" w14:textId="77777777" w:rsidR="003F2A83" w:rsidRPr="00B3755C" w:rsidRDefault="004654B0" w:rsidP="00B3755C">
      <w:r w:rsidRPr="00B3755C">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2609214E" w14:textId="77777777" w:rsidR="003F2A83" w:rsidRPr="00B3755C" w:rsidRDefault="003F2A83" w:rsidP="00B3755C"/>
    <w:p w14:paraId="474F7E09" w14:textId="77777777" w:rsidR="003F2A83" w:rsidRPr="00B3755C" w:rsidRDefault="004654B0" w:rsidP="00B3755C">
      <w:r w:rsidRPr="00B3755C">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4FA2EACC" w14:textId="77777777" w:rsidR="003F2A83" w:rsidRPr="00B3755C" w:rsidRDefault="003F2A83" w:rsidP="00B3755C"/>
    <w:p w14:paraId="3816718C" w14:textId="77777777" w:rsidR="003F2A83" w:rsidRPr="00B3755C" w:rsidRDefault="004654B0" w:rsidP="00B3755C">
      <w:r w:rsidRPr="00B3755C">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500ECEBE" w14:textId="77777777" w:rsidR="003F2A83" w:rsidRPr="00B3755C" w:rsidRDefault="003F2A83" w:rsidP="00B3755C"/>
    <w:p w14:paraId="631E226B" w14:textId="77777777" w:rsidR="003F2A83" w:rsidRPr="00B3755C" w:rsidRDefault="004654B0" w:rsidP="00B3755C">
      <w:pPr>
        <w:pStyle w:val="Ttulo3"/>
      </w:pPr>
      <w:bookmarkStart w:id="29" w:name="_Toc195129470"/>
      <w:r w:rsidRPr="00B3755C">
        <w:t>b) Controversia a resolver</w:t>
      </w:r>
      <w:bookmarkEnd w:id="29"/>
    </w:p>
    <w:p w14:paraId="7F1CBCCC" w14:textId="5CBCD4B5" w:rsidR="003F2A83" w:rsidRPr="00B3755C" w:rsidRDefault="004654B0" w:rsidP="00B3755C">
      <w:r w:rsidRPr="00B3755C">
        <w:t xml:space="preserve">Con el objeto de ilustrar la controversia planteada, resulta conveniente precisar que, una vez realizado el estudio de las constancias que integran el expediente en que se actúa, se desprende que </w:t>
      </w:r>
      <w:r w:rsidRPr="00B3755C">
        <w:rPr>
          <w:b/>
        </w:rPr>
        <w:t>LA PARTE RECURRENTE</w:t>
      </w:r>
      <w:r w:rsidRPr="00B3755C">
        <w:t xml:space="preserve"> solicitó </w:t>
      </w:r>
      <w:r w:rsidR="001F6C0E" w:rsidRPr="00B3755C">
        <w:t xml:space="preserve">los </w:t>
      </w:r>
      <w:r w:rsidR="0075131D" w:rsidRPr="00B3755C">
        <w:t>recibos de nómina de todos los servidores públicos del periodo 1 de enero al 15 de enero del año 2025.</w:t>
      </w:r>
    </w:p>
    <w:p w14:paraId="5E56CB78" w14:textId="77777777" w:rsidR="0075131D" w:rsidRPr="00B3755C" w:rsidRDefault="0075131D" w:rsidP="00B3755C">
      <w:pPr>
        <w:tabs>
          <w:tab w:val="left" w:pos="4962"/>
        </w:tabs>
      </w:pPr>
    </w:p>
    <w:p w14:paraId="2D97CF63" w14:textId="75E16ECC" w:rsidR="0075131D" w:rsidRPr="00B3755C" w:rsidRDefault="0075131D" w:rsidP="00B3755C">
      <w:pPr>
        <w:widowControl w:val="0"/>
      </w:pPr>
      <w:r w:rsidRPr="00B3755C">
        <w:t xml:space="preserve">En respuesta, </w:t>
      </w:r>
      <w:r w:rsidRPr="00B3755C">
        <w:rPr>
          <w:b/>
        </w:rPr>
        <w:t>EL SUJETO OBLIGADO</w:t>
      </w:r>
      <w:r w:rsidRPr="00B3755C">
        <w:t xml:space="preserve"> se pronunció a través del Director de Administración y Finanzas, y le proporcionó en versión pública los recibos de nómina solicitados.</w:t>
      </w:r>
    </w:p>
    <w:p w14:paraId="0C83CFB4" w14:textId="0804720B" w:rsidR="003F2A83" w:rsidRPr="00B3755C" w:rsidRDefault="003F2A83" w:rsidP="00B3755C"/>
    <w:p w14:paraId="728C8101" w14:textId="77777777" w:rsidR="003F2A83" w:rsidRPr="00B3755C" w:rsidRDefault="004654B0" w:rsidP="00B3755C">
      <w:pPr>
        <w:tabs>
          <w:tab w:val="left" w:pos="4962"/>
        </w:tabs>
      </w:pPr>
      <w:r w:rsidRPr="00B3755C">
        <w:t xml:space="preserve">Ahora bien, en la interposición del presente recurso </w:t>
      </w:r>
      <w:r w:rsidRPr="00B3755C">
        <w:rPr>
          <w:b/>
        </w:rPr>
        <w:t>LA PARTE RECURRENTE</w:t>
      </w:r>
      <w:r w:rsidRPr="00B3755C">
        <w:t xml:space="preserve"> se inconformó manifestando la negativa a la entrega de la información.</w:t>
      </w:r>
    </w:p>
    <w:p w14:paraId="133DFBA0" w14:textId="77777777" w:rsidR="003F2A83" w:rsidRPr="00B3755C" w:rsidRDefault="003F2A83" w:rsidP="00B3755C"/>
    <w:p w14:paraId="4BEAF121" w14:textId="77777777" w:rsidR="003F2A83" w:rsidRPr="00B3755C" w:rsidRDefault="004654B0" w:rsidP="00B3755C">
      <w:pPr>
        <w:tabs>
          <w:tab w:val="left" w:pos="4962"/>
        </w:tabs>
      </w:pPr>
      <w:r w:rsidRPr="00B3755C">
        <w:t xml:space="preserve">Abierta la etapa de instrucción, </w:t>
      </w:r>
      <w:r w:rsidRPr="00B3755C">
        <w:rPr>
          <w:b/>
        </w:rPr>
        <w:t>EL SUJETO OBLIGADO</w:t>
      </w:r>
      <w:r w:rsidRPr="00B3755C">
        <w:t xml:space="preserve"> rindió su Informe Justificado, ratificando de manera general la respuesta primigenia. Por otro lado, </w:t>
      </w:r>
      <w:r w:rsidRPr="00B3755C">
        <w:rPr>
          <w:b/>
        </w:rPr>
        <w:t>LA PARTE</w:t>
      </w:r>
      <w:r w:rsidRPr="00B3755C">
        <w:t xml:space="preserve"> </w:t>
      </w:r>
      <w:r w:rsidRPr="00B3755C">
        <w:rPr>
          <w:b/>
        </w:rPr>
        <w:t xml:space="preserve">RECURRENTE </w:t>
      </w:r>
      <w:r w:rsidRPr="00B3755C">
        <w:t xml:space="preserve">no realizó manifestación alguna. </w:t>
      </w:r>
    </w:p>
    <w:p w14:paraId="0F316E2F" w14:textId="77777777" w:rsidR="003F2A83" w:rsidRPr="00B3755C" w:rsidRDefault="003F2A83" w:rsidP="00B3755C"/>
    <w:p w14:paraId="765CC9D4" w14:textId="77777777" w:rsidR="003F2A83" w:rsidRPr="00B3755C" w:rsidRDefault="004654B0" w:rsidP="00B3755C">
      <w:r w:rsidRPr="00B3755C">
        <w:t xml:space="preserve">Bajo las premisas anteriores, se concluye que la controversia a dilucidar en el presente medio de impugnación será verificar si la información proporcionada en respuesta e informe justificado por </w:t>
      </w:r>
      <w:r w:rsidRPr="00B3755C">
        <w:rPr>
          <w:b/>
        </w:rPr>
        <w:t xml:space="preserve">EL SUJETO OBLIGADO </w:t>
      </w:r>
      <w:r w:rsidRPr="00B3755C">
        <w:t xml:space="preserve">es adecuada y suficiente para tener por satisfecho el derecho de acceso a la información pública de </w:t>
      </w:r>
      <w:r w:rsidRPr="00B3755C">
        <w:rPr>
          <w:b/>
        </w:rPr>
        <w:t>LA PARTE RECURRENTE</w:t>
      </w:r>
      <w:r w:rsidRPr="00B3755C">
        <w:t>, o en su caso, ordenar la entrega de la información que corresponda.</w:t>
      </w:r>
    </w:p>
    <w:p w14:paraId="6DC1DDC6" w14:textId="77777777" w:rsidR="007C3B35" w:rsidRPr="00B3755C" w:rsidRDefault="007C3B35" w:rsidP="00B3755C"/>
    <w:p w14:paraId="60B7B22A" w14:textId="77777777" w:rsidR="003F2A83" w:rsidRPr="00B3755C" w:rsidRDefault="004654B0" w:rsidP="00B3755C">
      <w:pPr>
        <w:pStyle w:val="Ttulo3"/>
      </w:pPr>
      <w:bookmarkStart w:id="30" w:name="_Toc195129471"/>
      <w:r w:rsidRPr="00B3755C">
        <w:t>c) Estudio de la controversia</w:t>
      </w:r>
      <w:bookmarkEnd w:id="30"/>
    </w:p>
    <w:p w14:paraId="4D4D6553" w14:textId="77777777" w:rsidR="00705A4D" w:rsidRPr="00B3755C" w:rsidRDefault="00705A4D" w:rsidP="00B3755C">
      <w:r w:rsidRPr="00B3755C">
        <w:t xml:space="preserve">Expuesto las posturas de las partes y planteada la controversia en el presente medio de impugnación en estudio, es preciso puntualizar que con el pronunciamiento del </w:t>
      </w:r>
      <w:r w:rsidRPr="00B3755C">
        <w:rPr>
          <w:b/>
        </w:rPr>
        <w:t xml:space="preserve">SUJETO OBLIGADO </w:t>
      </w:r>
      <w:r w:rsidRPr="00B3755C">
        <w:t xml:space="preserve">se deduce que éste es competente para generar, recopilar, administrar, manejar, procesar, archivar, corregir o poseer la información solicitada, derivado de que éste ha asumido la misma, razón por la que en el presente caso, será innecesario el estudio de la naturaleza jurídica de la información pública solicitada, pues a nada práctico nos conduciría su estudio, ya que como se observa de la respuesta vertida por </w:t>
      </w:r>
      <w:r w:rsidRPr="00B3755C">
        <w:rPr>
          <w:b/>
        </w:rPr>
        <w:t>EL SUJETO OBLIGADO</w:t>
      </w:r>
      <w:r w:rsidRPr="00B3755C">
        <w:t>, dicha información, fue admitida por el mismo, motivo por el cual se actualiza el supuesto jurídico, previsto en el artículo 12 de la Ley de Transparencia y Acceso a la Información Pública del Estado de México y Municipios, que a la letra señala:</w:t>
      </w:r>
    </w:p>
    <w:p w14:paraId="2D3503AF" w14:textId="77777777" w:rsidR="00705A4D" w:rsidRPr="00B3755C" w:rsidRDefault="00705A4D" w:rsidP="00B3755C"/>
    <w:p w14:paraId="65DB24F1" w14:textId="77777777" w:rsidR="00705A4D" w:rsidRPr="00B3755C" w:rsidRDefault="00705A4D" w:rsidP="00B3755C">
      <w:pPr>
        <w:pStyle w:val="Puesto"/>
        <w:ind w:firstLine="567"/>
        <w:rPr>
          <w:color w:val="auto"/>
        </w:rPr>
      </w:pPr>
      <w:r w:rsidRPr="00B3755C">
        <w:rPr>
          <w:color w:val="auto"/>
        </w:rPr>
        <w:t>“</w:t>
      </w:r>
      <w:r w:rsidRPr="00B3755C">
        <w:rPr>
          <w:b/>
          <w:color w:val="auto"/>
        </w:rPr>
        <w:t>Artículo 12.</w:t>
      </w:r>
      <w:r w:rsidRPr="00B3755C">
        <w:rPr>
          <w:color w:val="auto"/>
        </w:rPr>
        <w:t> Quienes generen, recopilen, administren, manejen, procesen, archiven o conserven información pública serán responsables de la misma en los términos de las disposiciones jurídicas aplicables.</w:t>
      </w:r>
    </w:p>
    <w:p w14:paraId="23251F9F" w14:textId="77777777" w:rsidR="00705A4D" w:rsidRPr="00B3755C" w:rsidRDefault="00705A4D" w:rsidP="00B3755C">
      <w:pPr>
        <w:pStyle w:val="Puesto"/>
        <w:ind w:firstLine="567"/>
        <w:rPr>
          <w:i w:val="0"/>
          <w:color w:val="auto"/>
        </w:rPr>
      </w:pPr>
      <w:r w:rsidRPr="00B3755C">
        <w:rPr>
          <w:color w:val="auto"/>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23AEA15" w14:textId="77777777" w:rsidR="00705A4D" w:rsidRPr="00B3755C" w:rsidRDefault="00705A4D" w:rsidP="00B3755C"/>
    <w:p w14:paraId="093300DF" w14:textId="19A7D527" w:rsidR="00705A4D" w:rsidRPr="00B3755C" w:rsidRDefault="00705A4D" w:rsidP="00B3755C">
      <w:r w:rsidRPr="00B3755C">
        <w:t xml:space="preserve">Enfatizando que de manera general la solicitud de información presentada por el ahora </w:t>
      </w:r>
      <w:r w:rsidRPr="00B3755C">
        <w:rPr>
          <w:b/>
        </w:rPr>
        <w:t xml:space="preserve">RECURRENTE </w:t>
      </w:r>
      <w:r w:rsidRPr="00B3755C">
        <w:t>se refieren de manera general a los recibos de nómina.</w:t>
      </w:r>
    </w:p>
    <w:p w14:paraId="04B52B4E" w14:textId="3334C068" w:rsidR="00705A4D" w:rsidRPr="00B3755C" w:rsidRDefault="00705A4D" w:rsidP="00B3755C">
      <w:pPr>
        <w:spacing w:before="240" w:after="240"/>
        <w:ind w:right="49"/>
      </w:pPr>
      <w:r w:rsidRPr="00B3755C">
        <w:t xml:space="preserve">Una vez establecido lo anterior, es necesario iniciar señalando que quien se pronunció fue </w:t>
      </w:r>
      <w:r w:rsidR="0027700B" w:rsidRPr="00B3755C">
        <w:t>el</w:t>
      </w:r>
      <w:r w:rsidRPr="00B3755C">
        <w:t xml:space="preserve"> </w:t>
      </w:r>
      <w:r w:rsidR="0027700B" w:rsidRPr="00B3755C">
        <w:t xml:space="preserve">Director de Administración y Finanzas </w:t>
      </w:r>
      <w:r w:rsidRPr="00B3755C">
        <w:t xml:space="preserve">del ente recurrido, </w:t>
      </w:r>
      <w:r w:rsidR="0027700B" w:rsidRPr="00B3755C">
        <w:t>quien,</w:t>
      </w:r>
      <w:r w:rsidRPr="00B3755C">
        <w:t xml:space="preserve"> de conformidad con </w:t>
      </w:r>
      <w:r w:rsidR="00022D06" w:rsidRPr="00B3755C">
        <w:t>el Reglamento Interno</w:t>
      </w:r>
      <w:r w:rsidR="00022D06" w:rsidRPr="00B3755C">
        <w:rPr>
          <w:rStyle w:val="Refdenotaalpie"/>
        </w:rPr>
        <w:footnoteReference w:id="1"/>
      </w:r>
      <w:r w:rsidR="00022D06" w:rsidRPr="00B3755C">
        <w:t xml:space="preserve"> del ente recurrido</w:t>
      </w:r>
      <w:r w:rsidRPr="00B3755C">
        <w:t>, cuenta con las siguientes atribuciones:</w:t>
      </w:r>
    </w:p>
    <w:p w14:paraId="055179DE" w14:textId="337923E7" w:rsidR="00022D06" w:rsidRPr="00B3755C" w:rsidRDefault="00705A4D" w:rsidP="00B3755C">
      <w:pPr>
        <w:pStyle w:val="Puesto"/>
        <w:ind w:firstLine="567"/>
        <w:rPr>
          <w:color w:val="auto"/>
        </w:rPr>
      </w:pPr>
      <w:r w:rsidRPr="00B3755C">
        <w:rPr>
          <w:color w:val="auto"/>
        </w:rPr>
        <w:t>“</w:t>
      </w:r>
      <w:r w:rsidR="00022D06" w:rsidRPr="00B3755C">
        <w:rPr>
          <w:color w:val="auto"/>
        </w:rPr>
        <w:t xml:space="preserve">Artículo 23.- Corresponden a la Dirección de Administración y Finanzas las atribuciones siguientes: </w:t>
      </w:r>
    </w:p>
    <w:p w14:paraId="1D4EF5F1" w14:textId="3A8AE8D1" w:rsidR="00022D06" w:rsidRPr="00B3755C" w:rsidRDefault="00022D06" w:rsidP="00B3755C">
      <w:pPr>
        <w:pStyle w:val="Puesto"/>
        <w:numPr>
          <w:ilvl w:val="0"/>
          <w:numId w:val="11"/>
        </w:numPr>
        <w:rPr>
          <w:color w:val="auto"/>
        </w:rPr>
      </w:pPr>
      <w:r w:rsidRPr="00B3755C">
        <w:rPr>
          <w:color w:val="auto"/>
        </w:rPr>
        <w:t xml:space="preserve">Planear, organizar y controlar el suministro, administración y aplicación de los recursos humanos, materiales y financieros, así como los servicios generales necesarios para el buen funcionamiento del IMCUFIDEA, en términos de la normatividad vigente en la materia; </w:t>
      </w:r>
    </w:p>
    <w:p w14:paraId="07163E6B" w14:textId="12137D0F" w:rsidR="00022D06" w:rsidRPr="00B3755C" w:rsidRDefault="00022D06" w:rsidP="00B3755C">
      <w:pPr>
        <w:pStyle w:val="Puesto"/>
        <w:numPr>
          <w:ilvl w:val="0"/>
          <w:numId w:val="11"/>
        </w:numPr>
        <w:rPr>
          <w:color w:val="auto"/>
        </w:rPr>
      </w:pPr>
      <w:r w:rsidRPr="00B3755C">
        <w:rPr>
          <w:color w:val="auto"/>
        </w:rPr>
        <w:t xml:space="preserve">Presentar el presupuesto de ingresos y egresos al director del instituto para que a su vez lo someta a aprobación del consejo directivo; </w:t>
      </w:r>
    </w:p>
    <w:p w14:paraId="3EDF121B" w14:textId="77777777" w:rsidR="00022D06" w:rsidRPr="00B3755C" w:rsidRDefault="00022D06" w:rsidP="00B3755C">
      <w:pPr>
        <w:pStyle w:val="Puesto"/>
        <w:numPr>
          <w:ilvl w:val="0"/>
          <w:numId w:val="11"/>
        </w:numPr>
        <w:rPr>
          <w:color w:val="auto"/>
        </w:rPr>
      </w:pPr>
      <w:r w:rsidRPr="00B3755C">
        <w:rPr>
          <w:color w:val="auto"/>
        </w:rPr>
        <w:t xml:space="preserve">Enviar al OSFEM en tiempo y forma el presupuesto de ingresos y egresos autorizado; </w:t>
      </w:r>
    </w:p>
    <w:p w14:paraId="2D2A6D71" w14:textId="77777777" w:rsidR="00022D06" w:rsidRPr="00B3755C" w:rsidRDefault="00022D06" w:rsidP="00B3755C">
      <w:pPr>
        <w:pStyle w:val="Puesto"/>
        <w:numPr>
          <w:ilvl w:val="0"/>
          <w:numId w:val="11"/>
        </w:numPr>
        <w:rPr>
          <w:color w:val="auto"/>
        </w:rPr>
      </w:pPr>
      <w:r w:rsidRPr="00B3755C">
        <w:rPr>
          <w:color w:val="auto"/>
        </w:rPr>
        <w:t xml:space="preserve">Dirigir las acciones para que la recaudación de los ingresos a que tiene derecho el instituto se realice conforme a la normatividad aplicable;  </w:t>
      </w:r>
    </w:p>
    <w:p w14:paraId="3EF7BA74" w14:textId="77777777" w:rsidR="00022D06" w:rsidRPr="00B3755C" w:rsidRDefault="00022D06" w:rsidP="00B3755C">
      <w:pPr>
        <w:pStyle w:val="Puesto"/>
        <w:numPr>
          <w:ilvl w:val="0"/>
          <w:numId w:val="11"/>
        </w:numPr>
        <w:rPr>
          <w:color w:val="auto"/>
        </w:rPr>
      </w:pPr>
      <w:r w:rsidRPr="00B3755C">
        <w:rPr>
          <w:color w:val="auto"/>
        </w:rPr>
        <w:t xml:space="preserve">Verificar que los pagos con cargo al presupuesto de egresos se realicen conforme a las disposiciones legales aplicables; </w:t>
      </w:r>
    </w:p>
    <w:p w14:paraId="16545A56" w14:textId="77777777" w:rsidR="00022D06" w:rsidRPr="00B3755C" w:rsidRDefault="00022D06" w:rsidP="00B3755C">
      <w:pPr>
        <w:pStyle w:val="Puesto"/>
        <w:numPr>
          <w:ilvl w:val="0"/>
          <w:numId w:val="11"/>
        </w:numPr>
        <w:rPr>
          <w:color w:val="auto"/>
        </w:rPr>
      </w:pPr>
      <w:r w:rsidRPr="00B3755C">
        <w:rPr>
          <w:color w:val="auto"/>
        </w:rPr>
        <w:t xml:space="preserve">Validar y entregar al OSFEM en tiempo y forma los informes trimestrales y la cuenta pública; </w:t>
      </w:r>
    </w:p>
    <w:p w14:paraId="422A1BD2" w14:textId="77777777" w:rsidR="00022D06" w:rsidRPr="00B3755C" w:rsidRDefault="00022D06" w:rsidP="00B3755C">
      <w:pPr>
        <w:pStyle w:val="Puesto"/>
        <w:numPr>
          <w:ilvl w:val="0"/>
          <w:numId w:val="11"/>
        </w:numPr>
        <w:rPr>
          <w:color w:val="auto"/>
        </w:rPr>
      </w:pPr>
      <w:r w:rsidRPr="00B3755C">
        <w:rPr>
          <w:color w:val="auto"/>
        </w:rPr>
        <w:t xml:space="preserve">Realizar las acciones pertinentes para que los servidores públicos del Instituto cumplan con sus funciones en términos de ley;  </w:t>
      </w:r>
    </w:p>
    <w:p w14:paraId="278FA201" w14:textId="77777777" w:rsidR="00022D06" w:rsidRPr="00B3755C" w:rsidRDefault="00022D06" w:rsidP="00B3755C">
      <w:pPr>
        <w:pStyle w:val="Puesto"/>
        <w:numPr>
          <w:ilvl w:val="0"/>
          <w:numId w:val="11"/>
        </w:numPr>
        <w:rPr>
          <w:color w:val="auto"/>
        </w:rPr>
      </w:pPr>
      <w:r w:rsidRPr="00B3755C">
        <w:rPr>
          <w:color w:val="auto"/>
        </w:rPr>
        <w:t xml:space="preserve">Establecer medidas para que la disposición de los recursos materiales y tecnológicos del instituto se realice conforme a derecho;  </w:t>
      </w:r>
    </w:p>
    <w:p w14:paraId="10FCD9A9" w14:textId="77777777" w:rsidR="00022D06" w:rsidRPr="00B3755C" w:rsidRDefault="00022D06" w:rsidP="00B3755C">
      <w:pPr>
        <w:pStyle w:val="Puesto"/>
        <w:numPr>
          <w:ilvl w:val="0"/>
          <w:numId w:val="11"/>
        </w:numPr>
        <w:rPr>
          <w:color w:val="auto"/>
        </w:rPr>
      </w:pPr>
      <w:r w:rsidRPr="00B3755C">
        <w:rPr>
          <w:color w:val="auto"/>
        </w:rPr>
        <w:lastRenderedPageBreak/>
        <w:t xml:space="preserve">Validar y enviar al OSFEM en tiempo y forma la contestación de las observaciones realizadas; </w:t>
      </w:r>
    </w:p>
    <w:p w14:paraId="0C6E18E5" w14:textId="77777777" w:rsidR="00022D06" w:rsidRPr="00B3755C" w:rsidRDefault="00022D06" w:rsidP="00B3755C">
      <w:pPr>
        <w:pStyle w:val="Puesto"/>
        <w:numPr>
          <w:ilvl w:val="0"/>
          <w:numId w:val="11"/>
        </w:numPr>
        <w:rPr>
          <w:color w:val="auto"/>
        </w:rPr>
      </w:pPr>
      <w:r w:rsidRPr="00B3755C">
        <w:rPr>
          <w:color w:val="auto"/>
        </w:rPr>
        <w:t xml:space="preserve">Girar instrucciones a sus subordinados para cumplir con los planes y programas establecidos;  </w:t>
      </w:r>
    </w:p>
    <w:p w14:paraId="12A499CF" w14:textId="77777777" w:rsidR="00022D06" w:rsidRPr="00B3755C" w:rsidRDefault="00022D06" w:rsidP="00B3755C">
      <w:pPr>
        <w:pStyle w:val="Puesto"/>
        <w:numPr>
          <w:ilvl w:val="0"/>
          <w:numId w:val="11"/>
        </w:numPr>
        <w:rPr>
          <w:color w:val="auto"/>
        </w:rPr>
      </w:pPr>
      <w:r w:rsidRPr="00B3755C">
        <w:rPr>
          <w:color w:val="auto"/>
        </w:rPr>
        <w:t xml:space="preserve">Autoevaluar el cumplimiento de planes, programas e instrucciones. Las que le establezcan las demás disposiciones legales, el consejo directivo y su superior jerárquico en términos de ley; </w:t>
      </w:r>
    </w:p>
    <w:p w14:paraId="56A5255A" w14:textId="77777777" w:rsidR="00022D06" w:rsidRPr="00B3755C" w:rsidRDefault="00022D06" w:rsidP="00B3755C">
      <w:pPr>
        <w:pStyle w:val="Puesto"/>
        <w:numPr>
          <w:ilvl w:val="0"/>
          <w:numId w:val="11"/>
        </w:numPr>
        <w:rPr>
          <w:color w:val="auto"/>
        </w:rPr>
      </w:pPr>
      <w:r w:rsidRPr="00B3755C">
        <w:rPr>
          <w:color w:val="auto"/>
        </w:rPr>
        <w:t xml:space="preserve">Emitir constancias o expedir copias certificadas de los documentos existentes en sus archivos cuando así se requiera, previa autorización de la Junta Directiva; </w:t>
      </w:r>
    </w:p>
    <w:p w14:paraId="6D6333A0" w14:textId="624E5B2E" w:rsidR="00022D06" w:rsidRPr="00B3755C" w:rsidRDefault="00022D06" w:rsidP="00B3755C">
      <w:pPr>
        <w:pStyle w:val="Puesto"/>
        <w:numPr>
          <w:ilvl w:val="0"/>
          <w:numId w:val="11"/>
        </w:numPr>
        <w:rPr>
          <w:color w:val="auto"/>
        </w:rPr>
      </w:pPr>
      <w:r w:rsidRPr="00B3755C">
        <w:rPr>
          <w:color w:val="auto"/>
        </w:rPr>
        <w:t xml:space="preserve">Proporcionar al órgano superior una copia de los movimientos generados para su revisión y de la información financiera y presupuestal generada;  </w:t>
      </w:r>
    </w:p>
    <w:p w14:paraId="741F64B7" w14:textId="77777777" w:rsidR="00022D06" w:rsidRPr="00B3755C" w:rsidRDefault="00022D06" w:rsidP="00B3755C">
      <w:pPr>
        <w:pStyle w:val="Puesto"/>
        <w:numPr>
          <w:ilvl w:val="0"/>
          <w:numId w:val="11"/>
        </w:numPr>
        <w:rPr>
          <w:color w:val="auto"/>
        </w:rPr>
      </w:pPr>
      <w:r w:rsidRPr="00B3755C">
        <w:rPr>
          <w:color w:val="auto"/>
        </w:rPr>
        <w:t xml:space="preserve">Llevar el control, elaboración y dispersión de la nómina mediante plataforma del banco a las distintas cuentas de los empleados adscritos al IMDA; y </w:t>
      </w:r>
    </w:p>
    <w:p w14:paraId="7415ECDD" w14:textId="6E634ACD" w:rsidR="00705A4D" w:rsidRPr="00B3755C" w:rsidRDefault="00022D06" w:rsidP="00B3755C">
      <w:pPr>
        <w:pStyle w:val="Puesto"/>
        <w:numPr>
          <w:ilvl w:val="0"/>
          <w:numId w:val="11"/>
        </w:numPr>
        <w:rPr>
          <w:color w:val="auto"/>
        </w:rPr>
      </w:pPr>
      <w:r w:rsidRPr="00B3755C">
        <w:rPr>
          <w:color w:val="auto"/>
        </w:rPr>
        <w:t>Las demás que le confieren otras disposiciones legales y aquellas que le encomiende la o el Director del IMCUFIDEA.</w:t>
      </w:r>
      <w:r w:rsidR="00705A4D" w:rsidRPr="00B3755C">
        <w:rPr>
          <w:color w:val="auto"/>
        </w:rPr>
        <w:t>”</w:t>
      </w:r>
    </w:p>
    <w:p w14:paraId="65AB57F9" w14:textId="77777777" w:rsidR="00022D06" w:rsidRPr="00B3755C" w:rsidRDefault="00022D06" w:rsidP="00B3755C">
      <w:pPr>
        <w:pStyle w:val="Puesto"/>
        <w:rPr>
          <w:color w:val="auto"/>
        </w:rPr>
      </w:pPr>
    </w:p>
    <w:p w14:paraId="082CC284" w14:textId="7807FE15" w:rsidR="00705A4D" w:rsidRPr="00B3755C" w:rsidRDefault="00705A4D" w:rsidP="00B3755C">
      <w:pPr>
        <w:pStyle w:val="Puesto"/>
        <w:rPr>
          <w:color w:val="auto"/>
        </w:rPr>
      </w:pPr>
      <w:r w:rsidRPr="00B3755C">
        <w:rPr>
          <w:color w:val="auto"/>
        </w:rPr>
        <w:t>(Énfasis añadido)</w:t>
      </w:r>
    </w:p>
    <w:p w14:paraId="382EE88B" w14:textId="77777777" w:rsidR="00705A4D" w:rsidRPr="00B3755C" w:rsidRDefault="00705A4D" w:rsidP="00B3755C"/>
    <w:p w14:paraId="7A9BE4E0" w14:textId="40F25811" w:rsidR="00705A4D" w:rsidRPr="00B3755C" w:rsidRDefault="00705A4D" w:rsidP="00B3755C">
      <w:pPr>
        <w:ind w:right="49"/>
      </w:pPr>
      <w:r w:rsidRPr="00B3755C">
        <w:t xml:space="preserve">De tal suerte que como se desprende de lo anteriormente citado, la </w:t>
      </w:r>
      <w:r w:rsidR="0027700B" w:rsidRPr="00B3755C">
        <w:t xml:space="preserve">Dirección de Administración y Finanzas </w:t>
      </w:r>
      <w:r w:rsidRPr="00B3755C">
        <w:t>es la unidad administrativa encargada de</w:t>
      </w:r>
      <w:r w:rsidR="00022D06" w:rsidRPr="00B3755C">
        <w:t xml:space="preserve">  planear, organizar y controlar el suministro, administración y aplicación de los recursos humanos, materiales y financieros, así como los servicios generales necesarios para el buen funcionamiento del IMCUFIDEA, en términos de la normatividad vigente en la materia;</w:t>
      </w:r>
      <w:r w:rsidRPr="00B3755C">
        <w:t xml:space="preserve"> por ende, se determina que la respuesta fue proporcionada por la unidad administrativa competente,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49A8510C" w14:textId="77777777" w:rsidR="00705A4D" w:rsidRPr="00B3755C" w:rsidRDefault="00705A4D" w:rsidP="00B3755C"/>
    <w:p w14:paraId="593A13F2" w14:textId="77777777" w:rsidR="00705A4D" w:rsidRPr="00B3755C" w:rsidRDefault="00705A4D" w:rsidP="00B3755C">
      <w:pPr>
        <w:pStyle w:val="Puesto"/>
        <w:ind w:firstLine="567"/>
        <w:rPr>
          <w:color w:val="auto"/>
        </w:rPr>
      </w:pPr>
      <w:r w:rsidRPr="00B3755C">
        <w:rPr>
          <w:b/>
          <w:color w:val="auto"/>
        </w:rPr>
        <w:t>XXXIX.</w:t>
      </w:r>
      <w:r w:rsidRPr="00B3755C">
        <w:rPr>
          <w:color w:val="auto"/>
        </w:rPr>
        <w:t xml:space="preserve"> </w:t>
      </w:r>
      <w:r w:rsidRPr="00B3755C">
        <w:rPr>
          <w:b/>
          <w:color w:val="auto"/>
        </w:rPr>
        <w:t>Servidor público habilitado</w:t>
      </w:r>
      <w:r w:rsidRPr="00B3755C">
        <w:rPr>
          <w:color w:val="auto"/>
        </w:rPr>
        <w:t xml:space="preserve">: Persona encargada dentro de las diversas unidades administrativas o áreas del sujeto obligado, de apoyar, gestionar y entregar la información o datos personales que se ubiquen en la misma, a sus respectivas unidades de </w:t>
      </w:r>
      <w:r w:rsidRPr="00B3755C">
        <w:rPr>
          <w:color w:val="auto"/>
        </w:rPr>
        <w:lastRenderedPageBreak/>
        <w:t>transparencia; respecto de las solicitudes presentadas y aportar en primera instancia el fundamento y motivación de la clasificación de la información. </w:t>
      </w:r>
    </w:p>
    <w:p w14:paraId="241C1BE8" w14:textId="77777777" w:rsidR="00705A4D" w:rsidRPr="00B3755C" w:rsidRDefault="00705A4D" w:rsidP="00B3755C"/>
    <w:p w14:paraId="656769D2" w14:textId="77777777" w:rsidR="00705A4D" w:rsidRPr="00B3755C" w:rsidRDefault="00705A4D" w:rsidP="00B3755C">
      <w:r w:rsidRPr="00B3755C">
        <w:t>En este orden de ideas, se advierte que efectivamente la Unidad de Transparencia cumplió con lo expresado en el artículo 162 de la Ley de Transparencia y Acceso a la Información Pública del Estado de México y Municipios, el cual menciona lo siguiente:</w:t>
      </w:r>
    </w:p>
    <w:p w14:paraId="4B5395A0" w14:textId="77777777" w:rsidR="00705A4D" w:rsidRPr="00B3755C" w:rsidRDefault="00705A4D" w:rsidP="00B3755C"/>
    <w:p w14:paraId="609FEA06" w14:textId="77777777" w:rsidR="00705A4D" w:rsidRPr="00B3755C" w:rsidRDefault="00705A4D" w:rsidP="00B3755C">
      <w:pPr>
        <w:pStyle w:val="Puesto"/>
        <w:ind w:firstLine="567"/>
        <w:rPr>
          <w:color w:val="auto"/>
        </w:rPr>
      </w:pPr>
      <w:r w:rsidRPr="00B3755C">
        <w:rPr>
          <w:color w:val="auto"/>
        </w:rPr>
        <w:t xml:space="preserve">“Artículo 162. Las unidades de transparencia deberán garantizar que las solicitudes </w:t>
      </w:r>
      <w:r w:rsidRPr="00B3755C">
        <w:rPr>
          <w:b/>
          <w:color w:val="auto"/>
        </w:rPr>
        <w:t xml:space="preserve">se turnen a todas las Áreas competentes </w:t>
      </w:r>
      <w:r w:rsidRPr="00B3755C">
        <w:rPr>
          <w:color w:val="auto"/>
        </w:rPr>
        <w:t>que cuenten con la información o deban tenerla de acuerdo a sus facultades, competencias y funciones, con el objeto de que realicen una búsqueda exhaustiva y razonable de la información solicitada.”</w:t>
      </w:r>
    </w:p>
    <w:p w14:paraId="71E1CC48" w14:textId="77777777" w:rsidR="00705A4D" w:rsidRPr="00B3755C" w:rsidRDefault="00705A4D" w:rsidP="00B3755C">
      <w:pPr>
        <w:pBdr>
          <w:top w:val="nil"/>
          <w:left w:val="nil"/>
          <w:bottom w:val="nil"/>
          <w:right w:val="nil"/>
          <w:between w:val="nil"/>
        </w:pBdr>
        <w:ind w:right="49"/>
      </w:pPr>
    </w:p>
    <w:p w14:paraId="7E66D9C4" w14:textId="77777777" w:rsidR="00705A4D" w:rsidRPr="00B3755C" w:rsidRDefault="00705A4D" w:rsidP="00B3755C">
      <w:pPr>
        <w:pBdr>
          <w:top w:val="nil"/>
          <w:left w:val="nil"/>
          <w:bottom w:val="nil"/>
          <w:right w:val="nil"/>
          <w:between w:val="nil"/>
        </w:pBdr>
        <w:ind w:right="49"/>
      </w:pPr>
      <w:r w:rsidRPr="00B3755C">
        <w:t xml:space="preserve">En virtud de lo anterior, se tiene que, </w:t>
      </w:r>
      <w:r w:rsidRPr="00B3755C">
        <w:rPr>
          <w:b/>
          <w:u w:val="single"/>
        </w:rPr>
        <w:t>el procedimiento de búsqueda de la información se realizó conforme lo estipula la Ley de Transparencia Local. </w:t>
      </w:r>
    </w:p>
    <w:p w14:paraId="4ABD3EE5" w14:textId="77777777" w:rsidR="00705A4D" w:rsidRPr="00B3755C" w:rsidRDefault="00705A4D" w:rsidP="00B3755C"/>
    <w:p w14:paraId="5922B96C" w14:textId="77777777" w:rsidR="00705A4D" w:rsidRPr="00B3755C" w:rsidRDefault="00705A4D" w:rsidP="00B3755C">
      <w:r w:rsidRPr="00B3755C">
        <w:t xml:space="preserve">Continuando en esta línea de estudio, se procede a analizar la respuesta proporcionada a fin de verificar si la información entregada por </w:t>
      </w:r>
      <w:r w:rsidRPr="00B3755C">
        <w:rPr>
          <w:b/>
        </w:rPr>
        <w:t>EL SUJETO OBLIGADO</w:t>
      </w:r>
      <w:r w:rsidRPr="00B3755C">
        <w:t xml:space="preserve"> colmó el derecho de acceso a la información pública del particular.</w:t>
      </w:r>
    </w:p>
    <w:p w14:paraId="24304318" w14:textId="77777777" w:rsidR="00705A4D" w:rsidRPr="00B3755C" w:rsidRDefault="00705A4D" w:rsidP="00B3755C"/>
    <w:p w14:paraId="6A8AC7E8" w14:textId="638C8D3F" w:rsidR="00705A4D" w:rsidRPr="00B3755C" w:rsidRDefault="00705A4D" w:rsidP="00B3755C">
      <w:r w:rsidRPr="00B3755C">
        <w:t xml:space="preserve">Para ello, es de recordar que el ahora </w:t>
      </w:r>
      <w:r w:rsidRPr="00B3755C">
        <w:rPr>
          <w:b/>
        </w:rPr>
        <w:t xml:space="preserve">RECURRENTE </w:t>
      </w:r>
      <w:r w:rsidRPr="00B3755C">
        <w:t xml:space="preserve">peticionó </w:t>
      </w:r>
      <w:r w:rsidR="00AE7B8D" w:rsidRPr="00B3755C">
        <w:t>los recibos de nómina de todos los servidores públicos del periodo 1 de enero al 15 de enero del año 2025</w:t>
      </w:r>
      <w:r w:rsidRPr="00B3755C">
        <w:t>.</w:t>
      </w:r>
    </w:p>
    <w:p w14:paraId="69240777" w14:textId="77777777" w:rsidR="00705A4D" w:rsidRPr="00B3755C" w:rsidRDefault="00705A4D" w:rsidP="00B3755C"/>
    <w:p w14:paraId="263F478F" w14:textId="77777777" w:rsidR="00705A4D" w:rsidRPr="00B3755C" w:rsidRDefault="00705A4D" w:rsidP="00B3755C">
      <w:r w:rsidRPr="00B3755C">
        <w:t xml:space="preserve">Teniendo que, </w:t>
      </w:r>
      <w:r w:rsidRPr="00B3755C">
        <w:rPr>
          <w:b/>
        </w:rPr>
        <w:t xml:space="preserve">EL SUJETO OBLIGADO </w:t>
      </w:r>
      <w:r w:rsidRPr="00B3755C">
        <w:t xml:space="preserve">a fin de atender dicho requerimiento, le remitió diversos recibos de nómina testados de cuya revisión se logra vislumbrar que clasificó los datos siguientes: </w:t>
      </w:r>
    </w:p>
    <w:p w14:paraId="64A8FEEE" w14:textId="77777777" w:rsidR="00705A4D" w:rsidRPr="00B3755C" w:rsidRDefault="00705A4D" w:rsidP="00B3755C">
      <w:pPr>
        <w:ind w:right="-28"/>
      </w:pPr>
    </w:p>
    <w:p w14:paraId="4B808004" w14:textId="2F4EAD34" w:rsidR="00616C75" w:rsidRPr="00B3755C" w:rsidRDefault="00616C75" w:rsidP="00B3755C">
      <w:pPr>
        <w:numPr>
          <w:ilvl w:val="0"/>
          <w:numId w:val="4"/>
        </w:numPr>
      </w:pPr>
      <w:r w:rsidRPr="00B3755C">
        <w:t>Número de trabajador</w:t>
      </w:r>
    </w:p>
    <w:p w14:paraId="0145D274" w14:textId="77777777" w:rsidR="00705A4D" w:rsidRPr="00B3755C" w:rsidRDefault="00705A4D" w:rsidP="00B3755C">
      <w:pPr>
        <w:numPr>
          <w:ilvl w:val="0"/>
          <w:numId w:val="4"/>
        </w:numPr>
      </w:pPr>
      <w:r w:rsidRPr="00B3755C">
        <w:t>Clave Única de Registro de Población (CURP);</w:t>
      </w:r>
    </w:p>
    <w:p w14:paraId="0671042A" w14:textId="77777777" w:rsidR="00616C75" w:rsidRPr="00B3755C" w:rsidRDefault="00616C75" w:rsidP="00B3755C">
      <w:pPr>
        <w:numPr>
          <w:ilvl w:val="0"/>
          <w:numId w:val="4"/>
        </w:numPr>
      </w:pPr>
      <w:r w:rsidRPr="00B3755C">
        <w:lastRenderedPageBreak/>
        <w:t>Registro Federal de Contribuyentes del servidor público (RFC);</w:t>
      </w:r>
    </w:p>
    <w:p w14:paraId="6EA763CF" w14:textId="57834E95" w:rsidR="00705A4D" w:rsidRPr="00B3755C" w:rsidRDefault="00616C75" w:rsidP="00B3755C">
      <w:pPr>
        <w:numPr>
          <w:ilvl w:val="0"/>
          <w:numId w:val="4"/>
        </w:numPr>
      </w:pPr>
      <w:r w:rsidRPr="00B3755C">
        <w:t>R. IMSS</w:t>
      </w:r>
    </w:p>
    <w:p w14:paraId="26ACFAD5" w14:textId="29AFDB00" w:rsidR="00705A4D" w:rsidRPr="00B3755C" w:rsidRDefault="00616C75" w:rsidP="00B3755C">
      <w:pPr>
        <w:numPr>
          <w:ilvl w:val="0"/>
          <w:numId w:val="4"/>
        </w:numPr>
      </w:pPr>
      <w:r w:rsidRPr="00B3755C">
        <w:t xml:space="preserve">Percepciones </w:t>
      </w:r>
    </w:p>
    <w:p w14:paraId="4B8AD4E1" w14:textId="16EA373B" w:rsidR="00616C75" w:rsidRPr="00B3755C" w:rsidRDefault="00616C75" w:rsidP="00B3755C">
      <w:pPr>
        <w:numPr>
          <w:ilvl w:val="0"/>
          <w:numId w:val="4"/>
        </w:numPr>
      </w:pPr>
      <w:r w:rsidRPr="00B3755C">
        <w:t>Deducciones</w:t>
      </w:r>
    </w:p>
    <w:p w14:paraId="16E502F9" w14:textId="499D75CD" w:rsidR="00616C75" w:rsidRPr="00B3755C" w:rsidRDefault="00616C75" w:rsidP="00B3755C">
      <w:pPr>
        <w:numPr>
          <w:ilvl w:val="0"/>
          <w:numId w:val="4"/>
        </w:numPr>
      </w:pPr>
      <w:r w:rsidRPr="00B3755C">
        <w:t xml:space="preserve">Código </w:t>
      </w:r>
      <w:proofErr w:type="spellStart"/>
      <w:r w:rsidRPr="00B3755C">
        <w:t>Qr</w:t>
      </w:r>
      <w:proofErr w:type="spellEnd"/>
    </w:p>
    <w:p w14:paraId="487DF707" w14:textId="605F5C27" w:rsidR="00616C75" w:rsidRPr="00B3755C" w:rsidRDefault="00616C75" w:rsidP="00B3755C">
      <w:pPr>
        <w:numPr>
          <w:ilvl w:val="0"/>
          <w:numId w:val="4"/>
        </w:numPr>
      </w:pPr>
      <w:r w:rsidRPr="00B3755C">
        <w:t>Total de pagos.</w:t>
      </w:r>
    </w:p>
    <w:p w14:paraId="551F7B58" w14:textId="77777777" w:rsidR="00705A4D" w:rsidRPr="00B3755C" w:rsidRDefault="00705A4D" w:rsidP="00B3755C"/>
    <w:p w14:paraId="33CBC120" w14:textId="77777777" w:rsidR="00705A4D" w:rsidRPr="00B3755C" w:rsidRDefault="00705A4D" w:rsidP="00B3755C">
      <w:r w:rsidRPr="00B3755C">
        <w:t xml:space="preserve">Bajo ese contexto, resulta procedente analizar si dichos datos son públicos o privados; para lo cual,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w:t>
      </w:r>
    </w:p>
    <w:p w14:paraId="2ABCC084" w14:textId="77777777" w:rsidR="00705A4D" w:rsidRPr="00B3755C" w:rsidRDefault="00705A4D" w:rsidP="00B3755C">
      <w:pPr>
        <w:ind w:right="-28"/>
      </w:pPr>
    </w:p>
    <w:p w14:paraId="26326444" w14:textId="77777777" w:rsidR="00705A4D" w:rsidRPr="00B3755C" w:rsidRDefault="00705A4D" w:rsidP="00B3755C">
      <w:r w:rsidRPr="00B3755C">
        <w:t>Acorde con lo anterior, la de la entonces Ley General de Transparencia y Acceso a la Información Pública, vigente a la fecha de la presentación de la solicitud, en su artículo 116, dispone que se considera información confidencial la que contenga datos personales concernientes a una persona física identificada o identificable. 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763D5626" w14:textId="77777777" w:rsidR="00705A4D" w:rsidRPr="00B3755C" w:rsidRDefault="00705A4D" w:rsidP="00B3755C"/>
    <w:p w14:paraId="2A1EDAA7" w14:textId="77777777" w:rsidR="00705A4D" w:rsidRPr="00B3755C" w:rsidRDefault="00705A4D" w:rsidP="00B3755C">
      <w:r w:rsidRPr="00B3755C">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7CB71367" w14:textId="77777777" w:rsidR="00705A4D" w:rsidRPr="00B3755C" w:rsidRDefault="00705A4D" w:rsidP="00B3755C"/>
    <w:p w14:paraId="16705559" w14:textId="77777777" w:rsidR="00705A4D" w:rsidRPr="00B3755C" w:rsidRDefault="00705A4D" w:rsidP="00B3755C">
      <w:r w:rsidRPr="00B3755C">
        <w:t>En concordancia con lo previo, el artículo 143, fracción I, de la Ley previamente citada, establece que la información privada y los datos personales, concernientes a una persona física o jurídica colectiva identificada o identificable son confidenciales.</w:t>
      </w:r>
    </w:p>
    <w:p w14:paraId="6E8705C8" w14:textId="77777777" w:rsidR="00705A4D" w:rsidRPr="00B3755C" w:rsidRDefault="00705A4D" w:rsidP="00B3755C"/>
    <w:p w14:paraId="4CF5AA50" w14:textId="77777777" w:rsidR="00705A4D" w:rsidRPr="00B3755C" w:rsidRDefault="00705A4D" w:rsidP="00B3755C">
      <w:r w:rsidRPr="00B3755C">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0793A532" w14:textId="77777777" w:rsidR="00705A4D" w:rsidRPr="00B3755C" w:rsidRDefault="00705A4D" w:rsidP="00B3755C"/>
    <w:p w14:paraId="46351261" w14:textId="77777777" w:rsidR="00705A4D" w:rsidRPr="00B3755C" w:rsidRDefault="00705A4D" w:rsidP="00B3755C">
      <w:r w:rsidRPr="00B3755C">
        <w:t>En términos de lo expuesto, la documentación y aquellos datos que se consideren confidenciales, serán una limitante del derecho de acceso a la información, siempre y cuando:</w:t>
      </w:r>
    </w:p>
    <w:p w14:paraId="7D0EFB4F" w14:textId="77777777" w:rsidR="00705A4D" w:rsidRPr="00B3755C" w:rsidRDefault="00705A4D" w:rsidP="00B3755C"/>
    <w:p w14:paraId="42CC115E" w14:textId="77777777" w:rsidR="00705A4D" w:rsidRPr="00B3755C" w:rsidRDefault="00705A4D" w:rsidP="00B3755C">
      <w:pPr>
        <w:numPr>
          <w:ilvl w:val="0"/>
          <w:numId w:val="5"/>
        </w:numPr>
      </w:pPr>
      <w:r w:rsidRPr="00B3755C">
        <w:t xml:space="preserve">Se trate de datos personales o información privada; esto es, información concerniente a una persona física o jurídico colectiva y que esta sea identificada o identificable. </w:t>
      </w:r>
    </w:p>
    <w:p w14:paraId="29C30CCE" w14:textId="77777777" w:rsidR="00705A4D" w:rsidRPr="00B3755C" w:rsidRDefault="00705A4D" w:rsidP="00B3755C">
      <w:pPr>
        <w:numPr>
          <w:ilvl w:val="0"/>
          <w:numId w:val="5"/>
        </w:numPr>
      </w:pPr>
      <w:r w:rsidRPr="00B3755C">
        <w:t xml:space="preserve">Para la difusión de los datos, se requiera el consentimiento del titular. </w:t>
      </w:r>
    </w:p>
    <w:p w14:paraId="3ACF0384" w14:textId="77777777" w:rsidR="00705A4D" w:rsidRPr="00B3755C" w:rsidRDefault="00705A4D" w:rsidP="00B3755C"/>
    <w:p w14:paraId="32C6C023" w14:textId="77777777" w:rsidR="00705A4D" w:rsidRPr="00B3755C" w:rsidRDefault="00705A4D" w:rsidP="00B3755C">
      <w:r w:rsidRPr="00B3755C">
        <w:lastRenderedPageBreak/>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0DC5C8BF" w14:textId="77777777" w:rsidR="00705A4D" w:rsidRPr="00B3755C" w:rsidRDefault="00705A4D" w:rsidP="00B3755C"/>
    <w:p w14:paraId="7C1E04ED" w14:textId="7E337F93" w:rsidR="00705A4D" w:rsidRPr="00B3755C" w:rsidRDefault="00BA3851" w:rsidP="00B3755C">
      <w:pPr>
        <w:numPr>
          <w:ilvl w:val="0"/>
          <w:numId w:val="6"/>
        </w:numPr>
        <w:rPr>
          <w:b/>
        </w:rPr>
      </w:pPr>
      <w:r w:rsidRPr="00B3755C">
        <w:rPr>
          <w:b/>
        </w:rPr>
        <w:t>Número de trabajador</w:t>
      </w:r>
    </w:p>
    <w:p w14:paraId="58F58301" w14:textId="77777777" w:rsidR="00BA3851" w:rsidRPr="00B3755C" w:rsidRDefault="00BA3851" w:rsidP="00B3755C">
      <w:pPr>
        <w:spacing w:before="240" w:after="240"/>
      </w:pPr>
      <w:r w:rsidRPr="00B3755C">
        <w:t xml:space="preserve">Con relación al </w:t>
      </w:r>
      <w:r w:rsidRPr="00B3755C">
        <w:rPr>
          <w:b/>
        </w:rPr>
        <w:t>número de empleado</w:t>
      </w:r>
      <w:r w:rsidRPr="00B3755C">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B3755C">
        <w:rPr>
          <w:vertAlign w:val="superscript"/>
        </w:rPr>
        <w:footnoteReference w:id="2"/>
      </w:r>
      <w:r w:rsidRPr="00B3755C">
        <w:t>.</w:t>
      </w:r>
    </w:p>
    <w:p w14:paraId="5DAFAF1A" w14:textId="77777777" w:rsidR="00BA3851" w:rsidRPr="00B3755C" w:rsidRDefault="00BA3851" w:rsidP="00B3755C">
      <w:pPr>
        <w:spacing w:before="240" w:after="240"/>
      </w:pPr>
      <w:r w:rsidRPr="00B3755C">
        <w:t>Bajo esos argumentos, se entendería que la información relativa al número de empleado constituye información confidencial al tratarse de un número de identificación personal a través del cual se puede consultar la situación laboral personal, empero el Pleno del entonces Instituto Nacional de Transparencia, Acceso a la Información, y Protección de Datos Personales, INAI  se ha pronunciado sobre su publicidad, a través del Criterio de interpretación con Clave de control SO/006/2019, que indica lo siguiente:</w:t>
      </w:r>
    </w:p>
    <w:p w14:paraId="37DD6E4F" w14:textId="77777777" w:rsidR="00BA3851" w:rsidRPr="00B3755C" w:rsidRDefault="00BA3851" w:rsidP="00B3755C">
      <w:pPr>
        <w:pStyle w:val="Puesto"/>
        <w:ind w:firstLine="567"/>
        <w:rPr>
          <w:color w:val="auto"/>
        </w:rPr>
      </w:pPr>
      <w:r w:rsidRPr="00B3755C">
        <w:rPr>
          <w:b/>
          <w:color w:val="auto"/>
        </w:rPr>
        <w:lastRenderedPageBreak/>
        <w:t xml:space="preserve">“Número de empleado. </w:t>
      </w:r>
      <w:r w:rsidRPr="00B3755C">
        <w:rPr>
          <w:color w:val="auto"/>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44DD9BD3" w14:textId="0FDDD810" w:rsidR="00BA3851" w:rsidRPr="00B3755C" w:rsidRDefault="00BA3851" w:rsidP="00B3755C">
      <w:pPr>
        <w:spacing w:before="240" w:after="240"/>
      </w:pPr>
      <w:r w:rsidRPr="00B3755C">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w:t>
      </w:r>
      <w:r w:rsidR="00F43C1A" w:rsidRPr="00B3755C">
        <w:rPr>
          <w:b/>
          <w:bCs/>
        </w:rPr>
        <w:t>EL SUJETO OBLIGADO</w:t>
      </w:r>
      <w:r w:rsidRPr="00B3755C">
        <w:t xml:space="preserve"> </w:t>
      </w:r>
      <w:r w:rsidR="00F43C1A" w:rsidRPr="00B3755C">
        <w:t xml:space="preserve">clasificó dicho dato, pero en la especie no se cuenta con la certeza de los elementos que integran dicho número de empleado; toda vez que no se motivó en el acuerdo de clasificación remitido, por ende </w:t>
      </w:r>
      <w:r w:rsidR="00F43C1A" w:rsidRPr="00B3755C">
        <w:rPr>
          <w:b/>
          <w:bCs/>
        </w:rPr>
        <w:t xml:space="preserve">EL SUJETO OBLIGADO </w:t>
      </w:r>
      <w:r w:rsidRPr="00B3755C">
        <w:t>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26AFEAF7" w14:textId="77777777" w:rsidR="00705A4D" w:rsidRPr="00B3755C" w:rsidRDefault="00705A4D" w:rsidP="00B3755C">
      <w:pPr>
        <w:numPr>
          <w:ilvl w:val="0"/>
          <w:numId w:val="6"/>
        </w:numPr>
        <w:rPr>
          <w:b/>
        </w:rPr>
      </w:pPr>
      <w:r w:rsidRPr="00B3755C">
        <w:rPr>
          <w:b/>
        </w:rPr>
        <w:t>Clave Única de Registro de Población (CURP)</w:t>
      </w:r>
    </w:p>
    <w:p w14:paraId="35CF99AA" w14:textId="77777777" w:rsidR="00705A4D" w:rsidRPr="00B3755C" w:rsidRDefault="00705A4D" w:rsidP="00B3755C">
      <w:r w:rsidRPr="00B3755C">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7846E2E6" w14:textId="77777777" w:rsidR="00705A4D" w:rsidRPr="00B3755C" w:rsidRDefault="00705A4D" w:rsidP="00B3755C"/>
    <w:p w14:paraId="527B9115" w14:textId="77777777" w:rsidR="00705A4D" w:rsidRPr="00B3755C" w:rsidRDefault="00705A4D" w:rsidP="00B3755C">
      <w:r w:rsidRPr="00B3755C">
        <w:t xml:space="preserve">Acorde con lo anterior, el artículo 22 del Reglamento Interior de la Secretaría de Gobernación, establece en su fracción III, que la Dirección General del Registro Nacional de Población e </w:t>
      </w:r>
      <w:r w:rsidRPr="00B3755C">
        <w:lastRenderedPageBreak/>
        <w:t>Identificación Personal tiene la atribución de asignar y depurar la Clave Única de Registro de Población a todas las personas residentes en el país, así como a los mexicanos que residan en el extranjero.</w:t>
      </w:r>
    </w:p>
    <w:p w14:paraId="6979B276" w14:textId="77777777" w:rsidR="00705A4D" w:rsidRPr="00B3755C" w:rsidRDefault="00705A4D" w:rsidP="00B3755C"/>
    <w:p w14:paraId="7CC03EEB" w14:textId="77777777" w:rsidR="00705A4D" w:rsidRPr="00B3755C" w:rsidRDefault="00705A4D" w:rsidP="00B3755C">
      <w:r w:rsidRPr="00B3755C">
        <w:t xml:space="preserve">En ese orden de ideas, la Secretaría de Gobernación en las direcciones </w:t>
      </w:r>
      <w:hyperlink r:id="rId12">
        <w:r w:rsidRPr="00B3755C">
          <w:rPr>
            <w:u w:val="single"/>
          </w:rPr>
          <w:t>https://consultas.curp.gob.mx/CurpSP/html/informacionecurpPS.html</w:t>
        </w:r>
      </w:hyperlink>
      <w:r w:rsidRPr="00B3755C">
        <w:t xml:space="preserve"> y </w:t>
      </w:r>
      <w:hyperlink r:id="rId13">
        <w:r w:rsidRPr="00B3755C">
          <w:rPr>
            <w:u w:val="single"/>
          </w:rPr>
          <w:t>https://www.gob.mx/segob/renapo/acciones-y-programas/clave-unica-de-registro-de-poblacion-curp-142226</w:t>
        </w:r>
      </w:hyperlink>
      <w:r w:rsidRPr="00B3755C">
        <w:t xml:space="preserve">,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B3755C">
        <w:rPr>
          <w:b/>
        </w:rPr>
        <w:t>se generan a partir de los datos contenidos en el documento probatorio de la identidad</w:t>
      </w:r>
      <w:r w:rsidRPr="00B3755C">
        <w:t xml:space="preserve"> </w:t>
      </w:r>
      <w:r w:rsidRPr="00B3755C">
        <w:rPr>
          <w:b/>
        </w:rPr>
        <w:t xml:space="preserve">del interesado </w:t>
      </w:r>
      <w:r w:rsidRPr="00B3755C">
        <w:t>(acta de nacimiento, carta de naturalización o documento migratorio) de la siguiente forma:</w:t>
      </w:r>
    </w:p>
    <w:p w14:paraId="763AA658" w14:textId="77777777" w:rsidR="00705A4D" w:rsidRPr="00B3755C" w:rsidRDefault="00705A4D" w:rsidP="00B3755C"/>
    <w:p w14:paraId="430C6A3E" w14:textId="77777777" w:rsidR="00705A4D" w:rsidRPr="00B3755C" w:rsidRDefault="00705A4D" w:rsidP="00B3755C">
      <w:pPr>
        <w:numPr>
          <w:ilvl w:val="0"/>
          <w:numId w:val="7"/>
        </w:numPr>
      </w:pPr>
      <w:r w:rsidRPr="00B3755C">
        <w:t>El primero y segundo apellidos, así como al nombre de pila;</w:t>
      </w:r>
    </w:p>
    <w:p w14:paraId="4E549222" w14:textId="77777777" w:rsidR="00705A4D" w:rsidRPr="00B3755C" w:rsidRDefault="00705A4D" w:rsidP="00B3755C">
      <w:pPr>
        <w:numPr>
          <w:ilvl w:val="0"/>
          <w:numId w:val="7"/>
        </w:numPr>
      </w:pPr>
      <w:r w:rsidRPr="00B3755C">
        <w:t>La fecha de nacimiento;</w:t>
      </w:r>
    </w:p>
    <w:p w14:paraId="1D76F261" w14:textId="77777777" w:rsidR="00705A4D" w:rsidRPr="00B3755C" w:rsidRDefault="00705A4D" w:rsidP="00B3755C">
      <w:pPr>
        <w:numPr>
          <w:ilvl w:val="0"/>
          <w:numId w:val="7"/>
        </w:numPr>
      </w:pPr>
      <w:r w:rsidRPr="00B3755C">
        <w:t>El sexo, y</w:t>
      </w:r>
    </w:p>
    <w:p w14:paraId="773D2669" w14:textId="77777777" w:rsidR="00705A4D" w:rsidRPr="00B3755C" w:rsidRDefault="00705A4D" w:rsidP="00B3755C">
      <w:pPr>
        <w:numPr>
          <w:ilvl w:val="0"/>
          <w:numId w:val="7"/>
        </w:numPr>
      </w:pPr>
      <w:r w:rsidRPr="00B3755C">
        <w:t>La entidad federativa de nacimiento.</w:t>
      </w:r>
    </w:p>
    <w:p w14:paraId="7FF78CAB" w14:textId="77777777" w:rsidR="00705A4D" w:rsidRPr="00B3755C" w:rsidRDefault="00705A4D" w:rsidP="00B3755C"/>
    <w:p w14:paraId="56DC6625" w14:textId="77777777" w:rsidR="00705A4D" w:rsidRPr="00B3755C" w:rsidRDefault="00705A4D" w:rsidP="00B3755C">
      <w:r w:rsidRPr="00B3755C">
        <w:t>Los dos últimos elementos de la Clave Única de Registro de Población evitan la duplicidad de la Clave y garantizan su correcta integración.</w:t>
      </w:r>
    </w:p>
    <w:p w14:paraId="6047742E" w14:textId="77777777" w:rsidR="00705A4D" w:rsidRPr="00B3755C" w:rsidRDefault="00705A4D" w:rsidP="00B3755C"/>
    <w:p w14:paraId="3040E147" w14:textId="77777777" w:rsidR="00705A4D" w:rsidRPr="00B3755C" w:rsidRDefault="00705A4D" w:rsidP="00B3755C">
      <w:r w:rsidRPr="00B3755C">
        <w:t xml:space="preserve">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w:t>
      </w:r>
      <w:r w:rsidRPr="00B3755C">
        <w:lastRenderedPageBreak/>
        <w:t>además no guarda relación con el desempeño laboral de un individuo, simplemente se trata de un trámite administrativo requerido por la autoridad federal para hacer identificables a las personas.</w:t>
      </w:r>
    </w:p>
    <w:p w14:paraId="440F2F18" w14:textId="77777777" w:rsidR="00705A4D" w:rsidRPr="00B3755C" w:rsidRDefault="00705A4D" w:rsidP="00B3755C"/>
    <w:p w14:paraId="158E7E71" w14:textId="77777777" w:rsidR="00705A4D" w:rsidRPr="00B3755C" w:rsidRDefault="00705A4D" w:rsidP="00B3755C">
      <w:r w:rsidRPr="00B3755C">
        <w:t>Situación que se robustece, con el Criterio de Interpretación, de la Segunda Época, con número de registro SO/018/2017, emitido por el entonces Instituto Nacional de Transparencia, Acceso a la Información y Protección de Datos Personales, que establece lo siguiente:</w:t>
      </w:r>
    </w:p>
    <w:p w14:paraId="16957CE9" w14:textId="77777777" w:rsidR="00705A4D" w:rsidRPr="00B3755C" w:rsidRDefault="00705A4D" w:rsidP="00B3755C">
      <w:pPr>
        <w:ind w:left="567" w:right="567"/>
        <w:rPr>
          <w:sz w:val="20"/>
        </w:rPr>
      </w:pPr>
    </w:p>
    <w:p w14:paraId="7FE5B189" w14:textId="77777777" w:rsidR="00705A4D" w:rsidRPr="00B3755C" w:rsidRDefault="00705A4D" w:rsidP="00B3755C">
      <w:pPr>
        <w:pStyle w:val="Puesto"/>
        <w:ind w:firstLine="0"/>
        <w:rPr>
          <w:color w:val="auto"/>
        </w:rPr>
      </w:pPr>
      <w:r w:rsidRPr="00B3755C">
        <w:rPr>
          <w:b/>
          <w:color w:val="auto"/>
        </w:rPr>
        <w:t xml:space="preserve">“Clave Única de Registro de Población (CURP). </w:t>
      </w:r>
      <w:r w:rsidRPr="00B3755C">
        <w:rPr>
          <w:color w:val="auto"/>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9D8CC22" w14:textId="77777777" w:rsidR="00705A4D" w:rsidRPr="00B3755C" w:rsidRDefault="00705A4D" w:rsidP="00B3755C"/>
    <w:p w14:paraId="7D1BF576" w14:textId="77777777" w:rsidR="00705A4D" w:rsidRPr="00B3755C" w:rsidRDefault="00705A4D" w:rsidP="00B3755C">
      <w:pPr>
        <w:rPr>
          <w:b/>
        </w:rPr>
      </w:pPr>
      <w:r w:rsidRPr="00B3755C">
        <w:t>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w:t>
      </w:r>
    </w:p>
    <w:p w14:paraId="34A4AA27" w14:textId="77777777" w:rsidR="00705A4D" w:rsidRPr="00B3755C" w:rsidRDefault="00705A4D" w:rsidP="00B3755C">
      <w:pPr>
        <w:tabs>
          <w:tab w:val="center" w:pos="4522"/>
        </w:tabs>
      </w:pPr>
    </w:p>
    <w:p w14:paraId="1148E2A2" w14:textId="77777777" w:rsidR="00BA3851" w:rsidRPr="00B3755C" w:rsidRDefault="00BA3851" w:rsidP="00B3755C">
      <w:pPr>
        <w:numPr>
          <w:ilvl w:val="0"/>
          <w:numId w:val="6"/>
        </w:numPr>
        <w:rPr>
          <w:b/>
        </w:rPr>
      </w:pPr>
      <w:r w:rsidRPr="00B3755C">
        <w:rPr>
          <w:b/>
        </w:rPr>
        <w:t>Registro Federal de Contribuyentes (RFC)</w:t>
      </w:r>
    </w:p>
    <w:p w14:paraId="764FAE4F" w14:textId="77777777" w:rsidR="00BA3851" w:rsidRPr="00B3755C" w:rsidRDefault="00BA3851" w:rsidP="00B3755C">
      <w:r w:rsidRPr="00B3755C">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69DF1391" w14:textId="77777777" w:rsidR="00BA3851" w:rsidRPr="00B3755C" w:rsidRDefault="00BA3851" w:rsidP="00B3755C"/>
    <w:p w14:paraId="2DFEA015" w14:textId="77777777" w:rsidR="00BA3851" w:rsidRPr="00B3755C" w:rsidRDefault="00BA3851" w:rsidP="00B3755C">
      <w:r w:rsidRPr="00B3755C">
        <w:lastRenderedPageBreak/>
        <w:t xml:space="preserve">De acuerdo a lo establecido en el artículo en comento, esta clave se compone de trece caracteres alfanuméricos, con datos obtenidos de los apellidos, nombre(s), fecha de nacimiento del titular, más una </w:t>
      </w:r>
      <w:proofErr w:type="spellStart"/>
      <w:r w:rsidRPr="00B3755C">
        <w:t>homoclave</w:t>
      </w:r>
      <w:proofErr w:type="spellEnd"/>
      <w:r w:rsidRPr="00B3755C">
        <w:t xml:space="preserve"> que establece el sistema automático del Servicio de Administración Tributaria.</w:t>
      </w:r>
    </w:p>
    <w:p w14:paraId="1C500984" w14:textId="77777777" w:rsidR="00BA3851" w:rsidRPr="00B3755C" w:rsidRDefault="00BA3851" w:rsidP="00B3755C"/>
    <w:p w14:paraId="4589D628" w14:textId="77777777" w:rsidR="00BA3851" w:rsidRPr="00B3755C" w:rsidRDefault="00BA3851" w:rsidP="00B3755C">
      <w:r w:rsidRPr="00B3755C">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53E9A821" w14:textId="77777777" w:rsidR="00BA3851" w:rsidRPr="00B3755C" w:rsidRDefault="00BA3851" w:rsidP="00B3755C"/>
    <w:p w14:paraId="45E3CD89" w14:textId="77777777" w:rsidR="00BA3851" w:rsidRPr="00B3755C" w:rsidRDefault="00BA3851" w:rsidP="00B3755C">
      <w:r w:rsidRPr="00B3755C">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4F50C88D" w14:textId="77777777" w:rsidR="00BA3851" w:rsidRPr="00B3755C" w:rsidRDefault="00BA3851" w:rsidP="00B3755C"/>
    <w:p w14:paraId="692AA382" w14:textId="77777777" w:rsidR="00BA3851" w:rsidRPr="00B3755C" w:rsidRDefault="00BA3851" w:rsidP="00B3755C">
      <w:r w:rsidRPr="00B3755C">
        <w:t>Lo anterior, resulta congruente con el Criterio de Interpretación, de la Segunda Época, con número de registro SO/019/2017, emitido por el entonces Instituto Nacional de Transparencia, Acceso a la Información y Protección de Datos Personales, en el cual se señala lo siguiente:</w:t>
      </w:r>
    </w:p>
    <w:p w14:paraId="23CFADB6" w14:textId="77777777" w:rsidR="00BA3851" w:rsidRPr="00B3755C" w:rsidRDefault="00BA3851" w:rsidP="00B3755C"/>
    <w:p w14:paraId="7147DFC7" w14:textId="77777777" w:rsidR="00BA3851" w:rsidRPr="00B3755C" w:rsidRDefault="00BA3851" w:rsidP="00B3755C">
      <w:pPr>
        <w:pStyle w:val="Puesto"/>
        <w:ind w:firstLine="0"/>
        <w:rPr>
          <w:color w:val="auto"/>
        </w:rPr>
      </w:pPr>
      <w:r w:rsidRPr="00B3755C">
        <w:rPr>
          <w:b/>
          <w:color w:val="auto"/>
        </w:rPr>
        <w:t>“Registro Federal de Contribuyentes (RFC) de personas físicas.</w:t>
      </w:r>
      <w:r w:rsidRPr="00B3755C">
        <w:rPr>
          <w:color w:val="auto"/>
        </w:rPr>
        <w:t xml:space="preserve"> El RFC es una clave de carácter fiscal, única e irrepetible, que permite identificar al titular, su edad y fecha de nacimiento, por lo que es un dato personal de carácter confidencial.”</w:t>
      </w:r>
    </w:p>
    <w:p w14:paraId="6D60CC20" w14:textId="77777777" w:rsidR="00BA3851" w:rsidRPr="00B3755C" w:rsidRDefault="00BA3851" w:rsidP="00B3755C"/>
    <w:p w14:paraId="3583EB20" w14:textId="77777777" w:rsidR="00BA3851" w:rsidRPr="00B3755C" w:rsidRDefault="00BA3851" w:rsidP="00B3755C">
      <w:r w:rsidRPr="00B3755C">
        <w:lastRenderedPageBreak/>
        <w:t xml:space="preserve">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 </w:t>
      </w:r>
    </w:p>
    <w:p w14:paraId="54B3D03F" w14:textId="77777777" w:rsidR="00BA3851" w:rsidRPr="00B3755C" w:rsidRDefault="00BA3851" w:rsidP="00B3755C">
      <w:pPr>
        <w:tabs>
          <w:tab w:val="center" w:pos="4522"/>
        </w:tabs>
      </w:pPr>
    </w:p>
    <w:p w14:paraId="70D367A4" w14:textId="43BD09C2" w:rsidR="00705A4D" w:rsidRPr="00B3755C" w:rsidRDefault="00705A4D" w:rsidP="00B3755C">
      <w:pPr>
        <w:numPr>
          <w:ilvl w:val="0"/>
          <w:numId w:val="6"/>
        </w:numPr>
        <w:rPr>
          <w:b/>
        </w:rPr>
      </w:pPr>
      <w:r w:rsidRPr="00B3755C">
        <w:rPr>
          <w:b/>
        </w:rPr>
        <w:t xml:space="preserve">Número de seguridad social </w:t>
      </w:r>
    </w:p>
    <w:p w14:paraId="793BFBEE" w14:textId="77777777" w:rsidR="00705A4D" w:rsidRPr="00B3755C" w:rsidRDefault="00705A4D" w:rsidP="00B3755C">
      <w:r w:rsidRPr="00B3755C">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0D3CD552" w14:textId="77777777" w:rsidR="00705A4D" w:rsidRPr="00B3755C" w:rsidRDefault="00705A4D" w:rsidP="00B3755C"/>
    <w:p w14:paraId="71D06801" w14:textId="77777777" w:rsidR="00705A4D" w:rsidRPr="00B3755C" w:rsidRDefault="00705A4D" w:rsidP="00B3755C">
      <w:r w:rsidRPr="00B3755C">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6332D790" w14:textId="77777777" w:rsidR="00705A4D" w:rsidRPr="00B3755C" w:rsidRDefault="00705A4D" w:rsidP="00B3755C"/>
    <w:p w14:paraId="30848A0D" w14:textId="77777777" w:rsidR="00705A4D" w:rsidRPr="00B3755C" w:rsidRDefault="00705A4D" w:rsidP="00B3755C">
      <w:r w:rsidRPr="00B3755C">
        <w:t xml:space="preserve">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w:t>
      </w:r>
      <w:r w:rsidRPr="00B3755C">
        <w:lastRenderedPageBreak/>
        <w:t>a esta prestación de seguridad social; además, es de destacar que dicho dato no cambia, aunque el trabajador se dé de baja y alta en diversas ocasiones, con motivo de haber trabajado en diferentes instituciones gubernamentales de la Entidad.</w:t>
      </w:r>
    </w:p>
    <w:p w14:paraId="67B0ED49" w14:textId="77777777" w:rsidR="00705A4D" w:rsidRPr="00B3755C" w:rsidRDefault="00705A4D" w:rsidP="00B3755C"/>
    <w:p w14:paraId="098BFE30" w14:textId="77777777" w:rsidR="00705A4D" w:rsidRPr="00B3755C" w:rsidRDefault="00705A4D" w:rsidP="00B3755C">
      <w:r w:rsidRPr="00B3755C">
        <w:t xml:space="preserve">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 </w:t>
      </w:r>
    </w:p>
    <w:p w14:paraId="10B9AC5A" w14:textId="77777777" w:rsidR="00BA3851" w:rsidRPr="00B3755C" w:rsidRDefault="00BA3851" w:rsidP="00B3755C"/>
    <w:p w14:paraId="1CD12771" w14:textId="77777777" w:rsidR="00BA3851" w:rsidRPr="00B3755C" w:rsidRDefault="00BA3851" w:rsidP="00B3755C">
      <w:pPr>
        <w:numPr>
          <w:ilvl w:val="0"/>
          <w:numId w:val="6"/>
        </w:numPr>
        <w:rPr>
          <w:b/>
        </w:rPr>
      </w:pPr>
      <w:r w:rsidRPr="00B3755C">
        <w:rPr>
          <w:b/>
        </w:rPr>
        <w:t xml:space="preserve">Percepciones </w:t>
      </w:r>
    </w:p>
    <w:p w14:paraId="5AA323CB" w14:textId="77777777" w:rsidR="00705A4D" w:rsidRPr="00B3755C" w:rsidRDefault="00705A4D" w:rsidP="00B3755C">
      <w:pPr>
        <w:tabs>
          <w:tab w:val="left" w:pos="3962"/>
        </w:tabs>
      </w:pPr>
    </w:p>
    <w:p w14:paraId="687186AA" w14:textId="77777777" w:rsidR="007C3ABA" w:rsidRPr="00B3755C" w:rsidRDefault="007C3ABA" w:rsidP="00B3755C">
      <w:r w:rsidRPr="00B3755C">
        <w:t>es de señalar que todo lo atinente a las percepciones que reciben los servidores públicos por el desempeño de su cargo, es información de interés general y de naturaleza pública,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664824A9" w14:textId="77777777" w:rsidR="007C3ABA" w:rsidRPr="00B3755C" w:rsidRDefault="007C3ABA" w:rsidP="00B3755C">
      <w:pPr>
        <w:rPr>
          <w:sz w:val="24"/>
          <w:szCs w:val="24"/>
        </w:rPr>
      </w:pPr>
    </w:p>
    <w:p w14:paraId="78B35FBA" w14:textId="77777777" w:rsidR="007C3ABA" w:rsidRPr="00B3755C" w:rsidRDefault="007C3ABA" w:rsidP="00B3755C">
      <w:pPr>
        <w:pStyle w:val="Puesto"/>
        <w:rPr>
          <w:b/>
          <w:color w:val="auto"/>
        </w:rPr>
      </w:pPr>
      <w:r w:rsidRPr="00B3755C">
        <w:rPr>
          <w:color w:val="auto"/>
        </w:rPr>
        <w:t>“</w:t>
      </w:r>
      <w:r w:rsidRPr="00B3755C">
        <w:rPr>
          <w:b/>
          <w:color w:val="auto"/>
        </w:rPr>
        <w:t>Artículo 7. El Estado de México garantizará el efectivo acceso de toda persona a la información en posesión de cualquier entidad</w:t>
      </w:r>
      <w:r w:rsidRPr="00B3755C">
        <w:rPr>
          <w:color w:val="auto"/>
        </w:rPr>
        <w:t xml:space="preserve">, autoridad, órgano y organismo de los poderes Ejecutivo, Legislativo y Judicial, órganos autónomos, partidos políticos, fideicomisos y fondos públicos, así como de cualquier persona física, jurídico colectiva o sindicato que </w:t>
      </w:r>
      <w:r w:rsidRPr="00B3755C">
        <w:rPr>
          <w:b/>
          <w:color w:val="auto"/>
        </w:rPr>
        <w:t>reciba y ejerza recursos públicos</w:t>
      </w:r>
      <w:r w:rsidRPr="00B3755C">
        <w:rPr>
          <w:color w:val="auto"/>
        </w:rPr>
        <w:t xml:space="preserve"> o realice actos de autoridad </w:t>
      </w:r>
      <w:r w:rsidRPr="00B3755C">
        <w:rPr>
          <w:b/>
          <w:color w:val="auto"/>
        </w:rPr>
        <w:t>en el ámbito de competencia del Estado de México y sus municipios.</w:t>
      </w:r>
    </w:p>
    <w:p w14:paraId="146C57D6" w14:textId="77777777" w:rsidR="007C3ABA" w:rsidRPr="00B3755C" w:rsidRDefault="007C3ABA" w:rsidP="00B3755C">
      <w:pPr>
        <w:spacing w:line="276" w:lineRule="auto"/>
        <w:ind w:left="851" w:right="851"/>
        <w:rPr>
          <w:i/>
        </w:rPr>
      </w:pPr>
    </w:p>
    <w:p w14:paraId="1B726A90" w14:textId="77777777" w:rsidR="007C3ABA" w:rsidRPr="00B3755C" w:rsidRDefault="007C3ABA" w:rsidP="00B3755C">
      <w:pPr>
        <w:pStyle w:val="Puesto"/>
        <w:rPr>
          <w:color w:val="auto"/>
        </w:rPr>
      </w:pPr>
      <w:r w:rsidRPr="00B3755C">
        <w:rPr>
          <w:color w:val="auto"/>
        </w:rPr>
        <w:lastRenderedPageBreak/>
        <w:t>Artículo 23. Son sujetos obligados a transparentar y permitir el acceso a su información y proteger los datos personales que obren en su poder:</w:t>
      </w:r>
    </w:p>
    <w:p w14:paraId="0F6EC42C" w14:textId="77777777" w:rsidR="007C3ABA" w:rsidRPr="00B3755C" w:rsidRDefault="007C3ABA" w:rsidP="00B3755C">
      <w:pPr>
        <w:pStyle w:val="Puesto"/>
        <w:rPr>
          <w:color w:val="auto"/>
        </w:rPr>
      </w:pPr>
      <w:r w:rsidRPr="00B3755C">
        <w:rPr>
          <w:color w:val="auto"/>
        </w:rPr>
        <w:t>I. El Poder Ejecutivo del Estado de México, las dependencias, organismos auxiliares, órganos,</w:t>
      </w:r>
    </w:p>
    <w:p w14:paraId="276885C2" w14:textId="77777777" w:rsidR="007C3ABA" w:rsidRPr="00B3755C" w:rsidRDefault="007C3ABA" w:rsidP="00B3755C">
      <w:pPr>
        <w:pStyle w:val="Puesto"/>
        <w:rPr>
          <w:color w:val="auto"/>
        </w:rPr>
      </w:pPr>
      <w:proofErr w:type="gramStart"/>
      <w:r w:rsidRPr="00B3755C">
        <w:rPr>
          <w:color w:val="auto"/>
        </w:rPr>
        <w:t>entidades</w:t>
      </w:r>
      <w:proofErr w:type="gramEnd"/>
      <w:r w:rsidRPr="00B3755C">
        <w:rPr>
          <w:color w:val="auto"/>
        </w:rPr>
        <w:t>, fideicomisos y fondos públicos, así como la Fiscalía General de Justicia del Estado de</w:t>
      </w:r>
    </w:p>
    <w:p w14:paraId="6FE018AC" w14:textId="77777777" w:rsidR="007C3ABA" w:rsidRPr="00B3755C" w:rsidRDefault="007C3ABA" w:rsidP="00B3755C">
      <w:pPr>
        <w:pStyle w:val="Puesto"/>
        <w:rPr>
          <w:color w:val="auto"/>
        </w:rPr>
      </w:pPr>
      <w:r w:rsidRPr="00B3755C">
        <w:rPr>
          <w:color w:val="auto"/>
        </w:rPr>
        <w:t>México; (…)</w:t>
      </w:r>
    </w:p>
    <w:p w14:paraId="031F7D58" w14:textId="77777777" w:rsidR="007C3ABA" w:rsidRPr="00B3755C" w:rsidRDefault="007C3ABA" w:rsidP="00B3755C">
      <w:pPr>
        <w:pStyle w:val="Puesto"/>
        <w:rPr>
          <w:b/>
          <w:color w:val="auto"/>
          <w:u w:val="single"/>
        </w:rPr>
      </w:pPr>
      <w:r w:rsidRPr="00B3755C">
        <w:rPr>
          <w:b/>
          <w:color w:val="auto"/>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A183A03" w14:textId="77777777" w:rsidR="007C3ABA" w:rsidRPr="00B3755C" w:rsidRDefault="007C3ABA" w:rsidP="00B3755C">
      <w:pPr>
        <w:pStyle w:val="Puesto"/>
        <w:rPr>
          <w:b/>
          <w:color w:val="auto"/>
        </w:rPr>
      </w:pPr>
      <w:r w:rsidRPr="00B3755C">
        <w:rPr>
          <w:color w:val="auto"/>
        </w:rPr>
        <w:t>Los servidores públicos deberán transparentar sus acciones así como garantizar y respetar el derecho de acceso a la información pública.”</w:t>
      </w:r>
      <w:r w:rsidRPr="00B3755C">
        <w:rPr>
          <w:b/>
          <w:color w:val="auto"/>
        </w:rPr>
        <w:t xml:space="preserve"> [Sic]</w:t>
      </w:r>
    </w:p>
    <w:p w14:paraId="3E7662E7" w14:textId="77777777" w:rsidR="007C3ABA" w:rsidRPr="00B3755C" w:rsidRDefault="007C3ABA" w:rsidP="00B3755C">
      <w:pPr>
        <w:spacing w:after="160"/>
      </w:pPr>
    </w:p>
    <w:p w14:paraId="5EBD1248" w14:textId="77777777" w:rsidR="007C3ABA" w:rsidRPr="00B3755C" w:rsidRDefault="007C3ABA" w:rsidP="00B3755C">
      <w:r w:rsidRPr="00B3755C">
        <w:t xml:space="preserve">Sirve de sustento por analogía, para justificar la publicidad sobre los datos relativos a los montos por concepto de pago de las remuneraciones, los criterios </w:t>
      </w:r>
      <w:r w:rsidRPr="00B3755C">
        <w:rPr>
          <w:b/>
        </w:rPr>
        <w:t>01/2003</w:t>
      </w:r>
      <w:r w:rsidRPr="00B3755C">
        <w:t xml:space="preserve"> y </w:t>
      </w:r>
      <w:r w:rsidRPr="00B3755C">
        <w:rPr>
          <w:b/>
        </w:rPr>
        <w:t>02/2003</w:t>
      </w:r>
      <w:r w:rsidRPr="00B3755C">
        <w:t xml:space="preserve"> emitidos por el Comité de Acceso a la Información Pública y Protección de Datos Personales de la Suprema Corte de Justicia de la Nación que a continuación se citan: </w:t>
      </w:r>
    </w:p>
    <w:p w14:paraId="1673303F" w14:textId="77777777" w:rsidR="007C3ABA" w:rsidRPr="00B3755C" w:rsidRDefault="007C3ABA" w:rsidP="00B3755C">
      <w:pPr>
        <w:rPr>
          <w:sz w:val="24"/>
          <w:szCs w:val="24"/>
        </w:rPr>
      </w:pPr>
    </w:p>
    <w:p w14:paraId="5C0E9D6D" w14:textId="77777777" w:rsidR="007C3ABA" w:rsidRPr="00B3755C" w:rsidRDefault="007C3ABA" w:rsidP="00B3755C">
      <w:pPr>
        <w:pStyle w:val="Puesto"/>
        <w:rPr>
          <w:b/>
          <w:color w:val="auto"/>
        </w:rPr>
      </w:pPr>
      <w:r w:rsidRPr="00B3755C">
        <w:rPr>
          <w:color w:val="auto"/>
        </w:rPr>
        <w:t>“</w:t>
      </w:r>
      <w:r w:rsidRPr="00B3755C">
        <w:rPr>
          <w:b/>
          <w:color w:val="auto"/>
        </w:rPr>
        <w:t>Criterio 01/2003.</w:t>
      </w:r>
    </w:p>
    <w:p w14:paraId="37BA55CF" w14:textId="77777777" w:rsidR="007C3ABA" w:rsidRPr="00B3755C" w:rsidRDefault="007C3ABA" w:rsidP="00B3755C">
      <w:pPr>
        <w:pStyle w:val="Puesto"/>
        <w:rPr>
          <w:b/>
          <w:color w:val="auto"/>
        </w:rPr>
      </w:pPr>
      <w:r w:rsidRPr="00B3755C">
        <w:rPr>
          <w:b/>
          <w:color w:val="auto"/>
        </w:rPr>
        <w:t xml:space="preserve">INGRESOS DE LOS SERVIDORES PÚBLICOS. CONSTITUYEN INFORMACIÓN PÚBLICA AÚN Y CUANDO SU DIFUSIÓN PUEDE AFECTAR LA VIDA O LA SEGURIDAD DE AQUELLOS. </w:t>
      </w:r>
    </w:p>
    <w:p w14:paraId="027ABFAB" w14:textId="77777777" w:rsidR="007C3ABA" w:rsidRPr="00B3755C" w:rsidRDefault="007C3ABA" w:rsidP="00B3755C">
      <w:pPr>
        <w:pStyle w:val="Puesto"/>
        <w:rPr>
          <w:b/>
          <w:color w:val="auto"/>
        </w:rPr>
      </w:pPr>
      <w:r w:rsidRPr="00B3755C">
        <w:rPr>
          <w:color w:val="auto"/>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B3755C">
        <w:rPr>
          <w:b/>
          <w:color w:val="auto"/>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3A17B1F4" w14:textId="77777777" w:rsidR="007C3ABA" w:rsidRPr="00B3755C" w:rsidRDefault="007C3ABA" w:rsidP="00B3755C">
      <w:pPr>
        <w:pStyle w:val="Puesto"/>
        <w:rPr>
          <w:color w:val="auto"/>
        </w:rPr>
      </w:pPr>
    </w:p>
    <w:p w14:paraId="3A12A546" w14:textId="77777777" w:rsidR="007C3ABA" w:rsidRPr="00B3755C" w:rsidRDefault="007C3ABA" w:rsidP="00B3755C">
      <w:pPr>
        <w:pStyle w:val="Puesto"/>
        <w:rPr>
          <w:b/>
          <w:color w:val="auto"/>
        </w:rPr>
      </w:pPr>
      <w:r w:rsidRPr="00B3755C">
        <w:rPr>
          <w:color w:val="auto"/>
        </w:rPr>
        <w:t>“</w:t>
      </w:r>
      <w:r w:rsidRPr="00B3755C">
        <w:rPr>
          <w:b/>
          <w:color w:val="auto"/>
        </w:rPr>
        <w:t>Criterio 02/2003.</w:t>
      </w:r>
    </w:p>
    <w:p w14:paraId="785B51C8" w14:textId="77777777" w:rsidR="007C3ABA" w:rsidRPr="00B3755C" w:rsidRDefault="007C3ABA" w:rsidP="00B3755C">
      <w:pPr>
        <w:pStyle w:val="Puesto"/>
        <w:rPr>
          <w:b/>
          <w:color w:val="auto"/>
        </w:rPr>
      </w:pPr>
      <w:r w:rsidRPr="00B3755C">
        <w:rPr>
          <w:b/>
          <w:color w:val="auto"/>
        </w:rPr>
        <w:t xml:space="preserve">INGRESOS DE LOS SERVIDORES PÚBLICOS, SON INFORMACIÓN PÚBLICA AÚN Y CUANDO CONSTITUYEN DATOS PERSONALES QUE SE REFIEREN AL PATRIMONIO DE AQUÉLLOS. </w:t>
      </w:r>
    </w:p>
    <w:p w14:paraId="625D6050" w14:textId="77777777" w:rsidR="007C3ABA" w:rsidRPr="00B3755C" w:rsidRDefault="007C3ABA" w:rsidP="00B3755C">
      <w:pPr>
        <w:pStyle w:val="Puesto"/>
        <w:rPr>
          <w:color w:val="auto"/>
        </w:rPr>
      </w:pPr>
      <w:r w:rsidRPr="00B3755C">
        <w:rPr>
          <w:color w:val="auto"/>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B3755C">
        <w:rPr>
          <w:b/>
          <w:color w:val="auto"/>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B3755C">
        <w:rPr>
          <w:b/>
          <w:color w:val="auto"/>
        </w:rPr>
        <w:t xml:space="preserve"> el sistema de compensación…</w:t>
      </w:r>
      <w:r w:rsidRPr="00B3755C">
        <w:rPr>
          <w:color w:val="auto"/>
        </w:rPr>
        <w:t>” [Sic]</w:t>
      </w:r>
    </w:p>
    <w:p w14:paraId="3344C43D" w14:textId="77777777" w:rsidR="007C3ABA" w:rsidRPr="00B3755C" w:rsidRDefault="007C3ABA" w:rsidP="00B3755C">
      <w:pPr>
        <w:spacing w:line="276" w:lineRule="auto"/>
        <w:ind w:left="851" w:right="851"/>
        <w:rPr>
          <w:b/>
          <w:i/>
        </w:rPr>
      </w:pPr>
    </w:p>
    <w:p w14:paraId="70293691" w14:textId="77777777" w:rsidR="007C3ABA" w:rsidRPr="00B3755C" w:rsidRDefault="007C3ABA" w:rsidP="00B3755C">
      <w:r w:rsidRPr="00B3755C">
        <w:t xml:space="preserve">Ahora bien, el artículo 70 de la Ley General de Transparencia y Acceso a la Información Pública dispone lo siguiente: </w:t>
      </w:r>
    </w:p>
    <w:p w14:paraId="781F53C8" w14:textId="77777777" w:rsidR="007C3ABA" w:rsidRPr="00B3755C" w:rsidRDefault="007C3ABA" w:rsidP="00B3755C">
      <w:pPr>
        <w:rPr>
          <w:sz w:val="24"/>
          <w:szCs w:val="24"/>
        </w:rPr>
      </w:pPr>
    </w:p>
    <w:p w14:paraId="64DE0A47" w14:textId="77777777" w:rsidR="007C3ABA" w:rsidRPr="00B3755C" w:rsidRDefault="007C3ABA" w:rsidP="00B3755C">
      <w:pPr>
        <w:pStyle w:val="Puesto"/>
        <w:rPr>
          <w:color w:val="auto"/>
        </w:rPr>
      </w:pPr>
      <w:r w:rsidRPr="00B3755C">
        <w:rPr>
          <w:b/>
          <w:color w:val="auto"/>
        </w:rPr>
        <w:t>Artículo 70.</w:t>
      </w:r>
      <w:r w:rsidRPr="00B3755C">
        <w:rPr>
          <w:color w:val="auto"/>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14:paraId="353D31EA" w14:textId="77777777" w:rsidR="007C3ABA" w:rsidRPr="00B3755C" w:rsidRDefault="007C3ABA" w:rsidP="00B3755C">
      <w:pPr>
        <w:pStyle w:val="Puesto"/>
        <w:rPr>
          <w:color w:val="auto"/>
        </w:rPr>
      </w:pPr>
      <w:r w:rsidRPr="00B3755C">
        <w:rPr>
          <w:color w:val="auto"/>
        </w:rPr>
        <w:t xml:space="preserve">… </w:t>
      </w:r>
    </w:p>
    <w:p w14:paraId="07B0BBF9" w14:textId="77777777" w:rsidR="007C3ABA" w:rsidRPr="00B3755C" w:rsidRDefault="007C3ABA" w:rsidP="00B3755C">
      <w:pPr>
        <w:pStyle w:val="Puesto"/>
        <w:rPr>
          <w:color w:val="auto"/>
        </w:rPr>
      </w:pPr>
      <w:r w:rsidRPr="00B3755C">
        <w:rPr>
          <w:b/>
          <w:color w:val="auto"/>
        </w:rPr>
        <w:t>VIII.</w:t>
      </w:r>
      <w:r w:rsidRPr="00B3755C">
        <w:rPr>
          <w:color w:val="auto"/>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2227EA65" w14:textId="77777777" w:rsidR="007C3ABA" w:rsidRPr="00B3755C" w:rsidRDefault="007C3ABA" w:rsidP="00B3755C">
      <w:pPr>
        <w:rPr>
          <w:sz w:val="24"/>
          <w:szCs w:val="24"/>
        </w:rPr>
      </w:pPr>
    </w:p>
    <w:p w14:paraId="7057DB3D" w14:textId="77777777" w:rsidR="007C3ABA" w:rsidRPr="00B3755C" w:rsidRDefault="007C3ABA" w:rsidP="00B3755C">
      <w:pPr>
        <w:ind w:right="49"/>
      </w:pPr>
      <w:r w:rsidRPr="00B3755C">
        <w:t xml:space="preserve">Robustece lo anterior, el artículo 92, fracción VIII de la Ley de Transparencia y Acceso a la Información Pública del Estado de México y Municipios, señala: </w:t>
      </w:r>
    </w:p>
    <w:p w14:paraId="758295FD" w14:textId="77777777" w:rsidR="007C3ABA" w:rsidRPr="00B3755C" w:rsidRDefault="007C3ABA" w:rsidP="00B3755C">
      <w:pPr>
        <w:ind w:right="49"/>
        <w:rPr>
          <w:sz w:val="24"/>
          <w:szCs w:val="24"/>
        </w:rPr>
      </w:pPr>
    </w:p>
    <w:p w14:paraId="2DC0FB3B" w14:textId="77777777" w:rsidR="007C3ABA" w:rsidRPr="00B3755C" w:rsidRDefault="007C3ABA" w:rsidP="00B3755C">
      <w:pPr>
        <w:pStyle w:val="Puesto"/>
        <w:rPr>
          <w:color w:val="auto"/>
        </w:rPr>
      </w:pPr>
      <w:r w:rsidRPr="00B3755C">
        <w:rPr>
          <w:color w:val="auto"/>
        </w:rPr>
        <w:t>“</w:t>
      </w:r>
      <w:r w:rsidRPr="00B3755C">
        <w:rPr>
          <w:b/>
          <w:color w:val="auto"/>
        </w:rPr>
        <w:t>Artículo 92.</w:t>
      </w:r>
      <w:r w:rsidRPr="00B3755C">
        <w:rPr>
          <w:color w:val="auto"/>
        </w:rPr>
        <w:t xml:space="preserve"> Los sujetos obligados deberán poner a disposición del público de manera permanente y actualizada de forma sencilla, precisa y entendible, en los respectivos medios </w:t>
      </w:r>
      <w:r w:rsidRPr="00B3755C">
        <w:rPr>
          <w:color w:val="auto"/>
        </w:rPr>
        <w:lastRenderedPageBreak/>
        <w:t xml:space="preserve">electrónicos, de acuerdo con sus facultades, atribuciones, funciones u objeto social, según corresponda, la información, por lo menos, de los temas, documentos y políticas que a continuación se señalan: </w:t>
      </w:r>
    </w:p>
    <w:p w14:paraId="5F72C4B3" w14:textId="77777777" w:rsidR="007C3ABA" w:rsidRPr="00B3755C" w:rsidRDefault="007C3ABA" w:rsidP="00B3755C">
      <w:pPr>
        <w:pStyle w:val="Puesto"/>
        <w:rPr>
          <w:color w:val="auto"/>
        </w:rPr>
      </w:pPr>
      <w:r w:rsidRPr="00B3755C">
        <w:rPr>
          <w:color w:val="auto"/>
        </w:rPr>
        <w:t>(…)</w:t>
      </w:r>
    </w:p>
    <w:p w14:paraId="50F0DEB1" w14:textId="77777777" w:rsidR="007C3ABA" w:rsidRPr="00B3755C" w:rsidRDefault="007C3ABA" w:rsidP="00B3755C">
      <w:pPr>
        <w:pStyle w:val="Puesto"/>
        <w:rPr>
          <w:color w:val="auto"/>
        </w:rPr>
      </w:pPr>
      <w:r w:rsidRPr="00B3755C">
        <w:rPr>
          <w:b/>
          <w:color w:val="auto"/>
        </w:rPr>
        <w:t>VIII.</w:t>
      </w:r>
      <w:r w:rsidRPr="00B3755C">
        <w:rPr>
          <w:color w:val="auto"/>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39C1A12" w14:textId="77777777" w:rsidR="007C3ABA" w:rsidRPr="00B3755C" w:rsidRDefault="007C3ABA" w:rsidP="00B3755C">
      <w:pPr>
        <w:tabs>
          <w:tab w:val="left" w:pos="4962"/>
        </w:tabs>
      </w:pPr>
    </w:p>
    <w:p w14:paraId="18C3B3B3" w14:textId="62D03C0E" w:rsidR="007C3ABA" w:rsidRPr="00B3755C" w:rsidRDefault="007C3ABA" w:rsidP="00B3755C">
      <w:r w:rsidRPr="00B3755C">
        <w:t xml:space="preserve">Por tal circunstancia y toda vez, que las percepciones de los servidores públicos, son de carácter obligatorio y ayuda a rendir cuentas, de que </w:t>
      </w:r>
      <w:r w:rsidRPr="00B3755C">
        <w:rPr>
          <w:b/>
        </w:rPr>
        <w:t>EL SUJETO OBLIGADO</w:t>
      </w:r>
      <w:r w:rsidRPr="00B3755C">
        <w:t xml:space="preserve"> cumple con sus funciones de patrón, es que se considera que son de naturaleza pública y, por lo tanto, no procede la clasificación, en términos del artículo 143, fracción I, de la Ley de Transparencia y Acceso a la Información Pública del Estado de México y Municipios.</w:t>
      </w:r>
    </w:p>
    <w:p w14:paraId="5F3AA8FB" w14:textId="77777777" w:rsidR="007C3ABA" w:rsidRPr="00B3755C" w:rsidRDefault="007C3ABA" w:rsidP="00B3755C">
      <w:pPr>
        <w:tabs>
          <w:tab w:val="left" w:pos="3962"/>
        </w:tabs>
      </w:pPr>
    </w:p>
    <w:p w14:paraId="3FA110F7" w14:textId="77777777" w:rsidR="00705A4D" w:rsidRPr="00B3755C" w:rsidRDefault="00705A4D" w:rsidP="00B3755C">
      <w:pPr>
        <w:numPr>
          <w:ilvl w:val="0"/>
          <w:numId w:val="6"/>
        </w:numPr>
        <w:rPr>
          <w:b/>
        </w:rPr>
      </w:pPr>
      <w:r w:rsidRPr="00B3755C">
        <w:rPr>
          <w:b/>
        </w:rPr>
        <w:t>Deducciones</w:t>
      </w:r>
    </w:p>
    <w:p w14:paraId="2114B4FD" w14:textId="77777777" w:rsidR="00705A4D" w:rsidRPr="00B3755C" w:rsidRDefault="00705A4D" w:rsidP="00B3755C">
      <w:pPr>
        <w:spacing w:before="240" w:after="240"/>
      </w:pPr>
      <w:r w:rsidRPr="00B3755C">
        <w:t xml:space="preserve">Sobre las </w:t>
      </w:r>
      <w:r w:rsidRPr="00B3755C">
        <w:rPr>
          <w:b/>
          <w:i/>
        </w:rPr>
        <w:t>deducciones por Ley</w:t>
      </w:r>
      <w:r w:rsidRPr="00B3755C">
        <w:t>, para entender los límites y alcances de esta restricción, es oportuno recurrir al artículo 84 de la Ley del Trabajo de los Servidores Públicos del Estado y Municipios:</w:t>
      </w:r>
    </w:p>
    <w:p w14:paraId="32701EE9" w14:textId="77777777" w:rsidR="00705A4D" w:rsidRPr="00B3755C" w:rsidRDefault="00705A4D" w:rsidP="00B3755C">
      <w:pPr>
        <w:pStyle w:val="Puesto"/>
        <w:ind w:firstLine="0"/>
        <w:rPr>
          <w:b/>
          <w:color w:val="auto"/>
        </w:rPr>
      </w:pPr>
      <w:bookmarkStart w:id="31" w:name="_heading=h.i9mk3ga8ug63" w:colFirst="0" w:colLast="0"/>
      <w:bookmarkEnd w:id="31"/>
      <w:r w:rsidRPr="00B3755C">
        <w:rPr>
          <w:b/>
          <w:color w:val="auto"/>
        </w:rPr>
        <w:t xml:space="preserve">“ARTÍCULO 84. </w:t>
      </w:r>
      <w:r w:rsidRPr="00B3755C">
        <w:rPr>
          <w:color w:val="auto"/>
        </w:rPr>
        <w:t>Sólo podrán hacerse retenciones, descuentos o deducciones al sueldo de los servidores públicos por concepto de:</w:t>
      </w:r>
    </w:p>
    <w:p w14:paraId="125E91AF" w14:textId="77777777" w:rsidR="00705A4D" w:rsidRPr="00B3755C" w:rsidRDefault="00705A4D" w:rsidP="00B3755C">
      <w:pPr>
        <w:pStyle w:val="Puesto"/>
        <w:ind w:firstLine="0"/>
        <w:rPr>
          <w:color w:val="auto"/>
        </w:rPr>
      </w:pPr>
      <w:r w:rsidRPr="00B3755C">
        <w:rPr>
          <w:b/>
          <w:color w:val="auto"/>
        </w:rPr>
        <w:t>I.</w:t>
      </w:r>
      <w:r w:rsidRPr="00B3755C">
        <w:rPr>
          <w:color w:val="auto"/>
        </w:rPr>
        <w:t xml:space="preserve"> Gravámenes fiscales relacionados con el sueldo;</w:t>
      </w:r>
    </w:p>
    <w:p w14:paraId="5107B386" w14:textId="77777777" w:rsidR="00705A4D" w:rsidRPr="00B3755C" w:rsidRDefault="00705A4D" w:rsidP="00B3755C">
      <w:pPr>
        <w:pStyle w:val="Puesto"/>
        <w:ind w:firstLine="0"/>
        <w:rPr>
          <w:color w:val="auto"/>
        </w:rPr>
      </w:pPr>
      <w:r w:rsidRPr="00B3755C">
        <w:rPr>
          <w:b/>
          <w:color w:val="auto"/>
        </w:rPr>
        <w:t>II.</w:t>
      </w:r>
      <w:r w:rsidRPr="00B3755C">
        <w:rPr>
          <w:color w:val="auto"/>
        </w:rPr>
        <w:t xml:space="preserve"> Deudas contraídas con las instituciones públicas o dependencias por concepto de anticipos de sueldo, pagos hechos con exceso, errores o pérdidas debidamente comprobados;</w:t>
      </w:r>
    </w:p>
    <w:p w14:paraId="2F7F0A6D" w14:textId="77777777" w:rsidR="00705A4D" w:rsidRPr="00B3755C" w:rsidRDefault="00705A4D" w:rsidP="00B3755C">
      <w:pPr>
        <w:pStyle w:val="Puesto"/>
        <w:ind w:firstLine="0"/>
        <w:rPr>
          <w:color w:val="auto"/>
        </w:rPr>
      </w:pPr>
      <w:r w:rsidRPr="00B3755C">
        <w:rPr>
          <w:b/>
          <w:color w:val="auto"/>
        </w:rPr>
        <w:t>III.</w:t>
      </w:r>
      <w:r w:rsidRPr="00B3755C">
        <w:rPr>
          <w:color w:val="auto"/>
        </w:rPr>
        <w:t xml:space="preserve"> </w:t>
      </w:r>
      <w:r w:rsidRPr="00B3755C">
        <w:rPr>
          <w:b/>
          <w:color w:val="auto"/>
        </w:rPr>
        <w:t>Cuotas sindicales</w:t>
      </w:r>
      <w:r w:rsidRPr="00B3755C">
        <w:rPr>
          <w:color w:val="auto"/>
        </w:rPr>
        <w:t>;</w:t>
      </w:r>
    </w:p>
    <w:p w14:paraId="37BFBCE8" w14:textId="77777777" w:rsidR="00705A4D" w:rsidRPr="00B3755C" w:rsidRDefault="00705A4D" w:rsidP="00B3755C">
      <w:pPr>
        <w:pStyle w:val="Puesto"/>
        <w:ind w:firstLine="0"/>
        <w:rPr>
          <w:color w:val="auto"/>
        </w:rPr>
      </w:pPr>
      <w:r w:rsidRPr="00B3755C">
        <w:rPr>
          <w:b/>
          <w:color w:val="auto"/>
        </w:rPr>
        <w:t>IV.</w:t>
      </w:r>
      <w:r w:rsidRPr="00B3755C">
        <w:rPr>
          <w:color w:val="auto"/>
        </w:rPr>
        <w:t xml:space="preserve"> Cuotas de aportación a fondos para la constitución de cooperativas y de cajas de ahorro, siempre que el servidor público hubiese manifestado previamente, de manera expresa, su conformidad;</w:t>
      </w:r>
    </w:p>
    <w:p w14:paraId="51BEEACB" w14:textId="77777777" w:rsidR="00705A4D" w:rsidRPr="00B3755C" w:rsidRDefault="00705A4D" w:rsidP="00B3755C">
      <w:pPr>
        <w:pStyle w:val="Puesto"/>
        <w:ind w:firstLine="0"/>
        <w:rPr>
          <w:color w:val="auto"/>
        </w:rPr>
      </w:pPr>
      <w:r w:rsidRPr="00B3755C">
        <w:rPr>
          <w:b/>
          <w:color w:val="auto"/>
        </w:rPr>
        <w:t>V.</w:t>
      </w:r>
      <w:r w:rsidRPr="00B3755C">
        <w:rPr>
          <w:color w:val="auto"/>
        </w:rPr>
        <w:t xml:space="preserve"> Descuentos ordenados por el Instituto de Seguridad Social del Estado de México y Municipios, con motivo de cuotas y obligaciones contraídas con éste por los servidores públicos;</w:t>
      </w:r>
    </w:p>
    <w:p w14:paraId="244257C6" w14:textId="77777777" w:rsidR="00705A4D" w:rsidRPr="00B3755C" w:rsidRDefault="00705A4D" w:rsidP="00B3755C">
      <w:pPr>
        <w:pStyle w:val="Puesto"/>
        <w:ind w:firstLine="0"/>
        <w:rPr>
          <w:color w:val="auto"/>
        </w:rPr>
      </w:pPr>
      <w:r w:rsidRPr="00B3755C">
        <w:rPr>
          <w:b/>
          <w:color w:val="auto"/>
        </w:rPr>
        <w:lastRenderedPageBreak/>
        <w:t>VI.</w:t>
      </w:r>
      <w:r w:rsidRPr="00B3755C">
        <w:rPr>
          <w:color w:val="auto"/>
        </w:rPr>
        <w:t xml:space="preserve"> Obligaciones a cargo del servidor público con las que haya consentido, derivadas de la adquisición o del uso de habitaciones consideradas como de interés social;</w:t>
      </w:r>
    </w:p>
    <w:p w14:paraId="202DFB3B" w14:textId="77777777" w:rsidR="00705A4D" w:rsidRPr="00B3755C" w:rsidRDefault="00705A4D" w:rsidP="00B3755C">
      <w:pPr>
        <w:pStyle w:val="Puesto"/>
        <w:ind w:firstLine="0"/>
        <w:rPr>
          <w:color w:val="auto"/>
        </w:rPr>
      </w:pPr>
      <w:r w:rsidRPr="00B3755C">
        <w:rPr>
          <w:b/>
          <w:color w:val="auto"/>
        </w:rPr>
        <w:t>VII.</w:t>
      </w:r>
      <w:r w:rsidRPr="00B3755C">
        <w:rPr>
          <w:color w:val="auto"/>
        </w:rPr>
        <w:t xml:space="preserve"> Faltas de puntualidad o de asistencia injustificadas;</w:t>
      </w:r>
    </w:p>
    <w:p w14:paraId="1F0BD808" w14:textId="77777777" w:rsidR="00705A4D" w:rsidRPr="00B3755C" w:rsidRDefault="00705A4D" w:rsidP="00B3755C">
      <w:pPr>
        <w:pStyle w:val="Puesto"/>
        <w:ind w:firstLine="0"/>
        <w:rPr>
          <w:color w:val="auto"/>
        </w:rPr>
      </w:pPr>
      <w:r w:rsidRPr="00B3755C">
        <w:rPr>
          <w:b/>
          <w:color w:val="auto"/>
        </w:rPr>
        <w:t>VIII. Pensiones alimenticias ordenadas por la autoridad judicial;</w:t>
      </w:r>
      <w:r w:rsidRPr="00B3755C">
        <w:rPr>
          <w:color w:val="auto"/>
        </w:rPr>
        <w:t xml:space="preserve"> o</w:t>
      </w:r>
    </w:p>
    <w:p w14:paraId="246B7D54" w14:textId="77777777" w:rsidR="00705A4D" w:rsidRPr="00B3755C" w:rsidRDefault="00705A4D" w:rsidP="00B3755C">
      <w:pPr>
        <w:pStyle w:val="Puesto"/>
        <w:ind w:firstLine="0"/>
        <w:rPr>
          <w:b/>
          <w:color w:val="auto"/>
        </w:rPr>
      </w:pPr>
      <w:r w:rsidRPr="00B3755C">
        <w:rPr>
          <w:b/>
          <w:color w:val="auto"/>
        </w:rPr>
        <w:t>IX. Cualquier otro convenido con instituciones de servicios y aceptado por el servidor público.</w:t>
      </w:r>
    </w:p>
    <w:p w14:paraId="4AB3D1DD" w14:textId="77777777" w:rsidR="00705A4D" w:rsidRPr="00B3755C" w:rsidRDefault="00705A4D" w:rsidP="00B3755C">
      <w:pPr>
        <w:pStyle w:val="Puesto"/>
        <w:ind w:firstLine="0"/>
        <w:rPr>
          <w:color w:val="auto"/>
        </w:rPr>
      </w:pPr>
      <w:r w:rsidRPr="00B3755C">
        <w:rPr>
          <w:color w:val="auto"/>
        </w:rPr>
        <w:t xml:space="preserve">El monto </w:t>
      </w:r>
      <w:r w:rsidRPr="00B3755C">
        <w:rPr>
          <w:rStyle w:val="PuestoCar"/>
          <w:i/>
          <w:color w:val="auto"/>
        </w:rPr>
        <w:t>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w:t>
      </w:r>
      <w:r w:rsidRPr="00B3755C">
        <w:rPr>
          <w:color w:val="auto"/>
        </w:rPr>
        <w:t xml:space="preserve"> fracción VIII de este artículo, en que se ajustará a lo determinado por la autoridad judicial.” </w:t>
      </w:r>
    </w:p>
    <w:p w14:paraId="6F86D6A9" w14:textId="77777777" w:rsidR="00705A4D" w:rsidRPr="00B3755C" w:rsidRDefault="00705A4D" w:rsidP="00B3755C"/>
    <w:p w14:paraId="22E60742" w14:textId="77777777" w:rsidR="00705A4D" w:rsidRPr="00B3755C" w:rsidRDefault="00705A4D" w:rsidP="00B3755C">
      <w:r w:rsidRPr="00B3755C">
        <w:t>Conforme a lo anterior dichas deducciones, suelen ser obligatorias y dan cuenta, de que el Sujeto Obligado cumple con sus responsabilidades como patrón, relacionadas con la retención de parte del ingreso de sus trabajadores, para cubrir las deducciones genéricas y obligatorias.</w:t>
      </w:r>
    </w:p>
    <w:p w14:paraId="6DB13E2C" w14:textId="77777777" w:rsidR="00705A4D" w:rsidRPr="00B3755C" w:rsidRDefault="00705A4D" w:rsidP="00B3755C"/>
    <w:p w14:paraId="43AB1DF6" w14:textId="77777777" w:rsidR="00705A4D" w:rsidRPr="00B3755C" w:rsidRDefault="00705A4D" w:rsidP="00B3755C">
      <w:r w:rsidRPr="00B3755C">
        <w:t>Como se logra observar, dichas deducciones, son las renciones que realizan las dependencias y entidades, de manera obligatoria por estar establecidas en diversas leyes, como la Ley del Impuesto sobre la Renta y la Ley de Seguridad Social para los Servidores Públicos del Estado de México y Municipios (gravámenes fiscales), o bien, la Ley de Servidores Públicos del Estado de México y Municipios (descuentos por faltas o inasistencias).</w:t>
      </w:r>
    </w:p>
    <w:p w14:paraId="16A94980" w14:textId="77777777" w:rsidR="00705A4D" w:rsidRPr="00B3755C" w:rsidRDefault="00705A4D" w:rsidP="00B3755C"/>
    <w:p w14:paraId="777572E3" w14:textId="77777777" w:rsidR="00705A4D" w:rsidRPr="00B3755C" w:rsidRDefault="00705A4D" w:rsidP="00B3755C">
      <w:r w:rsidRPr="00B3755C">
        <w:t xml:space="preserve">Por tal circunstancia y toda vez, que las deducciones por Ley, son de carácter obligatorio y ayuda a rendir cuentas, de que </w:t>
      </w:r>
      <w:r w:rsidRPr="00B3755C">
        <w:rPr>
          <w:b/>
        </w:rPr>
        <w:t>EL SUJETO OBLIGADO</w:t>
      </w:r>
      <w:r w:rsidRPr="00B3755C">
        <w:t xml:space="preserve"> cumple con sus funciones de patrón, al retener determinado monto del sueldo de los servidores públicos, es que se considera que son de naturaleza pública y, por lo tanto, no procede la clasificación, en términos del artículo 143, fracción I, de la Ley de Transparencia y Acceso a la Información Pública del Estado de México y Municipios.</w:t>
      </w:r>
    </w:p>
    <w:p w14:paraId="6FC561ED" w14:textId="77777777" w:rsidR="00705A4D" w:rsidRPr="00B3755C" w:rsidRDefault="00705A4D" w:rsidP="00B3755C"/>
    <w:p w14:paraId="024ABDDB" w14:textId="77777777" w:rsidR="00705A4D" w:rsidRPr="00B3755C" w:rsidRDefault="00705A4D" w:rsidP="00B3755C">
      <w:pPr>
        <w:pBdr>
          <w:top w:val="nil"/>
          <w:left w:val="nil"/>
          <w:bottom w:val="nil"/>
          <w:right w:val="nil"/>
          <w:between w:val="nil"/>
        </w:pBdr>
      </w:pPr>
      <w:r w:rsidRPr="00B3755C">
        <w:lastRenderedPageBreak/>
        <w:t>Tal es el caso del</w:t>
      </w:r>
      <w:r w:rsidRPr="00B3755C">
        <w:rPr>
          <w:b/>
        </w:rPr>
        <w:t xml:space="preserve"> Sistema De Capitalización Individual (SCI), </w:t>
      </w:r>
      <w:r w:rsidRPr="00B3755C">
        <w:t>la cual está contemplada en los artículos 84 y 115 de la Ley de Seguridad Social para los Servidores Públicos del Estado de México y Municipios, al formar parte de uno de los sistemas que conforma el sistema mixto de pensiones, al corresponder específicamente a una reserva de ahorro en favor de los servidores públicos para su retiro, la cual señala:</w:t>
      </w:r>
    </w:p>
    <w:p w14:paraId="08623EAC" w14:textId="77777777" w:rsidR="00705A4D" w:rsidRPr="00B3755C" w:rsidRDefault="00705A4D" w:rsidP="00B3755C">
      <w:pPr>
        <w:pBdr>
          <w:top w:val="nil"/>
          <w:left w:val="nil"/>
          <w:bottom w:val="nil"/>
          <w:right w:val="nil"/>
          <w:between w:val="nil"/>
        </w:pBdr>
      </w:pPr>
    </w:p>
    <w:p w14:paraId="3C0B043C" w14:textId="77777777" w:rsidR="00705A4D" w:rsidRPr="00B3755C" w:rsidRDefault="00705A4D" w:rsidP="00B3755C">
      <w:pPr>
        <w:spacing w:line="276" w:lineRule="auto"/>
        <w:ind w:left="567" w:right="900"/>
        <w:rPr>
          <w:i/>
        </w:rPr>
      </w:pPr>
      <w:r w:rsidRPr="00B3755C">
        <w:rPr>
          <w:b/>
          <w:i/>
        </w:rPr>
        <w:t>“ARTICULO 84.-</w:t>
      </w:r>
      <w:r w:rsidRPr="00B3755C">
        <w:rPr>
          <w:i/>
        </w:rPr>
        <w:t xml:space="preserve"> Las pensiones que otorga esta ley, se basan en un régimen mixto, siendo una parte de beneficios definidos denominado </w:t>
      </w:r>
      <w:r w:rsidRPr="00B3755C">
        <w:rPr>
          <w:b/>
          <w:i/>
        </w:rPr>
        <w:t>sistema solidario de reparto y otra de contribuciones definidas denominado sistema de capitalización individual</w:t>
      </w:r>
      <w:r w:rsidRPr="00B3755C">
        <w:rPr>
          <w:i/>
        </w:rPr>
        <w:t>.</w:t>
      </w:r>
    </w:p>
    <w:p w14:paraId="0DAE41AA" w14:textId="77777777" w:rsidR="00705A4D" w:rsidRPr="00B3755C" w:rsidRDefault="00705A4D" w:rsidP="00B3755C">
      <w:pPr>
        <w:spacing w:line="276" w:lineRule="auto"/>
        <w:ind w:left="567" w:right="900"/>
        <w:rPr>
          <w:i/>
        </w:rPr>
      </w:pPr>
    </w:p>
    <w:p w14:paraId="7119D313" w14:textId="77777777" w:rsidR="00705A4D" w:rsidRPr="00B3755C" w:rsidRDefault="00705A4D" w:rsidP="00B3755C">
      <w:pPr>
        <w:spacing w:line="276" w:lineRule="auto"/>
        <w:ind w:left="567" w:right="900"/>
        <w:rPr>
          <w:i/>
        </w:rPr>
      </w:pPr>
      <w:r w:rsidRPr="00B3755C">
        <w:rPr>
          <w:i/>
        </w:rPr>
        <w:t>El monto total para el financiamiento de pensiones de cada servidor público, es equivalente al 16.77% de su sueldo sujeto a cotización, del cual el 13.52% se aplicará al fondo del sistema solidario de reparto y el 3.25% al sistema de capitalización individual.</w:t>
      </w:r>
    </w:p>
    <w:p w14:paraId="06C36236" w14:textId="77777777" w:rsidR="00705A4D" w:rsidRPr="00B3755C" w:rsidRDefault="00705A4D" w:rsidP="00B3755C">
      <w:pPr>
        <w:spacing w:line="276" w:lineRule="auto"/>
        <w:ind w:left="567" w:right="900"/>
        <w:rPr>
          <w:i/>
        </w:rPr>
      </w:pPr>
      <w:r w:rsidRPr="00B3755C">
        <w:rPr>
          <w:i/>
        </w:rPr>
        <w:t xml:space="preserve"> </w:t>
      </w:r>
      <w:r w:rsidRPr="00B3755C">
        <w:rPr>
          <w:b/>
          <w:i/>
        </w:rPr>
        <w:t>ARTICULO 115.-</w:t>
      </w:r>
      <w:r w:rsidRPr="00B3755C">
        <w:rPr>
          <w:i/>
        </w:rPr>
        <w:t xml:space="preserve"> Por sistema de capitalización individual se entiende aquel régimen cuyo financiamiento es determinado y su beneficio variable, por lo que sus fondos se constituirán en una reserva, cuyo saldo será siempre igual a la suma de las partes alícuotas reconocidas a cada uno de los servidores públicos participantes en el sistema.”</w:t>
      </w:r>
    </w:p>
    <w:p w14:paraId="109B7116" w14:textId="77777777" w:rsidR="00705A4D" w:rsidRPr="00B3755C" w:rsidRDefault="00705A4D" w:rsidP="00B3755C"/>
    <w:p w14:paraId="364E06B3" w14:textId="77777777" w:rsidR="00705A4D" w:rsidRPr="00B3755C" w:rsidRDefault="00705A4D" w:rsidP="00B3755C">
      <w:r w:rsidRPr="00B3755C">
        <w:t>En esta misma disposición normativa, en los artículos 5 fracciones II, VII y VIII; 32, 34 y 35, dispone lo siguiente:</w:t>
      </w:r>
    </w:p>
    <w:p w14:paraId="6A63D339" w14:textId="77777777" w:rsidR="00705A4D" w:rsidRPr="00B3755C" w:rsidRDefault="00705A4D" w:rsidP="00B3755C"/>
    <w:p w14:paraId="12AB1584" w14:textId="77777777" w:rsidR="00705A4D" w:rsidRPr="00B3755C" w:rsidRDefault="00705A4D" w:rsidP="00B3755C">
      <w:pPr>
        <w:spacing w:line="276" w:lineRule="auto"/>
        <w:ind w:left="567" w:right="616"/>
        <w:rPr>
          <w:i/>
        </w:rPr>
      </w:pPr>
      <w:r w:rsidRPr="00B3755C">
        <w:rPr>
          <w:i/>
        </w:rPr>
        <w:t>“</w:t>
      </w:r>
      <w:r w:rsidRPr="00B3755C">
        <w:rPr>
          <w:b/>
          <w:i/>
        </w:rPr>
        <w:t>ARTÍCULO 5</w:t>
      </w:r>
      <w:r w:rsidRPr="00B3755C">
        <w:rPr>
          <w:i/>
        </w:rPr>
        <w:t>.- Para los efectos de esta ley se entiende por:</w:t>
      </w:r>
    </w:p>
    <w:p w14:paraId="48651A55" w14:textId="77777777" w:rsidR="00705A4D" w:rsidRPr="00B3755C" w:rsidRDefault="00705A4D" w:rsidP="00B3755C">
      <w:pPr>
        <w:spacing w:line="276" w:lineRule="auto"/>
        <w:ind w:left="567" w:right="616"/>
        <w:rPr>
          <w:i/>
        </w:rPr>
      </w:pPr>
      <w:r w:rsidRPr="00B3755C">
        <w:rPr>
          <w:i/>
        </w:rPr>
        <w:t>…</w:t>
      </w:r>
    </w:p>
    <w:p w14:paraId="69AFFD40" w14:textId="77777777" w:rsidR="00705A4D" w:rsidRPr="00B3755C" w:rsidRDefault="00705A4D" w:rsidP="00B3755C">
      <w:pPr>
        <w:spacing w:line="276" w:lineRule="auto"/>
        <w:ind w:left="567" w:right="616"/>
        <w:rPr>
          <w:i/>
        </w:rPr>
      </w:pPr>
      <w:r w:rsidRPr="00B3755C">
        <w:rPr>
          <w:i/>
        </w:rPr>
        <w:t>II. Institución pública, a los poderes públicos del estado, los ayuntamientos de los municipios y los tribunales administrativos, así como los organismos auxiliares y fideicomisos públicos de carácter estatal y municipal;</w:t>
      </w:r>
    </w:p>
    <w:p w14:paraId="1F93804E" w14:textId="77777777" w:rsidR="00705A4D" w:rsidRPr="00B3755C" w:rsidRDefault="00705A4D" w:rsidP="00B3755C">
      <w:pPr>
        <w:spacing w:line="276" w:lineRule="auto"/>
        <w:ind w:left="567" w:right="616"/>
        <w:rPr>
          <w:i/>
        </w:rPr>
      </w:pPr>
      <w:r w:rsidRPr="00B3755C">
        <w:rPr>
          <w:i/>
        </w:rPr>
        <w:t>…</w:t>
      </w:r>
    </w:p>
    <w:p w14:paraId="78ADF411" w14:textId="77777777" w:rsidR="00705A4D" w:rsidRPr="00B3755C" w:rsidRDefault="00705A4D" w:rsidP="00B3755C">
      <w:pPr>
        <w:spacing w:line="276" w:lineRule="auto"/>
        <w:ind w:left="567" w:right="616"/>
        <w:rPr>
          <w:i/>
        </w:rPr>
      </w:pPr>
      <w:r w:rsidRPr="00B3755C">
        <w:rPr>
          <w:i/>
        </w:rPr>
        <w:t xml:space="preserve">VII. Cuota, al monto que le corresponde cubrir al servidor público, equivalente a un porcentaje determinado de sus sueldo sujeto a cotización, así como el que debe cubrir el </w:t>
      </w:r>
      <w:r w:rsidRPr="00B3755C">
        <w:rPr>
          <w:i/>
        </w:rPr>
        <w:lastRenderedPageBreak/>
        <w:t xml:space="preserve">pensionado o pensionista y que recibe el Instituto para otorgar las prestaciones establecidas en la presente ley; </w:t>
      </w:r>
    </w:p>
    <w:p w14:paraId="4479382C" w14:textId="77777777" w:rsidR="00705A4D" w:rsidRPr="00B3755C" w:rsidRDefault="00705A4D" w:rsidP="00B3755C">
      <w:pPr>
        <w:spacing w:line="276" w:lineRule="auto"/>
        <w:ind w:left="567" w:right="616"/>
        <w:rPr>
          <w:b/>
          <w:i/>
        </w:rPr>
      </w:pPr>
      <w:r w:rsidRPr="00B3755C">
        <w:rPr>
          <w:i/>
        </w:rPr>
        <w:t xml:space="preserve">VIII. </w:t>
      </w:r>
      <w:r w:rsidRPr="00B3755C">
        <w:rPr>
          <w:b/>
          <w:i/>
        </w:rPr>
        <w:t>Aportación, al monto que le corresponde cubrir a las instituciones públicas como porcentaje del sueldo sujeto a cotización de cada servidor público;</w:t>
      </w:r>
    </w:p>
    <w:p w14:paraId="796CBD88" w14:textId="77777777" w:rsidR="00705A4D" w:rsidRPr="00B3755C" w:rsidRDefault="00705A4D" w:rsidP="00B3755C">
      <w:pPr>
        <w:spacing w:line="276" w:lineRule="auto"/>
        <w:ind w:left="567" w:right="616"/>
        <w:rPr>
          <w:i/>
        </w:rPr>
      </w:pPr>
      <w:r w:rsidRPr="00B3755C">
        <w:rPr>
          <w:i/>
        </w:rPr>
        <w:t>…</w:t>
      </w:r>
    </w:p>
    <w:p w14:paraId="5BB00A88" w14:textId="77777777" w:rsidR="00705A4D" w:rsidRPr="00B3755C" w:rsidRDefault="00705A4D" w:rsidP="00B3755C">
      <w:pPr>
        <w:spacing w:line="276" w:lineRule="auto"/>
        <w:ind w:left="567" w:right="616"/>
        <w:rPr>
          <w:i/>
        </w:rPr>
      </w:pPr>
    </w:p>
    <w:p w14:paraId="0B90F4A0" w14:textId="77777777" w:rsidR="00705A4D" w:rsidRPr="00B3755C" w:rsidRDefault="00705A4D" w:rsidP="00B3755C">
      <w:pPr>
        <w:spacing w:line="276" w:lineRule="auto"/>
        <w:ind w:left="567" w:right="616"/>
        <w:rPr>
          <w:b/>
          <w:i/>
        </w:rPr>
      </w:pPr>
      <w:r w:rsidRPr="00B3755C">
        <w:rPr>
          <w:b/>
          <w:i/>
        </w:rPr>
        <w:t>Artículo 32.-</w:t>
      </w:r>
      <w:r w:rsidRPr="00B3755C">
        <w:rPr>
          <w:i/>
        </w:rPr>
        <w:t xml:space="preserve"> </w:t>
      </w:r>
      <w:r w:rsidRPr="00B3755C">
        <w:rPr>
          <w:b/>
          <w:i/>
        </w:rPr>
        <w:t xml:space="preserve">Las cuotas obligatorias que deberán cubrir los servidores públicos al Instituto, serán las siguientes: </w:t>
      </w:r>
    </w:p>
    <w:p w14:paraId="53056335" w14:textId="77777777" w:rsidR="00705A4D" w:rsidRPr="00B3755C" w:rsidRDefault="00705A4D" w:rsidP="00B3755C">
      <w:pPr>
        <w:spacing w:line="276" w:lineRule="auto"/>
        <w:ind w:left="567" w:right="616"/>
        <w:rPr>
          <w:i/>
        </w:rPr>
      </w:pPr>
      <w:r w:rsidRPr="00B3755C">
        <w:rPr>
          <w:i/>
        </w:rPr>
        <w:t xml:space="preserve">I. El 4.625% del sueldo sujeto a cotización, para cubrir las prestaciones de servicios de salud; </w:t>
      </w:r>
    </w:p>
    <w:p w14:paraId="10BBD43B" w14:textId="77777777" w:rsidR="00705A4D" w:rsidRPr="00B3755C" w:rsidRDefault="00705A4D" w:rsidP="00B3755C">
      <w:pPr>
        <w:spacing w:line="276" w:lineRule="auto"/>
        <w:ind w:left="567" w:right="616"/>
        <w:rPr>
          <w:i/>
        </w:rPr>
      </w:pPr>
      <w:r w:rsidRPr="00B3755C">
        <w:rPr>
          <w:i/>
        </w:rPr>
        <w:t xml:space="preserve">II. El 7.50% del sueldo sujeto a cotización, para cubrir el financiamiento de pensiones, de la siguiente manera: </w:t>
      </w:r>
    </w:p>
    <w:p w14:paraId="10C98519" w14:textId="77777777" w:rsidR="00705A4D" w:rsidRPr="00B3755C" w:rsidRDefault="00705A4D" w:rsidP="00B3755C">
      <w:pPr>
        <w:spacing w:line="276" w:lineRule="auto"/>
        <w:ind w:left="567" w:right="616"/>
        <w:rPr>
          <w:i/>
        </w:rPr>
      </w:pPr>
      <w:r w:rsidRPr="00B3755C">
        <w:rPr>
          <w:i/>
        </w:rPr>
        <w:t xml:space="preserve">a. 6.10% para el fondo del sistema solidario de reparto. </w:t>
      </w:r>
    </w:p>
    <w:p w14:paraId="1E03C343" w14:textId="77777777" w:rsidR="00705A4D" w:rsidRPr="00B3755C" w:rsidRDefault="00705A4D" w:rsidP="00B3755C">
      <w:pPr>
        <w:spacing w:line="276" w:lineRule="auto"/>
        <w:ind w:left="567" w:right="616"/>
        <w:rPr>
          <w:b/>
          <w:i/>
          <w:u w:val="single"/>
        </w:rPr>
      </w:pPr>
      <w:r w:rsidRPr="00B3755C">
        <w:rPr>
          <w:b/>
          <w:i/>
          <w:u w:val="single"/>
        </w:rPr>
        <w:t xml:space="preserve">b. 1.40% para el sistema de capitalización individual. </w:t>
      </w:r>
    </w:p>
    <w:p w14:paraId="11669724" w14:textId="77777777" w:rsidR="00705A4D" w:rsidRPr="00B3755C" w:rsidRDefault="00705A4D" w:rsidP="00B3755C">
      <w:pPr>
        <w:spacing w:line="276" w:lineRule="auto"/>
        <w:ind w:left="567" w:right="616"/>
        <w:rPr>
          <w:i/>
        </w:rPr>
      </w:pPr>
      <w:r w:rsidRPr="00B3755C">
        <w:rPr>
          <w:i/>
        </w:rPr>
        <w:t>III. Las que determine anualmente el Consejo Directivo para otras prestaciones, señaladas en el Título IV.</w:t>
      </w:r>
    </w:p>
    <w:p w14:paraId="27C10397" w14:textId="77777777" w:rsidR="00705A4D" w:rsidRPr="00B3755C" w:rsidRDefault="00705A4D" w:rsidP="00B3755C">
      <w:pPr>
        <w:spacing w:line="276" w:lineRule="auto"/>
        <w:ind w:left="567" w:right="616"/>
        <w:rPr>
          <w:i/>
        </w:rPr>
      </w:pPr>
      <w:r w:rsidRPr="00B3755C">
        <w:rPr>
          <w:i/>
        </w:rPr>
        <w:t>…</w:t>
      </w:r>
    </w:p>
    <w:p w14:paraId="32B38495" w14:textId="77777777" w:rsidR="00705A4D" w:rsidRPr="00B3755C" w:rsidRDefault="00705A4D" w:rsidP="00B3755C">
      <w:pPr>
        <w:spacing w:line="276" w:lineRule="auto"/>
        <w:ind w:left="567" w:right="616"/>
        <w:rPr>
          <w:i/>
        </w:rPr>
      </w:pPr>
    </w:p>
    <w:p w14:paraId="2BF221F8" w14:textId="77777777" w:rsidR="00705A4D" w:rsidRPr="00B3755C" w:rsidRDefault="00705A4D" w:rsidP="00B3755C">
      <w:pPr>
        <w:spacing w:line="276" w:lineRule="auto"/>
        <w:ind w:left="567" w:right="616"/>
        <w:rPr>
          <w:i/>
        </w:rPr>
      </w:pPr>
      <w:r w:rsidRPr="00B3755C">
        <w:rPr>
          <w:b/>
          <w:i/>
        </w:rPr>
        <w:t>Artículo 34.-</w:t>
      </w:r>
      <w:r w:rsidRPr="00B3755C">
        <w:rPr>
          <w:i/>
        </w:rPr>
        <w:t xml:space="preserve"> </w:t>
      </w:r>
      <w:r w:rsidRPr="00B3755C">
        <w:rPr>
          <w:b/>
          <w:i/>
        </w:rPr>
        <w:t>Las aportaciones que deberán cubrir obligatoriamente las instituciones públicas serán las siguientes</w:t>
      </w:r>
      <w:r w:rsidRPr="00B3755C">
        <w:rPr>
          <w:i/>
        </w:rPr>
        <w:t xml:space="preserve">: </w:t>
      </w:r>
    </w:p>
    <w:p w14:paraId="030DF8C5" w14:textId="77777777" w:rsidR="00705A4D" w:rsidRPr="00B3755C" w:rsidRDefault="00705A4D" w:rsidP="00B3755C">
      <w:pPr>
        <w:spacing w:line="276" w:lineRule="auto"/>
        <w:ind w:left="567" w:right="616"/>
        <w:rPr>
          <w:i/>
        </w:rPr>
      </w:pPr>
      <w:r w:rsidRPr="00B3755C">
        <w:rPr>
          <w:i/>
        </w:rPr>
        <w:t xml:space="preserve">I. El 10% del sueldo sujeto a cotización, para cubrir las prestaciones de servicios de salud; </w:t>
      </w:r>
    </w:p>
    <w:p w14:paraId="4A0D5098" w14:textId="77777777" w:rsidR="00705A4D" w:rsidRPr="00B3755C" w:rsidRDefault="00705A4D" w:rsidP="00B3755C">
      <w:pPr>
        <w:spacing w:line="276" w:lineRule="auto"/>
        <w:ind w:left="567" w:right="616"/>
        <w:rPr>
          <w:i/>
        </w:rPr>
      </w:pPr>
      <w:r w:rsidRPr="00B3755C">
        <w:rPr>
          <w:i/>
        </w:rPr>
        <w:t xml:space="preserve">II. El 9.27% del sueldo sujeto a cotización, para cubrir el financiamiento de pensiones, de la siguiente manera: </w:t>
      </w:r>
    </w:p>
    <w:p w14:paraId="7BD9A571" w14:textId="77777777" w:rsidR="00705A4D" w:rsidRPr="00B3755C" w:rsidRDefault="00705A4D" w:rsidP="00B3755C">
      <w:pPr>
        <w:spacing w:line="276" w:lineRule="auto"/>
        <w:ind w:left="567" w:right="616"/>
        <w:rPr>
          <w:i/>
        </w:rPr>
      </w:pPr>
      <w:r w:rsidRPr="00B3755C">
        <w:rPr>
          <w:i/>
        </w:rPr>
        <w:t xml:space="preserve">a. 7.42% para el fondo del sistema solidario de reparto. </w:t>
      </w:r>
    </w:p>
    <w:p w14:paraId="67ACE92B" w14:textId="77777777" w:rsidR="00705A4D" w:rsidRPr="00B3755C" w:rsidRDefault="00705A4D" w:rsidP="00B3755C">
      <w:pPr>
        <w:spacing w:line="276" w:lineRule="auto"/>
        <w:ind w:left="567" w:right="616"/>
        <w:rPr>
          <w:b/>
          <w:i/>
          <w:u w:val="single"/>
        </w:rPr>
      </w:pPr>
      <w:r w:rsidRPr="00B3755C">
        <w:rPr>
          <w:i/>
          <w:u w:val="single"/>
        </w:rPr>
        <w:t xml:space="preserve">b. </w:t>
      </w:r>
      <w:r w:rsidRPr="00B3755C">
        <w:rPr>
          <w:b/>
          <w:i/>
          <w:u w:val="single"/>
        </w:rPr>
        <w:t xml:space="preserve">1.85% para el sistema de capitalización individual. </w:t>
      </w:r>
    </w:p>
    <w:p w14:paraId="6F7A000B" w14:textId="77777777" w:rsidR="00705A4D" w:rsidRPr="00B3755C" w:rsidRDefault="00705A4D" w:rsidP="00B3755C">
      <w:pPr>
        <w:spacing w:line="276" w:lineRule="auto"/>
        <w:ind w:left="567" w:right="616"/>
        <w:rPr>
          <w:i/>
        </w:rPr>
      </w:pPr>
      <w:r w:rsidRPr="00B3755C">
        <w:rPr>
          <w:i/>
        </w:rPr>
        <w:t xml:space="preserve">III. Las que determine anualmente el Consejo Directivo para otras prestaciones, señaladas en el Título IV; </w:t>
      </w:r>
    </w:p>
    <w:p w14:paraId="366095A4" w14:textId="77777777" w:rsidR="00705A4D" w:rsidRPr="00B3755C" w:rsidRDefault="00705A4D" w:rsidP="00B3755C">
      <w:pPr>
        <w:spacing w:line="276" w:lineRule="auto"/>
        <w:ind w:left="567" w:right="616"/>
        <w:rPr>
          <w:i/>
        </w:rPr>
      </w:pPr>
      <w:r w:rsidRPr="00B3755C">
        <w:rPr>
          <w:i/>
        </w:rPr>
        <w:t xml:space="preserve">IV. El 0.875% para gastos de administración; </w:t>
      </w:r>
    </w:p>
    <w:p w14:paraId="325980EE" w14:textId="77777777" w:rsidR="00705A4D" w:rsidRPr="00B3755C" w:rsidRDefault="00705A4D" w:rsidP="00B3755C">
      <w:pPr>
        <w:spacing w:line="276" w:lineRule="auto"/>
        <w:ind w:left="567" w:right="616"/>
        <w:rPr>
          <w:i/>
        </w:rPr>
      </w:pPr>
      <w:r w:rsidRPr="00B3755C">
        <w:rPr>
          <w:i/>
        </w:rPr>
        <w:t>V. Las que se generen a cargo de las Instituciones públicas por concepto de riesgos de trabajo.</w:t>
      </w:r>
    </w:p>
    <w:p w14:paraId="2EB407D3" w14:textId="77777777" w:rsidR="00705A4D" w:rsidRPr="00B3755C" w:rsidRDefault="00705A4D" w:rsidP="00B3755C"/>
    <w:p w14:paraId="4B9CE991" w14:textId="77777777" w:rsidR="00705A4D" w:rsidRPr="00B3755C" w:rsidRDefault="00705A4D" w:rsidP="00B3755C">
      <w:r w:rsidRPr="00B3755C">
        <w:t xml:space="preserve">Por lo antes señalado, las aportaciones ya están determinadas por un porcentaje en relación al sueldo del servidor público, las cuales son cubiertas obligatoriamente, tanto por los servidores </w:t>
      </w:r>
      <w:r w:rsidRPr="00B3755C">
        <w:lastRenderedPageBreak/>
        <w:t>públicos, como por las instituciones públicas, por lo que al considerar los porcentajes correspondientes al Sistema de Capitalización Individual (%1,40 de servidor público y %1.85 de la Institución pública), es fácilmente identificable al conocer el sueldo del servidor público, por tanto dichos conceptos deberán de ser públicos, aún y cuando se tratan de deducciones al sueldo del trabajador.</w:t>
      </w:r>
    </w:p>
    <w:p w14:paraId="5DB93731" w14:textId="77777777" w:rsidR="00705A4D" w:rsidRPr="00B3755C" w:rsidRDefault="00705A4D" w:rsidP="00B3755C"/>
    <w:p w14:paraId="258732A3" w14:textId="77777777" w:rsidR="00705A4D" w:rsidRPr="00B3755C" w:rsidRDefault="00705A4D" w:rsidP="00B3755C">
      <w:pPr>
        <w:pBdr>
          <w:top w:val="nil"/>
          <w:left w:val="nil"/>
          <w:bottom w:val="nil"/>
          <w:right w:val="nil"/>
          <w:between w:val="nil"/>
        </w:pBdr>
        <w:rPr>
          <w:u w:val="single"/>
        </w:rPr>
      </w:pPr>
      <w:r w:rsidRPr="00B3755C">
        <w:t xml:space="preserve">Es necesario precisar que existen deducciones que se generan con motivo de una decisión libre y voluntaria de los servidores públicos, como son: </w:t>
      </w:r>
      <w:r w:rsidRPr="00B3755C">
        <w:rPr>
          <w:u w:val="single"/>
        </w:rPr>
        <w:t>créditos personales,</w:t>
      </w:r>
      <w:r w:rsidRPr="00B3755C">
        <w:t xml:space="preserve"> </w:t>
      </w:r>
      <w:r w:rsidRPr="00B3755C">
        <w:rPr>
          <w:u w:val="single"/>
        </w:rPr>
        <w:t xml:space="preserve">cuotas sindicales y fondo de resistencia del Sindicato Único de Trabajadores de los Poderes, Municipios e Institución Descentralizadas del Estado de México, seguro de vida, accidentes y enfermedades. </w:t>
      </w:r>
      <w:r w:rsidRPr="00B3755C">
        <w:t xml:space="preserve">Asimismo, hay otras que se generan con motivo de una sentencia judicial, como es la pensión alimenticia que periódicamente se retira de la cuenta de un empleado, a efecto de que sea entregado a un tercero.  </w:t>
      </w:r>
    </w:p>
    <w:p w14:paraId="4EAE56E7" w14:textId="77777777" w:rsidR="00705A4D" w:rsidRPr="00B3755C" w:rsidRDefault="00705A4D" w:rsidP="00B3755C">
      <w:pPr>
        <w:pBdr>
          <w:top w:val="nil"/>
          <w:left w:val="nil"/>
          <w:bottom w:val="nil"/>
          <w:right w:val="nil"/>
          <w:between w:val="nil"/>
        </w:pBdr>
        <w:ind w:left="720"/>
      </w:pPr>
    </w:p>
    <w:p w14:paraId="1148C4E5" w14:textId="76B6EDDD" w:rsidR="00705A4D" w:rsidRPr="00B3755C" w:rsidRDefault="00705A4D" w:rsidP="00B3755C">
      <w:pPr>
        <w:pBdr>
          <w:top w:val="nil"/>
          <w:left w:val="nil"/>
          <w:bottom w:val="nil"/>
          <w:right w:val="nil"/>
          <w:between w:val="nil"/>
        </w:pBdr>
      </w:pPr>
      <w:r w:rsidRPr="00B3755C">
        <w:t xml:space="preserve">En consecuencia, este tipo de deducciones son fruto de decisiones que impactan en el patrimonio de un servidor público con la finalidad de obtener un beneficio conforme a la decisión de un trabajador, </w:t>
      </w:r>
      <w:r w:rsidRPr="00B3755C">
        <w:rPr>
          <w:b/>
        </w:rPr>
        <w:t xml:space="preserve">mismas que no implican la entrega de recursos con cargo al erario, y tampoco reflejan el ejercicio de una prestación; por el contrario, en dichos casos se trata del libre ejercicio del servidor público para disponer de un ingreso que forma parte de su patrimonio. </w:t>
      </w:r>
      <w:r w:rsidRPr="00B3755C">
        <w:t xml:space="preserve"> Así, dichas deducciones reflejan el destino que un servidor público da a su patrimonio, lo que se aleja de la transparencia y rendición de cuentas, por </w:t>
      </w:r>
      <w:r w:rsidR="007C3ABA" w:rsidRPr="00B3755C">
        <w:t>tanto,</w:t>
      </w:r>
      <w:r w:rsidRPr="00B3755C">
        <w:t xml:space="preserve"> se deben de clasificar como confidenciales.</w:t>
      </w:r>
    </w:p>
    <w:p w14:paraId="2FB64B07" w14:textId="77777777" w:rsidR="00705A4D" w:rsidRPr="00B3755C" w:rsidRDefault="00705A4D" w:rsidP="00B3755C">
      <w:pPr>
        <w:pBdr>
          <w:top w:val="nil"/>
          <w:left w:val="nil"/>
          <w:bottom w:val="nil"/>
          <w:right w:val="nil"/>
          <w:between w:val="nil"/>
        </w:pBdr>
      </w:pPr>
    </w:p>
    <w:p w14:paraId="7F690A1B" w14:textId="77777777" w:rsidR="00705A4D" w:rsidRPr="00B3755C" w:rsidRDefault="00705A4D" w:rsidP="00B3755C">
      <w:pPr>
        <w:pBdr>
          <w:top w:val="nil"/>
          <w:left w:val="nil"/>
          <w:bottom w:val="nil"/>
          <w:right w:val="nil"/>
          <w:between w:val="nil"/>
        </w:pBdr>
      </w:pPr>
      <w:r w:rsidRPr="00B3755C">
        <w:t>Por lo tanto, en los recibos de nómina que se analizan, se desconocen los conceptos que amparan las cantidades referidas, puesto que se testó dicha información, como se ilustra a manera de ejemplo:</w:t>
      </w:r>
    </w:p>
    <w:p w14:paraId="7BB5A158" w14:textId="076F48E7" w:rsidR="00705A4D" w:rsidRPr="00B3755C" w:rsidRDefault="00BA3851" w:rsidP="00B3755C">
      <w:pPr>
        <w:pBdr>
          <w:top w:val="nil"/>
          <w:left w:val="nil"/>
          <w:bottom w:val="nil"/>
          <w:right w:val="nil"/>
          <w:between w:val="nil"/>
        </w:pBdr>
        <w:jc w:val="center"/>
      </w:pPr>
      <w:r w:rsidRPr="00B3755C">
        <w:rPr>
          <w:noProof/>
        </w:rPr>
        <w:lastRenderedPageBreak/>
        <w:drawing>
          <wp:inline distT="0" distB="0" distL="0" distR="0" wp14:anchorId="534C7413" wp14:editId="2AA1CCAA">
            <wp:extent cx="2457450" cy="1531088"/>
            <wp:effectExtent l="0" t="0" r="0" b="0"/>
            <wp:docPr id="12528423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842330" name=""/>
                    <pic:cNvPicPr/>
                  </pic:nvPicPr>
                  <pic:blipFill>
                    <a:blip r:embed="rId14"/>
                    <a:stretch>
                      <a:fillRect/>
                    </a:stretch>
                  </pic:blipFill>
                  <pic:spPr>
                    <a:xfrm>
                      <a:off x="0" y="0"/>
                      <a:ext cx="2459007" cy="1532058"/>
                    </a:xfrm>
                    <a:prstGeom prst="rect">
                      <a:avLst/>
                    </a:prstGeom>
                  </pic:spPr>
                </pic:pic>
              </a:graphicData>
            </a:graphic>
          </wp:inline>
        </w:drawing>
      </w:r>
    </w:p>
    <w:p w14:paraId="4251A259" w14:textId="18584512" w:rsidR="007C3ABA" w:rsidRPr="00B3755C" w:rsidRDefault="007C3ABA" w:rsidP="00B3755C">
      <w:r w:rsidRPr="00B3755C">
        <w:t>Por tal circunstancia, en el presente caso, no es posible determinar con precisión</w:t>
      </w:r>
      <w:r w:rsidR="00D824F4" w:rsidRPr="00B3755C">
        <w:t xml:space="preserve"> la procedencia del estado de los conceptos de deducciones, puesto que </w:t>
      </w:r>
      <w:r w:rsidRPr="00B3755C">
        <w:rPr>
          <w:b/>
          <w:bCs/>
        </w:rPr>
        <w:t>EL SUJETO OBLIGADO</w:t>
      </w:r>
      <w:r w:rsidR="00D824F4" w:rsidRPr="00B3755C">
        <w:rPr>
          <w:b/>
          <w:bCs/>
        </w:rPr>
        <w:t xml:space="preserve"> </w:t>
      </w:r>
      <w:r w:rsidR="00D824F4" w:rsidRPr="00B3755C">
        <w:t>testó todo el rubro.</w:t>
      </w:r>
    </w:p>
    <w:p w14:paraId="0F4DFECE" w14:textId="77777777" w:rsidR="007C3ABA" w:rsidRPr="00B3755C" w:rsidRDefault="007C3ABA" w:rsidP="00B3755C">
      <w:pPr>
        <w:pBdr>
          <w:top w:val="nil"/>
          <w:left w:val="nil"/>
          <w:bottom w:val="nil"/>
          <w:right w:val="nil"/>
          <w:between w:val="nil"/>
        </w:pBdr>
      </w:pPr>
    </w:p>
    <w:p w14:paraId="53BB406C" w14:textId="04D1D563" w:rsidR="00BA3851" w:rsidRPr="00B3755C" w:rsidRDefault="00705A4D" w:rsidP="00B3755C">
      <w:pPr>
        <w:numPr>
          <w:ilvl w:val="0"/>
          <w:numId w:val="6"/>
        </w:numPr>
        <w:pBdr>
          <w:top w:val="nil"/>
          <w:left w:val="nil"/>
          <w:bottom w:val="nil"/>
          <w:right w:val="nil"/>
          <w:between w:val="nil"/>
        </w:pBdr>
      </w:pPr>
      <w:r w:rsidRPr="00B3755C">
        <w:t xml:space="preserve"> </w:t>
      </w:r>
      <w:r w:rsidR="00F43C1A" w:rsidRPr="00B3755C">
        <w:rPr>
          <w:b/>
          <w:i/>
        </w:rPr>
        <w:t xml:space="preserve">Código </w:t>
      </w:r>
      <w:proofErr w:type="spellStart"/>
      <w:r w:rsidR="00F43C1A" w:rsidRPr="00B3755C">
        <w:rPr>
          <w:b/>
          <w:i/>
        </w:rPr>
        <w:t>Qr</w:t>
      </w:r>
      <w:proofErr w:type="spellEnd"/>
    </w:p>
    <w:p w14:paraId="52F46C5F" w14:textId="77777777" w:rsidR="00F43C1A" w:rsidRPr="00B3755C" w:rsidRDefault="00F43C1A" w:rsidP="00B3755C">
      <w:pPr>
        <w:pStyle w:val="Prrafodelista"/>
        <w:ind w:left="0"/>
        <w:rPr>
          <w:rFonts w:cs="Tahoma"/>
          <w:bCs/>
        </w:rPr>
      </w:pPr>
      <w:r w:rsidRPr="00B3755C">
        <w:rPr>
          <w:rFonts w:cs="Tahoma"/>
          <w:bCs/>
        </w:rPr>
        <w:t xml:space="preserve">Los comprobantes fiscales digitales por Internet, deben de incluir un código bidimensional conforme al formato </w:t>
      </w:r>
      <w:r w:rsidRPr="00B3755C">
        <w:rPr>
          <w:rFonts w:cs="Tahoma"/>
          <w:bCs/>
          <w:i/>
        </w:rPr>
        <w:t xml:space="preserve">QR </w:t>
      </w:r>
      <w:proofErr w:type="spellStart"/>
      <w:r w:rsidRPr="00B3755C">
        <w:rPr>
          <w:rFonts w:cs="Tahoma"/>
          <w:bCs/>
          <w:i/>
        </w:rPr>
        <w:t>Code</w:t>
      </w:r>
      <w:proofErr w:type="spellEnd"/>
      <w:r w:rsidRPr="00B3755C">
        <w:rPr>
          <w:rFonts w:cs="Tahoma"/>
          <w:bCs/>
          <w:i/>
        </w:rPr>
        <w:t xml:space="preserve"> (Quick Response </w:t>
      </w:r>
      <w:proofErr w:type="spellStart"/>
      <w:r w:rsidRPr="00B3755C">
        <w:rPr>
          <w:rFonts w:cs="Tahoma"/>
          <w:bCs/>
          <w:i/>
        </w:rPr>
        <w:t>Code</w:t>
      </w:r>
      <w:proofErr w:type="spellEnd"/>
      <w:r w:rsidRPr="00B3755C">
        <w:rPr>
          <w:rFonts w:cs="Tahoma"/>
          <w:bCs/>
          <w:i/>
        </w:rPr>
        <w:t>)</w:t>
      </w:r>
      <w:r w:rsidRPr="00B3755C">
        <w:rPr>
          <w:rFonts w:cs="Tahoma"/>
          <w:bCs/>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5" w:history="1">
        <w:r w:rsidRPr="00B3755C">
          <w:rPr>
            <w:rStyle w:val="Hipervnculo"/>
            <w:rFonts w:cs="Tahoma"/>
            <w:bCs/>
            <w:color w:val="auto"/>
          </w:rPr>
          <w:t>http://dof.gob.mx/nota_detalle.php?codigo=5492254&amp;fecha=28/07/2017</w:t>
        </w:r>
      </w:hyperlink>
      <w:r w:rsidRPr="00B3755C">
        <w:rPr>
          <w:rFonts w:cs="Tahoma"/>
          <w:bCs/>
        </w:rPr>
        <w:t>. Incluso con la captura de dicho código, a través de la aplicación móvil del Servicio de Administración Tributaria, permite el acceso al Registro Federal de Contribuyentes, como del Sujeto Obligado, como de los servidores públicos.</w:t>
      </w:r>
    </w:p>
    <w:p w14:paraId="05EE50C8" w14:textId="77777777" w:rsidR="00F43C1A" w:rsidRPr="00B3755C" w:rsidRDefault="00F43C1A" w:rsidP="00B3755C">
      <w:pPr>
        <w:pStyle w:val="Prrafodelista"/>
        <w:ind w:left="0"/>
        <w:rPr>
          <w:rFonts w:cs="Tahoma"/>
          <w:bCs/>
        </w:rPr>
      </w:pPr>
    </w:p>
    <w:p w14:paraId="229DBB16" w14:textId="77777777" w:rsidR="00F43C1A" w:rsidRPr="00B3755C" w:rsidRDefault="00F43C1A" w:rsidP="00B3755C">
      <w:pPr>
        <w:pStyle w:val="Prrafodelista"/>
        <w:ind w:left="0"/>
        <w:rPr>
          <w:rFonts w:cs="Tahoma"/>
          <w:bCs/>
        </w:rPr>
      </w:pPr>
      <w:r w:rsidRPr="00B3755C">
        <w:rPr>
          <w:rFonts w:cs="Tahoma"/>
          <w:bCs/>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181EF7D6" w14:textId="77777777" w:rsidR="00F43C1A" w:rsidRPr="00B3755C" w:rsidRDefault="00F43C1A" w:rsidP="00B3755C">
      <w:pPr>
        <w:pStyle w:val="Prrafodelista"/>
        <w:ind w:left="0"/>
        <w:rPr>
          <w:rFonts w:cs="Tahoma"/>
          <w:bCs/>
        </w:rPr>
      </w:pPr>
    </w:p>
    <w:p w14:paraId="77169319" w14:textId="65650F53" w:rsidR="00F43C1A" w:rsidRPr="00B3755C" w:rsidRDefault="00F43C1A" w:rsidP="00B3755C">
      <w:pPr>
        <w:numPr>
          <w:ilvl w:val="0"/>
          <w:numId w:val="6"/>
        </w:numPr>
        <w:rPr>
          <w:b/>
          <w:i/>
        </w:rPr>
      </w:pPr>
      <w:bookmarkStart w:id="32" w:name="_Toc86917948"/>
      <w:r w:rsidRPr="00B3755C">
        <w:rPr>
          <w:b/>
          <w:i/>
        </w:rPr>
        <w:lastRenderedPageBreak/>
        <w:t xml:space="preserve">Sellos digitales del emisor y del Servicio de Administración Tributaria y cadena original del complemento de certificación digital del órgano previamente señalado; así como folio fiscal. </w:t>
      </w:r>
      <w:bookmarkEnd w:id="32"/>
    </w:p>
    <w:p w14:paraId="3816156D" w14:textId="77777777" w:rsidR="00F43C1A" w:rsidRPr="00B3755C" w:rsidRDefault="00F43C1A" w:rsidP="00B3755C">
      <w:pPr>
        <w:pStyle w:val="Prrafodelista"/>
        <w:ind w:left="0"/>
        <w:rPr>
          <w:rFonts w:cs="Tahoma"/>
          <w:b/>
          <w:bCs/>
        </w:rPr>
      </w:pPr>
    </w:p>
    <w:p w14:paraId="4240CD71" w14:textId="77777777" w:rsidR="00F43C1A" w:rsidRPr="00B3755C" w:rsidRDefault="00F43C1A" w:rsidP="00B3755C">
      <w:pPr>
        <w:pStyle w:val="Prrafodelista"/>
        <w:ind w:left="0"/>
        <w:rPr>
          <w:rFonts w:cs="Tahoma"/>
          <w:bCs/>
        </w:rPr>
      </w:pPr>
      <w:r w:rsidRPr="00B3755C">
        <w:rPr>
          <w:rFonts w:cs="Tahoma"/>
          <w:b/>
          <w:bCs/>
        </w:rPr>
        <w:t>Cuando, de la secuencia de números y letras, no se advierta un Registro Federal de Contribuyentes o una Clave Única de Registro de Población, que pueda hacer identificable al titular del dato personal, no puede tenerse como dato personal</w:t>
      </w:r>
      <w:r w:rsidRPr="00B3755C">
        <w:rPr>
          <w:rFonts w:cs="Tahoma"/>
          <w:bCs/>
        </w:rPr>
        <w:t xml:space="preserve">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4B162F88" w14:textId="77777777" w:rsidR="00F43C1A" w:rsidRPr="00B3755C" w:rsidRDefault="00F43C1A" w:rsidP="00B3755C">
      <w:pPr>
        <w:pStyle w:val="Prrafodelista"/>
        <w:ind w:left="0"/>
        <w:rPr>
          <w:rFonts w:cs="Tahoma"/>
          <w:bCs/>
        </w:rPr>
      </w:pPr>
    </w:p>
    <w:p w14:paraId="2D2A5930" w14:textId="77777777" w:rsidR="00F43C1A" w:rsidRPr="00B3755C" w:rsidRDefault="00F43C1A" w:rsidP="00B3755C">
      <w:pPr>
        <w:pStyle w:val="Prrafodelista"/>
        <w:ind w:left="0"/>
        <w:rPr>
          <w:rFonts w:cs="Tahoma"/>
          <w:bCs/>
        </w:rPr>
      </w:pPr>
      <w:r w:rsidRPr="00B3755C">
        <w:rPr>
          <w:rFonts w:cs="Tahoma"/>
        </w:rPr>
        <w:t>Las cadenas originales y sellos que se agregan a las facturas</w:t>
      </w:r>
      <w:r w:rsidRPr="00B3755C">
        <w:rPr>
          <w:rFonts w:cs="Tahoma"/>
          <w:b/>
          <w:bCs/>
        </w:rPr>
        <w:t>,</w:t>
      </w:r>
      <w:r w:rsidRPr="00B3755C">
        <w:rPr>
          <w:rFonts w:cs="Tahoma"/>
          <w:bCs/>
        </w:rPr>
        <w:t xml:space="preserve">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4CAC45AD" w14:textId="77777777" w:rsidR="00F43C1A" w:rsidRPr="00B3755C" w:rsidRDefault="00F43C1A" w:rsidP="00B3755C">
      <w:pPr>
        <w:ind w:right="539"/>
        <w:rPr>
          <w:rFonts w:eastAsia="Calibri" w:cs="Tahoma"/>
          <w:bCs/>
          <w:i/>
          <w:lang w:eastAsia="en-US"/>
        </w:rPr>
      </w:pPr>
      <w:r w:rsidRPr="00B3755C">
        <w:rPr>
          <w:rFonts w:eastAsia="Calibri" w:cs="Tahoma"/>
          <w:bCs/>
          <w:i/>
          <w:lang w:eastAsia="en-US"/>
        </w:rPr>
        <w:t>“Elementos utilizados en la generación de Sellos Digitales:</w:t>
      </w:r>
    </w:p>
    <w:p w14:paraId="07F9E361" w14:textId="77777777" w:rsidR="00F43C1A" w:rsidRPr="00B3755C" w:rsidRDefault="00F43C1A" w:rsidP="00B3755C">
      <w:pPr>
        <w:ind w:right="539"/>
        <w:rPr>
          <w:rFonts w:eastAsia="Calibri" w:cs="Tahoma"/>
          <w:bCs/>
          <w:i/>
          <w:lang w:eastAsia="en-US"/>
        </w:rPr>
      </w:pPr>
      <w:r w:rsidRPr="00B3755C">
        <w:rPr>
          <w:rFonts w:eastAsia="Calibri" w:cs="Tahoma"/>
          <w:bCs/>
          <w:i/>
          <w:lang w:eastAsia="en-US"/>
        </w:rPr>
        <w:t>•</w:t>
      </w:r>
      <w:r w:rsidRPr="00B3755C">
        <w:rPr>
          <w:rFonts w:eastAsia="Calibri" w:cs="Tahoma"/>
          <w:bCs/>
          <w:i/>
          <w:lang w:eastAsia="en-US"/>
        </w:rPr>
        <w:tab/>
        <w:t>Cadena Original, el elemento a sellar, en este caso de un comprobante fiscal digital a través de Internet.</w:t>
      </w:r>
    </w:p>
    <w:p w14:paraId="1894B870" w14:textId="77777777" w:rsidR="00F43C1A" w:rsidRPr="00B3755C" w:rsidRDefault="00F43C1A" w:rsidP="00B3755C">
      <w:pPr>
        <w:ind w:right="539"/>
        <w:rPr>
          <w:rFonts w:eastAsia="Calibri" w:cs="Tahoma"/>
          <w:bCs/>
          <w:i/>
          <w:lang w:eastAsia="en-US"/>
        </w:rPr>
      </w:pPr>
      <w:r w:rsidRPr="00B3755C">
        <w:rPr>
          <w:rFonts w:eastAsia="Calibri" w:cs="Tahoma"/>
          <w:bCs/>
          <w:i/>
          <w:lang w:eastAsia="en-US"/>
        </w:rPr>
        <w:t>•</w:t>
      </w:r>
      <w:r w:rsidRPr="00B3755C">
        <w:rPr>
          <w:rFonts w:eastAsia="Calibri" w:cs="Tahoma"/>
          <w:bCs/>
          <w:i/>
          <w:lang w:eastAsia="en-US"/>
        </w:rPr>
        <w:tab/>
        <w:t>Certificado de Sello Digital y su correspondiente clave privada.</w:t>
      </w:r>
    </w:p>
    <w:p w14:paraId="1C745D02" w14:textId="77777777" w:rsidR="00F43C1A" w:rsidRPr="00B3755C" w:rsidRDefault="00F43C1A" w:rsidP="00B3755C">
      <w:pPr>
        <w:ind w:right="539"/>
        <w:rPr>
          <w:rFonts w:eastAsia="Calibri" w:cs="Tahoma"/>
          <w:bCs/>
          <w:i/>
          <w:lang w:eastAsia="en-US"/>
        </w:rPr>
      </w:pPr>
      <w:r w:rsidRPr="00B3755C">
        <w:rPr>
          <w:rFonts w:eastAsia="Calibri" w:cs="Tahoma"/>
          <w:bCs/>
          <w:i/>
          <w:lang w:eastAsia="en-US"/>
        </w:rPr>
        <w:lastRenderedPageBreak/>
        <w:t>•</w:t>
      </w:r>
      <w:r w:rsidRPr="00B3755C">
        <w:rPr>
          <w:rFonts w:eastAsia="Calibri" w:cs="Tahoma"/>
          <w:bCs/>
          <w:i/>
          <w:lang w:eastAsia="en-US"/>
        </w:rPr>
        <w:tab/>
        <w:t>Algoritmos de criptografía de clave pública para firma electrónica avanzada.</w:t>
      </w:r>
    </w:p>
    <w:p w14:paraId="3720D1AC" w14:textId="77777777" w:rsidR="00F43C1A" w:rsidRPr="00B3755C" w:rsidRDefault="00F43C1A" w:rsidP="00B3755C">
      <w:pPr>
        <w:ind w:right="539"/>
        <w:rPr>
          <w:rFonts w:eastAsia="Calibri" w:cs="Tahoma"/>
          <w:bCs/>
          <w:i/>
          <w:lang w:eastAsia="en-US"/>
        </w:rPr>
      </w:pPr>
      <w:r w:rsidRPr="00B3755C">
        <w:rPr>
          <w:rFonts w:eastAsia="Calibri" w:cs="Tahoma"/>
          <w:bCs/>
          <w:i/>
          <w:lang w:eastAsia="en-US"/>
        </w:rPr>
        <w:t>•</w:t>
      </w:r>
      <w:r w:rsidRPr="00B3755C">
        <w:rPr>
          <w:rFonts w:eastAsia="Calibri" w:cs="Tahoma"/>
          <w:bCs/>
          <w:i/>
          <w:lang w:eastAsia="en-US"/>
        </w:rPr>
        <w:tab/>
        <w:t>Especificaciones de conversión de la firma electrónica avanzada a Base 64.</w:t>
      </w:r>
    </w:p>
    <w:p w14:paraId="011872F4" w14:textId="77777777" w:rsidR="00F43C1A" w:rsidRPr="00B3755C" w:rsidRDefault="00F43C1A" w:rsidP="00B3755C">
      <w:pPr>
        <w:ind w:right="539"/>
        <w:rPr>
          <w:rFonts w:eastAsia="Calibri" w:cs="Tahoma"/>
          <w:bCs/>
          <w:i/>
          <w:lang w:eastAsia="en-US"/>
        </w:rPr>
      </w:pPr>
      <w:r w:rsidRPr="00B3755C">
        <w:rPr>
          <w:rFonts w:eastAsia="Calibri" w:cs="Tahoma"/>
          <w:bCs/>
          <w:i/>
          <w:lang w:eastAsia="en-US"/>
        </w:rPr>
        <w:t>Para la generación de sellos digitales se utiliza criptografía de clave pública aplicada a una cadena original.</w:t>
      </w:r>
    </w:p>
    <w:p w14:paraId="21FEA859" w14:textId="77777777" w:rsidR="00F43C1A" w:rsidRPr="00B3755C" w:rsidRDefault="00F43C1A" w:rsidP="00B3755C">
      <w:pPr>
        <w:ind w:right="539"/>
        <w:rPr>
          <w:rFonts w:eastAsia="Calibri" w:cs="Tahoma"/>
          <w:bCs/>
          <w:i/>
          <w:lang w:eastAsia="en-US"/>
        </w:rPr>
      </w:pPr>
    </w:p>
    <w:p w14:paraId="418D3088" w14:textId="77777777" w:rsidR="00F43C1A" w:rsidRPr="00B3755C" w:rsidRDefault="00F43C1A" w:rsidP="00B3755C">
      <w:pPr>
        <w:ind w:right="539"/>
        <w:rPr>
          <w:rFonts w:eastAsia="Calibri" w:cs="Tahoma"/>
          <w:bCs/>
          <w:i/>
          <w:lang w:eastAsia="en-US"/>
        </w:rPr>
      </w:pPr>
      <w:r w:rsidRPr="00B3755C">
        <w:rPr>
          <w:rFonts w:eastAsia="Calibri" w:cs="Tahoma"/>
          <w:bCs/>
          <w:i/>
          <w:lang w:eastAsia="en-US"/>
        </w:rPr>
        <w:t>Criptografía de la Clave Pública</w:t>
      </w:r>
    </w:p>
    <w:p w14:paraId="608B9A59" w14:textId="77777777" w:rsidR="00F43C1A" w:rsidRPr="00B3755C" w:rsidRDefault="00F43C1A" w:rsidP="00B3755C">
      <w:pPr>
        <w:ind w:right="539"/>
        <w:rPr>
          <w:rFonts w:eastAsia="Calibri" w:cs="Tahoma"/>
          <w:bCs/>
          <w:i/>
          <w:lang w:eastAsia="en-US"/>
        </w:rPr>
      </w:pPr>
      <w:r w:rsidRPr="00B3755C">
        <w:rPr>
          <w:rFonts w:eastAsia="Calibri" w:cs="Tahoma"/>
          <w:bCs/>
          <w:i/>
          <w:lang w:eastAsia="en-US"/>
        </w:rPr>
        <w:t xml:space="preserve">La criptografía de Clave Pública se basa en la generación de una pareja de números muy grandes relacionados íntimamente entre sí, de tal manera que una operación de </w:t>
      </w:r>
      <w:proofErr w:type="spellStart"/>
      <w:r w:rsidRPr="00B3755C">
        <w:rPr>
          <w:rFonts w:eastAsia="Calibri" w:cs="Tahoma"/>
          <w:bCs/>
          <w:i/>
          <w:lang w:eastAsia="en-US"/>
        </w:rPr>
        <w:t>encripción</w:t>
      </w:r>
      <w:proofErr w:type="spellEnd"/>
      <w:r w:rsidRPr="00B3755C">
        <w:rPr>
          <w:rFonts w:eastAsia="Calibri" w:cs="Tahoma"/>
          <w:bCs/>
          <w:i/>
          <w:lang w:eastAsia="en-US"/>
        </w:rPr>
        <w:t xml:space="preserve"> sobre un mensaje tomando como clave de </w:t>
      </w:r>
      <w:proofErr w:type="spellStart"/>
      <w:r w:rsidRPr="00B3755C">
        <w:rPr>
          <w:rFonts w:eastAsia="Calibri" w:cs="Tahoma"/>
          <w:bCs/>
          <w:i/>
          <w:lang w:eastAsia="en-US"/>
        </w:rPr>
        <w:t>encripción</w:t>
      </w:r>
      <w:proofErr w:type="spellEnd"/>
      <w:r w:rsidRPr="00B3755C">
        <w:rPr>
          <w:rFonts w:eastAsia="Calibri" w:cs="Tahoma"/>
          <w:bCs/>
          <w:i/>
          <w:lang w:eastAsia="en-US"/>
        </w:rPr>
        <w:t xml:space="preserve"> a uno de los dos números, produce un mensaje alterado en su significado que solo puede ser devuelto a su estado original mediante la operación de </w:t>
      </w:r>
      <w:proofErr w:type="spellStart"/>
      <w:r w:rsidRPr="00B3755C">
        <w:rPr>
          <w:rFonts w:eastAsia="Calibri" w:cs="Tahoma"/>
          <w:bCs/>
          <w:i/>
          <w:lang w:eastAsia="en-US"/>
        </w:rPr>
        <w:t>desencripción</w:t>
      </w:r>
      <w:proofErr w:type="spellEnd"/>
      <w:r w:rsidRPr="00B3755C">
        <w:rPr>
          <w:rFonts w:eastAsia="Calibri" w:cs="Tahoma"/>
          <w:bCs/>
          <w:i/>
          <w:lang w:eastAsia="en-US"/>
        </w:rPr>
        <w:t xml:space="preserve"> correspondiente tomando como clave de </w:t>
      </w:r>
      <w:proofErr w:type="spellStart"/>
      <w:r w:rsidRPr="00B3755C">
        <w:rPr>
          <w:rFonts w:eastAsia="Calibri" w:cs="Tahoma"/>
          <w:bCs/>
          <w:i/>
          <w:lang w:eastAsia="en-US"/>
        </w:rPr>
        <w:t>desencripción</w:t>
      </w:r>
      <w:proofErr w:type="spellEnd"/>
      <w:r w:rsidRPr="00B3755C">
        <w:rPr>
          <w:rFonts w:eastAsia="Calibri" w:cs="Tahoma"/>
          <w:bCs/>
          <w:i/>
          <w:lang w:eastAsia="en-US"/>
        </w:rPr>
        <w:t xml:space="preserve"> al otro número de la pareja.”</w:t>
      </w:r>
    </w:p>
    <w:p w14:paraId="66AD2EAF" w14:textId="77777777" w:rsidR="00F43C1A" w:rsidRPr="00B3755C" w:rsidRDefault="00F43C1A" w:rsidP="00B3755C">
      <w:pPr>
        <w:rPr>
          <w:rFonts w:cs="Tahoma"/>
          <w:bCs/>
        </w:rPr>
      </w:pPr>
      <w:r w:rsidRPr="00B3755C">
        <w:rPr>
          <w:rFonts w:cs="Tahoma"/>
          <w:bCs/>
        </w:rPr>
        <w:t> </w:t>
      </w:r>
    </w:p>
    <w:p w14:paraId="1CE4CE10" w14:textId="77777777" w:rsidR="00F43C1A" w:rsidRPr="00B3755C" w:rsidRDefault="00F43C1A" w:rsidP="00B3755C">
      <w:pPr>
        <w:pStyle w:val="Prrafodelista"/>
        <w:ind w:left="0"/>
        <w:rPr>
          <w:rFonts w:cs="Tahoma"/>
          <w:bCs/>
        </w:rPr>
      </w:pPr>
      <w:r w:rsidRPr="00B3755C">
        <w:rPr>
          <w:rFonts w:cs="Tahoma"/>
          <w:bCs/>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10C1F12A" w14:textId="77777777" w:rsidR="00F43C1A" w:rsidRPr="00B3755C" w:rsidRDefault="00F43C1A" w:rsidP="00B3755C">
      <w:pPr>
        <w:pStyle w:val="Prrafodelista"/>
        <w:ind w:left="0"/>
        <w:rPr>
          <w:rFonts w:cs="Tahoma"/>
          <w:bCs/>
        </w:rPr>
      </w:pPr>
      <w:r w:rsidRPr="00B3755C">
        <w:rPr>
          <w:rFonts w:cs="Tahoma"/>
          <w:bCs/>
        </w:rPr>
        <w:t xml:space="preserve">Por otra parte, por lo que hace </w:t>
      </w:r>
      <w:r w:rsidRPr="00B3755C">
        <w:rPr>
          <w:rFonts w:cs="Tahoma"/>
          <w:b/>
          <w:bCs/>
          <w:u w:val="single"/>
        </w:rPr>
        <w:t>Folio Fiscal</w:t>
      </w:r>
      <w:r w:rsidRPr="00B3755C">
        <w:rPr>
          <w:rFonts w:cs="Tahoma"/>
          <w:bCs/>
        </w:rPr>
        <w:t>,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7B4D9851" w14:textId="77777777" w:rsidR="00F43C1A" w:rsidRPr="00B3755C" w:rsidRDefault="00F43C1A" w:rsidP="00B3755C">
      <w:pPr>
        <w:rPr>
          <w:rFonts w:cs="Tahoma"/>
          <w:bCs/>
        </w:rPr>
      </w:pPr>
      <w:r w:rsidRPr="00B3755C">
        <w:rPr>
          <w:rFonts w:cs="Tahoma"/>
          <w:bCs/>
        </w:rPr>
        <w:t> </w:t>
      </w:r>
    </w:p>
    <w:p w14:paraId="6AD9673D" w14:textId="77777777" w:rsidR="00F43C1A" w:rsidRPr="00B3755C" w:rsidRDefault="00F43C1A" w:rsidP="00B3755C">
      <w:pPr>
        <w:jc w:val="center"/>
        <w:rPr>
          <w:rFonts w:cs="Tahoma"/>
          <w:bCs/>
        </w:rPr>
      </w:pPr>
      <w:r w:rsidRPr="00B3755C">
        <w:rPr>
          <w:rFonts w:cs="Tahoma"/>
          <w:bCs/>
          <w:noProof/>
        </w:rPr>
        <w:lastRenderedPageBreak/>
        <w:drawing>
          <wp:inline distT="0" distB="0" distL="0" distR="0" wp14:anchorId="297910D4" wp14:editId="248754C8">
            <wp:extent cx="5786600" cy="438150"/>
            <wp:effectExtent l="0" t="0" r="508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6">
                      <a:extLst>
                        <a:ext uri="{28A0092B-C50C-407E-A947-70E740481C1C}">
                          <a14:useLocalDpi xmlns:a14="http://schemas.microsoft.com/office/drawing/2010/main" val="0"/>
                        </a:ext>
                      </a:extLst>
                    </a:blip>
                    <a:srcRect t="40505" r="32588" b="47482"/>
                    <a:stretch/>
                  </pic:blipFill>
                  <pic:spPr bwMode="auto">
                    <a:xfrm>
                      <a:off x="0" y="0"/>
                      <a:ext cx="5823257" cy="440926"/>
                    </a:xfrm>
                    <a:prstGeom prst="rect">
                      <a:avLst/>
                    </a:prstGeom>
                    <a:noFill/>
                    <a:ln>
                      <a:noFill/>
                    </a:ln>
                    <a:extLst>
                      <a:ext uri="{53640926-AAD7-44D8-BBD7-CCE9431645EC}">
                        <a14:shadowObscured xmlns:a14="http://schemas.microsoft.com/office/drawing/2010/main"/>
                      </a:ext>
                    </a:extLst>
                  </pic:spPr>
                </pic:pic>
              </a:graphicData>
            </a:graphic>
          </wp:inline>
        </w:drawing>
      </w:r>
    </w:p>
    <w:p w14:paraId="315A8D44" w14:textId="77777777" w:rsidR="00F43C1A" w:rsidRPr="00B3755C" w:rsidRDefault="00F43C1A" w:rsidP="00B3755C">
      <w:pPr>
        <w:jc w:val="center"/>
        <w:rPr>
          <w:rFonts w:cs="Tahoma"/>
          <w:bCs/>
        </w:rPr>
      </w:pPr>
    </w:p>
    <w:p w14:paraId="79EA3826" w14:textId="77777777" w:rsidR="00F43C1A" w:rsidRPr="00B3755C" w:rsidRDefault="00F43C1A" w:rsidP="00B3755C">
      <w:pPr>
        <w:pStyle w:val="Prrafodelista"/>
        <w:ind w:left="0"/>
        <w:rPr>
          <w:rFonts w:cs="Tahoma"/>
          <w:bCs/>
        </w:rPr>
      </w:pPr>
      <w:r w:rsidRPr="00B3755C">
        <w:rPr>
          <w:rFonts w:cs="Tahoma"/>
          <w:bCs/>
        </w:rPr>
        <w:t xml:space="preserve">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 </w:t>
      </w:r>
    </w:p>
    <w:p w14:paraId="7E4FEFDC" w14:textId="77777777" w:rsidR="00F43C1A" w:rsidRPr="00B3755C" w:rsidRDefault="00F43C1A" w:rsidP="00B3755C">
      <w:pPr>
        <w:pBdr>
          <w:top w:val="nil"/>
          <w:left w:val="nil"/>
          <w:bottom w:val="nil"/>
          <w:right w:val="nil"/>
          <w:between w:val="nil"/>
        </w:pBdr>
      </w:pPr>
    </w:p>
    <w:p w14:paraId="573B8816" w14:textId="17644FA3" w:rsidR="00705A4D" w:rsidRPr="00B3755C" w:rsidRDefault="00705A4D" w:rsidP="00B3755C">
      <w:pPr>
        <w:pBdr>
          <w:top w:val="nil"/>
          <w:left w:val="nil"/>
          <w:bottom w:val="nil"/>
          <w:right w:val="nil"/>
          <w:between w:val="nil"/>
        </w:pBdr>
      </w:pPr>
      <w:r w:rsidRPr="00B3755C">
        <w:t>Por otro lado, debe traerse a colación lo dispuesto en el artículo 168 de la Ley de Transparencia y Acceso a la Información Pública del Estado de México y Municipios, que precisa que</w:t>
      </w:r>
      <w:r w:rsidRPr="00B3755C">
        <w:rPr>
          <w:rFonts w:ascii="Arial" w:eastAsia="Arial" w:hAnsi="Arial" w:cs="Arial"/>
          <w:sz w:val="24"/>
          <w:szCs w:val="24"/>
        </w:rPr>
        <w:t xml:space="preserve"> </w:t>
      </w:r>
      <w:r w:rsidRPr="00B3755C">
        <w:t>en caso de que los sujetos obligados consideren que los documentos o la información requerida deban ser clasificados, el área deberá remitir la solicitud, así como un escrito en el que funde y motive dicha situación al Comité de Transparencia, mismo que deberá resolver para:</w:t>
      </w:r>
    </w:p>
    <w:p w14:paraId="21E08DD5" w14:textId="77777777" w:rsidR="00705A4D" w:rsidRPr="00B3755C" w:rsidRDefault="00705A4D" w:rsidP="00B3755C">
      <w:pPr>
        <w:tabs>
          <w:tab w:val="left" w:pos="3962"/>
        </w:tabs>
      </w:pPr>
    </w:p>
    <w:p w14:paraId="3EADF60D" w14:textId="77777777" w:rsidR="00705A4D" w:rsidRPr="00B3755C" w:rsidRDefault="00705A4D" w:rsidP="00B3755C">
      <w:pPr>
        <w:numPr>
          <w:ilvl w:val="0"/>
          <w:numId w:val="8"/>
        </w:numPr>
        <w:tabs>
          <w:tab w:val="left" w:pos="3962"/>
        </w:tabs>
      </w:pPr>
      <w:r w:rsidRPr="00B3755C">
        <w:t>Confirmar la clasificación;</w:t>
      </w:r>
    </w:p>
    <w:p w14:paraId="32C52A1D" w14:textId="77777777" w:rsidR="00705A4D" w:rsidRPr="00B3755C" w:rsidRDefault="00705A4D" w:rsidP="00B3755C">
      <w:pPr>
        <w:numPr>
          <w:ilvl w:val="0"/>
          <w:numId w:val="8"/>
        </w:numPr>
        <w:tabs>
          <w:tab w:val="left" w:pos="3962"/>
        </w:tabs>
      </w:pPr>
      <w:r w:rsidRPr="00B3755C">
        <w:t>Modificar la clasificación y, otorgar total o parcialmente el acceso a la información, o</w:t>
      </w:r>
    </w:p>
    <w:p w14:paraId="50ED68C2" w14:textId="77777777" w:rsidR="00705A4D" w:rsidRPr="00B3755C" w:rsidRDefault="00705A4D" w:rsidP="00B3755C">
      <w:pPr>
        <w:numPr>
          <w:ilvl w:val="0"/>
          <w:numId w:val="8"/>
        </w:numPr>
        <w:tabs>
          <w:tab w:val="left" w:pos="3962"/>
        </w:tabs>
      </w:pPr>
      <w:r w:rsidRPr="00B3755C">
        <w:t>Revocar la clasificación y conceder el acceso a la información.</w:t>
      </w:r>
    </w:p>
    <w:p w14:paraId="3ED8CC98" w14:textId="77777777" w:rsidR="00705A4D" w:rsidRPr="00B3755C" w:rsidRDefault="00705A4D" w:rsidP="00B3755C">
      <w:pPr>
        <w:tabs>
          <w:tab w:val="left" w:pos="3962"/>
        </w:tabs>
      </w:pPr>
    </w:p>
    <w:p w14:paraId="1E2DAF33" w14:textId="77777777" w:rsidR="00705A4D" w:rsidRPr="00B3755C" w:rsidRDefault="00705A4D" w:rsidP="00B3755C">
      <w:r w:rsidRPr="00B3755C">
        <w:t>Para motivar la confirmación de la clasificación de la información, se deberán señalar las razones, motivos o circunstancias especiales que llevaron al sujeto obligado a concluir que el caso particular se ajusta al supuesto previsto por la norma legal invocada como fundamento.</w:t>
      </w:r>
    </w:p>
    <w:p w14:paraId="59A6F20C" w14:textId="77777777" w:rsidR="00705A4D" w:rsidRPr="00B3755C" w:rsidRDefault="00705A4D" w:rsidP="00B3755C"/>
    <w:p w14:paraId="73129B40" w14:textId="3CAAF758" w:rsidR="00F43C1A" w:rsidRPr="00B3755C" w:rsidRDefault="007938DC" w:rsidP="00B3755C">
      <w:pPr>
        <w:tabs>
          <w:tab w:val="left" w:pos="5550"/>
        </w:tabs>
        <w:ind w:right="-28"/>
      </w:pPr>
      <w:r w:rsidRPr="00B3755C">
        <w:t xml:space="preserve">Sobre dicha situación, </w:t>
      </w:r>
      <w:r w:rsidRPr="00B3755C">
        <w:rPr>
          <w:b/>
        </w:rPr>
        <w:t>EL SUJETO OBLIGADO</w:t>
      </w:r>
      <w:r w:rsidRPr="00B3755C">
        <w:t xml:space="preserve">, en respuesta proporcionó el </w:t>
      </w:r>
      <w:r w:rsidR="00EC0E7B" w:rsidRPr="00B3755C">
        <w:t xml:space="preserve">Acta de la Tercera Sesión ordinaria del Comité de Transparencia, </w:t>
      </w:r>
      <w:r w:rsidRPr="00B3755C">
        <w:t xml:space="preserve">relativo a la aprobación, modificación </w:t>
      </w:r>
      <w:r w:rsidRPr="00B3755C">
        <w:lastRenderedPageBreak/>
        <w:t xml:space="preserve">o revocación de la propuesta de versión pública de los recibos de nómina materia del recurso en estudio, de cuya revisión, se logra vislumbrar que </w:t>
      </w:r>
      <w:r w:rsidR="00EC0E7B" w:rsidRPr="00B3755C">
        <w:t>se</w:t>
      </w:r>
      <w:r w:rsidRPr="00B3755C">
        <w:t xml:space="preserve"> clasifica</w:t>
      </w:r>
      <w:r w:rsidR="00EC0E7B" w:rsidRPr="00B3755C">
        <w:t xml:space="preserve">n </w:t>
      </w:r>
      <w:r w:rsidRPr="00B3755C">
        <w:t>los datos relativos a la clave del</w:t>
      </w:r>
      <w:r w:rsidR="00EC0E7B" w:rsidRPr="00B3755C">
        <w:t xml:space="preserve"> Número de trabajador, Registro Federal de Contribuyentes (RFC); Clave Única de Registro de Población (CURP); Registro y Clave de Seguridad Social y registro Patronal, y el Código Bidimensional o QR</w:t>
      </w:r>
      <w:r w:rsidR="00D824F4" w:rsidRPr="00B3755C">
        <w:t>; sin embargo del análisis realizado a los recibos de nómina, el testado en los recibos de nómina no es coincidente con los datos que se testaron en los dicho recibos de nómina.</w:t>
      </w:r>
    </w:p>
    <w:p w14:paraId="08BBBAF6" w14:textId="77777777" w:rsidR="00F43C1A" w:rsidRPr="00B3755C" w:rsidRDefault="00F43C1A" w:rsidP="00B3755C">
      <w:pPr>
        <w:tabs>
          <w:tab w:val="left" w:pos="5550"/>
        </w:tabs>
        <w:ind w:right="-28"/>
      </w:pPr>
    </w:p>
    <w:p w14:paraId="25002937" w14:textId="6A8409DC" w:rsidR="00F43C1A" w:rsidRPr="00B3755C" w:rsidRDefault="00D824F4" w:rsidP="00B3755C">
      <w:pPr>
        <w:pStyle w:val="Prrafodelista"/>
        <w:ind w:left="0"/>
        <w:rPr>
          <w:rFonts w:cs="Arial"/>
        </w:rPr>
      </w:pPr>
      <w:r w:rsidRPr="00B3755C">
        <w:rPr>
          <w:rFonts w:cs="Arial"/>
        </w:rPr>
        <w:t>Teniendo así que</w:t>
      </w:r>
      <w:r w:rsidR="00F43C1A" w:rsidRPr="00B3755C">
        <w:rPr>
          <w:rFonts w:cs="Arial"/>
        </w:rPr>
        <w:t xml:space="preserve">, del análisis realizado a los recibos de nómina, se logra apreciar que </w:t>
      </w:r>
      <w:r w:rsidR="00F43C1A" w:rsidRPr="00B3755C">
        <w:rPr>
          <w:rFonts w:cs="Arial"/>
          <w:b/>
        </w:rPr>
        <w:t>la versión pública que remitió EL SUJETO OBLIGADO resulta excesiva</w:t>
      </w:r>
      <w:r w:rsidR="00F43C1A" w:rsidRPr="00B3755C">
        <w:rPr>
          <w:rFonts w:cs="Arial"/>
        </w:rPr>
        <w:t xml:space="preserve">, pues se pretende clasificar información que es de carácter pública, tal como el </w:t>
      </w:r>
      <w:r w:rsidR="00F43C1A" w:rsidRPr="00B3755C">
        <w:rPr>
          <w:rFonts w:cs="Arial"/>
          <w:u w:val="single"/>
        </w:rPr>
        <w:t>folio fiscal, así como sellos y cadenas digitales, percepciones, total de deducciones sin ISR, ISR retenido, total pagado</w:t>
      </w:r>
      <w:r w:rsidR="00F43C1A" w:rsidRPr="00B3755C">
        <w:rPr>
          <w:rFonts w:cs="Arial"/>
        </w:rPr>
        <w:t xml:space="preserve">. </w:t>
      </w:r>
    </w:p>
    <w:p w14:paraId="0F81C701" w14:textId="77777777" w:rsidR="007938DC" w:rsidRPr="00B3755C" w:rsidRDefault="007938DC" w:rsidP="00B3755C"/>
    <w:p w14:paraId="71E10DC0" w14:textId="7E81859C" w:rsidR="00705A4D" w:rsidRPr="00B3755C" w:rsidRDefault="00705A4D" w:rsidP="00B3755C">
      <w:r w:rsidRPr="00B3755C">
        <w:t xml:space="preserve">Expuesto lo anterior, debe señalarse que en el caso en particular no se tiene por colmado los requerimientos en análisis, es decir, respecto de los recibos de nómina; por lo </w:t>
      </w:r>
      <w:r w:rsidR="00D824F4" w:rsidRPr="00B3755C">
        <w:t>tanto,</w:t>
      </w:r>
      <w:r w:rsidRPr="00B3755C">
        <w:t xml:space="preserve"> resulta dable ordenar su entrega en correcta versión pública.</w:t>
      </w:r>
    </w:p>
    <w:p w14:paraId="61D98612" w14:textId="77777777" w:rsidR="00705A4D" w:rsidRPr="00B3755C" w:rsidRDefault="00705A4D" w:rsidP="00B3755C"/>
    <w:p w14:paraId="70F93C2C" w14:textId="77777777" w:rsidR="00705A4D" w:rsidRPr="00B3755C" w:rsidRDefault="00705A4D" w:rsidP="00B3755C">
      <w:pPr>
        <w:pStyle w:val="Ttulo3"/>
      </w:pPr>
      <w:bookmarkStart w:id="33" w:name="_heading=h.ogteyb7uvprm" w:colFirst="0" w:colLast="0"/>
      <w:bookmarkStart w:id="34" w:name="_Toc195129472"/>
      <w:bookmarkEnd w:id="33"/>
      <w:r w:rsidRPr="00B3755C">
        <w:t>d) Versión pública</w:t>
      </w:r>
      <w:bookmarkEnd w:id="34"/>
    </w:p>
    <w:p w14:paraId="248669CF" w14:textId="77777777" w:rsidR="00705A4D" w:rsidRPr="00B3755C" w:rsidRDefault="00705A4D" w:rsidP="00B3755C">
      <w:r w:rsidRPr="00B3755C">
        <w:t xml:space="preserve">Para el caso de que el o los documentos de los cuales se ordena su entrega contengan datos personales susceptibles de ser testados, deberán ser entregados en </w:t>
      </w:r>
      <w:r w:rsidRPr="00B3755C">
        <w:rPr>
          <w:b/>
        </w:rPr>
        <w:t>versión pública</w:t>
      </w:r>
      <w:r w:rsidRPr="00B3755C">
        <w:t xml:space="preserve">,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w:t>
      </w:r>
      <w:r w:rsidRPr="00B3755C">
        <w:lastRenderedPageBreak/>
        <w:t>elaboración de versiones públicas en las que se suprima aquella información relacionada con la vida privada de los particulares.</w:t>
      </w:r>
    </w:p>
    <w:p w14:paraId="5395ED8F" w14:textId="77777777" w:rsidR="00705A4D" w:rsidRPr="00B3755C" w:rsidRDefault="00705A4D" w:rsidP="00B3755C"/>
    <w:p w14:paraId="39C76C1A" w14:textId="77777777" w:rsidR="00705A4D" w:rsidRPr="00B3755C" w:rsidRDefault="00705A4D" w:rsidP="00B3755C">
      <w:r w:rsidRPr="00B3755C">
        <w:t>A este respecto, los artículos 3, fracciones IX, XX, XXI y XLV; 51 y 52 de la Ley de Transparencia y Acceso a la Información Pública del Estado de México y Municipios establecen:</w:t>
      </w:r>
    </w:p>
    <w:p w14:paraId="328B0387" w14:textId="77777777" w:rsidR="00705A4D" w:rsidRPr="00B3755C" w:rsidRDefault="00705A4D" w:rsidP="00B3755C"/>
    <w:p w14:paraId="1A1322F8" w14:textId="77777777" w:rsidR="00705A4D" w:rsidRPr="00B3755C" w:rsidRDefault="00705A4D" w:rsidP="00B3755C">
      <w:pPr>
        <w:pStyle w:val="Puesto"/>
        <w:ind w:firstLine="567"/>
        <w:rPr>
          <w:color w:val="auto"/>
        </w:rPr>
      </w:pPr>
      <w:r w:rsidRPr="00B3755C">
        <w:rPr>
          <w:b/>
          <w:color w:val="auto"/>
        </w:rPr>
        <w:t xml:space="preserve">“Artículo 3. </w:t>
      </w:r>
      <w:r w:rsidRPr="00B3755C">
        <w:rPr>
          <w:color w:val="auto"/>
        </w:rPr>
        <w:t xml:space="preserve">Para los efectos de la presente Ley se entenderá por: </w:t>
      </w:r>
    </w:p>
    <w:p w14:paraId="6B313E29" w14:textId="77777777" w:rsidR="00705A4D" w:rsidRPr="00B3755C" w:rsidRDefault="00705A4D" w:rsidP="00B3755C">
      <w:pPr>
        <w:pStyle w:val="Puesto"/>
        <w:ind w:firstLine="567"/>
        <w:rPr>
          <w:color w:val="auto"/>
        </w:rPr>
      </w:pPr>
      <w:r w:rsidRPr="00B3755C">
        <w:rPr>
          <w:b/>
          <w:color w:val="auto"/>
        </w:rPr>
        <w:t>IX.</w:t>
      </w:r>
      <w:r w:rsidRPr="00B3755C">
        <w:rPr>
          <w:color w:val="auto"/>
        </w:rPr>
        <w:t xml:space="preserve"> </w:t>
      </w:r>
      <w:r w:rsidRPr="00B3755C">
        <w:rPr>
          <w:b/>
          <w:color w:val="auto"/>
        </w:rPr>
        <w:t xml:space="preserve">Datos personales: </w:t>
      </w:r>
      <w:r w:rsidRPr="00B3755C">
        <w:rPr>
          <w:color w:val="auto"/>
        </w:rPr>
        <w:t xml:space="preserve">La información concerniente a una persona, identificada o identificable según lo dispuesto por la Ley de Protección de Datos Personales del Estado de México; </w:t>
      </w:r>
    </w:p>
    <w:p w14:paraId="5B2AA254" w14:textId="77777777" w:rsidR="00705A4D" w:rsidRPr="00B3755C" w:rsidRDefault="00705A4D" w:rsidP="00B3755C">
      <w:pPr>
        <w:pStyle w:val="Puesto"/>
        <w:ind w:firstLine="567"/>
        <w:rPr>
          <w:color w:val="auto"/>
        </w:rPr>
      </w:pPr>
    </w:p>
    <w:p w14:paraId="0DA25F0A" w14:textId="77777777" w:rsidR="00705A4D" w:rsidRPr="00B3755C" w:rsidRDefault="00705A4D" w:rsidP="00B3755C">
      <w:pPr>
        <w:pStyle w:val="Puesto"/>
        <w:ind w:firstLine="567"/>
        <w:rPr>
          <w:color w:val="auto"/>
        </w:rPr>
      </w:pPr>
      <w:r w:rsidRPr="00B3755C">
        <w:rPr>
          <w:b/>
          <w:color w:val="auto"/>
        </w:rPr>
        <w:t>XX.</w:t>
      </w:r>
      <w:r w:rsidRPr="00B3755C">
        <w:rPr>
          <w:color w:val="auto"/>
        </w:rPr>
        <w:t xml:space="preserve"> </w:t>
      </w:r>
      <w:r w:rsidRPr="00B3755C">
        <w:rPr>
          <w:b/>
          <w:color w:val="auto"/>
        </w:rPr>
        <w:t>Información clasificada:</w:t>
      </w:r>
      <w:r w:rsidRPr="00B3755C">
        <w:rPr>
          <w:color w:val="auto"/>
        </w:rPr>
        <w:t xml:space="preserve"> Aquella considerada por la presente Ley como reservada o confidencial; </w:t>
      </w:r>
    </w:p>
    <w:p w14:paraId="2924B30A" w14:textId="77777777" w:rsidR="00705A4D" w:rsidRPr="00B3755C" w:rsidRDefault="00705A4D" w:rsidP="00B3755C">
      <w:pPr>
        <w:pStyle w:val="Puesto"/>
        <w:ind w:firstLine="567"/>
        <w:rPr>
          <w:color w:val="auto"/>
        </w:rPr>
      </w:pPr>
    </w:p>
    <w:p w14:paraId="7FF54724" w14:textId="77777777" w:rsidR="00705A4D" w:rsidRPr="00B3755C" w:rsidRDefault="00705A4D" w:rsidP="00B3755C">
      <w:pPr>
        <w:pStyle w:val="Puesto"/>
        <w:ind w:firstLine="567"/>
        <w:rPr>
          <w:color w:val="auto"/>
        </w:rPr>
      </w:pPr>
      <w:r w:rsidRPr="00B3755C">
        <w:rPr>
          <w:b/>
          <w:color w:val="auto"/>
        </w:rPr>
        <w:t>XXI.</w:t>
      </w:r>
      <w:r w:rsidRPr="00B3755C">
        <w:rPr>
          <w:color w:val="auto"/>
        </w:rPr>
        <w:t xml:space="preserve"> </w:t>
      </w:r>
      <w:r w:rsidRPr="00B3755C">
        <w:rPr>
          <w:b/>
          <w:color w:val="auto"/>
        </w:rPr>
        <w:t>Información confidencial</w:t>
      </w:r>
      <w:r w:rsidRPr="00B3755C">
        <w:rPr>
          <w:color w:val="auto"/>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FB73F56" w14:textId="77777777" w:rsidR="00705A4D" w:rsidRPr="00B3755C" w:rsidRDefault="00705A4D" w:rsidP="00B3755C">
      <w:pPr>
        <w:pStyle w:val="Puesto"/>
        <w:ind w:firstLine="567"/>
        <w:rPr>
          <w:color w:val="auto"/>
        </w:rPr>
      </w:pPr>
    </w:p>
    <w:p w14:paraId="3405D1D6" w14:textId="77777777" w:rsidR="00705A4D" w:rsidRPr="00B3755C" w:rsidRDefault="00705A4D" w:rsidP="00B3755C">
      <w:pPr>
        <w:pStyle w:val="Puesto"/>
        <w:ind w:firstLine="567"/>
        <w:rPr>
          <w:color w:val="auto"/>
        </w:rPr>
      </w:pPr>
      <w:r w:rsidRPr="00B3755C">
        <w:rPr>
          <w:b/>
          <w:color w:val="auto"/>
        </w:rPr>
        <w:t>XLV. Versión pública:</w:t>
      </w:r>
      <w:r w:rsidRPr="00B3755C">
        <w:rPr>
          <w:color w:val="auto"/>
        </w:rPr>
        <w:t xml:space="preserve"> Documento en el que se elimine, suprime o borra la información clasificada como reservada o confidencial para permitir su acceso. </w:t>
      </w:r>
    </w:p>
    <w:p w14:paraId="5E4FC180" w14:textId="77777777" w:rsidR="00705A4D" w:rsidRPr="00B3755C" w:rsidRDefault="00705A4D" w:rsidP="00B3755C">
      <w:pPr>
        <w:pStyle w:val="Puesto"/>
        <w:ind w:firstLine="567"/>
        <w:rPr>
          <w:color w:val="auto"/>
        </w:rPr>
      </w:pPr>
    </w:p>
    <w:p w14:paraId="34BF45A2" w14:textId="77777777" w:rsidR="00705A4D" w:rsidRPr="00B3755C" w:rsidRDefault="00705A4D" w:rsidP="00B3755C">
      <w:pPr>
        <w:pStyle w:val="Puesto"/>
        <w:ind w:firstLine="567"/>
        <w:rPr>
          <w:color w:val="auto"/>
        </w:rPr>
      </w:pPr>
      <w:r w:rsidRPr="00B3755C">
        <w:rPr>
          <w:b/>
          <w:color w:val="auto"/>
        </w:rPr>
        <w:t>Artículo 51.</w:t>
      </w:r>
      <w:r w:rsidRPr="00B3755C">
        <w:rPr>
          <w:color w:val="auto"/>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3755C">
        <w:rPr>
          <w:b/>
          <w:color w:val="auto"/>
        </w:rPr>
        <w:t xml:space="preserve">y tendrá la responsabilidad de verificar en cada caso que la misma no sea confidencial o reservada. </w:t>
      </w:r>
      <w:r w:rsidRPr="00B3755C">
        <w:rPr>
          <w:color w:val="auto"/>
        </w:rPr>
        <w:t>Dicha Unidad contará con las facultades internas necesarias para gestionar la atención a las solicitudes de información en los términos de la Ley General y la presente Ley.</w:t>
      </w:r>
    </w:p>
    <w:p w14:paraId="28DF348A" w14:textId="77777777" w:rsidR="00705A4D" w:rsidRPr="00B3755C" w:rsidRDefault="00705A4D" w:rsidP="00B3755C">
      <w:pPr>
        <w:pStyle w:val="Puesto"/>
        <w:ind w:firstLine="567"/>
        <w:rPr>
          <w:color w:val="auto"/>
        </w:rPr>
      </w:pPr>
    </w:p>
    <w:p w14:paraId="15EF6010" w14:textId="77777777" w:rsidR="00705A4D" w:rsidRPr="00B3755C" w:rsidRDefault="00705A4D" w:rsidP="00B3755C">
      <w:pPr>
        <w:pStyle w:val="Puesto"/>
        <w:ind w:firstLine="567"/>
        <w:rPr>
          <w:color w:val="auto"/>
        </w:rPr>
      </w:pPr>
      <w:r w:rsidRPr="00B3755C">
        <w:rPr>
          <w:b/>
          <w:color w:val="auto"/>
        </w:rPr>
        <w:t>Artículo 52.</w:t>
      </w:r>
      <w:r w:rsidRPr="00B3755C">
        <w:rPr>
          <w:color w:val="auto"/>
        </w:rPr>
        <w:t xml:space="preserve"> Las solicitudes de acceso a la información y las respuestas que se les dé, incluyendo, en su caso, </w:t>
      </w:r>
      <w:r w:rsidRPr="00B3755C">
        <w:rPr>
          <w:color w:val="auto"/>
          <w:u w:val="single"/>
        </w:rPr>
        <w:t>la información entregada, así como las resoluciones a los recursos que en su caso se promuevan serán públicas, y de ser el caso que contenga datos personales que deban ser protegidos se podrá dar su acceso en su versión pública</w:t>
      </w:r>
      <w:r w:rsidRPr="00B3755C">
        <w:rPr>
          <w:color w:val="auto"/>
        </w:rPr>
        <w:t>, siempre y cuando la resolución de referencia se someta a un proceso de disociación, es decir, no haga identificable al titular de tales datos personales.” (Énfasis añadido)</w:t>
      </w:r>
    </w:p>
    <w:p w14:paraId="1B44F5B2" w14:textId="77777777" w:rsidR="00705A4D" w:rsidRPr="00B3755C" w:rsidRDefault="00705A4D" w:rsidP="00B3755C"/>
    <w:p w14:paraId="3F9263C3" w14:textId="77777777" w:rsidR="00705A4D" w:rsidRPr="00B3755C" w:rsidRDefault="00705A4D" w:rsidP="00B3755C">
      <w:r w:rsidRPr="00B3755C">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6E0A0F39" w14:textId="77777777" w:rsidR="00705A4D" w:rsidRPr="00B3755C" w:rsidRDefault="00705A4D" w:rsidP="00B3755C"/>
    <w:p w14:paraId="12F6E051" w14:textId="77777777" w:rsidR="00705A4D" w:rsidRPr="00B3755C" w:rsidRDefault="00705A4D" w:rsidP="00B3755C">
      <w:pPr>
        <w:pStyle w:val="Puesto"/>
        <w:ind w:firstLine="567"/>
        <w:rPr>
          <w:color w:val="auto"/>
        </w:rPr>
      </w:pPr>
      <w:r w:rsidRPr="00B3755C">
        <w:rPr>
          <w:b/>
          <w:color w:val="auto"/>
        </w:rPr>
        <w:t>“Artículo 22.</w:t>
      </w:r>
      <w:r w:rsidRPr="00B3755C">
        <w:rPr>
          <w:color w:val="auto"/>
        </w:rPr>
        <w:t xml:space="preserve"> Todo tratamiento de datos personales que efectúe el responsable deberá estar justificado por finalidades concretas, lícitas, explícitas y legítimas, relacionadas con las atribuciones que la normatividad aplicable les confiera. </w:t>
      </w:r>
    </w:p>
    <w:p w14:paraId="24083867" w14:textId="77777777" w:rsidR="00705A4D" w:rsidRPr="00B3755C" w:rsidRDefault="00705A4D" w:rsidP="00B3755C"/>
    <w:p w14:paraId="6A688B00" w14:textId="77777777" w:rsidR="00705A4D" w:rsidRPr="00B3755C" w:rsidRDefault="00705A4D" w:rsidP="00B3755C">
      <w:pPr>
        <w:pStyle w:val="Puesto"/>
        <w:ind w:firstLine="567"/>
        <w:rPr>
          <w:color w:val="auto"/>
        </w:rPr>
      </w:pPr>
      <w:r w:rsidRPr="00B3755C">
        <w:rPr>
          <w:b/>
          <w:color w:val="auto"/>
        </w:rPr>
        <w:t>Artículo 38.</w:t>
      </w:r>
      <w:r w:rsidRPr="00B3755C">
        <w:rPr>
          <w:color w:val="auto"/>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B3755C">
        <w:rPr>
          <w:b/>
          <w:color w:val="auto"/>
        </w:rPr>
        <w:t>”</w:t>
      </w:r>
      <w:r w:rsidRPr="00B3755C">
        <w:rPr>
          <w:color w:val="auto"/>
        </w:rPr>
        <w:t xml:space="preserve"> </w:t>
      </w:r>
    </w:p>
    <w:p w14:paraId="47A9790F" w14:textId="77777777" w:rsidR="00705A4D" w:rsidRPr="00B3755C" w:rsidRDefault="00705A4D" w:rsidP="00B3755C">
      <w:pPr>
        <w:rPr>
          <w:i/>
        </w:rPr>
      </w:pPr>
    </w:p>
    <w:p w14:paraId="4B960A2B" w14:textId="77777777" w:rsidR="00705A4D" w:rsidRPr="00B3755C" w:rsidRDefault="00705A4D" w:rsidP="00B3755C">
      <w:r w:rsidRPr="00B3755C">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610E5AB" w14:textId="77777777" w:rsidR="00705A4D" w:rsidRPr="00B3755C" w:rsidRDefault="00705A4D" w:rsidP="00B3755C"/>
    <w:p w14:paraId="6147A6FD" w14:textId="77777777" w:rsidR="00705A4D" w:rsidRPr="00B3755C" w:rsidRDefault="00705A4D" w:rsidP="00B3755C">
      <w:r w:rsidRPr="00B3755C">
        <w:lastRenderedPageBreak/>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B3755C">
        <w:rPr>
          <w:b/>
        </w:rPr>
        <w:t>EL SUJETO OBLIGADO,</w:t>
      </w:r>
      <w:r w:rsidRPr="00B3755C">
        <w:t xml:space="preserve"> por lo que, todo dato personal susceptible de clasificación debe ser protegido.</w:t>
      </w:r>
    </w:p>
    <w:p w14:paraId="14DE17E5" w14:textId="77777777" w:rsidR="00705A4D" w:rsidRPr="00B3755C" w:rsidRDefault="00705A4D" w:rsidP="00B3755C"/>
    <w:p w14:paraId="274779D2" w14:textId="77777777" w:rsidR="00705A4D" w:rsidRPr="00B3755C" w:rsidRDefault="00705A4D" w:rsidP="00B3755C">
      <w:r w:rsidRPr="00B3755C">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7C1927A8" w14:textId="77777777" w:rsidR="00705A4D" w:rsidRPr="00B3755C" w:rsidRDefault="00705A4D" w:rsidP="00B3755C"/>
    <w:p w14:paraId="6C1344FA" w14:textId="77777777" w:rsidR="00705A4D" w:rsidRPr="00B3755C" w:rsidRDefault="00705A4D" w:rsidP="00B3755C">
      <w:r w:rsidRPr="00B3755C">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A4A08DB" w14:textId="77777777" w:rsidR="00705A4D" w:rsidRPr="00B3755C" w:rsidRDefault="00705A4D" w:rsidP="00B3755C"/>
    <w:p w14:paraId="454291E6" w14:textId="77777777" w:rsidR="00705A4D" w:rsidRPr="00B3755C" w:rsidRDefault="00705A4D" w:rsidP="00B3755C">
      <w:pPr>
        <w:pStyle w:val="Puesto"/>
        <w:ind w:firstLine="567"/>
        <w:rPr>
          <w:b/>
          <w:color w:val="auto"/>
        </w:rPr>
      </w:pPr>
      <w:r w:rsidRPr="00B3755C">
        <w:rPr>
          <w:b/>
          <w:color w:val="auto"/>
        </w:rPr>
        <w:t>Ley de Transparencia y Acceso a la Información Pública del Estado de México y Municipios</w:t>
      </w:r>
    </w:p>
    <w:p w14:paraId="25E40451" w14:textId="77777777" w:rsidR="00705A4D" w:rsidRPr="00B3755C" w:rsidRDefault="00705A4D" w:rsidP="00B3755C"/>
    <w:p w14:paraId="37865026" w14:textId="77777777" w:rsidR="00705A4D" w:rsidRPr="00B3755C" w:rsidRDefault="00705A4D" w:rsidP="00B3755C">
      <w:pPr>
        <w:pStyle w:val="Puesto"/>
        <w:ind w:firstLine="567"/>
        <w:rPr>
          <w:color w:val="auto"/>
        </w:rPr>
      </w:pPr>
      <w:r w:rsidRPr="00B3755C">
        <w:rPr>
          <w:b/>
          <w:color w:val="auto"/>
        </w:rPr>
        <w:t xml:space="preserve">“Artículo 49. </w:t>
      </w:r>
      <w:r w:rsidRPr="00B3755C">
        <w:rPr>
          <w:color w:val="auto"/>
        </w:rPr>
        <w:t>Los Comités de Transparencia tendrán las siguientes atribuciones:</w:t>
      </w:r>
    </w:p>
    <w:p w14:paraId="36BD888A" w14:textId="77777777" w:rsidR="00705A4D" w:rsidRPr="00B3755C" w:rsidRDefault="00705A4D" w:rsidP="00B3755C">
      <w:pPr>
        <w:pStyle w:val="Puesto"/>
        <w:ind w:firstLine="567"/>
        <w:rPr>
          <w:color w:val="auto"/>
        </w:rPr>
      </w:pPr>
      <w:r w:rsidRPr="00B3755C">
        <w:rPr>
          <w:b/>
          <w:color w:val="auto"/>
        </w:rPr>
        <w:t>VIII.</w:t>
      </w:r>
      <w:r w:rsidRPr="00B3755C">
        <w:rPr>
          <w:color w:val="auto"/>
        </w:rPr>
        <w:t xml:space="preserve"> Aprobar, modificar o revocar la clasificación de la información;</w:t>
      </w:r>
    </w:p>
    <w:p w14:paraId="202BDB98" w14:textId="77777777" w:rsidR="00705A4D" w:rsidRPr="00B3755C" w:rsidRDefault="00705A4D" w:rsidP="00B3755C">
      <w:pPr>
        <w:pStyle w:val="Puesto"/>
        <w:ind w:firstLine="567"/>
        <w:rPr>
          <w:color w:val="auto"/>
        </w:rPr>
      </w:pPr>
    </w:p>
    <w:p w14:paraId="4D94184E" w14:textId="77777777" w:rsidR="00705A4D" w:rsidRPr="00B3755C" w:rsidRDefault="00705A4D" w:rsidP="00B3755C">
      <w:pPr>
        <w:pStyle w:val="Puesto"/>
        <w:ind w:firstLine="567"/>
        <w:rPr>
          <w:color w:val="auto"/>
        </w:rPr>
      </w:pPr>
      <w:r w:rsidRPr="00B3755C">
        <w:rPr>
          <w:b/>
          <w:color w:val="auto"/>
        </w:rPr>
        <w:lastRenderedPageBreak/>
        <w:t>Artículo 132.</w:t>
      </w:r>
      <w:r w:rsidRPr="00B3755C">
        <w:rPr>
          <w:color w:val="auto"/>
        </w:rPr>
        <w:t xml:space="preserve"> La clasificación de la información se llevará a cabo en el momento en que:</w:t>
      </w:r>
    </w:p>
    <w:p w14:paraId="45754A1E" w14:textId="77777777" w:rsidR="00705A4D" w:rsidRPr="00B3755C" w:rsidRDefault="00705A4D" w:rsidP="00B3755C">
      <w:pPr>
        <w:pStyle w:val="Puesto"/>
        <w:ind w:firstLine="567"/>
        <w:rPr>
          <w:color w:val="auto"/>
        </w:rPr>
      </w:pPr>
      <w:r w:rsidRPr="00B3755C">
        <w:rPr>
          <w:b/>
          <w:color w:val="auto"/>
        </w:rPr>
        <w:t>I.</w:t>
      </w:r>
      <w:r w:rsidRPr="00B3755C">
        <w:rPr>
          <w:color w:val="auto"/>
        </w:rPr>
        <w:t xml:space="preserve"> Se reciba una solicitud de acceso a la información;</w:t>
      </w:r>
    </w:p>
    <w:p w14:paraId="3FA93C50" w14:textId="77777777" w:rsidR="00705A4D" w:rsidRPr="00B3755C" w:rsidRDefault="00705A4D" w:rsidP="00B3755C">
      <w:pPr>
        <w:pStyle w:val="Puesto"/>
        <w:ind w:firstLine="567"/>
        <w:rPr>
          <w:color w:val="auto"/>
        </w:rPr>
      </w:pPr>
      <w:r w:rsidRPr="00B3755C">
        <w:rPr>
          <w:b/>
          <w:color w:val="auto"/>
        </w:rPr>
        <w:t>II.</w:t>
      </w:r>
      <w:r w:rsidRPr="00B3755C">
        <w:rPr>
          <w:color w:val="auto"/>
        </w:rPr>
        <w:t xml:space="preserve"> Se determine mediante resolución de autoridad competente; o</w:t>
      </w:r>
    </w:p>
    <w:p w14:paraId="5A7B939D" w14:textId="77777777" w:rsidR="00705A4D" w:rsidRPr="00B3755C" w:rsidRDefault="00705A4D" w:rsidP="00B3755C">
      <w:pPr>
        <w:pStyle w:val="Puesto"/>
        <w:ind w:firstLine="567"/>
        <w:rPr>
          <w:b/>
          <w:color w:val="auto"/>
        </w:rPr>
      </w:pPr>
      <w:r w:rsidRPr="00B3755C">
        <w:rPr>
          <w:b/>
          <w:color w:val="auto"/>
        </w:rPr>
        <w:t>III.</w:t>
      </w:r>
      <w:r w:rsidRPr="00B3755C">
        <w:rPr>
          <w:color w:val="auto"/>
        </w:rPr>
        <w:t xml:space="preserve"> Se generen versiones públicas para dar cumplimiento a las obligaciones de transparencia previstas en esta Ley.</w:t>
      </w:r>
      <w:r w:rsidRPr="00B3755C">
        <w:rPr>
          <w:b/>
          <w:color w:val="auto"/>
        </w:rPr>
        <w:t>”</w:t>
      </w:r>
    </w:p>
    <w:p w14:paraId="51DAE3F9" w14:textId="77777777" w:rsidR="00705A4D" w:rsidRPr="00B3755C" w:rsidRDefault="00705A4D" w:rsidP="00B3755C">
      <w:pPr>
        <w:pStyle w:val="Puesto"/>
        <w:ind w:firstLine="567"/>
        <w:rPr>
          <w:color w:val="auto"/>
        </w:rPr>
      </w:pPr>
    </w:p>
    <w:p w14:paraId="55689D8C" w14:textId="77777777" w:rsidR="00705A4D" w:rsidRPr="00B3755C" w:rsidRDefault="00705A4D" w:rsidP="00B3755C">
      <w:pPr>
        <w:pStyle w:val="Puesto"/>
        <w:ind w:firstLine="567"/>
        <w:rPr>
          <w:color w:val="auto"/>
        </w:rPr>
      </w:pPr>
      <w:r w:rsidRPr="00B3755C">
        <w:rPr>
          <w:b/>
          <w:color w:val="auto"/>
        </w:rPr>
        <w:t>“Segundo. -</w:t>
      </w:r>
      <w:r w:rsidRPr="00B3755C">
        <w:rPr>
          <w:color w:val="auto"/>
        </w:rPr>
        <w:t xml:space="preserve"> Para efectos de los presentes Lineamientos Generales, se entenderá por:</w:t>
      </w:r>
    </w:p>
    <w:p w14:paraId="2970F8C0" w14:textId="77777777" w:rsidR="00705A4D" w:rsidRPr="00B3755C" w:rsidRDefault="00705A4D" w:rsidP="00B3755C">
      <w:pPr>
        <w:pStyle w:val="Puesto"/>
        <w:ind w:firstLine="567"/>
        <w:rPr>
          <w:color w:val="auto"/>
        </w:rPr>
      </w:pPr>
      <w:r w:rsidRPr="00B3755C">
        <w:rPr>
          <w:b/>
          <w:color w:val="auto"/>
        </w:rPr>
        <w:t>XVIII.</w:t>
      </w:r>
      <w:r w:rsidRPr="00B3755C">
        <w:rPr>
          <w:color w:val="auto"/>
        </w:rPr>
        <w:t xml:space="preserve">  </w:t>
      </w:r>
      <w:r w:rsidRPr="00B3755C">
        <w:rPr>
          <w:b/>
          <w:color w:val="auto"/>
        </w:rPr>
        <w:t>Versión pública:</w:t>
      </w:r>
      <w:r w:rsidRPr="00B3755C">
        <w:rPr>
          <w:color w:val="auto"/>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E039F03" w14:textId="77777777" w:rsidR="00705A4D" w:rsidRPr="00B3755C" w:rsidRDefault="00705A4D" w:rsidP="00B3755C">
      <w:pPr>
        <w:pStyle w:val="Puesto"/>
        <w:ind w:firstLine="567"/>
        <w:rPr>
          <w:color w:val="auto"/>
        </w:rPr>
      </w:pPr>
    </w:p>
    <w:p w14:paraId="1BF817F3" w14:textId="77777777" w:rsidR="00705A4D" w:rsidRPr="00B3755C" w:rsidRDefault="00705A4D" w:rsidP="00B3755C">
      <w:pPr>
        <w:pStyle w:val="Puesto"/>
        <w:ind w:firstLine="567"/>
        <w:rPr>
          <w:b/>
          <w:color w:val="auto"/>
        </w:rPr>
      </w:pPr>
      <w:r w:rsidRPr="00B3755C">
        <w:rPr>
          <w:b/>
          <w:color w:val="auto"/>
        </w:rPr>
        <w:t>Lineamientos Generales en materia de Clasificación y Desclasificación de la Información</w:t>
      </w:r>
    </w:p>
    <w:p w14:paraId="17BB8173" w14:textId="77777777" w:rsidR="00705A4D" w:rsidRPr="00B3755C" w:rsidRDefault="00705A4D" w:rsidP="00B3755C">
      <w:pPr>
        <w:pStyle w:val="Puesto"/>
        <w:ind w:firstLine="567"/>
        <w:rPr>
          <w:color w:val="auto"/>
        </w:rPr>
      </w:pPr>
    </w:p>
    <w:p w14:paraId="0F61C6C9" w14:textId="77777777" w:rsidR="00705A4D" w:rsidRPr="00B3755C" w:rsidRDefault="00705A4D" w:rsidP="00B3755C">
      <w:pPr>
        <w:pStyle w:val="Puesto"/>
        <w:ind w:firstLine="567"/>
        <w:rPr>
          <w:color w:val="auto"/>
        </w:rPr>
      </w:pPr>
      <w:r w:rsidRPr="00B3755C">
        <w:rPr>
          <w:b/>
          <w:color w:val="auto"/>
        </w:rPr>
        <w:t>Cuarto.</w:t>
      </w:r>
      <w:r w:rsidRPr="00B3755C">
        <w:rPr>
          <w:color w:val="auto"/>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513D4BA" w14:textId="77777777" w:rsidR="00705A4D" w:rsidRPr="00B3755C" w:rsidRDefault="00705A4D" w:rsidP="00B3755C">
      <w:pPr>
        <w:pStyle w:val="Puesto"/>
        <w:ind w:firstLine="567"/>
        <w:rPr>
          <w:color w:val="auto"/>
        </w:rPr>
      </w:pPr>
      <w:r w:rsidRPr="00B3755C">
        <w:rPr>
          <w:color w:val="auto"/>
        </w:rPr>
        <w:t>Los sujetos obligados deberán aplicar, de manera estricta, las excepciones al derecho de acceso a la información y sólo podrán invocarlas cuando acrediten su procedencia.</w:t>
      </w:r>
    </w:p>
    <w:p w14:paraId="54D4B6E4" w14:textId="77777777" w:rsidR="00705A4D" w:rsidRPr="00B3755C" w:rsidRDefault="00705A4D" w:rsidP="00B3755C">
      <w:pPr>
        <w:pStyle w:val="Puesto"/>
        <w:ind w:firstLine="567"/>
        <w:rPr>
          <w:color w:val="auto"/>
        </w:rPr>
      </w:pPr>
    </w:p>
    <w:p w14:paraId="7F792210" w14:textId="77777777" w:rsidR="00705A4D" w:rsidRPr="00B3755C" w:rsidRDefault="00705A4D" w:rsidP="00B3755C">
      <w:pPr>
        <w:pStyle w:val="Puesto"/>
        <w:ind w:firstLine="567"/>
        <w:rPr>
          <w:color w:val="auto"/>
        </w:rPr>
      </w:pPr>
      <w:r w:rsidRPr="00B3755C">
        <w:rPr>
          <w:b/>
          <w:color w:val="auto"/>
        </w:rPr>
        <w:t>Quinto.</w:t>
      </w:r>
      <w:r w:rsidRPr="00B3755C">
        <w:rPr>
          <w:color w:val="auto"/>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51CCCD3" w14:textId="77777777" w:rsidR="00705A4D" w:rsidRPr="00B3755C" w:rsidRDefault="00705A4D" w:rsidP="00B3755C">
      <w:pPr>
        <w:pStyle w:val="Puesto"/>
        <w:ind w:firstLine="567"/>
        <w:rPr>
          <w:color w:val="auto"/>
        </w:rPr>
      </w:pPr>
    </w:p>
    <w:p w14:paraId="1CEAB52A" w14:textId="77777777" w:rsidR="00705A4D" w:rsidRPr="00B3755C" w:rsidRDefault="00705A4D" w:rsidP="00B3755C">
      <w:pPr>
        <w:pStyle w:val="Puesto"/>
        <w:ind w:firstLine="567"/>
        <w:rPr>
          <w:color w:val="auto"/>
        </w:rPr>
      </w:pPr>
      <w:r w:rsidRPr="00B3755C">
        <w:rPr>
          <w:b/>
          <w:color w:val="auto"/>
        </w:rPr>
        <w:t>Sexto.</w:t>
      </w:r>
      <w:r w:rsidRPr="00B3755C">
        <w:rPr>
          <w:color w:val="auto"/>
        </w:rPr>
        <w:t xml:space="preserve"> Se deroga.</w:t>
      </w:r>
    </w:p>
    <w:p w14:paraId="7334BF0E" w14:textId="77777777" w:rsidR="00705A4D" w:rsidRPr="00B3755C" w:rsidRDefault="00705A4D" w:rsidP="00B3755C">
      <w:pPr>
        <w:pStyle w:val="Puesto"/>
        <w:ind w:firstLine="567"/>
        <w:rPr>
          <w:color w:val="auto"/>
        </w:rPr>
      </w:pPr>
    </w:p>
    <w:p w14:paraId="49928222" w14:textId="77777777" w:rsidR="00705A4D" w:rsidRPr="00B3755C" w:rsidRDefault="00705A4D" w:rsidP="00B3755C">
      <w:pPr>
        <w:pStyle w:val="Puesto"/>
        <w:ind w:firstLine="567"/>
        <w:rPr>
          <w:color w:val="auto"/>
        </w:rPr>
      </w:pPr>
      <w:r w:rsidRPr="00B3755C">
        <w:rPr>
          <w:b/>
          <w:color w:val="auto"/>
        </w:rPr>
        <w:t>Séptimo.</w:t>
      </w:r>
      <w:r w:rsidRPr="00B3755C">
        <w:rPr>
          <w:color w:val="auto"/>
        </w:rPr>
        <w:t xml:space="preserve"> La clasificación de la información se llevará a cabo en el momento en que:</w:t>
      </w:r>
    </w:p>
    <w:p w14:paraId="14972A8C" w14:textId="77777777" w:rsidR="00705A4D" w:rsidRPr="00B3755C" w:rsidRDefault="00705A4D" w:rsidP="00B3755C">
      <w:pPr>
        <w:pStyle w:val="Puesto"/>
        <w:ind w:firstLine="567"/>
        <w:rPr>
          <w:color w:val="auto"/>
        </w:rPr>
      </w:pPr>
      <w:r w:rsidRPr="00B3755C">
        <w:rPr>
          <w:b/>
          <w:color w:val="auto"/>
        </w:rPr>
        <w:t>I.</w:t>
      </w:r>
      <w:r w:rsidRPr="00B3755C">
        <w:rPr>
          <w:color w:val="auto"/>
        </w:rPr>
        <w:t xml:space="preserve">        Se reciba una solicitud de acceso a la información;</w:t>
      </w:r>
    </w:p>
    <w:p w14:paraId="0647E852" w14:textId="77777777" w:rsidR="00705A4D" w:rsidRPr="00B3755C" w:rsidRDefault="00705A4D" w:rsidP="00B3755C">
      <w:pPr>
        <w:pStyle w:val="Puesto"/>
        <w:ind w:firstLine="567"/>
        <w:rPr>
          <w:color w:val="auto"/>
        </w:rPr>
      </w:pPr>
      <w:r w:rsidRPr="00B3755C">
        <w:rPr>
          <w:b/>
          <w:color w:val="auto"/>
        </w:rPr>
        <w:t>II.</w:t>
      </w:r>
      <w:r w:rsidRPr="00B3755C">
        <w:rPr>
          <w:color w:val="auto"/>
        </w:rPr>
        <w:t xml:space="preserve">       Se determine mediante resolución del Comité de Transparencia, el órgano garante competente, o en cumplimiento a una sentencia del Poder Judicial; o</w:t>
      </w:r>
    </w:p>
    <w:p w14:paraId="0FA852C1" w14:textId="77777777" w:rsidR="00705A4D" w:rsidRPr="00B3755C" w:rsidRDefault="00705A4D" w:rsidP="00B3755C">
      <w:pPr>
        <w:pStyle w:val="Puesto"/>
        <w:ind w:firstLine="567"/>
        <w:rPr>
          <w:color w:val="auto"/>
        </w:rPr>
      </w:pPr>
      <w:r w:rsidRPr="00B3755C">
        <w:rPr>
          <w:b/>
          <w:color w:val="auto"/>
        </w:rPr>
        <w:lastRenderedPageBreak/>
        <w:t>III.</w:t>
      </w:r>
      <w:r w:rsidRPr="00B3755C">
        <w:rPr>
          <w:color w:val="auto"/>
        </w:rPr>
        <w:t xml:space="preserve">      Se generen versiones públicas para dar cumplimiento a las obligaciones de transparencia previstas en la Ley General, la Ley Federal y las correspondientes de las entidades federativas.</w:t>
      </w:r>
    </w:p>
    <w:p w14:paraId="477B7C19" w14:textId="77777777" w:rsidR="00705A4D" w:rsidRPr="00B3755C" w:rsidRDefault="00705A4D" w:rsidP="00B3755C">
      <w:pPr>
        <w:pStyle w:val="Puesto"/>
        <w:ind w:firstLine="567"/>
        <w:rPr>
          <w:color w:val="auto"/>
        </w:rPr>
      </w:pPr>
      <w:r w:rsidRPr="00B3755C">
        <w:rPr>
          <w:color w:val="auto"/>
        </w:rPr>
        <w:t xml:space="preserve">Los titulares de las áreas deberán revisar la información requerida al momento de la recepción de una solicitud de acceso, para verificar, conforme a su naturaleza, si encuadra en una causal de reserva o de confidencialidad. </w:t>
      </w:r>
    </w:p>
    <w:p w14:paraId="67549795" w14:textId="77777777" w:rsidR="00705A4D" w:rsidRPr="00B3755C" w:rsidRDefault="00705A4D" w:rsidP="00B3755C">
      <w:pPr>
        <w:pStyle w:val="Puesto"/>
        <w:ind w:firstLine="567"/>
        <w:rPr>
          <w:color w:val="auto"/>
        </w:rPr>
      </w:pPr>
    </w:p>
    <w:p w14:paraId="33481A6D" w14:textId="77777777" w:rsidR="00705A4D" w:rsidRPr="00B3755C" w:rsidRDefault="00705A4D" w:rsidP="00B3755C">
      <w:pPr>
        <w:pStyle w:val="Puesto"/>
        <w:ind w:firstLine="567"/>
        <w:rPr>
          <w:color w:val="auto"/>
        </w:rPr>
      </w:pPr>
      <w:r w:rsidRPr="00B3755C">
        <w:rPr>
          <w:b/>
          <w:color w:val="auto"/>
        </w:rPr>
        <w:t>Octavo.</w:t>
      </w:r>
      <w:r w:rsidRPr="00B3755C">
        <w:rPr>
          <w:color w:val="auto"/>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02AA5A1" w14:textId="77777777" w:rsidR="00705A4D" w:rsidRPr="00B3755C" w:rsidRDefault="00705A4D" w:rsidP="00B3755C">
      <w:pPr>
        <w:pStyle w:val="Puesto"/>
        <w:ind w:firstLine="567"/>
        <w:rPr>
          <w:color w:val="auto"/>
        </w:rPr>
      </w:pPr>
      <w:r w:rsidRPr="00B3755C">
        <w:rPr>
          <w:color w:val="auto"/>
        </w:rPr>
        <w:t>Para motivar la clasificación se deberán señalar las razones o circunstancias especiales que lo llevaron a concluir que el caso particular se ajusta al supuesto previsto por la norma legal invocada como fundamento.</w:t>
      </w:r>
    </w:p>
    <w:p w14:paraId="2F21101E" w14:textId="77777777" w:rsidR="00705A4D" w:rsidRPr="00B3755C" w:rsidRDefault="00705A4D" w:rsidP="00B3755C">
      <w:pPr>
        <w:pStyle w:val="Puesto"/>
        <w:ind w:firstLine="567"/>
        <w:rPr>
          <w:color w:val="auto"/>
        </w:rPr>
      </w:pPr>
      <w:r w:rsidRPr="00B3755C">
        <w:rPr>
          <w:color w:val="auto"/>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227427D7" w14:textId="77777777" w:rsidR="00705A4D" w:rsidRPr="00B3755C" w:rsidRDefault="00705A4D" w:rsidP="00B3755C">
      <w:pPr>
        <w:pStyle w:val="Puesto"/>
        <w:ind w:firstLine="567"/>
        <w:rPr>
          <w:color w:val="auto"/>
        </w:rPr>
      </w:pPr>
    </w:p>
    <w:p w14:paraId="5D292DE2" w14:textId="77777777" w:rsidR="00705A4D" w:rsidRPr="00B3755C" w:rsidRDefault="00705A4D" w:rsidP="00B3755C">
      <w:pPr>
        <w:pStyle w:val="Puesto"/>
        <w:ind w:firstLine="567"/>
        <w:rPr>
          <w:color w:val="auto"/>
        </w:rPr>
      </w:pPr>
      <w:r w:rsidRPr="00B3755C">
        <w:rPr>
          <w:b/>
          <w:color w:val="auto"/>
        </w:rPr>
        <w:t>Noveno.</w:t>
      </w:r>
      <w:r w:rsidRPr="00B3755C">
        <w:rPr>
          <w:color w:val="auto"/>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FD21B95" w14:textId="77777777" w:rsidR="00705A4D" w:rsidRPr="00B3755C" w:rsidRDefault="00705A4D" w:rsidP="00B3755C">
      <w:pPr>
        <w:pStyle w:val="Puesto"/>
        <w:ind w:firstLine="567"/>
        <w:rPr>
          <w:color w:val="auto"/>
        </w:rPr>
      </w:pPr>
    </w:p>
    <w:p w14:paraId="0A78ECDD" w14:textId="77777777" w:rsidR="00705A4D" w:rsidRPr="00B3755C" w:rsidRDefault="00705A4D" w:rsidP="00B3755C">
      <w:pPr>
        <w:pStyle w:val="Puesto"/>
        <w:ind w:firstLine="567"/>
        <w:rPr>
          <w:color w:val="auto"/>
        </w:rPr>
      </w:pPr>
      <w:r w:rsidRPr="00B3755C">
        <w:rPr>
          <w:b/>
          <w:color w:val="auto"/>
        </w:rPr>
        <w:t>Décimo.</w:t>
      </w:r>
      <w:r w:rsidRPr="00B3755C">
        <w:rPr>
          <w:color w:val="auto"/>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5C238392" w14:textId="77777777" w:rsidR="00705A4D" w:rsidRPr="00B3755C" w:rsidRDefault="00705A4D" w:rsidP="00B3755C">
      <w:pPr>
        <w:pStyle w:val="Puesto"/>
        <w:ind w:firstLine="567"/>
        <w:rPr>
          <w:color w:val="auto"/>
        </w:rPr>
      </w:pPr>
      <w:r w:rsidRPr="00B3755C">
        <w:rPr>
          <w:color w:val="auto"/>
        </w:rPr>
        <w:t>En ausencia de los titulares de las áreas, la información será clasificada o desclasificada por la persona que lo supla, en términos de la normativa que rija la actuación del sujeto obligado.</w:t>
      </w:r>
    </w:p>
    <w:p w14:paraId="597B5519" w14:textId="77777777" w:rsidR="00705A4D" w:rsidRPr="00B3755C" w:rsidRDefault="00705A4D" w:rsidP="00B3755C">
      <w:pPr>
        <w:pStyle w:val="Puesto"/>
        <w:ind w:firstLine="567"/>
        <w:rPr>
          <w:b/>
          <w:color w:val="auto"/>
        </w:rPr>
      </w:pPr>
      <w:r w:rsidRPr="00B3755C">
        <w:rPr>
          <w:b/>
          <w:color w:val="auto"/>
        </w:rPr>
        <w:t>Décimo primero.</w:t>
      </w:r>
      <w:r w:rsidRPr="00B3755C">
        <w:rPr>
          <w:color w:val="auto"/>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3755C">
        <w:rPr>
          <w:b/>
          <w:color w:val="auto"/>
        </w:rPr>
        <w:t>”</w:t>
      </w:r>
    </w:p>
    <w:p w14:paraId="6B7C90D9" w14:textId="77777777" w:rsidR="00705A4D" w:rsidRPr="00B3755C" w:rsidRDefault="00705A4D" w:rsidP="00B3755C"/>
    <w:p w14:paraId="24CDBCD6" w14:textId="77777777" w:rsidR="00705A4D" w:rsidRPr="00B3755C" w:rsidRDefault="00705A4D" w:rsidP="00B3755C">
      <w:r w:rsidRPr="00B3755C">
        <w:lastRenderedPageBreak/>
        <w:t xml:space="preserve">Consecuentemente, se destaca que la versión pública que elabore </w:t>
      </w:r>
      <w:r w:rsidRPr="00B3755C">
        <w:rPr>
          <w:b/>
        </w:rPr>
        <w:t>EL SUJETO OBLIGADO</w:t>
      </w:r>
      <w:r w:rsidRPr="00B3755C">
        <w:t xml:space="preserve"> debe cumplir con las formalidades exigidas en la Ley, por lo que para tal efecto emitirá el </w:t>
      </w:r>
      <w:r w:rsidRPr="00B3755C">
        <w:rPr>
          <w:b/>
        </w:rPr>
        <w:t>Acuerdo del Comité de Transparencia</w:t>
      </w:r>
      <w:r w:rsidRPr="00B3755C">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03D215B8" w14:textId="77777777" w:rsidR="00705A4D" w:rsidRPr="00B3755C" w:rsidRDefault="00705A4D" w:rsidP="00B3755C"/>
    <w:p w14:paraId="2D97DB42" w14:textId="77777777" w:rsidR="00705A4D" w:rsidRPr="00B3755C" w:rsidRDefault="00705A4D" w:rsidP="00B3755C">
      <w:r w:rsidRPr="00B3755C">
        <w:t xml:space="preserve">Es importante señalar que, para el caso en concreto, se deben tomar en consideración </w:t>
      </w:r>
      <w:proofErr w:type="gramStart"/>
      <w:r w:rsidRPr="00B3755C">
        <w:t>adicional  a</w:t>
      </w:r>
      <w:proofErr w:type="gramEnd"/>
      <w:r w:rsidRPr="00B3755C">
        <w:t xml:space="preserve"> lo anterior, los siguientes criterios respecto a la información que debe ser, o no, clasificada como confidencial:</w:t>
      </w:r>
    </w:p>
    <w:p w14:paraId="35C33B49" w14:textId="77777777" w:rsidR="00705A4D" w:rsidRPr="00B3755C" w:rsidRDefault="00705A4D" w:rsidP="00B3755C">
      <w:pPr>
        <w:spacing w:before="240" w:after="240"/>
      </w:pPr>
      <w:r w:rsidRPr="00B3755C">
        <w:t xml:space="preserve">Respecto de los </w:t>
      </w:r>
      <w:r w:rsidRPr="00B3755C">
        <w:rPr>
          <w:b/>
        </w:rPr>
        <w:t>números de cuentas bancari</w:t>
      </w:r>
      <w:r w:rsidRPr="00B3755C">
        <w:t xml:space="preserve">as, </w:t>
      </w:r>
      <w:r w:rsidRPr="00B3755C">
        <w:rPr>
          <w:b/>
        </w:rPr>
        <w:t>claves estandarizadas –interbancarias- (CLABES) y de tarjetas</w:t>
      </w:r>
      <w:r w:rsidRPr="00B3755C">
        <w:t>, el Pleno de este Instituto ha determinado que esa información debe clasificarse como confidencial, y elaborarse una versión pública en la que se teste la misma.</w:t>
      </w:r>
    </w:p>
    <w:p w14:paraId="1DC61DDD" w14:textId="77777777" w:rsidR="00705A4D" w:rsidRPr="00B3755C" w:rsidRDefault="00705A4D" w:rsidP="00B3755C">
      <w:pPr>
        <w:spacing w:before="240" w:after="240"/>
      </w:pPr>
      <w:r w:rsidRPr="00B3755C">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54745F8E" w14:textId="77777777" w:rsidR="00705A4D" w:rsidRPr="00B3755C" w:rsidRDefault="00705A4D" w:rsidP="00B3755C">
      <w:pPr>
        <w:spacing w:before="240" w:after="240"/>
      </w:pPr>
      <w:r w:rsidRPr="00B3755C">
        <w:lastRenderedPageBreak/>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0F82B43D" w14:textId="77777777" w:rsidR="00705A4D" w:rsidRPr="00B3755C" w:rsidRDefault="00705A4D" w:rsidP="00B3755C">
      <w:pPr>
        <w:pBdr>
          <w:top w:val="nil"/>
          <w:left w:val="nil"/>
          <w:bottom w:val="nil"/>
          <w:right w:val="nil"/>
          <w:between w:val="nil"/>
        </w:pBdr>
        <w:spacing w:before="240" w:after="240"/>
      </w:pPr>
      <w:r w:rsidRPr="00B3755C">
        <w:t xml:space="preserve">En esa virtud, este Pleno determina que dicha información no puede ser del dominio público, toda vez que se podría dar un uso inadecuado a la misma o cometer algún ilícito o fraude como ya ha sido expuesto. </w:t>
      </w:r>
    </w:p>
    <w:p w14:paraId="24493FFC" w14:textId="77777777" w:rsidR="00705A4D" w:rsidRPr="00B3755C" w:rsidRDefault="00705A4D" w:rsidP="00B3755C">
      <w:pPr>
        <w:spacing w:before="240" w:after="240"/>
      </w:pPr>
      <w:r w:rsidRPr="00B3755C">
        <w:t>Lo anterior no es así tratándose de las cuentas bancarias o claves interbancarias de los Sujetos Obligados ya que su publicidad cede a la rendición de cuentas al transparentar la forma en que son administrados los recursos públicos.</w:t>
      </w:r>
    </w:p>
    <w:p w14:paraId="29286663" w14:textId="77777777" w:rsidR="00705A4D" w:rsidRPr="00B3755C" w:rsidRDefault="00705A4D" w:rsidP="00B3755C">
      <w:pPr>
        <w:spacing w:before="240" w:after="240"/>
      </w:pPr>
      <w:r w:rsidRPr="00B3755C">
        <w:t>Lo argumentado encuentra sustento en los Criterios de interpretación con clave de control SO/010/2017 y SO/011/2017, emitidos por el entonces Instituto Nacional de Transparencia, Acceso a la Información y Protección de Datos Personales, INAI, que llevan por rubro y texto los siguientes:</w:t>
      </w:r>
    </w:p>
    <w:p w14:paraId="0DECB484" w14:textId="77777777" w:rsidR="00705A4D" w:rsidRPr="00B3755C" w:rsidRDefault="00705A4D" w:rsidP="00B3755C">
      <w:pPr>
        <w:pStyle w:val="Puesto"/>
        <w:ind w:firstLine="567"/>
        <w:rPr>
          <w:color w:val="auto"/>
        </w:rPr>
      </w:pPr>
      <w:r w:rsidRPr="00B3755C">
        <w:rPr>
          <w:color w:val="auto"/>
        </w:rPr>
        <w:t>“</w:t>
      </w:r>
      <w:r w:rsidRPr="00B3755C">
        <w:rPr>
          <w:b/>
          <w:color w:val="auto"/>
        </w:rPr>
        <w:t>Cuentas bancarias y/o CLABE interbancaria de personas físicas y morales privadas.</w:t>
      </w:r>
      <w:r w:rsidRPr="00B3755C">
        <w:rPr>
          <w:color w:val="auto"/>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4CD5E98B" w14:textId="77777777" w:rsidR="00705A4D" w:rsidRPr="00B3755C" w:rsidRDefault="00705A4D" w:rsidP="00B3755C">
      <w:pPr>
        <w:pStyle w:val="Puesto"/>
        <w:ind w:firstLine="567"/>
        <w:rPr>
          <w:color w:val="auto"/>
        </w:rPr>
      </w:pPr>
      <w:r w:rsidRPr="00B3755C">
        <w:rPr>
          <w:color w:val="auto"/>
        </w:rPr>
        <w:t>“Cuentas bancarias y/o CLABE interbancaria de sujetos obligados que reciben y/o transfieren recursos públicos, son información pública.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50CCD12C" w14:textId="77777777" w:rsidR="003F2A83" w:rsidRPr="00B3755C" w:rsidRDefault="003F2A83" w:rsidP="00B3755C"/>
    <w:p w14:paraId="45F65C85" w14:textId="77777777" w:rsidR="007D7377" w:rsidRPr="00B3755C" w:rsidRDefault="007D7377" w:rsidP="00B3755C">
      <w:pPr>
        <w:pBdr>
          <w:top w:val="nil"/>
          <w:left w:val="nil"/>
          <w:bottom w:val="nil"/>
          <w:right w:val="nil"/>
          <w:between w:val="nil"/>
        </w:pBdr>
        <w:spacing w:after="240"/>
        <w:rPr>
          <w:u w:val="single"/>
        </w:rPr>
      </w:pPr>
      <w:r w:rsidRPr="00B3755C">
        <w:lastRenderedPageBreak/>
        <w:t xml:space="preserve">La </w:t>
      </w:r>
      <w:r w:rsidRPr="00B3755C">
        <w:rPr>
          <w:b/>
        </w:rPr>
        <w:t xml:space="preserve">firma </w:t>
      </w:r>
      <w:r w:rsidRPr="00B3755C">
        <w:t xml:space="preserve">constituye un dato personal confidencial y únicamente será público dicho dato cuando sirva para la emisión de un acto de autoridad, en ejercicio de sus funciones, en el caso se considera que al tratarse de recibos de nómina por la prestación de servicios como servidores públicos y realizar actividades laborales en una institución pública se considera que </w:t>
      </w:r>
      <w:r w:rsidRPr="00B3755C">
        <w:rPr>
          <w:u w:val="single"/>
        </w:rPr>
        <w:t>su firma es pública, ya que acepta la conformidad del pago por la prestación de sus servicios.</w:t>
      </w:r>
    </w:p>
    <w:p w14:paraId="484D90F8" w14:textId="77777777" w:rsidR="007D7377" w:rsidRPr="00B3755C" w:rsidRDefault="007D7377" w:rsidP="00B3755C">
      <w:pPr>
        <w:pBdr>
          <w:top w:val="nil"/>
          <w:left w:val="nil"/>
          <w:bottom w:val="nil"/>
          <w:right w:val="nil"/>
          <w:between w:val="nil"/>
        </w:pBdr>
        <w:spacing w:after="240"/>
      </w:pPr>
      <w:r w:rsidRPr="00B3755C">
        <w:t>De esta manera, se colige que la firma de servidores públicos, vinculada al ejercicio de la función pública es información de naturaleza pública, pues documenta y rinde cuentas sobre el debido ejercicio de los recursos públicos en contraprestación a sus servicios prestados.</w:t>
      </w:r>
    </w:p>
    <w:p w14:paraId="62C15573" w14:textId="77777777" w:rsidR="007D7377" w:rsidRPr="00B3755C" w:rsidRDefault="007D7377" w:rsidP="00B3755C">
      <w:pPr>
        <w:pBdr>
          <w:top w:val="nil"/>
          <w:left w:val="nil"/>
          <w:bottom w:val="nil"/>
          <w:right w:val="nil"/>
          <w:between w:val="nil"/>
        </w:pBdr>
        <w:spacing w:after="240"/>
      </w:pPr>
      <w:r w:rsidRPr="00B3755C">
        <w:t>La publicidad de dicho dato, se robustece, con el Criterio de Interpretación, de la Segunda Época, con clave de control SO/002/2019, emitido por el Instituto Nacional de Transparencia, Acceso a la Información y Protección de Datos Personales, que establece lo siguiente:</w:t>
      </w:r>
    </w:p>
    <w:p w14:paraId="2DF80395" w14:textId="77777777" w:rsidR="007D7377" w:rsidRPr="00B3755C" w:rsidRDefault="007D7377" w:rsidP="00B3755C">
      <w:pPr>
        <w:spacing w:line="276" w:lineRule="auto"/>
        <w:ind w:left="851" w:right="902"/>
        <w:rPr>
          <w:i/>
        </w:rPr>
      </w:pPr>
      <w:r w:rsidRPr="00B3755C">
        <w:t> </w:t>
      </w:r>
      <w:r w:rsidRPr="00B3755C">
        <w:rPr>
          <w:b/>
          <w:i/>
        </w:rPr>
        <w:t>“Firma y rúbrica de servidores públicos.</w:t>
      </w:r>
      <w:r w:rsidRPr="00B3755C">
        <w:rPr>
          <w:i/>
        </w:rPr>
        <w:t> Si bien la firma y la rúbrica son datos personales confidenciales, cuando un servidor público emite un acto como autoridad, en ejercicio de las funciones que tiene conferidas, la firma o rúbrica mediante la cual se valida dicho acto es pública.”</w:t>
      </w:r>
    </w:p>
    <w:p w14:paraId="1EAE26B3" w14:textId="77777777" w:rsidR="007D7377" w:rsidRPr="00B3755C" w:rsidRDefault="007D7377" w:rsidP="00B3755C">
      <w:pPr>
        <w:ind w:left="851" w:right="902"/>
      </w:pPr>
    </w:p>
    <w:p w14:paraId="1A0F6404" w14:textId="77777777" w:rsidR="007D7377" w:rsidRPr="00B3755C" w:rsidRDefault="007D7377" w:rsidP="00B3755C">
      <w:pPr>
        <w:tabs>
          <w:tab w:val="left" w:pos="4962"/>
        </w:tabs>
      </w:pPr>
      <w:r w:rsidRPr="00B3755C">
        <w:t>Conforme lo expuesto, de ser el caso que los recibos de nómina contengan la firma de los servidores públicos, no es susceptible su clasificación como información confidencial.</w:t>
      </w:r>
    </w:p>
    <w:p w14:paraId="02758DB2" w14:textId="77777777" w:rsidR="007D7377" w:rsidRPr="00B3755C" w:rsidRDefault="007D7377" w:rsidP="00B3755C"/>
    <w:p w14:paraId="5C8173F4" w14:textId="77777777" w:rsidR="003F2A83" w:rsidRPr="00B3755C" w:rsidRDefault="004654B0" w:rsidP="00B3755C">
      <w:pPr>
        <w:pStyle w:val="Ttulo3"/>
      </w:pPr>
      <w:bookmarkStart w:id="35" w:name="_Toc195129473"/>
      <w:r w:rsidRPr="00B3755C">
        <w:t>e) Conclusión</w:t>
      </w:r>
      <w:bookmarkEnd w:id="35"/>
    </w:p>
    <w:p w14:paraId="6D4A31DA" w14:textId="77777777" w:rsidR="003F2A83" w:rsidRPr="00B3755C" w:rsidRDefault="004654B0" w:rsidP="00B3755C">
      <w:pPr>
        <w:widowControl w:val="0"/>
        <w:tabs>
          <w:tab w:val="left" w:pos="1701"/>
          <w:tab w:val="left" w:pos="1843"/>
        </w:tabs>
      </w:pPr>
      <w:r w:rsidRPr="00B3755C">
        <w:t xml:space="preserve">En conclusión y con base en lo anteriormente expuesto, este Instituto estima que las razones o motivos de inconformidad hechos valer por </w:t>
      </w:r>
      <w:r w:rsidRPr="00B3755C">
        <w:rPr>
          <w:b/>
        </w:rPr>
        <w:t xml:space="preserve">LA PARTE RECURRENTE </w:t>
      </w:r>
      <w:r w:rsidRPr="00B3755C">
        <w:t xml:space="preserve">devienen </w:t>
      </w:r>
      <w:r w:rsidRPr="00B3755C">
        <w:rPr>
          <w:b/>
        </w:rPr>
        <w:t>fundadas</w:t>
      </w:r>
      <w:r w:rsidRPr="00B3755C">
        <w:t xml:space="preserve"> y suficientes para </w:t>
      </w:r>
      <w:r w:rsidRPr="00B3755C">
        <w:rPr>
          <w:b/>
        </w:rPr>
        <w:t xml:space="preserve">MODIFICAR </w:t>
      </w:r>
      <w:r w:rsidRPr="00B3755C">
        <w:t xml:space="preserve">la respuesta del </w:t>
      </w:r>
      <w:r w:rsidRPr="00B3755C">
        <w:rPr>
          <w:b/>
        </w:rPr>
        <w:t>SUJETO OBLIGADO</w:t>
      </w:r>
      <w:r w:rsidRPr="00B3755C">
        <w:t xml:space="preserve"> y ordenarle haga entrega de la información descrita en el presente Considerando.</w:t>
      </w:r>
    </w:p>
    <w:p w14:paraId="64C246F9" w14:textId="77777777" w:rsidR="003F2A83" w:rsidRPr="00B3755C" w:rsidRDefault="004654B0" w:rsidP="00B3755C">
      <w:pPr>
        <w:ind w:right="-93"/>
      </w:pPr>
      <w:bookmarkStart w:id="36" w:name="_heading=h.3as4poj" w:colFirst="0" w:colLast="0"/>
      <w:bookmarkEnd w:id="36"/>
      <w:r w:rsidRPr="00B3755C">
        <w:lastRenderedPageBreak/>
        <w:t>Así, con fundamento en lo establecido en los artículos 5, párrafos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7BDE4A33" w14:textId="77777777" w:rsidR="00B3755C" w:rsidRPr="00B3755C" w:rsidRDefault="00B3755C" w:rsidP="00B3755C"/>
    <w:p w14:paraId="3819CFDA" w14:textId="77777777" w:rsidR="003F2A83" w:rsidRPr="00B3755C" w:rsidRDefault="004654B0" w:rsidP="00B3755C">
      <w:pPr>
        <w:pStyle w:val="Ttulo1"/>
      </w:pPr>
      <w:bookmarkStart w:id="37" w:name="_Toc195129474"/>
      <w:r w:rsidRPr="00B3755C">
        <w:t>RESUELVE</w:t>
      </w:r>
      <w:bookmarkEnd w:id="37"/>
    </w:p>
    <w:p w14:paraId="5147B69C" w14:textId="77777777" w:rsidR="003F2A83" w:rsidRPr="00B3755C" w:rsidRDefault="003F2A83" w:rsidP="00B3755C">
      <w:pPr>
        <w:ind w:right="113"/>
        <w:rPr>
          <w:b/>
        </w:rPr>
      </w:pPr>
    </w:p>
    <w:p w14:paraId="47356566" w14:textId="3E6233E6" w:rsidR="003F2A83" w:rsidRPr="00B3755C" w:rsidRDefault="004654B0" w:rsidP="00B3755C">
      <w:pPr>
        <w:widowControl w:val="0"/>
      </w:pPr>
      <w:r w:rsidRPr="00B3755C">
        <w:rPr>
          <w:b/>
        </w:rPr>
        <w:t>PRIMERO.</w:t>
      </w:r>
      <w:r w:rsidRPr="00B3755C">
        <w:t xml:space="preserve"> Se </w:t>
      </w:r>
      <w:r w:rsidRPr="00B3755C">
        <w:rPr>
          <w:b/>
        </w:rPr>
        <w:t xml:space="preserve">MODIFICA </w:t>
      </w:r>
      <w:r w:rsidRPr="00B3755C">
        <w:t xml:space="preserve">la respuesta entregada por el </w:t>
      </w:r>
      <w:r w:rsidRPr="00B3755C">
        <w:rPr>
          <w:b/>
        </w:rPr>
        <w:t>SUJETO OBLIGADO</w:t>
      </w:r>
      <w:r w:rsidRPr="00B3755C">
        <w:t xml:space="preserve"> en la solicitud de información </w:t>
      </w:r>
      <w:r w:rsidR="008E4B45" w:rsidRPr="00B3755C">
        <w:rPr>
          <w:b/>
        </w:rPr>
        <w:t>00010/IMCUFIDEATLACOM/IP/2025</w:t>
      </w:r>
      <w:r w:rsidRPr="00B3755C">
        <w:t xml:space="preserve">, por resultar </w:t>
      </w:r>
      <w:r w:rsidRPr="00B3755C">
        <w:rPr>
          <w:b/>
        </w:rPr>
        <w:t>FUNDADAS</w:t>
      </w:r>
      <w:r w:rsidRPr="00B3755C">
        <w:t xml:space="preserve"> las razones o motivos de inconformidad hechos valer por </w:t>
      </w:r>
      <w:r w:rsidRPr="00B3755C">
        <w:rPr>
          <w:b/>
        </w:rPr>
        <w:t>LA PARTE RECURRENTE</w:t>
      </w:r>
      <w:r w:rsidRPr="00B3755C">
        <w:t xml:space="preserve"> en el Recurso de Revisión </w:t>
      </w:r>
      <w:r w:rsidR="008E4B45" w:rsidRPr="00B3755C">
        <w:rPr>
          <w:b/>
        </w:rPr>
        <w:t>02467/INFOEM/IP/RR/2025</w:t>
      </w:r>
      <w:r w:rsidRPr="00B3755C">
        <w:rPr>
          <w:b/>
        </w:rPr>
        <w:t xml:space="preserve">, </w:t>
      </w:r>
      <w:r w:rsidRPr="00B3755C">
        <w:t xml:space="preserve">en términos del considerando </w:t>
      </w:r>
      <w:r w:rsidRPr="00B3755C">
        <w:rPr>
          <w:b/>
        </w:rPr>
        <w:t>SEGUNDO</w:t>
      </w:r>
      <w:r w:rsidRPr="00B3755C">
        <w:t xml:space="preserve"> de la presente Resolución.</w:t>
      </w:r>
    </w:p>
    <w:p w14:paraId="667FD504" w14:textId="77777777" w:rsidR="003F2A83" w:rsidRPr="00B3755C" w:rsidRDefault="003F2A83" w:rsidP="00B3755C">
      <w:pPr>
        <w:widowControl w:val="0"/>
      </w:pPr>
    </w:p>
    <w:p w14:paraId="206E29DD" w14:textId="77777777" w:rsidR="00705A4D" w:rsidRPr="00B3755C" w:rsidRDefault="00705A4D" w:rsidP="00B3755C">
      <w:pPr>
        <w:ind w:right="-312"/>
      </w:pPr>
      <w:bookmarkStart w:id="38" w:name="_heading=h.abeuyk6llggi" w:colFirst="0" w:colLast="0"/>
      <w:bookmarkEnd w:id="38"/>
      <w:r w:rsidRPr="00B3755C">
        <w:rPr>
          <w:b/>
        </w:rPr>
        <w:t>SEGUNDO.</w:t>
      </w:r>
      <w:r w:rsidRPr="00B3755C">
        <w:t xml:space="preserve"> Se </w:t>
      </w:r>
      <w:r w:rsidRPr="00B3755C">
        <w:rPr>
          <w:b/>
        </w:rPr>
        <w:t xml:space="preserve">ORDENA </w:t>
      </w:r>
      <w:r w:rsidRPr="00B3755C">
        <w:t xml:space="preserve">al </w:t>
      </w:r>
      <w:r w:rsidRPr="00B3755C">
        <w:rPr>
          <w:b/>
        </w:rPr>
        <w:t>SUJETO OBLIGADO</w:t>
      </w:r>
      <w:r w:rsidRPr="00B3755C">
        <w:t xml:space="preserve">, a efecto de que entregue a través del </w:t>
      </w:r>
      <w:r w:rsidRPr="00B3755C">
        <w:rPr>
          <w:b/>
        </w:rPr>
        <w:t>SAIMEX</w:t>
      </w:r>
      <w:r w:rsidRPr="00B3755C">
        <w:t>, lo siguiente:</w:t>
      </w:r>
    </w:p>
    <w:p w14:paraId="3D48BD94" w14:textId="77777777" w:rsidR="00705A4D" w:rsidRPr="00B3755C" w:rsidRDefault="00705A4D" w:rsidP="00B3755C">
      <w:pPr>
        <w:spacing w:line="240" w:lineRule="auto"/>
        <w:ind w:right="539"/>
        <w:rPr>
          <w:i/>
        </w:rPr>
      </w:pPr>
    </w:p>
    <w:p w14:paraId="2A9DBCBF" w14:textId="77777777" w:rsidR="00705A4D" w:rsidRPr="00B3755C" w:rsidRDefault="00705A4D" w:rsidP="00B3755C">
      <w:pPr>
        <w:spacing w:line="276" w:lineRule="auto"/>
        <w:ind w:left="720" w:right="397"/>
        <w:rPr>
          <w:i/>
        </w:rPr>
      </w:pPr>
      <w:r w:rsidRPr="00B3755C">
        <w:rPr>
          <w:i/>
        </w:rPr>
        <w:t xml:space="preserve">Los Recibos de nómina entregados en respuesta en una </w:t>
      </w:r>
      <w:r w:rsidRPr="00B3755C">
        <w:rPr>
          <w:b/>
          <w:i/>
        </w:rPr>
        <w:t>correcta versión pública</w:t>
      </w:r>
      <w:r w:rsidRPr="00B3755C">
        <w:rPr>
          <w:i/>
        </w:rPr>
        <w:t>.</w:t>
      </w:r>
    </w:p>
    <w:p w14:paraId="005EA709" w14:textId="77777777" w:rsidR="00705A4D" w:rsidRPr="00B3755C" w:rsidRDefault="00705A4D" w:rsidP="00B3755C">
      <w:pPr>
        <w:spacing w:line="276" w:lineRule="auto"/>
        <w:ind w:left="720" w:right="397"/>
        <w:rPr>
          <w:i/>
        </w:rPr>
      </w:pPr>
    </w:p>
    <w:p w14:paraId="4A3AA7DC" w14:textId="77777777" w:rsidR="00705A4D" w:rsidRPr="00B3755C" w:rsidRDefault="00705A4D" w:rsidP="00B3755C">
      <w:pPr>
        <w:spacing w:line="276" w:lineRule="auto"/>
        <w:ind w:left="720" w:right="397"/>
        <w:rPr>
          <w:i/>
        </w:rPr>
      </w:pPr>
      <w:r w:rsidRPr="00B3755C">
        <w:rPr>
          <w:i/>
        </w:rPr>
        <w:t>Para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0C2DC9DC" w14:textId="77777777" w:rsidR="003F2A83" w:rsidRPr="00B3755C" w:rsidRDefault="003F2A83" w:rsidP="00B3755C">
      <w:pPr>
        <w:pBdr>
          <w:top w:val="nil"/>
          <w:left w:val="nil"/>
          <w:bottom w:val="nil"/>
          <w:right w:val="nil"/>
          <w:between w:val="nil"/>
        </w:pBdr>
        <w:tabs>
          <w:tab w:val="left" w:pos="4962"/>
        </w:tabs>
        <w:spacing w:line="240" w:lineRule="auto"/>
        <w:ind w:left="567" w:right="680"/>
        <w:rPr>
          <w:i/>
        </w:rPr>
      </w:pPr>
    </w:p>
    <w:p w14:paraId="53A5A635" w14:textId="77777777" w:rsidR="003F2A83" w:rsidRPr="00B3755C" w:rsidRDefault="004654B0" w:rsidP="00B3755C">
      <w:bookmarkStart w:id="39" w:name="_heading=h.49x2ik5" w:colFirst="0" w:colLast="0"/>
      <w:bookmarkEnd w:id="39"/>
      <w:r w:rsidRPr="00B3755C">
        <w:rPr>
          <w:b/>
        </w:rPr>
        <w:t>TERCERO.</w:t>
      </w:r>
      <w:r w:rsidRPr="00B3755C">
        <w:t xml:space="preserve"> </w:t>
      </w:r>
      <w:r w:rsidRPr="00B3755C">
        <w:rPr>
          <w:b/>
        </w:rPr>
        <w:t xml:space="preserve">Notifíquese </w:t>
      </w:r>
      <w:r w:rsidRPr="00B3755C">
        <w:t>vía Sistema de Acceso a la Información Mexiquense (</w:t>
      </w:r>
      <w:r w:rsidRPr="00B3755C">
        <w:rPr>
          <w:b/>
        </w:rPr>
        <w:t>SAIMEX)</w:t>
      </w:r>
      <w:r w:rsidRPr="00B3755C">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w:t>
      </w:r>
      <w:r w:rsidRPr="00B3755C">
        <w:lastRenderedPageBreak/>
        <w:t>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4E61C51" w14:textId="77777777" w:rsidR="003F2A83" w:rsidRPr="00B3755C" w:rsidRDefault="003F2A83" w:rsidP="00B3755C"/>
    <w:p w14:paraId="5AD919D4" w14:textId="77777777" w:rsidR="003F2A83" w:rsidRPr="00B3755C" w:rsidRDefault="004654B0" w:rsidP="00B3755C">
      <w:r w:rsidRPr="00B3755C">
        <w:rPr>
          <w:b/>
        </w:rPr>
        <w:t>CUARTO.</w:t>
      </w:r>
      <w:r w:rsidRPr="00B3755C">
        <w:t xml:space="preserve"> Notifíquese a </w:t>
      </w:r>
      <w:r w:rsidRPr="00B3755C">
        <w:rPr>
          <w:b/>
        </w:rPr>
        <w:t>LA PARTE RECURRENTE</w:t>
      </w:r>
      <w:r w:rsidRPr="00B3755C">
        <w:t xml:space="preserve"> la presente resolución vía Sistema de Acceso a la Información Mexiquense (SAIMEX).</w:t>
      </w:r>
    </w:p>
    <w:p w14:paraId="55C0C204" w14:textId="77777777" w:rsidR="003F2A83" w:rsidRPr="00B3755C" w:rsidRDefault="003F2A83" w:rsidP="00B3755C"/>
    <w:p w14:paraId="5EDFF1C9" w14:textId="77777777" w:rsidR="003F2A83" w:rsidRPr="00B3755C" w:rsidRDefault="004654B0" w:rsidP="00B3755C">
      <w:r w:rsidRPr="00B3755C">
        <w:rPr>
          <w:b/>
        </w:rPr>
        <w:t>QUINTO</w:t>
      </w:r>
      <w:r w:rsidRPr="00B3755C">
        <w:t xml:space="preserve">. Hágase del conocimiento a </w:t>
      </w:r>
      <w:r w:rsidRPr="00B3755C">
        <w:rPr>
          <w:b/>
        </w:rPr>
        <w:t>LA PARTE RECURRENTE</w:t>
      </w:r>
      <w:r w:rsidRPr="00B3755C">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504BA028" w14:textId="77777777" w:rsidR="003F2A83" w:rsidRPr="00B3755C" w:rsidRDefault="003F2A83" w:rsidP="00B3755C"/>
    <w:p w14:paraId="00A3423C" w14:textId="640B5A01" w:rsidR="003F2A83" w:rsidRDefault="004654B0" w:rsidP="00B3755C">
      <w:r w:rsidRPr="00B3755C">
        <w:rPr>
          <w:b/>
        </w:rPr>
        <w:t>SEXTO.</w:t>
      </w:r>
      <w:r w:rsidRPr="00B3755C">
        <w:t xml:space="preserve"> De conformidad con el artículo 198 de la Ley de Transparencia y Acceso a la Información Pública del Estado de México y Municipios, el </w:t>
      </w:r>
      <w:r w:rsidRPr="00B3755C">
        <w:rPr>
          <w:b/>
        </w:rPr>
        <w:t>SUJETO OBLIGADO</w:t>
      </w:r>
      <w:r w:rsidRPr="00B3755C">
        <w:t xml:space="preserve"> podrá solicitar una ampliación de plazo de manera fundada y motivada, para el cumplimiento de la presente resolución.</w:t>
      </w:r>
    </w:p>
    <w:p w14:paraId="6CF80F47" w14:textId="77777777" w:rsidR="00077053" w:rsidRDefault="00077053" w:rsidP="00B3755C"/>
    <w:p w14:paraId="036F0515" w14:textId="77777777" w:rsidR="00077053" w:rsidRDefault="00077053" w:rsidP="00B3755C"/>
    <w:p w14:paraId="5522A95B" w14:textId="77777777" w:rsidR="00077053" w:rsidRDefault="00077053" w:rsidP="00B3755C"/>
    <w:p w14:paraId="2DC7E0C6" w14:textId="77777777" w:rsidR="00077053" w:rsidRDefault="00077053" w:rsidP="00B3755C"/>
    <w:p w14:paraId="6806E82A" w14:textId="77777777" w:rsidR="00077053" w:rsidRPr="00B3755C" w:rsidRDefault="00077053" w:rsidP="00B3755C"/>
    <w:p w14:paraId="1230B013" w14:textId="045FDFE2" w:rsidR="003F2A83" w:rsidRPr="00B3755C" w:rsidRDefault="004654B0" w:rsidP="00B3755C">
      <w:pPr>
        <w:spacing w:before="240"/>
      </w:pPr>
      <w:r w:rsidRPr="00B3755C">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TERCERA SESIÓN ORDINARIA, CELEBRADA EL NUEVE DE ABRIL DE DOS MIL VEINTIC</w:t>
      </w:r>
      <w:r w:rsidR="00B3755C">
        <w:t>INCO</w:t>
      </w:r>
      <w:r w:rsidRPr="00B3755C">
        <w:t>, ANTE EL SECRETARIO TÉCNICO DEL PLENO, ALEXIS TAPIA RAMÍREZ.</w:t>
      </w:r>
    </w:p>
    <w:p w14:paraId="70DF7432" w14:textId="77777777" w:rsidR="003F2A83" w:rsidRPr="00B3755C" w:rsidRDefault="004654B0" w:rsidP="00B3755C">
      <w:pPr>
        <w:ind w:right="-93"/>
      </w:pPr>
      <w:r w:rsidRPr="00B3755C">
        <w:t>SCMM/AGZ/DEMF/PAG</w:t>
      </w:r>
    </w:p>
    <w:p w14:paraId="47799687" w14:textId="77777777" w:rsidR="003F2A83" w:rsidRPr="00B3755C" w:rsidRDefault="003F2A83" w:rsidP="00B3755C">
      <w:pPr>
        <w:ind w:right="-93"/>
      </w:pPr>
    </w:p>
    <w:p w14:paraId="1E909655" w14:textId="77777777" w:rsidR="003F2A83" w:rsidRPr="00B3755C" w:rsidRDefault="003F2A83" w:rsidP="00B3755C">
      <w:pPr>
        <w:ind w:right="-93"/>
      </w:pPr>
    </w:p>
    <w:p w14:paraId="2BE3F3D3" w14:textId="77777777" w:rsidR="003F2A83" w:rsidRPr="00B3755C" w:rsidRDefault="003F2A83" w:rsidP="00B3755C">
      <w:pPr>
        <w:ind w:right="-93"/>
      </w:pPr>
    </w:p>
    <w:p w14:paraId="630DC14A" w14:textId="77777777" w:rsidR="003F2A83" w:rsidRPr="00B3755C" w:rsidRDefault="003F2A83" w:rsidP="00B3755C">
      <w:pPr>
        <w:ind w:right="-93"/>
      </w:pPr>
    </w:p>
    <w:p w14:paraId="21BD1358" w14:textId="77777777" w:rsidR="003F2A83" w:rsidRPr="00B3755C" w:rsidRDefault="003F2A83" w:rsidP="00B3755C">
      <w:pPr>
        <w:ind w:right="-93"/>
      </w:pPr>
    </w:p>
    <w:p w14:paraId="6D9BDA2D" w14:textId="77777777" w:rsidR="003F2A83" w:rsidRPr="00B3755C" w:rsidRDefault="003F2A83" w:rsidP="00B3755C">
      <w:pPr>
        <w:ind w:right="-93"/>
      </w:pPr>
    </w:p>
    <w:p w14:paraId="0F0DEDEE" w14:textId="77777777" w:rsidR="003F2A83" w:rsidRPr="00B3755C" w:rsidRDefault="003F2A83" w:rsidP="00B3755C">
      <w:pPr>
        <w:ind w:right="-93"/>
      </w:pPr>
    </w:p>
    <w:p w14:paraId="246D876C" w14:textId="77777777" w:rsidR="003F2A83" w:rsidRPr="00B3755C" w:rsidRDefault="003F2A83" w:rsidP="00B3755C">
      <w:pPr>
        <w:ind w:right="-93"/>
      </w:pPr>
    </w:p>
    <w:p w14:paraId="18F10A69" w14:textId="77777777" w:rsidR="003F2A83" w:rsidRPr="00B3755C" w:rsidRDefault="003F2A83" w:rsidP="00B3755C">
      <w:pPr>
        <w:tabs>
          <w:tab w:val="center" w:pos="4568"/>
        </w:tabs>
        <w:ind w:right="-93"/>
      </w:pPr>
    </w:p>
    <w:p w14:paraId="72291F41" w14:textId="77777777" w:rsidR="003F2A83" w:rsidRPr="00B3755C" w:rsidRDefault="003F2A83" w:rsidP="00B3755C">
      <w:pPr>
        <w:tabs>
          <w:tab w:val="center" w:pos="4568"/>
        </w:tabs>
        <w:ind w:right="-93"/>
      </w:pPr>
    </w:p>
    <w:p w14:paraId="2EA0FAE6" w14:textId="77777777" w:rsidR="003F2A83" w:rsidRPr="00B3755C" w:rsidRDefault="003F2A83" w:rsidP="00B3755C">
      <w:pPr>
        <w:tabs>
          <w:tab w:val="center" w:pos="4568"/>
        </w:tabs>
        <w:ind w:right="-93"/>
      </w:pPr>
    </w:p>
    <w:p w14:paraId="70C60DD0" w14:textId="77777777" w:rsidR="003F2A83" w:rsidRPr="00B3755C" w:rsidRDefault="003F2A83" w:rsidP="00B3755C">
      <w:pPr>
        <w:tabs>
          <w:tab w:val="center" w:pos="4568"/>
        </w:tabs>
        <w:ind w:right="-93"/>
      </w:pPr>
    </w:p>
    <w:p w14:paraId="790CD09B" w14:textId="77777777" w:rsidR="003F2A83" w:rsidRPr="00B3755C" w:rsidRDefault="003F2A83" w:rsidP="00B3755C">
      <w:pPr>
        <w:tabs>
          <w:tab w:val="center" w:pos="4568"/>
        </w:tabs>
        <w:ind w:right="-93"/>
      </w:pPr>
    </w:p>
    <w:p w14:paraId="7BABC7CF" w14:textId="77777777" w:rsidR="003F2A83" w:rsidRPr="00B3755C" w:rsidRDefault="003F2A83" w:rsidP="00B3755C">
      <w:pPr>
        <w:tabs>
          <w:tab w:val="center" w:pos="4568"/>
        </w:tabs>
        <w:ind w:right="-93"/>
      </w:pPr>
    </w:p>
    <w:p w14:paraId="081D59FF" w14:textId="77777777" w:rsidR="003F2A83" w:rsidRPr="00B3755C" w:rsidRDefault="003F2A83" w:rsidP="00B3755C">
      <w:pPr>
        <w:tabs>
          <w:tab w:val="center" w:pos="4568"/>
        </w:tabs>
        <w:ind w:right="-93"/>
      </w:pPr>
    </w:p>
    <w:p w14:paraId="6912409C" w14:textId="77777777" w:rsidR="003F2A83" w:rsidRPr="00B3755C" w:rsidRDefault="003F2A83" w:rsidP="00B3755C">
      <w:pPr>
        <w:tabs>
          <w:tab w:val="center" w:pos="4568"/>
        </w:tabs>
        <w:ind w:right="-93"/>
      </w:pPr>
    </w:p>
    <w:p w14:paraId="7C458A9E" w14:textId="77777777" w:rsidR="003F2A83" w:rsidRPr="00B3755C" w:rsidRDefault="003F2A83" w:rsidP="00B3755C">
      <w:pPr>
        <w:tabs>
          <w:tab w:val="center" w:pos="4568"/>
        </w:tabs>
        <w:ind w:right="-93"/>
      </w:pPr>
    </w:p>
    <w:p w14:paraId="12E3C976" w14:textId="77777777" w:rsidR="003F2A83" w:rsidRPr="00B3755C" w:rsidRDefault="003F2A83" w:rsidP="00B3755C">
      <w:pPr>
        <w:tabs>
          <w:tab w:val="center" w:pos="4568"/>
        </w:tabs>
        <w:ind w:right="-93"/>
      </w:pPr>
    </w:p>
    <w:p w14:paraId="47B4634C" w14:textId="77777777" w:rsidR="003F2A83" w:rsidRPr="00B3755C" w:rsidRDefault="003F2A83" w:rsidP="00B3755C">
      <w:pPr>
        <w:tabs>
          <w:tab w:val="center" w:pos="4568"/>
        </w:tabs>
        <w:ind w:right="-93"/>
      </w:pPr>
    </w:p>
    <w:p w14:paraId="6E52339F" w14:textId="77777777" w:rsidR="003F2A83" w:rsidRPr="00B3755C" w:rsidRDefault="003F2A83" w:rsidP="00B3755C">
      <w:pPr>
        <w:tabs>
          <w:tab w:val="center" w:pos="4568"/>
        </w:tabs>
        <w:ind w:right="-93"/>
      </w:pPr>
    </w:p>
    <w:p w14:paraId="629352DF" w14:textId="77777777" w:rsidR="003F2A83" w:rsidRPr="00B3755C" w:rsidRDefault="003F2A83" w:rsidP="00B3755C">
      <w:pPr>
        <w:tabs>
          <w:tab w:val="center" w:pos="4568"/>
        </w:tabs>
        <w:ind w:right="-93"/>
      </w:pPr>
    </w:p>
    <w:p w14:paraId="48DF1572" w14:textId="77777777" w:rsidR="003F2A83" w:rsidRPr="00B3755C" w:rsidRDefault="003F2A83" w:rsidP="00B3755C"/>
    <w:sectPr w:rsidR="003F2A83" w:rsidRPr="00B3755C">
      <w:footerReference w:type="default" r:id="rId17"/>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8B9001" w14:textId="77777777" w:rsidR="0054112D" w:rsidRDefault="0054112D">
      <w:pPr>
        <w:spacing w:line="240" w:lineRule="auto"/>
      </w:pPr>
      <w:r>
        <w:separator/>
      </w:r>
    </w:p>
  </w:endnote>
  <w:endnote w:type="continuationSeparator" w:id="0">
    <w:p w14:paraId="6D9D61F5" w14:textId="77777777" w:rsidR="0054112D" w:rsidRDefault="005411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1C42A741-E1B3-4CA4-93D1-E65A27FC24BE}"/>
  </w:font>
  <w:font w:name="Palatino Linotype">
    <w:panose1 w:val="02040502050505030304"/>
    <w:charset w:val="00"/>
    <w:family w:val="roman"/>
    <w:pitch w:val="variable"/>
    <w:sig w:usb0="E0000287" w:usb1="40000013" w:usb2="00000000" w:usb3="00000000" w:csb0="0000019F" w:csb1="00000000"/>
    <w:embedRegular r:id="rId2" w:fontKey="{B2B83771-9A21-405A-9754-F7A9F0B81F56}"/>
    <w:embedBold r:id="rId3" w:fontKey="{B25D041E-6A1A-4433-9BB4-7607FC6B8FC3}"/>
    <w:embedItalic r:id="rId4" w:fontKey="{B96EAAE9-9785-4ED1-B386-DA584F6248C8}"/>
    <w:embedBoldItalic r:id="rId5" w:fontKey="{AE4E3420-51D3-4326-BCB1-7942DC0A7853}"/>
  </w:font>
  <w:font w:name="Calibri">
    <w:panose1 w:val="020F0502020204030204"/>
    <w:charset w:val="00"/>
    <w:family w:val="swiss"/>
    <w:pitch w:val="variable"/>
    <w:sig w:usb0="E4002EFF" w:usb1="C200247B" w:usb2="00000009" w:usb3="00000000" w:csb0="000001FF" w:csb1="00000000"/>
    <w:embedRegular r:id="rId6" w:fontKey="{A72D5D33-F659-4433-A42D-7BA6549C275C}"/>
    <w:embedItalic r:id="rId7" w:fontKey="{46E020A1-0C21-4311-A8B7-F37F3B23E34D}"/>
  </w:font>
  <w:font w:name="Cambria">
    <w:panose1 w:val="02040503050406030204"/>
    <w:charset w:val="00"/>
    <w:family w:val="roman"/>
    <w:pitch w:val="variable"/>
    <w:sig w:usb0="E00006FF" w:usb1="420024FF" w:usb2="02000000" w:usb3="00000000" w:csb0="0000019F" w:csb1="00000000"/>
    <w:embedRegular r:id="rId8" w:fontKey="{5D914C05-C93A-402E-84ED-CB377ECEBA3A}"/>
  </w:font>
  <w:font w:name="Garamond">
    <w:panose1 w:val="02020404030301010803"/>
    <w:charset w:val="00"/>
    <w:family w:val="roman"/>
    <w:pitch w:val="variable"/>
    <w:sig w:usb0="00000287" w:usb1="00000000" w:usb2="00000000" w:usb3="00000000" w:csb0="0000009F" w:csb1="00000000"/>
    <w:embedRegular r:id="rId9" w:fontKey="{518235F0-F745-40D7-8784-BEA8B31E99C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0" w:fontKey="{91E949C6-0CD3-44CF-B2B3-2A23579998FC}"/>
    <w:embedBold r:id="rId11" w:fontKey="{107CB4DD-8552-466A-AA99-57BCF46164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D2AE8B" w14:textId="77777777" w:rsidR="003F2A83" w:rsidRDefault="003F2A83">
    <w:pPr>
      <w:tabs>
        <w:tab w:val="center" w:pos="4550"/>
        <w:tab w:val="left" w:pos="5818"/>
      </w:tabs>
      <w:ind w:right="260"/>
      <w:jc w:val="right"/>
      <w:rPr>
        <w:color w:val="071320"/>
        <w:sz w:val="24"/>
        <w:szCs w:val="24"/>
      </w:rPr>
    </w:pPr>
  </w:p>
  <w:p w14:paraId="2B7EC5B1" w14:textId="77777777" w:rsidR="003F2A83" w:rsidRDefault="003F2A8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EF4DA" w14:textId="51AF0863" w:rsidR="003F2A83" w:rsidRDefault="004654B0">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CD764A">
      <w:rPr>
        <w:noProof/>
        <w:color w:val="0A1D30"/>
        <w:sz w:val="24"/>
        <w:szCs w:val="24"/>
      </w:rPr>
      <w:t>46</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CD764A">
      <w:rPr>
        <w:noProof/>
        <w:color w:val="0A1D30"/>
        <w:sz w:val="24"/>
        <w:szCs w:val="24"/>
      </w:rPr>
      <w:t>49</w:t>
    </w:r>
    <w:r>
      <w:rPr>
        <w:color w:val="0A1D30"/>
        <w:sz w:val="24"/>
        <w:szCs w:val="24"/>
      </w:rPr>
      <w:fldChar w:fldCharType="end"/>
    </w:r>
  </w:p>
  <w:p w14:paraId="4C441913" w14:textId="77777777" w:rsidR="003F2A83" w:rsidRDefault="003F2A8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CADB4F" w14:textId="77777777" w:rsidR="0054112D" w:rsidRDefault="0054112D">
      <w:pPr>
        <w:spacing w:line="240" w:lineRule="auto"/>
      </w:pPr>
      <w:r>
        <w:separator/>
      </w:r>
    </w:p>
  </w:footnote>
  <w:footnote w:type="continuationSeparator" w:id="0">
    <w:p w14:paraId="4CE6DD0F" w14:textId="77777777" w:rsidR="0054112D" w:rsidRDefault="0054112D">
      <w:pPr>
        <w:spacing w:line="240" w:lineRule="auto"/>
      </w:pPr>
      <w:r>
        <w:continuationSeparator/>
      </w:r>
    </w:p>
  </w:footnote>
  <w:footnote w:id="1">
    <w:p w14:paraId="09C62A27" w14:textId="18081496" w:rsidR="00022D06" w:rsidRDefault="00022D06">
      <w:pPr>
        <w:pStyle w:val="Textonotapie"/>
      </w:pPr>
      <w:r>
        <w:rPr>
          <w:rStyle w:val="Refdenotaalpie"/>
        </w:rPr>
        <w:footnoteRef/>
      </w:r>
      <w:r>
        <w:t xml:space="preserve"> </w:t>
      </w:r>
      <w:hyperlink r:id="rId1" w:history="1">
        <w:r w:rsidRPr="00022D06">
          <w:rPr>
            <w:rStyle w:val="Hipervnculo"/>
          </w:rPr>
          <w:t>4.-reglamento Imcufidea.pdf</w:t>
        </w:r>
      </w:hyperlink>
    </w:p>
  </w:footnote>
  <w:footnote w:id="2">
    <w:p w14:paraId="04AFC04D" w14:textId="77777777" w:rsidR="00BA3851" w:rsidRDefault="00BA3851" w:rsidP="00BA3851">
      <w:pPr>
        <w:pBdr>
          <w:top w:val="nil"/>
          <w:left w:val="nil"/>
          <w:bottom w:val="nil"/>
          <w:right w:val="nil"/>
          <w:between w:val="nil"/>
        </w:pBdr>
        <w:tabs>
          <w:tab w:val="right" w:pos="0"/>
        </w:tabs>
        <w:rPr>
          <w:color w:val="000000"/>
          <w:sz w:val="16"/>
          <w:szCs w:val="16"/>
        </w:rPr>
      </w:pPr>
      <w:r>
        <w:rPr>
          <w:vertAlign w:val="superscript"/>
        </w:rPr>
        <w:footnoteRef/>
      </w:r>
      <w:r>
        <w:rPr>
          <w:color w:val="000000"/>
          <w:sz w:val="16"/>
          <w:szCs w:val="16"/>
        </w:rPr>
        <w:t xml:space="preserve"> Resolución RRA2431/17 del entonces Instituto Nacional de Transparencia, Acceso a la Información Pública y Protección de Datos Personales.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34887" w14:textId="77777777" w:rsidR="003F2A83" w:rsidRDefault="003F2A83">
    <w:pPr>
      <w:widowControl w:val="0"/>
      <w:pBdr>
        <w:top w:val="nil"/>
        <w:left w:val="nil"/>
        <w:bottom w:val="nil"/>
        <w:right w:val="nil"/>
        <w:between w:val="nil"/>
      </w:pBdr>
      <w:spacing w:line="276" w:lineRule="auto"/>
      <w:jc w:val="left"/>
      <w:rPr>
        <w:color w:val="000000"/>
        <w:sz w:val="16"/>
        <w:szCs w:val="16"/>
      </w:rPr>
    </w:pPr>
  </w:p>
  <w:tbl>
    <w:tblPr>
      <w:tblStyle w:val="a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3F2A83" w14:paraId="726DDC35" w14:textId="77777777">
      <w:trPr>
        <w:trHeight w:val="144"/>
        <w:jc w:val="right"/>
      </w:trPr>
      <w:tc>
        <w:tcPr>
          <w:tcW w:w="2727" w:type="dxa"/>
        </w:tcPr>
        <w:p w14:paraId="04F26340" w14:textId="77777777" w:rsidR="003F2A83" w:rsidRDefault="004654B0">
          <w:pPr>
            <w:tabs>
              <w:tab w:val="right" w:pos="8838"/>
            </w:tabs>
            <w:ind w:left="-74" w:right="-105"/>
            <w:rPr>
              <w:b/>
            </w:rPr>
          </w:pPr>
          <w:r>
            <w:rPr>
              <w:b/>
            </w:rPr>
            <w:t>Recurso de Revisión:</w:t>
          </w:r>
        </w:p>
      </w:tc>
      <w:tc>
        <w:tcPr>
          <w:tcW w:w="3402" w:type="dxa"/>
        </w:tcPr>
        <w:p w14:paraId="61D639A2" w14:textId="754185DE" w:rsidR="003F2A83" w:rsidRDefault="008E4B45">
          <w:pPr>
            <w:tabs>
              <w:tab w:val="right" w:pos="8838"/>
            </w:tabs>
            <w:ind w:left="-74" w:right="-105"/>
          </w:pPr>
          <w:r w:rsidRPr="008E4B45">
            <w:t>02467/INFOEM/IP/RR/2025</w:t>
          </w:r>
        </w:p>
      </w:tc>
    </w:tr>
    <w:tr w:rsidR="003F2A83" w14:paraId="6D19D1A4" w14:textId="77777777">
      <w:trPr>
        <w:trHeight w:val="283"/>
        <w:jc w:val="right"/>
      </w:trPr>
      <w:tc>
        <w:tcPr>
          <w:tcW w:w="2727" w:type="dxa"/>
        </w:tcPr>
        <w:p w14:paraId="7BA5CDB8" w14:textId="77777777" w:rsidR="003F2A83" w:rsidRDefault="004654B0">
          <w:pPr>
            <w:tabs>
              <w:tab w:val="right" w:pos="8838"/>
            </w:tabs>
            <w:ind w:left="-74" w:right="-105"/>
            <w:rPr>
              <w:b/>
            </w:rPr>
          </w:pPr>
          <w:r>
            <w:rPr>
              <w:b/>
            </w:rPr>
            <w:t>Sujeto Obligado:</w:t>
          </w:r>
        </w:p>
      </w:tc>
      <w:tc>
        <w:tcPr>
          <w:tcW w:w="3402" w:type="dxa"/>
        </w:tcPr>
        <w:p w14:paraId="22D1FE69" w14:textId="77856D31" w:rsidR="003F2A83" w:rsidRDefault="0075131D" w:rsidP="0075131D">
          <w:pPr>
            <w:tabs>
              <w:tab w:val="left" w:pos="2834"/>
              <w:tab w:val="right" w:pos="8838"/>
            </w:tabs>
            <w:ind w:left="-108" w:right="-105"/>
          </w:pPr>
          <w:r>
            <w:t>Instituto Municipal de Cultura Física y Deporte de Atlacomulco</w:t>
          </w:r>
        </w:p>
      </w:tc>
    </w:tr>
    <w:tr w:rsidR="003F2A83" w14:paraId="051C2B8B" w14:textId="77777777">
      <w:trPr>
        <w:trHeight w:val="283"/>
        <w:jc w:val="right"/>
      </w:trPr>
      <w:tc>
        <w:tcPr>
          <w:tcW w:w="2727" w:type="dxa"/>
        </w:tcPr>
        <w:p w14:paraId="128C7612" w14:textId="77777777" w:rsidR="003F2A83" w:rsidRDefault="004654B0">
          <w:pPr>
            <w:tabs>
              <w:tab w:val="right" w:pos="8838"/>
            </w:tabs>
            <w:ind w:left="-74" w:right="-105"/>
            <w:rPr>
              <w:b/>
            </w:rPr>
          </w:pPr>
          <w:r>
            <w:rPr>
              <w:b/>
            </w:rPr>
            <w:t>Comisionada Ponente:</w:t>
          </w:r>
        </w:p>
      </w:tc>
      <w:tc>
        <w:tcPr>
          <w:tcW w:w="3402" w:type="dxa"/>
        </w:tcPr>
        <w:p w14:paraId="319A3CD3" w14:textId="77777777" w:rsidR="003F2A83" w:rsidRDefault="004654B0">
          <w:pPr>
            <w:tabs>
              <w:tab w:val="right" w:pos="8838"/>
            </w:tabs>
            <w:ind w:left="-108" w:right="-105"/>
          </w:pPr>
          <w:r>
            <w:t>Sharon Cristina Morales Martínez</w:t>
          </w:r>
        </w:p>
      </w:tc>
    </w:tr>
  </w:tbl>
  <w:p w14:paraId="24BF3283" w14:textId="77777777" w:rsidR="003F2A83" w:rsidRDefault="004654B0">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137D5597" wp14:editId="4A493C73">
          <wp:simplePos x="0" y="0"/>
          <wp:positionH relativeFrom="margin">
            <wp:posOffset>-995039</wp:posOffset>
          </wp:positionH>
          <wp:positionV relativeFrom="margin">
            <wp:posOffset>-1782440</wp:posOffset>
          </wp:positionV>
          <wp:extent cx="8426450" cy="10972800"/>
          <wp:effectExtent l="0" t="0" r="0" b="0"/>
          <wp:wrapNone/>
          <wp:docPr id="19767020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4251F" w14:textId="77777777" w:rsidR="003F2A83" w:rsidRDefault="003F2A83">
    <w:pPr>
      <w:widowControl w:val="0"/>
      <w:pBdr>
        <w:top w:val="nil"/>
        <w:left w:val="nil"/>
        <w:bottom w:val="nil"/>
        <w:right w:val="nil"/>
        <w:between w:val="nil"/>
      </w:pBdr>
      <w:spacing w:line="276" w:lineRule="auto"/>
      <w:jc w:val="left"/>
      <w:rPr>
        <w:color w:val="000000"/>
        <w:sz w:val="14"/>
        <w:szCs w:val="14"/>
      </w:rPr>
    </w:pPr>
  </w:p>
  <w:tbl>
    <w:tblPr>
      <w:tblStyle w:val="ab"/>
      <w:tblW w:w="6660" w:type="dxa"/>
      <w:tblInd w:w="2552" w:type="dxa"/>
      <w:tblLayout w:type="fixed"/>
      <w:tblLook w:val="0400" w:firstRow="0" w:lastRow="0" w:firstColumn="0" w:lastColumn="0" w:noHBand="0" w:noVBand="1"/>
    </w:tblPr>
    <w:tblGrid>
      <w:gridCol w:w="283"/>
      <w:gridCol w:w="6377"/>
    </w:tblGrid>
    <w:tr w:rsidR="003F2A83" w14:paraId="21052224" w14:textId="77777777">
      <w:trPr>
        <w:trHeight w:val="1435"/>
      </w:trPr>
      <w:tc>
        <w:tcPr>
          <w:tcW w:w="283" w:type="dxa"/>
          <w:shd w:val="clear" w:color="auto" w:fill="auto"/>
        </w:tcPr>
        <w:p w14:paraId="4800BE59" w14:textId="77777777" w:rsidR="003F2A83" w:rsidRDefault="003F2A83">
          <w:pPr>
            <w:tabs>
              <w:tab w:val="right" w:pos="4273"/>
            </w:tabs>
            <w:rPr>
              <w:rFonts w:ascii="Garamond" w:eastAsia="Garamond" w:hAnsi="Garamond" w:cs="Garamond"/>
            </w:rPr>
          </w:pPr>
        </w:p>
      </w:tc>
      <w:tc>
        <w:tcPr>
          <w:tcW w:w="6377" w:type="dxa"/>
          <w:shd w:val="clear" w:color="auto" w:fill="auto"/>
        </w:tcPr>
        <w:p w14:paraId="5F933CFD" w14:textId="77777777" w:rsidR="003F2A83" w:rsidRDefault="003F2A83">
          <w:pPr>
            <w:widowControl w:val="0"/>
            <w:pBdr>
              <w:top w:val="nil"/>
              <w:left w:val="nil"/>
              <w:bottom w:val="nil"/>
              <w:right w:val="nil"/>
              <w:between w:val="nil"/>
            </w:pBdr>
            <w:spacing w:line="276" w:lineRule="auto"/>
            <w:jc w:val="left"/>
            <w:rPr>
              <w:rFonts w:ascii="Garamond" w:eastAsia="Garamond" w:hAnsi="Garamond" w:cs="Garamond"/>
            </w:rPr>
          </w:pPr>
        </w:p>
        <w:tbl>
          <w:tblPr>
            <w:tblStyle w:val="ac"/>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81"/>
            <w:gridCol w:w="3548"/>
            <w:gridCol w:w="3402"/>
          </w:tblGrid>
          <w:tr w:rsidR="003F2A83" w14:paraId="38FBCB33" w14:textId="77777777">
            <w:trPr>
              <w:trHeight w:val="144"/>
            </w:trPr>
            <w:tc>
              <w:tcPr>
                <w:tcW w:w="2581" w:type="dxa"/>
              </w:tcPr>
              <w:p w14:paraId="2E979BE4" w14:textId="77777777" w:rsidR="003F2A83" w:rsidRDefault="004654B0">
                <w:pPr>
                  <w:tabs>
                    <w:tab w:val="right" w:pos="8838"/>
                  </w:tabs>
                  <w:ind w:left="-74" w:right="-108"/>
                  <w:rPr>
                    <w:b/>
                  </w:rPr>
                </w:pPr>
                <w:bookmarkStart w:id="0" w:name="_heading=h.2p2csry" w:colFirst="0" w:colLast="0"/>
                <w:bookmarkEnd w:id="0"/>
                <w:r>
                  <w:rPr>
                    <w:b/>
                  </w:rPr>
                  <w:t>Recurso de Revisión:</w:t>
                </w:r>
              </w:p>
            </w:tc>
            <w:tc>
              <w:tcPr>
                <w:tcW w:w="3548" w:type="dxa"/>
              </w:tcPr>
              <w:p w14:paraId="0944357A" w14:textId="767436F2" w:rsidR="003F2A83" w:rsidRDefault="008E4B45">
                <w:pPr>
                  <w:tabs>
                    <w:tab w:val="left" w:pos="3122"/>
                    <w:tab w:val="right" w:pos="8838"/>
                  </w:tabs>
                  <w:ind w:left="-105" w:right="-108"/>
                </w:pPr>
                <w:r w:rsidRPr="008E4B45">
                  <w:t>02467/INFOEM/IP/RR/2025</w:t>
                </w:r>
              </w:p>
            </w:tc>
            <w:tc>
              <w:tcPr>
                <w:tcW w:w="3402" w:type="dxa"/>
              </w:tcPr>
              <w:p w14:paraId="18C42CEA" w14:textId="77777777" w:rsidR="003F2A83" w:rsidRDefault="003F2A83">
                <w:pPr>
                  <w:tabs>
                    <w:tab w:val="right" w:pos="8838"/>
                  </w:tabs>
                  <w:ind w:left="-74" w:right="-108"/>
                </w:pPr>
              </w:p>
            </w:tc>
          </w:tr>
          <w:tr w:rsidR="003F2A83" w14:paraId="11A6A5B4" w14:textId="77777777">
            <w:trPr>
              <w:trHeight w:val="144"/>
            </w:trPr>
            <w:tc>
              <w:tcPr>
                <w:tcW w:w="2581" w:type="dxa"/>
              </w:tcPr>
              <w:p w14:paraId="2EAF343A" w14:textId="77777777" w:rsidR="003F2A83" w:rsidRDefault="004654B0">
                <w:pPr>
                  <w:tabs>
                    <w:tab w:val="right" w:pos="8838"/>
                  </w:tabs>
                  <w:ind w:left="-74" w:right="-108"/>
                  <w:rPr>
                    <w:b/>
                  </w:rPr>
                </w:pPr>
                <w:bookmarkStart w:id="1" w:name="_heading=h.147n2zr" w:colFirst="0" w:colLast="0"/>
                <w:bookmarkEnd w:id="1"/>
                <w:r>
                  <w:rPr>
                    <w:b/>
                  </w:rPr>
                  <w:t>Recurrente:</w:t>
                </w:r>
              </w:p>
            </w:tc>
            <w:tc>
              <w:tcPr>
                <w:tcW w:w="3548" w:type="dxa"/>
              </w:tcPr>
              <w:p w14:paraId="1273609A" w14:textId="0A4BDD6A" w:rsidR="003F2A83" w:rsidRDefault="00CD764A">
                <w:pPr>
                  <w:tabs>
                    <w:tab w:val="left" w:pos="3122"/>
                    <w:tab w:val="right" w:pos="8838"/>
                  </w:tabs>
                  <w:ind w:left="-105" w:right="-108"/>
                </w:pPr>
                <w:r>
                  <w:t>XXXXX XXXXXXXXX XXXXX</w:t>
                </w:r>
              </w:p>
            </w:tc>
            <w:tc>
              <w:tcPr>
                <w:tcW w:w="3402" w:type="dxa"/>
              </w:tcPr>
              <w:p w14:paraId="6F4DAB04" w14:textId="77777777" w:rsidR="003F2A83" w:rsidRDefault="003F2A83">
                <w:pPr>
                  <w:tabs>
                    <w:tab w:val="left" w:pos="3122"/>
                    <w:tab w:val="right" w:pos="8838"/>
                  </w:tabs>
                  <w:ind w:left="-105" w:right="-108"/>
                </w:pPr>
              </w:p>
            </w:tc>
          </w:tr>
          <w:tr w:rsidR="003F2A83" w14:paraId="40606FE7" w14:textId="77777777">
            <w:trPr>
              <w:trHeight w:val="283"/>
            </w:trPr>
            <w:tc>
              <w:tcPr>
                <w:tcW w:w="2581" w:type="dxa"/>
              </w:tcPr>
              <w:p w14:paraId="412F9793" w14:textId="77777777" w:rsidR="003F2A83" w:rsidRDefault="004654B0">
                <w:pPr>
                  <w:tabs>
                    <w:tab w:val="right" w:pos="8838"/>
                  </w:tabs>
                  <w:ind w:left="-74" w:right="-108"/>
                  <w:rPr>
                    <w:b/>
                  </w:rPr>
                </w:pPr>
                <w:r>
                  <w:rPr>
                    <w:b/>
                  </w:rPr>
                  <w:t>Sujeto Obligado:</w:t>
                </w:r>
              </w:p>
            </w:tc>
            <w:tc>
              <w:tcPr>
                <w:tcW w:w="3548" w:type="dxa"/>
              </w:tcPr>
              <w:p w14:paraId="59D6AA2F" w14:textId="1F0CA1B5" w:rsidR="003F2A83" w:rsidRDefault="0075131D" w:rsidP="0075131D">
                <w:pPr>
                  <w:tabs>
                    <w:tab w:val="left" w:pos="2834"/>
                    <w:tab w:val="right" w:pos="8838"/>
                  </w:tabs>
                  <w:ind w:left="-108" w:right="-108"/>
                </w:pPr>
                <w:r>
                  <w:t>Instituto Municipal de Cultura Física y Deporte de Atlacomulco</w:t>
                </w:r>
              </w:p>
            </w:tc>
            <w:tc>
              <w:tcPr>
                <w:tcW w:w="3402" w:type="dxa"/>
              </w:tcPr>
              <w:p w14:paraId="1B4BA75E" w14:textId="77777777" w:rsidR="003F2A83" w:rsidRDefault="003F2A83">
                <w:pPr>
                  <w:tabs>
                    <w:tab w:val="left" w:pos="2834"/>
                    <w:tab w:val="right" w:pos="8838"/>
                  </w:tabs>
                  <w:ind w:left="-108" w:right="-108"/>
                </w:pPr>
              </w:p>
            </w:tc>
          </w:tr>
          <w:tr w:rsidR="003F2A83" w14:paraId="406AE514" w14:textId="77777777">
            <w:trPr>
              <w:trHeight w:val="283"/>
            </w:trPr>
            <w:tc>
              <w:tcPr>
                <w:tcW w:w="2581" w:type="dxa"/>
              </w:tcPr>
              <w:p w14:paraId="4EB1D7F2" w14:textId="77777777" w:rsidR="003F2A83" w:rsidRDefault="004654B0">
                <w:pPr>
                  <w:tabs>
                    <w:tab w:val="right" w:pos="8838"/>
                  </w:tabs>
                  <w:ind w:left="-74" w:right="-108"/>
                  <w:rPr>
                    <w:b/>
                  </w:rPr>
                </w:pPr>
                <w:r>
                  <w:rPr>
                    <w:b/>
                  </w:rPr>
                  <w:t>Comisionada Ponente:</w:t>
                </w:r>
              </w:p>
            </w:tc>
            <w:tc>
              <w:tcPr>
                <w:tcW w:w="3548" w:type="dxa"/>
              </w:tcPr>
              <w:p w14:paraId="17B62F64" w14:textId="77777777" w:rsidR="003F2A83" w:rsidRDefault="004654B0">
                <w:pPr>
                  <w:tabs>
                    <w:tab w:val="right" w:pos="8838"/>
                  </w:tabs>
                  <w:ind w:left="-108" w:right="-108"/>
                </w:pPr>
                <w:r>
                  <w:t>Sharon Cristina Morales Martínez</w:t>
                </w:r>
              </w:p>
            </w:tc>
            <w:tc>
              <w:tcPr>
                <w:tcW w:w="3402" w:type="dxa"/>
              </w:tcPr>
              <w:p w14:paraId="4344C5F3" w14:textId="77777777" w:rsidR="003F2A83" w:rsidRDefault="003F2A83">
                <w:pPr>
                  <w:tabs>
                    <w:tab w:val="right" w:pos="8838"/>
                  </w:tabs>
                  <w:ind w:left="-108" w:right="-108"/>
                </w:pPr>
              </w:p>
            </w:tc>
          </w:tr>
        </w:tbl>
        <w:p w14:paraId="5FE2F606" w14:textId="77777777" w:rsidR="003F2A83" w:rsidRDefault="003F2A83">
          <w:pPr>
            <w:tabs>
              <w:tab w:val="right" w:pos="8838"/>
            </w:tabs>
            <w:ind w:left="-28"/>
            <w:rPr>
              <w:rFonts w:ascii="Arial" w:eastAsia="Arial" w:hAnsi="Arial" w:cs="Arial"/>
              <w:b/>
            </w:rPr>
          </w:pPr>
        </w:p>
      </w:tc>
    </w:tr>
  </w:tbl>
  <w:p w14:paraId="5CFB9060" w14:textId="77777777" w:rsidR="003F2A83" w:rsidRDefault="0054112D">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76A0E3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E63DB"/>
    <w:multiLevelType w:val="hybridMultilevel"/>
    <w:tmpl w:val="40403FF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1B2347FF"/>
    <w:multiLevelType w:val="hybridMultilevel"/>
    <w:tmpl w:val="9F24A09C"/>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1DA7423D"/>
    <w:multiLevelType w:val="multilevel"/>
    <w:tmpl w:val="B1F207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55E2DF2"/>
    <w:multiLevelType w:val="multilevel"/>
    <w:tmpl w:val="9906240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6F24A4A"/>
    <w:multiLevelType w:val="multilevel"/>
    <w:tmpl w:val="63D6A5C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F8F4704"/>
    <w:multiLevelType w:val="multilevel"/>
    <w:tmpl w:val="696A986A"/>
    <w:lvl w:ilvl="0">
      <w:start w:val="1"/>
      <w:numFmt w:val="bullet"/>
      <w:lvlText w:val="●"/>
      <w:lvlJc w:val="left"/>
      <w:pPr>
        <w:ind w:left="780" w:hanging="360"/>
      </w:pPr>
      <w:rPr>
        <w:rFonts w:ascii="Palatino Linotype" w:eastAsia="Palatino Linotype" w:hAnsi="Palatino Linotype" w:cs="Palatino Linotype"/>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6" w15:restartNumberingAfterBreak="0">
    <w:nsid w:val="38A24C88"/>
    <w:multiLevelType w:val="multilevel"/>
    <w:tmpl w:val="75862F5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50D4412"/>
    <w:multiLevelType w:val="multilevel"/>
    <w:tmpl w:val="6952D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9405FF2"/>
    <w:multiLevelType w:val="multilevel"/>
    <w:tmpl w:val="327C09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5F01D1F"/>
    <w:multiLevelType w:val="multilevel"/>
    <w:tmpl w:val="AF9A3A3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0" w15:restartNumberingAfterBreak="0">
    <w:nsid w:val="7FFA616B"/>
    <w:multiLevelType w:val="multilevel"/>
    <w:tmpl w:val="150CE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8"/>
  </w:num>
  <w:num w:numId="3">
    <w:abstractNumId w:val="9"/>
  </w:num>
  <w:num w:numId="4">
    <w:abstractNumId w:val="5"/>
  </w:num>
  <w:num w:numId="5">
    <w:abstractNumId w:val="3"/>
  </w:num>
  <w:num w:numId="6">
    <w:abstractNumId w:val="4"/>
  </w:num>
  <w:num w:numId="7">
    <w:abstractNumId w:val="10"/>
  </w:num>
  <w:num w:numId="8">
    <w:abstractNumId w:val="6"/>
  </w:num>
  <w:num w:numId="9">
    <w:abstractNumId w:val="0"/>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A83"/>
    <w:rsid w:val="00022D06"/>
    <w:rsid w:val="00077053"/>
    <w:rsid w:val="001F6C0E"/>
    <w:rsid w:val="00220A23"/>
    <w:rsid w:val="00244771"/>
    <w:rsid w:val="0027700B"/>
    <w:rsid w:val="002D6B6A"/>
    <w:rsid w:val="00376370"/>
    <w:rsid w:val="003F2A83"/>
    <w:rsid w:val="004654B0"/>
    <w:rsid w:val="004D5F7C"/>
    <w:rsid w:val="0054112D"/>
    <w:rsid w:val="00616C75"/>
    <w:rsid w:val="006A5B81"/>
    <w:rsid w:val="00705A4D"/>
    <w:rsid w:val="0075131D"/>
    <w:rsid w:val="007938DC"/>
    <w:rsid w:val="007C3ABA"/>
    <w:rsid w:val="007C3B35"/>
    <w:rsid w:val="007D7377"/>
    <w:rsid w:val="007E3CBF"/>
    <w:rsid w:val="007F424F"/>
    <w:rsid w:val="00876101"/>
    <w:rsid w:val="008D10E5"/>
    <w:rsid w:val="008E4B45"/>
    <w:rsid w:val="00AE7B8D"/>
    <w:rsid w:val="00B3755C"/>
    <w:rsid w:val="00BA3851"/>
    <w:rsid w:val="00CD764A"/>
    <w:rsid w:val="00CF56DF"/>
    <w:rsid w:val="00D824F4"/>
    <w:rsid w:val="00E8780F"/>
    <w:rsid w:val="00EC0E7B"/>
    <w:rsid w:val="00EF108E"/>
    <w:rsid w:val="00EF7B40"/>
    <w:rsid w:val="00F324B2"/>
    <w:rsid w:val="00F43C1A"/>
    <w:rsid w:val="00FA1C52"/>
    <w:rsid w:val="00FD73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961B791"/>
  <w15:docId w15:val="{02315F56-D4C7-4C28-BC16-CEF661DCB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jc w:val="center"/>
      <w:outlineLvl w:val="0"/>
    </w:pPr>
    <w:rPr>
      <w:b/>
    </w:rPr>
  </w:style>
  <w:style w:type="paragraph" w:styleId="Ttulo2">
    <w:name w:val="heading 2"/>
    <w:basedOn w:val="Normal"/>
    <w:next w:val="Normal"/>
    <w:uiPriority w:val="9"/>
    <w:unhideWhenUsed/>
    <w:qFormat/>
    <w:pPr>
      <w:keepNext/>
      <w:keepLines/>
      <w:outlineLvl w:val="1"/>
    </w:pPr>
    <w:rPr>
      <w:b/>
    </w:rPr>
  </w:style>
  <w:style w:type="paragraph" w:styleId="Ttulo3">
    <w:name w:val="heading 3"/>
    <w:basedOn w:val="Normal"/>
    <w:next w:val="Normal"/>
    <w:uiPriority w:val="9"/>
    <w:unhideWhenUsed/>
    <w:qFormat/>
    <w:pPr>
      <w:keepNext/>
      <w:keepLines/>
      <w:spacing w:line="480" w:lineRule="auto"/>
      <w:jc w:val="left"/>
      <w:outlineLvl w:val="2"/>
    </w:pPr>
    <w:rPr>
      <w:b/>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basedOn w:val="Normal"/>
    <w:next w:val="Normal"/>
    <w:link w:val="PuestoCar"/>
    <w:uiPriority w:val="10"/>
    <w:qFormat/>
    <w:pPr>
      <w:pBdr>
        <w:top w:val="nil"/>
        <w:left w:val="nil"/>
        <w:bottom w:val="nil"/>
        <w:right w:val="nil"/>
        <w:between w:val="nil"/>
      </w:pBdr>
      <w:spacing w:line="240" w:lineRule="auto"/>
      <w:ind w:left="567" w:right="567" w:hanging="567"/>
    </w:pPr>
    <w:rPr>
      <w:i/>
      <w:color w:val="00000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uiPriority w:val="11"/>
    <w:qFormat/>
    <w:rPr>
      <w:color w:val="595959"/>
      <w:sz w:val="28"/>
      <w:szCs w:val="28"/>
    </w:rPr>
  </w:style>
  <w:style w:type="table" w:customStyle="1" w:styleId="a">
    <w:basedOn w:val="TableNormal2"/>
    <w:pPr>
      <w:spacing w:line="240" w:lineRule="auto"/>
    </w:pPr>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pPr>
      <w:spacing w:line="240" w:lineRule="auto"/>
    </w:pPr>
    <w:tblPr>
      <w:tblStyleRowBandSize w:val="1"/>
      <w:tblStyleColBandSize w:val="1"/>
      <w:tblCellMar>
        <w:left w:w="108"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31FF4"/>
    <w:pPr>
      <w:ind w:left="720"/>
      <w:contextualSpacing/>
    </w:pPr>
  </w:style>
  <w:style w:type="paragraph" w:styleId="Encabezado">
    <w:name w:val="header"/>
    <w:basedOn w:val="Normal"/>
    <w:link w:val="EncabezadoCar"/>
    <w:uiPriority w:val="99"/>
    <w:unhideWhenUsed/>
    <w:rsid w:val="00EC506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C5064"/>
  </w:style>
  <w:style w:type="paragraph" w:styleId="Piedepgina">
    <w:name w:val="footer"/>
    <w:basedOn w:val="Normal"/>
    <w:link w:val="PiedepginaCar"/>
    <w:uiPriority w:val="99"/>
    <w:unhideWhenUsed/>
    <w:rsid w:val="00EC506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C5064"/>
  </w:style>
  <w:style w:type="character" w:customStyle="1" w:styleId="PuestoCar">
    <w:name w:val="Puesto Car"/>
    <w:aliases w:val="Cita textual Car"/>
    <w:basedOn w:val="Fuentedeprrafopredeter"/>
    <w:link w:val="Puesto"/>
    <w:uiPriority w:val="10"/>
    <w:rsid w:val="008C2020"/>
    <w:rPr>
      <w:i/>
      <w:color w:val="000000"/>
    </w:rPr>
  </w:style>
  <w:style w:type="paragraph" w:styleId="Sinespaciado">
    <w:name w:val="No Spacing"/>
    <w:aliases w:val="Francesa,INAI"/>
    <w:link w:val="SinespaciadoCar"/>
    <w:uiPriority w:val="1"/>
    <w:qFormat/>
    <w:rsid w:val="001B4DC0"/>
    <w:pPr>
      <w:spacing w:line="240" w:lineRule="auto"/>
      <w:jc w:val="left"/>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1B4DC0"/>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B4DC0"/>
  </w:style>
  <w:style w:type="character" w:styleId="Hipervnculo">
    <w:name w:val="Hyperlink"/>
    <w:aliases w:val="Hipervínculo1,Hipervínculo11,Hipervínculo12,Hipervínculo13,Hipervínculo14,Hipervínculo15"/>
    <w:basedOn w:val="Fuentedeprrafopredeter"/>
    <w:uiPriority w:val="99"/>
    <w:unhideWhenUsed/>
    <w:qFormat/>
    <w:rsid w:val="008C4EC4"/>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4EC4"/>
    <w:pPr>
      <w:spacing w:line="240" w:lineRule="auto"/>
    </w:pPr>
    <w:rPr>
      <w:rFonts w:eastAsia="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4EC4"/>
    <w:rPr>
      <w:rFonts w:eastAsia="Times New Roman" w:cs="Times New Roman"/>
      <w:sz w:val="20"/>
      <w:szCs w:val="20"/>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C4EC4"/>
    <w:rPr>
      <w:vertAlign w:val="superscript"/>
    </w:rPr>
  </w:style>
  <w:style w:type="table" w:styleId="Tablaconcuadrcula">
    <w:name w:val="Table Grid"/>
    <w:basedOn w:val="Tablanormal"/>
    <w:uiPriority w:val="39"/>
    <w:rsid w:val="003A2AA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805C5"/>
    <w:rPr>
      <w:color w:val="800080" w:themeColor="followedHyperlink"/>
      <w:u w:val="single"/>
    </w:rPr>
  </w:style>
  <w:style w:type="paragraph" w:styleId="TtulodeTDC">
    <w:name w:val="TOC Heading"/>
    <w:basedOn w:val="Ttulo1"/>
    <w:next w:val="Normal"/>
    <w:uiPriority w:val="39"/>
    <w:unhideWhenUsed/>
    <w:qFormat/>
    <w:rsid w:val="00C57FA0"/>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57FA0"/>
    <w:pPr>
      <w:spacing w:after="100"/>
    </w:pPr>
  </w:style>
  <w:style w:type="paragraph" w:styleId="TDC2">
    <w:name w:val="toc 2"/>
    <w:basedOn w:val="Normal"/>
    <w:next w:val="Normal"/>
    <w:autoRedefine/>
    <w:uiPriority w:val="39"/>
    <w:unhideWhenUsed/>
    <w:rsid w:val="00C57FA0"/>
    <w:pPr>
      <w:spacing w:after="100"/>
      <w:ind w:left="220"/>
    </w:pPr>
  </w:style>
  <w:style w:type="paragraph" w:styleId="TDC3">
    <w:name w:val="toc 3"/>
    <w:basedOn w:val="Normal"/>
    <w:next w:val="Normal"/>
    <w:autoRedefine/>
    <w:uiPriority w:val="39"/>
    <w:unhideWhenUsed/>
    <w:rsid w:val="00C57FA0"/>
    <w:pPr>
      <w:spacing w:after="100"/>
      <w:ind w:left="440"/>
    </w:pPr>
  </w:style>
  <w:style w:type="table" w:customStyle="1" w:styleId="a2">
    <w:basedOn w:val="TableNormal2"/>
    <w:tblPr>
      <w:tblStyleRowBandSize w:val="1"/>
      <w:tblStyleColBandSize w:val="1"/>
      <w:tblCellMar>
        <w:left w:w="70" w:type="dxa"/>
        <w:right w:w="70" w:type="dxa"/>
      </w:tblCellMar>
    </w:tblPr>
  </w:style>
  <w:style w:type="table" w:customStyle="1" w:styleId="a3">
    <w:basedOn w:val="TableNormal2"/>
    <w:tblPr>
      <w:tblStyleRowBandSize w:val="1"/>
      <w:tblStyleColBandSize w:val="1"/>
      <w:tblCellMar>
        <w:left w:w="70" w:type="dxa"/>
        <w:right w:w="70" w:type="dxa"/>
      </w:tblCellMar>
    </w:tblPr>
  </w:style>
  <w:style w:type="table" w:customStyle="1" w:styleId="a4">
    <w:basedOn w:val="TableNormal2"/>
    <w:pPr>
      <w:spacing w:line="240" w:lineRule="auto"/>
    </w:pPr>
    <w:tblPr>
      <w:tblStyleRowBandSize w:val="1"/>
      <w:tblStyleColBandSize w:val="1"/>
      <w:tblCellMar>
        <w:left w:w="108" w:type="dxa"/>
        <w:right w:w="108"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pPr>
      <w:spacing w:line="240" w:lineRule="auto"/>
    </w:pPr>
    <w:tblPr>
      <w:tblStyleRowBandSize w:val="1"/>
      <w:tblStyleColBandSize w:val="1"/>
      <w:tblCellMar>
        <w:left w:w="108" w:type="dxa"/>
        <w:right w:w="108" w:type="dxa"/>
      </w:tblCellMar>
    </w:tblPr>
  </w:style>
  <w:style w:type="paragraph" w:customStyle="1" w:styleId="font5">
    <w:name w:val="font5"/>
    <w:basedOn w:val="Normal"/>
    <w:rsid w:val="006B34E5"/>
    <w:pPr>
      <w:spacing w:before="100" w:beforeAutospacing="1" w:after="100" w:afterAutospacing="1" w:line="240" w:lineRule="auto"/>
      <w:jc w:val="left"/>
    </w:pPr>
    <w:rPr>
      <w:rFonts w:eastAsia="Times New Roman" w:cs="Times New Roman"/>
      <w:b/>
      <w:bCs/>
      <w:i/>
      <w:iCs/>
      <w:color w:val="000000"/>
      <w:sz w:val="20"/>
      <w:szCs w:val="20"/>
    </w:rPr>
  </w:style>
  <w:style w:type="paragraph" w:customStyle="1" w:styleId="font6">
    <w:name w:val="font6"/>
    <w:basedOn w:val="Normal"/>
    <w:rsid w:val="006B34E5"/>
    <w:pPr>
      <w:spacing w:before="100" w:beforeAutospacing="1" w:after="100" w:afterAutospacing="1" w:line="240" w:lineRule="auto"/>
      <w:jc w:val="left"/>
    </w:pPr>
    <w:rPr>
      <w:rFonts w:eastAsia="Times New Roman" w:cs="Times New Roman"/>
      <w:i/>
      <w:iCs/>
      <w:color w:val="000000"/>
      <w:sz w:val="20"/>
      <w:szCs w:val="20"/>
    </w:rPr>
  </w:style>
  <w:style w:type="paragraph" w:customStyle="1" w:styleId="xl65">
    <w:name w:val="xl65"/>
    <w:basedOn w:val="Normal"/>
    <w:rsid w:val="006B34E5"/>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0"/>
      <w:szCs w:val="20"/>
    </w:rPr>
  </w:style>
  <w:style w:type="paragraph" w:customStyle="1" w:styleId="xl67">
    <w:name w:val="xl67"/>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8">
    <w:name w:val="xl68"/>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Wingdings" w:eastAsia="Times New Roman" w:hAnsi="Wingdings" w:cs="Times New Roman"/>
      <w:sz w:val="20"/>
      <w:szCs w:val="20"/>
    </w:rPr>
  </w:style>
  <w:style w:type="paragraph" w:customStyle="1" w:styleId="xl69">
    <w:name w:val="xl69"/>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0"/>
      <w:szCs w:val="20"/>
    </w:rPr>
  </w:style>
  <w:style w:type="paragraph" w:customStyle="1" w:styleId="xl70">
    <w:name w:val="xl70"/>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i/>
      <w:iCs/>
      <w:sz w:val="20"/>
      <w:szCs w:val="20"/>
    </w:rPr>
  </w:style>
  <w:style w:type="paragraph" w:customStyle="1" w:styleId="xl71">
    <w:name w:val="xl71"/>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2">
    <w:name w:val="xl72"/>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Wingdings" w:eastAsia="Times New Roman" w:hAnsi="Wingdings" w:cs="Times New Roman"/>
      <w:sz w:val="20"/>
      <w:szCs w:val="20"/>
    </w:rPr>
  </w:style>
  <w:style w:type="paragraph" w:customStyle="1" w:styleId="xl73">
    <w:name w:val="xl73"/>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rPr>
  </w:style>
  <w:style w:type="paragraph" w:customStyle="1" w:styleId="xl74">
    <w:name w:val="xl74"/>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5">
    <w:name w:val="xl75"/>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0"/>
      <w:szCs w:val="20"/>
    </w:rPr>
  </w:style>
  <w:style w:type="character" w:customStyle="1" w:styleId="selectable-text">
    <w:name w:val="selectable-text"/>
    <w:basedOn w:val="Fuentedeprrafopredeter"/>
    <w:rsid w:val="0029304C"/>
  </w:style>
  <w:style w:type="character" w:customStyle="1" w:styleId="apple-converted-space">
    <w:name w:val="apple-converted-space"/>
    <w:basedOn w:val="Fuentedeprrafopredeter"/>
    <w:rsid w:val="00264134"/>
  </w:style>
  <w:style w:type="character" w:customStyle="1" w:styleId="il">
    <w:name w:val="il"/>
    <w:basedOn w:val="Fuentedeprrafopredeter"/>
    <w:rsid w:val="00264134"/>
    <w:rPr>
      <w:rFonts w:cs="Times New Roman"/>
    </w:rPr>
  </w:style>
  <w:style w:type="paragraph" w:styleId="NormalWeb">
    <w:name w:val="Normal (Web)"/>
    <w:basedOn w:val="Normal"/>
    <w:uiPriority w:val="99"/>
    <w:semiHidden/>
    <w:unhideWhenUsed/>
    <w:rsid w:val="008F2927"/>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Mencinsinresolver1">
    <w:name w:val="Mención sin resolver1"/>
    <w:basedOn w:val="Fuentedeprrafopredeter"/>
    <w:uiPriority w:val="99"/>
    <w:semiHidden/>
    <w:unhideWhenUsed/>
    <w:rsid w:val="00DB6EA7"/>
    <w:rPr>
      <w:color w:val="605E5C"/>
      <w:shd w:val="clear" w:color="auto" w:fill="E1DFDD"/>
    </w:rPr>
  </w:style>
  <w:style w:type="table" w:customStyle="1" w:styleId="a7">
    <w:basedOn w:val="TableNormal1"/>
    <w:pPr>
      <w:spacing w:line="240" w:lineRule="auto"/>
    </w:pPr>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pPr>
      <w:spacing w:line="240" w:lineRule="auto"/>
    </w:pPr>
    <w:tblPr>
      <w:tblStyleRowBandSize w:val="1"/>
      <w:tblStyleColBandSize w:val="1"/>
      <w:tblCellMar>
        <w:left w:w="108" w:type="dxa"/>
        <w:right w:w="108" w:type="dxa"/>
      </w:tblCellMar>
    </w:tblPr>
  </w:style>
  <w:style w:type="character" w:styleId="nfasissutil">
    <w:name w:val="Subtle Emphasis"/>
    <w:basedOn w:val="Fuentedeprrafopredeter"/>
    <w:uiPriority w:val="19"/>
    <w:qFormat/>
    <w:rsid w:val="003B69C7"/>
    <w:rPr>
      <w:i/>
      <w:iCs/>
      <w:color w:val="404040" w:themeColor="text1" w:themeTint="BF"/>
    </w:rPr>
  </w:style>
  <w:style w:type="table" w:customStyle="1" w:styleId="aa">
    <w:basedOn w:val="TableNormal0"/>
    <w:pPr>
      <w:spacing w:line="240" w:lineRule="auto"/>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17071">
      <w:bodyDiv w:val="1"/>
      <w:marLeft w:val="0"/>
      <w:marRight w:val="0"/>
      <w:marTop w:val="0"/>
      <w:marBottom w:val="0"/>
      <w:divBdr>
        <w:top w:val="none" w:sz="0" w:space="0" w:color="auto"/>
        <w:left w:val="none" w:sz="0" w:space="0" w:color="auto"/>
        <w:bottom w:val="none" w:sz="0" w:space="0" w:color="auto"/>
        <w:right w:val="none" w:sz="0" w:space="0" w:color="auto"/>
      </w:divBdr>
    </w:div>
    <w:div w:id="291909040">
      <w:bodyDiv w:val="1"/>
      <w:marLeft w:val="0"/>
      <w:marRight w:val="0"/>
      <w:marTop w:val="0"/>
      <w:marBottom w:val="0"/>
      <w:divBdr>
        <w:top w:val="none" w:sz="0" w:space="0" w:color="auto"/>
        <w:left w:val="none" w:sz="0" w:space="0" w:color="auto"/>
        <w:bottom w:val="none" w:sz="0" w:space="0" w:color="auto"/>
        <w:right w:val="none" w:sz="0" w:space="0" w:color="auto"/>
      </w:divBdr>
    </w:div>
    <w:div w:id="690843234">
      <w:bodyDiv w:val="1"/>
      <w:marLeft w:val="0"/>
      <w:marRight w:val="0"/>
      <w:marTop w:val="0"/>
      <w:marBottom w:val="0"/>
      <w:divBdr>
        <w:top w:val="none" w:sz="0" w:space="0" w:color="auto"/>
        <w:left w:val="none" w:sz="0" w:space="0" w:color="auto"/>
        <w:bottom w:val="none" w:sz="0" w:space="0" w:color="auto"/>
        <w:right w:val="none" w:sz="0" w:space="0" w:color="auto"/>
      </w:divBdr>
    </w:div>
    <w:div w:id="727342985">
      <w:bodyDiv w:val="1"/>
      <w:marLeft w:val="0"/>
      <w:marRight w:val="0"/>
      <w:marTop w:val="0"/>
      <w:marBottom w:val="0"/>
      <w:divBdr>
        <w:top w:val="none" w:sz="0" w:space="0" w:color="auto"/>
        <w:left w:val="none" w:sz="0" w:space="0" w:color="auto"/>
        <w:bottom w:val="none" w:sz="0" w:space="0" w:color="auto"/>
        <w:right w:val="none" w:sz="0" w:space="0" w:color="auto"/>
      </w:divBdr>
    </w:div>
    <w:div w:id="755204029">
      <w:bodyDiv w:val="1"/>
      <w:marLeft w:val="0"/>
      <w:marRight w:val="0"/>
      <w:marTop w:val="0"/>
      <w:marBottom w:val="0"/>
      <w:divBdr>
        <w:top w:val="none" w:sz="0" w:space="0" w:color="auto"/>
        <w:left w:val="none" w:sz="0" w:space="0" w:color="auto"/>
        <w:bottom w:val="none" w:sz="0" w:space="0" w:color="auto"/>
        <w:right w:val="none" w:sz="0" w:space="0" w:color="auto"/>
      </w:divBdr>
    </w:div>
    <w:div w:id="872040089">
      <w:bodyDiv w:val="1"/>
      <w:marLeft w:val="0"/>
      <w:marRight w:val="0"/>
      <w:marTop w:val="0"/>
      <w:marBottom w:val="0"/>
      <w:divBdr>
        <w:top w:val="none" w:sz="0" w:space="0" w:color="auto"/>
        <w:left w:val="none" w:sz="0" w:space="0" w:color="auto"/>
        <w:bottom w:val="none" w:sz="0" w:space="0" w:color="auto"/>
        <w:right w:val="none" w:sz="0" w:space="0" w:color="auto"/>
      </w:divBdr>
    </w:div>
    <w:div w:id="1056662193">
      <w:bodyDiv w:val="1"/>
      <w:marLeft w:val="0"/>
      <w:marRight w:val="0"/>
      <w:marTop w:val="0"/>
      <w:marBottom w:val="0"/>
      <w:divBdr>
        <w:top w:val="none" w:sz="0" w:space="0" w:color="auto"/>
        <w:left w:val="none" w:sz="0" w:space="0" w:color="auto"/>
        <w:bottom w:val="none" w:sz="0" w:space="0" w:color="auto"/>
        <w:right w:val="none" w:sz="0" w:space="0" w:color="auto"/>
      </w:divBdr>
    </w:div>
    <w:div w:id="1072893854">
      <w:bodyDiv w:val="1"/>
      <w:marLeft w:val="0"/>
      <w:marRight w:val="0"/>
      <w:marTop w:val="0"/>
      <w:marBottom w:val="0"/>
      <w:divBdr>
        <w:top w:val="none" w:sz="0" w:space="0" w:color="auto"/>
        <w:left w:val="none" w:sz="0" w:space="0" w:color="auto"/>
        <w:bottom w:val="none" w:sz="0" w:space="0" w:color="auto"/>
        <w:right w:val="none" w:sz="0" w:space="0" w:color="auto"/>
      </w:divBdr>
    </w:div>
    <w:div w:id="1155268887">
      <w:bodyDiv w:val="1"/>
      <w:marLeft w:val="0"/>
      <w:marRight w:val="0"/>
      <w:marTop w:val="0"/>
      <w:marBottom w:val="0"/>
      <w:divBdr>
        <w:top w:val="none" w:sz="0" w:space="0" w:color="auto"/>
        <w:left w:val="none" w:sz="0" w:space="0" w:color="auto"/>
        <w:bottom w:val="none" w:sz="0" w:space="0" w:color="auto"/>
        <w:right w:val="none" w:sz="0" w:space="0" w:color="auto"/>
      </w:divBdr>
    </w:div>
    <w:div w:id="1156530555">
      <w:bodyDiv w:val="1"/>
      <w:marLeft w:val="0"/>
      <w:marRight w:val="0"/>
      <w:marTop w:val="0"/>
      <w:marBottom w:val="0"/>
      <w:divBdr>
        <w:top w:val="none" w:sz="0" w:space="0" w:color="auto"/>
        <w:left w:val="none" w:sz="0" w:space="0" w:color="auto"/>
        <w:bottom w:val="none" w:sz="0" w:space="0" w:color="auto"/>
        <w:right w:val="none" w:sz="0" w:space="0" w:color="auto"/>
      </w:divBdr>
    </w:div>
    <w:div w:id="1196112473">
      <w:bodyDiv w:val="1"/>
      <w:marLeft w:val="0"/>
      <w:marRight w:val="0"/>
      <w:marTop w:val="0"/>
      <w:marBottom w:val="0"/>
      <w:divBdr>
        <w:top w:val="none" w:sz="0" w:space="0" w:color="auto"/>
        <w:left w:val="none" w:sz="0" w:space="0" w:color="auto"/>
        <w:bottom w:val="none" w:sz="0" w:space="0" w:color="auto"/>
        <w:right w:val="none" w:sz="0" w:space="0" w:color="auto"/>
      </w:divBdr>
    </w:div>
    <w:div w:id="1512450305">
      <w:bodyDiv w:val="1"/>
      <w:marLeft w:val="0"/>
      <w:marRight w:val="0"/>
      <w:marTop w:val="0"/>
      <w:marBottom w:val="0"/>
      <w:divBdr>
        <w:top w:val="none" w:sz="0" w:space="0" w:color="auto"/>
        <w:left w:val="none" w:sz="0" w:space="0" w:color="auto"/>
        <w:bottom w:val="none" w:sz="0" w:space="0" w:color="auto"/>
        <w:right w:val="none" w:sz="0" w:space="0" w:color="auto"/>
      </w:divBdr>
    </w:div>
    <w:div w:id="1562326870">
      <w:bodyDiv w:val="1"/>
      <w:marLeft w:val="0"/>
      <w:marRight w:val="0"/>
      <w:marTop w:val="0"/>
      <w:marBottom w:val="0"/>
      <w:divBdr>
        <w:top w:val="none" w:sz="0" w:space="0" w:color="auto"/>
        <w:left w:val="none" w:sz="0" w:space="0" w:color="auto"/>
        <w:bottom w:val="none" w:sz="0" w:space="0" w:color="auto"/>
        <w:right w:val="none" w:sz="0" w:space="0" w:color="auto"/>
      </w:divBdr>
    </w:div>
    <w:div w:id="1948806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b.mx/segob/renapo/acciones-y-programas/clave-unica-de-registro-de-poblacion-curp-142226"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consultas.curp.gob.mx/CurpSP/html/informacionecurpPS.htm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dof.gob.mx/nota_detalle.php?codigo=5492254&amp;fecha=28/07/2017"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atlacomulco.gob.mx/documentos/MejoraRegulatoria/Catalogo%20Municipal%20de%20Regulaciones/Imcufidea/Municipal/Normatividad/4.-reglamento%20Imcufide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ZtsgoSZq0eC6UewUn9B0Z7RneQ==">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19BDDE3-D662-4C3B-B69A-E1624E347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49</Pages>
  <Words>12944</Words>
  <Characters>71193</Characters>
  <Application>Microsoft Office Word</Application>
  <DocSecurity>0</DocSecurity>
  <Lines>593</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dc:creator>
  <cp:lastModifiedBy>INFOEM381</cp:lastModifiedBy>
  <cp:revision>8</cp:revision>
  <cp:lastPrinted>2025-04-10T18:35:00Z</cp:lastPrinted>
  <dcterms:created xsi:type="dcterms:W3CDTF">2025-04-03T20:45:00Z</dcterms:created>
  <dcterms:modified xsi:type="dcterms:W3CDTF">2025-04-29T20:33:00Z</dcterms:modified>
</cp:coreProperties>
</file>