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Resolución del Pleno del Instituto de Transparencia, Acceso a la Información Pública y Protección de Datos Personales del Estado de México y Municipios, con domicilio en Metepec, Estado de México; de fecha doce de marzo de dos mil veinticinco.</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bookmarkStart w:id="0" w:name="_heading=h.gjdgxs" w:colFirst="0" w:colLast="0"/>
      <w:bookmarkEnd w:id="0"/>
      <w:r w:rsidRPr="00A10556">
        <w:rPr>
          <w:rFonts w:ascii="Palatino Linotype" w:eastAsia="Palatino Linotype" w:hAnsi="Palatino Linotype" w:cs="Palatino Linotype"/>
          <w:color w:val="000000"/>
          <w:sz w:val="22"/>
          <w:szCs w:val="22"/>
        </w:rPr>
        <w:t xml:space="preserve">VISTO el expediente electrónico formado con motivo   del Recursos de Revisión </w:t>
      </w:r>
      <w:r w:rsidRPr="00A10556">
        <w:rPr>
          <w:rFonts w:ascii="Palatino Linotype" w:eastAsia="Palatino Linotype" w:hAnsi="Palatino Linotype" w:cs="Palatino Linotype"/>
          <w:b/>
          <w:color w:val="000000"/>
          <w:sz w:val="22"/>
          <w:szCs w:val="22"/>
        </w:rPr>
        <w:t xml:space="preserve">04933/INFOEM/IP/RR/2024 </w:t>
      </w:r>
      <w:r w:rsidRPr="00A10556">
        <w:rPr>
          <w:rFonts w:ascii="Palatino Linotype" w:eastAsia="Palatino Linotype" w:hAnsi="Palatino Linotype" w:cs="Palatino Linotype"/>
          <w:color w:val="000000"/>
          <w:sz w:val="22"/>
          <w:szCs w:val="22"/>
        </w:rPr>
        <w:t xml:space="preserve">promovido por </w:t>
      </w:r>
      <w:r w:rsidRPr="00A10556">
        <w:rPr>
          <w:rFonts w:ascii="Palatino Linotype" w:eastAsia="Palatino Linotype" w:hAnsi="Palatino Linotype" w:cs="Palatino Linotype"/>
          <w:b/>
          <w:bCs/>
          <w:sz w:val="22"/>
          <w:szCs w:val="22"/>
        </w:rPr>
        <w:t>una persona que no proporciona datos de identificación</w:t>
      </w:r>
      <w:r w:rsidRPr="00A10556">
        <w:rPr>
          <w:rFonts w:ascii="Palatino Linotype" w:eastAsia="Palatino Linotype" w:hAnsi="Palatino Linotype" w:cs="Palatino Linotype"/>
          <w:color w:val="000000"/>
          <w:sz w:val="22"/>
          <w:szCs w:val="22"/>
        </w:rPr>
        <w:t xml:space="preserve">, a través del Sistema de Acceso a la Información Mexiquense (SAIMEX), a quien en lo sucesivo se le identificará como </w:t>
      </w:r>
      <w:r w:rsidRPr="00A10556">
        <w:rPr>
          <w:rFonts w:ascii="Palatino Linotype" w:eastAsia="Palatino Linotype" w:hAnsi="Palatino Linotype" w:cs="Palatino Linotype"/>
          <w:b/>
          <w:color w:val="000000"/>
          <w:sz w:val="22"/>
          <w:szCs w:val="22"/>
        </w:rPr>
        <w:t>EL RECURRENTE</w:t>
      </w:r>
      <w:r w:rsidR="00652B37" w:rsidRPr="00A10556">
        <w:rPr>
          <w:rFonts w:ascii="Palatino Linotype" w:eastAsia="Palatino Linotype" w:hAnsi="Palatino Linotype" w:cs="Palatino Linotype"/>
          <w:color w:val="000000"/>
          <w:sz w:val="22"/>
          <w:szCs w:val="22"/>
        </w:rPr>
        <w:t>, en contra de la respuesta</w:t>
      </w:r>
      <w:r w:rsidRPr="00A10556">
        <w:rPr>
          <w:rFonts w:ascii="Palatino Linotype" w:eastAsia="Palatino Linotype" w:hAnsi="Palatino Linotype" w:cs="Palatino Linotype"/>
          <w:color w:val="000000"/>
          <w:sz w:val="22"/>
          <w:szCs w:val="22"/>
        </w:rPr>
        <w:t xml:space="preserve"> del </w:t>
      </w:r>
      <w:r w:rsidRPr="00A10556">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Tlalnepantla de Baz</w:t>
      </w:r>
      <w:r w:rsidRPr="00A10556">
        <w:rPr>
          <w:rFonts w:ascii="Palatino Linotype" w:eastAsia="Palatino Linotype" w:hAnsi="Palatino Linotype" w:cs="Palatino Linotype"/>
          <w:color w:val="000000"/>
          <w:sz w:val="22"/>
          <w:szCs w:val="22"/>
        </w:rPr>
        <w:t xml:space="preserve">, en </w:t>
      </w:r>
      <w:r w:rsidRPr="00A10556">
        <w:rPr>
          <w:rFonts w:ascii="Palatino Linotype" w:eastAsia="Palatino Linotype" w:hAnsi="Palatino Linotype" w:cs="Palatino Linotype"/>
          <w:sz w:val="22"/>
          <w:szCs w:val="22"/>
        </w:rPr>
        <w:t>adelante</w:t>
      </w:r>
      <w:r w:rsidRPr="00A10556">
        <w:rPr>
          <w:rFonts w:ascii="Palatino Linotype" w:eastAsia="Palatino Linotype" w:hAnsi="Palatino Linotype" w:cs="Palatino Linotype"/>
          <w:color w:val="000000"/>
          <w:sz w:val="22"/>
          <w:szCs w:val="22"/>
        </w:rPr>
        <w:t xml:space="preserve"> </w:t>
      </w:r>
      <w:r w:rsidRPr="00A10556">
        <w:rPr>
          <w:rFonts w:ascii="Palatino Linotype" w:eastAsia="Palatino Linotype" w:hAnsi="Palatino Linotype" w:cs="Palatino Linotype"/>
          <w:b/>
          <w:color w:val="000000"/>
          <w:sz w:val="22"/>
          <w:szCs w:val="22"/>
        </w:rPr>
        <w:t>EL SUJETO OBLIGADO</w:t>
      </w:r>
      <w:r w:rsidRPr="00A10556">
        <w:rPr>
          <w:rFonts w:ascii="Palatino Linotype" w:eastAsia="Palatino Linotype" w:hAnsi="Palatino Linotype" w:cs="Palatino Linotype"/>
          <w:color w:val="000000"/>
          <w:sz w:val="22"/>
          <w:szCs w:val="22"/>
        </w:rPr>
        <w:t>, se procede a dictar la presente resolución, con base en los siguientes:</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b/>
          <w:color w:val="000000"/>
          <w:sz w:val="22"/>
          <w:szCs w:val="22"/>
        </w:rPr>
        <w:t>A N T E C E D E N T E S</w:t>
      </w:r>
    </w:p>
    <w:p w:rsidR="0027209D" w:rsidRPr="00A10556" w:rsidRDefault="0027209D" w:rsidP="0027209D">
      <w:pPr>
        <w:spacing w:line="360" w:lineRule="auto"/>
        <w:ind w:right="-787"/>
        <w:rPr>
          <w:rFonts w:ascii="Palatino Linotype" w:eastAsia="Palatino Linotype" w:hAnsi="Palatino Linotype" w:cs="Palatino Linotype"/>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El </w:t>
      </w:r>
      <w:r w:rsidRPr="00A10556">
        <w:rPr>
          <w:rFonts w:ascii="Palatino Linotype" w:eastAsia="Palatino Linotype" w:hAnsi="Palatino Linotype" w:cs="Palatino Linotype"/>
          <w:b/>
          <w:color w:val="000000"/>
          <w:sz w:val="22"/>
          <w:szCs w:val="22"/>
        </w:rPr>
        <w:t xml:space="preserve">dos de julio de dos mil veinticuatro, </w:t>
      </w:r>
      <w:r w:rsidRPr="00A10556">
        <w:rPr>
          <w:rFonts w:ascii="Palatino Linotype" w:eastAsia="Palatino Linotype" w:hAnsi="Palatino Linotype" w:cs="Palatino Linotype"/>
          <w:color w:val="000000"/>
          <w:sz w:val="22"/>
          <w:szCs w:val="22"/>
        </w:rPr>
        <w:t xml:space="preserve">se presentó ante el </w:t>
      </w:r>
      <w:r w:rsidRPr="00A10556">
        <w:rPr>
          <w:rFonts w:ascii="Palatino Linotype" w:eastAsia="Palatino Linotype" w:hAnsi="Palatino Linotype" w:cs="Palatino Linotype"/>
          <w:b/>
          <w:color w:val="000000"/>
          <w:sz w:val="22"/>
          <w:szCs w:val="22"/>
        </w:rPr>
        <w:t>SUJETO OBLIGADO</w:t>
      </w:r>
      <w:r w:rsidRPr="00A10556">
        <w:rPr>
          <w:rFonts w:ascii="Palatino Linotype" w:eastAsia="Palatino Linotype" w:hAnsi="Palatino Linotype" w:cs="Palatino Linotype"/>
          <w:color w:val="000000"/>
          <w:sz w:val="22"/>
          <w:szCs w:val="22"/>
        </w:rPr>
        <w:t xml:space="preserve"> vía Sistema de Acceso a la  Información, la solicitud de información pública registrada con el número </w:t>
      </w:r>
      <w:r w:rsidRPr="00A10556">
        <w:rPr>
          <w:rFonts w:ascii="Palatino Linotype" w:eastAsia="Palatino Linotype" w:hAnsi="Palatino Linotype" w:cs="Palatino Linotype"/>
          <w:b/>
          <w:color w:val="000000"/>
          <w:sz w:val="22"/>
          <w:szCs w:val="22"/>
        </w:rPr>
        <w:t xml:space="preserve">00087/OASTLALNE/IP/2024, </w:t>
      </w:r>
      <w:r w:rsidRPr="00A10556">
        <w:rPr>
          <w:rFonts w:ascii="Palatino Linotype" w:eastAsia="Palatino Linotype" w:hAnsi="Palatino Linotype" w:cs="Palatino Linotype"/>
          <w:sz w:val="22"/>
          <w:szCs w:val="22"/>
        </w:rPr>
        <w:t xml:space="preserve">en la que </w:t>
      </w:r>
      <w:r w:rsidRPr="00A10556">
        <w:rPr>
          <w:rFonts w:ascii="Palatino Linotype" w:eastAsia="Palatino Linotype" w:hAnsi="Palatino Linotype" w:cs="Palatino Linotype"/>
          <w:color w:val="000000"/>
          <w:sz w:val="22"/>
          <w:szCs w:val="22"/>
        </w:rPr>
        <w:t>se solicitó la siguiente información:</w:t>
      </w:r>
    </w:p>
    <w:p w:rsidR="0027209D" w:rsidRPr="00A10556" w:rsidRDefault="0027209D" w:rsidP="0027209D">
      <w:pPr>
        <w:ind w:right="-787"/>
        <w:jc w:val="both"/>
        <w:rPr>
          <w:rFonts w:ascii="Palatino Linotype" w:eastAsia="Palatino Linotype" w:hAnsi="Palatino Linotype" w:cs="Palatino Linotype"/>
          <w:i/>
          <w:sz w:val="22"/>
          <w:szCs w:val="22"/>
        </w:rPr>
      </w:pPr>
    </w:p>
    <w:p w:rsidR="0027209D" w:rsidRPr="00A10556" w:rsidRDefault="0027209D" w:rsidP="0027209D">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“solicito que me digan cuales bines para el servicio Publico se encuentran sujetos a arrendamientos, (Vehículos, quipos de trabajo computadoras, maquinas de fotocopiado), asi como el numero de adjudicaciones con los que fueron contratados del años 2022 al año 2024.”</w:t>
      </w:r>
    </w:p>
    <w:p w:rsidR="0027209D" w:rsidRPr="00A10556" w:rsidRDefault="0027209D" w:rsidP="0027209D">
      <w:pPr>
        <w:pBdr>
          <w:top w:val="nil"/>
          <w:left w:val="nil"/>
          <w:bottom w:val="nil"/>
          <w:right w:val="nil"/>
          <w:between w:val="nil"/>
        </w:pBdr>
        <w:spacing w:line="360" w:lineRule="auto"/>
        <w:ind w:left="1134" w:right="-787"/>
        <w:jc w:val="both"/>
        <w:rPr>
          <w:rFonts w:ascii="Palatino Linotype" w:eastAsia="Palatino Linotype" w:hAnsi="Palatino Linotype" w:cs="Palatino Linotype"/>
          <w:i/>
          <w:sz w:val="22"/>
          <w:szCs w:val="22"/>
        </w:rPr>
      </w:pPr>
    </w:p>
    <w:p w:rsidR="0027209D" w:rsidRPr="00A10556" w:rsidRDefault="0027209D" w:rsidP="0027209D">
      <w:pPr>
        <w:numPr>
          <w:ilvl w:val="0"/>
          <w:numId w:val="1"/>
        </w:numPr>
        <w:pBdr>
          <w:top w:val="nil"/>
          <w:left w:val="nil"/>
          <w:bottom w:val="nil"/>
          <w:right w:val="nil"/>
          <w:between w:val="nil"/>
        </w:pBdr>
        <w:spacing w:line="360" w:lineRule="auto"/>
        <w:ind w:left="709" w:right="-787"/>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b/>
          <w:color w:val="000000"/>
          <w:sz w:val="22"/>
          <w:szCs w:val="22"/>
        </w:rPr>
        <w:t>Modalidad de entrega</w:t>
      </w:r>
      <w:r w:rsidRPr="00A10556">
        <w:rPr>
          <w:rFonts w:ascii="Palatino Linotype" w:eastAsia="Palatino Linotype" w:hAnsi="Palatino Linotype" w:cs="Palatino Linotype"/>
          <w:color w:val="000000"/>
          <w:sz w:val="22"/>
          <w:szCs w:val="22"/>
        </w:rPr>
        <w:t>: Sistema de Acceso a la Información (SAIMEX)</w:t>
      </w:r>
    </w:p>
    <w:p w:rsidR="0027209D" w:rsidRPr="00A10556" w:rsidRDefault="0027209D" w:rsidP="0027209D">
      <w:pPr>
        <w:pBdr>
          <w:top w:val="nil"/>
          <w:left w:val="nil"/>
          <w:bottom w:val="nil"/>
          <w:right w:val="nil"/>
          <w:between w:val="nil"/>
        </w:pBdr>
        <w:spacing w:line="360" w:lineRule="auto"/>
        <w:ind w:right="-787"/>
        <w:jc w:val="both"/>
        <w:rPr>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El  </w:t>
      </w:r>
      <w:r w:rsidRPr="00A10556">
        <w:rPr>
          <w:rFonts w:ascii="Palatino Linotype" w:eastAsia="Palatino Linotype" w:hAnsi="Palatino Linotype" w:cs="Palatino Linotype"/>
          <w:b/>
          <w:color w:val="000000"/>
          <w:sz w:val="22"/>
          <w:szCs w:val="22"/>
        </w:rPr>
        <w:t xml:space="preserve">treinta y uno de julio de dos mil veinticuatro </w:t>
      </w:r>
      <w:r w:rsidRPr="00A10556">
        <w:rPr>
          <w:rFonts w:ascii="Palatino Linotype" w:eastAsia="Palatino Linotype" w:hAnsi="Palatino Linotype" w:cs="Palatino Linotype"/>
          <w:color w:val="000000"/>
          <w:sz w:val="22"/>
          <w:szCs w:val="22"/>
        </w:rPr>
        <w:t>el Titular de la Unidad de Transparencia giro el</w:t>
      </w:r>
      <w:r w:rsidR="000F2AC1" w:rsidRPr="00A10556">
        <w:rPr>
          <w:rFonts w:ascii="Palatino Linotype" w:eastAsia="Palatino Linotype" w:hAnsi="Palatino Linotype" w:cs="Palatino Linotype"/>
          <w:color w:val="000000"/>
          <w:sz w:val="22"/>
          <w:szCs w:val="22"/>
        </w:rPr>
        <w:t xml:space="preserve"> requerimiento de información para que fuera atendida la solicitud de información </w:t>
      </w:r>
      <w:r w:rsidR="000F2AC1" w:rsidRPr="00A10556">
        <w:rPr>
          <w:rFonts w:ascii="Palatino Linotype" w:eastAsia="Palatino Linotype" w:hAnsi="Palatino Linotype" w:cs="Palatino Linotype"/>
          <w:b/>
          <w:bCs/>
          <w:color w:val="000000"/>
          <w:sz w:val="22"/>
          <w:szCs w:val="22"/>
        </w:rPr>
        <w:t>00087/OASTLALNE/IP/2024</w:t>
      </w:r>
      <w:r w:rsidRPr="00A10556">
        <w:rPr>
          <w:rFonts w:ascii="Palatino Linotype" w:eastAsia="Palatino Linotype" w:hAnsi="Palatino Linotype" w:cs="Palatino Linotype"/>
          <w:color w:val="000000"/>
          <w:sz w:val="22"/>
          <w:szCs w:val="22"/>
        </w:rPr>
        <w:t xml:space="preserve">. </w:t>
      </w:r>
    </w:p>
    <w:p w:rsidR="0027209D" w:rsidRPr="00A10556" w:rsidRDefault="0027209D" w:rsidP="000F2AC1">
      <w:pPr>
        <w:pBdr>
          <w:top w:val="nil"/>
          <w:left w:val="nil"/>
          <w:bottom w:val="nil"/>
          <w:right w:val="nil"/>
          <w:between w:val="nil"/>
        </w:pBdr>
        <w:ind w:right="-787"/>
        <w:jc w:val="both"/>
        <w:rPr>
          <w:rFonts w:ascii="Palatino Linotype" w:eastAsia="Palatino Linotype" w:hAnsi="Palatino Linotype" w:cs="Palatino Linotype"/>
          <w:i/>
          <w:color w:val="000000"/>
          <w:sz w:val="22"/>
          <w:szCs w:val="22"/>
        </w:rPr>
      </w:pPr>
    </w:p>
    <w:p w:rsidR="000F2AC1" w:rsidRPr="00A10556" w:rsidRDefault="000F2AC1" w:rsidP="0027209D">
      <w:pPr>
        <w:numPr>
          <w:ilvl w:val="0"/>
          <w:numId w:val="6"/>
        </w:numPr>
        <w:pBdr>
          <w:top w:val="nil"/>
          <w:left w:val="nil"/>
          <w:bottom w:val="nil"/>
          <w:right w:val="nil"/>
          <w:between w:val="nil"/>
        </w:pBdr>
        <w:spacing w:line="360" w:lineRule="auto"/>
        <w:ind w:left="0" w:right="-787" w:firstLine="0"/>
        <w:jc w:val="both"/>
        <w:rPr>
          <w:rFonts w:ascii="Palatino Linotype" w:hAnsi="Palatino Linotype"/>
          <w:color w:val="000000"/>
          <w:sz w:val="22"/>
          <w:szCs w:val="22"/>
        </w:rPr>
      </w:pPr>
      <w:r w:rsidRPr="00A10556">
        <w:rPr>
          <w:rFonts w:ascii="Palatino Linotype" w:hAnsi="Palatino Linotype"/>
          <w:color w:val="000000"/>
          <w:sz w:val="22"/>
          <w:szCs w:val="22"/>
        </w:rPr>
        <w:t xml:space="preserve">El </w:t>
      </w:r>
      <w:r w:rsidRPr="00A10556">
        <w:rPr>
          <w:rFonts w:ascii="Palatino Linotype" w:hAnsi="Palatino Linotype"/>
          <w:b/>
          <w:color w:val="000000"/>
          <w:sz w:val="22"/>
          <w:szCs w:val="22"/>
        </w:rPr>
        <w:t xml:space="preserve">cinco de agosto de dos mil veinticuatro, </w:t>
      </w:r>
      <w:r w:rsidRPr="00A10556">
        <w:rPr>
          <w:rFonts w:ascii="Palatino Linotype" w:hAnsi="Palatino Linotype"/>
          <w:color w:val="000000"/>
          <w:sz w:val="22"/>
          <w:szCs w:val="22"/>
        </w:rPr>
        <w:t xml:space="preserve">el </w:t>
      </w:r>
      <w:r w:rsidRPr="00A10556">
        <w:rPr>
          <w:rFonts w:ascii="Palatino Linotype" w:hAnsi="Palatino Linotype"/>
          <w:b/>
          <w:color w:val="000000"/>
          <w:sz w:val="22"/>
          <w:szCs w:val="22"/>
        </w:rPr>
        <w:t xml:space="preserve">SUJETO OBLIGADO </w:t>
      </w:r>
      <w:r w:rsidRPr="00A10556">
        <w:rPr>
          <w:rFonts w:ascii="Palatino Linotype" w:hAnsi="Palatino Linotype"/>
          <w:color w:val="000000"/>
          <w:sz w:val="22"/>
          <w:szCs w:val="22"/>
        </w:rPr>
        <w:t xml:space="preserve">dio respuesta por medio de un archivo electrónico en formato pdf, cuyo contenido grosso modo es el siguiente. </w:t>
      </w:r>
    </w:p>
    <w:p w:rsidR="000F2AC1" w:rsidRPr="00A10556" w:rsidRDefault="000F2AC1" w:rsidP="000F2AC1">
      <w:pPr>
        <w:pStyle w:val="Prrafodelista"/>
        <w:rPr>
          <w:rFonts w:ascii="Palatino Linotype" w:hAnsi="Palatino Linotype"/>
          <w:color w:val="000000"/>
          <w:sz w:val="22"/>
          <w:szCs w:val="22"/>
        </w:rPr>
      </w:pPr>
    </w:p>
    <w:p w:rsidR="000F2AC1" w:rsidRPr="00A10556" w:rsidRDefault="000F2AC1" w:rsidP="000F2AC1">
      <w:pPr>
        <w:pBdr>
          <w:top w:val="nil"/>
          <w:left w:val="nil"/>
          <w:bottom w:val="nil"/>
          <w:right w:val="nil"/>
          <w:between w:val="nil"/>
        </w:pBdr>
        <w:ind w:left="1134" w:right="277"/>
        <w:jc w:val="both"/>
        <w:rPr>
          <w:rFonts w:ascii="Palatino Linotype" w:hAnsi="Palatino Linotype"/>
          <w:i/>
          <w:color w:val="000000"/>
          <w:sz w:val="22"/>
          <w:szCs w:val="22"/>
        </w:rPr>
      </w:pPr>
      <w:r w:rsidRPr="00A10556">
        <w:rPr>
          <w:rFonts w:ascii="Palatino Linotype" w:hAnsi="Palatino Linotype"/>
          <w:b/>
          <w:i/>
          <w:color w:val="000000"/>
          <w:sz w:val="22"/>
          <w:szCs w:val="22"/>
        </w:rPr>
        <w:t xml:space="preserve">respuesta SAIMEX 087.pdf: </w:t>
      </w:r>
      <w:r w:rsidRPr="00A10556">
        <w:rPr>
          <w:rFonts w:ascii="Palatino Linotype" w:hAnsi="Palatino Linotype"/>
          <w:i/>
          <w:color w:val="000000"/>
          <w:sz w:val="22"/>
          <w:szCs w:val="22"/>
        </w:rPr>
        <w:t xml:space="preserve">oficio del Subdirector de Administración, mediante el cual informa que se tienen en arrendamiento treinta máquinas de fotocopiado para el ejercicio fiscal 2022, 2023 y 2024, en la misma respuesta señala que se realizó una sola adjudicación para la renta de las fotocopiadoras. </w:t>
      </w:r>
    </w:p>
    <w:p w:rsidR="000F2AC1" w:rsidRPr="00A10556" w:rsidRDefault="000F2AC1" w:rsidP="000F2AC1">
      <w:pPr>
        <w:pStyle w:val="Prrafodelista"/>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El </w:t>
      </w:r>
      <w:r w:rsidR="000F2AC1" w:rsidRPr="00A10556">
        <w:rPr>
          <w:rFonts w:ascii="Palatino Linotype" w:eastAsia="Palatino Linotype" w:hAnsi="Palatino Linotype" w:cs="Palatino Linotype"/>
          <w:b/>
          <w:color w:val="000000"/>
          <w:sz w:val="22"/>
          <w:szCs w:val="22"/>
        </w:rPr>
        <w:t xml:space="preserve">diecinueve de agosto </w:t>
      </w:r>
      <w:r w:rsidRPr="00A10556">
        <w:rPr>
          <w:rFonts w:ascii="Palatino Linotype" w:eastAsia="Palatino Linotype" w:hAnsi="Palatino Linotype" w:cs="Palatino Linotype"/>
          <w:b/>
          <w:color w:val="000000"/>
          <w:sz w:val="22"/>
          <w:szCs w:val="22"/>
        </w:rPr>
        <w:t>de dos mil veinticuatro</w:t>
      </w:r>
      <w:r w:rsidRPr="00A10556">
        <w:rPr>
          <w:rFonts w:ascii="Palatino Linotype" w:eastAsia="Palatino Linotype" w:hAnsi="Palatino Linotype" w:cs="Palatino Linotype"/>
          <w:color w:val="000000"/>
          <w:sz w:val="22"/>
          <w:szCs w:val="22"/>
        </w:rPr>
        <w:t xml:space="preserve">, el solicitante interpuso recurso de revisión en contra de la respuestas emitida por el </w:t>
      </w:r>
      <w:r w:rsidRPr="00A10556">
        <w:rPr>
          <w:rFonts w:ascii="Palatino Linotype" w:eastAsia="Palatino Linotype" w:hAnsi="Palatino Linotype" w:cs="Palatino Linotype"/>
          <w:b/>
          <w:color w:val="000000"/>
          <w:sz w:val="22"/>
          <w:szCs w:val="22"/>
        </w:rPr>
        <w:t>SUJETO OBLIGADO</w:t>
      </w:r>
      <w:r w:rsidRPr="00A10556">
        <w:rPr>
          <w:rFonts w:ascii="Palatino Linotype" w:eastAsia="Palatino Linotype" w:hAnsi="Palatino Linotype" w:cs="Palatino Linotype"/>
          <w:color w:val="000000"/>
          <w:sz w:val="22"/>
          <w:szCs w:val="22"/>
        </w:rPr>
        <w:t>, señalando las siguientes razones o motivos de inconformidad:</w:t>
      </w:r>
    </w:p>
    <w:p w:rsidR="0027209D" w:rsidRPr="00A10556" w:rsidRDefault="0027209D" w:rsidP="0027209D">
      <w:pPr>
        <w:numPr>
          <w:ilvl w:val="0"/>
          <w:numId w:val="14"/>
        </w:numPr>
        <w:pBdr>
          <w:top w:val="nil"/>
          <w:left w:val="nil"/>
          <w:bottom w:val="nil"/>
          <w:right w:val="nil"/>
          <w:between w:val="nil"/>
        </w:pBdr>
        <w:ind w:right="-787"/>
        <w:jc w:val="both"/>
        <w:rPr>
          <w:rFonts w:ascii="Palatino Linotype" w:eastAsia="Palatino Linotype" w:hAnsi="Palatino Linotype" w:cs="Palatino Linotype"/>
          <w:color w:val="000000"/>
          <w:sz w:val="22"/>
          <w:szCs w:val="22"/>
        </w:rPr>
      </w:pPr>
      <w:bookmarkStart w:id="1" w:name="_heading=h.1fob9te" w:colFirst="0" w:colLast="0"/>
      <w:bookmarkEnd w:id="1"/>
      <w:r w:rsidRPr="00A10556">
        <w:rPr>
          <w:rFonts w:ascii="Palatino Linotype" w:eastAsia="Palatino Linotype" w:hAnsi="Palatino Linotype" w:cs="Palatino Linotype"/>
          <w:b/>
          <w:color w:val="000000"/>
          <w:sz w:val="22"/>
          <w:szCs w:val="22"/>
        </w:rPr>
        <w:t xml:space="preserve">Acto impugnado: </w:t>
      </w:r>
      <w:r w:rsidRPr="00A10556">
        <w:rPr>
          <w:rFonts w:ascii="Palatino Linotype" w:eastAsia="Palatino Linotype" w:hAnsi="Palatino Linotype" w:cs="Palatino Linotype"/>
          <w:i/>
          <w:color w:val="000000"/>
          <w:sz w:val="22"/>
          <w:szCs w:val="22"/>
        </w:rPr>
        <w:t>“</w:t>
      </w:r>
      <w:r w:rsidR="000F2AC1" w:rsidRPr="00A10556">
        <w:rPr>
          <w:rFonts w:ascii="Palatino Linotype" w:eastAsia="Palatino Linotype" w:hAnsi="Palatino Linotype" w:cs="Palatino Linotype"/>
          <w:i/>
          <w:color w:val="000000"/>
          <w:sz w:val="22"/>
          <w:szCs w:val="22"/>
        </w:rPr>
        <w:t>no se envia toda la informacion</w:t>
      </w:r>
      <w:r w:rsidRPr="00A10556">
        <w:rPr>
          <w:rFonts w:ascii="Palatino Linotype" w:eastAsia="Palatino Linotype" w:hAnsi="Palatino Linotype" w:cs="Palatino Linotype"/>
          <w:i/>
          <w:color w:val="000000"/>
          <w:sz w:val="22"/>
          <w:szCs w:val="22"/>
        </w:rPr>
        <w:t>”</w:t>
      </w:r>
    </w:p>
    <w:p w:rsidR="000F2AC1" w:rsidRPr="00A10556" w:rsidRDefault="000F2AC1" w:rsidP="000F2AC1">
      <w:pPr>
        <w:pBdr>
          <w:top w:val="nil"/>
          <w:left w:val="nil"/>
          <w:bottom w:val="nil"/>
          <w:right w:val="nil"/>
          <w:between w:val="nil"/>
        </w:pBdr>
        <w:ind w:left="720"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14"/>
        </w:numPr>
        <w:pBdr>
          <w:top w:val="nil"/>
          <w:left w:val="nil"/>
          <w:bottom w:val="nil"/>
          <w:right w:val="nil"/>
          <w:between w:val="nil"/>
        </w:pBdr>
        <w:ind w:right="-787"/>
        <w:jc w:val="both"/>
        <w:rPr>
          <w:rFonts w:ascii="Palatino Linotype" w:eastAsia="Palatino Linotype" w:hAnsi="Palatino Linotype" w:cs="Palatino Linotype"/>
          <w:color w:val="000000"/>
          <w:sz w:val="22"/>
          <w:szCs w:val="22"/>
        </w:rPr>
      </w:pPr>
      <w:bookmarkStart w:id="2" w:name="_heading=h.3znysh7" w:colFirst="0" w:colLast="0"/>
      <w:bookmarkEnd w:id="2"/>
      <w:r w:rsidRPr="00A10556">
        <w:rPr>
          <w:rFonts w:ascii="Palatino Linotype" w:eastAsia="Palatino Linotype" w:hAnsi="Palatino Linotype" w:cs="Palatino Linotype"/>
          <w:b/>
          <w:color w:val="000000"/>
          <w:sz w:val="22"/>
          <w:szCs w:val="22"/>
        </w:rPr>
        <w:t xml:space="preserve">Razones o Motivos de inconformidad: </w:t>
      </w:r>
      <w:r w:rsidRPr="00A10556">
        <w:rPr>
          <w:rFonts w:ascii="Palatino Linotype" w:eastAsia="Palatino Linotype" w:hAnsi="Palatino Linotype" w:cs="Palatino Linotype"/>
          <w:i/>
          <w:color w:val="000000"/>
          <w:sz w:val="22"/>
          <w:szCs w:val="22"/>
        </w:rPr>
        <w:t>“</w:t>
      </w:r>
      <w:r w:rsidR="000F2AC1" w:rsidRPr="00A10556">
        <w:rPr>
          <w:rFonts w:ascii="Palatino Linotype" w:eastAsia="Palatino Linotype" w:hAnsi="Palatino Linotype" w:cs="Palatino Linotype"/>
          <w:i/>
          <w:color w:val="000000"/>
          <w:sz w:val="22"/>
          <w:szCs w:val="22"/>
        </w:rPr>
        <w:t>no se envia toda la informacion</w:t>
      </w:r>
      <w:r w:rsidRPr="00A10556">
        <w:rPr>
          <w:rFonts w:ascii="Palatino Linotype" w:eastAsia="Palatino Linotype" w:hAnsi="Palatino Linotype" w:cs="Palatino Linotype"/>
          <w:i/>
          <w:color w:val="000000"/>
          <w:sz w:val="22"/>
          <w:szCs w:val="22"/>
        </w:rPr>
        <w:t>..”</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ind w:right="-787"/>
        <w:jc w:val="both"/>
        <w:rPr>
          <w:rFonts w:ascii="Palatino Linotype" w:eastAsia="Palatino Linotype" w:hAnsi="Palatino Linotype" w:cs="Palatino Linotype"/>
          <w:b/>
          <w:i/>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Consecutivamente</w:t>
      </w:r>
      <w:r w:rsidRPr="00A10556">
        <w:rPr>
          <w:rFonts w:ascii="Palatino Linotype" w:eastAsia="Palatino Linotype" w:hAnsi="Palatino Linotype" w:cs="Palatino Linotype"/>
          <w:i/>
          <w:color w:val="000000"/>
          <w:sz w:val="22"/>
          <w:szCs w:val="22"/>
        </w:rPr>
        <w:t xml:space="preserve">, </w:t>
      </w:r>
      <w:r w:rsidRPr="00A10556">
        <w:rPr>
          <w:rFonts w:ascii="Palatino Linotype" w:eastAsia="Palatino Linotype" w:hAnsi="Palatino Linotype" w:cs="Palatino Linotype"/>
          <w:color w:val="000000"/>
          <w:sz w:val="22"/>
          <w:szCs w:val="22"/>
        </w:rPr>
        <w:t xml:space="preserve">con fundamento en lo dispuesto por el artículo 185 fracción I de la Ley de Transparencia y Acceso a la Información Pública del Estado de México y Municipios, el recurso fue turnado a la ponencia de la </w:t>
      </w:r>
      <w:r w:rsidRPr="00A10556">
        <w:rPr>
          <w:rFonts w:ascii="Palatino Linotype" w:eastAsia="Palatino Linotype" w:hAnsi="Palatino Linotype" w:cs="Palatino Linotype"/>
          <w:b/>
          <w:color w:val="000000"/>
          <w:sz w:val="22"/>
          <w:szCs w:val="22"/>
        </w:rPr>
        <w:t>Comisionada</w:t>
      </w:r>
      <w:r w:rsidRPr="00A10556">
        <w:rPr>
          <w:rFonts w:ascii="Palatino Linotype" w:eastAsia="Palatino Linotype" w:hAnsi="Palatino Linotype" w:cs="Palatino Linotype"/>
          <w:color w:val="000000"/>
          <w:sz w:val="22"/>
          <w:szCs w:val="22"/>
        </w:rPr>
        <w:t xml:space="preserve"> </w:t>
      </w:r>
      <w:r w:rsidRPr="00A10556">
        <w:rPr>
          <w:rFonts w:ascii="Palatino Linotype" w:eastAsia="Palatino Linotype" w:hAnsi="Palatino Linotype" w:cs="Palatino Linotype"/>
          <w:b/>
          <w:color w:val="000000"/>
          <w:sz w:val="22"/>
          <w:szCs w:val="22"/>
        </w:rPr>
        <w:t>María del Rosario Mejía Ayala</w:t>
      </w:r>
      <w:r w:rsidRPr="00A10556">
        <w:rPr>
          <w:rFonts w:ascii="Palatino Linotype" w:eastAsia="Palatino Linotype" w:hAnsi="Palatino Linotype" w:cs="Palatino Linotype"/>
          <w:color w:val="000000"/>
          <w:sz w:val="22"/>
          <w:szCs w:val="22"/>
        </w:rPr>
        <w:t>,</w:t>
      </w:r>
      <w:r w:rsidRPr="00A10556">
        <w:rPr>
          <w:rFonts w:ascii="Palatino Linotype" w:eastAsia="Palatino Linotype" w:hAnsi="Palatino Linotype" w:cs="Palatino Linotype"/>
          <w:b/>
          <w:color w:val="000000"/>
          <w:sz w:val="22"/>
          <w:szCs w:val="22"/>
        </w:rPr>
        <w:t xml:space="preserve"> </w:t>
      </w:r>
      <w:r w:rsidRPr="00A10556">
        <w:rPr>
          <w:rFonts w:ascii="Palatino Linotype" w:eastAsia="Palatino Linotype" w:hAnsi="Palatino Linotype" w:cs="Palatino Linotype"/>
          <w:color w:val="000000"/>
          <w:sz w:val="22"/>
          <w:szCs w:val="22"/>
        </w:rPr>
        <w:t>con el objeto de su análisis.</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lastRenderedPageBreak/>
        <w:t xml:space="preserve">La Comisionada Ponente con fundamento en lo dispuesto por el artículo 185 fracción II de la ley de la materia, a través del </w:t>
      </w:r>
      <w:r w:rsidRPr="00A10556">
        <w:rPr>
          <w:rFonts w:ascii="Palatino Linotype" w:eastAsia="Palatino Linotype" w:hAnsi="Palatino Linotype" w:cs="Palatino Linotype"/>
          <w:b/>
          <w:color w:val="000000"/>
          <w:sz w:val="22"/>
          <w:szCs w:val="22"/>
        </w:rPr>
        <w:t xml:space="preserve">acuerdo de admisión </w:t>
      </w:r>
      <w:r w:rsidRPr="00A10556">
        <w:rPr>
          <w:rFonts w:ascii="Palatino Linotype" w:eastAsia="Palatino Linotype" w:hAnsi="Palatino Linotype" w:cs="Palatino Linotype"/>
          <w:color w:val="000000"/>
          <w:sz w:val="22"/>
          <w:szCs w:val="22"/>
        </w:rPr>
        <w:t xml:space="preserve">del </w:t>
      </w:r>
      <w:r w:rsidR="000F2AC1" w:rsidRPr="00A10556">
        <w:rPr>
          <w:rFonts w:ascii="Palatino Linotype" w:eastAsia="Palatino Linotype" w:hAnsi="Palatino Linotype" w:cs="Palatino Linotype"/>
          <w:b/>
          <w:color w:val="000000"/>
          <w:sz w:val="22"/>
          <w:szCs w:val="22"/>
        </w:rPr>
        <w:t xml:space="preserve">veinte de agosto </w:t>
      </w:r>
      <w:r w:rsidRPr="00A10556">
        <w:rPr>
          <w:rFonts w:ascii="Palatino Linotype" w:eastAsia="Palatino Linotype" w:hAnsi="Palatino Linotype" w:cs="Palatino Linotype"/>
          <w:b/>
          <w:color w:val="000000"/>
          <w:sz w:val="22"/>
          <w:szCs w:val="22"/>
        </w:rPr>
        <w:t xml:space="preserve">de dos mil veinticuatro, </w:t>
      </w:r>
      <w:r w:rsidRPr="00A10556">
        <w:rPr>
          <w:rFonts w:ascii="Palatino Linotype" w:eastAsia="Palatino Linotype" w:hAnsi="Palatino Linotype" w:cs="Palatino Linotype"/>
          <w:color w:val="000000"/>
          <w:sz w:val="22"/>
          <w:szCs w:val="22"/>
        </w:rPr>
        <w:t xml:space="preserve">puso a disposición de las partes el expediente electrónico vía SAIMEX a efecto de que en un plazo máximo de siete días </w:t>
      </w:r>
      <w:r w:rsidRPr="00A10556">
        <w:rPr>
          <w:rFonts w:ascii="Palatino Linotype" w:eastAsia="Palatino Linotype" w:hAnsi="Palatino Linotype" w:cs="Palatino Linotype"/>
          <w:sz w:val="22"/>
          <w:szCs w:val="22"/>
        </w:rPr>
        <w:t>manifestara</w:t>
      </w:r>
      <w:r w:rsidRPr="00A10556">
        <w:rPr>
          <w:rFonts w:ascii="Palatino Linotype" w:eastAsia="Palatino Linotype" w:hAnsi="Palatino Linotype" w:cs="Palatino Linotype"/>
          <w:color w:val="000000"/>
          <w:sz w:val="22"/>
          <w:szCs w:val="22"/>
        </w:rPr>
        <w:t xml:space="preserve"> lo que a su derecho conviniera, </w:t>
      </w:r>
      <w:r w:rsidRPr="00A10556">
        <w:rPr>
          <w:rFonts w:ascii="Palatino Linotype" w:eastAsia="Palatino Linotype" w:hAnsi="Palatino Linotype" w:cs="Palatino Linotype"/>
          <w:sz w:val="22"/>
          <w:szCs w:val="22"/>
        </w:rPr>
        <w:t>ofreciera</w:t>
      </w:r>
      <w:r w:rsidRPr="00A10556">
        <w:rPr>
          <w:rFonts w:ascii="Palatino Linotype" w:eastAsia="Palatino Linotype" w:hAnsi="Palatino Linotype" w:cs="Palatino Linotype"/>
          <w:color w:val="000000"/>
          <w:sz w:val="22"/>
          <w:szCs w:val="22"/>
        </w:rPr>
        <w:t xml:space="preserve"> pruebas y alegatos según corresponda al caso concreto, de esta forma para que el </w:t>
      </w:r>
      <w:r w:rsidRPr="00A10556">
        <w:rPr>
          <w:rFonts w:ascii="Palatino Linotype" w:eastAsia="Palatino Linotype" w:hAnsi="Palatino Linotype" w:cs="Palatino Linotype"/>
          <w:b/>
          <w:color w:val="000000"/>
          <w:sz w:val="22"/>
          <w:szCs w:val="22"/>
        </w:rPr>
        <w:t xml:space="preserve">SUJETO OBLIGADO </w:t>
      </w:r>
      <w:r w:rsidRPr="00A10556">
        <w:rPr>
          <w:rFonts w:ascii="Palatino Linotype" w:eastAsia="Palatino Linotype" w:hAnsi="Palatino Linotype" w:cs="Palatino Linotype"/>
          <w:sz w:val="22"/>
          <w:szCs w:val="22"/>
        </w:rPr>
        <w:t>presentará</w:t>
      </w:r>
      <w:r w:rsidRPr="00A10556">
        <w:rPr>
          <w:rFonts w:ascii="Palatino Linotype" w:eastAsia="Palatino Linotype" w:hAnsi="Palatino Linotype" w:cs="Palatino Linotype"/>
          <w:color w:val="000000"/>
          <w:sz w:val="22"/>
          <w:szCs w:val="22"/>
        </w:rPr>
        <w:t xml:space="preserve"> el Informe Justificado procedente.</w:t>
      </w:r>
    </w:p>
    <w:p w:rsidR="0027209D" w:rsidRPr="00A10556" w:rsidRDefault="0027209D" w:rsidP="0027209D">
      <w:pPr>
        <w:pBdr>
          <w:top w:val="nil"/>
          <w:left w:val="nil"/>
          <w:bottom w:val="nil"/>
          <w:right w:val="nil"/>
          <w:between w:val="nil"/>
        </w:pBdr>
        <w:ind w:left="708" w:right="-787"/>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En esa línea, tal y como se observa en el expediente electrónico el </w:t>
      </w:r>
      <w:r w:rsidRPr="00A10556">
        <w:rPr>
          <w:rFonts w:ascii="Palatino Linotype" w:eastAsia="Palatino Linotype" w:hAnsi="Palatino Linotype" w:cs="Palatino Linotype"/>
          <w:b/>
          <w:color w:val="000000"/>
          <w:sz w:val="22"/>
          <w:szCs w:val="22"/>
        </w:rPr>
        <w:t xml:space="preserve">SUJETO OBLIGADO </w:t>
      </w:r>
      <w:r w:rsidRPr="00A10556">
        <w:rPr>
          <w:rFonts w:ascii="Palatino Linotype" w:eastAsia="Palatino Linotype" w:hAnsi="Palatino Linotype" w:cs="Palatino Linotype"/>
          <w:color w:val="000000"/>
          <w:sz w:val="22"/>
          <w:szCs w:val="22"/>
        </w:rPr>
        <w:t xml:space="preserve">el </w:t>
      </w:r>
      <w:r w:rsidR="000F2AC1" w:rsidRPr="00A10556">
        <w:rPr>
          <w:rFonts w:ascii="Palatino Linotype" w:eastAsia="Palatino Linotype" w:hAnsi="Palatino Linotype" w:cs="Palatino Linotype"/>
          <w:b/>
          <w:color w:val="000000"/>
          <w:sz w:val="22"/>
          <w:szCs w:val="22"/>
        </w:rPr>
        <w:t xml:space="preserve">veintinueve de agosto </w:t>
      </w:r>
      <w:r w:rsidRPr="00A10556">
        <w:rPr>
          <w:rFonts w:ascii="Palatino Linotype" w:eastAsia="Palatino Linotype" w:hAnsi="Palatino Linotype" w:cs="Palatino Linotype"/>
          <w:b/>
          <w:color w:val="000000"/>
          <w:sz w:val="22"/>
          <w:szCs w:val="22"/>
        </w:rPr>
        <w:t xml:space="preserve">de dos mil veinticuatro </w:t>
      </w:r>
      <w:r w:rsidRPr="00A10556">
        <w:rPr>
          <w:rFonts w:ascii="Palatino Linotype" w:eastAsia="Palatino Linotype" w:hAnsi="Palatino Linotype" w:cs="Palatino Linotype"/>
          <w:sz w:val="22"/>
          <w:szCs w:val="22"/>
        </w:rPr>
        <w:t>agregó</w:t>
      </w:r>
      <w:r w:rsidRPr="00A10556">
        <w:rPr>
          <w:rFonts w:ascii="Palatino Linotype" w:eastAsia="Palatino Linotype" w:hAnsi="Palatino Linotype" w:cs="Palatino Linotype"/>
          <w:color w:val="000000"/>
          <w:sz w:val="22"/>
          <w:szCs w:val="22"/>
        </w:rPr>
        <w:t xml:space="preserve"> un archivo electrónico en formato pdf, cuyo contenido grosso modo es el siguiente. </w:t>
      </w:r>
    </w:p>
    <w:p w:rsidR="0027209D" w:rsidRPr="00A10556" w:rsidRDefault="000F2AC1" w:rsidP="00D503C6">
      <w:pPr>
        <w:pBdr>
          <w:top w:val="nil"/>
          <w:left w:val="nil"/>
          <w:bottom w:val="nil"/>
          <w:right w:val="nil"/>
          <w:between w:val="nil"/>
        </w:pBdr>
        <w:ind w:left="1134" w:right="277"/>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b/>
          <w:i/>
          <w:color w:val="000000"/>
          <w:sz w:val="22"/>
          <w:szCs w:val="22"/>
        </w:rPr>
        <w:t xml:space="preserve">INFORME JUSTIFICADO SAIMEX 87.pdf: </w:t>
      </w:r>
      <w:r w:rsidRPr="00A10556">
        <w:rPr>
          <w:rFonts w:ascii="Palatino Linotype" w:eastAsia="Palatino Linotype" w:hAnsi="Palatino Linotype" w:cs="Palatino Linotype"/>
          <w:i/>
          <w:color w:val="000000"/>
          <w:sz w:val="22"/>
          <w:szCs w:val="22"/>
        </w:rPr>
        <w:t>oficio del Subdirector de Administración, mediante el cual informa que no se tienen arrendados vehículos ni equipos de computadoras</w:t>
      </w:r>
      <w:r w:rsidR="00D503C6" w:rsidRPr="00A10556">
        <w:rPr>
          <w:rFonts w:ascii="Palatino Linotype" w:eastAsia="Palatino Linotype" w:hAnsi="Palatino Linotype" w:cs="Palatino Linotype"/>
          <w:i/>
          <w:color w:val="000000"/>
          <w:sz w:val="22"/>
          <w:szCs w:val="22"/>
        </w:rPr>
        <w:t xml:space="preserve">. </w:t>
      </w:r>
    </w:p>
    <w:p w:rsidR="00D503C6" w:rsidRPr="00A10556" w:rsidRDefault="00D503C6" w:rsidP="0027209D">
      <w:pPr>
        <w:pBdr>
          <w:top w:val="nil"/>
          <w:left w:val="nil"/>
          <w:bottom w:val="nil"/>
          <w:right w:val="nil"/>
          <w:between w:val="nil"/>
        </w:pBdr>
        <w:ind w:left="708" w:right="-787"/>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color w:val="000000"/>
          <w:sz w:val="22"/>
          <w:szCs w:val="22"/>
        </w:rPr>
        <w:t xml:space="preserve">Por su parte el </w:t>
      </w:r>
      <w:r w:rsidRPr="00A10556">
        <w:rPr>
          <w:rFonts w:ascii="Palatino Linotype" w:eastAsia="Palatino Linotype" w:hAnsi="Palatino Linotype" w:cs="Palatino Linotype"/>
          <w:b/>
          <w:color w:val="000000"/>
          <w:sz w:val="22"/>
          <w:szCs w:val="22"/>
        </w:rPr>
        <w:t xml:space="preserve">RECURRENTE </w:t>
      </w:r>
      <w:r w:rsidRPr="00A10556">
        <w:rPr>
          <w:rFonts w:ascii="Palatino Linotype" w:eastAsia="Palatino Linotype" w:hAnsi="Palatino Linotype" w:cs="Palatino Linotype"/>
          <w:sz w:val="22"/>
          <w:szCs w:val="22"/>
        </w:rPr>
        <w:t>dejó</w:t>
      </w:r>
      <w:r w:rsidRPr="00A10556">
        <w:rPr>
          <w:rFonts w:ascii="Palatino Linotype" w:eastAsia="Palatino Linotype" w:hAnsi="Palatino Linotype" w:cs="Palatino Linotype"/>
          <w:color w:val="000000"/>
          <w:sz w:val="22"/>
          <w:szCs w:val="22"/>
        </w:rPr>
        <w:t xml:space="preserve"> de realizar manifestaciones que a su derecho conviniera. </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El </w:t>
      </w:r>
      <w:r w:rsidR="00E741E5" w:rsidRPr="00A10556">
        <w:rPr>
          <w:rFonts w:ascii="Palatino Linotype" w:eastAsia="Palatino Linotype" w:hAnsi="Palatino Linotype" w:cs="Palatino Linotype"/>
          <w:b/>
          <w:color w:val="000000"/>
          <w:sz w:val="22"/>
          <w:szCs w:val="22"/>
        </w:rPr>
        <w:t xml:space="preserve">cinco de marzo </w:t>
      </w:r>
      <w:r w:rsidRPr="00A10556">
        <w:rPr>
          <w:rFonts w:ascii="Palatino Linotype" w:eastAsia="Palatino Linotype" w:hAnsi="Palatino Linotype" w:cs="Palatino Linotype"/>
          <w:b/>
          <w:color w:val="000000"/>
          <w:sz w:val="22"/>
          <w:szCs w:val="22"/>
        </w:rPr>
        <w:t>de dos mil veinticinco</w:t>
      </w:r>
      <w:r w:rsidRPr="00A10556">
        <w:rPr>
          <w:rFonts w:ascii="Palatino Linotype" w:eastAsia="Palatino Linotype" w:hAnsi="Palatino Linotype" w:cs="Palatino Linotype"/>
          <w:color w:val="000000"/>
          <w:sz w:val="22"/>
          <w:szCs w:val="22"/>
        </w:rPr>
        <w:t xml:space="preserve">, la Comisionada Ponente notificó el </w:t>
      </w:r>
      <w:r w:rsidRPr="00A10556">
        <w:rPr>
          <w:rFonts w:ascii="Palatino Linotype" w:eastAsia="Palatino Linotype" w:hAnsi="Palatino Linotype" w:cs="Palatino Linotype"/>
          <w:b/>
          <w:color w:val="000000"/>
          <w:sz w:val="22"/>
          <w:szCs w:val="22"/>
        </w:rPr>
        <w:t>acuerdo de ampliación</w:t>
      </w:r>
      <w:r w:rsidRPr="00A10556">
        <w:rPr>
          <w:rFonts w:ascii="Palatino Linotype" w:eastAsia="Palatino Linotype" w:hAnsi="Palatino Linotype" w:cs="Palatino Linotype"/>
          <w:color w:val="000000"/>
          <w:sz w:val="22"/>
          <w:szCs w:val="22"/>
        </w:rPr>
        <w:t xml:space="preserve"> de plazo para emitir resolución.</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27209D" w:rsidRPr="00A10556" w:rsidRDefault="0027209D" w:rsidP="0027209D">
      <w:pPr>
        <w:pStyle w:val="Prrafodelista"/>
        <w:rPr>
          <w:color w:val="000000"/>
          <w:sz w:val="22"/>
          <w:szCs w:val="22"/>
        </w:rPr>
      </w:pPr>
    </w:p>
    <w:p w:rsidR="0027209D" w:rsidRPr="00A10556" w:rsidRDefault="0027209D" w:rsidP="0027209D">
      <w:pPr>
        <w:pBdr>
          <w:top w:val="nil"/>
          <w:left w:val="nil"/>
          <w:bottom w:val="nil"/>
          <w:right w:val="nil"/>
          <w:between w:val="nil"/>
        </w:pBdr>
        <w:spacing w:line="360" w:lineRule="auto"/>
        <w:ind w:right="-787"/>
        <w:jc w:val="both"/>
        <w:rPr>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7209D" w:rsidRPr="00A10556" w:rsidRDefault="0027209D" w:rsidP="0027209D">
      <w:pPr>
        <w:pBdr>
          <w:top w:val="nil"/>
          <w:left w:val="nil"/>
          <w:bottom w:val="nil"/>
          <w:right w:val="nil"/>
          <w:between w:val="nil"/>
        </w:pBdr>
        <w:ind w:left="720" w:right="-787"/>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27209D" w:rsidRPr="00A10556" w:rsidRDefault="0027209D" w:rsidP="0027209D">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27209D" w:rsidRPr="00A10556" w:rsidRDefault="0027209D" w:rsidP="0027209D">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b)     Actividad Procesal del interesado: Acciones u omisiones del interesado.</w:t>
      </w:r>
    </w:p>
    <w:p w:rsidR="0027209D" w:rsidRPr="00A10556" w:rsidRDefault="0027209D" w:rsidP="0027209D">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lastRenderedPageBreak/>
        <w:t>c)      Conducta de la Autoridad: Las Acciones u omisiones realizadas en el procedimiento. Así como si la autoridad actuó con la debida diligencia.</w:t>
      </w:r>
    </w:p>
    <w:p w:rsidR="0027209D" w:rsidRPr="00A10556" w:rsidRDefault="0027209D" w:rsidP="0027209D">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27209D" w:rsidRPr="00A10556" w:rsidRDefault="0027209D" w:rsidP="0027209D">
      <w:pPr>
        <w:pBdr>
          <w:top w:val="nil"/>
          <w:left w:val="nil"/>
          <w:bottom w:val="nil"/>
          <w:right w:val="nil"/>
          <w:between w:val="nil"/>
        </w:pBdr>
        <w:ind w:left="720" w:right="-787"/>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w:t>
      </w:r>
      <w:r w:rsidRPr="00A10556">
        <w:rPr>
          <w:rFonts w:ascii="Palatino Linotype" w:eastAsia="Palatino Linotype" w:hAnsi="Palatino Linotype" w:cs="Palatino Linotype"/>
          <w:color w:val="000000"/>
          <w:sz w:val="22"/>
          <w:szCs w:val="22"/>
        </w:rPr>
        <w:lastRenderedPageBreak/>
        <w:t>y pruebas aportadas y desahogadas por las partes; lo que impide la tramitación de los recursos dentro de los términos legales previamente establecidos por la Ley, por tratarse de causas de fuerza mayor.</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27209D" w:rsidRPr="00A10556" w:rsidRDefault="0027209D" w:rsidP="0027209D">
      <w:pPr>
        <w:pBdr>
          <w:top w:val="nil"/>
          <w:left w:val="nil"/>
          <w:bottom w:val="nil"/>
          <w:right w:val="nil"/>
          <w:between w:val="nil"/>
        </w:pBdr>
        <w:ind w:left="708" w:right="-787"/>
        <w:rPr>
          <w:color w:val="000000"/>
          <w:sz w:val="22"/>
          <w:szCs w:val="22"/>
        </w:rPr>
      </w:pPr>
    </w:p>
    <w:p w:rsidR="0027209D" w:rsidRPr="00A10556" w:rsidRDefault="0027209D" w:rsidP="0027209D">
      <w:pPr>
        <w:pBdr>
          <w:top w:val="nil"/>
          <w:left w:val="nil"/>
          <w:bottom w:val="nil"/>
          <w:right w:val="nil"/>
          <w:between w:val="nil"/>
        </w:pBdr>
        <w:spacing w:line="360" w:lineRule="auto"/>
        <w:ind w:left="567" w:right="-787"/>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A10556">
        <w:rPr>
          <w:rFonts w:ascii="Palatino Linotype" w:eastAsia="Palatino Linotype" w:hAnsi="Palatino Linotype" w:cs="Palatino Linotype"/>
          <w:sz w:val="22"/>
          <w:szCs w:val="22"/>
        </w:rPr>
        <w:t>a</w:t>
      </w:r>
      <w:r w:rsidRPr="00A10556">
        <w:rPr>
          <w:rFonts w:ascii="Palatino Linotype" w:eastAsia="Palatino Linotype" w:hAnsi="Palatino Linotype" w:cs="Palatino Linotype"/>
          <w:color w:val="000000"/>
          <w:sz w:val="22"/>
          <w:szCs w:val="22"/>
        </w:rPr>
        <w:t>nario Judicial de la Federación y su gaceta, con el registro digital 2002351.</w:t>
      </w:r>
    </w:p>
    <w:p w:rsidR="0027209D" w:rsidRPr="00A10556" w:rsidRDefault="0027209D" w:rsidP="0027209D">
      <w:pPr>
        <w:pBdr>
          <w:top w:val="nil"/>
          <w:left w:val="nil"/>
          <w:bottom w:val="nil"/>
          <w:right w:val="nil"/>
          <w:between w:val="nil"/>
        </w:pBdr>
        <w:spacing w:line="360" w:lineRule="auto"/>
        <w:ind w:left="567" w:right="-787"/>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A10556">
        <w:rPr>
          <w:rFonts w:ascii="Palatino Linotype" w:eastAsia="Palatino Linotype" w:hAnsi="Palatino Linotype" w:cs="Palatino Linotype"/>
          <w:sz w:val="22"/>
          <w:szCs w:val="22"/>
        </w:rPr>
        <w:t>a</w:t>
      </w:r>
      <w:r w:rsidRPr="00A10556">
        <w:rPr>
          <w:rFonts w:ascii="Palatino Linotype" w:eastAsia="Palatino Linotype" w:hAnsi="Palatino Linotype" w:cs="Palatino Linotype"/>
          <w:color w:val="000000"/>
          <w:sz w:val="22"/>
          <w:szCs w:val="22"/>
        </w:rPr>
        <w:t>nario Judicial de la Federación y su gaceta, con el registro digital 2002350.</w:t>
      </w:r>
    </w:p>
    <w:p w:rsidR="0027209D" w:rsidRPr="00A10556" w:rsidRDefault="0027209D" w:rsidP="0027209D">
      <w:pPr>
        <w:pBdr>
          <w:top w:val="nil"/>
          <w:left w:val="nil"/>
          <w:bottom w:val="nil"/>
          <w:right w:val="nil"/>
          <w:between w:val="nil"/>
        </w:pBdr>
        <w:spacing w:line="360" w:lineRule="auto"/>
        <w:ind w:left="708"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sz w:val="22"/>
          <w:szCs w:val="22"/>
        </w:rPr>
      </w:pPr>
      <w:bookmarkStart w:id="3" w:name="_heading=h.2et92p0" w:colFirst="0" w:colLast="0"/>
      <w:bookmarkEnd w:id="3"/>
      <w:r w:rsidRPr="00A10556">
        <w:rPr>
          <w:rFonts w:ascii="Palatino Linotype" w:eastAsia="Palatino Linotype" w:hAnsi="Palatino Linotype" w:cs="Palatino Linotype"/>
          <w:color w:val="000000"/>
          <w:sz w:val="22"/>
          <w:szCs w:val="22"/>
        </w:rPr>
        <w:t>Finalmente, la Comisionada Ponente mediante acuerdo de fecha</w:t>
      </w:r>
      <w:r w:rsidR="00A10BF7" w:rsidRPr="00A10556">
        <w:rPr>
          <w:rFonts w:ascii="Palatino Linotype" w:eastAsia="Palatino Linotype" w:hAnsi="Palatino Linotype" w:cs="Palatino Linotype"/>
          <w:b/>
          <w:color w:val="000000"/>
          <w:sz w:val="22"/>
          <w:szCs w:val="22"/>
        </w:rPr>
        <w:t xml:space="preserve"> once de marzo </w:t>
      </w:r>
      <w:r w:rsidRPr="00A10556">
        <w:rPr>
          <w:rFonts w:ascii="Palatino Linotype" w:eastAsia="Palatino Linotype" w:hAnsi="Palatino Linotype" w:cs="Palatino Linotype"/>
          <w:b/>
          <w:color w:val="000000"/>
          <w:sz w:val="22"/>
          <w:szCs w:val="22"/>
        </w:rPr>
        <w:t>de dos mil veinticuatro</w:t>
      </w:r>
      <w:r w:rsidRPr="00A10556">
        <w:rPr>
          <w:rFonts w:ascii="Palatino Linotype" w:eastAsia="Palatino Linotype" w:hAnsi="Palatino Linotype" w:cs="Palatino Linotype"/>
          <w:color w:val="000000"/>
          <w:sz w:val="22"/>
          <w:szCs w:val="22"/>
        </w:rPr>
        <w:t>, decretó el cierre de instrucción de los expedientes, por lo que no habiendo más que hacer constar, y -----------------------------------------------</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bookmarkStart w:id="4" w:name="_heading=h.162m1m3fkzl6" w:colFirst="0" w:colLast="0"/>
      <w:bookmarkEnd w:id="4"/>
    </w:p>
    <w:p w:rsidR="0027209D" w:rsidRPr="00A10556" w:rsidRDefault="0027209D" w:rsidP="0027209D">
      <w:pPr>
        <w:spacing w:line="360" w:lineRule="auto"/>
        <w:ind w:right="-787"/>
        <w:rPr>
          <w:rFonts w:ascii="Palatino Linotype" w:eastAsia="Palatino Linotype" w:hAnsi="Palatino Linotype" w:cs="Palatino Linotype"/>
          <w:b/>
          <w:color w:val="000000"/>
          <w:sz w:val="22"/>
          <w:szCs w:val="22"/>
        </w:rPr>
      </w:pPr>
    </w:p>
    <w:p w:rsidR="0027209D" w:rsidRPr="00A10556" w:rsidRDefault="0027209D" w:rsidP="0027209D">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b/>
          <w:color w:val="000000"/>
          <w:sz w:val="22"/>
          <w:szCs w:val="22"/>
        </w:rPr>
        <w:t xml:space="preserve">C O N S I D E R A N D O </w:t>
      </w:r>
    </w:p>
    <w:p w:rsidR="0027209D" w:rsidRPr="00A10556" w:rsidRDefault="0027209D" w:rsidP="0027209D">
      <w:pPr>
        <w:pStyle w:val="Ttulo2"/>
        <w:spacing w:before="0" w:line="360" w:lineRule="auto"/>
        <w:ind w:right="-787"/>
        <w:rPr>
          <w:rFonts w:ascii="Palatino Linotype" w:eastAsia="Palatino Linotype" w:hAnsi="Palatino Linotype" w:cs="Palatino Linotype"/>
          <w:b/>
          <w:color w:val="000000"/>
          <w:sz w:val="22"/>
          <w:szCs w:val="22"/>
        </w:rPr>
      </w:pPr>
      <w:bookmarkStart w:id="5" w:name="_heading=h.tyjcwt" w:colFirst="0" w:colLast="0"/>
      <w:bookmarkEnd w:id="5"/>
      <w:r w:rsidRPr="00A10556">
        <w:rPr>
          <w:rFonts w:ascii="Palatino Linotype" w:eastAsia="Palatino Linotype" w:hAnsi="Palatino Linotype" w:cs="Palatino Linotype"/>
          <w:b/>
          <w:color w:val="000000"/>
          <w:sz w:val="22"/>
          <w:szCs w:val="22"/>
        </w:rPr>
        <w:t>PRIMERO. De la competencia</w:t>
      </w: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27209D" w:rsidRPr="00A10556" w:rsidRDefault="0027209D" w:rsidP="0027209D">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sz w:val="22"/>
          <w:szCs w:val="22"/>
        </w:rPr>
      </w:pPr>
      <w:bookmarkStart w:id="6" w:name="_heading=h.3dy6vkm" w:colFirst="0" w:colLast="0"/>
      <w:bookmarkEnd w:id="6"/>
    </w:p>
    <w:p w:rsidR="0027209D" w:rsidRPr="00A10556" w:rsidRDefault="0027209D" w:rsidP="0027209D">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sz w:val="22"/>
          <w:szCs w:val="22"/>
        </w:rPr>
      </w:pPr>
      <w:bookmarkStart w:id="7" w:name="_heading=h.1t3h5sf" w:colFirst="0" w:colLast="0"/>
      <w:bookmarkEnd w:id="7"/>
      <w:r w:rsidRPr="00A10556">
        <w:rPr>
          <w:rFonts w:ascii="Palatino Linotype" w:eastAsia="Palatino Linotype" w:hAnsi="Palatino Linotype" w:cs="Palatino Linotype"/>
          <w:b/>
          <w:color w:val="000000"/>
          <w:sz w:val="22"/>
          <w:szCs w:val="22"/>
        </w:rPr>
        <w:t>SEGUNDO. De la oportunidad y procedencia.</w:t>
      </w: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bookmarkStart w:id="8" w:name="_heading=h.4d34og8" w:colFirst="0" w:colLast="0"/>
      <w:bookmarkEnd w:id="8"/>
      <w:r w:rsidRPr="00A10556">
        <w:rPr>
          <w:rFonts w:ascii="Palatino Linotype" w:eastAsia="Palatino Linotype" w:hAnsi="Palatino Linotype" w:cs="Palatino Linotype"/>
          <w:color w:val="000000"/>
          <w:sz w:val="22"/>
          <w:szCs w:val="22"/>
        </w:rPr>
        <w:t xml:space="preserve">Los medios de impugnación fueron presentados a través del </w:t>
      </w:r>
      <w:r w:rsidRPr="00A10556">
        <w:rPr>
          <w:rFonts w:ascii="Palatino Linotype" w:eastAsia="Palatino Linotype" w:hAnsi="Palatino Linotype" w:cs="Palatino Linotype"/>
          <w:b/>
          <w:color w:val="000000"/>
          <w:sz w:val="22"/>
          <w:szCs w:val="22"/>
        </w:rPr>
        <w:t>SAIMEX,</w:t>
      </w:r>
      <w:r w:rsidRPr="00A10556">
        <w:rPr>
          <w:rFonts w:ascii="Palatino Linotype" w:eastAsia="Palatino Linotype" w:hAnsi="Palatino Linotype" w:cs="Palatino Linotype"/>
          <w:color w:val="000000"/>
          <w:sz w:val="22"/>
          <w:szCs w:val="22"/>
        </w:rPr>
        <w:t xml:space="preserve"> en el formato previamente aprobado para tal efecto y dentro del plazo legal de quince días hábiles otorgados; para el caso en particular es de señalar que el </w:t>
      </w:r>
      <w:r w:rsidRPr="00A10556">
        <w:rPr>
          <w:rFonts w:ascii="Palatino Linotype" w:eastAsia="Palatino Linotype" w:hAnsi="Palatino Linotype" w:cs="Palatino Linotype"/>
          <w:b/>
          <w:color w:val="000000"/>
          <w:sz w:val="22"/>
          <w:szCs w:val="22"/>
        </w:rPr>
        <w:t>SUJETO OBLIGADO</w:t>
      </w:r>
      <w:r w:rsidRPr="00A10556">
        <w:rPr>
          <w:rFonts w:ascii="Palatino Linotype" w:eastAsia="Palatino Linotype" w:hAnsi="Palatino Linotype" w:cs="Palatino Linotype"/>
          <w:color w:val="000000"/>
          <w:sz w:val="22"/>
          <w:szCs w:val="22"/>
        </w:rPr>
        <w:t xml:space="preserve"> entregó su respuesta el </w:t>
      </w:r>
      <w:r w:rsidR="004D2E96" w:rsidRPr="00A10556">
        <w:rPr>
          <w:rFonts w:ascii="Palatino Linotype" w:eastAsia="Palatino Linotype" w:hAnsi="Palatino Linotype" w:cs="Palatino Linotype"/>
          <w:b/>
          <w:color w:val="000000"/>
          <w:sz w:val="22"/>
          <w:szCs w:val="22"/>
        </w:rPr>
        <w:t xml:space="preserve">cinco de agosto </w:t>
      </w:r>
      <w:r w:rsidRPr="00A10556">
        <w:rPr>
          <w:rFonts w:ascii="Palatino Linotype" w:eastAsia="Palatino Linotype" w:hAnsi="Palatino Linotype" w:cs="Palatino Linotype"/>
          <w:b/>
          <w:color w:val="000000"/>
          <w:sz w:val="22"/>
          <w:szCs w:val="22"/>
        </w:rPr>
        <w:t>de dos mil veinticuatro</w:t>
      </w:r>
      <w:r w:rsidRPr="00A10556">
        <w:rPr>
          <w:rFonts w:ascii="Palatino Linotype" w:eastAsia="Palatino Linotype" w:hAnsi="Palatino Linotype" w:cs="Palatino Linotype"/>
          <w:color w:val="000000"/>
          <w:sz w:val="22"/>
          <w:szCs w:val="22"/>
        </w:rPr>
        <w:t xml:space="preserve">, de tal forma que el plazo para interponer el recurso de revisión transcurrió del día </w:t>
      </w:r>
      <w:r w:rsidR="004D2E96" w:rsidRPr="00A10556">
        <w:rPr>
          <w:rFonts w:ascii="Palatino Linotype" w:eastAsia="Palatino Linotype" w:hAnsi="Palatino Linotype" w:cs="Palatino Linotype"/>
          <w:b/>
          <w:color w:val="000000"/>
          <w:sz w:val="22"/>
          <w:szCs w:val="22"/>
        </w:rPr>
        <w:t xml:space="preserve">seis al veintiséis de agosto </w:t>
      </w:r>
      <w:r w:rsidRPr="00A10556">
        <w:rPr>
          <w:rFonts w:ascii="Palatino Linotype" w:eastAsia="Palatino Linotype" w:hAnsi="Palatino Linotype" w:cs="Palatino Linotype"/>
          <w:b/>
          <w:color w:val="000000"/>
          <w:sz w:val="22"/>
          <w:szCs w:val="22"/>
        </w:rPr>
        <w:t>de dos mil veinticuatro</w:t>
      </w:r>
      <w:r w:rsidRPr="00A10556">
        <w:rPr>
          <w:rFonts w:ascii="Palatino Linotype" w:eastAsia="Palatino Linotype" w:hAnsi="Palatino Linotype" w:cs="Palatino Linotype"/>
          <w:color w:val="000000"/>
          <w:sz w:val="22"/>
          <w:szCs w:val="22"/>
        </w:rPr>
        <w:t xml:space="preserve">; en consecuencia, el ahora </w:t>
      </w:r>
      <w:r w:rsidRPr="00A10556">
        <w:rPr>
          <w:rFonts w:ascii="Palatino Linotype" w:eastAsia="Palatino Linotype" w:hAnsi="Palatino Linotype" w:cs="Palatino Linotype"/>
          <w:b/>
          <w:color w:val="000000"/>
          <w:sz w:val="22"/>
          <w:szCs w:val="22"/>
        </w:rPr>
        <w:t>RECURRENTE</w:t>
      </w:r>
      <w:r w:rsidRPr="00A10556">
        <w:rPr>
          <w:rFonts w:ascii="Palatino Linotype" w:eastAsia="Palatino Linotype" w:hAnsi="Palatino Linotype" w:cs="Palatino Linotype"/>
          <w:color w:val="000000"/>
          <w:sz w:val="22"/>
          <w:szCs w:val="22"/>
        </w:rPr>
        <w:t xml:space="preserve"> presentó sus inconformidades el día </w:t>
      </w:r>
      <w:r w:rsidR="004D2E96" w:rsidRPr="00A10556">
        <w:rPr>
          <w:rFonts w:ascii="Palatino Linotype" w:eastAsia="Palatino Linotype" w:hAnsi="Palatino Linotype" w:cs="Palatino Linotype"/>
          <w:b/>
          <w:color w:val="000000"/>
          <w:sz w:val="22"/>
          <w:szCs w:val="22"/>
        </w:rPr>
        <w:t xml:space="preserve">diecinueve de agosto </w:t>
      </w:r>
      <w:r w:rsidRPr="00A10556">
        <w:rPr>
          <w:rFonts w:ascii="Palatino Linotype" w:eastAsia="Palatino Linotype" w:hAnsi="Palatino Linotype" w:cs="Palatino Linotype"/>
          <w:b/>
          <w:color w:val="000000"/>
          <w:sz w:val="22"/>
          <w:szCs w:val="22"/>
        </w:rPr>
        <w:t>de dos mil veinticuatro</w:t>
      </w:r>
      <w:r w:rsidRPr="00A10556">
        <w:rPr>
          <w:rFonts w:ascii="Palatino Linotype" w:eastAsia="Palatino Linotype" w:hAnsi="Palatino Linotype" w:cs="Palatino Linotype"/>
          <w:color w:val="000000"/>
          <w:sz w:val="22"/>
          <w:szCs w:val="22"/>
        </w:rPr>
        <w:t>; es decir dentro del lapso legalmente establecido para tal efecto.</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pBdr>
          <w:top w:val="nil"/>
          <w:left w:val="nil"/>
          <w:bottom w:val="nil"/>
          <w:right w:val="nil"/>
          <w:between w:val="nil"/>
        </w:pBdr>
        <w:ind w:left="708" w:right="-787"/>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w:t>
      </w:r>
      <w:r w:rsidRPr="00A10556">
        <w:rPr>
          <w:rFonts w:ascii="Palatino Linotype" w:eastAsia="Palatino Linotype" w:hAnsi="Palatino Linotype" w:cs="Palatino Linotype"/>
          <w:b/>
          <w:i/>
          <w:color w:val="000000"/>
          <w:sz w:val="22"/>
          <w:szCs w:val="22"/>
        </w:rPr>
        <w:t>Las solicitudes anónimas</w:t>
      </w:r>
      <w:r w:rsidRPr="00A10556">
        <w:rPr>
          <w:rFonts w:ascii="Palatino Linotype" w:eastAsia="Palatino Linotype" w:hAnsi="Palatino Linotype" w:cs="Palatino Linotype"/>
          <w:i/>
          <w:color w:val="000000"/>
          <w:sz w:val="22"/>
          <w:szCs w:val="22"/>
        </w:rPr>
        <w:t xml:space="preserve">, con nombre incompleto o seudónimo </w:t>
      </w:r>
      <w:r w:rsidRPr="00A10556">
        <w:rPr>
          <w:rFonts w:ascii="Palatino Linotype" w:eastAsia="Palatino Linotype" w:hAnsi="Palatino Linotype" w:cs="Palatino Linotype"/>
          <w:b/>
          <w:i/>
          <w:color w:val="000000"/>
          <w:sz w:val="22"/>
          <w:szCs w:val="22"/>
        </w:rPr>
        <w:t>serán procedentes para su trámite por parte del sujeto obligado ante quien se presente</w:t>
      </w:r>
      <w:r w:rsidRPr="00A10556">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27209D" w:rsidRPr="00A10556" w:rsidRDefault="0027209D" w:rsidP="0027209D">
      <w:pPr>
        <w:pBdr>
          <w:top w:val="nil"/>
          <w:left w:val="nil"/>
          <w:bottom w:val="nil"/>
          <w:right w:val="nil"/>
          <w:between w:val="nil"/>
        </w:pBdr>
        <w:ind w:right="-220"/>
        <w:rPr>
          <w:rFonts w:ascii="Palatino Linotype" w:eastAsia="Palatino Linotype" w:hAnsi="Palatino Linotype" w:cs="Palatino Linotype"/>
          <w:i/>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Robusteciendo lo anterior se encuentra lo dispuesto en el artículo 6, Apartado A, fracciones III de la Constitución Política de los Estados Unidos Mexicanos que establece:</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w:t>
      </w:r>
      <w:r w:rsidRPr="00A10556">
        <w:rPr>
          <w:rFonts w:ascii="Palatino Linotype" w:eastAsia="Palatino Linotype" w:hAnsi="Palatino Linotype" w:cs="Palatino Linotype"/>
          <w:b/>
          <w:i/>
          <w:color w:val="000000"/>
          <w:sz w:val="22"/>
          <w:szCs w:val="22"/>
        </w:rPr>
        <w:t>Artículo 6.-</w:t>
      </w:r>
      <w:r w:rsidRPr="00A10556">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27209D" w:rsidRPr="00A10556" w:rsidRDefault="0027209D" w:rsidP="00637686">
      <w:pPr>
        <w:pBdr>
          <w:top w:val="nil"/>
          <w:left w:val="nil"/>
          <w:bottom w:val="nil"/>
          <w:right w:val="nil"/>
          <w:between w:val="nil"/>
        </w:pBdr>
        <w:spacing w:after="120"/>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Para efectos de lo dispuesto en el presente artículo se observará lo siguiente:</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27209D" w:rsidRPr="00A10556" w:rsidRDefault="0027209D" w:rsidP="00637686">
      <w:pPr>
        <w:pBdr>
          <w:top w:val="nil"/>
          <w:left w:val="nil"/>
          <w:bottom w:val="nil"/>
          <w:right w:val="nil"/>
          <w:between w:val="nil"/>
        </w:pBdr>
        <w:ind w:left="360" w:right="277" w:hanging="76"/>
        <w:rPr>
          <w:rFonts w:ascii="Palatino Linotype" w:eastAsia="Palatino Linotype" w:hAnsi="Palatino Linotype" w:cs="Palatino Linotype"/>
          <w:i/>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lastRenderedPageBreak/>
        <w:t>Así como el artículo 5 fracción III, párrafo vigésimo noveno, trigésimo y trigésimo primero, de la Constitución Política del Estado Libre y Soberano de México, que determina lo siguiente:</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w:t>
      </w:r>
      <w:r w:rsidRPr="00A10556">
        <w:rPr>
          <w:rFonts w:ascii="Palatino Linotype" w:eastAsia="Palatino Linotype" w:hAnsi="Palatino Linotype" w:cs="Palatino Linotype"/>
          <w:b/>
          <w:i/>
          <w:color w:val="000000"/>
          <w:sz w:val="22"/>
          <w:szCs w:val="22"/>
        </w:rPr>
        <w:t>Artículo 5.-</w:t>
      </w:r>
      <w:r w:rsidRPr="00A10556">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27209D" w:rsidRPr="00A10556" w:rsidRDefault="0027209D" w:rsidP="00637686">
      <w:pPr>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27209D" w:rsidRPr="00A10556" w:rsidRDefault="0027209D" w:rsidP="00637686">
      <w:pPr>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27209D" w:rsidRPr="00A10556" w:rsidRDefault="0027209D" w:rsidP="00637686">
      <w:pPr>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w:t>
      </w:r>
      <w:r w:rsidRPr="00A10556">
        <w:rPr>
          <w:rFonts w:ascii="Palatino Linotype" w:eastAsia="Palatino Linotype" w:hAnsi="Palatino Linotype" w:cs="Palatino Linotype"/>
          <w:i/>
          <w:color w:val="000000"/>
          <w:sz w:val="22"/>
          <w:szCs w:val="22"/>
        </w:rPr>
        <w:lastRenderedPageBreak/>
        <w:t>y a la protección de datos personales en posesión de los sujetos obligados en los términos que establezca la ley.” (Sic)</w:t>
      </w:r>
    </w:p>
    <w:p w:rsidR="0027209D" w:rsidRPr="00A10556" w:rsidRDefault="0027209D" w:rsidP="00637686">
      <w:pPr>
        <w:pBdr>
          <w:top w:val="nil"/>
          <w:left w:val="nil"/>
          <w:bottom w:val="nil"/>
          <w:right w:val="nil"/>
          <w:between w:val="nil"/>
        </w:pBdr>
        <w:ind w:left="360" w:right="277" w:hanging="76"/>
        <w:rPr>
          <w:rFonts w:ascii="Palatino Linotype" w:eastAsia="Palatino Linotype" w:hAnsi="Palatino Linotype" w:cs="Palatino Linotype"/>
          <w:i/>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Por otra parte, del contenido del artículo 1 de la Constitución Política de los Estados Unidos mexicanos, se destaca lo siguiente:</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w:t>
      </w:r>
      <w:r w:rsidRPr="00A10556">
        <w:rPr>
          <w:rFonts w:ascii="Palatino Linotype" w:eastAsia="Palatino Linotype" w:hAnsi="Palatino Linotype" w:cs="Palatino Linotype"/>
          <w:b/>
          <w:i/>
          <w:color w:val="000000"/>
          <w:sz w:val="22"/>
          <w:szCs w:val="22"/>
        </w:rPr>
        <w:t>Artículo 1</w:t>
      </w:r>
      <w:r w:rsidRPr="00A10556">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27209D" w:rsidRPr="00A10556" w:rsidRDefault="0027209D" w:rsidP="0027209D">
      <w:pPr>
        <w:pBdr>
          <w:top w:val="nil"/>
          <w:left w:val="nil"/>
          <w:bottom w:val="nil"/>
          <w:right w:val="nil"/>
          <w:between w:val="nil"/>
        </w:pBdr>
        <w:ind w:left="360" w:right="-79" w:firstLine="66"/>
        <w:rPr>
          <w:rFonts w:ascii="Palatino Linotype" w:eastAsia="Palatino Linotype" w:hAnsi="Palatino Linotype" w:cs="Palatino Linotype"/>
          <w:i/>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Esto es, que el derecho humano de acceso a la información pública, se aprecia que toda persona, sin necesidad de acreditar interés alguno o justificar su interposición, deberá tener acceso a la información pública, es decir, dicho </w:t>
      </w:r>
      <w:r w:rsidRPr="00A10556">
        <w:rPr>
          <w:rFonts w:ascii="Palatino Linotype" w:eastAsia="Palatino Linotype" w:hAnsi="Palatino Linotype" w:cs="Palatino Linotype"/>
          <w:i/>
          <w:color w:val="000000"/>
          <w:sz w:val="22"/>
          <w:szCs w:val="22"/>
        </w:rPr>
        <w:t>derecho fundamental exime a quien lo ejerce</w:t>
      </w:r>
      <w:r w:rsidRPr="00A10556">
        <w:rPr>
          <w:rFonts w:ascii="Palatino Linotype" w:eastAsia="Palatino Linotype" w:hAnsi="Palatino Linotype" w:cs="Palatino Linotype"/>
          <w:color w:val="000000"/>
          <w:sz w:val="22"/>
          <w:szCs w:val="22"/>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Lo que se fortalece con el Criterio 6/2014 del entonces Instituto Federal de Acceso a la Información y Protección de Datos, ahora Instituto Nacional de Transparencia Acceso a la </w:t>
      </w:r>
      <w:r w:rsidRPr="00A10556">
        <w:rPr>
          <w:rFonts w:ascii="Palatino Linotype" w:eastAsia="Palatino Linotype" w:hAnsi="Palatino Linotype" w:cs="Palatino Linotype"/>
          <w:color w:val="000000"/>
          <w:sz w:val="22"/>
          <w:szCs w:val="22"/>
        </w:rPr>
        <w:lastRenderedPageBreak/>
        <w:t>Información y Protección de Datos Personales, el cual se reproduce para una mayor referencia:</w:t>
      </w:r>
    </w:p>
    <w:p w:rsidR="0027209D" w:rsidRPr="00A10556" w:rsidRDefault="0027209D" w:rsidP="00637686">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27209D" w:rsidRPr="00A10556" w:rsidRDefault="0027209D" w:rsidP="0027209D">
      <w:pPr>
        <w:pBdr>
          <w:top w:val="nil"/>
          <w:left w:val="nil"/>
          <w:bottom w:val="nil"/>
          <w:right w:val="nil"/>
          <w:between w:val="nil"/>
        </w:pBdr>
        <w:ind w:left="360" w:right="-787" w:hanging="76"/>
        <w:jc w:val="both"/>
        <w:rPr>
          <w:rFonts w:ascii="Palatino Linotype" w:eastAsia="Palatino Linotype" w:hAnsi="Palatino Linotype" w:cs="Palatino Linotype"/>
          <w:i/>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7209D" w:rsidRPr="00A10556" w:rsidRDefault="0027209D" w:rsidP="0027209D">
      <w:pPr>
        <w:pBdr>
          <w:top w:val="nil"/>
          <w:left w:val="nil"/>
          <w:bottom w:val="nil"/>
          <w:right w:val="nil"/>
          <w:between w:val="nil"/>
        </w:pBdr>
        <w:spacing w:line="360" w:lineRule="auto"/>
        <w:ind w:right="-787"/>
        <w:jc w:val="both"/>
        <w:rPr>
          <w:color w:val="000000"/>
          <w:sz w:val="22"/>
          <w:szCs w:val="22"/>
        </w:rPr>
      </w:pPr>
    </w:p>
    <w:p w:rsidR="0027209D" w:rsidRPr="00A10556" w:rsidRDefault="0027209D" w:rsidP="0027209D">
      <w:pPr>
        <w:pStyle w:val="Ttulo1"/>
        <w:spacing w:before="0" w:line="360" w:lineRule="auto"/>
        <w:ind w:right="-787"/>
        <w:rPr>
          <w:rFonts w:ascii="Palatino Linotype" w:eastAsia="Palatino Linotype" w:hAnsi="Palatino Linotype" w:cs="Palatino Linotype"/>
          <w:b/>
          <w:color w:val="000000"/>
          <w:sz w:val="22"/>
          <w:szCs w:val="22"/>
        </w:rPr>
      </w:pPr>
      <w:bookmarkStart w:id="9" w:name="_heading=h.2s8eyo1" w:colFirst="0" w:colLast="0"/>
      <w:bookmarkEnd w:id="9"/>
      <w:r w:rsidRPr="00A10556">
        <w:rPr>
          <w:rFonts w:ascii="Palatino Linotype" w:eastAsia="Palatino Linotype" w:hAnsi="Palatino Linotype" w:cs="Palatino Linotype"/>
          <w:b/>
          <w:color w:val="000000"/>
          <w:sz w:val="22"/>
          <w:szCs w:val="22"/>
        </w:rPr>
        <w:t xml:space="preserve">TERCERO. Del planteamiento de la </w:t>
      </w:r>
      <w:r w:rsidRPr="00A10556">
        <w:rPr>
          <w:rFonts w:ascii="Palatino Linotype" w:eastAsia="Palatino Linotype" w:hAnsi="Palatino Linotype" w:cs="Palatino Linotype"/>
          <w:b/>
          <w:i/>
          <w:color w:val="000000"/>
          <w:sz w:val="22"/>
          <w:szCs w:val="22"/>
        </w:rPr>
        <w:t>Litis</w:t>
      </w:r>
      <w:r w:rsidRPr="00A10556">
        <w:rPr>
          <w:rFonts w:ascii="Palatino Linotype" w:eastAsia="Palatino Linotype" w:hAnsi="Palatino Linotype" w:cs="Palatino Linotype"/>
          <w:b/>
          <w:color w:val="000000"/>
          <w:sz w:val="22"/>
          <w:szCs w:val="22"/>
        </w:rPr>
        <w:t>.</w:t>
      </w: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color w:val="000000"/>
          <w:sz w:val="22"/>
          <w:szCs w:val="22"/>
        </w:rPr>
        <w:t xml:space="preserve">De las constancias en el expediente al rubro indicado, se desprende que </w:t>
      </w:r>
      <w:r w:rsidR="00637686" w:rsidRPr="00A10556">
        <w:rPr>
          <w:rFonts w:ascii="Palatino Linotype" w:eastAsia="Palatino Linotype" w:hAnsi="Palatino Linotype" w:cs="Palatino Linotype"/>
          <w:color w:val="000000"/>
          <w:sz w:val="22"/>
          <w:szCs w:val="22"/>
        </w:rPr>
        <w:t xml:space="preserve">el </w:t>
      </w:r>
      <w:r w:rsidRPr="00A10556">
        <w:rPr>
          <w:rFonts w:ascii="Palatino Linotype" w:eastAsia="Palatino Linotype" w:hAnsi="Palatino Linotype" w:cs="Palatino Linotype"/>
          <w:color w:val="000000"/>
          <w:sz w:val="22"/>
          <w:szCs w:val="22"/>
        </w:rPr>
        <w:t>particular solicitó la información que a continuación se desagrega:</w:t>
      </w:r>
    </w:p>
    <w:p w:rsidR="00637686" w:rsidRPr="00A10556" w:rsidRDefault="00637686" w:rsidP="0063768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p>
    <w:p w:rsidR="0027209D" w:rsidRPr="00A10556" w:rsidRDefault="00637686" w:rsidP="00637686">
      <w:pPr>
        <w:numPr>
          <w:ilvl w:val="0"/>
          <w:numId w:val="15"/>
        </w:numPr>
        <w:pBdr>
          <w:top w:val="nil"/>
          <w:left w:val="nil"/>
          <w:bottom w:val="nil"/>
          <w:right w:val="nil"/>
          <w:between w:val="nil"/>
        </w:pBdr>
        <w:spacing w:line="360" w:lineRule="auto"/>
        <w:ind w:left="1134" w:right="277" w:firstLine="0"/>
        <w:jc w:val="both"/>
        <w:rPr>
          <w:rFonts w:ascii="Palatino Linotype" w:hAnsi="Palatino Linotype"/>
          <w:b/>
          <w:bCs/>
          <w:i/>
          <w:color w:val="000000"/>
          <w:sz w:val="22"/>
          <w:szCs w:val="22"/>
        </w:rPr>
      </w:pPr>
      <w:r w:rsidRPr="00A10556">
        <w:rPr>
          <w:rFonts w:ascii="Palatino Linotype" w:hAnsi="Palatino Linotype"/>
          <w:i/>
          <w:color w:val="000000"/>
          <w:sz w:val="22"/>
          <w:szCs w:val="22"/>
        </w:rPr>
        <w:t xml:space="preserve">Bienes para el servicio público que se encuentran arrendados (vehículos, computadoras y máquinas de foto copiado) y el número de adjudicaciones con las que fueron contratadas. </w:t>
      </w:r>
    </w:p>
    <w:p w:rsidR="0027209D" w:rsidRPr="00A10556" w:rsidRDefault="0027209D" w:rsidP="0027209D">
      <w:pPr>
        <w:pBdr>
          <w:top w:val="nil"/>
          <w:left w:val="nil"/>
          <w:bottom w:val="nil"/>
          <w:right w:val="nil"/>
          <w:between w:val="nil"/>
        </w:pBdr>
        <w:spacing w:line="360" w:lineRule="auto"/>
        <w:ind w:left="720" w:right="-787"/>
        <w:jc w:val="both"/>
        <w:rPr>
          <w:rFonts w:ascii="Palatino Linotype" w:hAnsi="Palatino Linotype"/>
          <w:b/>
          <w:bCs/>
          <w:i/>
          <w:color w:val="000000"/>
          <w:sz w:val="22"/>
          <w:szCs w:val="22"/>
        </w:rPr>
      </w:pPr>
    </w:p>
    <w:p w:rsidR="00637686" w:rsidRPr="00A10556" w:rsidRDefault="0027209D" w:rsidP="00637686">
      <w:pPr>
        <w:numPr>
          <w:ilvl w:val="0"/>
          <w:numId w:val="6"/>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color w:val="000000"/>
          <w:sz w:val="22"/>
          <w:szCs w:val="22"/>
        </w:rPr>
        <w:lastRenderedPageBreak/>
        <w:t xml:space="preserve">En respuesta, el </w:t>
      </w:r>
      <w:r w:rsidRPr="00A10556">
        <w:rPr>
          <w:rFonts w:ascii="Palatino Linotype" w:eastAsia="Palatino Linotype" w:hAnsi="Palatino Linotype" w:cs="Palatino Linotype"/>
          <w:b/>
          <w:color w:val="000000"/>
          <w:sz w:val="22"/>
          <w:szCs w:val="22"/>
        </w:rPr>
        <w:t xml:space="preserve">SUJETO OBLIGADO </w:t>
      </w:r>
      <w:r w:rsidRPr="00A10556">
        <w:rPr>
          <w:rFonts w:ascii="Palatino Linotype" w:eastAsia="Palatino Linotype" w:hAnsi="Palatino Linotype" w:cs="Palatino Linotype"/>
          <w:color w:val="000000"/>
          <w:sz w:val="22"/>
          <w:szCs w:val="22"/>
        </w:rPr>
        <w:t>por medio de</w:t>
      </w:r>
      <w:r w:rsidR="00637686" w:rsidRPr="00A10556">
        <w:rPr>
          <w:rFonts w:ascii="Palatino Linotype" w:eastAsia="Palatino Linotype" w:hAnsi="Palatino Linotype" w:cs="Palatino Linotype"/>
          <w:color w:val="000000"/>
          <w:sz w:val="22"/>
          <w:szCs w:val="22"/>
        </w:rPr>
        <w:t>l Subdirector de Administración, mediante el cual informa que se tienen en arrendamiento treinta máquinas de fotocopiado para el ejercicio fiscal 2022, 2023 y 2024, en la misma respuesta señala que se realizó una sola adjudicación para la renta de las fotocopiadoras.</w:t>
      </w:r>
    </w:p>
    <w:p w:rsidR="0027209D" w:rsidRPr="00A10556" w:rsidRDefault="0027209D" w:rsidP="00637686">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sz w:val="22"/>
          <w:szCs w:val="22"/>
        </w:rPr>
      </w:pP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En dichas condiciones, la </w:t>
      </w:r>
      <w:r w:rsidRPr="00A10556">
        <w:rPr>
          <w:rFonts w:ascii="Palatino Linotype" w:eastAsia="Palatino Linotype" w:hAnsi="Palatino Linotype" w:cs="Palatino Linotype"/>
          <w:i/>
          <w:color w:val="000000"/>
          <w:sz w:val="22"/>
          <w:szCs w:val="22"/>
        </w:rPr>
        <w:t>Litis</w:t>
      </w:r>
      <w:r w:rsidRPr="00A10556">
        <w:rPr>
          <w:rFonts w:ascii="Palatino Linotype" w:eastAsia="Palatino Linotype" w:hAnsi="Palatino Linotype" w:cs="Palatino Linotype"/>
          <w:color w:val="000000"/>
          <w:sz w:val="22"/>
          <w:szCs w:val="22"/>
        </w:rPr>
        <w:t xml:space="preserve"> a resolver en estos recursos se circunscribe a determinar si se actualizan las causales de procedencia previstas en el artículo 179, </w:t>
      </w:r>
      <w:r w:rsidR="00637686" w:rsidRPr="00A10556">
        <w:rPr>
          <w:rFonts w:ascii="Palatino Linotype" w:eastAsia="Palatino Linotype" w:hAnsi="Palatino Linotype" w:cs="Palatino Linotype"/>
          <w:b/>
          <w:color w:val="000000"/>
          <w:sz w:val="22"/>
          <w:szCs w:val="22"/>
        </w:rPr>
        <w:t>fracción V</w:t>
      </w:r>
      <w:r w:rsidRPr="00A10556">
        <w:rPr>
          <w:rFonts w:ascii="Palatino Linotype" w:eastAsia="Palatino Linotype" w:hAnsi="Palatino Linotype" w:cs="Palatino Linotype"/>
          <w:b/>
          <w:color w:val="000000"/>
          <w:sz w:val="22"/>
          <w:szCs w:val="22"/>
        </w:rPr>
        <w:t xml:space="preserve"> </w:t>
      </w:r>
      <w:r w:rsidRPr="00A10556">
        <w:rPr>
          <w:rFonts w:ascii="Palatino Linotype" w:eastAsia="Palatino Linotype" w:hAnsi="Palatino Linotype" w:cs="Palatino Linotype"/>
          <w:color w:val="000000"/>
          <w:sz w:val="22"/>
          <w:szCs w:val="22"/>
        </w:rPr>
        <w:t>de la Ley</w:t>
      </w:r>
      <w:r w:rsidRPr="00A10556">
        <w:rPr>
          <w:rFonts w:ascii="Palatino Linotype" w:eastAsia="Palatino Linotype" w:hAnsi="Palatino Linotype" w:cs="Palatino Linotype"/>
          <w:b/>
          <w:color w:val="000000"/>
          <w:sz w:val="22"/>
          <w:szCs w:val="22"/>
        </w:rPr>
        <w:t xml:space="preserve"> de Transparencia y Acceso a la Información Pública del Estado de </w:t>
      </w:r>
      <w:r w:rsidRPr="00A10556">
        <w:rPr>
          <w:rFonts w:ascii="Palatino Linotype" w:eastAsia="Palatino Linotype" w:hAnsi="Palatino Linotype" w:cs="Palatino Linotype"/>
          <w:color w:val="000000"/>
          <w:sz w:val="22"/>
          <w:szCs w:val="22"/>
        </w:rPr>
        <w:t>México</w:t>
      </w:r>
      <w:r w:rsidRPr="00A10556">
        <w:rPr>
          <w:rFonts w:ascii="Palatino Linotype" w:eastAsia="Palatino Linotype" w:hAnsi="Palatino Linotype" w:cs="Palatino Linotype"/>
          <w:b/>
          <w:color w:val="000000"/>
          <w:sz w:val="22"/>
          <w:szCs w:val="22"/>
        </w:rPr>
        <w:t xml:space="preserve"> y Municipios</w:t>
      </w:r>
      <w:r w:rsidRPr="00A10556">
        <w:rPr>
          <w:rFonts w:ascii="Palatino Linotype" w:eastAsia="Palatino Linotype" w:hAnsi="Palatino Linotype" w:cs="Palatino Linotype"/>
          <w:color w:val="000000"/>
          <w:sz w:val="22"/>
          <w:szCs w:val="22"/>
        </w:rPr>
        <w:t xml:space="preserve">; fracción que determina la hipótesis jurídica relativa a la </w:t>
      </w:r>
      <w:r w:rsidR="00637686" w:rsidRPr="00A10556">
        <w:rPr>
          <w:rFonts w:ascii="Palatino Linotype" w:eastAsia="Palatino Linotype" w:hAnsi="Palatino Linotype" w:cs="Palatino Linotype"/>
          <w:color w:val="000000"/>
          <w:sz w:val="22"/>
          <w:szCs w:val="22"/>
        </w:rPr>
        <w:t xml:space="preserve">entrega de información incompleta </w:t>
      </w:r>
      <w:r w:rsidRPr="00A10556">
        <w:rPr>
          <w:rFonts w:ascii="Palatino Linotype" w:eastAsia="Palatino Linotype" w:hAnsi="Palatino Linotype" w:cs="Palatino Linotype"/>
          <w:color w:val="000000"/>
          <w:sz w:val="22"/>
          <w:szCs w:val="22"/>
        </w:rPr>
        <w:t xml:space="preserve">por parte del </w:t>
      </w:r>
      <w:r w:rsidRPr="00A10556">
        <w:rPr>
          <w:rFonts w:ascii="Palatino Linotype" w:eastAsia="Palatino Linotype" w:hAnsi="Palatino Linotype" w:cs="Palatino Linotype"/>
          <w:b/>
          <w:color w:val="000000"/>
          <w:sz w:val="22"/>
          <w:szCs w:val="22"/>
        </w:rPr>
        <w:t>SUJETO OBLIGADO</w:t>
      </w:r>
      <w:r w:rsidRPr="00A10556">
        <w:rPr>
          <w:rFonts w:ascii="Palatino Linotype" w:eastAsia="Palatino Linotype" w:hAnsi="Palatino Linotype" w:cs="Palatino Linotype"/>
          <w:color w:val="000000"/>
          <w:sz w:val="22"/>
          <w:szCs w:val="22"/>
        </w:rPr>
        <w:t xml:space="preserve">; contexto del cual se dolió </w:t>
      </w:r>
      <w:r w:rsidRPr="00A10556">
        <w:rPr>
          <w:rFonts w:ascii="Palatino Linotype" w:eastAsia="Palatino Linotype" w:hAnsi="Palatino Linotype" w:cs="Palatino Linotype"/>
          <w:b/>
          <w:color w:val="000000"/>
          <w:sz w:val="22"/>
          <w:szCs w:val="22"/>
        </w:rPr>
        <w:t xml:space="preserve">EL RECURRENTE </w:t>
      </w:r>
      <w:r w:rsidRPr="00A10556">
        <w:rPr>
          <w:rFonts w:ascii="Palatino Linotype" w:eastAsia="Palatino Linotype" w:hAnsi="Palatino Linotype" w:cs="Palatino Linotype"/>
          <w:color w:val="000000"/>
          <w:sz w:val="22"/>
          <w:szCs w:val="22"/>
        </w:rPr>
        <w:t>al momento de interponer su inconformidad.</w:t>
      </w:r>
    </w:p>
    <w:p w:rsidR="0027209D" w:rsidRPr="00A10556" w:rsidRDefault="0027209D" w:rsidP="002720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27209D" w:rsidRPr="00A10556" w:rsidRDefault="00536264"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De modo tal que el presente recurso</w:t>
      </w:r>
      <w:r w:rsidR="0027209D" w:rsidRPr="00A10556">
        <w:rPr>
          <w:rFonts w:ascii="Palatino Linotype" w:eastAsia="Palatino Linotype" w:hAnsi="Palatino Linotype" w:cs="Palatino Linotype"/>
          <w:color w:val="000000"/>
          <w:sz w:val="22"/>
          <w:szCs w:val="22"/>
        </w:rPr>
        <w:t xml:space="preserve"> de revisión se </w:t>
      </w:r>
      <w:r w:rsidRPr="00A10556">
        <w:rPr>
          <w:rFonts w:ascii="Palatino Linotype" w:eastAsia="Palatino Linotype" w:hAnsi="Palatino Linotype" w:cs="Palatino Linotype"/>
          <w:sz w:val="22"/>
          <w:szCs w:val="22"/>
        </w:rPr>
        <w:t>abocara</w:t>
      </w:r>
      <w:r w:rsidR="0027209D" w:rsidRPr="00A10556">
        <w:rPr>
          <w:rFonts w:ascii="Palatino Linotype" w:eastAsia="Palatino Linotype" w:hAnsi="Palatino Linotype" w:cs="Palatino Linotype"/>
          <w:color w:val="000000"/>
          <w:sz w:val="22"/>
          <w:szCs w:val="22"/>
        </w:rPr>
        <w:t xml:space="preserve"> en determinar si el </w:t>
      </w:r>
      <w:r w:rsidR="0027209D" w:rsidRPr="00A10556">
        <w:rPr>
          <w:rFonts w:ascii="Palatino Linotype" w:eastAsia="Palatino Linotype" w:hAnsi="Palatino Linotype" w:cs="Palatino Linotype"/>
          <w:b/>
          <w:color w:val="000000"/>
          <w:sz w:val="22"/>
          <w:szCs w:val="22"/>
        </w:rPr>
        <w:t>SUJETO OBLIGADO</w:t>
      </w:r>
      <w:r w:rsidR="0027209D" w:rsidRPr="00A10556">
        <w:rPr>
          <w:rFonts w:ascii="Palatino Linotype" w:eastAsia="Palatino Linotype" w:hAnsi="Palatino Linotype" w:cs="Palatino Linotype"/>
          <w:color w:val="000000"/>
          <w:sz w:val="22"/>
          <w:szCs w:val="22"/>
        </w:rPr>
        <w:t xml:space="preserve"> con su respuesta ciertamente actualiza la causal de procedencia</w:t>
      </w:r>
      <w:r w:rsidR="0027209D" w:rsidRPr="00A10556">
        <w:rPr>
          <w:rFonts w:ascii="Palatino Linotype" w:eastAsia="Palatino Linotype" w:hAnsi="Palatino Linotype" w:cs="Palatino Linotype"/>
          <w:b/>
          <w:color w:val="000000"/>
          <w:sz w:val="22"/>
          <w:szCs w:val="22"/>
        </w:rPr>
        <w:t xml:space="preserve"> </w:t>
      </w:r>
      <w:r w:rsidR="0027209D" w:rsidRPr="00A10556">
        <w:rPr>
          <w:rFonts w:ascii="Palatino Linotype" w:eastAsia="Palatino Linotype" w:hAnsi="Palatino Linotype" w:cs="Palatino Linotype"/>
          <w:color w:val="000000"/>
          <w:sz w:val="22"/>
          <w:szCs w:val="22"/>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27209D" w:rsidRPr="00A10556" w:rsidRDefault="0027209D" w:rsidP="0027209D">
      <w:pPr>
        <w:pBdr>
          <w:top w:val="nil"/>
          <w:left w:val="nil"/>
          <w:bottom w:val="nil"/>
          <w:right w:val="nil"/>
          <w:between w:val="nil"/>
        </w:pBdr>
        <w:spacing w:line="360" w:lineRule="auto"/>
        <w:ind w:left="709" w:right="-787"/>
        <w:rPr>
          <w:rFonts w:ascii="Palatino Linotype" w:eastAsia="Palatino Linotype" w:hAnsi="Palatino Linotype" w:cs="Palatino Linotype"/>
          <w:color w:val="000000"/>
          <w:sz w:val="22"/>
          <w:szCs w:val="22"/>
        </w:rPr>
      </w:pPr>
    </w:p>
    <w:p w:rsidR="0027209D" w:rsidRPr="00A10556" w:rsidRDefault="0027209D" w:rsidP="0027209D">
      <w:pPr>
        <w:keepNext/>
        <w:keepLines/>
        <w:spacing w:line="360" w:lineRule="auto"/>
        <w:ind w:right="-787"/>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b/>
          <w:color w:val="000000"/>
          <w:sz w:val="22"/>
          <w:szCs w:val="22"/>
        </w:rPr>
        <w:lastRenderedPageBreak/>
        <w:t>CUARTO. Del estudio y resolución del estudio.</w:t>
      </w:r>
    </w:p>
    <w:p w:rsidR="0027209D" w:rsidRPr="00A10556" w:rsidRDefault="0027209D" w:rsidP="0027209D">
      <w:pPr>
        <w:keepNext/>
        <w:keepLines/>
        <w:numPr>
          <w:ilvl w:val="0"/>
          <w:numId w:val="8"/>
        </w:numPr>
        <w:spacing w:after="240" w:line="360" w:lineRule="auto"/>
        <w:ind w:left="786" w:right="-787"/>
        <w:rPr>
          <w:rFonts w:ascii="Palatino Linotype" w:eastAsia="Palatino Linotype" w:hAnsi="Palatino Linotype" w:cs="Palatino Linotype"/>
          <w:b/>
          <w:color w:val="000000"/>
          <w:sz w:val="22"/>
          <w:szCs w:val="22"/>
        </w:rPr>
      </w:pPr>
      <w:bookmarkStart w:id="10" w:name="_heading=h.17dp8vu" w:colFirst="0" w:colLast="0"/>
      <w:bookmarkEnd w:id="10"/>
      <w:r w:rsidRPr="00A10556">
        <w:rPr>
          <w:rFonts w:ascii="Palatino Linotype" w:eastAsia="Palatino Linotype" w:hAnsi="Palatino Linotype" w:cs="Palatino Linotype"/>
          <w:b/>
          <w:color w:val="000000"/>
          <w:sz w:val="22"/>
          <w:szCs w:val="22"/>
        </w:rPr>
        <w:t>Del derecho de acceso a la información.</w:t>
      </w:r>
    </w:p>
    <w:p w:rsidR="0027209D"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27209D" w:rsidRPr="00A10556" w:rsidRDefault="0027209D" w:rsidP="0027209D">
      <w:pPr>
        <w:numPr>
          <w:ilvl w:val="0"/>
          <w:numId w:val="6"/>
        </w:numPr>
        <w:spacing w:before="240" w:line="360" w:lineRule="auto"/>
        <w:ind w:left="0" w:right="-787" w:firstLine="0"/>
        <w:jc w:val="both"/>
        <w:rPr>
          <w:sz w:val="22"/>
          <w:szCs w:val="22"/>
        </w:rPr>
      </w:pPr>
      <w:r w:rsidRPr="00A10556">
        <w:rPr>
          <w:rFonts w:ascii="Palatino Linotype" w:eastAsia="Palatino Linotype" w:hAnsi="Palatino Linotype" w:cs="Palatino Linotype"/>
          <w:sz w:val="22"/>
          <w:szCs w:val="22"/>
        </w:rPr>
        <w:t xml:space="preserve">Definiendo el Derecho de Acceso a la Información Pública como: </w:t>
      </w:r>
      <w:r w:rsidRPr="00A10556">
        <w:rPr>
          <w:rFonts w:ascii="Palatino Linotype" w:eastAsia="Palatino Linotype" w:hAnsi="Palatino Linotype" w:cs="Palatino Linotype"/>
          <w:i/>
          <w:color w:val="000000"/>
          <w:sz w:val="22"/>
          <w:szCs w:val="22"/>
        </w:rPr>
        <w:t>La igualdad de oportunidades para recibir, buscar e impartir información</w:t>
      </w:r>
      <w:r w:rsidRPr="00A10556">
        <w:rPr>
          <w:rFonts w:ascii="Palatino Linotype" w:eastAsia="Palatino Linotype" w:hAnsi="Palatino Linotype" w:cs="Palatino Linotype"/>
          <w:i/>
          <w:sz w:val="22"/>
          <w:szCs w:val="22"/>
          <w:vertAlign w:val="superscript"/>
        </w:rPr>
        <w:footnoteReference w:id="1"/>
      </w:r>
      <w:r w:rsidRPr="00A10556">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10556">
        <w:rPr>
          <w:rFonts w:ascii="Palatino Linotype" w:eastAsia="Palatino Linotype" w:hAnsi="Palatino Linotype" w:cs="Palatino Linotype"/>
          <w:i/>
          <w:sz w:val="22"/>
          <w:szCs w:val="22"/>
          <w:vertAlign w:val="superscript"/>
        </w:rPr>
        <w:footnoteReference w:id="2"/>
      </w:r>
      <w:r w:rsidRPr="00A10556">
        <w:rPr>
          <w:rFonts w:ascii="Palatino Linotype" w:eastAsia="Palatino Linotype" w:hAnsi="Palatino Linotype" w:cs="Palatino Linotype"/>
          <w:color w:val="000000"/>
          <w:sz w:val="22"/>
          <w:szCs w:val="22"/>
        </w:rPr>
        <w:t>que se constituye como una herramienta fundamental para ejercer</w:t>
      </w:r>
      <w:r w:rsidRPr="00A10556">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A10556">
        <w:rPr>
          <w:rFonts w:ascii="Palatino Linotype" w:eastAsia="Palatino Linotype" w:hAnsi="Palatino Linotype" w:cs="Palatino Linotype"/>
          <w:i/>
          <w:sz w:val="22"/>
          <w:szCs w:val="22"/>
          <w:vertAlign w:val="superscript"/>
        </w:rPr>
        <w:footnoteReference w:id="3"/>
      </w:r>
      <w:r w:rsidRPr="00A10556">
        <w:rPr>
          <w:rFonts w:ascii="Palatino Linotype" w:eastAsia="Palatino Linotype" w:hAnsi="Palatino Linotype" w:cs="Palatino Linotype"/>
          <w:color w:val="000000"/>
          <w:sz w:val="22"/>
          <w:szCs w:val="22"/>
        </w:rPr>
        <w:t>fomentando</w:t>
      </w:r>
      <w:r w:rsidRPr="00A10556">
        <w:rPr>
          <w:rFonts w:ascii="Palatino Linotype" w:eastAsia="Palatino Linotype" w:hAnsi="Palatino Linotype" w:cs="Palatino Linotype"/>
          <w:i/>
          <w:color w:val="000000"/>
          <w:sz w:val="22"/>
          <w:szCs w:val="22"/>
        </w:rPr>
        <w:t xml:space="preserve"> la transparencia de las actividades estatales y </w:t>
      </w:r>
      <w:r w:rsidRPr="00A10556">
        <w:rPr>
          <w:rFonts w:ascii="Palatino Linotype" w:eastAsia="Palatino Linotype" w:hAnsi="Palatino Linotype" w:cs="Palatino Linotype"/>
          <w:color w:val="000000"/>
          <w:sz w:val="22"/>
          <w:szCs w:val="22"/>
        </w:rPr>
        <w:t>promoviendo</w:t>
      </w:r>
      <w:r w:rsidRPr="00A10556">
        <w:rPr>
          <w:rFonts w:ascii="Palatino Linotype" w:eastAsia="Palatino Linotype" w:hAnsi="Palatino Linotype" w:cs="Palatino Linotype"/>
          <w:i/>
          <w:color w:val="000000"/>
          <w:sz w:val="22"/>
          <w:szCs w:val="22"/>
        </w:rPr>
        <w:t xml:space="preserve"> la responsabilidad de los funcionarios sobre su gestión pública,</w:t>
      </w:r>
      <w:r w:rsidRPr="00A10556">
        <w:rPr>
          <w:rFonts w:ascii="Palatino Linotype" w:eastAsia="Palatino Linotype" w:hAnsi="Palatino Linotype" w:cs="Palatino Linotype"/>
          <w:i/>
          <w:sz w:val="22"/>
          <w:szCs w:val="22"/>
          <w:vertAlign w:val="superscript"/>
        </w:rPr>
        <w:footnoteReference w:id="4"/>
      </w:r>
      <w:r w:rsidRPr="00A10556">
        <w:rPr>
          <w:rFonts w:ascii="Palatino Linotype" w:eastAsia="Palatino Linotype" w:hAnsi="Palatino Linotype" w:cs="Palatino Linotype"/>
          <w:color w:val="000000"/>
          <w:sz w:val="22"/>
          <w:szCs w:val="22"/>
        </w:rPr>
        <w:t>que permite</w:t>
      </w:r>
      <w:r w:rsidRPr="00A10556">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sz w:val="22"/>
          <w:szCs w:val="22"/>
        </w:rPr>
      </w:pPr>
      <w:r w:rsidRPr="00A10556">
        <w:rPr>
          <w:rFonts w:ascii="Palatino Linotype" w:eastAsia="Palatino Linotype" w:hAnsi="Palatino Linotype" w:cs="Palatino Linotype"/>
          <w:sz w:val="22"/>
          <w:szCs w:val="22"/>
        </w:rPr>
        <w:lastRenderedPageBreak/>
        <w:t>En México, además de los derechos, están reconocidas las garantías para su protección, en ese sentido el párrafo tercero de artículo primero de la Constitución Política de los Estados Unidos Mexicanos dispone lo siguiente:</w:t>
      </w:r>
    </w:p>
    <w:p w:rsidR="0027209D" w:rsidRPr="00A10556" w:rsidRDefault="0027209D" w:rsidP="00D26638">
      <w:pPr>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w:t>
      </w:r>
      <w:r w:rsidRPr="00A10556">
        <w:rPr>
          <w:rFonts w:ascii="Palatino Linotype" w:eastAsia="Palatino Linotype" w:hAnsi="Palatino Linotype" w:cs="Palatino Linotype"/>
          <w:b/>
          <w:i/>
          <w:sz w:val="22"/>
          <w:szCs w:val="22"/>
        </w:rPr>
        <w:t>Artículo 1.-</w:t>
      </w:r>
      <w:r w:rsidRPr="00A10556">
        <w:rPr>
          <w:rFonts w:ascii="Palatino Linotype" w:eastAsia="Palatino Linotype" w:hAnsi="Palatino Linotype" w:cs="Palatino Linotype"/>
          <w:i/>
          <w:sz w:val="22"/>
          <w:szCs w:val="22"/>
        </w:rPr>
        <w:t xml:space="preserve"> </w:t>
      </w:r>
    </w:p>
    <w:p w:rsidR="0027209D" w:rsidRPr="00A10556" w:rsidRDefault="0027209D" w:rsidP="00D26638">
      <w:pPr>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w:t>
      </w:r>
    </w:p>
    <w:p w:rsidR="0027209D" w:rsidRPr="00A10556" w:rsidRDefault="0027209D" w:rsidP="00D26638">
      <w:pPr>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Todas las</w:t>
      </w:r>
      <w:r w:rsidRPr="00A10556">
        <w:rPr>
          <w:rFonts w:ascii="Palatino Linotype" w:eastAsia="Palatino Linotype" w:hAnsi="Palatino Linotype" w:cs="Palatino Linotype"/>
          <w:sz w:val="22"/>
          <w:szCs w:val="22"/>
        </w:rPr>
        <w:t xml:space="preserve"> </w:t>
      </w:r>
      <w:r w:rsidRPr="00A10556">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7209D" w:rsidRPr="00A10556" w:rsidRDefault="0027209D" w:rsidP="00D26638">
      <w:pPr>
        <w:ind w:left="1134" w:right="277"/>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i/>
          <w:sz w:val="22"/>
          <w:szCs w:val="22"/>
        </w:rPr>
        <w:t>(…)</w:t>
      </w:r>
      <w:r w:rsidRPr="00A10556">
        <w:rPr>
          <w:rFonts w:ascii="Palatino Linotype" w:eastAsia="Palatino Linotype" w:hAnsi="Palatino Linotype" w:cs="Palatino Linotype"/>
          <w:sz w:val="22"/>
          <w:szCs w:val="22"/>
        </w:rPr>
        <w:t>”.</w:t>
      </w:r>
    </w:p>
    <w:p w:rsidR="0027209D" w:rsidRPr="00A10556" w:rsidRDefault="0027209D" w:rsidP="00D26638">
      <w:pPr>
        <w:ind w:right="277"/>
        <w:jc w:val="both"/>
        <w:rPr>
          <w:rFonts w:ascii="Palatino Linotype" w:eastAsia="Palatino Linotype" w:hAnsi="Palatino Linotype" w:cs="Palatino Linotype"/>
          <w:b/>
          <w:sz w:val="22"/>
          <w:szCs w:val="22"/>
        </w:rPr>
      </w:pPr>
    </w:p>
    <w:p w:rsidR="0027209D" w:rsidRPr="00A10556" w:rsidRDefault="0027209D" w:rsidP="0027209D">
      <w:pPr>
        <w:numPr>
          <w:ilvl w:val="0"/>
          <w:numId w:val="6"/>
        </w:numPr>
        <w:spacing w:line="360" w:lineRule="auto"/>
        <w:ind w:left="0" w:right="-787" w:firstLine="0"/>
        <w:jc w:val="both"/>
        <w:rPr>
          <w:sz w:val="22"/>
          <w:szCs w:val="22"/>
        </w:rPr>
      </w:pPr>
      <w:r w:rsidRPr="00A10556">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sz w:val="22"/>
          <w:szCs w:val="22"/>
        </w:rPr>
      </w:pPr>
      <w:r w:rsidRPr="00A10556">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D26638">
      <w:pPr>
        <w:spacing w:after="240"/>
        <w:ind w:left="1134" w:right="277"/>
        <w:jc w:val="both"/>
        <w:rPr>
          <w:rFonts w:ascii="Palatino Linotype" w:eastAsia="Palatino Linotype" w:hAnsi="Palatino Linotype" w:cs="Palatino Linotype"/>
          <w:b/>
          <w:i/>
          <w:sz w:val="22"/>
          <w:szCs w:val="22"/>
        </w:rPr>
      </w:pPr>
      <w:r w:rsidRPr="00A10556">
        <w:rPr>
          <w:rFonts w:ascii="Palatino Linotype" w:eastAsia="Palatino Linotype" w:hAnsi="Palatino Linotype" w:cs="Palatino Linotype"/>
          <w:b/>
          <w:i/>
          <w:sz w:val="22"/>
          <w:szCs w:val="22"/>
        </w:rPr>
        <w:t>Constitución Política de los Estados Unidos Mexicanos</w:t>
      </w:r>
    </w:p>
    <w:p w:rsidR="0027209D" w:rsidRPr="00A10556" w:rsidRDefault="0027209D" w:rsidP="00D26638">
      <w:pPr>
        <w:spacing w:before="240" w:after="240"/>
        <w:ind w:left="1134" w:right="277"/>
        <w:jc w:val="both"/>
        <w:rPr>
          <w:rFonts w:ascii="Palatino Linotype" w:eastAsia="Palatino Linotype" w:hAnsi="Palatino Linotype" w:cs="Palatino Linotype"/>
          <w:b/>
          <w:i/>
          <w:sz w:val="22"/>
          <w:szCs w:val="22"/>
        </w:rPr>
      </w:pPr>
      <w:r w:rsidRPr="00A10556">
        <w:rPr>
          <w:rFonts w:ascii="Palatino Linotype" w:eastAsia="Palatino Linotype" w:hAnsi="Palatino Linotype" w:cs="Palatino Linotype"/>
          <w:b/>
          <w:i/>
          <w:sz w:val="22"/>
          <w:szCs w:val="22"/>
        </w:rPr>
        <w:t>“Artículo 6.</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lastRenderedPageBreak/>
        <w:t>Para efectos de lo dispuesto en el presente artículo se observará lo siguiente:</w:t>
      </w:r>
    </w:p>
    <w:p w:rsidR="0027209D" w:rsidRPr="00A10556" w:rsidRDefault="0027209D" w:rsidP="00D26638">
      <w:pPr>
        <w:spacing w:before="240" w:after="240"/>
        <w:ind w:left="1134" w:right="277"/>
        <w:jc w:val="both"/>
        <w:rPr>
          <w:rFonts w:ascii="Palatino Linotype" w:eastAsia="Palatino Linotype" w:hAnsi="Palatino Linotype" w:cs="Palatino Linotype"/>
          <w:b/>
          <w:i/>
          <w:sz w:val="22"/>
          <w:szCs w:val="22"/>
        </w:rPr>
      </w:pPr>
      <w:r w:rsidRPr="00A10556">
        <w:rPr>
          <w:rFonts w:ascii="Palatino Linotype" w:eastAsia="Palatino Linotype" w:hAnsi="Palatino Linotype" w:cs="Palatino Linotype"/>
          <w:b/>
          <w:i/>
          <w:sz w:val="22"/>
          <w:szCs w:val="22"/>
        </w:rPr>
        <w:t>A</w:t>
      </w:r>
      <w:r w:rsidRPr="00A10556">
        <w:rPr>
          <w:rFonts w:ascii="Palatino Linotype" w:eastAsia="Palatino Linotype" w:hAnsi="Palatino Linotype" w:cs="Palatino Linotype"/>
          <w:i/>
          <w:sz w:val="22"/>
          <w:szCs w:val="22"/>
        </w:rPr>
        <w:t xml:space="preserve">. </w:t>
      </w:r>
      <w:r w:rsidRPr="00A10556">
        <w:rPr>
          <w:rFonts w:ascii="Palatino Linotype" w:eastAsia="Palatino Linotype" w:hAnsi="Palatino Linotype" w:cs="Palatino Linotype"/>
          <w:b/>
          <w:i/>
          <w:sz w:val="22"/>
          <w:szCs w:val="22"/>
        </w:rPr>
        <w:t>Para el ejercicio del derecho de acceso a la información</w:t>
      </w:r>
      <w:r w:rsidRPr="00A10556">
        <w:rPr>
          <w:rFonts w:ascii="Palatino Linotype" w:eastAsia="Palatino Linotype" w:hAnsi="Palatino Linotype" w:cs="Palatino Linotype"/>
          <w:i/>
          <w:sz w:val="22"/>
          <w:szCs w:val="22"/>
        </w:rPr>
        <w:t xml:space="preserve">, la Federación y </w:t>
      </w:r>
      <w:r w:rsidRPr="00A10556">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b/>
          <w:i/>
          <w:sz w:val="22"/>
          <w:szCs w:val="22"/>
        </w:rPr>
        <w:t xml:space="preserve">I. </w:t>
      </w:r>
      <w:r w:rsidRPr="00A10556">
        <w:rPr>
          <w:rFonts w:ascii="Palatino Linotype" w:eastAsia="Palatino Linotype" w:hAnsi="Palatino Linotype" w:cs="Palatino Linotype"/>
          <w:b/>
          <w:i/>
          <w:sz w:val="22"/>
          <w:szCs w:val="22"/>
        </w:rPr>
        <w:tab/>
        <w:t>Toda la información en posesión de cualquier</w:t>
      </w:r>
      <w:r w:rsidRPr="00A10556">
        <w:rPr>
          <w:rFonts w:ascii="Palatino Linotype" w:eastAsia="Palatino Linotype" w:hAnsi="Palatino Linotype" w:cs="Palatino Linotype"/>
          <w:i/>
          <w:sz w:val="22"/>
          <w:szCs w:val="22"/>
        </w:rPr>
        <w:t xml:space="preserve"> </w:t>
      </w:r>
      <w:r w:rsidRPr="00A10556">
        <w:rPr>
          <w:rFonts w:ascii="Palatino Linotype" w:eastAsia="Palatino Linotype" w:hAnsi="Palatino Linotype" w:cs="Palatino Linotype"/>
          <w:b/>
          <w:i/>
          <w:sz w:val="22"/>
          <w:szCs w:val="22"/>
        </w:rPr>
        <w:t>autoridad</w:t>
      </w:r>
      <w:r w:rsidRPr="00A10556">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10556">
        <w:rPr>
          <w:rFonts w:ascii="Palatino Linotype" w:eastAsia="Palatino Linotype" w:hAnsi="Palatino Linotype" w:cs="Palatino Linotype"/>
          <w:b/>
          <w:i/>
          <w:sz w:val="22"/>
          <w:szCs w:val="22"/>
        </w:rPr>
        <w:t>municipal</w:t>
      </w:r>
      <w:r w:rsidRPr="00A10556">
        <w:rPr>
          <w:rFonts w:ascii="Palatino Linotype" w:eastAsia="Palatino Linotype" w:hAnsi="Palatino Linotype" w:cs="Palatino Linotype"/>
          <w:i/>
          <w:sz w:val="22"/>
          <w:szCs w:val="22"/>
        </w:rPr>
        <w:t xml:space="preserve">, </w:t>
      </w:r>
      <w:r w:rsidRPr="00A10556">
        <w:rPr>
          <w:rFonts w:ascii="Palatino Linotype" w:eastAsia="Palatino Linotype" w:hAnsi="Palatino Linotype" w:cs="Palatino Linotype"/>
          <w:b/>
          <w:i/>
          <w:sz w:val="22"/>
          <w:szCs w:val="22"/>
        </w:rPr>
        <w:t>es pública</w:t>
      </w:r>
      <w:r w:rsidRPr="00A10556">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A10556">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A10556">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7209D" w:rsidRPr="00A10556" w:rsidRDefault="0027209D" w:rsidP="00D26638">
      <w:pPr>
        <w:pBdr>
          <w:top w:val="nil"/>
          <w:left w:val="nil"/>
          <w:bottom w:val="nil"/>
          <w:right w:val="nil"/>
          <w:between w:val="nil"/>
        </w:pBdr>
        <w:tabs>
          <w:tab w:val="left" w:pos="567"/>
        </w:tabs>
        <w:spacing w:before="240" w:after="240"/>
        <w:ind w:left="1134" w:right="277"/>
        <w:jc w:val="both"/>
        <w:rPr>
          <w:rFonts w:ascii="Palatino Linotype" w:eastAsia="Palatino Linotype" w:hAnsi="Palatino Linotype" w:cs="Palatino Linotype"/>
          <w:b/>
          <w:i/>
          <w:color w:val="000000"/>
          <w:sz w:val="22"/>
          <w:szCs w:val="22"/>
        </w:rPr>
      </w:pPr>
    </w:p>
    <w:p w:rsidR="0027209D" w:rsidRPr="00A10556" w:rsidRDefault="0027209D" w:rsidP="00D26638">
      <w:pPr>
        <w:spacing w:before="240" w:after="240"/>
        <w:ind w:left="1134" w:right="277"/>
        <w:jc w:val="both"/>
        <w:rPr>
          <w:rFonts w:ascii="Palatino Linotype" w:eastAsia="Palatino Linotype" w:hAnsi="Palatino Linotype" w:cs="Palatino Linotype"/>
          <w:b/>
          <w:i/>
          <w:sz w:val="22"/>
          <w:szCs w:val="22"/>
        </w:rPr>
      </w:pPr>
      <w:r w:rsidRPr="00A10556">
        <w:rPr>
          <w:rFonts w:ascii="Palatino Linotype" w:eastAsia="Palatino Linotype" w:hAnsi="Palatino Linotype" w:cs="Palatino Linotype"/>
          <w:b/>
          <w:i/>
          <w:sz w:val="22"/>
          <w:szCs w:val="22"/>
        </w:rPr>
        <w:t>Constitución Política del Estado Libre y Soberano de México</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b/>
          <w:i/>
          <w:sz w:val="22"/>
          <w:szCs w:val="22"/>
        </w:rPr>
        <w:t>“Artículo 5</w:t>
      </w:r>
      <w:r w:rsidRPr="00A10556">
        <w:rPr>
          <w:rFonts w:ascii="Palatino Linotype" w:eastAsia="Palatino Linotype" w:hAnsi="Palatino Linotype" w:cs="Palatino Linotype"/>
          <w:i/>
          <w:sz w:val="22"/>
          <w:szCs w:val="22"/>
        </w:rPr>
        <w:t xml:space="preserve">.- </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A10556">
        <w:rPr>
          <w:rFonts w:ascii="Palatino Linotype" w:eastAsia="Palatino Linotype" w:hAnsi="Palatino Linotype" w:cs="Palatino Linotype"/>
          <w:i/>
          <w:sz w:val="22"/>
          <w:szCs w:val="22"/>
        </w:rPr>
        <w:t>.</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b/>
          <w:i/>
          <w:sz w:val="22"/>
          <w:szCs w:val="22"/>
        </w:rPr>
        <w:lastRenderedPageBreak/>
        <w:t>Este derecho se regirá por los principios y bases siguientes</w:t>
      </w:r>
      <w:r w:rsidRPr="00A10556">
        <w:rPr>
          <w:rFonts w:ascii="Palatino Linotype" w:eastAsia="Palatino Linotype" w:hAnsi="Palatino Linotype" w:cs="Palatino Linotype"/>
          <w:i/>
          <w:sz w:val="22"/>
          <w:szCs w:val="22"/>
        </w:rPr>
        <w:t>:</w:t>
      </w:r>
    </w:p>
    <w:p w:rsidR="0027209D" w:rsidRPr="00A10556" w:rsidRDefault="0027209D" w:rsidP="00D26638">
      <w:pPr>
        <w:spacing w:before="240" w:after="240"/>
        <w:ind w:left="1134" w:right="277"/>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b/>
          <w:i/>
          <w:sz w:val="22"/>
          <w:szCs w:val="22"/>
        </w:rPr>
        <w:t>I. Toda la información en posesión de cualquier autoridad, entidad, órgano y organismos de los</w:t>
      </w:r>
      <w:r w:rsidRPr="00A10556">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A10556">
        <w:rPr>
          <w:rFonts w:ascii="Palatino Linotype" w:eastAsia="Palatino Linotype" w:hAnsi="Palatino Linotype" w:cs="Palatino Linotype"/>
          <w:b/>
          <w:i/>
          <w:sz w:val="22"/>
          <w:szCs w:val="22"/>
        </w:rPr>
        <w:t>municipales</w:t>
      </w:r>
      <w:r w:rsidRPr="00A10556">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10556">
        <w:rPr>
          <w:rFonts w:ascii="Palatino Linotype" w:eastAsia="Palatino Linotype" w:hAnsi="Palatino Linotype" w:cs="Palatino Linotype"/>
          <w:b/>
          <w:i/>
          <w:sz w:val="22"/>
          <w:szCs w:val="22"/>
        </w:rPr>
        <w:t>es pública</w:t>
      </w:r>
      <w:r w:rsidRPr="00A10556">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A10556">
        <w:rPr>
          <w:rFonts w:ascii="Palatino Linotype" w:eastAsia="Palatino Linotype" w:hAnsi="Palatino Linotype" w:cs="Palatino Linotype"/>
          <w:b/>
          <w:i/>
          <w:sz w:val="22"/>
          <w:szCs w:val="22"/>
        </w:rPr>
        <w:t>En la interpretación de este derecho deberá prevalecer el principio de máxima publicidad</w:t>
      </w:r>
      <w:r w:rsidRPr="00A10556">
        <w:rPr>
          <w:rFonts w:ascii="Palatino Linotype" w:eastAsia="Palatino Linotype" w:hAnsi="Palatino Linotype" w:cs="Palatino Linotype"/>
          <w:i/>
          <w:sz w:val="22"/>
          <w:szCs w:val="22"/>
        </w:rPr>
        <w:t xml:space="preserve">. </w:t>
      </w:r>
      <w:r w:rsidRPr="00A10556">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A10556">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7209D" w:rsidRPr="00A10556" w:rsidRDefault="0027209D" w:rsidP="0027209D">
      <w:pPr>
        <w:tabs>
          <w:tab w:val="left" w:pos="567"/>
        </w:tabs>
        <w:spacing w:before="240" w:after="240"/>
        <w:ind w:right="-787"/>
        <w:jc w:val="both"/>
        <w:rPr>
          <w:rFonts w:ascii="Palatino Linotype" w:eastAsia="Palatino Linotype" w:hAnsi="Palatino Linotype" w:cs="Palatino Linotype"/>
          <w:b/>
          <w:i/>
          <w:sz w:val="22"/>
          <w:szCs w:val="22"/>
        </w:rPr>
      </w:pPr>
    </w:p>
    <w:p w:rsidR="0027209D" w:rsidRPr="00A10556" w:rsidRDefault="0027209D" w:rsidP="0027209D">
      <w:pPr>
        <w:numPr>
          <w:ilvl w:val="0"/>
          <w:numId w:val="6"/>
        </w:numPr>
        <w:spacing w:before="240" w:line="360" w:lineRule="auto"/>
        <w:ind w:left="0" w:right="-787" w:firstLine="0"/>
        <w:jc w:val="both"/>
        <w:rPr>
          <w:sz w:val="22"/>
          <w:szCs w:val="22"/>
        </w:rPr>
      </w:pPr>
      <w:r w:rsidRPr="00A10556">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A10556">
        <w:rPr>
          <w:rFonts w:ascii="Palatino Linotype" w:eastAsia="Palatino Linotype" w:hAnsi="Palatino Linotype" w:cs="Palatino Linotype"/>
          <w:i/>
          <w:sz w:val="22"/>
          <w:szCs w:val="22"/>
        </w:rPr>
        <w:t>por los principios de simplicidad, rapidez gratuidad del procedimiento, auxilio y orientación a los particulares</w:t>
      </w:r>
      <w:r w:rsidRPr="00A10556">
        <w:rPr>
          <w:rFonts w:ascii="Palatino Linotype" w:eastAsia="Palatino Linotype" w:hAnsi="Palatino Linotype" w:cs="Palatino Linotype"/>
          <w:sz w:val="22"/>
          <w:szCs w:val="22"/>
        </w:rPr>
        <w:t>, contemplando el derecho de las personas con discapacidad y hablantes de lengua indígena.</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sz w:val="22"/>
          <w:szCs w:val="22"/>
        </w:rPr>
      </w:pPr>
      <w:r w:rsidRPr="00A10556">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A10556">
        <w:rPr>
          <w:rFonts w:ascii="Palatino Linotype" w:eastAsia="Palatino Linotype" w:hAnsi="Palatino Linotype" w:cs="Palatino Linotype"/>
          <w:i/>
          <w:sz w:val="22"/>
          <w:szCs w:val="22"/>
        </w:rPr>
        <w:t>solicitudes de acceso a la información</w:t>
      </w:r>
      <w:r w:rsidRPr="00A10556">
        <w:rPr>
          <w:rFonts w:ascii="Palatino Linotype" w:eastAsia="Palatino Linotype" w:hAnsi="Palatino Linotype" w:cs="Palatino Linotype"/>
          <w:sz w:val="22"/>
          <w:szCs w:val="22"/>
        </w:rPr>
        <w:t>.</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sz w:val="22"/>
          <w:szCs w:val="22"/>
        </w:rPr>
      </w:pPr>
      <w:bookmarkStart w:id="11" w:name="_heading=h.3rdcrjn" w:colFirst="0" w:colLast="0"/>
      <w:bookmarkEnd w:id="11"/>
      <w:r w:rsidRPr="00A10556">
        <w:rPr>
          <w:rFonts w:ascii="Palatino Linotype" w:eastAsia="Palatino Linotype" w:hAnsi="Palatino Linotype" w:cs="Palatino Linotype"/>
          <w:sz w:val="22"/>
          <w:szCs w:val="22"/>
        </w:rPr>
        <w:t xml:space="preserve">Así entonces, se procede analizar, en primer lugar, si el </w:t>
      </w:r>
      <w:r w:rsidRPr="00A10556">
        <w:rPr>
          <w:rFonts w:ascii="Palatino Linotype" w:eastAsia="Palatino Linotype" w:hAnsi="Palatino Linotype" w:cs="Palatino Linotype"/>
          <w:b/>
          <w:sz w:val="22"/>
          <w:szCs w:val="22"/>
        </w:rPr>
        <w:t>SUJETO OBLIGADO</w:t>
      </w:r>
      <w:r w:rsidRPr="00A10556">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w:t>
      </w:r>
      <w:r w:rsidRPr="00A10556">
        <w:rPr>
          <w:rFonts w:ascii="Palatino Linotype" w:eastAsia="Palatino Linotype" w:hAnsi="Palatino Linotype" w:cs="Palatino Linotype"/>
          <w:sz w:val="22"/>
          <w:szCs w:val="22"/>
        </w:rPr>
        <w:lastRenderedPageBreak/>
        <w:t>Pública del Estado de México y Municipios y en segundo término si cumplió con su deber de respetar y garantizar el derecho, entregando la información solicitada.</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pStyle w:val="Ttulo1"/>
        <w:spacing w:before="0" w:after="240" w:line="360" w:lineRule="auto"/>
        <w:ind w:right="-787"/>
        <w:rPr>
          <w:rFonts w:ascii="Palatino Linotype" w:eastAsia="Palatino Linotype" w:hAnsi="Palatino Linotype" w:cs="Palatino Linotype"/>
          <w:b/>
          <w:color w:val="000000"/>
          <w:sz w:val="22"/>
          <w:szCs w:val="22"/>
        </w:rPr>
      </w:pPr>
      <w:bookmarkStart w:id="12" w:name="_heading=h.26in1rg" w:colFirst="0" w:colLast="0"/>
      <w:bookmarkEnd w:id="12"/>
      <w:r w:rsidRPr="00A10556">
        <w:rPr>
          <w:rFonts w:ascii="Palatino Linotype" w:eastAsia="Palatino Linotype" w:hAnsi="Palatino Linotype" w:cs="Palatino Linotype"/>
          <w:b/>
          <w:color w:val="000000"/>
          <w:sz w:val="22"/>
          <w:szCs w:val="22"/>
        </w:rPr>
        <w:t>II. II. De la información solicitada y la respuesta del SUJETO OBLIGADO</w:t>
      </w:r>
    </w:p>
    <w:p w:rsidR="0027209D" w:rsidRPr="00A10556" w:rsidRDefault="0027209D" w:rsidP="0027209D">
      <w:pPr>
        <w:numPr>
          <w:ilvl w:val="0"/>
          <w:numId w:val="6"/>
        </w:numPr>
        <w:spacing w:line="360" w:lineRule="auto"/>
        <w:ind w:left="0" w:right="-787" w:firstLine="0"/>
        <w:jc w:val="both"/>
        <w:rPr>
          <w:sz w:val="22"/>
          <w:szCs w:val="22"/>
        </w:rPr>
      </w:pPr>
      <w:r w:rsidRPr="00A10556">
        <w:rPr>
          <w:rFonts w:ascii="Palatino Linotype" w:eastAsia="Palatino Linotype" w:hAnsi="Palatino Linotype" w:cs="Palatino Linotype"/>
          <w:color w:val="000000"/>
          <w:sz w:val="22"/>
          <w:szCs w:val="22"/>
        </w:rPr>
        <w:t xml:space="preserve">Acotada la </w:t>
      </w:r>
      <w:r w:rsidRPr="00A10556">
        <w:rPr>
          <w:rFonts w:ascii="Palatino Linotype" w:eastAsia="Palatino Linotype" w:hAnsi="Palatino Linotype" w:cs="Palatino Linotype"/>
          <w:i/>
          <w:color w:val="000000"/>
          <w:sz w:val="22"/>
          <w:szCs w:val="22"/>
        </w:rPr>
        <w:t>Litis</w:t>
      </w:r>
      <w:r w:rsidRPr="00A10556">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porq</w:t>
      </w:r>
      <w:r w:rsidR="007606C0" w:rsidRPr="00A10556">
        <w:rPr>
          <w:rFonts w:ascii="Palatino Linotype" w:eastAsia="Palatino Linotype" w:hAnsi="Palatino Linotype" w:cs="Palatino Linotype"/>
          <w:color w:val="000000"/>
          <w:sz w:val="22"/>
          <w:szCs w:val="22"/>
        </w:rPr>
        <w:t>ue se entrega la información de manera incompleta</w:t>
      </w:r>
      <w:r w:rsidRPr="00A10556">
        <w:rPr>
          <w:rFonts w:ascii="Palatino Linotype" w:eastAsia="Palatino Linotype" w:hAnsi="Palatino Linotype" w:cs="Palatino Linotype"/>
          <w:b/>
          <w:color w:val="000000"/>
          <w:sz w:val="22"/>
          <w:szCs w:val="22"/>
        </w:rPr>
        <w:t xml:space="preserve">, </w:t>
      </w:r>
      <w:r w:rsidRPr="00A10556">
        <w:rPr>
          <w:rFonts w:ascii="Palatino Linotype" w:eastAsia="Palatino Linotype" w:hAnsi="Palatino Linotype" w:cs="Palatino Linotype"/>
          <w:color w:val="000000"/>
          <w:sz w:val="22"/>
          <w:szCs w:val="22"/>
        </w:rPr>
        <w:t>situación que será el motivo de análisis del presente recurso de revisión</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sz w:val="22"/>
          <w:szCs w:val="22"/>
        </w:rPr>
      </w:pPr>
      <w:r w:rsidRPr="00A10556">
        <w:rPr>
          <w:rFonts w:ascii="Palatino Linotype" w:eastAsia="Palatino Linotype" w:hAnsi="Palatino Linotype" w:cs="Palatino Linotype"/>
          <w:sz w:val="22"/>
          <w:szCs w:val="22"/>
        </w:rPr>
        <w:t xml:space="preserve">En ese sentido, es importante recordar la información que fue solicitada por el </w:t>
      </w:r>
      <w:r w:rsidRPr="00A10556">
        <w:rPr>
          <w:rFonts w:ascii="Palatino Linotype" w:eastAsia="Palatino Linotype" w:hAnsi="Palatino Linotype" w:cs="Palatino Linotype"/>
          <w:b/>
          <w:sz w:val="22"/>
          <w:szCs w:val="22"/>
        </w:rPr>
        <w:t xml:space="preserve">RECURRENTE </w:t>
      </w:r>
      <w:r w:rsidR="007606C0" w:rsidRPr="00A10556">
        <w:rPr>
          <w:rFonts w:ascii="Palatino Linotype" w:eastAsia="Palatino Linotype" w:hAnsi="Palatino Linotype" w:cs="Palatino Linotype"/>
          <w:sz w:val="22"/>
          <w:szCs w:val="22"/>
        </w:rPr>
        <w:t xml:space="preserve">así como la información proporcionada por el </w:t>
      </w:r>
      <w:r w:rsidR="007606C0" w:rsidRPr="00A10556">
        <w:rPr>
          <w:rFonts w:ascii="Palatino Linotype" w:eastAsia="Palatino Linotype" w:hAnsi="Palatino Linotype" w:cs="Palatino Linotype"/>
          <w:b/>
          <w:sz w:val="22"/>
          <w:szCs w:val="22"/>
        </w:rPr>
        <w:t xml:space="preserve">SUJETO OBLIGADO. </w:t>
      </w:r>
    </w:p>
    <w:p w:rsidR="007606C0" w:rsidRPr="00A10556" w:rsidRDefault="007606C0" w:rsidP="007606C0">
      <w:pPr>
        <w:pStyle w:val="Prrafodelista"/>
        <w:pBdr>
          <w:top w:val="nil"/>
          <w:left w:val="nil"/>
          <w:bottom w:val="nil"/>
          <w:right w:val="nil"/>
          <w:between w:val="nil"/>
        </w:pBdr>
        <w:ind w:left="786" w:right="277"/>
        <w:jc w:val="both"/>
        <w:rPr>
          <w:rFonts w:ascii="Palatino Linotype" w:hAnsi="Palatino Linotype"/>
          <w:b/>
          <w:i/>
          <w:color w:val="000000"/>
          <w:sz w:val="22"/>
          <w:szCs w:val="22"/>
        </w:rPr>
      </w:pPr>
    </w:p>
    <w:p w:rsidR="007606C0" w:rsidRPr="00A10556" w:rsidRDefault="007606C0" w:rsidP="007606C0">
      <w:pPr>
        <w:pStyle w:val="Prrafodelista"/>
        <w:pBdr>
          <w:top w:val="nil"/>
          <w:left w:val="nil"/>
          <w:bottom w:val="nil"/>
          <w:right w:val="nil"/>
          <w:between w:val="nil"/>
        </w:pBdr>
        <w:ind w:left="786" w:right="277"/>
        <w:jc w:val="both"/>
        <w:rPr>
          <w:rFonts w:ascii="Palatino Linotype" w:hAnsi="Palatino Linotype"/>
          <w:b/>
          <w:i/>
          <w:color w:val="000000"/>
          <w:sz w:val="22"/>
          <w:szCs w:val="22"/>
        </w:rPr>
      </w:pPr>
      <w:r w:rsidRPr="00A10556">
        <w:rPr>
          <w:rFonts w:ascii="Palatino Linotype" w:hAnsi="Palatino Linotype"/>
          <w:b/>
          <w:i/>
          <w:color w:val="000000"/>
          <w:sz w:val="22"/>
          <w:szCs w:val="22"/>
        </w:rPr>
        <w:t xml:space="preserve">Bienes que se encuentran arrendados y el número de adjudicación </w:t>
      </w:r>
    </w:p>
    <w:tbl>
      <w:tblPr>
        <w:tblStyle w:val="Tablaconcuadrcula"/>
        <w:tblpPr w:leftFromText="141" w:rightFromText="141" w:vertAnchor="text" w:horzAnchor="margin" w:tblpXSpec="center" w:tblpY="781"/>
        <w:tblW w:w="0" w:type="auto"/>
        <w:tblLook w:val="04A0" w:firstRow="1" w:lastRow="0" w:firstColumn="1" w:lastColumn="0" w:noHBand="0" w:noVBand="1"/>
      </w:tblPr>
      <w:tblGrid>
        <w:gridCol w:w="2051"/>
        <w:gridCol w:w="2051"/>
        <w:gridCol w:w="2051"/>
        <w:gridCol w:w="2052"/>
      </w:tblGrid>
      <w:tr w:rsidR="007606C0" w:rsidRPr="00A10556" w:rsidTr="007606C0">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Información solicitada</w:t>
            </w:r>
          </w:p>
        </w:tc>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Respuesta</w:t>
            </w:r>
          </w:p>
        </w:tc>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Informe justificado</w:t>
            </w:r>
          </w:p>
        </w:tc>
        <w:tc>
          <w:tcPr>
            <w:tcW w:w="2052"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 xml:space="preserve">Colma </w:t>
            </w:r>
          </w:p>
        </w:tc>
      </w:tr>
      <w:tr w:rsidR="007606C0" w:rsidRPr="00A10556" w:rsidTr="007606C0">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Equipos de computadora</w:t>
            </w:r>
          </w:p>
        </w:tc>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 xml:space="preserve">No hubo respuesta inicial </w:t>
            </w:r>
          </w:p>
        </w:tc>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El Subdirector de Administración informo que no se tienen rentadas computadoras.</w:t>
            </w:r>
          </w:p>
        </w:tc>
        <w:tc>
          <w:tcPr>
            <w:tcW w:w="2052"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Si colma</w:t>
            </w:r>
          </w:p>
        </w:tc>
      </w:tr>
      <w:tr w:rsidR="007606C0" w:rsidRPr="00A10556" w:rsidTr="007606C0">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 xml:space="preserve">Vehículos </w:t>
            </w:r>
          </w:p>
        </w:tc>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No hubo respuesta inicial</w:t>
            </w:r>
          </w:p>
        </w:tc>
        <w:tc>
          <w:tcPr>
            <w:tcW w:w="2051" w:type="dxa"/>
          </w:tcPr>
          <w:p w:rsidR="007606C0" w:rsidRPr="00A10556" w:rsidRDefault="007606C0" w:rsidP="007606C0">
            <w:pPr>
              <w:jc w:val="both"/>
              <w:rPr>
                <w:rFonts w:ascii="Palatino Linotype" w:hAnsi="Palatino Linotype"/>
                <w:i/>
                <w:sz w:val="22"/>
                <w:szCs w:val="22"/>
              </w:rPr>
            </w:pPr>
            <w:r w:rsidRPr="00A10556">
              <w:rPr>
                <w:rFonts w:ascii="Palatino Linotype" w:hAnsi="Palatino Linotype"/>
                <w:i/>
                <w:sz w:val="22"/>
                <w:szCs w:val="22"/>
              </w:rPr>
              <w:t>El Subdirector de Administración informo que no se tienen arrendados vehículos</w:t>
            </w:r>
          </w:p>
        </w:tc>
        <w:tc>
          <w:tcPr>
            <w:tcW w:w="2052"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Si colma</w:t>
            </w:r>
          </w:p>
        </w:tc>
      </w:tr>
      <w:tr w:rsidR="007606C0" w:rsidRPr="00A10556" w:rsidTr="007606C0">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 xml:space="preserve">Fotocopiadoras </w:t>
            </w:r>
          </w:p>
        </w:tc>
        <w:tc>
          <w:tcPr>
            <w:tcW w:w="2051" w:type="dxa"/>
          </w:tcPr>
          <w:p w:rsidR="007606C0" w:rsidRPr="00A10556" w:rsidRDefault="007606C0" w:rsidP="007606C0">
            <w:pPr>
              <w:jc w:val="both"/>
              <w:rPr>
                <w:rFonts w:ascii="Palatino Linotype" w:hAnsi="Palatino Linotype"/>
                <w:i/>
                <w:sz w:val="22"/>
                <w:szCs w:val="22"/>
              </w:rPr>
            </w:pPr>
            <w:r w:rsidRPr="00A10556">
              <w:rPr>
                <w:rFonts w:ascii="Palatino Linotype" w:hAnsi="Palatino Linotype"/>
                <w:i/>
                <w:sz w:val="22"/>
                <w:szCs w:val="22"/>
              </w:rPr>
              <w:t xml:space="preserve">El Subdirector de Administración, mediante el cual </w:t>
            </w:r>
            <w:r w:rsidRPr="00A10556">
              <w:rPr>
                <w:rFonts w:ascii="Palatino Linotype" w:hAnsi="Palatino Linotype"/>
                <w:i/>
                <w:sz w:val="22"/>
                <w:szCs w:val="22"/>
              </w:rPr>
              <w:lastRenderedPageBreak/>
              <w:t>informa que se tienen en arrendamiento treinta máquinas de fotocopiado para el ejercicio fiscal 2022, 2023 y 2024, en la misma respuesta señala que se realizó una sola adjudicación para la renta de las fotocopiadoras</w:t>
            </w:r>
          </w:p>
          <w:p w:rsidR="007606C0" w:rsidRPr="00A10556" w:rsidRDefault="007606C0" w:rsidP="007606C0">
            <w:pPr>
              <w:jc w:val="both"/>
              <w:rPr>
                <w:rFonts w:ascii="Palatino Linotype" w:hAnsi="Palatino Linotype"/>
                <w:i/>
                <w:sz w:val="22"/>
                <w:szCs w:val="22"/>
              </w:rPr>
            </w:pPr>
          </w:p>
        </w:tc>
        <w:tc>
          <w:tcPr>
            <w:tcW w:w="2051"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lastRenderedPageBreak/>
              <w:t xml:space="preserve">Ratifica respuesta </w:t>
            </w:r>
          </w:p>
        </w:tc>
        <w:tc>
          <w:tcPr>
            <w:tcW w:w="2052" w:type="dxa"/>
          </w:tcPr>
          <w:p w:rsidR="007606C0" w:rsidRPr="00A10556" w:rsidRDefault="007606C0" w:rsidP="007606C0">
            <w:pPr>
              <w:rPr>
                <w:rFonts w:ascii="Palatino Linotype" w:hAnsi="Palatino Linotype"/>
                <w:i/>
                <w:sz w:val="22"/>
                <w:szCs w:val="22"/>
              </w:rPr>
            </w:pPr>
            <w:r w:rsidRPr="00A10556">
              <w:rPr>
                <w:rFonts w:ascii="Palatino Linotype" w:hAnsi="Palatino Linotype"/>
                <w:i/>
                <w:sz w:val="22"/>
                <w:szCs w:val="22"/>
              </w:rPr>
              <w:t xml:space="preserve">No colma, toda vez que si bien se informó la cantidad </w:t>
            </w:r>
            <w:r w:rsidRPr="00A10556">
              <w:rPr>
                <w:rFonts w:ascii="Palatino Linotype" w:hAnsi="Palatino Linotype"/>
                <w:i/>
                <w:sz w:val="22"/>
                <w:szCs w:val="22"/>
              </w:rPr>
              <w:lastRenderedPageBreak/>
              <w:t xml:space="preserve">de copiadoras arrendada, también lo es que hace falta el número de adjudicación bajo la cual se otorgó la concesión de la renta de las fotocopiadoras. </w:t>
            </w:r>
          </w:p>
        </w:tc>
      </w:tr>
    </w:tbl>
    <w:p w:rsidR="0027209D" w:rsidRPr="00A10556" w:rsidRDefault="0027209D" w:rsidP="0027209D">
      <w:pPr>
        <w:pBdr>
          <w:top w:val="nil"/>
          <w:left w:val="nil"/>
          <w:bottom w:val="nil"/>
          <w:right w:val="nil"/>
          <w:between w:val="nil"/>
        </w:pBdr>
        <w:spacing w:line="360" w:lineRule="auto"/>
        <w:ind w:right="-787"/>
        <w:jc w:val="both"/>
        <w:rPr>
          <w:color w:val="000000"/>
          <w:sz w:val="22"/>
          <w:szCs w:val="22"/>
        </w:rPr>
      </w:pPr>
    </w:p>
    <w:p w:rsidR="00B022AC" w:rsidRPr="00A10556" w:rsidRDefault="0027209D"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lastRenderedPageBreak/>
        <w:t xml:space="preserve">De lo anterior, </w:t>
      </w:r>
      <w:r w:rsidR="00B022AC" w:rsidRPr="00A10556">
        <w:rPr>
          <w:rFonts w:ascii="Palatino Linotype" w:eastAsia="Palatino Linotype" w:hAnsi="Palatino Linotype" w:cs="Palatino Linotype"/>
          <w:color w:val="000000"/>
          <w:sz w:val="22"/>
          <w:szCs w:val="22"/>
        </w:rPr>
        <w:t xml:space="preserve">se debe de precisar que el </w:t>
      </w:r>
      <w:r w:rsidR="00B022AC" w:rsidRPr="00A10556">
        <w:rPr>
          <w:rFonts w:ascii="Palatino Linotype" w:eastAsia="Palatino Linotype" w:hAnsi="Palatino Linotype" w:cs="Palatino Linotype"/>
          <w:b/>
          <w:color w:val="000000"/>
          <w:sz w:val="22"/>
          <w:szCs w:val="22"/>
        </w:rPr>
        <w:t xml:space="preserve">RECURRENTE </w:t>
      </w:r>
      <w:r w:rsidR="00B022AC" w:rsidRPr="00A10556">
        <w:rPr>
          <w:rFonts w:ascii="Palatino Linotype" w:eastAsia="Palatino Linotype" w:hAnsi="Palatino Linotype" w:cs="Palatino Linotype"/>
          <w:color w:val="000000"/>
          <w:sz w:val="22"/>
          <w:szCs w:val="22"/>
        </w:rPr>
        <w:t xml:space="preserve">solicita información de los años dos mil veintidós, dos mil veintitrés y dos mil veinticuatro, por lo que para el caso del año dos mil veinticuatro, nos encontramos ante hechos futuros, toda vez que la solicitud de información ingreso el dos de julio de dos  mil veinticuatro, por lo  que los meses de agosto a diciembre no han transcurrido, por lo que es imposible entrar al analisis de dichos meses por ser considerados hechos futuros de acuerdo con lo siguiente. </w:t>
      </w:r>
    </w:p>
    <w:p w:rsidR="00B022AC" w:rsidRPr="00A10556" w:rsidRDefault="00B022AC" w:rsidP="00B022AC">
      <w:pPr>
        <w:pBdr>
          <w:top w:val="nil"/>
          <w:left w:val="nil"/>
          <w:bottom w:val="nil"/>
          <w:right w:val="nil"/>
          <w:between w:val="nil"/>
        </w:pBdr>
        <w:spacing w:line="360" w:lineRule="auto"/>
        <w:ind w:right="-787"/>
        <w:jc w:val="both"/>
        <w:rPr>
          <w:color w:val="000000"/>
          <w:sz w:val="22"/>
          <w:szCs w:val="22"/>
        </w:rPr>
      </w:pPr>
    </w:p>
    <w:p w:rsidR="00B022AC" w:rsidRPr="00A10556" w:rsidRDefault="00B022AC" w:rsidP="00B022AC">
      <w:pPr>
        <w:numPr>
          <w:ilvl w:val="0"/>
          <w:numId w:val="6"/>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Sirve como referencia la Jurisprudencia emitida por la Suprema Corte de Justicia de la Nación, que es del texto y rubro siguiente:</w:t>
      </w:r>
    </w:p>
    <w:p w:rsidR="00B022AC" w:rsidRPr="00A10556" w:rsidRDefault="00B022AC" w:rsidP="00B022AC">
      <w:pPr>
        <w:pStyle w:val="Prrafodelista"/>
        <w:ind w:left="1134" w:right="277"/>
        <w:jc w:val="both"/>
        <w:rPr>
          <w:rFonts w:ascii="Palatino Linotype" w:eastAsia="MS Mincho" w:hAnsi="Palatino Linotype" w:cs="Arial"/>
          <w:sz w:val="22"/>
          <w:szCs w:val="22"/>
        </w:rPr>
      </w:pPr>
      <w:r w:rsidRPr="00A10556">
        <w:rPr>
          <w:rFonts w:ascii="Palatino Linotype" w:hAnsi="Palatino Linotype"/>
          <w:b/>
          <w:i/>
          <w:color w:val="000000"/>
          <w:sz w:val="22"/>
          <w:szCs w:val="22"/>
        </w:rPr>
        <w:t>“</w:t>
      </w:r>
      <w:r w:rsidRPr="00A10556">
        <w:rPr>
          <w:rFonts w:ascii="Palatino Linotype" w:hAnsi="Palatino Linotype"/>
          <w:b/>
          <w:i/>
          <w:sz w:val="22"/>
          <w:szCs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A10556">
        <w:rPr>
          <w:rFonts w:ascii="Palatino Linotype" w:hAnsi="Palatino Linotype"/>
          <w:i/>
          <w:sz w:val="22"/>
          <w:szCs w:val="22"/>
        </w:rPr>
        <w:t xml:space="preserve"> El artículo 145 de la Ley de Amparo faculta al Juez de Distrito para desechar la demanda de amparo indirecto cuando al examinarla aparezca un motivo manifiesto e indudable de </w:t>
      </w:r>
      <w:r w:rsidRPr="00A10556">
        <w:rPr>
          <w:rFonts w:ascii="Palatino Linotype" w:hAnsi="Palatino Linotype"/>
          <w:i/>
          <w:sz w:val="22"/>
          <w:szCs w:val="22"/>
        </w:rPr>
        <w:lastRenderedPageBreak/>
        <w:t>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A10556">
        <w:rPr>
          <w:rFonts w:ascii="Palatino Linotype" w:hAnsi="Palatino Linotype" w:cs="Arial"/>
          <w:i/>
          <w:sz w:val="22"/>
          <w:szCs w:val="22"/>
        </w:rPr>
        <w:t xml:space="preserve">No obstante, en términos del </w:t>
      </w:r>
      <w:r w:rsidRPr="00A10556">
        <w:rPr>
          <w:rFonts w:ascii="Palatino Linotype" w:hAnsi="Palatino Linotype"/>
          <w:i/>
          <w:sz w:val="22"/>
          <w:szCs w:val="22"/>
        </w:rPr>
        <w:t xml:space="preserve">artículo 6 de la Constitución Política de los Estados Unidos Mexicanos, toda persona sin necesidad de acreditar interés alguno, tendrá acceso gratuito a la información pública </w:t>
      </w:r>
      <w:r w:rsidRPr="00A10556">
        <w:rPr>
          <w:rFonts w:ascii="Palatino Linotype" w:hAnsi="Palatino Linotype"/>
          <w:b/>
          <w:i/>
          <w:sz w:val="22"/>
          <w:szCs w:val="22"/>
        </w:rPr>
        <w:t>en posesión</w:t>
      </w:r>
      <w:r w:rsidRPr="00A10556">
        <w:rPr>
          <w:rFonts w:ascii="Palatino Linotype" w:hAnsi="Palatino Linotype"/>
          <w:i/>
          <w:sz w:val="22"/>
          <w:szCs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B022AC" w:rsidRPr="00A10556" w:rsidRDefault="00B022AC" w:rsidP="00B022AC">
      <w:pPr>
        <w:rPr>
          <w:rFonts w:ascii="Palatino Linotype" w:eastAsia="Palatino Linotype" w:hAnsi="Palatino Linotype" w:cs="Palatino Linotype"/>
          <w:b/>
          <w:color w:val="000000"/>
          <w:sz w:val="22"/>
          <w:szCs w:val="22"/>
        </w:rPr>
      </w:pPr>
    </w:p>
    <w:p w:rsidR="0047241C" w:rsidRPr="00A10556" w:rsidRDefault="00F63B77" w:rsidP="0027209D">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Una vez precisado lo anterior</w:t>
      </w:r>
      <w:r w:rsidR="0047241C" w:rsidRPr="00A10556">
        <w:rPr>
          <w:rFonts w:ascii="Palatino Linotype" w:eastAsia="Palatino Linotype" w:hAnsi="Palatino Linotype" w:cs="Palatino Linotype"/>
          <w:color w:val="000000"/>
          <w:sz w:val="22"/>
          <w:szCs w:val="22"/>
        </w:rPr>
        <w:t xml:space="preserve">, se debe de analizar si la información solicitada fue turnada al área habilitada del </w:t>
      </w:r>
      <w:r w:rsidR="0047241C" w:rsidRPr="00A10556">
        <w:rPr>
          <w:rFonts w:ascii="Palatino Linotype" w:eastAsia="Palatino Linotype" w:hAnsi="Palatino Linotype" w:cs="Palatino Linotype"/>
          <w:b/>
          <w:color w:val="000000"/>
          <w:sz w:val="22"/>
          <w:szCs w:val="22"/>
        </w:rPr>
        <w:t xml:space="preserve">SUJETO OBLIGADO, </w:t>
      </w:r>
      <w:r w:rsidR="0047241C" w:rsidRPr="00A10556">
        <w:rPr>
          <w:rFonts w:ascii="Palatino Linotype" w:eastAsia="Palatino Linotype" w:hAnsi="Palatino Linotype" w:cs="Palatino Linotype"/>
          <w:color w:val="000000"/>
          <w:sz w:val="22"/>
          <w:szCs w:val="22"/>
        </w:rPr>
        <w:t xml:space="preserve">por lo que se establece que lo solicitado tiene relación con los procedimientos de licitación y adjudicación. </w:t>
      </w:r>
    </w:p>
    <w:p w:rsidR="0047241C" w:rsidRPr="00A10556" w:rsidRDefault="0047241C" w:rsidP="0047241C">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lastRenderedPageBreak/>
        <w:t xml:space="preserve">Seguidamente, de conformidad con el artículo 34 del Bando Municipal el  Ayuntamiento de Tlalnepantla de Baz, se integra por los siguientes Organismos Descentralizados. </w:t>
      </w:r>
    </w:p>
    <w:p w:rsidR="0047241C" w:rsidRPr="00A10556" w:rsidRDefault="0047241C" w:rsidP="0047241C">
      <w:pPr>
        <w:pBdr>
          <w:top w:val="nil"/>
          <w:left w:val="nil"/>
          <w:bottom w:val="nil"/>
          <w:right w:val="nil"/>
          <w:between w:val="nil"/>
        </w:pBdr>
        <w:ind w:left="1134" w:right="418"/>
        <w:jc w:val="both"/>
        <w:rPr>
          <w:rFonts w:ascii="Palatino Linotype" w:hAnsi="Palatino Linotype"/>
          <w:i/>
          <w:color w:val="000000"/>
          <w:sz w:val="22"/>
          <w:szCs w:val="22"/>
        </w:rPr>
      </w:pPr>
      <w:r w:rsidRPr="00A10556">
        <w:rPr>
          <w:rFonts w:ascii="Palatino Linotype" w:hAnsi="Palatino Linotype"/>
          <w:b/>
          <w:i/>
          <w:color w:val="000000"/>
          <w:sz w:val="22"/>
          <w:szCs w:val="22"/>
        </w:rPr>
        <w:t xml:space="preserve">Artículo 34. </w:t>
      </w:r>
      <w:r w:rsidRPr="00A10556">
        <w:rPr>
          <w:rFonts w:ascii="Palatino Linotype" w:hAnsi="Palatino Linotype"/>
          <w:i/>
          <w:color w:val="000000"/>
          <w:sz w:val="22"/>
          <w:szCs w:val="22"/>
        </w:rPr>
        <w:t xml:space="preserve">Son Organismos Descentralizados los siguientes: </w:t>
      </w:r>
    </w:p>
    <w:p w:rsidR="0047241C" w:rsidRPr="00A10556" w:rsidRDefault="0047241C" w:rsidP="0047241C">
      <w:pPr>
        <w:pStyle w:val="Prrafodelista"/>
        <w:numPr>
          <w:ilvl w:val="0"/>
          <w:numId w:val="38"/>
        </w:numPr>
        <w:pBdr>
          <w:top w:val="nil"/>
          <w:left w:val="nil"/>
          <w:bottom w:val="nil"/>
          <w:right w:val="nil"/>
          <w:between w:val="nil"/>
        </w:pBdr>
        <w:ind w:left="1134" w:right="277" w:firstLine="0"/>
        <w:jc w:val="both"/>
        <w:rPr>
          <w:rFonts w:ascii="Palatino Linotype" w:hAnsi="Palatino Linotype"/>
          <w:b/>
          <w:i/>
          <w:color w:val="000000"/>
          <w:sz w:val="22"/>
          <w:szCs w:val="22"/>
        </w:rPr>
      </w:pPr>
      <w:r w:rsidRPr="00A10556">
        <w:rPr>
          <w:rFonts w:ascii="Palatino Linotype" w:hAnsi="Palatino Linotype"/>
          <w:b/>
          <w:i/>
          <w:color w:val="000000"/>
          <w:sz w:val="22"/>
          <w:szCs w:val="22"/>
        </w:rPr>
        <w:t xml:space="preserve">Organismo Público Descentralizado para la Prestación de los Servicios de Agua Potable, Alcantarillado y Saneamiento del Municipio de Tlalnepantla, México (OPDM); </w:t>
      </w:r>
    </w:p>
    <w:p w:rsidR="0047241C" w:rsidRPr="00A10556" w:rsidRDefault="0047241C" w:rsidP="0047241C">
      <w:pPr>
        <w:pStyle w:val="Prrafodelista"/>
        <w:pBdr>
          <w:top w:val="nil"/>
          <w:left w:val="nil"/>
          <w:bottom w:val="nil"/>
          <w:right w:val="nil"/>
          <w:between w:val="nil"/>
        </w:pBdr>
        <w:ind w:left="1134" w:right="277"/>
        <w:jc w:val="both"/>
        <w:rPr>
          <w:rFonts w:ascii="Palatino Linotype" w:hAnsi="Palatino Linotype"/>
          <w:i/>
          <w:color w:val="000000"/>
          <w:sz w:val="22"/>
          <w:szCs w:val="22"/>
        </w:rPr>
      </w:pPr>
      <w:r w:rsidRPr="00A10556">
        <w:rPr>
          <w:rFonts w:ascii="Palatino Linotype" w:hAnsi="Palatino Linotype"/>
          <w:i/>
          <w:color w:val="000000"/>
          <w:sz w:val="22"/>
          <w:szCs w:val="22"/>
        </w:rPr>
        <w:t xml:space="preserve">II. Sistema Municipal para el Desarrollo Integral de la Familia (DIF); y </w:t>
      </w:r>
    </w:p>
    <w:p w:rsidR="0047241C" w:rsidRPr="00A10556" w:rsidRDefault="0047241C" w:rsidP="0047241C">
      <w:pPr>
        <w:pStyle w:val="Prrafodelista"/>
        <w:numPr>
          <w:ilvl w:val="0"/>
          <w:numId w:val="38"/>
        </w:numPr>
        <w:pBdr>
          <w:top w:val="nil"/>
          <w:left w:val="nil"/>
          <w:bottom w:val="nil"/>
          <w:right w:val="nil"/>
          <w:between w:val="nil"/>
        </w:pBdr>
        <w:ind w:left="1134" w:right="277" w:firstLine="0"/>
        <w:jc w:val="both"/>
        <w:rPr>
          <w:rFonts w:ascii="Palatino Linotype" w:hAnsi="Palatino Linotype"/>
          <w:i/>
          <w:color w:val="000000"/>
          <w:sz w:val="22"/>
          <w:szCs w:val="22"/>
        </w:rPr>
      </w:pPr>
      <w:r w:rsidRPr="00A10556">
        <w:rPr>
          <w:rFonts w:ascii="Palatino Linotype" w:hAnsi="Palatino Linotype"/>
          <w:i/>
          <w:color w:val="000000"/>
          <w:sz w:val="22"/>
          <w:szCs w:val="22"/>
        </w:rPr>
        <w:t xml:space="preserve">Los demás que sean creados por acuerdo del Ayuntamiento o por las normas aplicables, con aprobación de la Legislatura del Estado de México. </w:t>
      </w:r>
    </w:p>
    <w:p w:rsidR="0047241C" w:rsidRPr="00A10556" w:rsidRDefault="0047241C" w:rsidP="0047241C">
      <w:pPr>
        <w:pStyle w:val="Prrafodelista"/>
        <w:pBdr>
          <w:top w:val="nil"/>
          <w:left w:val="nil"/>
          <w:bottom w:val="nil"/>
          <w:right w:val="nil"/>
          <w:between w:val="nil"/>
        </w:pBdr>
        <w:ind w:left="1997" w:right="277"/>
        <w:jc w:val="both"/>
        <w:rPr>
          <w:rFonts w:ascii="Palatino Linotype" w:hAnsi="Palatino Linotype"/>
          <w:i/>
          <w:color w:val="000000"/>
          <w:sz w:val="22"/>
          <w:szCs w:val="22"/>
        </w:rPr>
      </w:pPr>
    </w:p>
    <w:p w:rsidR="0047241C" w:rsidRPr="00A10556" w:rsidRDefault="0047241C" w:rsidP="0047241C">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En esa línea, el Organismo Público Descentralizado para la Prestación de los Servicios de Agua Potable, Alcantarillado y Saneamiento, cuenta en su estructura organizacional con </w:t>
      </w:r>
      <w:r w:rsidR="00FF7E44" w:rsidRPr="00A10556">
        <w:rPr>
          <w:rFonts w:ascii="Palatino Linotype" w:eastAsia="Palatino Linotype" w:hAnsi="Palatino Linotype" w:cs="Palatino Linotype"/>
          <w:color w:val="000000"/>
          <w:sz w:val="22"/>
          <w:szCs w:val="22"/>
        </w:rPr>
        <w:t xml:space="preserve">el Departamento de Adquisiciones que a su depende de </w:t>
      </w:r>
      <w:r w:rsidRPr="00A10556">
        <w:rPr>
          <w:rFonts w:ascii="Palatino Linotype" w:eastAsia="Palatino Linotype" w:hAnsi="Palatino Linotype" w:cs="Palatino Linotype"/>
          <w:color w:val="000000"/>
          <w:sz w:val="22"/>
          <w:szCs w:val="22"/>
        </w:rPr>
        <w:t xml:space="preserve">la Subdirección de Administración, quien de acuerdo con el Manual Organización del </w:t>
      </w:r>
      <w:r w:rsidRPr="00A10556">
        <w:rPr>
          <w:rFonts w:ascii="Palatino Linotype" w:eastAsia="Palatino Linotype" w:hAnsi="Palatino Linotype" w:cs="Palatino Linotype"/>
          <w:b/>
          <w:color w:val="000000"/>
          <w:sz w:val="22"/>
          <w:szCs w:val="22"/>
        </w:rPr>
        <w:t xml:space="preserve">SUJETO OBLIGADO </w:t>
      </w:r>
      <w:r w:rsidRPr="00A10556">
        <w:rPr>
          <w:rFonts w:ascii="Palatino Linotype" w:eastAsia="Palatino Linotype" w:hAnsi="Palatino Linotype" w:cs="Palatino Linotype"/>
          <w:color w:val="000000"/>
          <w:sz w:val="22"/>
          <w:szCs w:val="22"/>
        </w:rPr>
        <w:t xml:space="preserve">tiene las siguientes funciones. </w:t>
      </w:r>
    </w:p>
    <w:p w:rsidR="00FF7E44" w:rsidRPr="00A10556" w:rsidRDefault="00FF7E44" w:rsidP="00FF7E44">
      <w:pPr>
        <w:pBdr>
          <w:top w:val="nil"/>
          <w:left w:val="nil"/>
          <w:bottom w:val="nil"/>
          <w:right w:val="nil"/>
          <w:between w:val="nil"/>
        </w:pBdr>
        <w:spacing w:line="360" w:lineRule="auto"/>
        <w:ind w:right="-787"/>
        <w:jc w:val="center"/>
        <w:rPr>
          <w:color w:val="000000"/>
          <w:sz w:val="22"/>
          <w:szCs w:val="22"/>
        </w:rPr>
      </w:pPr>
      <w:r w:rsidRPr="00A10556">
        <w:rPr>
          <w:noProof/>
          <w:color w:val="000000"/>
          <w:sz w:val="22"/>
          <w:szCs w:val="22"/>
        </w:rPr>
        <w:drawing>
          <wp:inline distT="0" distB="0" distL="0" distR="0" wp14:anchorId="7D487469" wp14:editId="4AAFE9FE">
            <wp:extent cx="3833006" cy="1739900"/>
            <wp:effectExtent l="152400" t="152400" r="358140" b="3556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0084" cy="1743113"/>
                    </a:xfrm>
                    <a:prstGeom prst="rect">
                      <a:avLst/>
                    </a:prstGeom>
                    <a:ln>
                      <a:noFill/>
                    </a:ln>
                    <a:effectLst>
                      <a:outerShdw blurRad="292100" dist="139700" dir="2700000" algn="tl" rotWithShape="0">
                        <a:srgbClr val="333333">
                          <a:alpha val="65000"/>
                        </a:srgbClr>
                      </a:outerShdw>
                    </a:effectLst>
                  </pic:spPr>
                </pic:pic>
              </a:graphicData>
            </a:graphic>
          </wp:inline>
        </w:drawing>
      </w:r>
    </w:p>
    <w:p w:rsidR="00FF7E44" w:rsidRPr="00A10556" w:rsidRDefault="00FF7E44" w:rsidP="00FF7E44">
      <w:pPr>
        <w:pBdr>
          <w:top w:val="nil"/>
          <w:left w:val="nil"/>
          <w:bottom w:val="nil"/>
          <w:right w:val="nil"/>
          <w:between w:val="nil"/>
        </w:pBdr>
        <w:spacing w:line="360" w:lineRule="auto"/>
        <w:ind w:right="-787"/>
        <w:jc w:val="center"/>
        <w:rPr>
          <w:color w:val="000000"/>
          <w:sz w:val="22"/>
          <w:szCs w:val="22"/>
        </w:rPr>
      </w:pPr>
      <w:r w:rsidRPr="00A10556">
        <w:rPr>
          <w:noProof/>
          <w:color w:val="000000"/>
          <w:sz w:val="22"/>
          <w:szCs w:val="22"/>
        </w:rPr>
        <w:lastRenderedPageBreak/>
        <w:drawing>
          <wp:inline distT="0" distB="0" distL="0" distR="0" wp14:anchorId="4E85F5B6" wp14:editId="448E9219">
            <wp:extent cx="3911600" cy="1534166"/>
            <wp:effectExtent l="152400" t="152400" r="355600" b="3708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4035" cy="1539043"/>
                    </a:xfrm>
                    <a:prstGeom prst="rect">
                      <a:avLst/>
                    </a:prstGeom>
                    <a:ln>
                      <a:noFill/>
                    </a:ln>
                    <a:effectLst>
                      <a:outerShdw blurRad="292100" dist="139700" dir="2700000" algn="tl" rotWithShape="0">
                        <a:srgbClr val="333333">
                          <a:alpha val="65000"/>
                        </a:srgbClr>
                      </a:outerShdw>
                    </a:effectLst>
                  </pic:spPr>
                </pic:pic>
              </a:graphicData>
            </a:graphic>
          </wp:inline>
        </w:drawing>
      </w:r>
    </w:p>
    <w:p w:rsidR="00FF7E44" w:rsidRPr="00A10556" w:rsidRDefault="00FF7E44" w:rsidP="0047241C">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Como se observa el Titular de la  Unidad de Transparencia, turno la solicitud de información al área habilitada, toda vez que al depender jerárquicamente el Departamento de Adquisiciones a la Subdirección de Administración es que se colige que el área que se pronuncio es la indicada para conocer acerca de los procedimientos arrendamiento por bienes prestados al </w:t>
      </w:r>
      <w:r w:rsidRPr="00A10556">
        <w:rPr>
          <w:rFonts w:ascii="Palatino Linotype" w:eastAsia="Palatino Linotype" w:hAnsi="Palatino Linotype" w:cs="Palatino Linotype"/>
          <w:b/>
          <w:color w:val="000000"/>
          <w:sz w:val="22"/>
          <w:szCs w:val="22"/>
        </w:rPr>
        <w:t xml:space="preserve">SUJETO OBLIGADO. </w:t>
      </w:r>
    </w:p>
    <w:p w:rsidR="00FF7E44" w:rsidRPr="00A10556" w:rsidRDefault="00FF7E44" w:rsidP="00FF7E44">
      <w:pPr>
        <w:pBdr>
          <w:top w:val="nil"/>
          <w:left w:val="nil"/>
          <w:bottom w:val="nil"/>
          <w:right w:val="nil"/>
          <w:between w:val="nil"/>
        </w:pBdr>
        <w:spacing w:line="360" w:lineRule="auto"/>
        <w:ind w:right="-787"/>
        <w:jc w:val="both"/>
        <w:rPr>
          <w:color w:val="000000"/>
          <w:sz w:val="22"/>
          <w:szCs w:val="22"/>
        </w:rPr>
      </w:pPr>
    </w:p>
    <w:p w:rsidR="00FF7E44" w:rsidRPr="00A10556" w:rsidRDefault="00FF7E44" w:rsidP="0047241C">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Ahora bien, como se observa en la respuesta el </w:t>
      </w:r>
      <w:r w:rsidRPr="00A10556">
        <w:rPr>
          <w:rFonts w:ascii="Palatino Linotype" w:eastAsia="Palatino Linotype" w:hAnsi="Palatino Linotype" w:cs="Palatino Linotype"/>
          <w:b/>
          <w:color w:val="000000"/>
          <w:sz w:val="22"/>
          <w:szCs w:val="22"/>
        </w:rPr>
        <w:t xml:space="preserve">SUJETO OBLIGADO </w:t>
      </w:r>
      <w:r w:rsidRPr="00A10556">
        <w:rPr>
          <w:rFonts w:ascii="Palatino Linotype" w:eastAsia="Palatino Linotype" w:hAnsi="Palatino Linotype" w:cs="Palatino Linotype"/>
          <w:color w:val="000000"/>
          <w:sz w:val="22"/>
          <w:szCs w:val="22"/>
        </w:rPr>
        <w:t xml:space="preserve">señalo que se tienen arrendadas treinta máquinas de fotocopiado y que este procedimiento fue realizado mediante un proceso de adjudicación que consideraba todo el periodo de la administración 2022-2024. </w:t>
      </w:r>
    </w:p>
    <w:p w:rsidR="00FF7E44" w:rsidRPr="00A10556" w:rsidRDefault="00FF7E44" w:rsidP="00FF7E44">
      <w:pPr>
        <w:pStyle w:val="Prrafodelista"/>
        <w:rPr>
          <w:rFonts w:ascii="Palatino Linotype" w:eastAsia="Palatino Linotype" w:hAnsi="Palatino Linotype" w:cs="Palatino Linotype"/>
          <w:b/>
          <w:color w:val="000000"/>
          <w:sz w:val="22"/>
          <w:szCs w:val="22"/>
        </w:rPr>
      </w:pPr>
    </w:p>
    <w:p w:rsidR="00876D41" w:rsidRPr="00A10556" w:rsidRDefault="00FF7E44" w:rsidP="0047241C">
      <w:pPr>
        <w:numPr>
          <w:ilvl w:val="0"/>
          <w:numId w:val="6"/>
        </w:numPr>
        <w:pBdr>
          <w:top w:val="nil"/>
          <w:left w:val="nil"/>
          <w:bottom w:val="nil"/>
          <w:right w:val="nil"/>
          <w:between w:val="nil"/>
        </w:pBd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De la respuesta proporcionada por el </w:t>
      </w:r>
      <w:r w:rsidRPr="00A10556">
        <w:rPr>
          <w:rFonts w:ascii="Palatino Linotype" w:eastAsia="Palatino Linotype" w:hAnsi="Palatino Linotype" w:cs="Palatino Linotype"/>
          <w:b/>
          <w:color w:val="000000"/>
          <w:sz w:val="22"/>
          <w:szCs w:val="22"/>
        </w:rPr>
        <w:t xml:space="preserve">SUEJTO OBLIGADO </w:t>
      </w:r>
      <w:r w:rsidRPr="00A10556">
        <w:rPr>
          <w:rFonts w:ascii="Palatino Linotype" w:eastAsia="Palatino Linotype" w:hAnsi="Palatino Linotype" w:cs="Palatino Linotype"/>
          <w:color w:val="000000"/>
          <w:sz w:val="22"/>
          <w:szCs w:val="22"/>
        </w:rPr>
        <w:t xml:space="preserve">se puede señalar que la entrega de la información de la información se realizó de manera incompleta, toda vez que hizo falta informar el número de adjudicación con la que fue contratada la renta de las treinta máquinas de fotocopiado </w:t>
      </w:r>
      <w:r w:rsidR="0027209D" w:rsidRPr="00A10556">
        <w:rPr>
          <w:rFonts w:ascii="Palatino Linotype" w:eastAsia="Palatino Linotype" w:hAnsi="Palatino Linotype" w:cs="Palatino Linotype"/>
          <w:color w:val="000000"/>
          <w:sz w:val="22"/>
          <w:szCs w:val="22"/>
        </w:rPr>
        <w:t xml:space="preserve"> </w:t>
      </w:r>
      <w:r w:rsidR="00876D41" w:rsidRPr="00A10556">
        <w:rPr>
          <w:rFonts w:ascii="Palatino Linotype" w:eastAsia="Palatino Linotype" w:hAnsi="Palatino Linotype" w:cs="Palatino Linotype"/>
          <w:color w:val="000000"/>
          <w:sz w:val="22"/>
          <w:szCs w:val="22"/>
        </w:rPr>
        <w:t xml:space="preserve">referidas en la solicitud de información, por lo que se analiza lo siguiente. </w:t>
      </w:r>
    </w:p>
    <w:p w:rsidR="0027209D" w:rsidRPr="00A10556" w:rsidRDefault="0027209D" w:rsidP="00876D41">
      <w:pPr>
        <w:pBdr>
          <w:top w:val="nil"/>
          <w:left w:val="nil"/>
          <w:bottom w:val="nil"/>
          <w:right w:val="nil"/>
          <w:between w:val="nil"/>
        </w:pBdr>
        <w:spacing w:line="360" w:lineRule="auto"/>
        <w:ind w:right="-787"/>
        <w:jc w:val="both"/>
        <w:rPr>
          <w:rFonts w:ascii="Palatino Linotype" w:hAnsi="Palatino Linotype"/>
          <w:b/>
          <w:bCs/>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lang w:val="es-ES_tradnl" w:eastAsia="es-ES"/>
        </w:rPr>
      </w:pPr>
      <w:r w:rsidRPr="00A10556">
        <w:rPr>
          <w:rFonts w:ascii="Palatino Linotype" w:eastAsia="Palatino Linotype" w:hAnsi="Palatino Linotype" w:cs="Palatino Linotype"/>
          <w:color w:val="000000"/>
          <w:sz w:val="22"/>
          <w:szCs w:val="22"/>
          <w:lang w:val="es-ES_tradnl" w:eastAsia="es-ES"/>
        </w:rPr>
        <w:lastRenderedPageBreak/>
        <w:t xml:space="preserve">De lo anterior, el artículo 23 de la Ley de Contratación Pública del Estado de México y Municipios, establece que los Comités de Adquisiciones y Servicios, tendrán las siguientes funciones. </w:t>
      </w:r>
    </w:p>
    <w:p w:rsidR="0027209D" w:rsidRPr="00A10556" w:rsidRDefault="0027209D" w:rsidP="0027209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ES_tradnl" w:eastAsia="es-ES"/>
        </w:rPr>
      </w:pP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Artículo 23.- Los comités de adquisiciones y de servicios tendrán las funciones siguientes: </w:t>
      </w:r>
    </w:p>
    <w:p w:rsidR="0027209D" w:rsidRPr="00A10556" w:rsidRDefault="0027209D" w:rsidP="0027209D">
      <w:pPr>
        <w:numPr>
          <w:ilvl w:val="0"/>
          <w:numId w:val="19"/>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Dictaminar sobre la procedencia de los casos de excepción al procedimiento de licitación pública.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lang w:val="es-ES_tradnl" w:eastAsia="es-ES"/>
        </w:rPr>
      </w:pPr>
      <w:r w:rsidRPr="00A10556">
        <w:rPr>
          <w:rFonts w:ascii="Palatino Linotype" w:eastAsia="Palatino Linotype" w:hAnsi="Palatino Linotype" w:cs="Palatino Linotype"/>
          <w:b/>
          <w:i/>
          <w:color w:val="000000"/>
          <w:sz w:val="22"/>
          <w:szCs w:val="22"/>
          <w:lang w:val="es-ES_tradnl" w:eastAsia="es-ES"/>
        </w:rPr>
        <w:t xml:space="preserve">II. Participar en los procedimientos de licitación, invitación restringida y adjudicación directa, hasta dejarlos en estado de dictar el fallo correspondiente, incluidos los que tengan que desahogarse bajo la modalidad de subasta inversa.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III. Emitir los dictámenes de adjudicación.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IV. Las demás que establezca el reglamento de esta Ley.</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lang w:val="es-ES_tradnl" w:eastAsia="es-ES"/>
        </w:rPr>
      </w:pPr>
      <w:r w:rsidRPr="00A10556">
        <w:rPr>
          <w:rFonts w:ascii="Palatino Linotype" w:eastAsia="Palatino Linotype" w:hAnsi="Palatino Linotype" w:cs="Palatino Linotype"/>
          <w:color w:val="000000"/>
          <w:sz w:val="22"/>
          <w:szCs w:val="22"/>
          <w:lang w:val="es-ES_tradnl" w:eastAsia="es-ES"/>
        </w:rPr>
        <w:t xml:space="preserve">En esa línea de estudio, el artículo 35 de la Ley de Contratación Pública del Estado de México y Municipios, establece que el procedimiento que sigue la licitación pública es el siguiente.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b/>
          <w:i/>
          <w:color w:val="000000"/>
          <w:sz w:val="22"/>
          <w:szCs w:val="22"/>
          <w:lang w:val="es-ES_tradnl" w:eastAsia="es-ES"/>
        </w:rPr>
        <w:t>Artículo 35.-</w:t>
      </w:r>
      <w:r w:rsidRPr="00A10556">
        <w:rPr>
          <w:rFonts w:ascii="Palatino Linotype" w:eastAsia="Palatino Linotype" w:hAnsi="Palatino Linotype" w:cs="Palatino Linotype"/>
          <w:i/>
          <w:color w:val="000000"/>
          <w:sz w:val="22"/>
          <w:szCs w:val="22"/>
          <w:lang w:val="es-ES_tradnl" w:eastAsia="es-ES"/>
        </w:rPr>
        <w:t xml:space="preserve"> En los procedimientos de licitación pública se observará lo siguiente: </w:t>
      </w:r>
    </w:p>
    <w:p w:rsidR="0027209D" w:rsidRPr="00A10556" w:rsidRDefault="0027209D" w:rsidP="0027209D">
      <w:pPr>
        <w:numPr>
          <w:ilvl w:val="0"/>
          <w:numId w:val="20"/>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El acto de presentación y apertura de propuestas se llevará a cabo por el servidor público que designe la convocante, conforme al procedimiento que se establezca en el reglamento de esta Ley.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II. El comité de adquisiciones y servicios evaluará y analizará las propuestas técnicas y económicas presentadas por los licitantes en el ámbito de las respectivas competencias de sus integrantes, y emitirá el dictamen de adjudicación.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lastRenderedPageBreak/>
        <w:t xml:space="preserve">IV. Las convocantes podrán modificar los plazos y términos establecidos en la convocatoria o en las bases de licitación, hasta cinco días hábiles anteriores a la fecha de la celebración del acto de presentación y apertura de propuestas.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V. Las modificaciones no podrán limitar el número de licitantes, sustituir o variar sustancialmente los bienes o servicios convocados originalmente, ni adicionar otros distintos.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VI. Las modificaciones a la convocatoria o a las bases se harán del conocimiento de los interesados hasta tres días hábiles antes de la fecha señalada para el acto de presentación y apertura de propuestas.</w:t>
      </w:r>
      <w:r w:rsidRPr="00A10556">
        <w:rPr>
          <w:rFonts w:ascii="Calibri" w:eastAsia="Calibri" w:hAnsi="Calibri" w:cs="Calibri"/>
          <w:i/>
          <w:color w:val="000000"/>
          <w:sz w:val="22"/>
          <w:szCs w:val="22"/>
          <w:lang w:val="es-ES_tradnl" w:eastAsia="es-ES"/>
        </w:rPr>
        <w:t xml:space="preserve">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VII. Se emitirá el fallo dentro de los 15 días hábiles siguientes a la publicación de la convocatoria. </w:t>
      </w:r>
    </w:p>
    <w:p w:rsidR="0027209D" w:rsidRPr="00A10556" w:rsidRDefault="0027209D" w:rsidP="002720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VIII. Los licitantes se podrán registrar hasta el día y la hora fijados para el acto de presentación y apertura de propuestas.</w:t>
      </w:r>
    </w:p>
    <w:p w:rsidR="0027209D" w:rsidRPr="00A10556" w:rsidRDefault="0027209D" w:rsidP="0027209D">
      <w:pPr>
        <w:pBdr>
          <w:top w:val="nil"/>
          <w:left w:val="nil"/>
          <w:bottom w:val="nil"/>
          <w:right w:val="nil"/>
          <w:between w:val="nil"/>
        </w:pBdr>
        <w:spacing w:line="360" w:lineRule="auto"/>
        <w:rPr>
          <w:rFonts w:ascii="Palatino Linotype" w:eastAsia="Palatino Linotype" w:hAnsi="Palatino Linotype" w:cs="Palatino Linotype"/>
          <w:color w:val="000000"/>
          <w:sz w:val="22"/>
          <w:szCs w:val="22"/>
          <w:lang w:val="es-ES_tradnl" w:eastAsia="es-ES"/>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lang w:val="es-ES_tradnl" w:eastAsia="es-ES"/>
        </w:rPr>
      </w:pPr>
      <w:r w:rsidRPr="00A10556">
        <w:rPr>
          <w:rFonts w:ascii="Palatino Linotype" w:eastAsia="Palatino Linotype" w:hAnsi="Palatino Linotype" w:cs="Palatino Linotype"/>
          <w:color w:val="000000"/>
          <w:sz w:val="22"/>
          <w:szCs w:val="22"/>
          <w:lang w:val="es-ES_tradnl" w:eastAsia="es-ES"/>
        </w:rPr>
        <w:t xml:space="preserve">Seguidamente el artículo 39 de la Ley de Contratación Pública del Estado de México y Municipios, regula que cada uno de los actos del procedimiento adquisitivo se levantará el acta respectiva, la cual será firmada por los participantes. </w:t>
      </w:r>
    </w:p>
    <w:p w:rsidR="0027209D" w:rsidRPr="00A10556" w:rsidRDefault="0027209D" w:rsidP="0027209D">
      <w:pPr>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lang w:val="es-ES_tradnl" w:eastAsia="es-ES"/>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lang w:val="es-ES_tradnl" w:eastAsia="es-ES"/>
        </w:rPr>
      </w:pPr>
      <w:r w:rsidRPr="00A10556">
        <w:rPr>
          <w:rFonts w:ascii="Palatino Linotype" w:eastAsia="Palatino Linotype" w:hAnsi="Palatino Linotype" w:cs="Palatino Linotype"/>
          <w:color w:val="000000"/>
          <w:sz w:val="22"/>
          <w:szCs w:val="22"/>
          <w:lang w:val="es-ES_tradnl" w:eastAsia="es-ES"/>
        </w:rPr>
        <w:t xml:space="preserve">Ahora bien, es de precisar que la información solicitada por el </w:t>
      </w:r>
      <w:r w:rsidRPr="00A10556">
        <w:rPr>
          <w:rFonts w:ascii="Palatino Linotype" w:eastAsia="Palatino Linotype" w:hAnsi="Palatino Linotype" w:cs="Palatino Linotype"/>
          <w:b/>
          <w:color w:val="000000"/>
          <w:sz w:val="22"/>
          <w:szCs w:val="22"/>
          <w:lang w:val="es-ES_tradnl" w:eastAsia="es-ES"/>
        </w:rPr>
        <w:t xml:space="preserve">RECURRENTE </w:t>
      </w:r>
      <w:r w:rsidRPr="00A10556">
        <w:rPr>
          <w:rFonts w:ascii="Palatino Linotype" w:eastAsia="Palatino Linotype" w:hAnsi="Palatino Linotype" w:cs="Palatino Linotype"/>
          <w:color w:val="000000"/>
          <w:sz w:val="22"/>
          <w:szCs w:val="22"/>
          <w:lang w:val="es-ES_tradnl" w:eastAsia="es-ES"/>
        </w:rPr>
        <w:t xml:space="preserve">forma parte de las obligaciones de transparencia común, de acuerdo con el artículo 92 de la Ley de Transparencia y Acceso a la Información Pública del Estado de México, mismo que regula lo siguiente. </w:t>
      </w:r>
    </w:p>
    <w:p w:rsidR="0027209D" w:rsidRPr="00A10556" w:rsidRDefault="0027209D" w:rsidP="00876D41">
      <w:pPr>
        <w:pBdr>
          <w:top w:val="nil"/>
          <w:left w:val="nil"/>
          <w:bottom w:val="nil"/>
          <w:right w:val="nil"/>
          <w:between w:val="nil"/>
        </w:pBdr>
        <w:ind w:left="1134" w:right="277"/>
        <w:rPr>
          <w:rFonts w:ascii="Palatino Linotype" w:eastAsia="Palatino Linotype" w:hAnsi="Palatino Linotype" w:cs="Palatino Linotype"/>
          <w:color w:val="000000"/>
          <w:sz w:val="22"/>
          <w:szCs w:val="22"/>
          <w:lang w:val="es-ES_tradnl" w:eastAsia="es-ES"/>
        </w:rPr>
      </w:pPr>
    </w:p>
    <w:p w:rsidR="0027209D" w:rsidRPr="00A10556" w:rsidRDefault="0027209D" w:rsidP="00876D41">
      <w:pPr>
        <w:ind w:left="1134" w:right="277"/>
        <w:jc w:val="both"/>
        <w:rPr>
          <w:rFonts w:ascii="Calibri" w:eastAsia="Calibri" w:hAnsi="Calibri" w:cs="Calibri"/>
          <w:sz w:val="22"/>
          <w:szCs w:val="22"/>
          <w:lang w:val="es-ES_tradnl" w:eastAsia="es-ES"/>
        </w:rPr>
      </w:pPr>
      <w:r w:rsidRPr="00A10556">
        <w:rPr>
          <w:rFonts w:ascii="Palatino Linotype" w:eastAsia="Palatino Linotype" w:hAnsi="Palatino Linotype" w:cs="Palatino Linotype"/>
          <w:i/>
          <w:sz w:val="22"/>
          <w:szCs w:val="22"/>
          <w:lang w:val="es-ES_tradnl" w:eastAsia="es-E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A10556">
        <w:rPr>
          <w:rFonts w:ascii="Calibri" w:eastAsia="Calibri" w:hAnsi="Calibri" w:cs="Calibri"/>
          <w:sz w:val="22"/>
          <w:szCs w:val="22"/>
          <w:lang w:val="es-ES_tradnl" w:eastAsia="es-ES"/>
        </w:rPr>
        <w:t xml:space="preserve">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XXIX. La </w:t>
      </w:r>
      <w:r w:rsidRPr="00A10556">
        <w:rPr>
          <w:rFonts w:ascii="Palatino Linotype" w:eastAsia="Palatino Linotype" w:hAnsi="Palatino Linotype" w:cs="Palatino Linotype"/>
          <w:b/>
          <w:i/>
          <w:sz w:val="22"/>
          <w:szCs w:val="22"/>
          <w:lang w:val="es-ES_tradnl" w:eastAsia="es-ES"/>
        </w:rPr>
        <w:t xml:space="preserve">información sobre los procesos y resultados sobre procedimientos de adjudicación directa, invitación restringida y </w:t>
      </w:r>
      <w:r w:rsidRPr="00A10556">
        <w:rPr>
          <w:rFonts w:ascii="Palatino Linotype" w:eastAsia="Palatino Linotype" w:hAnsi="Palatino Linotype" w:cs="Palatino Linotype"/>
          <w:b/>
          <w:i/>
          <w:sz w:val="22"/>
          <w:szCs w:val="22"/>
          <w:lang w:val="es-ES_tradnl" w:eastAsia="es-ES"/>
        </w:rPr>
        <w:lastRenderedPageBreak/>
        <w:t>licitación de cualquier naturaleza</w:t>
      </w:r>
      <w:r w:rsidRPr="00A10556">
        <w:rPr>
          <w:rFonts w:ascii="Palatino Linotype" w:eastAsia="Palatino Linotype" w:hAnsi="Palatino Linotype" w:cs="Palatino Linotype"/>
          <w:i/>
          <w:sz w:val="22"/>
          <w:szCs w:val="22"/>
          <w:lang w:val="es-ES_tradnl" w:eastAsia="es-ES"/>
        </w:rPr>
        <w:t xml:space="preserve">, incluyendo la versión pública del expediente respectivo y de los contratos celebrados, que deberán contener, por los menos, lo siguiente: </w:t>
      </w:r>
    </w:p>
    <w:p w:rsidR="0027209D" w:rsidRPr="00A10556" w:rsidRDefault="0027209D" w:rsidP="00876D41">
      <w:pPr>
        <w:ind w:left="1134" w:right="277"/>
        <w:jc w:val="both"/>
        <w:rPr>
          <w:rFonts w:ascii="Palatino Linotype" w:eastAsia="Palatino Linotype" w:hAnsi="Palatino Linotype" w:cs="Palatino Linotype"/>
          <w:b/>
          <w:i/>
          <w:sz w:val="22"/>
          <w:szCs w:val="22"/>
          <w:lang w:val="es-ES_tradnl" w:eastAsia="es-ES"/>
        </w:rPr>
      </w:pPr>
      <w:r w:rsidRPr="00A10556">
        <w:rPr>
          <w:rFonts w:ascii="Palatino Linotype" w:eastAsia="Palatino Linotype" w:hAnsi="Palatino Linotype" w:cs="Palatino Linotype"/>
          <w:b/>
          <w:i/>
          <w:sz w:val="22"/>
          <w:szCs w:val="22"/>
          <w:lang w:val="es-ES_tradnl" w:eastAsia="es-ES"/>
        </w:rPr>
        <w:t>a) De licitaciones públicas o procedimientos de invitación restringida:</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 1) La convocatoria o invitación emitida, así como los fundamentos legales aplicados para llevarla a cabo;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2) Los nombres de los participantes o invitados;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3) El nombre del ganador y las razones que lo justifican;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4) El área solicitante y la responsable de su ejecución;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5) Las convocatorias e invitaciones emitidas;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6) Los dictámenes y fallo de adjudicación; 7</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 El contrato y, en su caso, sus anexos;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8) Los mecanismos de vigilancia y supervisión, incluyendo en su caso, los estudios de impacto urbano y ambiental, según corresponda;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9) La partida presupuestal, de conformidad con el clasificador por objeto del gasto, en el caso de ser aplicable;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10) Origen de los recursos especificando si son federales, estatales o municipales, así como el tipo de fondo de participación o aportación respectiva;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11) Los convenios modificatorios que, en su caso, sean firmados, precisando el objeto y la fecha de celebración;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12) Los informes de avance físico y financiero sobre las obras o servicios contratados;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13) El convenio de terminación; y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14) El finiquito.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b/>
          <w:i/>
          <w:sz w:val="22"/>
          <w:szCs w:val="22"/>
          <w:lang w:val="es-ES_tradnl" w:eastAsia="es-ES"/>
        </w:rPr>
        <w:t>b) De las adjudicaciones directas:</w:t>
      </w:r>
      <w:r w:rsidRPr="00A10556">
        <w:rPr>
          <w:rFonts w:ascii="Palatino Linotype" w:eastAsia="Palatino Linotype" w:hAnsi="Palatino Linotype" w:cs="Palatino Linotype"/>
          <w:i/>
          <w:sz w:val="22"/>
          <w:szCs w:val="22"/>
          <w:lang w:val="es-ES_tradnl" w:eastAsia="es-ES"/>
        </w:rPr>
        <w:t xml:space="preserve">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1) La propuesta enviada por el participante;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2) Los motivos y fundamentos legales aplicados para llevarla a cabo;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3) La autorización del ejercicio de la opción;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4) En su caso, las cotizaciones consideradas, especificando los nombres de los proveedores y sus montos; </w:t>
      </w:r>
    </w:p>
    <w:p w:rsidR="0027209D" w:rsidRPr="00A10556" w:rsidRDefault="0027209D" w:rsidP="00876D41">
      <w:pPr>
        <w:ind w:left="1134" w:right="277"/>
        <w:jc w:val="both"/>
        <w:rPr>
          <w:rFonts w:ascii="Palatino Linotype" w:eastAsia="Palatino Linotype" w:hAnsi="Palatino Linotype" w:cs="Palatino Linotype"/>
          <w:b/>
          <w:i/>
          <w:sz w:val="22"/>
          <w:szCs w:val="22"/>
          <w:lang w:val="es-ES_tradnl" w:eastAsia="es-ES"/>
        </w:rPr>
      </w:pPr>
      <w:r w:rsidRPr="00A10556">
        <w:rPr>
          <w:rFonts w:ascii="Palatino Linotype" w:eastAsia="Palatino Linotype" w:hAnsi="Palatino Linotype" w:cs="Palatino Linotype"/>
          <w:b/>
          <w:i/>
          <w:sz w:val="22"/>
          <w:szCs w:val="22"/>
          <w:lang w:val="es-ES_tradnl" w:eastAsia="es-ES"/>
        </w:rPr>
        <w:t xml:space="preserve">5) El nombre de la persona física o jurídica colectiva adjudicada;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6) La unidad administrativa solicitante y la responsable de su ejecución; 7) El número, fecha, el monto del contrato y el plazo de entrega o de ejecución de los servicios u obra;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8) Los mecanismos de vigilancia y supervisión, incluyendo, en su caso, los estudios de impacto urbano y ambiental, según corresponda;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lastRenderedPageBreak/>
        <w:t xml:space="preserve">9) Los informes de avance sobre las obras o servicios contratados;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10) El convenio de terminación; y </w:t>
      </w:r>
    </w:p>
    <w:p w:rsidR="0027209D" w:rsidRPr="00A10556" w:rsidRDefault="0027209D" w:rsidP="00876D41">
      <w:pPr>
        <w:ind w:left="1134" w:right="277"/>
        <w:jc w:val="both"/>
        <w:rPr>
          <w:rFonts w:ascii="Palatino Linotype" w:eastAsia="Palatino Linotype" w:hAnsi="Palatino Linotype" w:cs="Palatino Linotype"/>
          <w:i/>
          <w:sz w:val="22"/>
          <w:szCs w:val="22"/>
          <w:lang w:val="es-ES_tradnl" w:eastAsia="es-ES"/>
        </w:rPr>
      </w:pPr>
      <w:r w:rsidRPr="00A10556">
        <w:rPr>
          <w:rFonts w:ascii="Palatino Linotype" w:eastAsia="Palatino Linotype" w:hAnsi="Palatino Linotype" w:cs="Palatino Linotype"/>
          <w:i/>
          <w:sz w:val="22"/>
          <w:szCs w:val="22"/>
          <w:lang w:val="es-ES_tradnl" w:eastAsia="es-ES"/>
        </w:rPr>
        <w:t>11) El finiquito.</w:t>
      </w:r>
    </w:p>
    <w:p w:rsidR="0027209D" w:rsidRPr="00A10556" w:rsidRDefault="0027209D" w:rsidP="0027209D">
      <w:pPr>
        <w:spacing w:line="360" w:lineRule="auto"/>
        <w:ind w:left="1134" w:right="900"/>
        <w:jc w:val="both"/>
        <w:rPr>
          <w:rFonts w:ascii="Palatino Linotype" w:eastAsia="Palatino Linotype" w:hAnsi="Palatino Linotype" w:cs="Palatino Linotype"/>
          <w:i/>
          <w:sz w:val="22"/>
          <w:szCs w:val="22"/>
          <w:lang w:val="es-ES_tradnl" w:eastAsia="es-ES"/>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lang w:val="es-ES_tradnl" w:eastAsia="es-ES"/>
        </w:rPr>
      </w:pPr>
      <w:r w:rsidRPr="00A10556">
        <w:rPr>
          <w:rFonts w:ascii="Palatino Linotype" w:eastAsia="Palatino Linotype" w:hAnsi="Palatino Linotype" w:cs="Palatino Linotype"/>
          <w:color w:val="000000"/>
          <w:sz w:val="22"/>
          <w:szCs w:val="22"/>
          <w:lang w:val="es-ES_tradnl" w:eastAsia="es-ES"/>
        </w:rPr>
        <w:t xml:space="preserve">Siguiendo esa línea de estudio, la Ley de Contratación Pública del Estado de México y Municipios, establece que las licitaciones podrán ser la siguiente manera. </w:t>
      </w:r>
    </w:p>
    <w:p w:rsidR="0027209D" w:rsidRPr="00A10556" w:rsidRDefault="0027209D" w:rsidP="0027209D">
      <w:pPr>
        <w:tabs>
          <w:tab w:val="left" w:pos="284"/>
        </w:tabs>
        <w:ind w:left="1134" w:right="900"/>
        <w:jc w:val="both"/>
        <w:rPr>
          <w:rFonts w:ascii="Palatino Linotype" w:eastAsia="Palatino Linotype" w:hAnsi="Palatino Linotype" w:cs="Palatino Linotype"/>
          <w:b/>
          <w:i/>
          <w:color w:val="000000"/>
          <w:sz w:val="22"/>
          <w:szCs w:val="22"/>
          <w:lang w:val="es-ES_tradnl" w:eastAsia="es-ES"/>
        </w:rPr>
      </w:pPr>
      <w:r w:rsidRPr="00A10556">
        <w:rPr>
          <w:rFonts w:ascii="Palatino Linotype" w:eastAsia="Palatino Linotype" w:hAnsi="Palatino Linotype" w:cs="Palatino Linotype"/>
          <w:b/>
          <w:i/>
          <w:color w:val="000000"/>
          <w:sz w:val="22"/>
          <w:szCs w:val="22"/>
          <w:lang w:val="es-ES_tradnl" w:eastAsia="es-ES"/>
        </w:rPr>
        <w:t>Artículo 29.-</w:t>
      </w:r>
      <w:r w:rsidRPr="00A10556">
        <w:rPr>
          <w:rFonts w:ascii="Palatino Linotype" w:eastAsia="Palatino Linotype" w:hAnsi="Palatino Linotype" w:cs="Palatino Linotype"/>
          <w:i/>
          <w:color w:val="000000"/>
          <w:sz w:val="22"/>
          <w:szCs w:val="22"/>
          <w:lang w:val="es-ES_tradnl" w:eastAsia="es-ES"/>
        </w:rPr>
        <w:t xml:space="preserve"> En el procedimiento de licitación pública deberán establecerse los mismos requisitos y condiciones para todos los licitantes. Todo licitante que satisfaga los requisitos de la convocatoria y de las bases de la licitación tendrá derecho a presentar su propuesta. Las entidades, los tribunales administrativos y </w:t>
      </w:r>
      <w:r w:rsidRPr="00A10556">
        <w:rPr>
          <w:rFonts w:ascii="Palatino Linotype" w:eastAsia="Palatino Linotype" w:hAnsi="Palatino Linotype" w:cs="Palatino Linotype"/>
          <w:b/>
          <w:i/>
          <w:color w:val="000000"/>
          <w:sz w:val="22"/>
          <w:szCs w:val="22"/>
          <w:lang w:val="es-ES_tradnl" w:eastAsia="es-ES"/>
        </w:rPr>
        <w:t>los ayuntamientos proporcionarán a los interesados igual acceso a la información relacionada con la licitación, a fin de evitar favorecer a algún participante.</w:t>
      </w:r>
    </w:p>
    <w:p w:rsidR="0027209D" w:rsidRPr="00A10556" w:rsidRDefault="0027209D" w:rsidP="0027209D">
      <w:pPr>
        <w:tabs>
          <w:tab w:val="left" w:pos="284"/>
        </w:tabs>
        <w:ind w:left="1134" w:right="900"/>
        <w:jc w:val="both"/>
        <w:rPr>
          <w:rFonts w:ascii="Palatino Linotype" w:eastAsia="Palatino Linotype" w:hAnsi="Palatino Linotype" w:cs="Palatino Linotype"/>
          <w:b/>
          <w:i/>
          <w:sz w:val="22"/>
          <w:szCs w:val="22"/>
          <w:lang w:val="es-ES_tradnl" w:eastAsia="es-ES"/>
        </w:rPr>
      </w:pPr>
      <w:r w:rsidRPr="00A10556">
        <w:rPr>
          <w:rFonts w:ascii="Palatino Linotype" w:eastAsia="Palatino Linotype" w:hAnsi="Palatino Linotype" w:cs="Palatino Linotype"/>
          <w:i/>
          <w:sz w:val="22"/>
          <w:szCs w:val="22"/>
          <w:lang w:val="es-ES_tradnl" w:eastAsia="es-ES"/>
        </w:rPr>
        <w:t xml:space="preserve">Artículo 30.- </w:t>
      </w:r>
      <w:r w:rsidRPr="00A10556">
        <w:rPr>
          <w:rFonts w:ascii="Palatino Linotype" w:eastAsia="Palatino Linotype" w:hAnsi="Palatino Linotype" w:cs="Palatino Linotype"/>
          <w:b/>
          <w:i/>
          <w:sz w:val="22"/>
          <w:szCs w:val="22"/>
          <w:lang w:val="es-ES_tradnl" w:eastAsia="es-ES"/>
        </w:rPr>
        <w:t xml:space="preserve">Las licitaciones públicas podrán ser: </w:t>
      </w:r>
    </w:p>
    <w:p w:rsidR="0027209D" w:rsidRPr="00A10556" w:rsidRDefault="0027209D" w:rsidP="0027209D">
      <w:pPr>
        <w:numPr>
          <w:ilvl w:val="0"/>
          <w:numId w:val="22"/>
        </w:numPr>
        <w:pBdr>
          <w:top w:val="nil"/>
          <w:left w:val="nil"/>
          <w:bottom w:val="nil"/>
          <w:right w:val="nil"/>
          <w:between w:val="nil"/>
        </w:pBdr>
        <w:tabs>
          <w:tab w:val="left" w:pos="284"/>
        </w:tabs>
        <w:ind w:right="900"/>
        <w:jc w:val="both"/>
        <w:rPr>
          <w:rFonts w:ascii="Palatino Linotype" w:eastAsia="Palatino Linotype" w:hAnsi="Palatino Linotype" w:cs="Palatino Linotype"/>
          <w:b/>
          <w:i/>
          <w:color w:val="000000"/>
          <w:sz w:val="22"/>
          <w:szCs w:val="22"/>
          <w:lang w:val="es-ES_tradnl" w:eastAsia="es-ES"/>
        </w:rPr>
      </w:pPr>
      <w:r w:rsidRPr="00A10556">
        <w:rPr>
          <w:rFonts w:ascii="Palatino Linotype" w:eastAsia="Palatino Linotype" w:hAnsi="Palatino Linotype" w:cs="Palatino Linotype"/>
          <w:b/>
          <w:i/>
          <w:color w:val="000000"/>
          <w:sz w:val="22"/>
          <w:szCs w:val="22"/>
          <w:lang w:val="es-ES_tradnl" w:eastAsia="es-ES"/>
        </w:rPr>
        <w:t xml:space="preserve">Nacionales, cuando únicamente puedan participar personas de nacionalidad mexicana. </w:t>
      </w:r>
    </w:p>
    <w:p w:rsidR="0027209D" w:rsidRPr="00A10556" w:rsidRDefault="0027209D" w:rsidP="0027209D">
      <w:pPr>
        <w:numPr>
          <w:ilvl w:val="0"/>
          <w:numId w:val="22"/>
        </w:numPr>
        <w:pBdr>
          <w:top w:val="nil"/>
          <w:left w:val="nil"/>
          <w:bottom w:val="nil"/>
          <w:right w:val="nil"/>
          <w:between w:val="nil"/>
        </w:pBdr>
        <w:tabs>
          <w:tab w:val="left" w:pos="284"/>
        </w:tabs>
        <w:ind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Internacionales, cuando puedan participar tanto personas de nacionalidad mexicana como extranjera.</w:t>
      </w:r>
    </w:p>
    <w:p w:rsidR="0027209D" w:rsidRPr="00A10556" w:rsidRDefault="0027209D" w:rsidP="0027209D">
      <w:pPr>
        <w:pBdr>
          <w:top w:val="nil"/>
          <w:left w:val="nil"/>
          <w:bottom w:val="nil"/>
          <w:right w:val="nil"/>
          <w:between w:val="nil"/>
        </w:pBdr>
        <w:tabs>
          <w:tab w:val="left" w:pos="284"/>
        </w:tabs>
        <w:ind w:left="1854" w:right="900"/>
        <w:jc w:val="both"/>
        <w:rPr>
          <w:rFonts w:ascii="Palatino Linotype" w:eastAsia="Palatino Linotype" w:hAnsi="Palatino Linotype" w:cs="Palatino Linotype"/>
          <w:i/>
          <w:color w:val="000000"/>
          <w:sz w:val="22"/>
          <w:szCs w:val="22"/>
          <w:lang w:val="es-ES_tradnl" w:eastAsia="es-ES"/>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lang w:val="es-ES_tradnl" w:eastAsia="es-ES"/>
        </w:rPr>
      </w:pPr>
      <w:r w:rsidRPr="00A10556">
        <w:rPr>
          <w:rFonts w:ascii="Palatino Linotype" w:eastAsia="Palatino Linotype" w:hAnsi="Palatino Linotype" w:cs="Palatino Linotype"/>
          <w:color w:val="000000"/>
          <w:sz w:val="22"/>
          <w:szCs w:val="22"/>
          <w:lang w:val="es-ES_tradnl" w:eastAsia="es-ES"/>
        </w:rPr>
        <w:t xml:space="preserve">En ese sentido, por cuanto hace a las licitaciones de </w:t>
      </w:r>
      <w:r w:rsidRPr="00A10556">
        <w:rPr>
          <w:rFonts w:ascii="Palatino Linotype" w:eastAsia="Palatino Linotype" w:hAnsi="Palatino Linotype" w:cs="Palatino Linotype"/>
          <w:b/>
          <w:color w:val="000000"/>
          <w:sz w:val="22"/>
          <w:szCs w:val="22"/>
          <w:lang w:val="es-ES_tradnl" w:eastAsia="es-ES"/>
        </w:rPr>
        <w:t>Adjudicación Directa</w:t>
      </w:r>
      <w:r w:rsidR="00876D41" w:rsidRPr="00A10556">
        <w:rPr>
          <w:rFonts w:ascii="Palatino Linotype" w:eastAsia="Palatino Linotype" w:hAnsi="Palatino Linotype" w:cs="Palatino Linotype"/>
          <w:color w:val="000000"/>
          <w:sz w:val="22"/>
          <w:szCs w:val="22"/>
          <w:lang w:val="es-ES_tradnl" w:eastAsia="es-ES"/>
        </w:rPr>
        <w:t xml:space="preserve"> que es la que preciso el </w:t>
      </w:r>
      <w:r w:rsidR="00876D41" w:rsidRPr="00A10556">
        <w:rPr>
          <w:rFonts w:ascii="Palatino Linotype" w:eastAsia="Palatino Linotype" w:hAnsi="Palatino Linotype" w:cs="Palatino Linotype"/>
          <w:b/>
          <w:color w:val="000000"/>
          <w:sz w:val="22"/>
          <w:szCs w:val="22"/>
          <w:lang w:val="es-ES_tradnl" w:eastAsia="es-ES"/>
        </w:rPr>
        <w:t xml:space="preserve">SUJETO OBLIGADO </w:t>
      </w:r>
      <w:r w:rsidR="00876D41" w:rsidRPr="00A10556">
        <w:rPr>
          <w:rFonts w:ascii="Palatino Linotype" w:eastAsia="Palatino Linotype" w:hAnsi="Palatino Linotype" w:cs="Palatino Linotype"/>
          <w:color w:val="000000"/>
          <w:sz w:val="22"/>
          <w:szCs w:val="22"/>
          <w:lang w:val="es-ES_tradnl" w:eastAsia="es-ES"/>
        </w:rPr>
        <w:t xml:space="preserve"> en respuesta, se encuentra regulado por </w:t>
      </w:r>
      <w:r w:rsidRPr="00A10556">
        <w:rPr>
          <w:rFonts w:ascii="Palatino Linotype" w:eastAsia="Palatino Linotype" w:hAnsi="Palatino Linotype" w:cs="Palatino Linotype"/>
          <w:color w:val="000000"/>
          <w:sz w:val="22"/>
          <w:szCs w:val="22"/>
          <w:lang w:val="es-ES_tradnl" w:eastAsia="es-ES"/>
        </w:rPr>
        <w:t xml:space="preserve">la Ley de Contratación Pública del Estado de México y Municipios, </w:t>
      </w:r>
      <w:r w:rsidR="00876D41" w:rsidRPr="00A10556">
        <w:rPr>
          <w:rFonts w:ascii="Palatino Linotype" w:eastAsia="Palatino Linotype" w:hAnsi="Palatino Linotype" w:cs="Palatino Linotype"/>
          <w:color w:val="000000"/>
          <w:sz w:val="22"/>
          <w:szCs w:val="22"/>
          <w:lang w:val="es-ES_tradnl" w:eastAsia="es-ES"/>
        </w:rPr>
        <w:t xml:space="preserve">que determina </w:t>
      </w:r>
      <w:r w:rsidRPr="00A10556">
        <w:rPr>
          <w:rFonts w:ascii="Palatino Linotype" w:eastAsia="Palatino Linotype" w:hAnsi="Palatino Linotype" w:cs="Palatino Linotype"/>
          <w:color w:val="000000"/>
          <w:sz w:val="22"/>
          <w:szCs w:val="22"/>
          <w:lang w:val="es-ES_tradnl" w:eastAsia="es-ES"/>
        </w:rPr>
        <w:t xml:space="preserve">lo siguiente, </w:t>
      </w:r>
    </w:p>
    <w:p w:rsidR="0027209D" w:rsidRPr="00A10556" w:rsidRDefault="0027209D" w:rsidP="0027209D">
      <w:pPr>
        <w:spacing w:line="276" w:lineRule="auto"/>
        <w:ind w:left="1134" w:right="900"/>
        <w:jc w:val="both"/>
        <w:rPr>
          <w:rFonts w:ascii="Palatino Linotype" w:eastAsia="Palatino Linotype" w:hAnsi="Palatino Linotype" w:cs="Palatino Linotype"/>
          <w:b/>
          <w:i/>
          <w:color w:val="000000"/>
          <w:sz w:val="22"/>
          <w:szCs w:val="22"/>
          <w:lang w:val="es-ES_tradnl" w:eastAsia="es-ES"/>
        </w:rPr>
      </w:pPr>
      <w:r w:rsidRPr="00A10556">
        <w:rPr>
          <w:rFonts w:ascii="Palatino Linotype" w:eastAsia="Palatino Linotype" w:hAnsi="Palatino Linotype" w:cs="Palatino Linotype"/>
          <w:b/>
          <w:i/>
          <w:color w:val="000000"/>
          <w:sz w:val="22"/>
          <w:szCs w:val="22"/>
          <w:lang w:val="es-ES_tradnl" w:eastAsia="es-ES"/>
        </w:rPr>
        <w:t xml:space="preserve"> Artículo 48.-</w:t>
      </w:r>
      <w:r w:rsidRPr="00A10556">
        <w:rPr>
          <w:rFonts w:ascii="Palatino Linotype" w:eastAsia="Palatino Linotype" w:hAnsi="Palatino Linotype" w:cs="Palatino Linotype"/>
          <w:i/>
          <w:color w:val="000000"/>
          <w:sz w:val="22"/>
          <w:szCs w:val="22"/>
          <w:lang w:val="es-ES_tradnl" w:eastAsia="es-ES"/>
        </w:rPr>
        <w:t xml:space="preserve"> La Oficialía Mayor, las entidades, los tribunales administrativos </w:t>
      </w:r>
      <w:r w:rsidRPr="00A10556">
        <w:rPr>
          <w:rFonts w:ascii="Palatino Linotype" w:eastAsia="Palatino Linotype" w:hAnsi="Palatino Linotype" w:cs="Palatino Linotype"/>
          <w:b/>
          <w:i/>
          <w:color w:val="000000"/>
          <w:sz w:val="22"/>
          <w:szCs w:val="22"/>
          <w:lang w:val="es-ES_tradnl" w:eastAsia="es-ES"/>
        </w:rPr>
        <w:t xml:space="preserve">y los ayuntamientos podrán adquirir bienes, arrendar bienes muebles e inmuebles y contratar servicios, mediante adjudicación directa, cuando: </w:t>
      </w:r>
    </w:p>
    <w:p w:rsidR="0027209D" w:rsidRPr="00A10556" w:rsidRDefault="0027209D" w:rsidP="0027209D">
      <w:pPr>
        <w:numPr>
          <w:ilvl w:val="1"/>
          <w:numId w:val="21"/>
        </w:numPr>
        <w:pBdr>
          <w:top w:val="nil"/>
          <w:left w:val="nil"/>
          <w:bottom w:val="nil"/>
          <w:right w:val="nil"/>
          <w:between w:val="nil"/>
        </w:pBdr>
        <w:spacing w:line="276" w:lineRule="auto"/>
        <w:ind w:left="1134" w:right="900" w:firstLine="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La adquisición o el servicio sólo puedan realizarse con una determinada persona, por tratarse de obras de arte, titularidad de patentes, registros, marcas específicas, derechos de autor u otros derechos exclusivos.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lastRenderedPageBreak/>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III. Se trate de servicios que requieran de experiencia, técnicas o equipos especiales, o se trate de la adquisición de bienes usados o de características especiales que solamente puedan ser prestados o suministrados por una sola persona.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V. Existan circunstancias que puedan provocar pérdidas o costos adicionales importantes al erario.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VI. Pueda comprometerse información de naturaleza confidencial para el Estado o municipios, por razones de seguridad pública.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VII. Existan circunstancias extraordinarias o imprevisibles derivadas de riesgo o desastre. En este supuesto, la adquisición, arrendamiento y servicio deberá limitarse a lo estrictamente necesario para enfrentar tal eventualidad.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VIII. Se hubiere rescindido un contrato, por causas imputables al proveedor o que la persona que habiendo resultado ganadora en una licitación, no concurra a la suscripción del contrato dentro del plazo establecido en esta Ley. En estos supuestos, la Oficialía Mayor, la entidad, el tribunal administrativo o el ayuntamiento podrá adjudicar el contrato al licitante que haya presentado la propuesta solvente más </w:t>
      </w:r>
      <w:r w:rsidRPr="00A10556">
        <w:rPr>
          <w:rFonts w:ascii="Palatino Linotype" w:eastAsia="Palatino Linotype" w:hAnsi="Palatino Linotype" w:cs="Palatino Linotype"/>
          <w:i/>
          <w:color w:val="000000"/>
          <w:sz w:val="22"/>
          <w:szCs w:val="22"/>
          <w:lang w:val="es-ES_tradnl" w:eastAsia="es-ES"/>
        </w:rPr>
        <w:lastRenderedPageBreak/>
        <w:t xml:space="preserve">cercana a la ganadora y así, sucesivamente. En todo caso, la diferencia de precio no deberá de ser superior al diez por ciento, respecto de la propuesta ganadora.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 xml:space="preserve">IX. Se hubiere declarado desierto un procedimiento de invitación restringida.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X. Cuando se aseguren condiciones financieras que permitan al Estado o a los municipios cumplir con la obligación de pago de manera diferida, sin que ello implique un costo financiero adicional o que habiéndolo, sea inferior al del mercado, o</w:t>
      </w:r>
      <w:r w:rsidRPr="00A10556">
        <w:rPr>
          <w:rFonts w:ascii="Calibri" w:eastAsia="Calibri" w:hAnsi="Calibri" w:cs="Calibri"/>
          <w:i/>
          <w:color w:val="000000"/>
          <w:sz w:val="22"/>
          <w:szCs w:val="22"/>
          <w:lang w:val="es-ES_tradnl" w:eastAsia="es-ES"/>
        </w:rPr>
        <w:t xml:space="preserve"> </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XI.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rsidR="0027209D" w:rsidRPr="00A10556" w:rsidRDefault="0027209D" w:rsidP="0027209D">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lang w:val="es-ES_tradnl" w:eastAsia="es-ES"/>
        </w:rPr>
      </w:pPr>
      <w:r w:rsidRPr="00A10556">
        <w:rPr>
          <w:rFonts w:ascii="Palatino Linotype" w:eastAsia="Palatino Linotype" w:hAnsi="Palatino Linotype" w:cs="Palatino Linotype"/>
          <w:i/>
          <w:color w:val="000000"/>
          <w:sz w:val="22"/>
          <w:szCs w:val="22"/>
          <w:lang w:val="es-ES_tradnl" w:eastAsia="es-ES"/>
        </w:rPr>
        <w:t>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w:t>
      </w:r>
    </w:p>
    <w:p w:rsidR="0027209D" w:rsidRPr="00A10556" w:rsidRDefault="0027209D" w:rsidP="00876D41">
      <w:pPr>
        <w:rPr>
          <w:rFonts w:ascii="Palatino Linotype" w:eastAsia="Palatino Linotype" w:hAnsi="Palatino Linotype" w:cs="Palatino Linotype"/>
          <w:color w:val="000000"/>
          <w:sz w:val="22"/>
          <w:szCs w:val="22"/>
          <w:lang w:val="es-ES_tradnl" w:eastAsia="es-ES"/>
        </w:rPr>
      </w:pPr>
    </w:p>
    <w:p w:rsidR="00316DBB" w:rsidRPr="00A10556" w:rsidRDefault="00876D41"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Ahora bien, una vez señalado lo anterior, se determina que la información del número de adjudicación de manera enunciativa más no limitativa puede encontrarse en el </w:t>
      </w:r>
      <w:r w:rsidRPr="00A10556">
        <w:rPr>
          <w:rFonts w:ascii="Palatino Linotype" w:eastAsia="Palatino Linotype" w:hAnsi="Palatino Linotype" w:cs="Palatino Linotype"/>
          <w:b/>
          <w:color w:val="000000"/>
          <w:sz w:val="22"/>
          <w:szCs w:val="22"/>
        </w:rPr>
        <w:t>contrato</w:t>
      </w:r>
      <w:r w:rsidRPr="00A10556">
        <w:rPr>
          <w:rFonts w:ascii="Palatino Linotype" w:eastAsia="Palatino Linotype" w:hAnsi="Palatino Linotype" w:cs="Palatino Linotype"/>
          <w:color w:val="000000"/>
          <w:sz w:val="22"/>
          <w:szCs w:val="22"/>
        </w:rPr>
        <w:t xml:space="preserve"> que </w:t>
      </w:r>
      <w:r w:rsidR="0027209D" w:rsidRPr="00A10556">
        <w:rPr>
          <w:rFonts w:ascii="Palatino Linotype" w:eastAsia="Palatino Linotype" w:hAnsi="Palatino Linotype" w:cs="Palatino Linotype"/>
          <w:color w:val="000000"/>
          <w:sz w:val="22"/>
          <w:szCs w:val="22"/>
        </w:rPr>
        <w:t>se tiene</w:t>
      </w:r>
      <w:r w:rsidR="00316DBB" w:rsidRPr="00A10556">
        <w:rPr>
          <w:rFonts w:ascii="Palatino Linotype" w:eastAsia="Palatino Linotype" w:hAnsi="Palatino Linotype" w:cs="Palatino Linotype"/>
          <w:color w:val="000000"/>
          <w:sz w:val="22"/>
          <w:szCs w:val="22"/>
        </w:rPr>
        <w:t xml:space="preserve"> firmado entre el </w:t>
      </w:r>
      <w:r w:rsidR="00316DBB" w:rsidRPr="00A10556">
        <w:rPr>
          <w:rFonts w:ascii="Palatino Linotype" w:eastAsia="Palatino Linotype" w:hAnsi="Palatino Linotype" w:cs="Palatino Linotype"/>
          <w:b/>
          <w:color w:val="000000"/>
          <w:sz w:val="22"/>
          <w:szCs w:val="22"/>
        </w:rPr>
        <w:t xml:space="preserve">SUJETO OBLIGADO </w:t>
      </w:r>
      <w:r w:rsidR="00316DBB" w:rsidRPr="00A10556">
        <w:rPr>
          <w:rFonts w:ascii="Palatino Linotype" w:eastAsia="Palatino Linotype" w:hAnsi="Palatino Linotype" w:cs="Palatino Linotype"/>
          <w:color w:val="000000"/>
          <w:sz w:val="22"/>
          <w:szCs w:val="22"/>
        </w:rPr>
        <w:t xml:space="preserve">y la persona física o moral con la que se hubiera llevado el procedimiento de adjudicación por la renta de las fotocopiadoras referidas en las solicitud de información. </w:t>
      </w:r>
    </w:p>
    <w:p w:rsidR="00316DBB" w:rsidRPr="00A10556" w:rsidRDefault="00316DBB" w:rsidP="00316DBB">
      <w:pPr>
        <w:spacing w:line="360" w:lineRule="auto"/>
        <w:ind w:right="-787"/>
        <w:jc w:val="both"/>
        <w:rPr>
          <w:rFonts w:ascii="Palatino Linotype" w:eastAsia="Palatino Linotype" w:hAnsi="Palatino Linotype" w:cs="Palatino Linotype"/>
          <w:color w:val="000000"/>
          <w:sz w:val="22"/>
          <w:szCs w:val="22"/>
        </w:rPr>
      </w:pPr>
    </w:p>
    <w:p w:rsidR="0027209D" w:rsidRPr="00A10556" w:rsidRDefault="00316DBB"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En esa línea, se debe de señalar que el </w:t>
      </w:r>
      <w:r w:rsidRPr="00A10556">
        <w:rPr>
          <w:rFonts w:ascii="Palatino Linotype" w:eastAsia="Palatino Linotype" w:hAnsi="Palatino Linotype" w:cs="Palatino Linotype"/>
          <w:b/>
          <w:color w:val="000000"/>
          <w:sz w:val="22"/>
          <w:szCs w:val="22"/>
        </w:rPr>
        <w:t xml:space="preserve">contrato </w:t>
      </w:r>
      <w:r w:rsidR="0027209D" w:rsidRPr="00A10556">
        <w:rPr>
          <w:rFonts w:ascii="Palatino Linotype" w:eastAsia="Palatino Linotype" w:hAnsi="Palatino Linotype" w:cs="Palatino Linotype"/>
          <w:color w:val="000000"/>
          <w:sz w:val="22"/>
          <w:szCs w:val="22"/>
        </w:rPr>
        <w:t>es un acto jurídico bilateral que se constituye por el acuerdo de voluntades de dos o más personas y que produce ciertas consecuencias jurídicas (creación o transmisión de derechos y obligaciones), debido al reconocimiento de una norma de derecho.</w:t>
      </w:r>
    </w:p>
    <w:p w:rsidR="00316DBB" w:rsidRPr="00A10556" w:rsidRDefault="00316DBB" w:rsidP="00316DBB">
      <w:pP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color w:val="000000"/>
          <w:sz w:val="22"/>
          <w:szCs w:val="22"/>
        </w:rPr>
        <w:t xml:space="preserve">De lo anterior, se debe de referir que dentro de los contratos, pueden obrar datos personales susceptibles de clasificarse como lo son, la clave de elector, teléfono particular, correo electrónico personal Clave Única de Registro de Población (CURP), </w:t>
      </w:r>
      <w:r w:rsidRPr="00A10556">
        <w:rPr>
          <w:rFonts w:ascii="Palatino Linotype" w:eastAsia="Palatino Linotype" w:hAnsi="Palatino Linotype" w:cs="Palatino Linotype"/>
          <w:sz w:val="22"/>
          <w:szCs w:val="22"/>
        </w:rPr>
        <w:t>número</w:t>
      </w:r>
      <w:r w:rsidRPr="00A10556">
        <w:rPr>
          <w:rFonts w:ascii="Palatino Linotype" w:eastAsia="Palatino Linotype" w:hAnsi="Palatino Linotype" w:cs="Palatino Linotype"/>
          <w:color w:val="000000"/>
          <w:sz w:val="22"/>
          <w:szCs w:val="22"/>
        </w:rPr>
        <w:t xml:space="preserve"> de pasaporte, cuenta bancaria del proveedor, banco y sucursal del proveedor, clave interbancaria del proveedor, es así que, por lo que hace </w:t>
      </w:r>
      <w:r w:rsidRPr="00A10556">
        <w:rPr>
          <w:rFonts w:ascii="Palatino Linotype" w:eastAsia="Palatino Linotype" w:hAnsi="Palatino Linotype" w:cs="Palatino Linotype"/>
          <w:b/>
          <w:color w:val="000000"/>
          <w:sz w:val="22"/>
          <w:szCs w:val="22"/>
        </w:rPr>
        <w:t xml:space="preserve">al nombre del servidor público, nombre, denominación o razón social del proveedor, nombre del apoderado o representante legal, domicilio fiscal, teléfono empresarial o institucional, firmas, y RFC de la empresa se consideran datos personales públicos. </w:t>
      </w:r>
    </w:p>
    <w:p w:rsidR="0027209D" w:rsidRPr="00A10556" w:rsidRDefault="0027209D" w:rsidP="0027209D">
      <w:pPr>
        <w:ind w:left="720"/>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Cobra sustento lo anterior, con el criterio 01/19 reiterado vigente del INAI, que refiere lo siguiente:</w:t>
      </w:r>
    </w:p>
    <w:p w:rsidR="0027209D" w:rsidRPr="00A10556" w:rsidRDefault="0027209D" w:rsidP="00316DBB">
      <w:pPr>
        <w:ind w:left="1134" w:right="900"/>
        <w:jc w:val="both"/>
        <w:rPr>
          <w:rFonts w:ascii="Palatino Linotype" w:eastAsia="Palatino Linotype" w:hAnsi="Palatino Linotype" w:cs="Palatino Linotype"/>
          <w:i/>
          <w:sz w:val="22"/>
          <w:szCs w:val="22"/>
        </w:rPr>
      </w:pPr>
    </w:p>
    <w:p w:rsidR="0027209D" w:rsidRPr="00A10556" w:rsidRDefault="0027209D" w:rsidP="00316DBB">
      <w:pPr>
        <w:ind w:left="1134" w:right="900"/>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b/>
          <w:i/>
          <w:sz w:val="22"/>
          <w:szCs w:val="22"/>
        </w:rPr>
        <w:t>Datos de identificación del representante o apoderado legal.</w:t>
      </w:r>
      <w:r w:rsidRPr="00A10556">
        <w:rPr>
          <w:rFonts w:ascii="Palatino Linotype" w:eastAsia="Palatino Linotype" w:hAnsi="Palatino Linotype" w:cs="Palatino Linotype"/>
          <w:i/>
          <w:sz w:val="22"/>
          <w:szCs w:val="22"/>
        </w:rPr>
        <w:t xml:space="preserve"> </w:t>
      </w:r>
      <w:r w:rsidRPr="00A10556">
        <w:rPr>
          <w:rFonts w:ascii="Palatino Linotype" w:eastAsia="Palatino Linotype" w:hAnsi="Palatino Linotype" w:cs="Palatino Linotype"/>
          <w:b/>
          <w:i/>
          <w:sz w:val="22"/>
          <w:szCs w:val="22"/>
        </w:rPr>
        <w:t xml:space="preserve">Naturaleza jurídica. </w:t>
      </w:r>
      <w:r w:rsidRPr="00A10556">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27209D" w:rsidRPr="00A10556" w:rsidRDefault="0027209D" w:rsidP="00316DBB">
      <w:pPr>
        <w:ind w:left="1134" w:right="900"/>
        <w:jc w:val="both"/>
        <w:rPr>
          <w:rFonts w:ascii="Palatino Linotype" w:eastAsia="Palatino Linotype" w:hAnsi="Palatino Linotype" w:cs="Palatino Linotype"/>
          <w:i/>
          <w:color w:val="000000"/>
          <w:sz w:val="22"/>
          <w:szCs w:val="22"/>
        </w:rPr>
      </w:pPr>
    </w:p>
    <w:p w:rsidR="0027209D" w:rsidRPr="00A10556" w:rsidRDefault="0027209D" w:rsidP="00316DBB">
      <w:pPr>
        <w:ind w:left="1134" w:right="900"/>
        <w:jc w:val="both"/>
        <w:rPr>
          <w:rFonts w:ascii="Palatino Linotype" w:eastAsia="Palatino Linotype" w:hAnsi="Palatino Linotype" w:cs="Palatino Linotype"/>
          <w:b/>
          <w:i/>
          <w:sz w:val="22"/>
          <w:szCs w:val="22"/>
        </w:rPr>
      </w:pPr>
      <w:r w:rsidRPr="00A10556">
        <w:rPr>
          <w:rFonts w:ascii="Palatino Linotype" w:eastAsia="Palatino Linotype" w:hAnsi="Palatino Linotype" w:cs="Palatino Linotype"/>
          <w:b/>
          <w:i/>
          <w:sz w:val="22"/>
          <w:szCs w:val="22"/>
        </w:rPr>
        <w:t>Precedentes:</w:t>
      </w:r>
    </w:p>
    <w:p w:rsidR="0027209D" w:rsidRPr="00A10556" w:rsidRDefault="0027209D" w:rsidP="00316DBB">
      <w:pPr>
        <w:ind w:left="1134" w:right="900"/>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lastRenderedPageBreak/>
        <w:t>Acceso a la información pública. RRA 3104/16. Sesión del 01 de noviembre del 2016. Votación por unanimidad. Sin votos disidentes o particulares. Secretaría de la Defensa Nacional. Comisionado Ponente Oscar Mauricio Guerra Ford.</w:t>
      </w:r>
    </w:p>
    <w:p w:rsidR="0027209D" w:rsidRPr="00A10556" w:rsidRDefault="0027209D" w:rsidP="00316DBB">
      <w:pPr>
        <w:ind w:left="1134" w:right="900"/>
        <w:jc w:val="both"/>
        <w:rPr>
          <w:rFonts w:ascii="Palatino Linotype" w:eastAsia="Palatino Linotype" w:hAnsi="Palatino Linotype" w:cs="Palatino Linotype"/>
          <w:b/>
          <w:i/>
          <w:sz w:val="22"/>
          <w:szCs w:val="22"/>
        </w:rPr>
      </w:pPr>
      <w:r w:rsidRPr="00A10556">
        <w:rPr>
          <w:rFonts w:ascii="Palatino Linotype" w:eastAsia="Palatino Linotype" w:hAnsi="Palatino Linotype" w:cs="Palatino Linotype"/>
          <w:i/>
          <w:sz w:val="22"/>
          <w:szCs w:val="22"/>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27209D" w:rsidRPr="00A10556" w:rsidRDefault="0027209D" w:rsidP="00316DBB">
      <w:pPr>
        <w:tabs>
          <w:tab w:val="left" w:pos="7371"/>
        </w:tabs>
        <w:ind w:left="1134" w:right="900"/>
        <w:jc w:val="both"/>
        <w:rPr>
          <w:rFonts w:ascii="Palatino Linotype" w:eastAsia="Palatino Linotype" w:hAnsi="Palatino Linotype" w:cs="Palatino Linotype"/>
          <w:i/>
          <w:sz w:val="22"/>
          <w:szCs w:val="22"/>
        </w:rPr>
      </w:pPr>
      <w:r w:rsidRPr="00A10556">
        <w:rPr>
          <w:rFonts w:ascii="Palatino Linotype" w:eastAsia="Palatino Linotype" w:hAnsi="Palatino Linotype" w:cs="Palatino Linotype"/>
          <w:i/>
          <w:sz w:val="22"/>
          <w:szCs w:val="22"/>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27209D" w:rsidRPr="00A10556" w:rsidRDefault="0027209D" w:rsidP="00316DBB">
      <w:pPr>
        <w:tabs>
          <w:tab w:val="left" w:pos="7371"/>
        </w:tabs>
        <w:ind w:left="1134" w:right="900"/>
        <w:jc w:val="both"/>
        <w:rPr>
          <w:rFonts w:ascii="Palatino Linotype" w:eastAsia="Palatino Linotype" w:hAnsi="Palatino Linotype" w:cs="Palatino Linotype"/>
          <w:i/>
          <w:sz w:val="22"/>
          <w:szCs w:val="22"/>
        </w:rPr>
      </w:pPr>
    </w:p>
    <w:p w:rsidR="0027209D" w:rsidRPr="00A10556" w:rsidRDefault="0027209D" w:rsidP="0027209D">
      <w:pPr>
        <w:spacing w:line="360" w:lineRule="auto"/>
        <w:ind w:right="-787"/>
        <w:jc w:val="both"/>
        <w:rPr>
          <w:sz w:val="22"/>
          <w:szCs w:val="22"/>
        </w:rPr>
      </w:pPr>
    </w:p>
    <w:p w:rsidR="0027209D" w:rsidRPr="00A10556" w:rsidRDefault="00911FE7" w:rsidP="0027209D">
      <w:pPr>
        <w:numPr>
          <w:ilvl w:val="0"/>
          <w:numId w:val="6"/>
        </w:numPr>
        <w:spacing w:line="360" w:lineRule="auto"/>
        <w:ind w:left="0" w:right="-787" w:firstLine="0"/>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 xml:space="preserve">Seguidamente, </w:t>
      </w:r>
      <w:r w:rsidR="0027209D" w:rsidRPr="00A10556">
        <w:rPr>
          <w:rFonts w:ascii="Palatino Linotype" w:eastAsia="Palatino Linotype" w:hAnsi="Palatino Linotype" w:cs="Palatino Linotype"/>
          <w:sz w:val="22"/>
          <w:szCs w:val="22"/>
        </w:rPr>
        <w:t>se debe de mencionar que</w:t>
      </w:r>
      <w:r w:rsidRPr="00A10556">
        <w:rPr>
          <w:rFonts w:ascii="Palatino Linotype" w:eastAsia="Palatino Linotype" w:hAnsi="Palatino Linotype" w:cs="Palatino Linotype"/>
          <w:sz w:val="22"/>
          <w:szCs w:val="22"/>
        </w:rPr>
        <w:t xml:space="preserve"> el </w:t>
      </w:r>
      <w:r w:rsidRPr="00A10556">
        <w:rPr>
          <w:rFonts w:ascii="Palatino Linotype" w:eastAsia="Palatino Linotype" w:hAnsi="Palatino Linotype" w:cs="Palatino Linotype"/>
          <w:b/>
          <w:sz w:val="22"/>
          <w:szCs w:val="22"/>
        </w:rPr>
        <w:t>contrato</w:t>
      </w:r>
      <w:r w:rsidR="0027209D" w:rsidRPr="00A10556">
        <w:rPr>
          <w:rFonts w:ascii="Palatino Linotype" w:eastAsia="Palatino Linotype" w:hAnsi="Palatino Linotype" w:cs="Palatino Linotype"/>
          <w:sz w:val="22"/>
          <w:szCs w:val="22"/>
        </w:rPr>
        <w:t xml:space="preserve"> puede contener datos personales  de los cuales de manera enunciativa más no limitativa pudieran ser los siguientes.</w:t>
      </w:r>
    </w:p>
    <w:p w:rsidR="0027209D" w:rsidRPr="00A10556" w:rsidRDefault="0027209D" w:rsidP="0027209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b/>
          <w:color w:val="000000"/>
          <w:sz w:val="22"/>
          <w:szCs w:val="22"/>
        </w:rPr>
        <w:t>Registro Federal de Contribuyentes</w:t>
      </w:r>
      <w:r w:rsidRPr="00A10556">
        <w:rPr>
          <w:rFonts w:ascii="Palatino Linotype" w:eastAsia="Palatino Linotype" w:hAnsi="Palatino Linotype" w:cs="Palatino Linotype"/>
          <w:color w:val="000000"/>
          <w:sz w:val="22"/>
          <w:szCs w:val="22"/>
        </w:rPr>
        <w:t xml:space="preserve"> (RFC)</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sz w:val="22"/>
          <w:szCs w:val="22"/>
        </w:rPr>
        <w:t>Las</w:t>
      </w:r>
      <w:r w:rsidRPr="00A10556">
        <w:rPr>
          <w:rFonts w:ascii="Palatino Linotype" w:eastAsia="Palatino Linotype" w:hAnsi="Palatino Linotype" w:cs="Palatino Linotype"/>
          <w:color w:val="000000"/>
          <w:sz w:val="22"/>
          <w:szCs w:val="22"/>
        </w:rPr>
        <w:t xml:space="preserve">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De acuerdo con lo establecido en el artículo en comento, esta clave se compone de trece caracteres alfanuméricos, con datos obtenidos de los apellidos, nombre (s), fecha de </w:t>
      </w:r>
      <w:r w:rsidRPr="00A10556">
        <w:rPr>
          <w:rFonts w:ascii="Palatino Linotype" w:eastAsia="Palatino Linotype" w:hAnsi="Palatino Linotype" w:cs="Palatino Linotype"/>
          <w:color w:val="000000"/>
          <w:sz w:val="22"/>
          <w:szCs w:val="22"/>
        </w:rPr>
        <w:lastRenderedPageBreak/>
        <w:t>nacimiento del titular, más una homoclave que establece el sistema automático del Servicio de Administración Tributaria.</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sz w:val="22"/>
          <w:szCs w:val="22"/>
        </w:rPr>
        <w:t>Ahora</w:t>
      </w:r>
      <w:r w:rsidRPr="00A10556">
        <w:rPr>
          <w:rFonts w:ascii="Palatino Linotype" w:eastAsia="Palatino Linotype" w:hAnsi="Palatino Linotype" w:cs="Palatino Linotype"/>
          <w:color w:val="000000"/>
          <w:sz w:val="22"/>
          <w:szCs w:val="22"/>
        </w:rPr>
        <w:t xml:space="preserve">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sz w:val="22"/>
          <w:szCs w:val="22"/>
        </w:rPr>
        <w:t>Conforme</w:t>
      </w:r>
      <w:r w:rsidRPr="00A10556">
        <w:rPr>
          <w:rFonts w:ascii="Palatino Linotype" w:eastAsia="Palatino Linotype" w:hAnsi="Palatino Linotype" w:cs="Palatino Linotype"/>
          <w:color w:val="000000"/>
          <w:sz w:val="22"/>
          <w:szCs w:val="22"/>
        </w:rPr>
        <w:t xml:space="preserv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sz w:val="22"/>
          <w:szCs w:val="22"/>
        </w:rPr>
        <w:t>Lo</w:t>
      </w:r>
      <w:r w:rsidRPr="00A10556">
        <w:rPr>
          <w:rFonts w:ascii="Palatino Linotype" w:eastAsia="Palatino Linotype" w:hAnsi="Palatino Linotype" w:cs="Palatino Linotype"/>
          <w:color w:val="000000"/>
          <w:sz w:val="22"/>
          <w:szCs w:val="22"/>
        </w:rPr>
        <w:t xml:space="preserve"> anterior, resulta congruente con el Criterio 19/17 emitido por el Instituto Nacional de Transparencia, Acceso a la Información y Protección de Datos Personales, en el cual se señala lo siguiente:</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184EDA">
      <w:pP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w:t>
      </w:r>
      <w:r w:rsidRPr="00A10556">
        <w:rPr>
          <w:rFonts w:ascii="Palatino Linotype" w:eastAsia="Palatino Linotype" w:hAnsi="Palatino Linotype" w:cs="Palatino Linotype"/>
          <w:b/>
          <w:i/>
          <w:color w:val="000000"/>
          <w:sz w:val="22"/>
          <w:szCs w:val="22"/>
        </w:rPr>
        <w:t>Registro Federal de Contribuyentes (RFC) de personas físicas</w:t>
      </w:r>
      <w:r w:rsidRPr="00A10556">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rsidR="0027209D" w:rsidRPr="00A10556" w:rsidRDefault="0027209D" w:rsidP="0027209D">
      <w:pPr>
        <w:ind w:left="1134" w:right="900"/>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sz w:val="22"/>
          <w:szCs w:val="22"/>
        </w:rPr>
        <w:lastRenderedPageBreak/>
        <w:t>De</w:t>
      </w:r>
      <w:r w:rsidRPr="00A10556">
        <w:rPr>
          <w:rFonts w:ascii="Palatino Linotype" w:eastAsia="Palatino Linotype" w:hAnsi="Palatino Linotype" w:cs="Palatino Linotype"/>
          <w:color w:val="000000"/>
          <w:sz w:val="22"/>
          <w:szCs w:val="22"/>
        </w:rPr>
        <w:t xml:space="preserv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spacing w:line="360" w:lineRule="auto"/>
        <w:jc w:val="both"/>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b/>
          <w:color w:val="000000"/>
          <w:sz w:val="22"/>
          <w:szCs w:val="22"/>
        </w:rPr>
        <w:t>Clave única de Registro de Población –CURP-</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El artículo 36 de la Constitución Política de los Estados Unidos Mexicanos, dispone la obligación de los ciudadanos de inscribirse en el Registro Nacional de Ciudadanos. </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Theme="minorEastAsia" w:hAnsi="Palatino Linotype" w:cstheme="minorBidi"/>
          <w:color w:val="000000"/>
          <w:sz w:val="22"/>
          <w:szCs w:val="22"/>
          <w:lang w:eastAsia="es-ES"/>
        </w:rPr>
        <w:t>El</w:t>
      </w:r>
      <w:r w:rsidRPr="00A10556">
        <w:rPr>
          <w:rFonts w:ascii="Palatino Linotype" w:eastAsia="Palatino Linotype" w:hAnsi="Palatino Linotype" w:cs="Palatino Linotype"/>
          <w:color w:val="000000"/>
          <w:sz w:val="22"/>
          <w:szCs w:val="22"/>
        </w:rPr>
        <w:t xml:space="preserve"> artículo 85 de la Ley General de Población, prevé que corresponde a la Secretaría de Gobernación el registro y acreditación de la identidad de todas las personas residentes en el país y de los nacionales que residan en el extranjero.</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Acorde con lo anterior, el artículo 22 del Reglamento Interior de la Secretaría de </w:t>
      </w:r>
      <w:r w:rsidRPr="00A10556">
        <w:rPr>
          <w:rFonts w:ascii="Palatino Linotype" w:eastAsia="Palatino Linotype" w:hAnsi="Palatino Linotype" w:cs="Palatino Linotype"/>
          <w:sz w:val="22"/>
          <w:szCs w:val="22"/>
        </w:rPr>
        <w:t>Gobernación</w:t>
      </w:r>
      <w:r w:rsidRPr="00A10556">
        <w:rPr>
          <w:rFonts w:ascii="Palatino Linotype" w:eastAsia="Palatino Linotype" w:hAnsi="Palatino Linotype" w:cs="Palatino Linotype"/>
          <w:color w:val="000000"/>
          <w:sz w:val="22"/>
          <w:szCs w:val="22"/>
        </w:rPr>
        <w:t>,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27209D" w:rsidRPr="00A10556" w:rsidRDefault="0027209D" w:rsidP="0027209D">
      <w:pPr>
        <w:spacing w:line="360" w:lineRule="auto"/>
        <w:jc w:val="both"/>
        <w:rPr>
          <w:rFonts w:ascii="Palatino Linotype" w:eastAsia="Palatino Linotype" w:hAnsi="Palatino Linotype" w:cs="Palatino Linotype"/>
          <w:b/>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De conformidad con lo precisado por la propia Secretaría de Gobernación en la dirección </w:t>
      </w:r>
      <w:hyperlink r:id="rId10">
        <w:r w:rsidRPr="00A10556">
          <w:rPr>
            <w:rFonts w:ascii="Palatino Linotype" w:eastAsia="Palatino Linotype" w:hAnsi="Palatino Linotype" w:cs="Palatino Linotype"/>
            <w:color w:val="0563C1"/>
            <w:sz w:val="22"/>
            <w:szCs w:val="22"/>
            <w:u w:val="single"/>
          </w:rPr>
          <w:t>https://consultas.curp.gob.mx/CurpSP/html/informacionecurpPS.html</w:t>
        </w:r>
      </w:hyperlink>
      <w:r w:rsidRPr="00A10556">
        <w:rPr>
          <w:rFonts w:ascii="Palatino Linotype" w:eastAsia="Palatino Linotype" w:hAnsi="Palatino Linotype" w:cs="Palatino Linotype"/>
          <w:color w:val="000000"/>
          <w:sz w:val="22"/>
          <w:szCs w:val="22"/>
        </w:rPr>
        <w:t xml:space="preserve">, la Clave Única del Registro de Población  CURP-, es un instrumento de registro que se asigna a todas </w:t>
      </w:r>
      <w:r w:rsidRPr="00A10556">
        <w:rPr>
          <w:rFonts w:ascii="Palatino Linotype" w:eastAsia="Palatino Linotype" w:hAnsi="Palatino Linotype" w:cs="Palatino Linotype"/>
          <w:color w:val="000000"/>
          <w:sz w:val="22"/>
          <w:szCs w:val="22"/>
        </w:rPr>
        <w:lastRenderedPageBreak/>
        <w:t xml:space="preserve">las personas que viven en el territorio nacional, así como a los mexicanos que residen en el extranjero y se compone de dieciocho elementos, representados por letras y números, que </w:t>
      </w:r>
      <w:r w:rsidRPr="00A10556">
        <w:rPr>
          <w:rFonts w:ascii="Palatino Linotype" w:eastAsia="Palatino Linotype" w:hAnsi="Palatino Linotype" w:cs="Palatino Linotype"/>
          <w:b/>
          <w:color w:val="000000"/>
          <w:sz w:val="22"/>
          <w:szCs w:val="22"/>
        </w:rPr>
        <w:t xml:space="preserve">se generan a partir de los datos contenidos en el documento probatorio de la identidad del interesado </w:t>
      </w:r>
      <w:r w:rsidRPr="00A10556">
        <w:rPr>
          <w:rFonts w:ascii="Palatino Linotype" w:eastAsia="Palatino Linotype" w:hAnsi="Palatino Linotype" w:cs="Palatino Linotype"/>
          <w:color w:val="000000"/>
          <w:sz w:val="22"/>
          <w:szCs w:val="22"/>
        </w:rPr>
        <w:t>(acta de nacimiento, carta de naturalización o documento migratorio) de la siguiente forma:</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 • El primero y segundo apellidos, así como al nombre de pila.</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 • La fecha de nacimiento.</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 • El sexo.</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 • La entidad federativa de nacimiento.</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Los dos últimos elementos de la CURP evitan la duplicidad de la Clave y garantizan su correcta integración.</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sz w:val="22"/>
          <w:szCs w:val="22"/>
        </w:rPr>
        <w:t>Como</w:t>
      </w:r>
      <w:r w:rsidRPr="00A10556">
        <w:rPr>
          <w:rFonts w:ascii="Palatino Linotype" w:eastAsia="Palatino Linotype" w:hAnsi="Palatino Linotype" w:cs="Palatino Linotype"/>
          <w:color w:val="000000"/>
          <w:sz w:val="22"/>
          <w:szCs w:val="22"/>
        </w:rPr>
        <w:t xml:space="preserve">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Theme="minorEastAsia" w:hAnsi="Palatino Linotype" w:cstheme="minorBidi"/>
          <w:color w:val="000000"/>
          <w:sz w:val="22"/>
          <w:szCs w:val="22"/>
          <w:lang w:eastAsia="es-ES"/>
        </w:rPr>
        <w:t>Resulta</w:t>
      </w:r>
      <w:r w:rsidRPr="00A10556">
        <w:rPr>
          <w:rFonts w:ascii="Palatino Linotype" w:eastAsia="Palatino Linotype" w:hAnsi="Palatino Linotype" w:cs="Palatino Linotype"/>
          <w:color w:val="000000"/>
          <w:sz w:val="22"/>
          <w:szCs w:val="22"/>
        </w:rPr>
        <w:t xml:space="preserve"> aplicable en la especie, como argumento orientador, el Criterio 3/10, emitido por el INAI.</w:t>
      </w:r>
    </w:p>
    <w:p w:rsidR="0027209D" w:rsidRPr="00A10556" w:rsidRDefault="0027209D" w:rsidP="0027209D">
      <w:pPr>
        <w:spacing w:line="360" w:lineRule="auto"/>
        <w:jc w:val="both"/>
        <w:rPr>
          <w:rFonts w:ascii="Palatino Linotype" w:eastAsia="Palatino Linotype" w:hAnsi="Palatino Linotype" w:cs="Palatino Linotype"/>
          <w:color w:val="000000"/>
          <w:sz w:val="22"/>
          <w:szCs w:val="22"/>
        </w:rPr>
      </w:pPr>
    </w:p>
    <w:p w:rsidR="0027209D" w:rsidRPr="00A10556" w:rsidRDefault="0027209D" w:rsidP="00184EDA">
      <w:pP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b/>
          <w:i/>
          <w:color w:val="000000"/>
          <w:sz w:val="22"/>
          <w:szCs w:val="22"/>
        </w:rPr>
        <w:t xml:space="preserve">Clave Única de Registro de Población (CURP) es un dato personal confidencial. </w:t>
      </w:r>
      <w:r w:rsidRPr="00A10556">
        <w:rPr>
          <w:rFonts w:ascii="Palatino Linotype" w:eastAsia="Palatino Linotype" w:hAnsi="Palatino Linotype" w:cs="Palatino Linotype"/>
          <w:i/>
          <w:color w:val="000000"/>
          <w:sz w:val="22"/>
          <w:szCs w:val="22"/>
        </w:rPr>
        <w:t xml:space="preserve">De conformidad con lo establecido en el artículo 3, fracción II </w:t>
      </w:r>
      <w:r w:rsidRPr="00A10556">
        <w:rPr>
          <w:rFonts w:ascii="Palatino Linotype" w:eastAsia="Palatino Linotype" w:hAnsi="Palatino Linotype" w:cs="Palatino Linotype"/>
          <w:i/>
          <w:color w:val="000000"/>
          <w:sz w:val="22"/>
          <w:szCs w:val="22"/>
        </w:rPr>
        <w:lastRenderedPageBreak/>
        <w:t xml:space="preserve">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27209D" w:rsidRPr="00A10556" w:rsidRDefault="0027209D" w:rsidP="0027209D">
      <w:pPr>
        <w:ind w:left="1134" w:right="900"/>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Theme="minorEastAsia" w:hAnsi="Palatino Linotype" w:cstheme="minorBidi"/>
          <w:color w:val="000000"/>
          <w:sz w:val="22"/>
          <w:szCs w:val="22"/>
          <w:lang w:eastAsia="es-ES"/>
        </w:rPr>
        <w:t>De</w:t>
      </w:r>
      <w:r w:rsidRPr="00A10556">
        <w:rPr>
          <w:rFonts w:ascii="Palatino Linotype" w:eastAsia="Palatino Linotype" w:hAnsi="Palatino Linotype" w:cs="Palatino Linotype"/>
          <w:color w:val="000000"/>
          <w:sz w:val="22"/>
          <w:szCs w:val="22"/>
        </w:rPr>
        <w:t xml:space="preserve"> acuerdo con lo anterior, la clave CURP, es un dato personal confidencial, en términos del artículo 143, fracción I, de la Ley de Transparencia y Acceso a la Información Pública del Estado de México y Municipios.</w:t>
      </w:r>
    </w:p>
    <w:p w:rsidR="0027209D" w:rsidRPr="00A10556" w:rsidRDefault="0027209D" w:rsidP="0027209D">
      <w:pPr>
        <w:pBdr>
          <w:top w:val="nil"/>
          <w:left w:val="nil"/>
          <w:bottom w:val="nil"/>
          <w:right w:val="nil"/>
          <w:between w:val="nil"/>
        </w:pBdr>
        <w:ind w:left="720" w:right="-220"/>
        <w:rPr>
          <w:rFonts w:ascii="Palatino Linotype" w:eastAsia="Palatino Linotype" w:hAnsi="Palatino Linotype" w:cs="Palatino Linotype"/>
          <w:color w:val="000000"/>
          <w:sz w:val="22"/>
          <w:szCs w:val="22"/>
        </w:rPr>
      </w:pPr>
    </w:p>
    <w:p w:rsidR="0027209D" w:rsidRPr="00A10556" w:rsidRDefault="0027209D" w:rsidP="0027209D">
      <w:pPr>
        <w:rPr>
          <w:rFonts w:ascii="Palatino Linotype" w:eastAsia="Palatino Linotype" w:hAnsi="Palatino Linotype" w:cs="Palatino Linotype"/>
          <w:color w:val="000000"/>
          <w:sz w:val="22"/>
          <w:szCs w:val="22"/>
        </w:rPr>
      </w:pPr>
    </w:p>
    <w:p w:rsidR="0027209D" w:rsidRPr="00A10556" w:rsidRDefault="0027209D" w:rsidP="0027209D">
      <w:pPr>
        <w:spacing w:line="360" w:lineRule="auto"/>
        <w:jc w:val="both"/>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b/>
          <w:color w:val="000000"/>
          <w:sz w:val="22"/>
          <w:szCs w:val="22"/>
        </w:rPr>
        <w:t>Domicilio de particulares</w:t>
      </w:r>
    </w:p>
    <w:p w:rsidR="0027209D" w:rsidRPr="00A10556" w:rsidRDefault="0027209D" w:rsidP="0027209D">
      <w:pPr>
        <w:spacing w:line="360" w:lineRule="auto"/>
        <w:jc w:val="both"/>
        <w:rPr>
          <w:rFonts w:ascii="Palatino Linotype" w:eastAsia="Palatino Linotype" w:hAnsi="Palatino Linotype" w:cs="Palatino Linotype"/>
          <w:b/>
          <w:color w:val="000000"/>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color w:val="000000"/>
          <w:sz w:val="22"/>
          <w:szCs w:val="22"/>
        </w:rPr>
      </w:pPr>
      <w:r w:rsidRPr="00A10556">
        <w:rPr>
          <w:rFonts w:ascii="Palatino Linotype" w:eastAsiaTheme="minorEastAsia" w:hAnsi="Palatino Linotype" w:cstheme="minorBidi"/>
          <w:color w:val="000000"/>
          <w:sz w:val="22"/>
          <w:szCs w:val="22"/>
          <w:lang w:eastAsia="es-ES"/>
        </w:rPr>
        <w:t>Ahora</w:t>
      </w:r>
      <w:r w:rsidRPr="00A10556">
        <w:rPr>
          <w:rFonts w:ascii="Palatino Linotype" w:eastAsia="Palatino Linotype" w:hAnsi="Palatino Linotype" w:cs="Palatino Linotype"/>
          <w:color w:val="000000"/>
          <w:sz w:val="22"/>
          <w:szCs w:val="22"/>
        </w:rPr>
        <w:t xml:space="preserve">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A10556">
        <w:rPr>
          <w:rFonts w:ascii="Palatino Linotype" w:eastAsia="Palatino Linotype" w:hAnsi="Palatino Linotype" w:cs="Palatino Linotype"/>
          <w:b/>
          <w:color w:val="000000"/>
          <w:sz w:val="22"/>
          <w:szCs w:val="22"/>
        </w:rPr>
        <w:t xml:space="preserve">el </w:t>
      </w:r>
      <w:r w:rsidRPr="00A10556">
        <w:rPr>
          <w:rFonts w:ascii="Palatino Linotype" w:eastAsia="Palatino Linotype" w:hAnsi="Palatino Linotype" w:cs="Palatino Linotype"/>
          <w:b/>
          <w:color w:val="000000"/>
          <w:sz w:val="22"/>
          <w:szCs w:val="22"/>
        </w:rPr>
        <w:lastRenderedPageBreak/>
        <w:t>domicilio particular</w:t>
      </w:r>
      <w:r w:rsidRPr="00A10556">
        <w:rPr>
          <w:rFonts w:ascii="Palatino Linotype" w:eastAsia="Palatino Linotype" w:hAnsi="Palatino Linotype" w:cs="Palatino Linotype"/>
          <w:color w:val="000000"/>
          <w:sz w:val="22"/>
          <w:szCs w:val="22"/>
        </w:rPr>
        <w:t xml:space="preserve"> es confidencial, en términos del artículo 143, fracción I de la Ley de Transparencia y Acceso a la Información Pública del Estado de México y Municipios. </w:t>
      </w:r>
    </w:p>
    <w:p w:rsidR="0027209D" w:rsidRPr="00A10556" w:rsidRDefault="0027209D" w:rsidP="0027209D">
      <w:pPr>
        <w:pBdr>
          <w:top w:val="nil"/>
          <w:left w:val="nil"/>
          <w:bottom w:val="nil"/>
          <w:right w:val="nil"/>
          <w:between w:val="nil"/>
        </w:pBdr>
        <w:rPr>
          <w:rFonts w:ascii="Palatino Linotype" w:eastAsia="Palatino Linotype" w:hAnsi="Palatino Linotype" w:cs="Palatino Linotype"/>
          <w:color w:val="000000"/>
          <w:sz w:val="22"/>
          <w:szCs w:val="22"/>
        </w:rPr>
      </w:pPr>
    </w:p>
    <w:p w:rsidR="0027209D" w:rsidRPr="00A10556" w:rsidRDefault="0027209D" w:rsidP="0027209D">
      <w:pPr>
        <w:spacing w:line="360" w:lineRule="auto"/>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b/>
          <w:sz w:val="22"/>
          <w:szCs w:val="22"/>
        </w:rPr>
        <w:t>Teléfono y celular particular.</w:t>
      </w:r>
    </w:p>
    <w:p w:rsidR="0027209D" w:rsidRPr="00A10556" w:rsidRDefault="0027209D" w:rsidP="0027209D">
      <w:pPr>
        <w:spacing w:line="360" w:lineRule="auto"/>
        <w:jc w:val="both"/>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 xml:space="preserve">El número asignado a un teléfono particular o celular permite localizar a una persona física identificada o identificable, ya sea a través de un dispositivo móvil o bien, en un lugar como el domicilio. </w:t>
      </w:r>
    </w:p>
    <w:p w:rsidR="0027209D" w:rsidRPr="00A10556" w:rsidRDefault="0027209D" w:rsidP="0027209D">
      <w:pPr>
        <w:spacing w:line="360" w:lineRule="auto"/>
        <w:jc w:val="both"/>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En tales consideraciones, si se localizan dichos datos personales en la información entregada, esta es susceptible de ser clasificada como confidencial, con fundamento en el artículo 143, fracción I de la Ley de Transparencia y Acceso a la Información Pública.</w:t>
      </w:r>
    </w:p>
    <w:p w:rsidR="00621109" w:rsidRPr="00A10556" w:rsidRDefault="00621109" w:rsidP="00621109">
      <w:pPr>
        <w:pStyle w:val="Prrafodelista"/>
        <w:rPr>
          <w:rFonts w:ascii="Palatino Linotype" w:eastAsia="Palatino Linotype" w:hAnsi="Palatino Linotype" w:cs="Palatino Linotype"/>
          <w:sz w:val="22"/>
          <w:szCs w:val="22"/>
        </w:rPr>
      </w:pPr>
    </w:p>
    <w:p w:rsidR="00621109" w:rsidRPr="00A10556" w:rsidRDefault="00621109" w:rsidP="0027209D">
      <w:pPr>
        <w:numPr>
          <w:ilvl w:val="0"/>
          <w:numId w:val="6"/>
        </w:numPr>
        <w:spacing w:line="360" w:lineRule="auto"/>
        <w:ind w:left="0" w:right="-787" w:firstLine="0"/>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 xml:space="preserve">Finalmente, se debe se señalar que para el caso de los bienes arrendado por vehículos y equipos de cómputo el </w:t>
      </w:r>
      <w:r w:rsidRPr="00A10556">
        <w:rPr>
          <w:rFonts w:ascii="Palatino Linotype" w:eastAsia="Palatino Linotype" w:hAnsi="Palatino Linotype" w:cs="Palatino Linotype"/>
          <w:b/>
          <w:sz w:val="22"/>
          <w:szCs w:val="22"/>
        </w:rPr>
        <w:t xml:space="preserve">SUJETO OBLIGADO </w:t>
      </w:r>
      <w:r w:rsidRPr="00A10556">
        <w:rPr>
          <w:rFonts w:ascii="Palatino Linotype" w:eastAsia="Palatino Linotype" w:hAnsi="Palatino Linotype" w:cs="Palatino Linotype"/>
          <w:sz w:val="22"/>
          <w:szCs w:val="22"/>
        </w:rPr>
        <w:t xml:space="preserve">mediante informe justificado informo que no se han arrendado bienes por esos conceptos, por lo que, se debe de señalar que este </w:t>
      </w:r>
      <w:r w:rsidRPr="00A10556">
        <w:rPr>
          <w:rFonts w:ascii="Palatino Linotype" w:eastAsia="Palatino Linotype" w:hAnsi="Palatino Linotype" w:cs="Palatino Linotype"/>
          <w:b/>
          <w:sz w:val="22"/>
          <w:szCs w:val="22"/>
        </w:rPr>
        <w:t xml:space="preserve">SUJETO OBLIGADO </w:t>
      </w:r>
      <w:r w:rsidRPr="00A10556">
        <w:rPr>
          <w:rFonts w:ascii="Palatino Linotype" w:eastAsia="Palatino Linotype" w:hAnsi="Palatino Linotype" w:cs="Palatino Linotype"/>
          <w:sz w:val="22"/>
          <w:szCs w:val="22"/>
        </w:rPr>
        <w:t>no tiene facultad para dudar de la veracidad de la información que se entrega por medio de la plataforma del Sistema de Acceso a la Información (SAIMEX)</w:t>
      </w:r>
    </w:p>
    <w:p w:rsidR="00621109" w:rsidRPr="00A10556" w:rsidRDefault="00621109" w:rsidP="00621109">
      <w:pPr>
        <w:pStyle w:val="Prrafodelista"/>
        <w:rPr>
          <w:rFonts w:ascii="Palatino Linotype" w:eastAsia="Palatino Linotype" w:hAnsi="Palatino Linotype" w:cs="Palatino Linotype"/>
          <w:sz w:val="22"/>
          <w:szCs w:val="22"/>
        </w:rPr>
      </w:pPr>
    </w:p>
    <w:p w:rsidR="004D3F6A" w:rsidRPr="00A10556" w:rsidRDefault="004D3F6A" w:rsidP="004D3F6A">
      <w:pPr>
        <w:numPr>
          <w:ilvl w:val="0"/>
          <w:numId w:val="6"/>
        </w:numPr>
        <w:spacing w:line="360" w:lineRule="auto"/>
        <w:ind w:left="0" w:right="-787" w:firstLine="0"/>
        <w:jc w:val="both"/>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sz w:val="22"/>
          <w:szCs w:val="22"/>
        </w:rPr>
        <w:t xml:space="preserve">Sirve de reforzamiento a lo anterior que éste Órgano Garante no está facultado para pronunciarse sobre la veracidad de la información que los Sujetos Obligados ponen a disposición de los solicitantes; situación que se aleja de las atribuciones de este Instituto </w:t>
      </w:r>
      <w:r w:rsidRPr="00A10556">
        <w:rPr>
          <w:rFonts w:ascii="Palatino Linotype" w:eastAsia="Palatino Linotype" w:hAnsi="Palatino Linotype" w:cs="Palatino Linotype"/>
          <w:i/>
          <w:color w:val="000000"/>
          <w:sz w:val="22"/>
          <w:szCs w:val="22"/>
        </w:rPr>
        <w:t>máxime</w:t>
      </w:r>
      <w:r w:rsidRPr="00A10556">
        <w:rPr>
          <w:rFonts w:ascii="Palatino Linotype" w:eastAsia="Palatino Linotype" w:hAnsi="Palatino Linotype" w:cs="Palatino Linotype"/>
          <w:color w:val="000000"/>
          <w:sz w:val="22"/>
          <w:szCs w:val="22"/>
        </w:rPr>
        <w:t xml:space="preserve"> que </w:t>
      </w:r>
      <w:r w:rsidRPr="00A10556">
        <w:rPr>
          <w:rFonts w:ascii="Palatino Linotype" w:eastAsia="Palatino Linotype" w:hAnsi="Palatino Linotype" w:cs="Palatino Linotype"/>
          <w:b/>
          <w:color w:val="000000"/>
          <w:sz w:val="22"/>
          <w:szCs w:val="22"/>
          <w:u w:val="single"/>
        </w:rPr>
        <w:t>al momento que ponen a disposición ésta, la misma tiene el carácter oficial y se presume veraz, tan es así que la misma queda registrada en el Sistema de Acceso a la Información Mexiquense (SAIMEX).</w:t>
      </w:r>
    </w:p>
    <w:p w:rsidR="004D3F6A" w:rsidRPr="00A10556" w:rsidRDefault="004D3F6A" w:rsidP="004D3F6A">
      <w:pPr>
        <w:spacing w:line="360" w:lineRule="auto"/>
        <w:ind w:right="850"/>
        <w:jc w:val="both"/>
        <w:rPr>
          <w:rFonts w:ascii="Palatino Linotype" w:eastAsia="Palatino Linotype" w:hAnsi="Palatino Linotype" w:cs="Palatino Linotype"/>
          <w:i/>
          <w:color w:val="000000"/>
          <w:sz w:val="22"/>
          <w:szCs w:val="22"/>
        </w:rPr>
      </w:pPr>
    </w:p>
    <w:p w:rsidR="004D3F6A" w:rsidRPr="00A10556" w:rsidRDefault="004D3F6A" w:rsidP="004D3F6A">
      <w:pPr>
        <w:numPr>
          <w:ilvl w:val="0"/>
          <w:numId w:val="6"/>
        </w:numPr>
        <w:spacing w:line="360" w:lineRule="auto"/>
        <w:ind w:left="0" w:right="-787" w:firstLine="0"/>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 xml:space="preserve">Así mismo, la </w:t>
      </w:r>
      <w:r w:rsidRPr="00A10556">
        <w:rPr>
          <w:rFonts w:ascii="Palatino Linotype" w:eastAsia="Palatino Linotype" w:hAnsi="Palatino Linotype" w:cs="Palatino Linotype"/>
          <w:b/>
          <w:sz w:val="22"/>
          <w:szCs w:val="22"/>
        </w:rPr>
        <w:t>Ley de Transparencia y Acceso a la Información Pública del Estado de México y Municipios</w:t>
      </w:r>
      <w:r w:rsidRPr="00A10556">
        <w:rPr>
          <w:rFonts w:ascii="Palatino Linotype" w:eastAsia="Palatino Linotype" w:hAnsi="Palatino Linotype" w:cs="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4D3F6A" w:rsidRPr="00A10556" w:rsidRDefault="004D3F6A" w:rsidP="004D3F6A">
      <w:pPr>
        <w:spacing w:line="360" w:lineRule="auto"/>
        <w:jc w:val="both"/>
        <w:rPr>
          <w:rFonts w:ascii="Palatino Linotype" w:eastAsia="Palatino Linotype" w:hAnsi="Palatino Linotype" w:cs="Palatino Linotype"/>
          <w:sz w:val="22"/>
          <w:szCs w:val="22"/>
        </w:rPr>
      </w:pPr>
    </w:p>
    <w:p w:rsidR="004D3F6A" w:rsidRPr="00A10556" w:rsidRDefault="004D3F6A" w:rsidP="004D3F6A">
      <w:pPr>
        <w:ind w:left="1134" w:right="902"/>
        <w:jc w:val="both"/>
        <w:rPr>
          <w:rFonts w:ascii="Palatino Linotype" w:eastAsia="Palatino Linotype" w:hAnsi="Palatino Linotype" w:cs="Palatino Linotype"/>
          <w:b/>
          <w:i/>
          <w:sz w:val="22"/>
          <w:szCs w:val="22"/>
        </w:rPr>
      </w:pPr>
      <w:r w:rsidRPr="00A10556">
        <w:rPr>
          <w:rFonts w:ascii="Palatino Linotype" w:eastAsia="Palatino Linotype" w:hAnsi="Palatino Linotype" w:cs="Palatino Linotype"/>
          <w:i/>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A1055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rsidR="004D3F6A" w:rsidRPr="00A10556" w:rsidRDefault="004D3F6A" w:rsidP="004D3F6A">
      <w:pPr>
        <w:spacing w:line="360" w:lineRule="auto"/>
        <w:ind w:right="902"/>
        <w:jc w:val="both"/>
        <w:rPr>
          <w:rFonts w:ascii="Palatino Linotype" w:eastAsia="Palatino Linotype" w:hAnsi="Palatino Linotype" w:cs="Palatino Linotype"/>
          <w:b/>
          <w:i/>
          <w:sz w:val="22"/>
          <w:szCs w:val="22"/>
        </w:rPr>
      </w:pPr>
    </w:p>
    <w:p w:rsidR="004D3F6A" w:rsidRPr="00A10556" w:rsidRDefault="004D3F6A" w:rsidP="004D3F6A">
      <w:pPr>
        <w:numPr>
          <w:ilvl w:val="0"/>
          <w:numId w:val="6"/>
        </w:numPr>
        <w:spacing w:line="360" w:lineRule="auto"/>
        <w:ind w:left="0" w:right="-787" w:firstLine="0"/>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 xml:space="preserve">En consecuencia se concluye que el </w:t>
      </w:r>
      <w:r w:rsidRPr="00A10556">
        <w:rPr>
          <w:rFonts w:ascii="Palatino Linotype" w:eastAsia="Palatino Linotype" w:hAnsi="Palatino Linotype" w:cs="Palatino Linotype"/>
          <w:b/>
          <w:sz w:val="22"/>
          <w:szCs w:val="22"/>
        </w:rPr>
        <w:t xml:space="preserve">SUJETO OBLIGADO </w:t>
      </w:r>
      <w:r w:rsidRPr="00A10556">
        <w:rPr>
          <w:rFonts w:ascii="Palatino Linotype" w:eastAsia="Palatino Linotype" w:hAnsi="Palatino Linotype" w:cs="Palatino Linotype"/>
          <w:sz w:val="22"/>
          <w:szCs w:val="22"/>
        </w:rPr>
        <w:t>refirió que no se cuenta con</w:t>
      </w:r>
      <w:r w:rsidR="00AD3C08" w:rsidRPr="00A10556">
        <w:rPr>
          <w:rFonts w:ascii="Palatino Linotype" w:eastAsia="Palatino Linotype" w:hAnsi="Palatino Linotype" w:cs="Palatino Linotype"/>
          <w:sz w:val="22"/>
          <w:szCs w:val="22"/>
        </w:rPr>
        <w:t xml:space="preserve"> equipos de cómputo y vehículos arrendados</w:t>
      </w:r>
      <w:r w:rsidRPr="00A10556">
        <w:rPr>
          <w:rFonts w:ascii="Palatino Linotype" w:eastAsia="Palatino Linotype" w:hAnsi="Palatino Linotype" w:cs="Palatino Linotype"/>
          <w:b/>
          <w:sz w:val="22"/>
          <w:szCs w:val="22"/>
        </w:rPr>
        <w:t xml:space="preserve">, </w:t>
      </w:r>
      <w:r w:rsidRPr="00A10556">
        <w:rPr>
          <w:rFonts w:ascii="Palatino Linotype" w:eastAsia="Palatino Linotype" w:hAnsi="Palatino Linotype" w:cs="Palatino Linotype"/>
          <w:sz w:val="22"/>
          <w:szCs w:val="22"/>
        </w:rPr>
        <w:t xml:space="preserve">por lo que lo solicitado se debe de tener como hechos negativos. </w:t>
      </w:r>
    </w:p>
    <w:p w:rsidR="004D3F6A" w:rsidRPr="00A10556" w:rsidRDefault="004D3F6A" w:rsidP="004D3F6A">
      <w:p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p>
    <w:p w:rsidR="004D3F6A" w:rsidRPr="00A10556" w:rsidRDefault="004D3F6A" w:rsidP="004D3F6A">
      <w:pPr>
        <w:numPr>
          <w:ilvl w:val="0"/>
          <w:numId w:val="6"/>
        </w:numPr>
        <w:spacing w:line="360" w:lineRule="auto"/>
        <w:ind w:left="0" w:right="-787" w:firstLine="0"/>
        <w:jc w:val="both"/>
        <w:rPr>
          <w:rFonts w:ascii="Palatino Linotype" w:eastAsia="Palatino Linotype" w:hAnsi="Palatino Linotype" w:cs="Palatino Linotype"/>
          <w:b/>
          <w:sz w:val="22"/>
          <w:szCs w:val="22"/>
          <w:u w:val="single"/>
        </w:rPr>
      </w:pPr>
      <w:r w:rsidRPr="00A10556">
        <w:rPr>
          <w:rFonts w:ascii="Palatino Linotype" w:eastAsia="Palatino Linotype" w:hAnsi="Palatino Linotype" w:cs="Palatino Linotype"/>
          <w:sz w:val="22"/>
          <w:szCs w:val="22"/>
        </w:rPr>
        <w:t xml:space="preserve">Por lo tanto, en materia de acceso a la información en la que el dicho acceso versa sobre los documentos generados, obtenidos, adquiridos, transformados, administrados o en posesión de los Sujetos Obligados, y en el entendido de que dicha información no se encuentra dentro de la estadística del </w:t>
      </w:r>
      <w:r w:rsidRPr="00A10556">
        <w:rPr>
          <w:rFonts w:ascii="Palatino Linotype" w:eastAsia="Palatino Linotype" w:hAnsi="Palatino Linotype" w:cs="Palatino Linotype"/>
          <w:b/>
          <w:sz w:val="22"/>
          <w:szCs w:val="22"/>
        </w:rPr>
        <w:t>SUJETO OBLIGADO</w:t>
      </w:r>
      <w:r w:rsidRPr="00A10556">
        <w:rPr>
          <w:rFonts w:ascii="Palatino Linotype" w:eastAsia="Palatino Linotype" w:hAnsi="Palatino Linotype" w:cs="Palatino Linotype"/>
          <w:sz w:val="22"/>
          <w:szCs w:val="22"/>
        </w:rPr>
        <w:t xml:space="preserve">, es de referir que nos encontramos, ante un </w:t>
      </w:r>
      <w:r w:rsidRPr="00A10556">
        <w:rPr>
          <w:rFonts w:ascii="Palatino Linotype" w:eastAsia="Palatino Linotype" w:hAnsi="Palatino Linotype" w:cs="Palatino Linotype"/>
          <w:sz w:val="22"/>
          <w:szCs w:val="22"/>
        </w:rPr>
        <w:lastRenderedPageBreak/>
        <w:t xml:space="preserve">hecho negativo, por lo que no resulta aplicable el artículo 19 de la Ley de la materia que nos constriñe a la emisión de un acuerdo de inexistencia, resultando aplicable la siguiente tesis: </w:t>
      </w:r>
    </w:p>
    <w:p w:rsidR="004D3F6A" w:rsidRPr="00A10556" w:rsidRDefault="004D3F6A" w:rsidP="004D3F6A">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p>
    <w:p w:rsidR="004D3F6A" w:rsidRPr="00A10556" w:rsidRDefault="004D3F6A" w:rsidP="00AD3C08">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w:t>
      </w:r>
      <w:r w:rsidRPr="00A10556">
        <w:rPr>
          <w:rFonts w:ascii="Palatino Linotype" w:eastAsia="Palatino Linotype" w:hAnsi="Palatino Linotype" w:cs="Palatino Linotype"/>
          <w:b/>
          <w:i/>
          <w:color w:val="000000"/>
          <w:sz w:val="22"/>
          <w:szCs w:val="22"/>
        </w:rPr>
        <w:t>HECHOS NEGATIVOS, NO SON SUSCEPTIBLES DE DEMOSTRACIÓN.</w:t>
      </w:r>
    </w:p>
    <w:p w:rsidR="004D3F6A" w:rsidRPr="00A10556" w:rsidRDefault="004D3F6A" w:rsidP="00AD3C08">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rsidR="004D3F6A" w:rsidRPr="00A10556" w:rsidRDefault="004D3F6A" w:rsidP="00AD3C08">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p>
    <w:p w:rsidR="004D3F6A" w:rsidRPr="00A10556" w:rsidRDefault="004D3F6A" w:rsidP="00AD3C08">
      <w:pPr>
        <w:pBdr>
          <w:top w:val="nil"/>
          <w:left w:val="nil"/>
          <w:bottom w:val="nil"/>
          <w:right w:val="nil"/>
          <w:between w:val="nil"/>
        </w:pBdr>
        <w:ind w:left="1134" w:right="277"/>
        <w:jc w:val="both"/>
        <w:rPr>
          <w:rFonts w:ascii="Palatino Linotype" w:eastAsia="Palatino Linotype" w:hAnsi="Palatino Linotype" w:cs="Palatino Linotype"/>
          <w:i/>
          <w:color w:val="000000"/>
          <w:sz w:val="22"/>
          <w:szCs w:val="22"/>
        </w:rPr>
      </w:pPr>
      <w:r w:rsidRPr="00A10556">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rsidR="004D3F6A" w:rsidRPr="00A10556" w:rsidRDefault="004D3F6A" w:rsidP="004D3F6A">
      <w:pPr>
        <w:spacing w:line="360" w:lineRule="auto"/>
        <w:ind w:right="616"/>
        <w:jc w:val="both"/>
        <w:rPr>
          <w:rFonts w:ascii="Palatino Linotype" w:eastAsia="Palatino Linotype" w:hAnsi="Palatino Linotype" w:cs="Palatino Linotype"/>
          <w:sz w:val="22"/>
          <w:szCs w:val="22"/>
        </w:rPr>
      </w:pPr>
    </w:p>
    <w:p w:rsidR="004D3F6A" w:rsidRPr="00A10556" w:rsidRDefault="004D3F6A" w:rsidP="004D3F6A">
      <w:pPr>
        <w:numPr>
          <w:ilvl w:val="0"/>
          <w:numId w:val="6"/>
        </w:numPr>
        <w:spacing w:line="360" w:lineRule="auto"/>
        <w:ind w:left="0" w:right="-787" w:firstLine="0"/>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 xml:space="preserve">De lo que se desprende que es materialmente imposible realizar la entrega de alguna documental que no ha generado el </w:t>
      </w:r>
      <w:r w:rsidRPr="00A10556">
        <w:rPr>
          <w:rFonts w:ascii="Palatino Linotype" w:eastAsia="Palatino Linotype" w:hAnsi="Palatino Linotype" w:cs="Palatino Linotype"/>
          <w:b/>
          <w:sz w:val="22"/>
          <w:szCs w:val="22"/>
        </w:rPr>
        <w:t>SUJETO OBLIGADO</w:t>
      </w:r>
      <w:r w:rsidRPr="00A10556">
        <w:rPr>
          <w:rFonts w:ascii="Palatino Linotype" w:eastAsia="Palatino Linotype" w:hAnsi="Palatino Linotype" w:cs="Palatino Linotype"/>
          <w:sz w:val="22"/>
          <w:szCs w:val="22"/>
        </w:rPr>
        <w:t>.</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keepNext/>
        <w:keepLines/>
        <w:spacing w:after="160" w:line="360" w:lineRule="auto"/>
        <w:ind w:right="-787"/>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b/>
          <w:color w:val="000000"/>
          <w:sz w:val="22"/>
          <w:szCs w:val="22"/>
        </w:rPr>
        <w:t>QUINTO. De la versión pública.</w:t>
      </w:r>
    </w:p>
    <w:p w:rsidR="0027209D" w:rsidRPr="00A10556" w:rsidRDefault="0027209D" w:rsidP="0027209D">
      <w:pPr>
        <w:keepNext/>
        <w:keepLines/>
        <w:numPr>
          <w:ilvl w:val="0"/>
          <w:numId w:val="9"/>
        </w:numPr>
        <w:tabs>
          <w:tab w:val="left" w:pos="284"/>
        </w:tabs>
        <w:spacing w:after="160" w:line="360" w:lineRule="auto"/>
        <w:ind w:left="0" w:right="-787" w:firstLine="0"/>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b/>
          <w:color w:val="000000"/>
          <w:sz w:val="22"/>
          <w:szCs w:val="22"/>
        </w:rPr>
        <w:t xml:space="preserve">Nociones generales. </w:t>
      </w:r>
    </w:p>
    <w:p w:rsidR="0027209D" w:rsidRPr="00A10556" w:rsidRDefault="0027209D" w:rsidP="0027209D">
      <w:pPr>
        <w:numPr>
          <w:ilvl w:val="0"/>
          <w:numId w:val="6"/>
        </w:numP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 xml:space="preserve">Debe destacarse, que debido a la información solicitada por el </w:t>
      </w:r>
      <w:r w:rsidRPr="00A10556">
        <w:rPr>
          <w:rFonts w:ascii="Palatino Linotype" w:eastAsia="Palatino Linotype" w:hAnsi="Palatino Linotype" w:cs="Palatino Linotype"/>
          <w:b/>
          <w:color w:val="000000"/>
          <w:sz w:val="22"/>
          <w:szCs w:val="22"/>
        </w:rPr>
        <w:t xml:space="preserve">RECURRENTE, pueden obrar </w:t>
      </w:r>
      <w:r w:rsidRPr="00A10556">
        <w:rPr>
          <w:rFonts w:ascii="Palatino Linotype" w:eastAsia="Palatino Linotype" w:hAnsi="Palatino Linotype" w:cs="Palatino Linotype"/>
          <w:color w:val="000000"/>
          <w:sz w:val="22"/>
          <w:szCs w:val="22"/>
        </w:rPr>
        <w:t xml:space="preserve">datos personales susceptibles de protegerse, así como información susceptible de clasificarse como confidenciales,  por lo que el </w:t>
      </w:r>
      <w:r w:rsidRPr="00A10556">
        <w:rPr>
          <w:rFonts w:ascii="Palatino Linotype" w:eastAsia="Palatino Linotype" w:hAnsi="Palatino Linotype" w:cs="Palatino Linotype"/>
          <w:b/>
          <w:color w:val="000000"/>
          <w:sz w:val="22"/>
          <w:szCs w:val="22"/>
        </w:rPr>
        <w:t xml:space="preserve">SUJETO OBLIGADO </w:t>
      </w:r>
      <w:r w:rsidRPr="00A10556">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27209D" w:rsidRPr="00A10556" w:rsidRDefault="0027209D" w:rsidP="0027209D">
      <w:pPr>
        <w:tabs>
          <w:tab w:val="left" w:pos="0"/>
          <w:tab w:val="left" w:pos="284"/>
        </w:tabs>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numPr>
          <w:ilvl w:val="0"/>
          <w:numId w:val="6"/>
        </w:numPr>
        <w:spacing w:line="360" w:lineRule="auto"/>
        <w:ind w:left="0" w:right="-787" w:firstLine="0"/>
        <w:jc w:val="both"/>
        <w:rPr>
          <w:color w:val="000000"/>
          <w:sz w:val="22"/>
          <w:szCs w:val="22"/>
        </w:rPr>
      </w:pPr>
      <w:r w:rsidRPr="00A10556">
        <w:rPr>
          <w:rFonts w:ascii="Palatino Linotype" w:eastAsia="Palatino Linotype" w:hAnsi="Palatino Linotype" w:cs="Palatino Linotype"/>
          <w:color w:val="000000"/>
          <w:sz w:val="22"/>
          <w:szCs w:val="22"/>
        </w:rPr>
        <w:t>No pasa desapercibido para este Órgano Garante que los sujetos obligados</w:t>
      </w:r>
      <w:r w:rsidRPr="00A10556">
        <w:rPr>
          <w:rFonts w:ascii="Palatino Linotype" w:eastAsia="Palatino Linotype" w:hAnsi="Palatino Linotype" w:cs="Palatino Linotype"/>
          <w:b/>
          <w:color w:val="000000"/>
          <w:sz w:val="22"/>
          <w:szCs w:val="22"/>
        </w:rPr>
        <w:t xml:space="preserve"> </w:t>
      </w:r>
      <w:r w:rsidRPr="00A10556">
        <w:rPr>
          <w:rFonts w:ascii="Palatino Linotype" w:eastAsia="Palatino Linotype" w:hAnsi="Palatino Linotype" w:cs="Palatino Linotype"/>
          <w:color w:val="000000"/>
          <w:sz w:val="22"/>
          <w:szCs w:val="22"/>
        </w:rPr>
        <w:t xml:space="preserve">serán responsables de los datos personales en su posesión y que, en caso de localizarse datos concernientes a terceros, éstos no podrán difundir, distribuir o comercializar los datos </w:t>
      </w:r>
      <w:r w:rsidRPr="00A10556">
        <w:rPr>
          <w:rFonts w:ascii="Palatino Linotype" w:eastAsia="Palatino Linotype" w:hAnsi="Palatino Linotype" w:cs="Palatino Linotype"/>
          <w:color w:val="000000"/>
          <w:sz w:val="22"/>
          <w:szCs w:val="22"/>
        </w:rPr>
        <w:lastRenderedPageBreak/>
        <w:t>personales.  Cabe destacar que, para la realización de la clasificación de la información, se deben seguir una serie de pasos y procedimientos, por lo que es menester reiterar los mismos:</w:t>
      </w:r>
    </w:p>
    <w:p w:rsidR="0027209D" w:rsidRPr="00A10556" w:rsidRDefault="0027209D" w:rsidP="0027209D">
      <w:pPr>
        <w:tabs>
          <w:tab w:val="left" w:pos="284"/>
        </w:tabs>
        <w:spacing w:after="160" w:line="360" w:lineRule="auto"/>
        <w:ind w:right="-787"/>
        <w:jc w:val="both"/>
        <w:rPr>
          <w:rFonts w:ascii="Palatino Linotype" w:eastAsia="Palatino Linotype" w:hAnsi="Palatino Linotype" w:cs="Palatino Linotype"/>
          <w:color w:val="000000"/>
          <w:sz w:val="22"/>
          <w:szCs w:val="22"/>
        </w:rPr>
      </w:pPr>
    </w:p>
    <w:tbl>
      <w:tblPr>
        <w:tblW w:w="96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5"/>
        <w:gridCol w:w="6810"/>
      </w:tblGrid>
      <w:tr w:rsidR="0027209D" w:rsidRPr="00A10556" w:rsidTr="0027209D">
        <w:tc>
          <w:tcPr>
            <w:tcW w:w="2805" w:type="dxa"/>
          </w:tcPr>
          <w:p w:rsidR="0027209D" w:rsidRPr="00A10556" w:rsidRDefault="0027209D" w:rsidP="0027209D">
            <w:pPr>
              <w:tabs>
                <w:tab w:val="left" w:pos="284"/>
              </w:tabs>
              <w:spacing w:line="360" w:lineRule="auto"/>
              <w:ind w:right="35"/>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a) Requisitos previos.</w:t>
            </w:r>
          </w:p>
        </w:tc>
        <w:tc>
          <w:tcPr>
            <w:tcW w:w="6810" w:type="dxa"/>
          </w:tcPr>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A10556">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A10556">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7209D" w:rsidRPr="00A10556" w:rsidTr="0027209D">
        <w:tc>
          <w:tcPr>
            <w:tcW w:w="2805" w:type="dxa"/>
          </w:tcPr>
          <w:p w:rsidR="0027209D" w:rsidRPr="00A10556" w:rsidRDefault="0027209D" w:rsidP="0027209D">
            <w:pPr>
              <w:tabs>
                <w:tab w:val="left" w:pos="284"/>
              </w:tabs>
              <w:spacing w:line="360" w:lineRule="auto"/>
              <w:ind w:right="35"/>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t>b) Supuestos de clasificación.</w:t>
            </w:r>
          </w:p>
        </w:tc>
        <w:tc>
          <w:tcPr>
            <w:tcW w:w="6810" w:type="dxa"/>
          </w:tcPr>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color w:val="000000"/>
                <w:sz w:val="22"/>
                <w:szCs w:val="22"/>
              </w:rPr>
              <w:t xml:space="preserve">El </w:t>
            </w:r>
            <w:r w:rsidRPr="00A10556">
              <w:rPr>
                <w:rFonts w:ascii="Palatino Linotype" w:eastAsia="Palatino Linotype" w:hAnsi="Palatino Linotype" w:cs="Palatino Linotype"/>
                <w:b/>
                <w:color w:val="000000"/>
                <w:sz w:val="22"/>
                <w:szCs w:val="22"/>
              </w:rPr>
              <w:t>Sujeto Obligado</w:t>
            </w:r>
            <w:r w:rsidRPr="00A10556">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7209D" w:rsidRPr="00A10556" w:rsidTr="0027209D">
        <w:tc>
          <w:tcPr>
            <w:tcW w:w="2805" w:type="dxa"/>
          </w:tcPr>
          <w:p w:rsidR="0027209D" w:rsidRPr="00A10556" w:rsidRDefault="0027209D" w:rsidP="0027209D">
            <w:pPr>
              <w:tabs>
                <w:tab w:val="left" w:pos="284"/>
              </w:tabs>
              <w:spacing w:line="360" w:lineRule="auto"/>
              <w:ind w:right="35"/>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lastRenderedPageBreak/>
              <w:t>c) Formalidades para emitir el acuerdo de clasificación.</w:t>
            </w:r>
          </w:p>
        </w:tc>
        <w:tc>
          <w:tcPr>
            <w:tcW w:w="6810" w:type="dxa"/>
          </w:tcPr>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Es necesario que </w:t>
            </w:r>
            <w:r w:rsidRPr="00A10556">
              <w:rPr>
                <w:rFonts w:ascii="Palatino Linotype" w:eastAsia="Palatino Linotype" w:hAnsi="Palatino Linotype" w:cs="Palatino Linotype"/>
                <w:b/>
                <w:color w:val="000000"/>
                <w:sz w:val="22"/>
                <w:szCs w:val="22"/>
                <w:u w:val="single"/>
              </w:rPr>
              <w:t>el acto reúna con los requisitos elementales</w:t>
            </w:r>
            <w:r w:rsidRPr="00A10556">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A10556">
              <w:rPr>
                <w:rFonts w:ascii="Palatino Linotype" w:eastAsia="Palatino Linotype" w:hAnsi="Palatino Linotype" w:cs="Palatino Linotype"/>
                <w:sz w:val="22"/>
                <w:szCs w:val="22"/>
              </w:rPr>
              <w:t>El área</w:t>
            </w:r>
            <w:r w:rsidRPr="00A10556">
              <w:rPr>
                <w:rFonts w:ascii="Palatino Linotype" w:eastAsia="Palatino Linotype" w:hAnsi="Palatino Linotype" w:cs="Palatino Linotype"/>
                <w:color w:val="000000"/>
                <w:sz w:val="22"/>
                <w:szCs w:val="22"/>
              </w:rPr>
              <w:t xml:space="preserve"> que administra la información, cuyo </w:t>
            </w:r>
            <w:r w:rsidRPr="00A10556">
              <w:rPr>
                <w:rFonts w:ascii="Palatino Linotype" w:eastAsia="Palatino Linotype" w:hAnsi="Palatino Linotype" w:cs="Palatino Linotype"/>
                <w:color w:val="000000"/>
                <w:sz w:val="22"/>
                <w:szCs w:val="22"/>
              </w:rPr>
              <w:lastRenderedPageBreak/>
              <w:t>análisis debe integrarse en la agenda de los asuntos a tratar en las sesiones, se insiste, a partir de las decisiones adoptadas previamente por los titulares de áreas y que son sujetas a control, en primera instancia, por el Comité de Transparencia.</w:t>
            </w:r>
          </w:p>
        </w:tc>
      </w:tr>
      <w:tr w:rsidR="0027209D" w:rsidRPr="00A10556" w:rsidTr="0027209D">
        <w:tc>
          <w:tcPr>
            <w:tcW w:w="2805" w:type="dxa"/>
          </w:tcPr>
          <w:p w:rsidR="0027209D" w:rsidRPr="00A10556" w:rsidRDefault="0027209D" w:rsidP="0027209D">
            <w:pPr>
              <w:tabs>
                <w:tab w:val="left" w:pos="284"/>
              </w:tabs>
              <w:spacing w:line="360" w:lineRule="auto"/>
              <w:ind w:right="35"/>
              <w:rPr>
                <w:rFonts w:ascii="Palatino Linotype" w:eastAsia="Palatino Linotype" w:hAnsi="Palatino Linotype" w:cs="Palatino Linotype"/>
                <w:sz w:val="22"/>
                <w:szCs w:val="22"/>
              </w:rPr>
            </w:pP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color w:val="000000"/>
                <w:sz w:val="22"/>
                <w:szCs w:val="22"/>
              </w:rPr>
              <w:t xml:space="preserve">d) Requisitos de fondo del acuerdo de clasificación. </w:t>
            </w:r>
          </w:p>
        </w:tc>
        <w:tc>
          <w:tcPr>
            <w:tcW w:w="6810" w:type="dxa"/>
          </w:tcPr>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10556">
              <w:rPr>
                <w:rFonts w:ascii="Palatino Linotype" w:eastAsia="Palatino Linotype" w:hAnsi="Palatino Linotype" w:cs="Palatino Linotype"/>
                <w:b/>
                <w:color w:val="000000"/>
                <w:sz w:val="22"/>
                <w:szCs w:val="22"/>
              </w:rPr>
              <w:t>Sujetos Obligados</w:t>
            </w:r>
            <w:r w:rsidRPr="00A10556">
              <w:rPr>
                <w:rFonts w:ascii="Palatino Linotype" w:eastAsia="Palatino Linotype" w:hAnsi="Palatino Linotype" w:cs="Palatino Linotype"/>
                <w:color w:val="000000"/>
                <w:sz w:val="22"/>
                <w:szCs w:val="22"/>
              </w:rPr>
              <w:t xml:space="preserve">, por lo que deberán fundar y motivar debidamente la clasificación. </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De lo anterior, se desprende que para una correcta </w:t>
            </w:r>
            <w:r w:rsidRPr="00A10556">
              <w:rPr>
                <w:rFonts w:ascii="Palatino Linotype" w:eastAsia="Palatino Linotype" w:hAnsi="Palatino Linotype" w:cs="Palatino Linotype"/>
                <w:b/>
                <w:color w:val="000000"/>
                <w:sz w:val="22"/>
                <w:szCs w:val="22"/>
              </w:rPr>
              <w:t>clasificación total o parcial</w:t>
            </w:r>
            <w:r w:rsidRPr="00A10556">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w:t>
            </w:r>
            <w:r w:rsidRPr="00A10556">
              <w:rPr>
                <w:rFonts w:ascii="Palatino Linotype" w:eastAsia="Palatino Linotype" w:hAnsi="Palatino Linotype" w:cs="Palatino Linotype"/>
                <w:color w:val="000000"/>
                <w:sz w:val="22"/>
                <w:szCs w:val="22"/>
              </w:rPr>
              <w:lastRenderedPageBreak/>
              <w:t>persona que se sienta afectada pueda impugnar la decisión, permitiéndole una real y auténtica defensa.</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Ahora bien, </w:t>
            </w:r>
            <w:r w:rsidRPr="00A10556">
              <w:rPr>
                <w:rFonts w:ascii="Palatino Linotype" w:eastAsia="Palatino Linotype" w:hAnsi="Palatino Linotype" w:cs="Palatino Linotype"/>
                <w:b/>
                <w:color w:val="000000"/>
                <w:sz w:val="22"/>
                <w:szCs w:val="22"/>
                <w:u w:val="single"/>
              </w:rPr>
              <w:t>para cada caso además de fundar y motivar</w:t>
            </w:r>
            <w:r w:rsidRPr="00A10556">
              <w:rPr>
                <w:rFonts w:ascii="Palatino Linotype" w:eastAsia="Palatino Linotype" w:hAnsi="Palatino Linotype" w:cs="Palatino Linotype"/>
                <w:color w:val="000000"/>
                <w:sz w:val="22"/>
                <w:szCs w:val="22"/>
              </w:rPr>
              <w:t xml:space="preserve">, se debe identificar con claridad </w:t>
            </w:r>
            <w:r w:rsidRPr="00A10556">
              <w:rPr>
                <w:rFonts w:ascii="Palatino Linotype" w:eastAsia="Palatino Linotype" w:hAnsi="Palatino Linotype" w:cs="Palatino Linotype"/>
                <w:sz w:val="22"/>
                <w:szCs w:val="22"/>
              </w:rPr>
              <w:t>qué</w:t>
            </w:r>
            <w:r w:rsidRPr="00A10556">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7209D" w:rsidRPr="00A10556" w:rsidTr="0027209D">
        <w:tc>
          <w:tcPr>
            <w:tcW w:w="2805" w:type="dxa"/>
          </w:tcPr>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810" w:type="dxa"/>
          </w:tcPr>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27209D" w:rsidRPr="00A10556" w:rsidRDefault="0027209D" w:rsidP="0027209D">
            <w:pPr>
              <w:tabs>
                <w:tab w:val="left" w:pos="284"/>
              </w:tabs>
              <w:spacing w:line="360" w:lineRule="auto"/>
              <w:ind w:right="35"/>
              <w:jc w:val="both"/>
              <w:rPr>
                <w:rFonts w:ascii="Palatino Linotype" w:eastAsia="Palatino Linotype" w:hAnsi="Palatino Linotype" w:cs="Palatino Linotype"/>
                <w:color w:val="000000"/>
                <w:sz w:val="22"/>
                <w:szCs w:val="22"/>
              </w:rPr>
            </w:pPr>
            <w:r w:rsidRPr="00A10556">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7209D" w:rsidRPr="00A10556" w:rsidRDefault="0027209D" w:rsidP="0027209D">
            <w:pPr>
              <w:tabs>
                <w:tab w:val="left" w:pos="284"/>
              </w:tabs>
              <w:spacing w:line="360" w:lineRule="auto"/>
              <w:ind w:right="35"/>
              <w:rPr>
                <w:rFonts w:ascii="Palatino Linotype" w:eastAsia="Palatino Linotype" w:hAnsi="Palatino Linotype" w:cs="Palatino Linotype"/>
                <w:sz w:val="22"/>
                <w:szCs w:val="22"/>
              </w:rPr>
            </w:pPr>
            <w:r w:rsidRPr="00A10556">
              <w:rPr>
                <w:rFonts w:ascii="Palatino Linotype" w:eastAsia="Palatino Linotype" w:hAnsi="Palatino Linotype" w:cs="Palatino Linotype"/>
                <w:color w:val="000000"/>
                <w:sz w:val="22"/>
                <w:szCs w:val="22"/>
              </w:rPr>
              <w:t xml:space="preserve">Pero si la información que se pretende clasificar como confidencial no se encuentra en los supuestos de los artículos señalados y es </w:t>
            </w:r>
            <w:r w:rsidRPr="00A10556">
              <w:rPr>
                <w:rFonts w:ascii="Palatino Linotype" w:eastAsia="Palatino Linotype" w:hAnsi="Palatino Linotype" w:cs="Palatino Linotype"/>
                <w:color w:val="000000"/>
                <w:sz w:val="22"/>
                <w:szCs w:val="22"/>
              </w:rPr>
              <w:lastRenderedPageBreak/>
              <w:t>posible, se deberá consultar al titular de los datos si permite o no el acceso. De no ser posible, la realización de la consulta, procede, fundando y motivando, la clasificación.</w:t>
            </w:r>
          </w:p>
        </w:tc>
      </w:tr>
    </w:tbl>
    <w:p w:rsidR="0027209D" w:rsidRPr="00A10556" w:rsidRDefault="0027209D" w:rsidP="0027209D">
      <w:pPr>
        <w:tabs>
          <w:tab w:val="left" w:pos="284"/>
        </w:tabs>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sz w:val="22"/>
          <w:szCs w:val="22"/>
        </w:rPr>
      </w:pPr>
      <w:r w:rsidRPr="00A10556">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w:t>
      </w:r>
    </w:p>
    <w:p w:rsidR="0027209D" w:rsidRPr="00A10556" w:rsidRDefault="0027209D" w:rsidP="0027209D">
      <w:pPr>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numPr>
          <w:ilvl w:val="0"/>
          <w:numId w:val="6"/>
        </w:numPr>
        <w:spacing w:line="360" w:lineRule="auto"/>
        <w:ind w:left="0" w:right="-787" w:firstLine="0"/>
        <w:jc w:val="both"/>
        <w:rPr>
          <w:color w:val="000000"/>
          <w:sz w:val="22"/>
          <w:szCs w:val="22"/>
        </w:rPr>
      </w:pPr>
      <w:r w:rsidRPr="00A10556">
        <w:rPr>
          <w:rFonts w:ascii="Palatino Linotype" w:eastAsia="Palatino Linotype" w:hAnsi="Palatino Linotype" w:cs="Palatino Linotype"/>
          <w:sz w:val="22"/>
          <w:szCs w:val="22"/>
        </w:rPr>
        <w:t>Por lo anteriormente expuesto, este Órgano Garante considera fundadas las razones o motivos de inconformidad que plantea el</w:t>
      </w:r>
      <w:r w:rsidRPr="00A10556">
        <w:rPr>
          <w:rFonts w:ascii="Palatino Linotype" w:eastAsia="Palatino Linotype" w:hAnsi="Palatino Linotype" w:cs="Palatino Linotype"/>
          <w:b/>
          <w:sz w:val="22"/>
          <w:szCs w:val="22"/>
        </w:rPr>
        <w:t xml:space="preserve"> RECURRENTE</w:t>
      </w:r>
      <w:r w:rsidRPr="00A10556">
        <w:rPr>
          <w:rFonts w:ascii="Palatino Linotype" w:eastAsia="Palatino Linotype" w:hAnsi="Palatino Linotype" w:cs="Palatino Linotype"/>
          <w:sz w:val="22"/>
          <w:szCs w:val="22"/>
        </w:rPr>
        <w:t xml:space="preserve">, determinando </w:t>
      </w:r>
      <w:r w:rsidR="00184EDA" w:rsidRPr="00A10556">
        <w:rPr>
          <w:rFonts w:ascii="Palatino Linotype" w:eastAsia="Palatino Linotype" w:hAnsi="Palatino Linotype" w:cs="Palatino Linotype"/>
          <w:b/>
          <w:smallCaps/>
          <w:sz w:val="22"/>
          <w:szCs w:val="22"/>
        </w:rPr>
        <w:t xml:space="preserve">MODIFICAR </w:t>
      </w:r>
      <w:r w:rsidRPr="00A10556">
        <w:rPr>
          <w:rFonts w:ascii="Palatino Linotype" w:eastAsia="Palatino Linotype" w:hAnsi="Palatino Linotype" w:cs="Palatino Linotype"/>
          <w:sz w:val="22"/>
          <w:szCs w:val="22"/>
        </w:rPr>
        <w:t xml:space="preserve">la respuesta del </w:t>
      </w:r>
      <w:r w:rsidRPr="00A10556">
        <w:rPr>
          <w:rFonts w:ascii="Palatino Linotype" w:eastAsia="Palatino Linotype" w:hAnsi="Palatino Linotype" w:cs="Palatino Linotype"/>
          <w:b/>
          <w:sz w:val="22"/>
          <w:szCs w:val="22"/>
        </w:rPr>
        <w:t>SUJETO OBLIGADO</w:t>
      </w:r>
      <w:r w:rsidRPr="00A10556">
        <w:rPr>
          <w:rFonts w:ascii="Palatino Linotype" w:eastAsia="Palatino Linotype" w:hAnsi="Palatino Linotype" w:cs="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A10556">
        <w:rPr>
          <w:rFonts w:ascii="Palatino Linotype" w:eastAsia="Palatino Linotype" w:hAnsi="Palatino Linotype" w:cs="Palatino Linotype"/>
          <w:color w:val="000000"/>
          <w:sz w:val="22"/>
          <w:szCs w:val="22"/>
        </w:rPr>
        <w:t xml:space="preserve">este </w:t>
      </w:r>
      <w:r w:rsidRPr="00A10556">
        <w:rPr>
          <w:rFonts w:ascii="Palatino Linotype" w:eastAsia="Palatino Linotype" w:hAnsi="Palatino Linotype" w:cs="Palatino Linotype"/>
          <w:b/>
          <w:color w:val="000000"/>
          <w:sz w:val="22"/>
          <w:szCs w:val="22"/>
        </w:rPr>
        <w:t>ÓRGANO GARANTE</w:t>
      </w:r>
      <w:r w:rsidRPr="00A10556">
        <w:rPr>
          <w:rFonts w:ascii="Palatino Linotype" w:eastAsia="Palatino Linotype" w:hAnsi="Palatino Linotype" w:cs="Palatino Linotype"/>
          <w:color w:val="000000"/>
          <w:sz w:val="22"/>
          <w:szCs w:val="22"/>
        </w:rPr>
        <w:t xml:space="preserve"> emite los siguientes.</w:t>
      </w:r>
    </w:p>
    <w:p w:rsidR="0027209D" w:rsidRPr="00A10556" w:rsidRDefault="0027209D" w:rsidP="0027209D">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p w:rsidR="0027209D" w:rsidRPr="00A10556" w:rsidRDefault="0027209D" w:rsidP="0027209D">
      <w:pPr>
        <w:pStyle w:val="Ttulo1"/>
        <w:spacing w:before="0" w:line="360" w:lineRule="auto"/>
        <w:ind w:right="-787"/>
        <w:jc w:val="center"/>
        <w:rPr>
          <w:rFonts w:ascii="Palatino Linotype" w:eastAsia="Palatino Linotype" w:hAnsi="Palatino Linotype" w:cs="Palatino Linotype"/>
          <w:b/>
          <w:color w:val="000000"/>
          <w:sz w:val="22"/>
          <w:szCs w:val="22"/>
        </w:rPr>
      </w:pPr>
      <w:r w:rsidRPr="00A10556">
        <w:rPr>
          <w:rFonts w:ascii="Palatino Linotype" w:eastAsia="Palatino Linotype" w:hAnsi="Palatino Linotype" w:cs="Palatino Linotype"/>
          <w:b/>
          <w:color w:val="000000"/>
          <w:sz w:val="22"/>
          <w:szCs w:val="22"/>
        </w:rPr>
        <w:t>R E S O L U T I V O S</w:t>
      </w:r>
    </w:p>
    <w:p w:rsidR="0027209D" w:rsidRPr="00A10556" w:rsidRDefault="0027209D" w:rsidP="0027209D">
      <w:pPr>
        <w:spacing w:line="360" w:lineRule="auto"/>
        <w:ind w:right="-787"/>
        <w:rPr>
          <w:rFonts w:ascii="Palatino Linotype" w:eastAsia="Palatino Linotype" w:hAnsi="Palatino Linotype" w:cs="Palatino Linotype"/>
          <w:sz w:val="22"/>
          <w:szCs w:val="22"/>
        </w:rPr>
      </w:pP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b/>
          <w:sz w:val="22"/>
          <w:szCs w:val="22"/>
        </w:rPr>
        <w:t>PRIMERO</w:t>
      </w:r>
      <w:r w:rsidRPr="00A10556">
        <w:rPr>
          <w:rFonts w:ascii="Palatino Linotype" w:eastAsia="Palatino Linotype" w:hAnsi="Palatino Linotype" w:cs="Palatino Linotype"/>
          <w:sz w:val="22"/>
          <w:szCs w:val="22"/>
        </w:rPr>
        <w:t xml:space="preserve">. Resultan fundadas las razones o motivos de inconformidad hechos valer en los Recursos de Revisión </w:t>
      </w:r>
      <w:r w:rsidR="00184EDA" w:rsidRPr="00A10556">
        <w:rPr>
          <w:rFonts w:ascii="Palatino Linotype" w:eastAsia="Palatino Linotype" w:hAnsi="Palatino Linotype" w:cs="Palatino Linotype"/>
          <w:b/>
          <w:sz w:val="22"/>
          <w:szCs w:val="22"/>
        </w:rPr>
        <w:t>04933</w:t>
      </w:r>
      <w:r w:rsidRPr="00A10556">
        <w:rPr>
          <w:rFonts w:ascii="Palatino Linotype" w:eastAsia="Palatino Linotype" w:hAnsi="Palatino Linotype" w:cs="Palatino Linotype"/>
          <w:b/>
          <w:sz w:val="22"/>
          <w:szCs w:val="22"/>
        </w:rPr>
        <w:t xml:space="preserve">/INFOEM/IP/RR/2024, </w:t>
      </w:r>
      <w:r w:rsidRPr="00A10556">
        <w:rPr>
          <w:rFonts w:ascii="Palatino Linotype" w:eastAsia="Palatino Linotype" w:hAnsi="Palatino Linotype" w:cs="Palatino Linotype"/>
          <w:sz w:val="22"/>
          <w:szCs w:val="22"/>
        </w:rPr>
        <w:t xml:space="preserve">en términos del Considerando </w:t>
      </w:r>
      <w:r w:rsidRPr="00A10556">
        <w:rPr>
          <w:rFonts w:ascii="Palatino Linotype" w:eastAsia="Palatino Linotype" w:hAnsi="Palatino Linotype" w:cs="Palatino Linotype"/>
          <w:b/>
          <w:sz w:val="22"/>
          <w:szCs w:val="22"/>
        </w:rPr>
        <w:t xml:space="preserve">Cuarto y Quinto </w:t>
      </w:r>
      <w:r w:rsidRPr="00A10556">
        <w:rPr>
          <w:rFonts w:ascii="Palatino Linotype" w:eastAsia="Palatino Linotype" w:hAnsi="Palatino Linotype" w:cs="Palatino Linotype"/>
          <w:sz w:val="22"/>
          <w:szCs w:val="22"/>
        </w:rPr>
        <w:t xml:space="preserve">de la presente resolución. </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bookmarkStart w:id="13" w:name="_heading=h.1ksv4uv" w:colFirst="0" w:colLast="0"/>
      <w:bookmarkEnd w:id="13"/>
      <w:r w:rsidRPr="00A10556">
        <w:rPr>
          <w:rFonts w:ascii="Palatino Linotype" w:eastAsia="Palatino Linotype" w:hAnsi="Palatino Linotype" w:cs="Palatino Linotype"/>
          <w:b/>
          <w:sz w:val="22"/>
          <w:szCs w:val="22"/>
        </w:rPr>
        <w:t xml:space="preserve">SEGUNDO. </w:t>
      </w:r>
      <w:r w:rsidRPr="00A10556">
        <w:rPr>
          <w:rFonts w:ascii="Palatino Linotype" w:eastAsia="Palatino Linotype" w:hAnsi="Palatino Linotype" w:cs="Palatino Linotype"/>
          <w:color w:val="000000"/>
          <w:sz w:val="22"/>
          <w:szCs w:val="22"/>
        </w:rPr>
        <w:t xml:space="preserve">Se </w:t>
      </w:r>
      <w:r w:rsidR="00184EDA" w:rsidRPr="00A10556">
        <w:rPr>
          <w:rFonts w:ascii="Palatino Linotype" w:eastAsia="Palatino Linotype" w:hAnsi="Palatino Linotype" w:cs="Palatino Linotype"/>
          <w:b/>
          <w:color w:val="000000"/>
          <w:sz w:val="22"/>
          <w:szCs w:val="22"/>
        </w:rPr>
        <w:t xml:space="preserve">MODIFICA </w:t>
      </w:r>
      <w:r w:rsidRPr="00A10556">
        <w:rPr>
          <w:rFonts w:ascii="Palatino Linotype" w:eastAsia="Palatino Linotype" w:hAnsi="Palatino Linotype" w:cs="Palatino Linotype"/>
          <w:color w:val="000000"/>
          <w:sz w:val="22"/>
          <w:szCs w:val="22"/>
        </w:rPr>
        <w:t xml:space="preserve">la respuesta emitida por el </w:t>
      </w:r>
      <w:r w:rsidRPr="00A10556">
        <w:rPr>
          <w:rFonts w:ascii="Palatino Linotype" w:eastAsia="Palatino Linotype" w:hAnsi="Palatino Linotype" w:cs="Palatino Linotype"/>
          <w:b/>
          <w:color w:val="000000"/>
          <w:sz w:val="22"/>
          <w:szCs w:val="22"/>
        </w:rPr>
        <w:t xml:space="preserve">Organismo Público Descentralizado para la Prestación de Los Servicios de Agua Potable Alcantarillado y Saneamiento del </w:t>
      </w:r>
      <w:r w:rsidRPr="00A10556">
        <w:rPr>
          <w:rFonts w:ascii="Palatino Linotype" w:eastAsia="Palatino Linotype" w:hAnsi="Palatino Linotype" w:cs="Palatino Linotype"/>
          <w:b/>
          <w:color w:val="000000"/>
          <w:sz w:val="22"/>
          <w:szCs w:val="22"/>
        </w:rPr>
        <w:lastRenderedPageBreak/>
        <w:t xml:space="preserve">Municipio de Tlalnepantla de Baz </w:t>
      </w:r>
      <w:r w:rsidRPr="00A10556">
        <w:rPr>
          <w:rFonts w:ascii="Palatino Linotype" w:eastAsia="Palatino Linotype" w:hAnsi="Palatino Linotype" w:cs="Palatino Linotype"/>
          <w:color w:val="000000"/>
          <w:sz w:val="22"/>
          <w:szCs w:val="22"/>
        </w:rPr>
        <w:t xml:space="preserve">y se </w:t>
      </w:r>
      <w:r w:rsidRPr="00A10556">
        <w:rPr>
          <w:rFonts w:ascii="Palatino Linotype" w:eastAsia="Palatino Linotype" w:hAnsi="Palatino Linotype" w:cs="Palatino Linotype"/>
          <w:b/>
          <w:color w:val="000000"/>
          <w:sz w:val="22"/>
          <w:szCs w:val="22"/>
        </w:rPr>
        <w:t>ORDENA</w:t>
      </w:r>
      <w:r w:rsidRPr="00A10556">
        <w:rPr>
          <w:rFonts w:ascii="Palatino Linotype" w:eastAsia="Palatino Linotype" w:hAnsi="Palatino Linotype" w:cs="Palatino Linotype"/>
          <w:color w:val="000000"/>
          <w:sz w:val="22"/>
          <w:szCs w:val="22"/>
        </w:rPr>
        <w:t xml:space="preserve"> entregar vía Sistema de Acceso a la Información,</w:t>
      </w:r>
      <w:r w:rsidR="00184EDA" w:rsidRPr="00A10556">
        <w:rPr>
          <w:rFonts w:ascii="Palatino Linotype" w:eastAsia="Palatino Linotype" w:hAnsi="Palatino Linotype" w:cs="Palatino Linotype"/>
          <w:sz w:val="22"/>
          <w:szCs w:val="22"/>
        </w:rPr>
        <w:t xml:space="preserve"> en versión pública, lo siguiente: </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184EDA" w:rsidP="00AE0ED5">
      <w:pPr>
        <w:pStyle w:val="Prrafodelista"/>
        <w:numPr>
          <w:ilvl w:val="0"/>
          <w:numId w:val="36"/>
        </w:numPr>
        <w:pBdr>
          <w:top w:val="nil"/>
          <w:left w:val="nil"/>
          <w:bottom w:val="nil"/>
          <w:right w:val="nil"/>
          <w:between w:val="nil"/>
        </w:pBdr>
        <w:spacing w:line="360" w:lineRule="auto"/>
        <w:ind w:left="1134" w:right="277" w:firstLine="0"/>
        <w:jc w:val="both"/>
        <w:rPr>
          <w:rFonts w:ascii="Palatino Linotype" w:hAnsi="Palatino Linotype"/>
          <w:b/>
          <w:i/>
          <w:color w:val="000000"/>
          <w:sz w:val="22"/>
          <w:szCs w:val="22"/>
        </w:rPr>
      </w:pPr>
      <w:bookmarkStart w:id="14" w:name="_heading=h.lnxbz9" w:colFirst="0" w:colLast="0"/>
      <w:bookmarkEnd w:id="14"/>
      <w:r w:rsidRPr="00A10556">
        <w:rPr>
          <w:rFonts w:ascii="Palatino Linotype" w:hAnsi="Palatino Linotype"/>
          <w:b/>
          <w:i/>
          <w:color w:val="000000"/>
          <w:sz w:val="22"/>
          <w:szCs w:val="22"/>
        </w:rPr>
        <w:t xml:space="preserve">Documento donde conste o se advierta el número de adjudicación mediante la cual se arrendaron las treinta fotocopiadoras referidas en la respuesta de la solicitud de información </w:t>
      </w:r>
      <w:r w:rsidRPr="00A10556">
        <w:rPr>
          <w:rFonts w:ascii="Palatino Linotype" w:hAnsi="Palatino Linotype"/>
          <w:b/>
          <w:bCs/>
          <w:i/>
          <w:color w:val="000000"/>
          <w:sz w:val="22"/>
          <w:szCs w:val="22"/>
        </w:rPr>
        <w:t>00087/OASTLALNE/IP/2024</w:t>
      </w:r>
      <w:r w:rsidR="0036107E" w:rsidRPr="00A10556">
        <w:rPr>
          <w:rFonts w:ascii="Palatino Linotype" w:hAnsi="Palatino Linotype"/>
          <w:b/>
          <w:i/>
          <w:color w:val="000000"/>
          <w:sz w:val="22"/>
          <w:szCs w:val="22"/>
        </w:rPr>
        <w:t>.</w:t>
      </w:r>
    </w:p>
    <w:p w:rsidR="0027209D" w:rsidRPr="00A10556" w:rsidRDefault="0027209D" w:rsidP="0027209D">
      <w:pPr>
        <w:pStyle w:val="Prrafodelista"/>
        <w:pBdr>
          <w:top w:val="nil"/>
          <w:left w:val="nil"/>
          <w:bottom w:val="nil"/>
          <w:right w:val="nil"/>
          <w:between w:val="nil"/>
        </w:pBdr>
        <w:spacing w:line="360" w:lineRule="auto"/>
        <w:ind w:left="1440" w:right="-787"/>
        <w:jc w:val="both"/>
        <w:rPr>
          <w:rFonts w:ascii="Palatino Linotype" w:hAnsi="Palatino Linotype"/>
          <w:b/>
          <w:bCs/>
          <w:i/>
          <w:color w:val="000000"/>
          <w:sz w:val="22"/>
          <w:szCs w:val="22"/>
        </w:rPr>
      </w:pPr>
    </w:p>
    <w:p w:rsidR="0027209D" w:rsidRPr="00A10556" w:rsidRDefault="0027209D" w:rsidP="0027209D">
      <w:pPr>
        <w:ind w:right="-787"/>
        <w:jc w:val="both"/>
        <w:rPr>
          <w:rFonts w:ascii="Palatino Linotype" w:eastAsia="Palatino Linotype" w:hAnsi="Palatino Linotype" w:cs="Palatino Linotype"/>
          <w:b/>
          <w:sz w:val="22"/>
          <w:szCs w:val="22"/>
        </w:rPr>
      </w:pPr>
    </w:p>
    <w:p w:rsidR="0027209D" w:rsidRPr="00A10556" w:rsidRDefault="0027209D" w:rsidP="0027209D">
      <w:pPr>
        <w:tabs>
          <w:tab w:val="left" w:pos="8080"/>
        </w:tabs>
        <w:spacing w:line="360" w:lineRule="auto"/>
        <w:ind w:right="-787"/>
        <w:jc w:val="both"/>
        <w:rPr>
          <w:rFonts w:ascii="Palatino Linotype" w:eastAsia="Palatino Linotype" w:hAnsi="Palatino Linotype" w:cs="Palatino Linotype"/>
          <w:b/>
          <w:sz w:val="22"/>
          <w:szCs w:val="22"/>
        </w:rPr>
      </w:pPr>
      <w:r w:rsidRPr="00A10556">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A10556">
        <w:rPr>
          <w:rFonts w:ascii="Palatino Linotype" w:eastAsia="Palatino Linotype" w:hAnsi="Palatino Linotype" w:cs="Palatino Linotype"/>
          <w:b/>
          <w:sz w:val="22"/>
          <w:szCs w:val="22"/>
        </w:rPr>
        <w:t>RECURRENTE.</w:t>
      </w:r>
    </w:p>
    <w:p w:rsidR="0027209D" w:rsidRPr="00A10556" w:rsidRDefault="0027209D" w:rsidP="0027209D">
      <w:pPr>
        <w:tabs>
          <w:tab w:val="left" w:pos="8080"/>
        </w:tabs>
        <w:spacing w:line="360" w:lineRule="auto"/>
        <w:ind w:right="-787"/>
        <w:jc w:val="both"/>
        <w:rPr>
          <w:rFonts w:ascii="Palatino Linotype" w:eastAsia="Palatino Linotype" w:hAnsi="Palatino Linotype" w:cs="Palatino Linotype"/>
          <w:sz w:val="22"/>
          <w:szCs w:val="22"/>
        </w:rPr>
      </w:pPr>
    </w:p>
    <w:p w:rsidR="0027209D" w:rsidRPr="00A10556" w:rsidRDefault="0027209D" w:rsidP="0027209D">
      <w:pPr>
        <w:tabs>
          <w:tab w:val="left" w:pos="8080"/>
        </w:tabs>
        <w:spacing w:line="360" w:lineRule="auto"/>
        <w:ind w:right="-787"/>
        <w:jc w:val="both"/>
        <w:rPr>
          <w:rFonts w:ascii="Palatino Linotype" w:eastAsia="Palatino Linotype" w:hAnsi="Palatino Linotype" w:cs="Palatino Linotype"/>
          <w:color w:val="222222"/>
          <w:sz w:val="22"/>
          <w:szCs w:val="22"/>
        </w:rPr>
      </w:pPr>
      <w:r w:rsidRPr="00A10556">
        <w:rPr>
          <w:rFonts w:ascii="Palatino Linotype" w:eastAsia="Palatino Linotype" w:hAnsi="Palatino Linotype" w:cs="Palatino Linotype"/>
          <w:b/>
          <w:sz w:val="22"/>
          <w:szCs w:val="22"/>
        </w:rPr>
        <w:t xml:space="preserve">TERCERO. </w:t>
      </w:r>
      <w:r w:rsidRPr="00A10556">
        <w:rPr>
          <w:rFonts w:ascii="Palatino Linotype" w:eastAsia="Palatino Linotype" w:hAnsi="Palatino Linotype" w:cs="Palatino Linotype"/>
          <w:color w:val="222222"/>
          <w:sz w:val="22"/>
          <w:szCs w:val="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A10556">
        <w:rPr>
          <w:rFonts w:ascii="Palatino Linotype" w:eastAsia="Palatino Linotype" w:hAnsi="Palatino Linotype" w:cs="Palatino Linotype"/>
          <w:b/>
          <w:color w:val="222222"/>
          <w:sz w:val="22"/>
          <w:szCs w:val="22"/>
        </w:rPr>
        <w:t xml:space="preserve">dé cumplimiento a lo ordenado dentro del plazo de diez días hábiles, </w:t>
      </w:r>
      <w:r w:rsidRPr="00A10556">
        <w:rPr>
          <w:rFonts w:ascii="Palatino Linotype" w:eastAsia="Palatino Linotype" w:hAnsi="Palatino Linotype" w:cs="Palatino Linotype"/>
          <w:color w:val="222222"/>
          <w:sz w:val="22"/>
          <w:szCs w:val="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w:t>
      </w:r>
      <w:r w:rsidRPr="00A10556">
        <w:rPr>
          <w:rFonts w:ascii="Palatino Linotype" w:eastAsia="Palatino Linotype" w:hAnsi="Palatino Linotype" w:cs="Palatino Linotype"/>
          <w:color w:val="222222"/>
          <w:sz w:val="22"/>
          <w:szCs w:val="22"/>
        </w:rPr>
        <w:lastRenderedPageBreak/>
        <w:t xml:space="preserve">conformidad con lo previsto en los artículos 198, 200, fracción III; 214, 215 y 216 de la Ley  de Transparencia y Acceso a la Información Pública del Estado de México y Municipios. </w:t>
      </w:r>
    </w:p>
    <w:p w:rsidR="0027209D" w:rsidRPr="00A10556" w:rsidRDefault="0027209D" w:rsidP="0027209D">
      <w:pPr>
        <w:tabs>
          <w:tab w:val="left" w:pos="8080"/>
        </w:tabs>
        <w:spacing w:line="360" w:lineRule="auto"/>
        <w:ind w:right="-787"/>
        <w:jc w:val="both"/>
        <w:rPr>
          <w:rFonts w:ascii="Palatino Linotype" w:eastAsia="Palatino Linotype" w:hAnsi="Palatino Linotype" w:cs="Palatino Linotype"/>
          <w:color w:val="222222"/>
          <w:sz w:val="22"/>
          <w:szCs w:val="22"/>
        </w:rPr>
      </w:pP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r w:rsidRPr="00A10556">
        <w:rPr>
          <w:rFonts w:ascii="Palatino Linotype" w:eastAsia="Palatino Linotype" w:hAnsi="Palatino Linotype" w:cs="Palatino Linotype"/>
          <w:b/>
          <w:sz w:val="22"/>
          <w:szCs w:val="22"/>
        </w:rPr>
        <w:t xml:space="preserve">CUARTO. </w:t>
      </w:r>
      <w:r w:rsidRPr="00A10556">
        <w:rPr>
          <w:rFonts w:ascii="Palatino Linotype" w:eastAsia="Palatino Linotype" w:hAnsi="Palatino Linotype" w:cs="Palatino Linotype"/>
          <w:sz w:val="22"/>
          <w:szCs w:val="22"/>
        </w:rPr>
        <w:t>D</w:t>
      </w:r>
      <w:bookmarkStart w:id="15" w:name="_GoBack"/>
      <w:bookmarkEnd w:id="15"/>
      <w:r w:rsidRPr="00A10556">
        <w:rPr>
          <w:rFonts w:ascii="Palatino Linotype" w:eastAsia="Palatino Linotype" w:hAnsi="Palatino Linotype" w:cs="Palatino Linotype"/>
          <w:sz w:val="22"/>
          <w:szCs w:val="22"/>
        </w:rPr>
        <w:t>e conformidad con el artículo 198</w:t>
      </w:r>
      <w:r w:rsidR="00652B37" w:rsidRPr="00A10556">
        <w:rPr>
          <w:rFonts w:ascii="Palatino Linotype" w:eastAsia="Palatino Linotype" w:hAnsi="Palatino Linotype" w:cs="Palatino Linotype"/>
          <w:sz w:val="22"/>
          <w:szCs w:val="22"/>
        </w:rPr>
        <w:t>,</w:t>
      </w:r>
      <w:r w:rsidRPr="00A10556">
        <w:rPr>
          <w:rFonts w:ascii="Palatino Linotype" w:eastAsia="Palatino Linotype" w:hAnsi="Palatino Linotype" w:cs="Palatino Linotype"/>
          <w:sz w:val="22"/>
          <w:szCs w:val="22"/>
        </w:rPr>
        <w:t xml:space="preserve"> de la Ley de Transparencia y Acceso a la Información Pública del Estado de México y Municipios, de considerarlo procedente, el </w:t>
      </w:r>
      <w:r w:rsidRPr="00A10556">
        <w:rPr>
          <w:rFonts w:ascii="Palatino Linotype" w:eastAsia="Palatino Linotype" w:hAnsi="Palatino Linotype" w:cs="Palatino Linotype"/>
          <w:b/>
          <w:sz w:val="22"/>
          <w:szCs w:val="22"/>
        </w:rPr>
        <w:t>SUJETO OBLIGADO</w:t>
      </w:r>
      <w:r w:rsidRPr="00A10556">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27209D" w:rsidRPr="00A10556" w:rsidRDefault="0027209D" w:rsidP="0027209D">
      <w:pPr>
        <w:spacing w:line="360" w:lineRule="auto"/>
        <w:ind w:right="-787"/>
        <w:jc w:val="both"/>
        <w:rPr>
          <w:rFonts w:ascii="Palatino Linotype" w:eastAsia="Palatino Linotype" w:hAnsi="Palatino Linotype" w:cs="Palatino Linotype"/>
          <w:sz w:val="22"/>
          <w:szCs w:val="22"/>
        </w:rPr>
      </w:pPr>
    </w:p>
    <w:p w:rsidR="0027209D" w:rsidRPr="00A10556" w:rsidRDefault="0027209D" w:rsidP="00652B37">
      <w:pPr>
        <w:shd w:val="clear" w:color="auto" w:fill="FFFFFF"/>
        <w:spacing w:line="360" w:lineRule="auto"/>
        <w:ind w:right="-787"/>
        <w:jc w:val="both"/>
        <w:rPr>
          <w:rFonts w:ascii="Palatino Linotype" w:eastAsia="Palatino Linotype" w:hAnsi="Palatino Linotype" w:cs="Palatino Linotype"/>
          <w:sz w:val="22"/>
          <w:szCs w:val="22"/>
        </w:rPr>
      </w:pPr>
      <w:bookmarkStart w:id="16" w:name="_heading=h.2jxsxqh" w:colFirst="0" w:colLast="0"/>
      <w:bookmarkEnd w:id="16"/>
      <w:r w:rsidRPr="00A10556">
        <w:rPr>
          <w:rFonts w:ascii="Palatino Linotype" w:eastAsia="Palatino Linotype" w:hAnsi="Palatino Linotype" w:cs="Palatino Linotype"/>
          <w:b/>
          <w:sz w:val="22"/>
          <w:szCs w:val="22"/>
        </w:rPr>
        <w:t xml:space="preserve">QUINTO. </w:t>
      </w:r>
      <w:r w:rsidRPr="00A10556">
        <w:rPr>
          <w:rFonts w:ascii="Palatino Linotype" w:eastAsia="Palatino Linotype" w:hAnsi="Palatino Linotype" w:cs="Palatino Linotype"/>
          <w:sz w:val="22"/>
          <w:szCs w:val="22"/>
        </w:rPr>
        <w:t xml:space="preserve">Notifíquese a </w:t>
      </w:r>
      <w:r w:rsidRPr="00A10556">
        <w:rPr>
          <w:rFonts w:ascii="Palatino Linotype" w:eastAsia="Palatino Linotype" w:hAnsi="Palatino Linotype" w:cs="Palatino Linotype"/>
          <w:b/>
          <w:sz w:val="22"/>
          <w:szCs w:val="22"/>
        </w:rPr>
        <w:t>EL RECURRENTE</w:t>
      </w:r>
      <w:r w:rsidRPr="00A10556">
        <w:rPr>
          <w:rFonts w:ascii="Palatino Linotype" w:eastAsia="Palatino Linotype" w:hAnsi="Palatino Linotype" w:cs="Palatino Linotype"/>
          <w:sz w:val="22"/>
          <w:szCs w:val="22"/>
        </w:rPr>
        <w:t xml:space="preserve"> la presente resolución, vía SAIMEX.</w:t>
      </w:r>
    </w:p>
    <w:p w:rsidR="00AE0ED5" w:rsidRPr="00A10556" w:rsidRDefault="00AE0ED5" w:rsidP="00652B37">
      <w:pPr>
        <w:shd w:val="clear" w:color="auto" w:fill="FFFFFF"/>
        <w:spacing w:line="360" w:lineRule="auto"/>
        <w:ind w:right="-787"/>
        <w:jc w:val="both"/>
        <w:rPr>
          <w:rFonts w:ascii="Palatino Linotype" w:eastAsia="Palatino Linotype" w:hAnsi="Palatino Linotype" w:cs="Palatino Linotype"/>
          <w:b/>
          <w:sz w:val="22"/>
          <w:szCs w:val="22"/>
          <w:lang w:val="es-ES_tradnl"/>
        </w:rPr>
      </w:pPr>
    </w:p>
    <w:p w:rsidR="00AE0ED5" w:rsidRPr="00A10556" w:rsidRDefault="00AE0ED5" w:rsidP="00652B37">
      <w:pPr>
        <w:shd w:val="clear" w:color="auto" w:fill="FFFFFF"/>
        <w:spacing w:line="360" w:lineRule="auto"/>
        <w:ind w:right="-787"/>
        <w:jc w:val="both"/>
        <w:rPr>
          <w:rFonts w:ascii="Palatino Linotype" w:eastAsia="Palatino Linotype" w:hAnsi="Palatino Linotype" w:cs="Palatino Linotype"/>
          <w:sz w:val="22"/>
          <w:szCs w:val="22"/>
          <w:lang w:val="es-ES_tradnl"/>
        </w:rPr>
      </w:pPr>
      <w:r w:rsidRPr="00A10556">
        <w:rPr>
          <w:rFonts w:ascii="Palatino Linotype" w:eastAsia="Palatino Linotype" w:hAnsi="Palatino Linotype" w:cs="Palatino Linotype"/>
          <w:b/>
          <w:sz w:val="22"/>
          <w:szCs w:val="22"/>
          <w:lang w:val="es-ES_tradnl"/>
        </w:rPr>
        <w:t xml:space="preserve">SEXTO. </w:t>
      </w:r>
      <w:r w:rsidRPr="00A10556">
        <w:rPr>
          <w:rFonts w:ascii="Palatino Linotype" w:eastAsia="Palatino Linotype" w:hAnsi="Palatino Linotype" w:cs="Palatino Linotype"/>
          <w:sz w:val="22"/>
          <w:szCs w:val="22"/>
          <w:lang w:val="es-ES_tradnl"/>
        </w:rPr>
        <w:t xml:space="preserve">Se hace del conocimiento del </w:t>
      </w:r>
      <w:r w:rsidRPr="00A10556">
        <w:rPr>
          <w:rFonts w:ascii="Palatino Linotype" w:eastAsia="Palatino Linotype" w:hAnsi="Palatino Linotype" w:cs="Palatino Linotype"/>
          <w:b/>
          <w:sz w:val="22"/>
          <w:szCs w:val="22"/>
          <w:lang w:val="es-ES_tradnl"/>
        </w:rPr>
        <w:t>RECURRENTE</w:t>
      </w:r>
      <w:r w:rsidRPr="00A10556">
        <w:rPr>
          <w:rFonts w:ascii="Palatino Linotype" w:eastAsia="Palatino Linotype" w:hAnsi="Palatino Linotype" w:cs="Palatino Linotype"/>
          <w:sz w:val="22"/>
          <w:szCs w:val="22"/>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27209D" w:rsidRPr="00A10556" w:rsidRDefault="0027209D" w:rsidP="0027209D">
      <w:pPr>
        <w:shd w:val="clear" w:color="auto" w:fill="FFFFFF"/>
        <w:spacing w:line="360" w:lineRule="auto"/>
        <w:jc w:val="both"/>
        <w:rPr>
          <w:rFonts w:ascii="Palatino Linotype" w:eastAsia="Palatino Linotype" w:hAnsi="Palatino Linotype" w:cs="Palatino Linotype"/>
          <w:sz w:val="22"/>
          <w:szCs w:val="22"/>
          <w:lang w:val="es-ES_tradnl" w:eastAsia="es-ES"/>
        </w:rPr>
      </w:pPr>
    </w:p>
    <w:p w:rsidR="00652B37" w:rsidRPr="003C7186" w:rsidRDefault="00652B37" w:rsidP="00652B37">
      <w:pPr>
        <w:spacing w:line="360" w:lineRule="auto"/>
        <w:ind w:left="-142" w:right="-857" w:firstLine="1"/>
        <w:jc w:val="both"/>
        <w:rPr>
          <w:rFonts w:ascii="Palatino Linotype" w:hAnsi="Palatino Linotype"/>
        </w:rPr>
      </w:pPr>
      <w:r w:rsidRPr="00A1055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27209D" w:rsidRPr="0036107E" w:rsidRDefault="0027209D" w:rsidP="0027209D">
      <w:pPr>
        <w:spacing w:before="240" w:after="240" w:line="360" w:lineRule="auto"/>
        <w:ind w:right="-787"/>
        <w:jc w:val="both"/>
        <w:rPr>
          <w:rFonts w:ascii="Palatino Linotype" w:eastAsia="Palatino Linotype" w:hAnsi="Palatino Linotype" w:cs="Palatino Linotype"/>
          <w:sz w:val="22"/>
          <w:szCs w:val="22"/>
        </w:rPr>
      </w:pPr>
    </w:p>
    <w:p w:rsidR="0027209D" w:rsidRPr="0036107E" w:rsidRDefault="0027209D" w:rsidP="0027209D">
      <w:pPr>
        <w:spacing w:before="240" w:after="240" w:line="360" w:lineRule="auto"/>
        <w:ind w:right="-787"/>
        <w:jc w:val="both"/>
        <w:rPr>
          <w:rFonts w:ascii="Palatino Linotype" w:eastAsia="Palatino Linotype" w:hAnsi="Palatino Linotype" w:cs="Palatino Linotype"/>
          <w:sz w:val="22"/>
          <w:szCs w:val="22"/>
        </w:rPr>
      </w:pPr>
    </w:p>
    <w:p w:rsidR="0027209D" w:rsidRPr="0036107E" w:rsidRDefault="0027209D" w:rsidP="0027209D">
      <w:pPr>
        <w:spacing w:before="240" w:after="240" w:line="360" w:lineRule="auto"/>
        <w:ind w:right="-787"/>
        <w:jc w:val="both"/>
        <w:rPr>
          <w:rFonts w:ascii="Palatino Linotype" w:eastAsia="Palatino Linotype" w:hAnsi="Palatino Linotype" w:cs="Palatino Linotype"/>
          <w:sz w:val="22"/>
          <w:szCs w:val="22"/>
        </w:rPr>
      </w:pPr>
    </w:p>
    <w:p w:rsidR="0027209D" w:rsidRPr="0036107E" w:rsidRDefault="0027209D" w:rsidP="0027209D">
      <w:pPr>
        <w:spacing w:before="240" w:after="240" w:line="360" w:lineRule="auto"/>
        <w:ind w:right="-787"/>
        <w:jc w:val="both"/>
        <w:rPr>
          <w:rFonts w:ascii="Palatino Linotype" w:eastAsia="Palatino Linotype" w:hAnsi="Palatino Linotype" w:cs="Palatino Linotype"/>
          <w:sz w:val="22"/>
          <w:szCs w:val="22"/>
        </w:rPr>
      </w:pPr>
    </w:p>
    <w:p w:rsidR="0027209D" w:rsidRPr="0036107E" w:rsidRDefault="0027209D" w:rsidP="0027209D">
      <w:pPr>
        <w:spacing w:line="360" w:lineRule="auto"/>
        <w:ind w:right="-787"/>
        <w:jc w:val="both"/>
        <w:rPr>
          <w:rFonts w:ascii="Palatino Linotype" w:eastAsia="Palatino Linotype" w:hAnsi="Palatino Linotype" w:cs="Palatino Linotype"/>
          <w:sz w:val="22"/>
          <w:szCs w:val="22"/>
        </w:rPr>
      </w:pPr>
    </w:p>
    <w:p w:rsidR="0027209D" w:rsidRPr="0036107E" w:rsidRDefault="0027209D" w:rsidP="0027209D">
      <w:pPr>
        <w:keepNext/>
        <w:keepLines/>
        <w:spacing w:after="240" w:line="360" w:lineRule="auto"/>
        <w:ind w:right="-787"/>
        <w:rPr>
          <w:sz w:val="22"/>
          <w:szCs w:val="22"/>
        </w:rPr>
      </w:pPr>
    </w:p>
    <w:p w:rsidR="0027209D" w:rsidRPr="0036107E" w:rsidRDefault="0027209D" w:rsidP="0027209D">
      <w:pPr>
        <w:ind w:right="-787"/>
        <w:rPr>
          <w:sz w:val="22"/>
          <w:szCs w:val="22"/>
        </w:rPr>
      </w:pPr>
    </w:p>
    <w:p w:rsidR="0027209D" w:rsidRPr="0036107E" w:rsidRDefault="0027209D" w:rsidP="0027209D">
      <w:pPr>
        <w:ind w:right="-787"/>
        <w:rPr>
          <w:sz w:val="22"/>
          <w:szCs w:val="22"/>
        </w:rPr>
      </w:pPr>
    </w:p>
    <w:p w:rsidR="0027209D" w:rsidRPr="0036107E" w:rsidRDefault="0027209D" w:rsidP="0027209D">
      <w:pPr>
        <w:rPr>
          <w:sz w:val="22"/>
          <w:szCs w:val="22"/>
        </w:rPr>
      </w:pPr>
    </w:p>
    <w:p w:rsidR="00C8369C" w:rsidRPr="0036107E" w:rsidRDefault="00C8369C">
      <w:pPr>
        <w:rPr>
          <w:sz w:val="22"/>
          <w:szCs w:val="22"/>
        </w:rPr>
      </w:pPr>
    </w:p>
    <w:p w:rsidR="00911FE7" w:rsidRPr="0036107E" w:rsidRDefault="00911FE7">
      <w:pPr>
        <w:rPr>
          <w:sz w:val="22"/>
          <w:szCs w:val="22"/>
        </w:rPr>
      </w:pPr>
    </w:p>
    <w:sectPr w:rsidR="00911FE7" w:rsidRPr="0036107E">
      <w:headerReference w:type="default" r:id="rId11"/>
      <w:footerReference w:type="default" r:id="rId12"/>
      <w:headerReference w:type="first" r:id="rId13"/>
      <w:footerReference w:type="first" r:id="rId14"/>
      <w:pgSz w:w="12240" w:h="15840"/>
      <w:pgMar w:top="2410" w:right="2324"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2C" w:rsidRDefault="00B0702C" w:rsidP="0027209D">
      <w:r>
        <w:separator/>
      </w:r>
    </w:p>
  </w:endnote>
  <w:endnote w:type="continuationSeparator" w:id="0">
    <w:p w:rsidR="00B0702C" w:rsidRDefault="00B0702C" w:rsidP="0027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6A" w:rsidRDefault="004D3F6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10556">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10556">
      <w:rPr>
        <w:rFonts w:ascii="Arial" w:eastAsia="Arial" w:hAnsi="Arial" w:cs="Arial"/>
        <w:b/>
        <w:noProof/>
        <w:color w:val="000000"/>
        <w:sz w:val="20"/>
        <w:szCs w:val="20"/>
      </w:rPr>
      <w:t>44</w:t>
    </w:r>
    <w:r>
      <w:rPr>
        <w:rFonts w:ascii="Arial" w:eastAsia="Arial" w:hAnsi="Arial" w:cs="Arial"/>
        <w:b/>
        <w:color w:val="000000"/>
        <w:sz w:val="20"/>
        <w:szCs w:val="20"/>
      </w:rPr>
      <w:fldChar w:fldCharType="end"/>
    </w:r>
  </w:p>
  <w:p w:rsidR="004D3F6A" w:rsidRDefault="004D3F6A">
    <w:pPr>
      <w:pBdr>
        <w:top w:val="nil"/>
        <w:left w:val="nil"/>
        <w:bottom w:val="nil"/>
        <w:right w:val="nil"/>
        <w:between w:val="nil"/>
      </w:pBdr>
      <w:tabs>
        <w:tab w:val="center" w:pos="4252"/>
        <w:tab w:val="right" w:pos="8504"/>
      </w:tabs>
      <w:rPr>
        <w:color w:val="000000"/>
      </w:rPr>
    </w:pPr>
  </w:p>
  <w:p w:rsidR="004D3F6A" w:rsidRDefault="004D3F6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6A" w:rsidRDefault="004D3F6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1055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10556">
      <w:rPr>
        <w:rFonts w:ascii="Arial" w:eastAsia="Arial" w:hAnsi="Arial" w:cs="Arial"/>
        <w:b/>
        <w:noProof/>
        <w:color w:val="000000"/>
        <w:sz w:val="20"/>
        <w:szCs w:val="20"/>
      </w:rPr>
      <w:t>44</w:t>
    </w:r>
    <w:r>
      <w:rPr>
        <w:rFonts w:ascii="Arial" w:eastAsia="Arial" w:hAnsi="Arial" w:cs="Arial"/>
        <w:b/>
        <w:color w:val="000000"/>
        <w:sz w:val="20"/>
        <w:szCs w:val="20"/>
      </w:rPr>
      <w:fldChar w:fldCharType="end"/>
    </w:r>
  </w:p>
  <w:p w:rsidR="004D3F6A" w:rsidRDefault="004D3F6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2C" w:rsidRDefault="00B0702C" w:rsidP="0027209D">
      <w:r>
        <w:separator/>
      </w:r>
    </w:p>
  </w:footnote>
  <w:footnote w:type="continuationSeparator" w:id="0">
    <w:p w:rsidR="00B0702C" w:rsidRDefault="00B0702C" w:rsidP="0027209D">
      <w:r>
        <w:continuationSeparator/>
      </w:r>
    </w:p>
  </w:footnote>
  <w:footnote w:id="1">
    <w:p w:rsidR="004D3F6A" w:rsidRDefault="004D3F6A" w:rsidP="002720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4D3F6A" w:rsidRDefault="004D3F6A" w:rsidP="002720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4D3F6A" w:rsidRDefault="004D3F6A" w:rsidP="002720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4D3F6A" w:rsidRDefault="004D3F6A" w:rsidP="002720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6A" w:rsidRDefault="004D3F6A">
    <w:pPr>
      <w:widowControl w:val="0"/>
      <w:pBdr>
        <w:top w:val="nil"/>
        <w:left w:val="nil"/>
        <w:bottom w:val="nil"/>
        <w:right w:val="nil"/>
        <w:between w:val="nil"/>
      </w:pBdr>
      <w:spacing w:line="276" w:lineRule="auto"/>
      <w:rPr>
        <w:color w:val="000000"/>
        <w:sz w:val="20"/>
        <w:szCs w:val="20"/>
      </w:rPr>
    </w:pPr>
    <w:r>
      <w:rPr>
        <w:noProof/>
      </w:rPr>
      <w:drawing>
        <wp:anchor distT="0" distB="0" distL="0" distR="0" simplePos="0" relativeHeight="251659264" behindDoc="1" locked="0" layoutInCell="1" hidden="0" allowOverlap="1" wp14:anchorId="627F6D13" wp14:editId="4D885DB9">
          <wp:simplePos x="0" y="0"/>
          <wp:positionH relativeFrom="column">
            <wp:posOffset>-1257300</wp:posOffset>
          </wp:positionH>
          <wp:positionV relativeFrom="paragraph">
            <wp:posOffset>-569595</wp:posOffset>
          </wp:positionV>
          <wp:extent cx="7813085" cy="10170000"/>
          <wp:effectExtent l="0" t="0" r="0" b="0"/>
          <wp:wrapNone/>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W w:w="7997" w:type="dxa"/>
      <w:tblInd w:w="2209" w:type="dxa"/>
      <w:tblLayout w:type="fixed"/>
      <w:tblLook w:val="0400" w:firstRow="0" w:lastRow="0" w:firstColumn="0" w:lastColumn="0" w:noHBand="0" w:noVBand="1"/>
    </w:tblPr>
    <w:tblGrid>
      <w:gridCol w:w="2044"/>
      <w:gridCol w:w="5953"/>
    </w:tblGrid>
    <w:tr w:rsidR="004D3F6A" w:rsidRPr="0027209D" w:rsidTr="0027209D">
      <w:tc>
        <w:tcPr>
          <w:tcW w:w="2044" w:type="dxa"/>
          <w:vAlign w:val="center"/>
        </w:tcPr>
        <w:p w:rsidR="004D3F6A" w:rsidRPr="0027209D" w:rsidRDefault="004D3F6A">
          <w:pPr>
            <w:rPr>
              <w:rFonts w:ascii="Palatino Linotype" w:eastAsia="Palatino Linotype" w:hAnsi="Palatino Linotype" w:cs="Palatino Linotype"/>
              <w:b/>
              <w:sz w:val="20"/>
              <w:szCs w:val="20"/>
            </w:rPr>
          </w:pPr>
          <w:r w:rsidRPr="0027209D">
            <w:rPr>
              <w:rFonts w:ascii="Palatino Linotype" w:eastAsia="Palatino Linotype" w:hAnsi="Palatino Linotype" w:cs="Palatino Linotype"/>
              <w:b/>
              <w:sz w:val="20"/>
              <w:szCs w:val="20"/>
            </w:rPr>
            <w:t>Recurso de Revisión:</w:t>
          </w:r>
        </w:p>
      </w:tc>
      <w:tc>
        <w:tcPr>
          <w:tcW w:w="5953" w:type="dxa"/>
          <w:vAlign w:val="center"/>
        </w:tcPr>
        <w:p w:rsidR="004D3F6A" w:rsidRPr="0027209D" w:rsidRDefault="004D3F6A">
          <w:pPr>
            <w:ind w:right="-1093"/>
            <w:jc w:val="both"/>
            <w:rPr>
              <w:rFonts w:ascii="Palatino Linotype" w:eastAsia="Palatino Linotype" w:hAnsi="Palatino Linotype" w:cs="Palatino Linotype"/>
              <w:sz w:val="20"/>
              <w:szCs w:val="20"/>
            </w:rPr>
          </w:pPr>
          <w:r w:rsidRPr="0027209D">
            <w:rPr>
              <w:rFonts w:ascii="Palatino Linotype" w:eastAsia="Palatino Linotype" w:hAnsi="Palatino Linotype" w:cs="Palatino Linotype"/>
              <w:sz w:val="20"/>
              <w:szCs w:val="20"/>
            </w:rPr>
            <w:t xml:space="preserve">04933/INFOEM/IP/RR/2024 </w:t>
          </w:r>
        </w:p>
      </w:tc>
    </w:tr>
    <w:tr w:rsidR="004D3F6A" w:rsidRPr="0027209D" w:rsidTr="0027209D">
      <w:trPr>
        <w:trHeight w:val="228"/>
      </w:trPr>
      <w:tc>
        <w:tcPr>
          <w:tcW w:w="2044" w:type="dxa"/>
          <w:vAlign w:val="center"/>
        </w:tcPr>
        <w:p w:rsidR="004D3F6A" w:rsidRPr="0027209D" w:rsidRDefault="004D3F6A">
          <w:pPr>
            <w:rPr>
              <w:rFonts w:ascii="Palatino Linotype" w:eastAsia="Palatino Linotype" w:hAnsi="Palatino Linotype" w:cs="Palatino Linotype"/>
              <w:b/>
              <w:sz w:val="20"/>
              <w:szCs w:val="20"/>
            </w:rPr>
          </w:pPr>
          <w:r w:rsidRPr="0027209D">
            <w:rPr>
              <w:rFonts w:ascii="Palatino Linotype" w:eastAsia="Palatino Linotype" w:hAnsi="Palatino Linotype" w:cs="Palatino Linotype"/>
              <w:b/>
              <w:sz w:val="20"/>
              <w:szCs w:val="20"/>
            </w:rPr>
            <w:t>Sujeto Obligado:</w:t>
          </w:r>
        </w:p>
      </w:tc>
      <w:tc>
        <w:tcPr>
          <w:tcW w:w="5953" w:type="dxa"/>
          <w:shd w:val="clear" w:color="auto" w:fill="auto"/>
          <w:vAlign w:val="center"/>
        </w:tcPr>
        <w:p w:rsidR="004D3F6A" w:rsidRPr="0027209D" w:rsidRDefault="004D3F6A" w:rsidP="0027209D">
          <w:pPr>
            <w:ind w:right="-108"/>
            <w:rPr>
              <w:rFonts w:ascii="Palatino Linotype" w:eastAsia="Palatino Linotype" w:hAnsi="Palatino Linotype" w:cs="Palatino Linotype"/>
              <w:color w:val="000000"/>
              <w:sz w:val="20"/>
              <w:szCs w:val="20"/>
            </w:rPr>
          </w:pPr>
          <w:r w:rsidRPr="0027209D">
            <w:rPr>
              <w:rFonts w:ascii="Palatino Linotype" w:eastAsia="Palatino Linotype" w:hAnsi="Palatino Linotype" w:cs="Palatino Linotype"/>
              <w:b/>
              <w:bCs/>
              <w:color w:val="000000"/>
              <w:sz w:val="20"/>
              <w:szCs w:val="20"/>
            </w:rPr>
            <w:t>Organismo Público Descentralizado para la Prestación de Los Servicios de Agua Potable Alcantarillado y Saneamiento del Municipio de Tlalnepantla de Baz</w:t>
          </w:r>
        </w:p>
      </w:tc>
    </w:tr>
    <w:tr w:rsidR="004D3F6A" w:rsidRPr="0027209D" w:rsidTr="0027209D">
      <w:tc>
        <w:tcPr>
          <w:tcW w:w="2044" w:type="dxa"/>
          <w:vAlign w:val="center"/>
        </w:tcPr>
        <w:p w:rsidR="004D3F6A" w:rsidRPr="0027209D" w:rsidRDefault="004D3F6A">
          <w:pPr>
            <w:rPr>
              <w:rFonts w:ascii="Palatino Linotype" w:eastAsia="Palatino Linotype" w:hAnsi="Palatino Linotype" w:cs="Palatino Linotype"/>
              <w:b/>
              <w:sz w:val="20"/>
              <w:szCs w:val="20"/>
            </w:rPr>
          </w:pPr>
          <w:r w:rsidRPr="0027209D">
            <w:rPr>
              <w:rFonts w:ascii="Palatino Linotype" w:eastAsia="Palatino Linotype" w:hAnsi="Palatino Linotype" w:cs="Palatino Linotype"/>
              <w:b/>
              <w:sz w:val="20"/>
              <w:szCs w:val="20"/>
            </w:rPr>
            <w:t>Comisionada Ponente:</w:t>
          </w:r>
        </w:p>
      </w:tc>
      <w:tc>
        <w:tcPr>
          <w:tcW w:w="5953" w:type="dxa"/>
          <w:vAlign w:val="center"/>
        </w:tcPr>
        <w:p w:rsidR="004D3F6A" w:rsidRPr="0027209D" w:rsidRDefault="004D3F6A">
          <w:pPr>
            <w:ind w:right="-1093"/>
            <w:jc w:val="both"/>
            <w:rPr>
              <w:rFonts w:ascii="Palatino Linotype" w:eastAsia="Palatino Linotype" w:hAnsi="Palatino Linotype" w:cs="Palatino Linotype"/>
              <w:sz w:val="20"/>
              <w:szCs w:val="20"/>
            </w:rPr>
          </w:pPr>
          <w:r w:rsidRPr="0027209D">
            <w:rPr>
              <w:rFonts w:ascii="Palatino Linotype" w:eastAsia="Palatino Linotype" w:hAnsi="Palatino Linotype" w:cs="Palatino Linotype"/>
              <w:sz w:val="20"/>
              <w:szCs w:val="20"/>
            </w:rPr>
            <w:t>María del Rosario Mejía Ayala</w:t>
          </w:r>
        </w:p>
      </w:tc>
    </w:tr>
  </w:tbl>
  <w:p w:rsidR="004D3F6A" w:rsidRDefault="004D3F6A">
    <w:pPr>
      <w:pBdr>
        <w:top w:val="nil"/>
        <w:left w:val="nil"/>
        <w:bottom w:val="nil"/>
        <w:right w:val="nil"/>
        <w:between w:val="nil"/>
      </w:pBdr>
      <w:tabs>
        <w:tab w:val="center" w:pos="4252"/>
        <w:tab w:val="right" w:pos="8504"/>
        <w:tab w:val="left" w:pos="3233"/>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6A" w:rsidRDefault="004D3F6A">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60288" behindDoc="1" locked="0" layoutInCell="1" hidden="0" allowOverlap="1" wp14:anchorId="03806AA9" wp14:editId="708890CF">
          <wp:simplePos x="0" y="0"/>
          <wp:positionH relativeFrom="column">
            <wp:posOffset>-1078864</wp:posOffset>
          </wp:positionH>
          <wp:positionV relativeFrom="paragraph">
            <wp:posOffset>-411479</wp:posOffset>
          </wp:positionV>
          <wp:extent cx="7813085" cy="10170000"/>
          <wp:effectExtent l="0" t="0" r="0" b="0"/>
          <wp:wrapNone/>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13085" cy="10170000"/>
                  </a:xfrm>
                  <a:prstGeom prst="rect">
                    <a:avLst/>
                  </a:prstGeom>
                  <a:ln/>
                </pic:spPr>
              </pic:pic>
            </a:graphicData>
          </a:graphic>
          <wp14:sizeRelH relativeFrom="margin">
            <wp14:pctWidth>0</wp14:pctWidth>
          </wp14:sizeRelH>
          <wp14:sizeRelV relativeFrom="margin">
            <wp14:pctHeight>0</wp14:pctHeight>
          </wp14:sizeRelV>
        </wp:anchor>
      </w:drawing>
    </w:r>
  </w:p>
  <w:tbl>
    <w:tblPr>
      <w:tblW w:w="6660" w:type="dxa"/>
      <w:tblInd w:w="3495" w:type="dxa"/>
      <w:tblLayout w:type="fixed"/>
      <w:tblLook w:val="0400" w:firstRow="0" w:lastRow="0" w:firstColumn="0" w:lastColumn="0" w:noHBand="0" w:noVBand="1"/>
    </w:tblPr>
    <w:tblGrid>
      <w:gridCol w:w="2977"/>
      <w:gridCol w:w="3683"/>
    </w:tblGrid>
    <w:tr w:rsidR="004D3F6A" w:rsidTr="0027209D">
      <w:trPr>
        <w:trHeight w:val="227"/>
      </w:trPr>
      <w:tc>
        <w:tcPr>
          <w:tcW w:w="2977" w:type="dxa"/>
          <w:vAlign w:val="center"/>
        </w:tcPr>
        <w:p w:rsidR="004D3F6A" w:rsidRDefault="004D3F6A" w:rsidP="0027209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4D3F6A" w:rsidRDefault="004D3F6A" w:rsidP="0027209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04933/INFOEM/IP/RR/2024</w:t>
          </w:r>
        </w:p>
      </w:tc>
    </w:tr>
    <w:tr w:rsidR="004D3F6A" w:rsidTr="0027209D">
      <w:trPr>
        <w:trHeight w:val="242"/>
      </w:trPr>
      <w:tc>
        <w:tcPr>
          <w:tcW w:w="2977" w:type="dxa"/>
          <w:vAlign w:val="center"/>
        </w:tcPr>
        <w:p w:rsidR="004D3F6A" w:rsidRDefault="004D3F6A" w:rsidP="0027209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4D3F6A" w:rsidRDefault="004D3F6A" w:rsidP="0027209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p>
      </w:tc>
    </w:tr>
    <w:tr w:rsidR="004D3F6A" w:rsidTr="0027209D">
      <w:trPr>
        <w:trHeight w:val="342"/>
      </w:trPr>
      <w:tc>
        <w:tcPr>
          <w:tcW w:w="2977" w:type="dxa"/>
          <w:vAlign w:val="center"/>
        </w:tcPr>
        <w:p w:rsidR="004D3F6A" w:rsidRDefault="004D3F6A" w:rsidP="0027209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4D3F6A" w:rsidRDefault="004D3F6A" w:rsidP="0027209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27209D">
            <w:rPr>
              <w:rFonts w:ascii="Palatino Linotype" w:eastAsia="Palatino Linotype" w:hAnsi="Palatino Linotype" w:cs="Palatino Linotype"/>
              <w:b/>
              <w:bCs/>
              <w:color w:val="000000"/>
              <w:sz w:val="22"/>
              <w:szCs w:val="22"/>
            </w:rPr>
            <w:t>Organismo Público Descentralizado para la Prestación de Los Servicios de Agua Potable Alcantarillado y Saneamiento del Municipio de Tlalnepantla de Baz</w:t>
          </w:r>
        </w:p>
      </w:tc>
    </w:tr>
    <w:tr w:rsidR="004D3F6A" w:rsidTr="0027209D">
      <w:trPr>
        <w:trHeight w:val="342"/>
      </w:trPr>
      <w:tc>
        <w:tcPr>
          <w:tcW w:w="2977" w:type="dxa"/>
          <w:vAlign w:val="center"/>
        </w:tcPr>
        <w:p w:rsidR="004D3F6A" w:rsidRDefault="004D3F6A" w:rsidP="0027209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4D3F6A" w:rsidRDefault="004D3F6A" w:rsidP="0027209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4D3F6A" w:rsidRDefault="004D3F6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B1E"/>
    <w:multiLevelType w:val="hybridMultilevel"/>
    <w:tmpl w:val="7FFEB274"/>
    <w:lvl w:ilvl="0" w:tplc="F9DE50A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4A84AE4"/>
    <w:multiLevelType w:val="multilevel"/>
    <w:tmpl w:val="A52044C0"/>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nsid w:val="0ACA29FC"/>
    <w:multiLevelType w:val="multilevel"/>
    <w:tmpl w:val="E884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A68EE"/>
    <w:multiLevelType w:val="hybridMultilevel"/>
    <w:tmpl w:val="9A2E3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2615893"/>
    <w:multiLevelType w:val="multilevel"/>
    <w:tmpl w:val="85B28BB0"/>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nsid w:val="17555110"/>
    <w:multiLevelType w:val="multilevel"/>
    <w:tmpl w:val="25823F1C"/>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nsid w:val="17944C16"/>
    <w:multiLevelType w:val="multilevel"/>
    <w:tmpl w:val="46523B26"/>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23A3659C"/>
    <w:multiLevelType w:val="hybridMultilevel"/>
    <w:tmpl w:val="9C6C76FA"/>
    <w:lvl w:ilvl="0" w:tplc="001C824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6E257DD"/>
    <w:multiLevelType w:val="hybridMultilevel"/>
    <w:tmpl w:val="769E22F8"/>
    <w:lvl w:ilvl="0" w:tplc="A3D0F090">
      <w:start w:val="1"/>
      <w:numFmt w:val="upperRoman"/>
      <w:lvlText w:val="%1."/>
      <w:lvlJc w:val="left"/>
      <w:pPr>
        <w:ind w:left="1997" w:hanging="72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1">
    <w:nsid w:val="2FB15050"/>
    <w:multiLevelType w:val="multilevel"/>
    <w:tmpl w:val="C9F2BE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67147D"/>
    <w:multiLevelType w:val="multilevel"/>
    <w:tmpl w:val="57AC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61A99"/>
    <w:multiLevelType w:val="multilevel"/>
    <w:tmpl w:val="1908A0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317490"/>
    <w:multiLevelType w:val="hybridMultilevel"/>
    <w:tmpl w:val="459A9764"/>
    <w:lvl w:ilvl="0" w:tplc="F5C4018E">
      <w:start w:val="1"/>
      <w:numFmt w:val="decimal"/>
      <w:lvlText w:val="%1."/>
      <w:lvlJc w:val="left"/>
      <w:pPr>
        <w:ind w:left="644"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5C47AC"/>
    <w:multiLevelType w:val="hybridMultilevel"/>
    <w:tmpl w:val="65109402"/>
    <w:lvl w:ilvl="0" w:tplc="2BD4CB58">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nsid w:val="3DC040D1"/>
    <w:multiLevelType w:val="hybridMultilevel"/>
    <w:tmpl w:val="8438C5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4663FB0"/>
    <w:multiLevelType w:val="multilevel"/>
    <w:tmpl w:val="0986BE68"/>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nsid w:val="492A0542"/>
    <w:multiLevelType w:val="multilevel"/>
    <w:tmpl w:val="D11A798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9">
    <w:nsid w:val="4D8D520D"/>
    <w:multiLevelType w:val="multilevel"/>
    <w:tmpl w:val="0D5E1FB4"/>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3B30D1"/>
    <w:multiLevelType w:val="multilevel"/>
    <w:tmpl w:val="FB8A71B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7A066F"/>
    <w:multiLevelType w:val="multilevel"/>
    <w:tmpl w:val="F0FCB94A"/>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nsid w:val="560839D1"/>
    <w:multiLevelType w:val="hybridMultilevel"/>
    <w:tmpl w:val="D9C85DB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FB03B5"/>
    <w:multiLevelType w:val="multilevel"/>
    <w:tmpl w:val="D2326CA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B940B2"/>
    <w:multiLevelType w:val="hybridMultilevel"/>
    <w:tmpl w:val="0D386AC8"/>
    <w:lvl w:ilvl="0" w:tplc="6D5E4E08">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6">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7">
    <w:nsid w:val="5C200618"/>
    <w:multiLevelType w:val="multilevel"/>
    <w:tmpl w:val="DCEA8106"/>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F410420"/>
    <w:multiLevelType w:val="multilevel"/>
    <w:tmpl w:val="EFCE398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9">
    <w:nsid w:val="65815FE6"/>
    <w:multiLevelType w:val="hybridMultilevel"/>
    <w:tmpl w:val="39F4CD7C"/>
    <w:lvl w:ilvl="0" w:tplc="EF0E86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2A0849"/>
    <w:multiLevelType w:val="multilevel"/>
    <w:tmpl w:val="19B0E93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1">
    <w:nsid w:val="6DAA7245"/>
    <w:multiLevelType w:val="multilevel"/>
    <w:tmpl w:val="4798FF8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22464D"/>
    <w:multiLevelType w:val="multilevel"/>
    <w:tmpl w:val="68469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08620EB"/>
    <w:multiLevelType w:val="multilevel"/>
    <w:tmpl w:val="F97835BC"/>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4">
    <w:nsid w:val="70B633ED"/>
    <w:multiLevelType w:val="multilevel"/>
    <w:tmpl w:val="9190CF8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5">
    <w:nsid w:val="71B86369"/>
    <w:multiLevelType w:val="multilevel"/>
    <w:tmpl w:val="F8849410"/>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6">
    <w:nsid w:val="76BF500A"/>
    <w:multiLevelType w:val="multilevel"/>
    <w:tmpl w:val="BD40DCA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7">
    <w:nsid w:val="780B1E03"/>
    <w:multiLevelType w:val="hybridMultilevel"/>
    <w:tmpl w:val="BAC2285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7E9D3005"/>
    <w:multiLevelType w:val="hybridMultilevel"/>
    <w:tmpl w:val="CE66D76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0"/>
  </w:num>
  <w:num w:numId="2">
    <w:abstractNumId w:val="34"/>
  </w:num>
  <w:num w:numId="3">
    <w:abstractNumId w:val="36"/>
  </w:num>
  <w:num w:numId="4">
    <w:abstractNumId w:val="17"/>
  </w:num>
  <w:num w:numId="5">
    <w:abstractNumId w:val="7"/>
  </w:num>
  <w:num w:numId="6">
    <w:abstractNumId w:val="19"/>
  </w:num>
  <w:num w:numId="7">
    <w:abstractNumId w:val="18"/>
  </w:num>
  <w:num w:numId="8">
    <w:abstractNumId w:val="6"/>
  </w:num>
  <w:num w:numId="9">
    <w:abstractNumId w:val="13"/>
  </w:num>
  <w:num w:numId="10">
    <w:abstractNumId w:val="27"/>
  </w:num>
  <w:num w:numId="11">
    <w:abstractNumId w:val="8"/>
  </w:num>
  <w:num w:numId="12">
    <w:abstractNumId w:val="21"/>
  </w:num>
  <w:num w:numId="13">
    <w:abstractNumId w:val="33"/>
  </w:num>
  <w:num w:numId="14">
    <w:abstractNumId w:val="32"/>
  </w:num>
  <w:num w:numId="15">
    <w:abstractNumId w:val="3"/>
  </w:num>
  <w:num w:numId="16">
    <w:abstractNumId w:val="2"/>
  </w:num>
  <w:num w:numId="17">
    <w:abstractNumId w:val="9"/>
  </w:num>
  <w:num w:numId="18">
    <w:abstractNumId w:val="25"/>
  </w:num>
  <w:num w:numId="19">
    <w:abstractNumId w:val="28"/>
  </w:num>
  <w:num w:numId="20">
    <w:abstractNumId w:val="35"/>
  </w:num>
  <w:num w:numId="21">
    <w:abstractNumId w:val="20"/>
  </w:num>
  <w:num w:numId="22">
    <w:abstractNumId w:val="1"/>
  </w:num>
  <w:num w:numId="23">
    <w:abstractNumId w:val="31"/>
  </w:num>
  <w:num w:numId="24">
    <w:abstractNumId w:val="12"/>
  </w:num>
  <w:num w:numId="25">
    <w:abstractNumId w:val="16"/>
  </w:num>
  <w:num w:numId="26">
    <w:abstractNumId w:val="0"/>
  </w:num>
  <w:num w:numId="27">
    <w:abstractNumId w:val="4"/>
  </w:num>
  <w:num w:numId="28">
    <w:abstractNumId w:val="14"/>
  </w:num>
  <w:num w:numId="29">
    <w:abstractNumId w:val="15"/>
  </w:num>
  <w:num w:numId="30">
    <w:abstractNumId w:val="22"/>
  </w:num>
  <w:num w:numId="31">
    <w:abstractNumId w:val="29"/>
  </w:num>
  <w:num w:numId="32">
    <w:abstractNumId w:val="11"/>
  </w:num>
  <w:num w:numId="33">
    <w:abstractNumId w:val="26"/>
  </w:num>
  <w:num w:numId="34">
    <w:abstractNumId w:val="5"/>
  </w:num>
  <w:num w:numId="35">
    <w:abstractNumId w:val="24"/>
  </w:num>
  <w:num w:numId="36">
    <w:abstractNumId w:val="38"/>
  </w:num>
  <w:num w:numId="37">
    <w:abstractNumId w:val="37"/>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9D"/>
    <w:rsid w:val="000F2AC1"/>
    <w:rsid w:val="000F4775"/>
    <w:rsid w:val="00184EDA"/>
    <w:rsid w:val="001B6846"/>
    <w:rsid w:val="0027209D"/>
    <w:rsid w:val="002C135C"/>
    <w:rsid w:val="00316DBB"/>
    <w:rsid w:val="0036107E"/>
    <w:rsid w:val="0047241C"/>
    <w:rsid w:val="004C4976"/>
    <w:rsid w:val="004D2E96"/>
    <w:rsid w:val="004D3F6A"/>
    <w:rsid w:val="00536264"/>
    <w:rsid w:val="00581BB6"/>
    <w:rsid w:val="00621109"/>
    <w:rsid w:val="00637686"/>
    <w:rsid w:val="00652B37"/>
    <w:rsid w:val="006859D3"/>
    <w:rsid w:val="007606C0"/>
    <w:rsid w:val="00876D41"/>
    <w:rsid w:val="00911FE7"/>
    <w:rsid w:val="00A10556"/>
    <w:rsid w:val="00A10BF7"/>
    <w:rsid w:val="00AB42D4"/>
    <w:rsid w:val="00AD3C08"/>
    <w:rsid w:val="00AE0ED5"/>
    <w:rsid w:val="00B022AC"/>
    <w:rsid w:val="00B0702C"/>
    <w:rsid w:val="00C8369C"/>
    <w:rsid w:val="00C94A33"/>
    <w:rsid w:val="00D26638"/>
    <w:rsid w:val="00D503C6"/>
    <w:rsid w:val="00E741E5"/>
    <w:rsid w:val="00F63B77"/>
    <w:rsid w:val="00FF7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69573-6072-4717-87E4-818AC07B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9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7209D"/>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27209D"/>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209D"/>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27209D"/>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7209D"/>
    <w:pPr>
      <w:tabs>
        <w:tab w:val="center" w:pos="4419"/>
        <w:tab w:val="right" w:pos="8838"/>
      </w:tabs>
    </w:pPr>
  </w:style>
  <w:style w:type="character" w:customStyle="1" w:styleId="EncabezadoCar">
    <w:name w:val="Encabezado Car"/>
    <w:basedOn w:val="Fuentedeprrafopredeter"/>
    <w:link w:val="Encabezado"/>
    <w:uiPriority w:val="99"/>
    <w:rsid w:val="0027209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7209D"/>
    <w:pPr>
      <w:tabs>
        <w:tab w:val="center" w:pos="4419"/>
        <w:tab w:val="right" w:pos="8838"/>
      </w:tabs>
    </w:pPr>
  </w:style>
  <w:style w:type="character" w:customStyle="1" w:styleId="PiedepginaCar">
    <w:name w:val="Pie de página Car"/>
    <w:basedOn w:val="Fuentedeprrafopredeter"/>
    <w:link w:val="Piedepgina"/>
    <w:uiPriority w:val="99"/>
    <w:rsid w:val="0027209D"/>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7209D"/>
    <w:rPr>
      <w:color w:val="0563C1" w:themeColor="hyperlink"/>
      <w:u w:val="single"/>
    </w:rPr>
  </w:style>
  <w:style w:type="character" w:customStyle="1" w:styleId="TextodegloboCar">
    <w:name w:val="Texto de globo Car"/>
    <w:basedOn w:val="Fuentedeprrafopredeter"/>
    <w:link w:val="Textodeglobo"/>
    <w:uiPriority w:val="99"/>
    <w:semiHidden/>
    <w:rsid w:val="0027209D"/>
    <w:rPr>
      <w:rFonts w:ascii="Segoe UI" w:eastAsia="Times New Roman" w:hAnsi="Segoe UI" w:cs="Segoe UI"/>
      <w:sz w:val="18"/>
      <w:szCs w:val="18"/>
      <w:lang w:eastAsia="es-MX"/>
    </w:rPr>
  </w:style>
  <w:style w:type="paragraph" w:styleId="Textodeglobo">
    <w:name w:val="Balloon Text"/>
    <w:basedOn w:val="Normal"/>
    <w:link w:val="TextodegloboCar"/>
    <w:uiPriority w:val="99"/>
    <w:semiHidden/>
    <w:unhideWhenUsed/>
    <w:rsid w:val="0027209D"/>
    <w:rPr>
      <w:rFonts w:ascii="Segoe UI" w:hAnsi="Segoe UI" w:cs="Segoe UI"/>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7209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7209D"/>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60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sultas.curp.gob.mx/CurpSP/html/informacionecurpP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610A-53AB-41CD-A4DE-A1B45B39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10420</Words>
  <Characters>57311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INFOEM416</cp:lastModifiedBy>
  <cp:revision>6</cp:revision>
  <cp:lastPrinted>2025-03-13T16:50:00Z</cp:lastPrinted>
  <dcterms:created xsi:type="dcterms:W3CDTF">2025-03-06T01:11:00Z</dcterms:created>
  <dcterms:modified xsi:type="dcterms:W3CDTF">2025-03-13T16:50:00Z</dcterms:modified>
</cp:coreProperties>
</file>