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054FDFB5" w:rsidR="00397333"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FB78B9">
        <w:rPr>
          <w:rFonts w:ascii="Palatino Linotype" w:eastAsia="Palatino Linotype" w:hAnsi="Palatino Linotype" w:cs="Palatino Linotype"/>
          <w:sz w:val="22"/>
          <w:szCs w:val="22"/>
        </w:rPr>
        <w:t xml:space="preserve">fecha </w:t>
      </w:r>
      <w:r w:rsidR="00983024" w:rsidRPr="00FB78B9">
        <w:rPr>
          <w:rFonts w:ascii="Palatino Linotype" w:eastAsia="Palatino Linotype" w:hAnsi="Palatino Linotype" w:cs="Palatino Linotype"/>
          <w:sz w:val="22"/>
          <w:szCs w:val="22"/>
        </w:rPr>
        <w:t>seis</w:t>
      </w:r>
      <w:r w:rsidR="007D67D6" w:rsidRPr="00FB78B9">
        <w:rPr>
          <w:rFonts w:ascii="Palatino Linotype" w:eastAsia="Palatino Linotype" w:hAnsi="Palatino Linotype" w:cs="Palatino Linotype"/>
          <w:sz w:val="22"/>
          <w:szCs w:val="22"/>
        </w:rPr>
        <w:t xml:space="preserve"> </w:t>
      </w:r>
      <w:r w:rsidR="009104C6" w:rsidRPr="00FB78B9">
        <w:rPr>
          <w:rFonts w:ascii="Palatino Linotype" w:eastAsia="Palatino Linotype" w:hAnsi="Palatino Linotype" w:cs="Palatino Linotype"/>
          <w:sz w:val="22"/>
          <w:szCs w:val="22"/>
        </w:rPr>
        <w:t>de</w:t>
      </w:r>
      <w:r w:rsidR="00983024" w:rsidRPr="00FB78B9">
        <w:rPr>
          <w:rFonts w:ascii="Palatino Linotype" w:eastAsia="Palatino Linotype" w:hAnsi="Palatino Linotype" w:cs="Palatino Linotype"/>
          <w:sz w:val="22"/>
          <w:szCs w:val="22"/>
        </w:rPr>
        <w:t xml:space="preserve"> </w:t>
      </w:r>
      <w:r w:rsidR="00840D9E" w:rsidRPr="00FB78B9">
        <w:rPr>
          <w:rFonts w:ascii="Palatino Linotype" w:eastAsia="Palatino Linotype" w:hAnsi="Palatino Linotype" w:cs="Palatino Linotype"/>
          <w:sz w:val="22"/>
          <w:szCs w:val="22"/>
        </w:rPr>
        <w:t>agosto</w:t>
      </w:r>
      <w:r w:rsidR="00983024" w:rsidRPr="00FB78B9">
        <w:rPr>
          <w:rFonts w:ascii="Palatino Linotype" w:eastAsia="Palatino Linotype" w:hAnsi="Palatino Linotype" w:cs="Palatino Linotype"/>
          <w:sz w:val="22"/>
          <w:szCs w:val="22"/>
        </w:rPr>
        <w:t xml:space="preserve"> de dos mil veinticinco.</w:t>
      </w:r>
    </w:p>
    <w:p w14:paraId="0641B12C" w14:textId="77777777" w:rsidR="00397333" w:rsidRPr="00FB78B9" w:rsidRDefault="00397333">
      <w:pPr>
        <w:spacing w:line="360" w:lineRule="auto"/>
        <w:jc w:val="both"/>
        <w:rPr>
          <w:rFonts w:ascii="Palatino Linotype" w:eastAsia="Palatino Linotype" w:hAnsi="Palatino Linotype" w:cs="Palatino Linotype"/>
          <w:sz w:val="22"/>
          <w:szCs w:val="22"/>
        </w:rPr>
      </w:pPr>
    </w:p>
    <w:p w14:paraId="2136A93F" w14:textId="026E1F18" w:rsidR="00397333" w:rsidRPr="00FB78B9" w:rsidRDefault="00B16908">
      <w:pPr>
        <w:spacing w:line="360" w:lineRule="auto"/>
        <w:jc w:val="both"/>
        <w:rPr>
          <w:rFonts w:ascii="Palatino Linotype" w:eastAsia="Palatino Linotype" w:hAnsi="Palatino Linotype" w:cs="Palatino Linotype"/>
          <w:b/>
          <w:sz w:val="22"/>
          <w:szCs w:val="22"/>
        </w:rPr>
      </w:pPr>
      <w:r w:rsidRPr="00FB78B9">
        <w:rPr>
          <w:rFonts w:ascii="Palatino Linotype" w:eastAsia="Palatino Linotype" w:hAnsi="Palatino Linotype" w:cs="Palatino Linotype"/>
          <w:b/>
          <w:sz w:val="22"/>
          <w:szCs w:val="22"/>
        </w:rPr>
        <w:t>Visto</w:t>
      </w:r>
      <w:r w:rsidRPr="00FB78B9">
        <w:rPr>
          <w:rFonts w:ascii="Palatino Linotype" w:eastAsia="Palatino Linotype" w:hAnsi="Palatino Linotype" w:cs="Palatino Linotype"/>
          <w:sz w:val="22"/>
          <w:szCs w:val="22"/>
        </w:rPr>
        <w:t xml:space="preserve"> el expediente relativo al recurso de revisión </w:t>
      </w:r>
      <w:r w:rsidR="00840D9E" w:rsidRPr="00FB78B9">
        <w:rPr>
          <w:rFonts w:ascii="Palatino Linotype" w:eastAsia="Palatino Linotype" w:hAnsi="Palatino Linotype" w:cs="Palatino Linotype"/>
          <w:b/>
          <w:sz w:val="22"/>
          <w:szCs w:val="22"/>
        </w:rPr>
        <w:t>05124</w:t>
      </w:r>
      <w:r w:rsidR="00983024" w:rsidRPr="00FB78B9">
        <w:rPr>
          <w:rFonts w:ascii="Palatino Linotype" w:eastAsia="Palatino Linotype" w:hAnsi="Palatino Linotype" w:cs="Palatino Linotype"/>
          <w:b/>
          <w:sz w:val="22"/>
          <w:szCs w:val="22"/>
        </w:rPr>
        <w:t>/INFOEM/IP/RR/2025</w:t>
      </w:r>
      <w:r w:rsidRPr="00FB78B9">
        <w:rPr>
          <w:rFonts w:ascii="Palatino Linotype" w:eastAsia="Palatino Linotype" w:hAnsi="Palatino Linotype" w:cs="Palatino Linotype"/>
          <w:sz w:val="22"/>
          <w:szCs w:val="22"/>
        </w:rPr>
        <w:t xml:space="preserve">, interpuesto </w:t>
      </w:r>
      <w:r w:rsidR="00CF4F0B" w:rsidRPr="00FB78B9">
        <w:rPr>
          <w:rFonts w:ascii="Palatino Linotype" w:eastAsia="Palatino Linotype" w:hAnsi="Palatino Linotype" w:cs="Palatino Linotype"/>
          <w:sz w:val="22"/>
          <w:szCs w:val="22"/>
        </w:rPr>
        <w:t>por</w:t>
      </w:r>
      <w:r w:rsidR="00CF4F0B" w:rsidRPr="00FB78B9">
        <w:rPr>
          <w:rFonts w:ascii="Palatino Linotype" w:eastAsia="Palatino Linotype" w:hAnsi="Palatino Linotype" w:cs="Palatino Linotype"/>
          <w:b/>
          <w:sz w:val="22"/>
          <w:szCs w:val="22"/>
        </w:rPr>
        <w:t xml:space="preserve"> </w:t>
      </w:r>
      <w:r w:rsidR="009104C6" w:rsidRPr="00FB78B9">
        <w:rPr>
          <w:rFonts w:ascii="Palatino Linotype" w:eastAsia="Palatino Linotype" w:hAnsi="Palatino Linotype" w:cs="Palatino Linotype"/>
          <w:b/>
          <w:sz w:val="22"/>
          <w:szCs w:val="22"/>
        </w:rPr>
        <w:t>una persona usuaria del sistema de acceso a la información mexiquense</w:t>
      </w:r>
      <w:r w:rsidR="009104C6" w:rsidRPr="00FB78B9">
        <w:rPr>
          <w:rFonts w:ascii="Palatino Linotype" w:eastAsia="Palatino Linotype" w:hAnsi="Palatino Linotype" w:cs="Palatino Linotype"/>
          <w:sz w:val="22"/>
          <w:szCs w:val="22"/>
        </w:rPr>
        <w:t>,</w:t>
      </w:r>
      <w:r w:rsidR="008D7E32" w:rsidRPr="00FB78B9">
        <w:rPr>
          <w:rFonts w:ascii="Palatino Linotype" w:eastAsia="Palatino Linotype" w:hAnsi="Palatino Linotype" w:cs="Palatino Linotype"/>
          <w:sz w:val="22"/>
          <w:szCs w:val="22"/>
        </w:rPr>
        <w:t xml:space="preserve"> en </w:t>
      </w:r>
      <w:r w:rsidR="00111D33" w:rsidRPr="00FB78B9">
        <w:rPr>
          <w:rFonts w:ascii="Palatino Linotype" w:eastAsia="Palatino Linotype" w:hAnsi="Palatino Linotype" w:cs="Palatino Linotype"/>
          <w:sz w:val="22"/>
          <w:szCs w:val="22"/>
        </w:rPr>
        <w:t>lo sucesivo se le denominará la parte</w:t>
      </w:r>
      <w:r w:rsidRPr="00FB78B9">
        <w:rPr>
          <w:rFonts w:ascii="Palatino Linotype" w:eastAsia="Palatino Linotype" w:hAnsi="Palatino Linotype" w:cs="Palatino Linotype"/>
          <w:b/>
          <w:sz w:val="22"/>
          <w:szCs w:val="22"/>
        </w:rPr>
        <w:t xml:space="preserve"> RECURRENTE</w:t>
      </w:r>
      <w:r w:rsidRPr="00FB78B9">
        <w:rPr>
          <w:rFonts w:ascii="Palatino Linotype" w:eastAsia="Palatino Linotype" w:hAnsi="Palatino Linotype" w:cs="Palatino Linotype"/>
          <w:sz w:val="22"/>
          <w:szCs w:val="22"/>
        </w:rPr>
        <w:t>, en contra de la respuesta a su solicitud de información con número de folio</w:t>
      </w:r>
      <w:r w:rsidR="00840D9E" w:rsidRPr="00FB78B9">
        <w:rPr>
          <w:rFonts w:ascii="Palatino Linotype" w:eastAsia="Palatino Linotype" w:hAnsi="Palatino Linotype" w:cs="Palatino Linotype"/>
          <w:b/>
          <w:sz w:val="22"/>
          <w:szCs w:val="22"/>
        </w:rPr>
        <w:t xml:space="preserve"> 0137</w:t>
      </w:r>
      <w:r w:rsidR="00983024" w:rsidRPr="00FB78B9">
        <w:rPr>
          <w:rFonts w:ascii="Palatino Linotype" w:eastAsia="Palatino Linotype" w:hAnsi="Palatino Linotype" w:cs="Palatino Linotype"/>
          <w:b/>
          <w:sz w:val="22"/>
          <w:szCs w:val="22"/>
        </w:rPr>
        <w:t>/</w:t>
      </w:r>
      <w:r w:rsidR="00840D9E" w:rsidRPr="00FB78B9">
        <w:rPr>
          <w:rFonts w:ascii="Palatino Linotype" w:eastAsia="Palatino Linotype" w:hAnsi="Palatino Linotype" w:cs="Palatino Linotype"/>
          <w:b/>
          <w:sz w:val="22"/>
          <w:szCs w:val="22"/>
        </w:rPr>
        <w:t>ZINACANT</w:t>
      </w:r>
      <w:r w:rsidR="0012505A" w:rsidRPr="00FB78B9">
        <w:rPr>
          <w:rFonts w:ascii="Palatino Linotype" w:eastAsia="Palatino Linotype" w:hAnsi="Palatino Linotype" w:cs="Palatino Linotype"/>
          <w:b/>
          <w:sz w:val="22"/>
          <w:szCs w:val="22"/>
        </w:rPr>
        <w:t>/IP/2025</w:t>
      </w:r>
      <w:r w:rsidRPr="00FB78B9">
        <w:rPr>
          <w:rFonts w:ascii="Palatino Linotype" w:eastAsia="Palatino Linotype" w:hAnsi="Palatino Linotype" w:cs="Palatino Linotype"/>
          <w:sz w:val="22"/>
          <w:szCs w:val="22"/>
        </w:rPr>
        <w:t xml:space="preserve"> por parte del </w:t>
      </w:r>
      <w:r w:rsidR="00983024" w:rsidRPr="00FB78B9">
        <w:rPr>
          <w:rFonts w:ascii="Palatino Linotype" w:eastAsia="Palatino Linotype" w:hAnsi="Palatino Linotype" w:cs="Palatino Linotype"/>
          <w:b/>
          <w:sz w:val="22"/>
          <w:szCs w:val="22"/>
        </w:rPr>
        <w:t xml:space="preserve">Ayuntamiento de </w:t>
      </w:r>
      <w:r w:rsidR="00840D9E" w:rsidRPr="00FB78B9">
        <w:rPr>
          <w:rFonts w:ascii="Palatino Linotype" w:eastAsia="Palatino Linotype" w:hAnsi="Palatino Linotype" w:cs="Palatino Linotype"/>
          <w:b/>
          <w:sz w:val="22"/>
          <w:szCs w:val="22"/>
        </w:rPr>
        <w:t>Zinacantepec</w:t>
      </w:r>
      <w:r w:rsidR="00EE05BB" w:rsidRPr="00FB78B9">
        <w:rPr>
          <w:rFonts w:ascii="Palatino Linotype" w:eastAsia="Palatino Linotype" w:hAnsi="Palatino Linotype" w:cs="Palatino Linotype"/>
          <w:b/>
          <w:sz w:val="22"/>
          <w:szCs w:val="22"/>
        </w:rPr>
        <w:t xml:space="preserve"> </w:t>
      </w:r>
      <w:r w:rsidRPr="00FB78B9">
        <w:rPr>
          <w:rFonts w:ascii="Palatino Linotype" w:eastAsia="Palatino Linotype" w:hAnsi="Palatino Linotype" w:cs="Palatino Linotype"/>
          <w:sz w:val="22"/>
          <w:szCs w:val="22"/>
        </w:rPr>
        <w:t xml:space="preserve">en lo sucesivo el </w:t>
      </w:r>
      <w:r w:rsidRPr="00FB78B9">
        <w:rPr>
          <w:rFonts w:ascii="Palatino Linotype" w:eastAsia="Palatino Linotype" w:hAnsi="Palatino Linotype" w:cs="Palatino Linotype"/>
          <w:b/>
          <w:sz w:val="22"/>
          <w:szCs w:val="22"/>
        </w:rPr>
        <w:t>SUJETO OBLIGADO</w:t>
      </w:r>
      <w:r w:rsidRPr="00FB78B9">
        <w:rPr>
          <w:rFonts w:ascii="Palatino Linotype" w:eastAsia="Palatino Linotype" w:hAnsi="Palatino Linotype" w:cs="Palatino Linotype"/>
          <w:sz w:val="22"/>
          <w:szCs w:val="22"/>
        </w:rPr>
        <w:t>;</w:t>
      </w:r>
      <w:r w:rsidRPr="00FB78B9">
        <w:rPr>
          <w:rFonts w:ascii="Palatino Linotype" w:eastAsia="Palatino Linotype" w:hAnsi="Palatino Linotype" w:cs="Palatino Linotype"/>
          <w:b/>
          <w:sz w:val="22"/>
          <w:szCs w:val="22"/>
        </w:rPr>
        <w:t xml:space="preserve"> </w:t>
      </w:r>
      <w:r w:rsidRPr="00FB78B9">
        <w:rPr>
          <w:rFonts w:ascii="Palatino Linotype" w:eastAsia="Palatino Linotype" w:hAnsi="Palatino Linotype" w:cs="Palatino Linotype"/>
          <w:sz w:val="22"/>
          <w:szCs w:val="22"/>
        </w:rPr>
        <w:t>se procede a dictar la presente resolución, con base en los siguientes:</w:t>
      </w:r>
    </w:p>
    <w:p w14:paraId="3E93BD04" w14:textId="77777777" w:rsidR="007C2C87" w:rsidRPr="00FB78B9" w:rsidRDefault="007C2C87">
      <w:pPr>
        <w:spacing w:line="360" w:lineRule="auto"/>
        <w:jc w:val="both"/>
        <w:rPr>
          <w:rFonts w:ascii="Palatino Linotype" w:eastAsia="Palatino Linotype" w:hAnsi="Palatino Linotype" w:cs="Palatino Linotype"/>
          <w:sz w:val="22"/>
          <w:szCs w:val="22"/>
        </w:rPr>
      </w:pPr>
    </w:p>
    <w:p w14:paraId="43E80708" w14:textId="77777777" w:rsidR="00397333" w:rsidRPr="00FB78B9"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FB78B9">
        <w:rPr>
          <w:rFonts w:ascii="Palatino Linotype" w:eastAsia="Palatino Linotype" w:hAnsi="Palatino Linotype" w:cs="Palatino Linotype"/>
          <w:b/>
          <w:color w:val="000000"/>
          <w:sz w:val="22"/>
          <w:szCs w:val="22"/>
        </w:rPr>
        <w:t>A N T E C E D E N T E S:</w:t>
      </w:r>
    </w:p>
    <w:p w14:paraId="37629353" w14:textId="77777777" w:rsidR="00397333" w:rsidRPr="00FB78B9"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1FF31BE2" w:rsidR="00397333" w:rsidRPr="00FB78B9"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FB78B9">
        <w:rPr>
          <w:rFonts w:ascii="Palatino Linotype" w:eastAsia="Palatino Linotype" w:hAnsi="Palatino Linotype" w:cs="Palatino Linotype"/>
          <w:b/>
          <w:color w:val="000000"/>
          <w:sz w:val="22"/>
          <w:szCs w:val="22"/>
        </w:rPr>
        <w:t xml:space="preserve">Solicitud de acceso a la información. </w:t>
      </w:r>
      <w:r w:rsidRPr="00FB78B9">
        <w:rPr>
          <w:rFonts w:ascii="Palatino Linotype" w:eastAsia="Palatino Linotype" w:hAnsi="Palatino Linotype" w:cs="Palatino Linotype"/>
          <w:color w:val="000000"/>
          <w:sz w:val="22"/>
          <w:szCs w:val="22"/>
        </w:rPr>
        <w:t xml:space="preserve">Con fecha </w:t>
      </w:r>
      <w:r w:rsidR="00840D9E" w:rsidRPr="00FB78B9">
        <w:rPr>
          <w:rFonts w:ascii="Palatino Linotype" w:eastAsia="Palatino Linotype" w:hAnsi="Palatino Linotype" w:cs="Palatino Linotype"/>
          <w:b/>
          <w:color w:val="000000"/>
          <w:sz w:val="22"/>
          <w:szCs w:val="22"/>
        </w:rPr>
        <w:t>veinticinco de marzo de dos mil veinticinco</w:t>
      </w:r>
      <w:r w:rsidRPr="00FB78B9">
        <w:rPr>
          <w:rFonts w:ascii="Palatino Linotype" w:eastAsia="Palatino Linotype" w:hAnsi="Palatino Linotype" w:cs="Palatino Linotype"/>
          <w:color w:val="000000"/>
          <w:sz w:val="22"/>
          <w:szCs w:val="22"/>
        </w:rPr>
        <w:t xml:space="preserve">, la parte </w:t>
      </w:r>
      <w:r w:rsidRPr="00FB78B9">
        <w:rPr>
          <w:rFonts w:ascii="Palatino Linotype" w:eastAsia="Palatino Linotype" w:hAnsi="Palatino Linotype" w:cs="Palatino Linotype"/>
          <w:b/>
          <w:color w:val="000000"/>
          <w:sz w:val="22"/>
          <w:szCs w:val="22"/>
        </w:rPr>
        <w:t>RECURRENTE</w:t>
      </w:r>
      <w:r w:rsidRPr="00FB78B9">
        <w:rPr>
          <w:rFonts w:ascii="Palatino Linotype" w:eastAsia="Palatino Linotype" w:hAnsi="Palatino Linotype" w:cs="Palatino Linotype"/>
          <w:color w:val="000000"/>
          <w:sz w:val="22"/>
          <w:szCs w:val="22"/>
        </w:rPr>
        <w:t xml:space="preserve"> formuló solicitud de acceso a información pública al </w:t>
      </w:r>
      <w:r w:rsidRPr="00FB78B9">
        <w:rPr>
          <w:rFonts w:ascii="Palatino Linotype" w:eastAsia="Palatino Linotype" w:hAnsi="Palatino Linotype" w:cs="Palatino Linotype"/>
          <w:b/>
          <w:color w:val="000000"/>
          <w:sz w:val="22"/>
          <w:szCs w:val="22"/>
        </w:rPr>
        <w:t>SUJETO OBLIGADO</w:t>
      </w:r>
      <w:r w:rsidRPr="00FB78B9">
        <w:rPr>
          <w:rFonts w:ascii="Palatino Linotype" w:eastAsia="Palatino Linotype" w:hAnsi="Palatino Linotype" w:cs="Palatino Linotype"/>
          <w:color w:val="000000"/>
          <w:sz w:val="22"/>
          <w:szCs w:val="22"/>
        </w:rPr>
        <w:t xml:space="preserve"> a través</w:t>
      </w:r>
      <w:r w:rsidR="009104C6" w:rsidRPr="00FB78B9">
        <w:rPr>
          <w:rFonts w:ascii="Palatino Linotype" w:eastAsia="Palatino Linotype" w:hAnsi="Palatino Linotype" w:cs="Palatino Linotype"/>
          <w:color w:val="000000"/>
          <w:sz w:val="22"/>
          <w:szCs w:val="22"/>
        </w:rPr>
        <w:t xml:space="preserve"> del</w:t>
      </w:r>
      <w:r w:rsidR="00EE05BB" w:rsidRPr="00FB78B9">
        <w:rPr>
          <w:rFonts w:ascii="Palatino Linotype" w:eastAsia="Palatino Linotype" w:hAnsi="Palatino Linotype" w:cs="Palatino Linotype"/>
          <w:color w:val="000000"/>
          <w:sz w:val="22"/>
          <w:szCs w:val="22"/>
        </w:rPr>
        <w:t xml:space="preserve"> </w:t>
      </w:r>
      <w:r w:rsidRPr="00FB78B9">
        <w:rPr>
          <w:rFonts w:ascii="Palatino Linotype" w:eastAsia="Palatino Linotype" w:hAnsi="Palatino Linotype" w:cs="Palatino Linotype"/>
          <w:color w:val="000000"/>
          <w:sz w:val="22"/>
          <w:szCs w:val="22"/>
        </w:rPr>
        <w:t xml:space="preserve">Sistema de Acceso a la Información Mexiquense, en adelante </w:t>
      </w:r>
      <w:r w:rsidRPr="00FB78B9">
        <w:rPr>
          <w:rFonts w:ascii="Palatino Linotype" w:eastAsia="Palatino Linotype" w:hAnsi="Palatino Linotype" w:cs="Palatino Linotype"/>
          <w:b/>
          <w:color w:val="000000"/>
          <w:sz w:val="22"/>
          <w:szCs w:val="22"/>
        </w:rPr>
        <w:t>SAIMEX</w:t>
      </w:r>
      <w:r w:rsidRPr="00FB78B9">
        <w:rPr>
          <w:rFonts w:ascii="Palatino Linotype" w:eastAsia="Palatino Linotype" w:hAnsi="Palatino Linotype" w:cs="Palatino Linotype"/>
          <w:color w:val="000000"/>
          <w:sz w:val="22"/>
          <w:szCs w:val="22"/>
        </w:rPr>
        <w:t>, requiriéndole lo siguiente:</w:t>
      </w:r>
    </w:p>
    <w:p w14:paraId="248C4D4B" w14:textId="77777777" w:rsidR="00397333" w:rsidRPr="00FB78B9"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B2E67DC" w14:textId="37F4F5BC" w:rsidR="00C33785" w:rsidRPr="00FB78B9" w:rsidRDefault="009104C6" w:rsidP="00736EFD">
      <w:pPr>
        <w:spacing w:line="276" w:lineRule="auto"/>
        <w:ind w:left="709" w:right="900"/>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r w:rsidR="00840D9E" w:rsidRPr="00FB78B9">
        <w:rPr>
          <w:rFonts w:ascii="Palatino Linotype" w:eastAsia="Palatino Linotype" w:hAnsi="Palatino Linotype" w:cs="Palatino Linotype"/>
          <w:i/>
          <w:sz w:val="22"/>
          <w:szCs w:val="22"/>
        </w:rPr>
        <w:t xml:space="preserve">Solicito un </w:t>
      </w:r>
      <w:r w:rsidR="00840D9E" w:rsidRPr="00FB78B9">
        <w:rPr>
          <w:rFonts w:ascii="Palatino Linotype" w:eastAsia="Palatino Linotype" w:hAnsi="Palatino Linotype" w:cs="Palatino Linotype"/>
          <w:b/>
          <w:i/>
          <w:sz w:val="22"/>
          <w:szCs w:val="22"/>
        </w:rPr>
        <w:t>informe detallado</w:t>
      </w:r>
      <w:r w:rsidR="00840D9E" w:rsidRPr="00FB78B9">
        <w:rPr>
          <w:rFonts w:ascii="Palatino Linotype" w:eastAsia="Palatino Linotype" w:hAnsi="Palatino Linotype" w:cs="Palatino Linotype"/>
          <w:i/>
          <w:sz w:val="22"/>
          <w:szCs w:val="22"/>
        </w:rPr>
        <w:t xml:space="preserve"> sobre las quejas y denuncias recibidas por la </w:t>
      </w:r>
      <w:r w:rsidR="00840D9E" w:rsidRPr="00FB78B9">
        <w:rPr>
          <w:rFonts w:ascii="Palatino Linotype" w:eastAsia="Palatino Linotype" w:hAnsi="Palatino Linotype" w:cs="Palatino Linotype"/>
          <w:b/>
          <w:i/>
          <w:sz w:val="22"/>
          <w:szCs w:val="22"/>
        </w:rPr>
        <w:t>sindicatura municipal</w:t>
      </w:r>
      <w:r w:rsidR="00840D9E" w:rsidRPr="00FB78B9">
        <w:rPr>
          <w:rFonts w:ascii="Palatino Linotype" w:eastAsia="Palatino Linotype" w:hAnsi="Palatino Linotype" w:cs="Palatino Linotype"/>
          <w:i/>
          <w:sz w:val="22"/>
          <w:szCs w:val="22"/>
        </w:rPr>
        <w:t xml:space="preserve"> en relación con la gestión de los recursos públicos, especificando el tipo de denuncia, </w:t>
      </w:r>
      <w:r w:rsidR="00840D9E" w:rsidRPr="00FB78B9">
        <w:rPr>
          <w:rFonts w:ascii="Palatino Linotype" w:eastAsia="Palatino Linotype" w:hAnsi="Palatino Linotype" w:cs="Palatino Linotype"/>
          <w:b/>
          <w:i/>
          <w:sz w:val="22"/>
          <w:szCs w:val="22"/>
        </w:rPr>
        <w:t>el proceso de resolución</w:t>
      </w:r>
      <w:r w:rsidR="00840D9E" w:rsidRPr="00FB78B9">
        <w:rPr>
          <w:rFonts w:ascii="Palatino Linotype" w:eastAsia="Palatino Linotype" w:hAnsi="Palatino Linotype" w:cs="Palatino Linotype"/>
          <w:i/>
          <w:sz w:val="22"/>
          <w:szCs w:val="22"/>
        </w:rPr>
        <w:t xml:space="preserve"> y los </w:t>
      </w:r>
      <w:r w:rsidR="00840D9E" w:rsidRPr="00FB78B9">
        <w:rPr>
          <w:rFonts w:ascii="Palatino Linotype" w:eastAsia="Palatino Linotype" w:hAnsi="Palatino Linotype" w:cs="Palatino Linotype"/>
          <w:b/>
          <w:i/>
          <w:sz w:val="22"/>
          <w:szCs w:val="22"/>
        </w:rPr>
        <w:t>resultados obtenidos</w:t>
      </w:r>
      <w:r w:rsidR="00840D9E" w:rsidRPr="00FB78B9">
        <w:rPr>
          <w:rFonts w:ascii="Palatino Linotype" w:eastAsia="Palatino Linotype" w:hAnsi="Palatino Linotype" w:cs="Palatino Linotype"/>
          <w:i/>
          <w:sz w:val="22"/>
          <w:szCs w:val="22"/>
        </w:rPr>
        <w:t xml:space="preserve"> en cada caso”. </w:t>
      </w:r>
    </w:p>
    <w:p w14:paraId="7CC8C2B7" w14:textId="77777777" w:rsidR="009104C6" w:rsidRPr="00FB78B9" w:rsidRDefault="009104C6" w:rsidP="00C33785">
      <w:pPr>
        <w:spacing w:line="360" w:lineRule="auto"/>
        <w:ind w:left="709" w:right="900"/>
        <w:jc w:val="both"/>
        <w:rPr>
          <w:rFonts w:ascii="Palatino Linotype" w:eastAsia="Palatino Linotype" w:hAnsi="Palatino Linotype" w:cs="Palatino Linotype"/>
          <w:b/>
          <w:i/>
          <w:sz w:val="22"/>
          <w:szCs w:val="22"/>
        </w:rPr>
      </w:pPr>
    </w:p>
    <w:p w14:paraId="53443815" w14:textId="44C70FB4" w:rsidR="00983024" w:rsidRPr="00FB78B9" w:rsidRDefault="00B16908" w:rsidP="007D67D6">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 xml:space="preserve">Modalidad elegida para la entrega de la información: </w:t>
      </w:r>
      <w:r w:rsidRPr="00FB78B9">
        <w:rPr>
          <w:rFonts w:ascii="Palatino Linotype" w:eastAsia="Palatino Linotype" w:hAnsi="Palatino Linotype" w:cs="Palatino Linotype"/>
          <w:sz w:val="22"/>
          <w:szCs w:val="22"/>
        </w:rPr>
        <w:t>a través del Sistema de Acce</w:t>
      </w:r>
      <w:r w:rsidR="009104C6" w:rsidRPr="00FB78B9">
        <w:rPr>
          <w:rFonts w:ascii="Palatino Linotype" w:eastAsia="Palatino Linotype" w:hAnsi="Palatino Linotype" w:cs="Palatino Linotype"/>
          <w:sz w:val="22"/>
          <w:szCs w:val="22"/>
        </w:rPr>
        <w:t>so a la Información Mexiquense.</w:t>
      </w:r>
    </w:p>
    <w:p w14:paraId="68CDDF92" w14:textId="15AE3916" w:rsidR="00983024" w:rsidRPr="00FB78B9" w:rsidRDefault="00983024" w:rsidP="00840D9E">
      <w:pPr>
        <w:pStyle w:val="Prrafodelista"/>
        <w:spacing w:line="360" w:lineRule="auto"/>
        <w:ind w:left="0" w:right="49"/>
        <w:jc w:val="both"/>
        <w:rPr>
          <w:rFonts w:ascii="Palatino Linotype" w:eastAsia="Palatino Linotype" w:hAnsi="Palatino Linotype" w:cs="Palatino Linotype"/>
          <w:color w:val="000000"/>
        </w:rPr>
      </w:pPr>
    </w:p>
    <w:p w14:paraId="25E87940" w14:textId="002C9CBD" w:rsidR="00051B89" w:rsidRPr="00FB78B9" w:rsidRDefault="00B16908" w:rsidP="00840D9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b/>
          <w:color w:val="000000"/>
          <w:sz w:val="22"/>
          <w:szCs w:val="22"/>
        </w:rPr>
        <w:lastRenderedPageBreak/>
        <w:t xml:space="preserve">Respuesta. </w:t>
      </w:r>
      <w:r w:rsidRPr="00FB78B9">
        <w:rPr>
          <w:rFonts w:ascii="Palatino Linotype" w:eastAsia="Palatino Linotype" w:hAnsi="Palatino Linotype" w:cs="Palatino Linotype"/>
          <w:color w:val="000000"/>
          <w:sz w:val="22"/>
          <w:szCs w:val="22"/>
        </w:rPr>
        <w:t xml:space="preserve">Con fecha </w:t>
      </w:r>
      <w:r w:rsidR="00840D9E" w:rsidRPr="00FB78B9">
        <w:rPr>
          <w:rFonts w:ascii="Palatino Linotype" w:eastAsia="Palatino Linotype" w:hAnsi="Palatino Linotype" w:cs="Palatino Linotype"/>
          <w:b/>
          <w:color w:val="000000"/>
          <w:sz w:val="22"/>
          <w:szCs w:val="22"/>
        </w:rPr>
        <w:t>veintiuno de abril de dos mil veinticinco</w:t>
      </w:r>
      <w:r w:rsidRPr="00FB78B9">
        <w:rPr>
          <w:rFonts w:ascii="Palatino Linotype" w:eastAsia="Palatino Linotype" w:hAnsi="Palatino Linotype" w:cs="Palatino Linotype"/>
          <w:color w:val="000000"/>
          <w:sz w:val="22"/>
          <w:szCs w:val="22"/>
        </w:rPr>
        <w:t xml:space="preserve">, el </w:t>
      </w:r>
      <w:r w:rsidRPr="00FB78B9">
        <w:rPr>
          <w:rFonts w:ascii="Palatino Linotype" w:eastAsia="Palatino Linotype" w:hAnsi="Palatino Linotype" w:cs="Palatino Linotype"/>
          <w:b/>
          <w:color w:val="000000"/>
          <w:sz w:val="22"/>
          <w:szCs w:val="22"/>
        </w:rPr>
        <w:t>SUJETO OBLIGADO</w:t>
      </w:r>
      <w:r w:rsidR="00840D9E" w:rsidRPr="00FB78B9">
        <w:rPr>
          <w:rFonts w:ascii="Palatino Linotype" w:eastAsia="Palatino Linotype" w:hAnsi="Palatino Linotype" w:cs="Palatino Linotype"/>
          <w:color w:val="000000"/>
          <w:sz w:val="22"/>
          <w:szCs w:val="22"/>
        </w:rPr>
        <w:t xml:space="preserve"> envió su respuesta, la cual fue previamente del conocimiento de la parte Solicitante.</w:t>
      </w:r>
    </w:p>
    <w:p w14:paraId="4A85ADCA" w14:textId="77777777" w:rsidR="00840D9E" w:rsidRPr="00FB78B9" w:rsidRDefault="00840D9E" w:rsidP="00840D9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B84D34A" w14:textId="778CC605" w:rsidR="00397333" w:rsidRPr="00FB78B9" w:rsidRDefault="00B16908" w:rsidP="008D7E3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b/>
          <w:color w:val="000000"/>
          <w:sz w:val="22"/>
          <w:szCs w:val="22"/>
        </w:rPr>
        <w:t xml:space="preserve">Interposición del recurso de revisión. </w:t>
      </w:r>
      <w:r w:rsidRPr="00FB78B9">
        <w:rPr>
          <w:rFonts w:ascii="Palatino Linotype" w:eastAsia="Palatino Linotype" w:hAnsi="Palatino Linotype" w:cs="Palatino Linotype"/>
          <w:color w:val="000000"/>
          <w:sz w:val="22"/>
          <w:szCs w:val="22"/>
        </w:rPr>
        <w:t xml:space="preserve">Inconforme con la respuesta del </w:t>
      </w:r>
      <w:r w:rsidRPr="00FB78B9">
        <w:rPr>
          <w:rFonts w:ascii="Palatino Linotype" w:eastAsia="Palatino Linotype" w:hAnsi="Palatino Linotype" w:cs="Palatino Linotype"/>
          <w:b/>
          <w:color w:val="000000"/>
          <w:sz w:val="22"/>
          <w:szCs w:val="22"/>
        </w:rPr>
        <w:t xml:space="preserve">SUJETO OBLIGADO </w:t>
      </w:r>
      <w:r w:rsidR="00111D33" w:rsidRPr="00FB78B9">
        <w:rPr>
          <w:rFonts w:ascii="Palatino Linotype" w:eastAsia="Palatino Linotype" w:hAnsi="Palatino Linotype" w:cs="Palatino Linotype"/>
          <w:b/>
          <w:color w:val="000000"/>
          <w:sz w:val="22"/>
          <w:szCs w:val="22"/>
        </w:rPr>
        <w:t>la parte</w:t>
      </w:r>
      <w:r w:rsidRPr="00FB78B9">
        <w:rPr>
          <w:rFonts w:ascii="Palatino Linotype" w:eastAsia="Palatino Linotype" w:hAnsi="Palatino Linotype" w:cs="Palatino Linotype"/>
          <w:b/>
          <w:color w:val="000000"/>
          <w:sz w:val="22"/>
          <w:szCs w:val="22"/>
        </w:rPr>
        <w:t xml:space="preserve"> RECURRENTE</w:t>
      </w:r>
      <w:r w:rsidRPr="00FB78B9">
        <w:rPr>
          <w:rFonts w:ascii="Palatino Linotype" w:eastAsia="Palatino Linotype" w:hAnsi="Palatino Linotype" w:cs="Palatino Linotype"/>
          <w:color w:val="000000"/>
          <w:sz w:val="22"/>
          <w:szCs w:val="22"/>
        </w:rPr>
        <w:t xml:space="preserve"> interpuso recurso de revisión a través del SAIMEX en fecha </w:t>
      </w:r>
      <w:r w:rsidR="00840D9E" w:rsidRPr="00FB78B9">
        <w:rPr>
          <w:rFonts w:ascii="Palatino Linotype" w:eastAsia="Palatino Linotype" w:hAnsi="Palatino Linotype" w:cs="Palatino Linotype"/>
          <w:b/>
          <w:color w:val="000000"/>
          <w:sz w:val="22"/>
          <w:szCs w:val="22"/>
        </w:rPr>
        <w:t>seis de mayo</w:t>
      </w:r>
      <w:r w:rsidR="004C3B64" w:rsidRPr="00FB78B9">
        <w:rPr>
          <w:rFonts w:ascii="Palatino Linotype" w:eastAsia="Palatino Linotype" w:hAnsi="Palatino Linotype" w:cs="Palatino Linotype"/>
          <w:b/>
          <w:color w:val="000000"/>
          <w:sz w:val="22"/>
          <w:szCs w:val="22"/>
        </w:rPr>
        <w:t xml:space="preserve"> de dos mil veinticinco</w:t>
      </w:r>
      <w:r w:rsidRPr="00FB78B9">
        <w:rPr>
          <w:rFonts w:ascii="Palatino Linotype" w:eastAsia="Palatino Linotype" w:hAnsi="Palatino Linotype" w:cs="Palatino Linotype"/>
          <w:color w:val="000000"/>
          <w:sz w:val="22"/>
          <w:szCs w:val="22"/>
        </w:rPr>
        <w:t>, a través del cual expresó lo siguiente:</w:t>
      </w:r>
    </w:p>
    <w:p w14:paraId="1F6CC3E6" w14:textId="77777777" w:rsidR="00111D33" w:rsidRPr="00FB78B9" w:rsidRDefault="00111D33" w:rsidP="00111D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14:paraId="61AA9ED7" w14:textId="3FCAD15F" w:rsidR="00397333" w:rsidRPr="00FB78B9" w:rsidRDefault="00B16908" w:rsidP="00111D33">
      <w:pPr>
        <w:spacing w:line="360" w:lineRule="auto"/>
        <w:ind w:left="567"/>
        <w:jc w:val="both"/>
        <w:rPr>
          <w:rFonts w:ascii="Palatino Linotype" w:eastAsia="Palatino Linotype" w:hAnsi="Palatino Linotype" w:cs="Palatino Linotype"/>
          <w:i/>
          <w:color w:val="000000"/>
          <w:sz w:val="22"/>
          <w:szCs w:val="22"/>
        </w:rPr>
      </w:pPr>
      <w:r w:rsidRPr="00FB78B9">
        <w:rPr>
          <w:rFonts w:ascii="Palatino Linotype" w:eastAsia="Palatino Linotype" w:hAnsi="Palatino Linotype" w:cs="Palatino Linotype"/>
          <w:b/>
          <w:color w:val="000000"/>
          <w:sz w:val="22"/>
          <w:szCs w:val="22"/>
        </w:rPr>
        <w:t xml:space="preserve">Acto impugnado. </w:t>
      </w:r>
      <w:r w:rsidRPr="00FB78B9">
        <w:rPr>
          <w:rFonts w:ascii="Palatino Linotype" w:eastAsia="Palatino Linotype" w:hAnsi="Palatino Linotype" w:cs="Palatino Linotype"/>
          <w:i/>
          <w:color w:val="000000"/>
          <w:sz w:val="22"/>
          <w:szCs w:val="22"/>
        </w:rPr>
        <w:t>“</w:t>
      </w:r>
      <w:r w:rsidR="00840D9E" w:rsidRPr="00FB78B9">
        <w:rPr>
          <w:rFonts w:ascii="Palatino Linotype" w:hAnsi="Palatino Linotype"/>
          <w:i/>
          <w:sz w:val="22"/>
          <w:szCs w:val="22"/>
        </w:rPr>
        <w:t>NO ENTREGA INFORMACION</w:t>
      </w:r>
      <w:r w:rsidR="00111D33" w:rsidRPr="00FB78B9">
        <w:rPr>
          <w:rFonts w:ascii="Palatino Linotype" w:hAnsi="Palatino Linotype"/>
          <w:i/>
          <w:sz w:val="22"/>
          <w:szCs w:val="22"/>
        </w:rPr>
        <w:t>.</w:t>
      </w:r>
      <w:r w:rsidRPr="00FB78B9">
        <w:rPr>
          <w:rFonts w:ascii="Palatino Linotype" w:eastAsia="Palatino Linotype" w:hAnsi="Palatino Linotype" w:cs="Palatino Linotype"/>
          <w:i/>
          <w:color w:val="000000"/>
          <w:sz w:val="22"/>
          <w:szCs w:val="22"/>
        </w:rPr>
        <w:t xml:space="preserve">” </w:t>
      </w:r>
    </w:p>
    <w:p w14:paraId="66910C6E" w14:textId="77777777" w:rsidR="008C5C02" w:rsidRPr="00FB78B9" w:rsidRDefault="008C5C02" w:rsidP="00C81AB2">
      <w:pPr>
        <w:spacing w:line="360" w:lineRule="auto"/>
        <w:ind w:left="567"/>
        <w:rPr>
          <w:sz w:val="22"/>
          <w:szCs w:val="22"/>
          <w:lang w:eastAsia="es-MX"/>
        </w:rPr>
      </w:pPr>
    </w:p>
    <w:p w14:paraId="64B1EF90" w14:textId="021031C5" w:rsidR="00A94A15" w:rsidRPr="00FB78B9"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FB78B9">
        <w:rPr>
          <w:rFonts w:ascii="Palatino Linotype" w:eastAsia="Palatino Linotype" w:hAnsi="Palatino Linotype" w:cs="Palatino Linotype"/>
          <w:b/>
          <w:color w:val="000000"/>
          <w:sz w:val="22"/>
          <w:szCs w:val="22"/>
        </w:rPr>
        <w:t xml:space="preserve">Motivos de inconformidad. </w:t>
      </w:r>
      <w:r w:rsidR="009104C6" w:rsidRPr="00FB78B9">
        <w:rPr>
          <w:rFonts w:ascii="Palatino Linotype" w:eastAsia="Palatino Linotype" w:hAnsi="Palatino Linotype" w:cs="Palatino Linotype"/>
          <w:i/>
          <w:color w:val="000000"/>
          <w:sz w:val="22"/>
          <w:szCs w:val="22"/>
        </w:rPr>
        <w:t>“</w:t>
      </w:r>
      <w:r w:rsidR="00840D9E" w:rsidRPr="00FB78B9">
        <w:rPr>
          <w:rFonts w:ascii="Palatino Linotype" w:eastAsia="Palatino Linotype" w:hAnsi="Palatino Linotype" w:cs="Palatino Linotype"/>
          <w:i/>
          <w:color w:val="000000"/>
          <w:sz w:val="22"/>
          <w:szCs w:val="22"/>
        </w:rPr>
        <w:t>NO ENTREGA INFORMACION</w:t>
      </w:r>
      <w:r w:rsidR="009104C6" w:rsidRPr="00FB78B9">
        <w:rPr>
          <w:rFonts w:ascii="Palatino Linotype" w:eastAsia="Palatino Linotype" w:hAnsi="Palatino Linotype" w:cs="Palatino Linotype"/>
          <w:i/>
          <w:color w:val="000000"/>
          <w:sz w:val="22"/>
          <w:szCs w:val="22"/>
        </w:rPr>
        <w:t xml:space="preserve">”. </w:t>
      </w:r>
    </w:p>
    <w:p w14:paraId="163E978B" w14:textId="77777777" w:rsidR="005532C7" w:rsidRPr="00FB78B9"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 w:val="22"/>
          <w:szCs w:val="22"/>
        </w:rPr>
      </w:pPr>
    </w:p>
    <w:p w14:paraId="54645142" w14:textId="11B974CD" w:rsidR="00397333" w:rsidRPr="00FB78B9" w:rsidRDefault="00B16908" w:rsidP="00111D3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b/>
          <w:color w:val="000000"/>
          <w:sz w:val="22"/>
          <w:szCs w:val="22"/>
        </w:rPr>
        <w:t xml:space="preserve">Turno. </w:t>
      </w:r>
      <w:r w:rsidRPr="00FB78B9">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840D9E" w:rsidRPr="00FB78B9">
        <w:rPr>
          <w:rFonts w:ascii="Palatino Linotype" w:eastAsia="Palatino Linotype" w:hAnsi="Palatino Linotype" w:cs="Palatino Linotype"/>
          <w:b/>
          <w:color w:val="000000"/>
          <w:sz w:val="22"/>
          <w:szCs w:val="22"/>
        </w:rPr>
        <w:t>05124</w:t>
      </w:r>
      <w:r w:rsidRPr="00FB78B9">
        <w:rPr>
          <w:rFonts w:ascii="Palatino Linotype" w:eastAsia="Palatino Linotype" w:hAnsi="Palatino Linotype" w:cs="Palatino Linotype"/>
          <w:b/>
          <w:color w:val="000000"/>
          <w:sz w:val="22"/>
          <w:szCs w:val="22"/>
        </w:rPr>
        <w:t>/</w:t>
      </w:r>
      <w:r w:rsidR="00840D9E" w:rsidRPr="00FB78B9">
        <w:rPr>
          <w:rFonts w:ascii="Palatino Linotype" w:eastAsia="Palatino Linotype" w:hAnsi="Palatino Linotype" w:cs="Palatino Linotype"/>
          <w:b/>
          <w:color w:val="000000"/>
          <w:sz w:val="22"/>
          <w:szCs w:val="22"/>
        </w:rPr>
        <w:t>INFOEM</w:t>
      </w:r>
      <w:r w:rsidRPr="00FB78B9">
        <w:rPr>
          <w:rFonts w:ascii="Palatino Linotype" w:eastAsia="Palatino Linotype" w:hAnsi="Palatino Linotype" w:cs="Palatino Linotype"/>
          <w:b/>
          <w:color w:val="000000"/>
          <w:sz w:val="22"/>
          <w:szCs w:val="22"/>
        </w:rPr>
        <w:t>/IP/RR/202</w:t>
      </w:r>
      <w:r w:rsidR="004C3B64" w:rsidRPr="00FB78B9">
        <w:rPr>
          <w:rFonts w:ascii="Palatino Linotype" w:eastAsia="Palatino Linotype" w:hAnsi="Palatino Linotype" w:cs="Palatino Linotype"/>
          <w:b/>
          <w:color w:val="000000"/>
          <w:sz w:val="22"/>
          <w:szCs w:val="22"/>
        </w:rPr>
        <w:t>5</w:t>
      </w:r>
      <w:r w:rsidRPr="00FB78B9">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FB78B9">
        <w:rPr>
          <w:rFonts w:ascii="Palatino Linotype" w:eastAsia="Palatino Linotype" w:hAnsi="Palatino Linotype" w:cs="Palatino Linotype"/>
          <w:b/>
          <w:color w:val="000000"/>
          <w:sz w:val="22"/>
          <w:szCs w:val="22"/>
        </w:rPr>
        <w:t>Guadalupe Ramírez Peña</w:t>
      </w:r>
      <w:r w:rsidRPr="00FB78B9">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581AB42E" w14:textId="77777777" w:rsidR="00D8337B" w:rsidRPr="00FB78B9" w:rsidRDefault="00D8337B" w:rsidP="00D833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278E2832" w14:textId="7F7E4DD8" w:rsidR="00397333" w:rsidRPr="00FB78B9"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0" w:name="_heading=h.gjdgxs" w:colFirst="0" w:colLast="0"/>
      <w:bookmarkEnd w:id="0"/>
      <w:r w:rsidRPr="00FB78B9">
        <w:rPr>
          <w:rFonts w:ascii="Palatino Linotype" w:eastAsia="Palatino Linotype" w:hAnsi="Palatino Linotype" w:cs="Palatino Linotype"/>
          <w:b/>
          <w:color w:val="000000"/>
          <w:sz w:val="22"/>
          <w:szCs w:val="22"/>
        </w:rPr>
        <w:t xml:space="preserve">Admisión del recurso de revisión: </w:t>
      </w:r>
      <w:r w:rsidRPr="00FB78B9">
        <w:rPr>
          <w:rFonts w:ascii="Palatino Linotype" w:eastAsia="Palatino Linotype" w:hAnsi="Palatino Linotype" w:cs="Palatino Linotype"/>
          <w:color w:val="000000"/>
          <w:sz w:val="22"/>
          <w:szCs w:val="22"/>
        </w:rPr>
        <w:t xml:space="preserve">En fecha </w:t>
      </w:r>
      <w:r w:rsidR="00840D9E" w:rsidRPr="00FB78B9">
        <w:rPr>
          <w:rFonts w:ascii="Palatino Linotype" w:eastAsia="Palatino Linotype" w:hAnsi="Palatino Linotype" w:cs="Palatino Linotype"/>
          <w:b/>
          <w:color w:val="000000"/>
          <w:sz w:val="22"/>
          <w:szCs w:val="22"/>
        </w:rPr>
        <w:t>nueve de mayo</w:t>
      </w:r>
      <w:r w:rsidR="004C3B64" w:rsidRPr="00FB78B9">
        <w:rPr>
          <w:rFonts w:ascii="Palatino Linotype" w:eastAsia="Palatino Linotype" w:hAnsi="Palatino Linotype" w:cs="Palatino Linotype"/>
          <w:b/>
          <w:color w:val="000000"/>
          <w:sz w:val="22"/>
          <w:szCs w:val="22"/>
        </w:rPr>
        <w:t xml:space="preserve"> de dos mil veinticinco</w:t>
      </w:r>
      <w:r w:rsidRPr="00FB78B9">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B78B9">
        <w:rPr>
          <w:rFonts w:ascii="Palatino Linotype" w:eastAsia="Palatino Linotype" w:hAnsi="Palatino Linotype" w:cs="Palatino Linotype"/>
          <w:b/>
          <w:color w:val="000000"/>
          <w:sz w:val="22"/>
          <w:szCs w:val="22"/>
        </w:rPr>
        <w:t>SUJETO OBLIGADO</w:t>
      </w:r>
      <w:r w:rsidRPr="00FB78B9">
        <w:rPr>
          <w:rFonts w:ascii="Palatino Linotype" w:eastAsia="Palatino Linotype" w:hAnsi="Palatino Linotype" w:cs="Palatino Linotype"/>
          <w:color w:val="000000"/>
          <w:sz w:val="22"/>
          <w:szCs w:val="22"/>
        </w:rPr>
        <w:t xml:space="preserve"> presentara su informe justificado.</w:t>
      </w:r>
    </w:p>
    <w:p w14:paraId="13A8CA21" w14:textId="77777777" w:rsidR="00397333" w:rsidRPr="00FB78B9"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440A1CB0" w14:textId="3205D6FA" w:rsidR="000D06F4" w:rsidRPr="00FB78B9" w:rsidRDefault="005532C7" w:rsidP="00840D9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color w:val="000000"/>
          <w:sz w:val="22"/>
          <w:szCs w:val="22"/>
        </w:rPr>
        <w:t>Manifestacione</w:t>
      </w:r>
      <w:r w:rsidR="00B16908" w:rsidRPr="00FB78B9">
        <w:rPr>
          <w:rFonts w:ascii="Palatino Linotype" w:eastAsia="Palatino Linotype" w:hAnsi="Palatino Linotype" w:cs="Palatino Linotype"/>
          <w:b/>
          <w:color w:val="000000"/>
          <w:sz w:val="22"/>
          <w:szCs w:val="22"/>
        </w:rPr>
        <w:t>s</w:t>
      </w:r>
      <w:r w:rsidR="00B16908" w:rsidRPr="00FB78B9">
        <w:rPr>
          <w:rFonts w:ascii="Palatino Linotype" w:eastAsia="Palatino Linotype" w:hAnsi="Palatino Linotype" w:cs="Palatino Linotype"/>
          <w:color w:val="000000"/>
          <w:sz w:val="22"/>
          <w:szCs w:val="22"/>
        </w:rPr>
        <w:t xml:space="preserve">: </w:t>
      </w:r>
      <w:r w:rsidR="00840D9E" w:rsidRPr="00FB78B9">
        <w:rPr>
          <w:rFonts w:ascii="Palatino Linotype" w:eastAsia="Palatino Linotype" w:hAnsi="Palatino Linotype" w:cs="Palatino Linotype"/>
          <w:color w:val="000000"/>
          <w:sz w:val="22"/>
          <w:szCs w:val="22"/>
        </w:rPr>
        <w:t xml:space="preserve">Las partes fueron omisas en rendir manifestaciones. </w:t>
      </w:r>
    </w:p>
    <w:p w14:paraId="6FE4FD41" w14:textId="679B967F" w:rsidR="00840D9E" w:rsidRPr="00FB78B9" w:rsidRDefault="00840D9E" w:rsidP="00840D9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color w:val="000000"/>
          <w:sz w:val="22"/>
          <w:szCs w:val="22"/>
        </w:rPr>
        <w:lastRenderedPageBreak/>
        <w:t xml:space="preserve">Ampliación de plazo. </w:t>
      </w:r>
      <w:r w:rsidRPr="00FB78B9">
        <w:rPr>
          <w:rFonts w:ascii="Palatino Linotype" w:eastAsia="Palatino Linotype" w:hAnsi="Palatino Linotype" w:cs="Palatino Linotype"/>
          <w:color w:val="000000"/>
          <w:sz w:val="22"/>
          <w:szCs w:val="22"/>
        </w:rPr>
        <w:t xml:space="preserve">El </w:t>
      </w:r>
      <w:r w:rsidRPr="00FB78B9">
        <w:rPr>
          <w:rFonts w:ascii="Palatino Linotype" w:eastAsia="Palatino Linotype" w:hAnsi="Palatino Linotype" w:cs="Palatino Linotype"/>
          <w:b/>
          <w:color w:val="000000"/>
          <w:sz w:val="22"/>
          <w:szCs w:val="22"/>
        </w:rPr>
        <w:t>dieciséis de julio de dos mil veinticinco</w:t>
      </w:r>
      <w:r w:rsidRPr="00FB78B9">
        <w:rPr>
          <w:rFonts w:ascii="Palatino Linotype" w:eastAsia="Palatino Linotype" w:hAnsi="Palatino Linotype" w:cs="Palatino Linotype"/>
          <w:color w:val="000000"/>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ED49129"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7BD1B71F"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76B0950"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 </w:t>
      </w:r>
    </w:p>
    <w:p w14:paraId="20510F04"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B9D4D5"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5426DB0D"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AE5C3C"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491553D2"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3D7A07"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1B7F371C"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A71FB78"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01C923AF" w14:textId="77777777" w:rsidR="00840D9E" w:rsidRPr="00FB78B9" w:rsidRDefault="00840D9E" w:rsidP="00840D9E">
      <w:pPr>
        <w:tabs>
          <w:tab w:val="left" w:pos="709"/>
        </w:tabs>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a)    Complejidad del asunto:</w:t>
      </w:r>
      <w:r w:rsidRPr="00FB78B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6A9212" w14:textId="77777777" w:rsidR="00840D9E" w:rsidRPr="00FB78B9" w:rsidRDefault="00840D9E" w:rsidP="00840D9E">
      <w:pPr>
        <w:tabs>
          <w:tab w:val="left" w:pos="709"/>
        </w:tabs>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b)   Actividad Procesal del interesado</w:t>
      </w:r>
      <w:r w:rsidRPr="00FB78B9">
        <w:rPr>
          <w:rFonts w:ascii="Palatino Linotype" w:eastAsia="Palatino Linotype" w:hAnsi="Palatino Linotype" w:cs="Palatino Linotype"/>
          <w:sz w:val="22"/>
          <w:szCs w:val="22"/>
        </w:rPr>
        <w:t>: Acciones u omisiones del interesado.</w:t>
      </w:r>
    </w:p>
    <w:p w14:paraId="3F72776F" w14:textId="77777777" w:rsidR="00840D9E" w:rsidRPr="00FB78B9" w:rsidRDefault="00840D9E" w:rsidP="00840D9E">
      <w:pPr>
        <w:tabs>
          <w:tab w:val="left" w:pos="851"/>
        </w:tabs>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c)  Conducta de la Autoridad:</w:t>
      </w:r>
      <w:r w:rsidRPr="00FB78B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55CC554" w14:textId="77777777" w:rsidR="00840D9E" w:rsidRPr="00FB78B9" w:rsidRDefault="00840D9E" w:rsidP="00840D9E">
      <w:pPr>
        <w:tabs>
          <w:tab w:val="left" w:pos="851"/>
        </w:tabs>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d) La afectación generada en la situación jurídica de la persona involucrada en el proceso:</w:t>
      </w:r>
      <w:r w:rsidRPr="00FB78B9">
        <w:rPr>
          <w:rFonts w:ascii="Palatino Linotype" w:eastAsia="Palatino Linotype" w:hAnsi="Palatino Linotype" w:cs="Palatino Linotype"/>
          <w:sz w:val="22"/>
          <w:szCs w:val="22"/>
        </w:rPr>
        <w:t xml:space="preserve"> Violación a sus derechos humanos.</w:t>
      </w:r>
    </w:p>
    <w:p w14:paraId="730ADF7C"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032C8C31"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0AD5E4"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3DBC7E79"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FB78B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B78B9">
        <w:rPr>
          <w:rFonts w:ascii="Palatino Linotype" w:eastAsia="Palatino Linotype" w:hAnsi="Palatino Linotype" w:cs="Palatino Linotype"/>
          <w:sz w:val="22"/>
          <w:szCs w:val="22"/>
        </w:rPr>
        <w:t>, visible en la Gaceta del Seminario Judicial de la Federación con el registro digital 205635.</w:t>
      </w:r>
    </w:p>
    <w:p w14:paraId="034CAEFE"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 </w:t>
      </w:r>
    </w:p>
    <w:p w14:paraId="2FE2013E"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567F7F"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6D65D8B1"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36E8EC" w14:textId="77777777" w:rsidR="00840D9E" w:rsidRPr="00FB78B9" w:rsidRDefault="00840D9E" w:rsidP="00840D9E">
      <w:pPr>
        <w:spacing w:line="360" w:lineRule="auto"/>
        <w:ind w:right="49"/>
        <w:jc w:val="both"/>
        <w:rPr>
          <w:rFonts w:ascii="Palatino Linotype" w:eastAsia="Palatino Linotype" w:hAnsi="Palatino Linotype" w:cs="Palatino Linotype"/>
          <w:sz w:val="22"/>
          <w:szCs w:val="22"/>
        </w:rPr>
      </w:pPr>
    </w:p>
    <w:p w14:paraId="109291DC" w14:textId="77777777" w:rsidR="00840D9E" w:rsidRPr="00FB78B9" w:rsidRDefault="00840D9E" w:rsidP="00840D9E">
      <w:pPr>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FB78B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1F25C98" w14:textId="77777777" w:rsidR="00840D9E" w:rsidRPr="00FB78B9" w:rsidRDefault="00840D9E" w:rsidP="00840D9E">
      <w:pPr>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 </w:t>
      </w:r>
    </w:p>
    <w:p w14:paraId="29D70B7C" w14:textId="77777777" w:rsidR="00840D9E" w:rsidRPr="00FB78B9" w:rsidRDefault="00840D9E" w:rsidP="00840D9E">
      <w:pPr>
        <w:spacing w:line="360" w:lineRule="auto"/>
        <w:ind w:left="567" w:right="560"/>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B78B9">
        <w:rPr>
          <w:rFonts w:ascii="Palatino Linotype" w:eastAsia="Palatino Linotype" w:hAnsi="Palatino Linotype" w:cs="Palatino Linotype"/>
          <w:sz w:val="22"/>
          <w:szCs w:val="22"/>
        </w:rPr>
        <w:t xml:space="preserve"> visible en el Seminario Judicial de la Federación y su gaceta, con el registro digital 2002350.</w:t>
      </w:r>
    </w:p>
    <w:p w14:paraId="39E06CD6" w14:textId="77777777" w:rsidR="00840D9E" w:rsidRPr="00FB78B9" w:rsidRDefault="00840D9E" w:rsidP="00840D9E">
      <w:pPr>
        <w:spacing w:line="360" w:lineRule="auto"/>
        <w:ind w:left="567" w:right="560"/>
        <w:jc w:val="both"/>
        <w:rPr>
          <w:rFonts w:ascii="Palatino Linotype" w:eastAsia="Palatino Linotype" w:hAnsi="Palatino Linotype" w:cs="Palatino Linotype"/>
          <w:sz w:val="22"/>
          <w:szCs w:val="22"/>
        </w:rPr>
      </w:pPr>
    </w:p>
    <w:p w14:paraId="71BC30F2" w14:textId="77777777" w:rsidR="00840D9E" w:rsidRPr="00FB78B9" w:rsidRDefault="00840D9E" w:rsidP="00840D9E">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FB78B9">
        <w:rPr>
          <w:rFonts w:ascii="Palatino Linotype" w:eastAsia="Palatino Linotype" w:hAnsi="Palatino Linotype" w:cs="Palatino Linotype"/>
          <w:color w:val="000000"/>
          <w:sz w:val="22"/>
          <w:szCs w:val="22"/>
        </w:rPr>
        <w:lastRenderedPageBreak/>
        <w:t>Por ello, este organismo garante comprometido con la tutela de los derechos humanos confiados señala que este exceso del plazo legal para resolver el presente asunto resulta de carácter excepcional.</w:t>
      </w:r>
      <w:r w:rsidRPr="00FB78B9">
        <w:rPr>
          <w:rFonts w:ascii="Palatino Linotype" w:eastAsia="Palatino Linotype" w:hAnsi="Palatino Linotype" w:cs="Palatino Linotype"/>
          <w:color w:val="FF0000"/>
          <w:sz w:val="22"/>
          <w:szCs w:val="22"/>
        </w:rPr>
        <w:t xml:space="preserve"> </w:t>
      </w:r>
    </w:p>
    <w:p w14:paraId="61FADC5E" w14:textId="77777777" w:rsidR="00840D9E" w:rsidRPr="00FB78B9" w:rsidRDefault="00840D9E" w:rsidP="00840D9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0874FF" w14:textId="6670D93D" w:rsidR="00215DEF" w:rsidRPr="00FB78B9"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b/>
          <w:color w:val="000000"/>
          <w:sz w:val="22"/>
          <w:szCs w:val="22"/>
        </w:rPr>
        <w:t xml:space="preserve">Cierre de instrucción. </w:t>
      </w:r>
      <w:r w:rsidRPr="00FB78B9">
        <w:rPr>
          <w:rFonts w:ascii="Palatino Linotype" w:eastAsia="Palatino Linotype" w:hAnsi="Palatino Linotype" w:cs="Palatino Linotype"/>
          <w:color w:val="000000"/>
          <w:sz w:val="22"/>
          <w:szCs w:val="22"/>
        </w:rPr>
        <w:t xml:space="preserve">El </w:t>
      </w:r>
      <w:r w:rsidR="00840D9E" w:rsidRPr="00FB78B9">
        <w:rPr>
          <w:rFonts w:ascii="Palatino Linotype" w:eastAsia="Palatino Linotype" w:hAnsi="Palatino Linotype" w:cs="Palatino Linotype"/>
          <w:b/>
          <w:color w:val="000000"/>
          <w:sz w:val="22"/>
          <w:szCs w:val="22"/>
        </w:rPr>
        <w:t xml:space="preserve">dieciséis de julio </w:t>
      </w:r>
      <w:r w:rsidR="00505D52" w:rsidRPr="00FB78B9">
        <w:rPr>
          <w:rFonts w:ascii="Palatino Linotype" w:eastAsia="Palatino Linotype" w:hAnsi="Palatino Linotype" w:cs="Palatino Linotype"/>
          <w:b/>
          <w:color w:val="000000"/>
          <w:sz w:val="22"/>
          <w:szCs w:val="22"/>
        </w:rPr>
        <w:t xml:space="preserve"> de d</w:t>
      </w:r>
      <w:r w:rsidR="000D06F4" w:rsidRPr="00FB78B9">
        <w:rPr>
          <w:rFonts w:ascii="Palatino Linotype" w:eastAsia="Palatino Linotype" w:hAnsi="Palatino Linotype" w:cs="Palatino Linotype"/>
          <w:b/>
          <w:color w:val="000000"/>
          <w:sz w:val="22"/>
          <w:szCs w:val="22"/>
        </w:rPr>
        <w:t>os mil veinticinco</w:t>
      </w:r>
      <w:r w:rsidRPr="00FB78B9">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FB78B9"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38122F24" w14:textId="6B9D468D" w:rsidR="00505D52"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6441DC2" w14:textId="77777777" w:rsidR="004A6331" w:rsidRPr="00FB78B9" w:rsidRDefault="004A6331">
      <w:pPr>
        <w:spacing w:line="360" w:lineRule="auto"/>
        <w:jc w:val="both"/>
        <w:rPr>
          <w:rFonts w:ascii="Palatino Linotype" w:eastAsia="Palatino Linotype" w:hAnsi="Palatino Linotype" w:cs="Palatino Linotype"/>
          <w:sz w:val="22"/>
          <w:szCs w:val="22"/>
        </w:rPr>
      </w:pPr>
    </w:p>
    <w:p w14:paraId="1A4B7790" w14:textId="77777777" w:rsidR="00397333" w:rsidRPr="00FB78B9"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1" w:name="_heading=h.30j0zll" w:colFirst="0" w:colLast="0"/>
      <w:bookmarkEnd w:id="1"/>
      <w:r w:rsidRPr="00FB78B9">
        <w:rPr>
          <w:rFonts w:ascii="Palatino Linotype" w:eastAsia="Palatino Linotype" w:hAnsi="Palatino Linotype" w:cs="Palatino Linotype"/>
          <w:b/>
          <w:color w:val="000000"/>
          <w:sz w:val="22"/>
          <w:szCs w:val="22"/>
        </w:rPr>
        <w:t>C O N S I D E R A N D O:</w:t>
      </w:r>
    </w:p>
    <w:p w14:paraId="5C36930C" w14:textId="77777777" w:rsidR="00397333" w:rsidRPr="00FB78B9"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7B9621BF" w14:textId="2133B453" w:rsidR="00397333" w:rsidRPr="00FB78B9" w:rsidRDefault="00840D9E" w:rsidP="00840D9E">
      <w:pPr>
        <w:spacing w:line="360" w:lineRule="auto"/>
        <w:ind w:right="49"/>
        <w:jc w:val="both"/>
        <w:rPr>
          <w:rFonts w:ascii="Palatino Linotype" w:eastAsia="Palatino Linotype" w:hAnsi="Palatino Linotype" w:cs="Palatino Linotype"/>
          <w:sz w:val="22"/>
        </w:rPr>
      </w:pPr>
      <w:r w:rsidRPr="00FB78B9">
        <w:rPr>
          <w:rFonts w:ascii="Palatino Linotype" w:eastAsia="Palatino Linotype" w:hAnsi="Palatino Linotype" w:cs="Palatino Linotype"/>
          <w:b/>
          <w:sz w:val="22"/>
        </w:rPr>
        <w:t>Primero. Competencia.</w:t>
      </w:r>
      <w:r w:rsidRPr="00FB78B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99958C" w14:textId="77777777" w:rsidR="00397333"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lastRenderedPageBreak/>
        <w:t>Segundo. Oportunidad y Procedibilidad del Recurso de Revisión</w:t>
      </w:r>
      <w:r w:rsidRPr="00FB78B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FB78B9" w:rsidRDefault="00397333">
      <w:pPr>
        <w:spacing w:line="360" w:lineRule="auto"/>
        <w:jc w:val="both"/>
        <w:rPr>
          <w:rFonts w:ascii="Palatino Linotype" w:eastAsia="Palatino Linotype" w:hAnsi="Palatino Linotype" w:cs="Palatino Linotype"/>
          <w:sz w:val="22"/>
          <w:szCs w:val="22"/>
        </w:rPr>
      </w:pPr>
    </w:p>
    <w:p w14:paraId="51DCF894" w14:textId="571009D8" w:rsidR="00397333" w:rsidRPr="00FB78B9" w:rsidRDefault="00B16908">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B78B9">
        <w:rPr>
          <w:rFonts w:ascii="Palatino Linotype" w:eastAsia="Palatino Linotype" w:hAnsi="Palatino Linotype" w:cs="Palatino Linotype"/>
          <w:b/>
          <w:sz w:val="22"/>
          <w:szCs w:val="22"/>
        </w:rPr>
        <w:t>SUJETO OBLIGADO</w:t>
      </w:r>
      <w:r w:rsidRPr="00FB78B9">
        <w:rPr>
          <w:rFonts w:ascii="Palatino Linotype" w:eastAsia="Palatino Linotype" w:hAnsi="Palatino Linotype" w:cs="Palatino Linotype"/>
          <w:sz w:val="22"/>
          <w:szCs w:val="22"/>
        </w:rPr>
        <w:t xml:space="preserve"> proporcionó su respuesta a la solicitud de información el </w:t>
      </w:r>
      <w:r w:rsidR="00840D9E" w:rsidRPr="00FB78B9">
        <w:rPr>
          <w:rFonts w:ascii="Palatino Linotype" w:eastAsia="Palatino Linotype" w:hAnsi="Palatino Linotype" w:cs="Palatino Linotype"/>
          <w:b/>
          <w:sz w:val="22"/>
          <w:szCs w:val="22"/>
        </w:rPr>
        <w:t>veintiuno de abril de dos mil veinticinco</w:t>
      </w:r>
      <w:r w:rsidR="00505D52" w:rsidRPr="00FB78B9">
        <w:rPr>
          <w:rFonts w:ascii="Palatino Linotype" w:eastAsia="Palatino Linotype" w:hAnsi="Palatino Linotype" w:cs="Palatino Linotype"/>
          <w:sz w:val="22"/>
          <w:szCs w:val="22"/>
        </w:rPr>
        <w:t>, y la parte</w:t>
      </w:r>
      <w:r w:rsidRPr="00FB78B9">
        <w:rPr>
          <w:rFonts w:ascii="Palatino Linotype" w:eastAsia="Palatino Linotype" w:hAnsi="Palatino Linotype" w:cs="Palatino Linotype"/>
          <w:sz w:val="22"/>
          <w:szCs w:val="22"/>
        </w:rPr>
        <w:t xml:space="preserve"> </w:t>
      </w:r>
      <w:r w:rsidRPr="00FB78B9">
        <w:rPr>
          <w:rFonts w:ascii="Palatino Linotype" w:eastAsia="Palatino Linotype" w:hAnsi="Palatino Linotype" w:cs="Palatino Linotype"/>
          <w:b/>
          <w:sz w:val="22"/>
          <w:szCs w:val="22"/>
        </w:rPr>
        <w:t>RECURRENTE</w:t>
      </w:r>
      <w:r w:rsidRPr="00FB78B9">
        <w:rPr>
          <w:rFonts w:ascii="Palatino Linotype" w:eastAsia="Palatino Linotype" w:hAnsi="Palatino Linotype" w:cs="Palatino Linotype"/>
          <w:sz w:val="22"/>
          <w:szCs w:val="22"/>
        </w:rPr>
        <w:t xml:space="preserve"> presentó su recurso de revisión el</w:t>
      </w:r>
      <w:r w:rsidR="00A94A15" w:rsidRPr="00FB78B9">
        <w:rPr>
          <w:rFonts w:ascii="Palatino Linotype" w:eastAsia="Palatino Linotype" w:hAnsi="Palatino Linotype" w:cs="Palatino Linotype"/>
          <w:sz w:val="22"/>
          <w:szCs w:val="22"/>
        </w:rPr>
        <w:t xml:space="preserve"> </w:t>
      </w:r>
      <w:r w:rsidR="00840D9E" w:rsidRPr="00FB78B9">
        <w:rPr>
          <w:rFonts w:ascii="Palatino Linotype" w:eastAsia="Palatino Linotype" w:hAnsi="Palatino Linotype" w:cs="Palatino Linotype"/>
          <w:b/>
          <w:sz w:val="22"/>
          <w:szCs w:val="22"/>
        </w:rPr>
        <w:t>seis de mayo</w:t>
      </w:r>
      <w:r w:rsidR="000D06F4" w:rsidRPr="00FB78B9">
        <w:rPr>
          <w:rFonts w:ascii="Palatino Linotype" w:eastAsia="Palatino Linotype" w:hAnsi="Palatino Linotype" w:cs="Palatino Linotype"/>
          <w:b/>
          <w:sz w:val="22"/>
          <w:szCs w:val="22"/>
        </w:rPr>
        <w:t xml:space="preserve"> de dos mil veinticinco</w:t>
      </w:r>
      <w:r w:rsidR="007D67D6" w:rsidRPr="00FB78B9">
        <w:rPr>
          <w:rFonts w:ascii="Palatino Linotype" w:eastAsia="Palatino Linotype" w:hAnsi="Palatino Linotype" w:cs="Palatino Linotype"/>
          <w:sz w:val="22"/>
          <w:szCs w:val="22"/>
        </w:rPr>
        <w:t xml:space="preserve">, esto es al </w:t>
      </w:r>
      <w:r w:rsidR="00840D9E" w:rsidRPr="00FB78B9">
        <w:rPr>
          <w:rFonts w:ascii="Palatino Linotype" w:eastAsia="Palatino Linotype" w:hAnsi="Palatino Linotype" w:cs="Palatino Linotype"/>
          <w:sz w:val="22"/>
          <w:szCs w:val="22"/>
        </w:rPr>
        <w:t>noveno</w:t>
      </w:r>
      <w:r w:rsidR="007D67D6" w:rsidRPr="00FB78B9">
        <w:rPr>
          <w:rFonts w:ascii="Palatino Linotype" w:eastAsia="Palatino Linotype" w:hAnsi="Palatino Linotype" w:cs="Palatino Linotype"/>
          <w:sz w:val="22"/>
          <w:szCs w:val="22"/>
        </w:rPr>
        <w:t xml:space="preserve"> día en que se tuvo conocimiento de la respuesta. </w:t>
      </w:r>
    </w:p>
    <w:p w14:paraId="75E8C50F" w14:textId="77777777" w:rsidR="00505D52" w:rsidRPr="00FB78B9" w:rsidRDefault="00505D52" w:rsidP="00505D52">
      <w:pPr>
        <w:spacing w:line="360" w:lineRule="auto"/>
        <w:ind w:right="843"/>
        <w:jc w:val="both"/>
        <w:rPr>
          <w:rFonts w:ascii="Palatino Linotype" w:eastAsia="Palatino Linotype" w:hAnsi="Palatino Linotype" w:cs="Palatino Linotype"/>
          <w:i/>
          <w:sz w:val="22"/>
          <w:szCs w:val="22"/>
        </w:rPr>
      </w:pPr>
    </w:p>
    <w:p w14:paraId="7E0851C6" w14:textId="60E28A90" w:rsidR="00E22C26" w:rsidRPr="00FB78B9" w:rsidRDefault="00B16908">
      <w:pPr>
        <w:spacing w:line="360" w:lineRule="auto"/>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color w:val="000000"/>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42E6F18" w14:textId="77777777" w:rsidR="00060C1B" w:rsidRPr="00FB78B9" w:rsidRDefault="00060C1B">
      <w:pPr>
        <w:spacing w:line="360" w:lineRule="auto"/>
        <w:jc w:val="both"/>
        <w:rPr>
          <w:rFonts w:ascii="Palatino Linotype" w:eastAsia="Palatino Linotype" w:hAnsi="Palatino Linotype" w:cs="Palatino Linotype"/>
          <w:color w:val="000000"/>
          <w:sz w:val="22"/>
          <w:szCs w:val="22"/>
        </w:rPr>
      </w:pPr>
    </w:p>
    <w:p w14:paraId="5C111DEA" w14:textId="77777777" w:rsidR="00060C1B" w:rsidRPr="00FB78B9" w:rsidRDefault="00060C1B" w:rsidP="00060C1B">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Es de suma importancia mencionar que si bien, la parte no proporcionó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B576B2" w14:textId="77777777" w:rsidR="00060C1B" w:rsidRPr="00FB78B9" w:rsidRDefault="00060C1B" w:rsidP="00060C1B">
      <w:pPr>
        <w:spacing w:line="360" w:lineRule="auto"/>
        <w:ind w:right="49"/>
        <w:jc w:val="both"/>
        <w:rPr>
          <w:rFonts w:ascii="Palatino Linotype" w:eastAsia="Palatino Linotype" w:hAnsi="Palatino Linotype" w:cs="Palatino Linotype"/>
          <w:sz w:val="22"/>
          <w:szCs w:val="22"/>
        </w:rPr>
      </w:pPr>
    </w:p>
    <w:p w14:paraId="0B96E1A0" w14:textId="1D568D6B" w:rsidR="00DA55A9" w:rsidRPr="00FB78B9" w:rsidRDefault="00060C1B" w:rsidP="00840D9E">
      <w:pPr>
        <w:ind w:left="567" w:right="560"/>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048B760" w14:textId="38942A08" w:rsidR="00397333"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w:t>
      </w:r>
      <w:r w:rsidR="005532C7" w:rsidRPr="00FB78B9">
        <w:rPr>
          <w:rFonts w:ascii="Palatino Linotype" w:eastAsia="Palatino Linotype" w:hAnsi="Palatino Linotype" w:cs="Palatino Linotype"/>
          <w:sz w:val="22"/>
          <w:szCs w:val="22"/>
        </w:rPr>
        <w:t xml:space="preserve"> en el artículo 179, fracción </w:t>
      </w:r>
      <w:r w:rsidR="00060C1B" w:rsidRPr="00FB78B9">
        <w:rPr>
          <w:rFonts w:ascii="Palatino Linotype" w:eastAsia="Palatino Linotype" w:hAnsi="Palatino Linotype" w:cs="Palatino Linotype"/>
          <w:sz w:val="22"/>
          <w:szCs w:val="22"/>
        </w:rPr>
        <w:t>I</w:t>
      </w:r>
      <w:r w:rsidR="003776E1" w:rsidRPr="00FB78B9">
        <w:rPr>
          <w:rFonts w:ascii="Palatino Linotype" w:eastAsia="Palatino Linotype" w:hAnsi="Palatino Linotype" w:cs="Palatino Linotype"/>
          <w:sz w:val="22"/>
          <w:szCs w:val="22"/>
        </w:rPr>
        <w:t xml:space="preserve"> </w:t>
      </w:r>
      <w:r w:rsidRPr="00FB78B9">
        <w:rPr>
          <w:rFonts w:ascii="Palatino Linotype" w:eastAsia="Palatino Linotype" w:hAnsi="Palatino Linotype" w:cs="Palatino Linotype"/>
          <w:sz w:val="22"/>
          <w:szCs w:val="22"/>
        </w:rPr>
        <w:t>de la ley de la materia, que a la letra dice:</w:t>
      </w:r>
    </w:p>
    <w:p w14:paraId="30AFE02D" w14:textId="77777777" w:rsidR="00397333" w:rsidRPr="00FB78B9" w:rsidRDefault="00397333">
      <w:pPr>
        <w:spacing w:line="360" w:lineRule="auto"/>
        <w:jc w:val="both"/>
        <w:rPr>
          <w:rFonts w:ascii="Palatino Linotype" w:eastAsia="Palatino Linotype" w:hAnsi="Palatino Linotype" w:cs="Palatino Linotype"/>
          <w:sz w:val="22"/>
          <w:szCs w:val="22"/>
        </w:rPr>
      </w:pPr>
    </w:p>
    <w:p w14:paraId="6637F364" w14:textId="77777777" w:rsidR="00397333" w:rsidRPr="00FB78B9" w:rsidRDefault="00B16908" w:rsidP="00C42377">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r w:rsidRPr="00FB78B9">
        <w:rPr>
          <w:rFonts w:ascii="Palatino Linotype" w:eastAsia="Palatino Linotype" w:hAnsi="Palatino Linotype" w:cs="Palatino Linotype"/>
          <w:b/>
          <w:i/>
          <w:sz w:val="22"/>
          <w:szCs w:val="22"/>
        </w:rPr>
        <w:t xml:space="preserve">Artículo 179. </w:t>
      </w:r>
      <w:r w:rsidRPr="00FB78B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FB78B9" w:rsidRDefault="00B16908" w:rsidP="00C42377">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p>
    <w:p w14:paraId="7437618E" w14:textId="02A78063" w:rsidR="00397333" w:rsidRPr="00FB78B9" w:rsidRDefault="00060C1B" w:rsidP="00C42377">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I. La negativa de entrega de la información</w:t>
      </w:r>
      <w:r w:rsidR="003776E1" w:rsidRPr="00FB78B9">
        <w:rPr>
          <w:rFonts w:ascii="Palatino Linotype" w:eastAsia="Palatino Linotype" w:hAnsi="Palatino Linotype" w:cs="Palatino Linotype"/>
          <w:i/>
          <w:sz w:val="22"/>
          <w:szCs w:val="22"/>
        </w:rPr>
        <w:t>;</w:t>
      </w:r>
    </w:p>
    <w:p w14:paraId="0BA68790" w14:textId="77777777" w:rsidR="00397333" w:rsidRPr="00FB78B9" w:rsidRDefault="000E3910">
      <w:pPr>
        <w:spacing w:line="360"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 xml:space="preserve">…” </w:t>
      </w:r>
    </w:p>
    <w:p w14:paraId="41F4483B" w14:textId="77777777" w:rsidR="007B2993" w:rsidRPr="00FB78B9" w:rsidRDefault="007B2993">
      <w:pPr>
        <w:spacing w:line="360" w:lineRule="auto"/>
        <w:ind w:left="567" w:right="616"/>
        <w:jc w:val="both"/>
        <w:rPr>
          <w:rFonts w:ascii="Palatino Linotype" w:eastAsia="Palatino Linotype" w:hAnsi="Palatino Linotype" w:cs="Palatino Linotype"/>
          <w:i/>
          <w:sz w:val="22"/>
          <w:szCs w:val="22"/>
        </w:rPr>
      </w:pPr>
    </w:p>
    <w:p w14:paraId="20361371" w14:textId="15D8156D" w:rsidR="00E22C26"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color w:val="000000"/>
          <w:sz w:val="22"/>
          <w:szCs w:val="22"/>
        </w:rPr>
        <w:t>Tercero. Materia de Revisión</w:t>
      </w:r>
      <w:r w:rsidRPr="00FB78B9">
        <w:rPr>
          <w:rFonts w:ascii="Palatino Linotype" w:eastAsia="Palatino Linotype" w:hAnsi="Palatino Linotype" w:cs="Palatino Linotype"/>
          <w:color w:val="000000"/>
          <w:sz w:val="22"/>
          <w:szCs w:val="22"/>
        </w:rPr>
        <w:t xml:space="preserve">: </w:t>
      </w:r>
      <w:r w:rsidRPr="00FB78B9">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w:t>
      </w:r>
      <w:r w:rsidR="00060C1B" w:rsidRPr="00FB78B9">
        <w:rPr>
          <w:rFonts w:ascii="Palatino Linotype" w:eastAsia="Palatino Linotype" w:hAnsi="Palatino Linotype" w:cs="Palatino Linotype"/>
          <w:sz w:val="22"/>
          <w:szCs w:val="22"/>
        </w:rPr>
        <w:t xml:space="preserve">I </w:t>
      </w:r>
      <w:r w:rsidRPr="00FB78B9">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0BF89C88" w14:textId="77777777" w:rsidR="000D06F4" w:rsidRPr="00FB78B9" w:rsidRDefault="000D06F4">
      <w:pPr>
        <w:spacing w:line="360" w:lineRule="auto"/>
        <w:jc w:val="both"/>
        <w:rPr>
          <w:rFonts w:ascii="Palatino Linotype" w:eastAsia="Palatino Linotype" w:hAnsi="Palatino Linotype" w:cs="Palatino Linotype"/>
          <w:sz w:val="22"/>
          <w:szCs w:val="22"/>
        </w:rPr>
      </w:pPr>
    </w:p>
    <w:p w14:paraId="06331E45" w14:textId="6DEA9ADD" w:rsidR="00397333"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 xml:space="preserve">Cuarto. Estudio de fondo del asunto. </w:t>
      </w:r>
      <w:r w:rsidRPr="00FB78B9">
        <w:rPr>
          <w:rFonts w:ascii="Palatino Linotype" w:eastAsia="Palatino Linotype" w:hAnsi="Palatino Linotype" w:cs="Palatino Linotype"/>
          <w:sz w:val="22"/>
          <w:szCs w:val="22"/>
        </w:rPr>
        <w:t>Es conveniente analizar si la respuesta del Sujeto Obligado</w:t>
      </w:r>
      <w:r w:rsidRPr="00FB78B9">
        <w:rPr>
          <w:rFonts w:ascii="Palatino Linotype" w:eastAsia="Palatino Linotype" w:hAnsi="Palatino Linotype" w:cs="Palatino Linotype"/>
          <w:b/>
          <w:sz w:val="22"/>
          <w:szCs w:val="22"/>
        </w:rPr>
        <w:t xml:space="preserve"> </w:t>
      </w:r>
      <w:r w:rsidRPr="00FB78B9">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FB78B9" w:rsidRDefault="00DA55A9">
      <w:pPr>
        <w:spacing w:line="360" w:lineRule="auto"/>
        <w:jc w:val="both"/>
        <w:rPr>
          <w:rFonts w:ascii="Palatino Linotype" w:eastAsia="Palatino Linotype" w:hAnsi="Palatino Linotype" w:cs="Palatino Linotype"/>
          <w:sz w:val="22"/>
          <w:szCs w:val="22"/>
        </w:rPr>
      </w:pPr>
    </w:p>
    <w:p w14:paraId="721CE78C" w14:textId="77777777" w:rsidR="00397333" w:rsidRPr="00FB78B9"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r w:rsidRPr="00FB78B9">
        <w:rPr>
          <w:rFonts w:ascii="Palatino Linotype" w:eastAsia="Palatino Linotype" w:hAnsi="Palatino Linotype" w:cs="Palatino Linotype"/>
          <w:b/>
          <w:i/>
          <w:sz w:val="22"/>
          <w:szCs w:val="22"/>
        </w:rPr>
        <w:t>Artículo 4</w:t>
      </w:r>
      <w:r w:rsidRPr="00FB78B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FB78B9"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FB78B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D3A802A" w:rsidR="00397333" w:rsidRPr="00FB78B9"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B78B9">
        <w:rPr>
          <w:rFonts w:ascii="Palatino Linotype" w:eastAsia="Palatino Linotype" w:hAnsi="Palatino Linotype" w:cs="Palatino Linotype"/>
          <w:i/>
          <w:sz w:val="22"/>
          <w:szCs w:val="22"/>
        </w:rPr>
        <w:t>.”</w:t>
      </w:r>
    </w:p>
    <w:p w14:paraId="677BADB9" w14:textId="77777777" w:rsidR="00397333" w:rsidRPr="00FB78B9" w:rsidRDefault="00397333">
      <w:pPr>
        <w:spacing w:line="360" w:lineRule="auto"/>
        <w:jc w:val="both"/>
        <w:rPr>
          <w:rFonts w:ascii="Palatino Linotype" w:eastAsia="Palatino Linotype" w:hAnsi="Palatino Linotype" w:cs="Palatino Linotype"/>
          <w:sz w:val="22"/>
          <w:szCs w:val="22"/>
        </w:rPr>
      </w:pPr>
    </w:p>
    <w:p w14:paraId="0EC47CAF" w14:textId="77777777" w:rsidR="00397333" w:rsidRPr="00FB78B9" w:rsidRDefault="00B1690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FB78B9" w:rsidRDefault="00397333" w:rsidP="00DA55A9">
      <w:pPr>
        <w:spacing w:line="276" w:lineRule="auto"/>
        <w:ind w:left="567" w:right="616"/>
        <w:jc w:val="both"/>
        <w:rPr>
          <w:rFonts w:ascii="Palatino Linotype" w:eastAsia="Palatino Linotype" w:hAnsi="Palatino Linotype" w:cs="Palatino Linotype"/>
          <w:sz w:val="22"/>
          <w:szCs w:val="22"/>
        </w:rPr>
      </w:pPr>
    </w:p>
    <w:p w14:paraId="6BD61205" w14:textId="77777777" w:rsidR="00397333" w:rsidRPr="00FB78B9" w:rsidRDefault="00B16908" w:rsidP="00DA55A9">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r w:rsidRPr="00FB78B9">
        <w:rPr>
          <w:rFonts w:ascii="Palatino Linotype" w:eastAsia="Palatino Linotype" w:hAnsi="Palatino Linotype" w:cs="Palatino Linotype"/>
          <w:b/>
          <w:i/>
          <w:sz w:val="22"/>
          <w:szCs w:val="22"/>
        </w:rPr>
        <w:t>Artículo 12.-</w:t>
      </w:r>
      <w:r w:rsidRPr="00FB78B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FB78B9" w:rsidRDefault="00397333" w:rsidP="00DA55A9">
      <w:pPr>
        <w:spacing w:line="276" w:lineRule="auto"/>
        <w:ind w:left="567" w:right="616"/>
        <w:jc w:val="both"/>
        <w:rPr>
          <w:rFonts w:ascii="Palatino Linotype" w:eastAsia="Palatino Linotype" w:hAnsi="Palatino Linotype" w:cs="Palatino Linotype"/>
          <w:i/>
          <w:sz w:val="22"/>
          <w:szCs w:val="22"/>
        </w:rPr>
      </w:pPr>
    </w:p>
    <w:p w14:paraId="0D689117" w14:textId="63A4B8DF" w:rsidR="00397333" w:rsidRPr="00FB78B9" w:rsidRDefault="00B16908" w:rsidP="00060C1B">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B78B9">
        <w:rPr>
          <w:rFonts w:ascii="Palatino Linotype" w:eastAsia="Palatino Linotype" w:hAnsi="Palatino Linotype" w:cs="Palatino Linotype"/>
          <w:i/>
          <w:sz w:val="22"/>
          <w:szCs w:val="22"/>
        </w:rPr>
        <w:t xml:space="preserve">. </w:t>
      </w:r>
      <w:r w:rsidRPr="00FB78B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B78B9">
        <w:rPr>
          <w:rFonts w:ascii="Palatino Linotype" w:eastAsia="Palatino Linotype" w:hAnsi="Palatino Linotype" w:cs="Palatino Linotype"/>
          <w:i/>
          <w:sz w:val="22"/>
          <w:szCs w:val="22"/>
        </w:rPr>
        <w:t xml:space="preserve">.” </w:t>
      </w:r>
    </w:p>
    <w:p w14:paraId="1DBAB2D8" w14:textId="77777777" w:rsidR="007D67D6" w:rsidRPr="00FB78B9" w:rsidRDefault="007D67D6" w:rsidP="00060C1B">
      <w:pPr>
        <w:spacing w:line="276" w:lineRule="auto"/>
        <w:ind w:left="567" w:right="616"/>
        <w:jc w:val="both"/>
        <w:rPr>
          <w:rFonts w:ascii="Palatino Linotype" w:eastAsia="Palatino Linotype" w:hAnsi="Palatino Linotype" w:cs="Palatino Linotype"/>
          <w:i/>
          <w:sz w:val="22"/>
          <w:szCs w:val="22"/>
        </w:rPr>
      </w:pPr>
    </w:p>
    <w:p w14:paraId="7F92CB7C" w14:textId="77777777" w:rsidR="00397333" w:rsidRPr="00FB78B9" w:rsidRDefault="00B16908">
      <w:pPr>
        <w:spacing w:line="360" w:lineRule="auto"/>
        <w:ind w:right="-93"/>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color w:val="000000"/>
          <w:sz w:val="22"/>
          <w:szCs w:val="22"/>
        </w:rPr>
        <w:lastRenderedPageBreak/>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FB78B9">
        <w:rPr>
          <w:rFonts w:ascii="Palatino Linotype" w:eastAsia="Palatino Linotype" w:hAnsi="Palatino Linotype" w:cs="Palatino Linotype"/>
          <w:sz w:val="22"/>
          <w:szCs w:val="22"/>
        </w:rPr>
        <w:t>sólo</w:t>
      </w:r>
      <w:r w:rsidRPr="00FB78B9">
        <w:rPr>
          <w:rFonts w:ascii="Palatino Linotype" w:eastAsia="Palatino Linotype" w:hAnsi="Palatino Linotype" w:cs="Palatino Linotype"/>
          <w:color w:val="000000"/>
          <w:sz w:val="22"/>
          <w:szCs w:val="22"/>
        </w:rPr>
        <w:t xml:space="preserve"> se </w:t>
      </w:r>
      <w:r w:rsidRPr="00FB78B9">
        <w:rPr>
          <w:rFonts w:ascii="Palatino Linotype" w:eastAsia="Palatino Linotype" w:hAnsi="Palatino Linotype" w:cs="Palatino Linotype"/>
          <w:sz w:val="22"/>
          <w:szCs w:val="22"/>
        </w:rPr>
        <w:t>concretarán</w:t>
      </w:r>
      <w:r w:rsidRPr="00FB78B9">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3D9553BA" w14:textId="77777777" w:rsidR="00397333" w:rsidRPr="00FB78B9" w:rsidRDefault="00397333">
      <w:pPr>
        <w:spacing w:line="360" w:lineRule="auto"/>
        <w:ind w:right="-93"/>
        <w:jc w:val="both"/>
        <w:rPr>
          <w:rFonts w:ascii="Palatino Linotype" w:eastAsia="Palatino Linotype" w:hAnsi="Palatino Linotype" w:cs="Palatino Linotype"/>
          <w:color w:val="000000"/>
          <w:sz w:val="22"/>
          <w:szCs w:val="22"/>
        </w:rPr>
      </w:pPr>
    </w:p>
    <w:p w14:paraId="24B9CDD4" w14:textId="1FE37232" w:rsidR="00397333" w:rsidRPr="00FB78B9" w:rsidRDefault="00B16908">
      <w:pPr>
        <w:spacing w:line="360" w:lineRule="auto"/>
        <w:jc w:val="both"/>
        <w:rPr>
          <w:rFonts w:ascii="Palatino Linotype" w:eastAsia="Palatino Linotype" w:hAnsi="Palatino Linotype" w:cs="Palatino Linotype"/>
          <w:b/>
          <w:color w:val="000000"/>
          <w:sz w:val="22"/>
          <w:szCs w:val="22"/>
        </w:rPr>
      </w:pPr>
      <w:r w:rsidRPr="00FB78B9">
        <w:rPr>
          <w:rFonts w:ascii="Palatino Linotype" w:eastAsia="Palatino Linotype" w:hAnsi="Palatino Linotype" w:cs="Palatino Linotype"/>
          <w:color w:val="000000"/>
          <w:sz w:val="22"/>
          <w:szCs w:val="22"/>
        </w:rPr>
        <w:t>Sirve de apoyo a lo anterior, el criterio</w:t>
      </w:r>
      <w:r w:rsidR="00DD5663" w:rsidRPr="00FB78B9">
        <w:rPr>
          <w:rFonts w:ascii="Palatino Linotype" w:eastAsia="Palatino Linotype" w:hAnsi="Palatino Linotype" w:cs="Palatino Linotype"/>
          <w:color w:val="000000"/>
          <w:sz w:val="22"/>
          <w:szCs w:val="22"/>
        </w:rPr>
        <w:t xml:space="preserve"> orientador </w:t>
      </w:r>
      <w:r w:rsidRPr="00FB78B9">
        <w:rPr>
          <w:rFonts w:ascii="Palatino Linotype" w:eastAsia="Palatino Linotype" w:hAnsi="Palatino Linotype" w:cs="Palatino Linotype"/>
          <w:color w:val="000000"/>
          <w:sz w:val="22"/>
          <w:szCs w:val="22"/>
        </w:rPr>
        <w:t xml:space="preserve"> 03-17, expuesto por el </w:t>
      </w:r>
      <w:r w:rsidR="00DD5663" w:rsidRPr="00FB78B9">
        <w:rPr>
          <w:rFonts w:ascii="Palatino Linotype" w:eastAsia="Palatino Linotype" w:hAnsi="Palatino Linotype" w:cs="Palatino Linotype"/>
          <w:color w:val="000000"/>
          <w:sz w:val="22"/>
          <w:szCs w:val="22"/>
        </w:rPr>
        <w:t xml:space="preserve">entonces </w:t>
      </w:r>
      <w:r w:rsidRPr="00FB78B9">
        <w:rPr>
          <w:rFonts w:ascii="Palatino Linotype" w:eastAsia="Palatino Linotype" w:hAnsi="Palatino Linotype" w:cs="Palatino Linotype"/>
          <w:color w:val="000000"/>
          <w:sz w:val="22"/>
          <w:szCs w:val="22"/>
        </w:rPr>
        <w:t>Instituto Nacional de Transparencia, Acceso a la Información y Protección de Datos Personales, que dice:</w:t>
      </w:r>
      <w:r w:rsidRPr="00FB78B9">
        <w:rPr>
          <w:rFonts w:ascii="Palatino Linotype" w:eastAsia="Palatino Linotype" w:hAnsi="Palatino Linotype" w:cs="Palatino Linotype"/>
          <w:b/>
          <w:color w:val="000000"/>
          <w:sz w:val="22"/>
          <w:szCs w:val="22"/>
        </w:rPr>
        <w:t xml:space="preserve"> </w:t>
      </w:r>
    </w:p>
    <w:p w14:paraId="071A0DE5" w14:textId="77777777" w:rsidR="00397333" w:rsidRPr="00FB78B9" w:rsidRDefault="00397333">
      <w:pPr>
        <w:spacing w:line="276" w:lineRule="auto"/>
        <w:ind w:left="851" w:right="850"/>
        <w:jc w:val="both"/>
        <w:rPr>
          <w:rFonts w:ascii="Palatino Linotype" w:eastAsia="Palatino Linotype" w:hAnsi="Palatino Linotype" w:cs="Palatino Linotype"/>
          <w:color w:val="000000"/>
          <w:sz w:val="22"/>
          <w:szCs w:val="22"/>
        </w:rPr>
      </w:pPr>
    </w:p>
    <w:p w14:paraId="75BDF35D" w14:textId="5C440758" w:rsidR="00397333" w:rsidRPr="00FB78B9" w:rsidRDefault="00B16908" w:rsidP="00104B28">
      <w:pPr>
        <w:spacing w:line="276" w:lineRule="auto"/>
        <w:ind w:left="567" w:right="616"/>
        <w:jc w:val="both"/>
        <w:rPr>
          <w:rFonts w:ascii="Palatino Linotype" w:eastAsia="Palatino Linotype" w:hAnsi="Palatino Linotype" w:cs="Palatino Linotype"/>
          <w:i/>
          <w:color w:val="000000"/>
          <w:sz w:val="22"/>
          <w:szCs w:val="22"/>
        </w:rPr>
      </w:pPr>
      <w:r w:rsidRPr="00FB78B9">
        <w:rPr>
          <w:rFonts w:ascii="Palatino Linotype" w:eastAsia="Palatino Linotype" w:hAnsi="Palatino Linotype" w:cs="Palatino Linotype"/>
          <w:i/>
          <w:color w:val="000000"/>
          <w:sz w:val="22"/>
          <w:szCs w:val="22"/>
        </w:rPr>
        <w:t>“</w:t>
      </w:r>
      <w:r w:rsidRPr="00FB78B9">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B78B9">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FB78B9" w:rsidRDefault="00DA55A9" w:rsidP="00104B28">
      <w:pPr>
        <w:spacing w:line="276" w:lineRule="auto"/>
        <w:ind w:left="567" w:right="616"/>
        <w:jc w:val="both"/>
        <w:rPr>
          <w:rFonts w:ascii="Palatino Linotype" w:eastAsia="Palatino Linotype" w:hAnsi="Palatino Linotype" w:cs="Palatino Linotype"/>
          <w:i/>
          <w:color w:val="000000"/>
          <w:sz w:val="22"/>
          <w:szCs w:val="22"/>
        </w:rPr>
      </w:pPr>
    </w:p>
    <w:p w14:paraId="6B8B017D" w14:textId="50E204E8" w:rsidR="00397333" w:rsidRPr="00FB78B9" w:rsidRDefault="00B16908">
      <w:pPr>
        <w:spacing w:line="360" w:lineRule="auto"/>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FB78B9">
        <w:rPr>
          <w:rFonts w:ascii="Palatino Linotype" w:eastAsia="Palatino Linotype" w:hAnsi="Palatino Linotype" w:cs="Palatino Linotype"/>
          <w:color w:val="000000"/>
          <w:sz w:val="22"/>
          <w:szCs w:val="22"/>
        </w:rPr>
        <w:t xml:space="preserve">sólo proporcionarán la información pública que </w:t>
      </w:r>
      <w:r w:rsidRPr="00FB78B9">
        <w:rPr>
          <w:rFonts w:ascii="Palatino Linotype" w:eastAsia="Palatino Linotype" w:hAnsi="Palatino Linotype" w:cs="Palatino Linotype"/>
          <w:sz w:val="22"/>
          <w:szCs w:val="22"/>
        </w:rPr>
        <w:t>generen</w:t>
      </w:r>
      <w:r w:rsidRPr="00FB78B9">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EC4FC10" w14:textId="77777777" w:rsidR="00397333" w:rsidRPr="00FB78B9" w:rsidRDefault="00B16908">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FB78B9" w:rsidRDefault="00397333">
      <w:pPr>
        <w:spacing w:line="360" w:lineRule="auto"/>
        <w:ind w:right="49"/>
        <w:jc w:val="both"/>
        <w:rPr>
          <w:rFonts w:ascii="Palatino Linotype" w:eastAsia="Palatino Linotype" w:hAnsi="Palatino Linotype" w:cs="Palatino Linotype"/>
          <w:sz w:val="22"/>
          <w:szCs w:val="22"/>
        </w:rPr>
      </w:pPr>
    </w:p>
    <w:p w14:paraId="74A1D557" w14:textId="38DAACEF" w:rsidR="00397333" w:rsidRPr="00FB78B9" w:rsidRDefault="00B16908" w:rsidP="00104B28">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FB78B9" w:rsidRDefault="00DA55A9" w:rsidP="00104B28">
      <w:pPr>
        <w:spacing w:line="360" w:lineRule="auto"/>
        <w:jc w:val="both"/>
        <w:rPr>
          <w:rFonts w:ascii="Palatino Linotype" w:eastAsia="Palatino Linotype" w:hAnsi="Palatino Linotype" w:cs="Palatino Linotype"/>
          <w:sz w:val="22"/>
          <w:szCs w:val="22"/>
        </w:rPr>
      </w:pPr>
    </w:p>
    <w:p w14:paraId="7F826A6E" w14:textId="77777777" w:rsidR="00397333" w:rsidRPr="00FB78B9" w:rsidRDefault="00B16908" w:rsidP="00060C1B">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r w:rsidRPr="00FB78B9">
        <w:rPr>
          <w:rFonts w:ascii="Palatino Linotype" w:eastAsia="Palatino Linotype" w:hAnsi="Palatino Linotype" w:cs="Palatino Linotype"/>
          <w:b/>
          <w:i/>
          <w:sz w:val="22"/>
          <w:szCs w:val="22"/>
        </w:rPr>
        <w:t xml:space="preserve">Artículo 3. </w:t>
      </w:r>
      <w:r w:rsidRPr="00FB78B9">
        <w:rPr>
          <w:rFonts w:ascii="Palatino Linotype" w:eastAsia="Palatino Linotype" w:hAnsi="Palatino Linotype" w:cs="Palatino Linotype"/>
          <w:i/>
          <w:sz w:val="22"/>
          <w:szCs w:val="22"/>
        </w:rPr>
        <w:t>Para los efectos de la presente Ley se entenderá por:</w:t>
      </w:r>
    </w:p>
    <w:p w14:paraId="493A050E" w14:textId="77777777" w:rsidR="00397333" w:rsidRPr="00FB78B9" w:rsidRDefault="00B16908" w:rsidP="00060C1B">
      <w:pPr>
        <w:spacing w:line="276" w:lineRule="auto"/>
        <w:ind w:left="567"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w:t>
      </w:r>
    </w:p>
    <w:p w14:paraId="51E0D71B" w14:textId="1FD79F77" w:rsidR="00397333" w:rsidRPr="00FB78B9" w:rsidRDefault="00B16908" w:rsidP="00060C1B">
      <w:pPr>
        <w:spacing w:line="276" w:lineRule="auto"/>
        <w:ind w:left="567" w:right="616"/>
        <w:jc w:val="both"/>
        <w:rPr>
          <w:rFonts w:ascii="Palatino Linotype" w:eastAsia="Palatino Linotype" w:hAnsi="Palatino Linotype" w:cs="Palatino Linotype"/>
          <w:i/>
          <w:color w:val="000000"/>
          <w:sz w:val="22"/>
          <w:szCs w:val="22"/>
        </w:rPr>
      </w:pPr>
      <w:r w:rsidRPr="00FB78B9">
        <w:rPr>
          <w:rFonts w:ascii="Palatino Linotype" w:eastAsia="Palatino Linotype" w:hAnsi="Palatino Linotype" w:cs="Palatino Linotype"/>
          <w:b/>
          <w:i/>
          <w:color w:val="000000"/>
          <w:sz w:val="22"/>
          <w:szCs w:val="22"/>
        </w:rPr>
        <w:t>XI. Documento:</w:t>
      </w:r>
      <w:r w:rsidRPr="00FB78B9">
        <w:rPr>
          <w:rFonts w:ascii="Palatino Linotype" w:eastAsia="Palatino Linotype" w:hAnsi="Palatino Linotype" w:cs="Palatino Linotype"/>
          <w:i/>
          <w:color w:val="000000"/>
          <w:sz w:val="22"/>
          <w:szCs w:val="22"/>
        </w:rPr>
        <w:t xml:space="preserve"> Los expedientes, reportes, estudios, actas</w:t>
      </w:r>
      <w:r w:rsidRPr="00FB78B9">
        <w:rPr>
          <w:rFonts w:ascii="Palatino Linotype" w:eastAsia="Palatino Linotype" w:hAnsi="Palatino Linotype" w:cs="Palatino Linotype"/>
          <w:b/>
          <w:i/>
          <w:color w:val="000000"/>
          <w:sz w:val="22"/>
          <w:szCs w:val="22"/>
        </w:rPr>
        <w:t>,</w:t>
      </w:r>
      <w:r w:rsidRPr="00FB78B9">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9A90BAA" w14:textId="77777777" w:rsidR="00397333" w:rsidRPr="00FB78B9" w:rsidRDefault="00397333">
      <w:pPr>
        <w:spacing w:line="360" w:lineRule="auto"/>
        <w:ind w:left="851" w:right="899"/>
        <w:jc w:val="both"/>
        <w:rPr>
          <w:rFonts w:ascii="Palatino Linotype" w:eastAsia="Palatino Linotype" w:hAnsi="Palatino Linotype" w:cs="Palatino Linotype"/>
          <w:sz w:val="22"/>
          <w:szCs w:val="22"/>
        </w:rPr>
      </w:pPr>
    </w:p>
    <w:p w14:paraId="6D496B23" w14:textId="41553654" w:rsidR="00BB3E37" w:rsidRPr="00FB78B9" w:rsidRDefault="00B16908" w:rsidP="00060C1B">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FB78B9">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FB78B9" w:rsidRDefault="004A6331">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FB78B9" w:rsidRDefault="00B16908" w:rsidP="00060C1B">
      <w:pPr>
        <w:tabs>
          <w:tab w:val="left" w:pos="7797"/>
        </w:tabs>
        <w:spacing w:line="276" w:lineRule="auto"/>
        <w:ind w:left="709" w:right="616"/>
        <w:jc w:val="both"/>
        <w:rPr>
          <w:rFonts w:ascii="Palatino Linotype" w:eastAsia="Palatino Linotype" w:hAnsi="Palatino Linotype" w:cs="Palatino Linotype"/>
          <w:b/>
          <w:i/>
          <w:sz w:val="22"/>
          <w:szCs w:val="22"/>
        </w:rPr>
      </w:pPr>
      <w:r w:rsidRPr="00FB78B9">
        <w:rPr>
          <w:rFonts w:ascii="Palatino Linotype" w:eastAsia="Palatino Linotype" w:hAnsi="Palatino Linotype" w:cs="Palatino Linotype"/>
          <w:b/>
          <w:sz w:val="22"/>
          <w:szCs w:val="22"/>
        </w:rPr>
        <w:t>“</w:t>
      </w:r>
      <w:r w:rsidRPr="00FB78B9">
        <w:rPr>
          <w:rFonts w:ascii="Palatino Linotype" w:eastAsia="Palatino Linotype" w:hAnsi="Palatino Linotype" w:cs="Palatino Linotype"/>
          <w:b/>
          <w:i/>
          <w:sz w:val="22"/>
          <w:szCs w:val="22"/>
        </w:rPr>
        <w:t>CRITERIO 0002-11</w:t>
      </w:r>
      <w:r w:rsidR="004A6331" w:rsidRPr="00FB78B9">
        <w:rPr>
          <w:rFonts w:ascii="Palatino Linotype" w:eastAsia="Palatino Linotype" w:hAnsi="Palatino Linotype" w:cs="Palatino Linotype"/>
          <w:b/>
          <w:i/>
          <w:sz w:val="22"/>
          <w:szCs w:val="22"/>
        </w:rPr>
        <w:t xml:space="preserve">. </w:t>
      </w:r>
      <w:r w:rsidRPr="00FB78B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B78B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FB78B9" w:rsidRDefault="00B16908" w:rsidP="00060C1B">
      <w:pPr>
        <w:tabs>
          <w:tab w:val="left" w:pos="7797"/>
        </w:tabs>
        <w:spacing w:line="276" w:lineRule="auto"/>
        <w:ind w:left="709"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FB78B9" w:rsidRDefault="00B16908" w:rsidP="00060C1B">
      <w:pPr>
        <w:tabs>
          <w:tab w:val="left" w:pos="7797"/>
        </w:tabs>
        <w:spacing w:line="276" w:lineRule="auto"/>
        <w:ind w:left="709" w:right="616"/>
        <w:jc w:val="both"/>
        <w:rPr>
          <w:rFonts w:ascii="Palatino Linotype" w:eastAsia="Palatino Linotype" w:hAnsi="Palatino Linotype" w:cs="Palatino Linotype"/>
          <w:i/>
          <w:sz w:val="22"/>
          <w:szCs w:val="22"/>
        </w:rPr>
      </w:pPr>
      <w:r w:rsidRPr="00FB78B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FB78B9" w:rsidRDefault="00B16908" w:rsidP="00060C1B">
      <w:pPr>
        <w:tabs>
          <w:tab w:val="left" w:pos="7797"/>
        </w:tabs>
        <w:spacing w:line="276" w:lineRule="auto"/>
        <w:ind w:left="709" w:right="616"/>
        <w:jc w:val="both"/>
        <w:rPr>
          <w:rFonts w:ascii="Palatino Linotype" w:eastAsia="Palatino Linotype" w:hAnsi="Palatino Linotype" w:cs="Palatino Linotype"/>
          <w:b/>
          <w:i/>
          <w:sz w:val="22"/>
          <w:szCs w:val="22"/>
        </w:rPr>
      </w:pPr>
      <w:r w:rsidRPr="00FB78B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DDD82EE" w14:textId="25D380D8" w:rsidR="00397333" w:rsidRPr="00FB78B9" w:rsidRDefault="00B16908" w:rsidP="000D06F4">
      <w:pPr>
        <w:tabs>
          <w:tab w:val="left" w:pos="7797"/>
        </w:tabs>
        <w:spacing w:line="276" w:lineRule="auto"/>
        <w:ind w:left="709" w:right="616"/>
        <w:jc w:val="both"/>
        <w:rPr>
          <w:rFonts w:ascii="Palatino Linotype" w:eastAsia="Palatino Linotype" w:hAnsi="Palatino Linotype" w:cs="Palatino Linotype"/>
          <w:b/>
          <w:i/>
          <w:sz w:val="22"/>
          <w:szCs w:val="22"/>
        </w:rPr>
      </w:pPr>
      <w:r w:rsidRPr="00FB78B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C7C1592" w14:textId="77777777" w:rsidR="00840D9E" w:rsidRPr="00FB78B9" w:rsidRDefault="00840D9E" w:rsidP="003776E1">
      <w:pPr>
        <w:spacing w:line="360" w:lineRule="auto"/>
        <w:jc w:val="both"/>
        <w:rPr>
          <w:rFonts w:ascii="Palatino Linotype" w:eastAsia="Palatino Linotype" w:hAnsi="Palatino Linotype" w:cs="Palatino Linotype"/>
          <w:sz w:val="22"/>
          <w:szCs w:val="22"/>
        </w:rPr>
      </w:pPr>
    </w:p>
    <w:p w14:paraId="580B0E79" w14:textId="0AC765A3" w:rsidR="00D9430A" w:rsidRPr="00FB78B9" w:rsidRDefault="00D6232B" w:rsidP="003776E1">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Dicho lo anterior, es de recordar que la p</w:t>
      </w:r>
      <w:r w:rsidR="00840D9E" w:rsidRPr="00FB78B9">
        <w:rPr>
          <w:rFonts w:ascii="Palatino Linotype" w:eastAsia="Palatino Linotype" w:hAnsi="Palatino Linotype" w:cs="Palatino Linotype"/>
          <w:sz w:val="22"/>
          <w:szCs w:val="22"/>
        </w:rPr>
        <w:t xml:space="preserve">arte Solicitante requirió un informe detallado sobre las quejas </w:t>
      </w:r>
      <w:r w:rsidR="008042FD" w:rsidRPr="00FB78B9">
        <w:rPr>
          <w:rFonts w:ascii="Palatino Linotype" w:eastAsia="Palatino Linotype" w:hAnsi="Palatino Linotype" w:cs="Palatino Linotype"/>
          <w:sz w:val="22"/>
          <w:szCs w:val="22"/>
        </w:rPr>
        <w:t xml:space="preserve">y denuncias </w:t>
      </w:r>
      <w:r w:rsidR="008042FD" w:rsidRPr="00FB78B9">
        <w:rPr>
          <w:rFonts w:ascii="Palatino Linotype" w:eastAsia="Palatino Linotype" w:hAnsi="Palatino Linotype" w:cs="Palatino Linotype"/>
          <w:b/>
          <w:sz w:val="22"/>
          <w:szCs w:val="22"/>
          <w:u w:val="single"/>
        </w:rPr>
        <w:t>recibidas por la Sindicatura Municipal</w:t>
      </w:r>
      <w:r w:rsidR="008042FD" w:rsidRPr="00FB78B9">
        <w:rPr>
          <w:rFonts w:ascii="Palatino Linotype" w:eastAsia="Palatino Linotype" w:hAnsi="Palatino Linotype" w:cs="Palatino Linotype"/>
          <w:sz w:val="22"/>
          <w:szCs w:val="22"/>
        </w:rPr>
        <w:t xml:space="preserve"> en relación con la gestión de los recursos públicos, especificando el tipo de denuncia, el proceso de resolución y los resultados obtenidos en cada caso. </w:t>
      </w:r>
    </w:p>
    <w:p w14:paraId="0C53C024" w14:textId="77777777" w:rsidR="009A026A" w:rsidRPr="00FB78B9" w:rsidRDefault="009A026A" w:rsidP="000D06F4">
      <w:pPr>
        <w:spacing w:line="360" w:lineRule="auto"/>
        <w:ind w:right="49"/>
        <w:jc w:val="both"/>
        <w:rPr>
          <w:rFonts w:ascii="Palatino Linotype" w:eastAsia="Palatino Linotype" w:hAnsi="Palatino Linotype" w:cs="Palatino Linotype"/>
          <w:sz w:val="22"/>
          <w:szCs w:val="22"/>
          <w:lang w:eastAsia="en-US"/>
        </w:rPr>
      </w:pPr>
    </w:p>
    <w:p w14:paraId="265FB47A" w14:textId="29C7C322" w:rsidR="000D06F4" w:rsidRPr="00FB78B9" w:rsidRDefault="00D6232B" w:rsidP="000D06F4">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w:t>
      </w:r>
      <w:r w:rsidR="00060C1B" w:rsidRPr="00FB78B9">
        <w:rPr>
          <w:rFonts w:ascii="Palatino Linotype" w:eastAsia="Palatino Linotype" w:hAnsi="Palatino Linotype" w:cs="Palatino Linotype"/>
          <w:sz w:val="22"/>
          <w:szCs w:val="22"/>
        </w:rPr>
        <w:t>n r</w:t>
      </w:r>
      <w:r w:rsidR="000D06F4" w:rsidRPr="00FB78B9">
        <w:rPr>
          <w:rFonts w:ascii="Palatino Linotype" w:eastAsia="Palatino Linotype" w:hAnsi="Palatino Linotype" w:cs="Palatino Linotype"/>
          <w:sz w:val="22"/>
          <w:szCs w:val="22"/>
        </w:rPr>
        <w:t xml:space="preserve">espuesta, el Sujeto Obligado, </w:t>
      </w:r>
      <w:r w:rsidR="008042FD" w:rsidRPr="00FB78B9">
        <w:rPr>
          <w:rFonts w:ascii="Palatino Linotype" w:eastAsia="Palatino Linotype" w:hAnsi="Palatino Linotype" w:cs="Palatino Linotype"/>
          <w:sz w:val="22"/>
          <w:szCs w:val="22"/>
        </w:rPr>
        <w:t>remitió la siguiente información:</w:t>
      </w:r>
    </w:p>
    <w:p w14:paraId="5C844A61" w14:textId="77777777" w:rsidR="008042FD" w:rsidRPr="00FB78B9" w:rsidRDefault="008042FD" w:rsidP="000D06F4">
      <w:pPr>
        <w:spacing w:line="360" w:lineRule="auto"/>
        <w:ind w:right="49"/>
        <w:jc w:val="both"/>
        <w:rPr>
          <w:rFonts w:ascii="Palatino Linotype" w:eastAsia="Palatino Linotype" w:hAnsi="Palatino Linotype" w:cs="Palatino Linotype"/>
          <w:sz w:val="22"/>
          <w:szCs w:val="22"/>
        </w:rPr>
      </w:pPr>
    </w:p>
    <w:p w14:paraId="2AE7464C" w14:textId="0665C05F" w:rsidR="000D06F4" w:rsidRPr="00FB78B9" w:rsidRDefault="008042FD" w:rsidP="00044787">
      <w:pPr>
        <w:pStyle w:val="Prrafodelista"/>
        <w:numPr>
          <w:ilvl w:val="0"/>
          <w:numId w:val="31"/>
        </w:numPr>
        <w:spacing w:line="360" w:lineRule="auto"/>
        <w:ind w:left="567" w:right="49"/>
        <w:jc w:val="both"/>
        <w:rPr>
          <w:rFonts w:ascii="Palatino Linotype" w:eastAsia="Palatino Linotype" w:hAnsi="Palatino Linotype" w:cs="Palatino Linotype"/>
          <w:b/>
          <w:u w:val="single"/>
        </w:rPr>
      </w:pPr>
      <w:r w:rsidRPr="00FB78B9">
        <w:rPr>
          <w:rFonts w:ascii="Palatino Linotype" w:eastAsia="Palatino Linotype" w:hAnsi="Palatino Linotype" w:cs="Palatino Linotype"/>
        </w:rPr>
        <w:lastRenderedPageBreak/>
        <w:t xml:space="preserve">Oficio de fecha veintiocho de marzo de dos mil veinticinco, signado por la Sindica Municipal, mediante el cual informa que, </w:t>
      </w:r>
      <w:r w:rsidRPr="00FB78B9">
        <w:rPr>
          <w:rFonts w:ascii="Palatino Linotype" w:eastAsia="Palatino Linotype" w:hAnsi="Palatino Linotype" w:cs="Palatino Linotype"/>
          <w:b/>
          <w:color w:val="000000"/>
          <w:u w:val="single"/>
        </w:rPr>
        <w:t>una vez analizada la solicitud y como resultado de la búsqueda minuciosa, exhaustiva y razonada realizada en los archivos tanto físicos como electrónicos que obran en las áreas que integran esta Sindicatura Municipal, no se localizó la información que dé cuenta de lo solicitado.</w:t>
      </w:r>
    </w:p>
    <w:p w14:paraId="7D6ECA80" w14:textId="4C6493D5" w:rsidR="008042FD" w:rsidRPr="00FB78B9" w:rsidRDefault="008042FD" w:rsidP="008042FD">
      <w:pPr>
        <w:pStyle w:val="Prrafodelista"/>
        <w:spacing w:line="360" w:lineRule="auto"/>
        <w:ind w:left="567" w:right="49"/>
        <w:jc w:val="both"/>
        <w:rPr>
          <w:rFonts w:ascii="Palatino Linotype" w:eastAsia="Palatino Linotype" w:hAnsi="Palatino Linotype" w:cs="Palatino Linotype"/>
        </w:rPr>
      </w:pPr>
      <w:r w:rsidRPr="00FB78B9">
        <w:rPr>
          <w:rFonts w:ascii="Palatino Linotype" w:eastAsia="Palatino Linotype" w:hAnsi="Palatino Linotype" w:cs="Palatino Linotype"/>
        </w:rPr>
        <w:t>Asimismo, enuncia las atribuciones de la Sindicatura Municipal y refiere que, n</w:t>
      </w:r>
      <w:r w:rsidRPr="00FB78B9">
        <w:rPr>
          <w:rFonts w:ascii="Palatino Linotype" w:hAnsi="Palatino Linotype"/>
        </w:rPr>
        <w:t>o cuenta con la información requerida y deberá considerar solicitarla a la autoridad correspondiente que en este caso es el Órgano Interno de Control, esto de conformidad al Artículo 112 de la Ley Orgánica Municipal del Estado de México, motivo por el cual, existe imposibilidad material y jurídica para proporcionarla.</w:t>
      </w:r>
    </w:p>
    <w:p w14:paraId="1EB64D8A" w14:textId="76F98B70" w:rsidR="00044787" w:rsidRPr="00FB78B9" w:rsidRDefault="008042FD" w:rsidP="00044787">
      <w:pPr>
        <w:pStyle w:val="Prrafodelista"/>
        <w:numPr>
          <w:ilvl w:val="0"/>
          <w:numId w:val="31"/>
        </w:numPr>
        <w:spacing w:line="360" w:lineRule="auto"/>
        <w:ind w:left="567" w:right="49"/>
        <w:jc w:val="both"/>
        <w:rPr>
          <w:rFonts w:ascii="Palatino Linotype" w:eastAsia="Palatino Linotype" w:hAnsi="Palatino Linotype" w:cs="Palatino Linotype"/>
        </w:rPr>
      </w:pPr>
      <w:r w:rsidRPr="00FB78B9">
        <w:rPr>
          <w:rFonts w:ascii="Palatino Linotype" w:eastAsia="Palatino Linotype" w:hAnsi="Palatino Linotype" w:cs="Palatino Linotype"/>
          <w:color w:val="000000"/>
        </w:rPr>
        <w:t xml:space="preserve">Oficio de fecha dos de abril de dos mil veinticinco, signado por la Contraloría Municipal, mediante el cual informa que, </w:t>
      </w:r>
      <w:r w:rsidRPr="00FB78B9">
        <w:rPr>
          <w:rFonts w:ascii="Palatino Linotype" w:hAnsi="Palatino Linotype"/>
        </w:rPr>
        <w:t xml:space="preserve">el solicitante pretende que se genere un informe respecto al hecho planteado, </w:t>
      </w:r>
      <w:r w:rsidR="00044787" w:rsidRPr="00FB78B9">
        <w:rPr>
          <w:rFonts w:ascii="Palatino Linotype" w:hAnsi="Palatino Linotype"/>
        </w:rPr>
        <w:t xml:space="preserve">por lo que, se trata de un derecho de petición, </w:t>
      </w:r>
      <w:r w:rsidRPr="00FB78B9">
        <w:rPr>
          <w:rFonts w:ascii="Palatino Linotype" w:hAnsi="Palatino Linotype"/>
        </w:rPr>
        <w:t>toda vez que no solicita documentación pública generada, administrada o que esté en posesión del presente Órgan</w:t>
      </w:r>
      <w:r w:rsidR="00044787" w:rsidRPr="00FB78B9">
        <w:rPr>
          <w:rFonts w:ascii="Palatino Linotype" w:hAnsi="Palatino Linotype"/>
        </w:rPr>
        <w:t xml:space="preserve">o Interno de Control Municipal. </w:t>
      </w:r>
    </w:p>
    <w:p w14:paraId="5E6745A4" w14:textId="6EDC3129" w:rsidR="00044787" w:rsidRPr="00FB78B9" w:rsidRDefault="00044787" w:rsidP="00044787">
      <w:pPr>
        <w:pStyle w:val="Prrafodelista"/>
        <w:spacing w:line="360" w:lineRule="auto"/>
        <w:ind w:left="567" w:right="49"/>
        <w:jc w:val="both"/>
        <w:rPr>
          <w:rFonts w:ascii="Palatino Linotype" w:eastAsia="Palatino Linotype" w:hAnsi="Palatino Linotype" w:cs="Palatino Linotype"/>
        </w:rPr>
      </w:pPr>
      <w:r w:rsidRPr="00FB78B9">
        <w:rPr>
          <w:rFonts w:ascii="Palatino Linotype" w:eastAsia="Palatino Linotype" w:hAnsi="Palatino Linotype" w:cs="Palatino Linotype"/>
        </w:rPr>
        <w:t>Además de que, constriñe al Sujeto Obligado a generar un documento específico haciendo hincapié que el derecho de acceso a la información, es aquella prerrogativa de toda persona encaminada primordialmente a permitir el acceso a datos, registros y todo tipo de información pública que conste en documentos, ya sea generada o poseída por el sujeto obligado, por lo que, la solicitud de mérito no puede atenderse por esta vía.</w:t>
      </w:r>
    </w:p>
    <w:p w14:paraId="4E228E34" w14:textId="18F54783" w:rsidR="00044787" w:rsidRPr="00FB78B9" w:rsidRDefault="00044787" w:rsidP="00044787">
      <w:pPr>
        <w:pStyle w:val="Prrafodelista"/>
        <w:numPr>
          <w:ilvl w:val="0"/>
          <w:numId w:val="31"/>
        </w:numPr>
        <w:spacing w:line="360" w:lineRule="auto"/>
        <w:ind w:left="567" w:right="49"/>
        <w:jc w:val="both"/>
        <w:rPr>
          <w:rFonts w:ascii="Palatino Linotype" w:eastAsia="Palatino Linotype" w:hAnsi="Palatino Linotype" w:cs="Palatino Linotype"/>
        </w:rPr>
      </w:pPr>
      <w:r w:rsidRPr="00FB78B9">
        <w:rPr>
          <w:rFonts w:ascii="Palatino Linotype" w:eastAsia="Palatino Linotype" w:hAnsi="Palatino Linotype" w:cs="Palatino Linotype"/>
        </w:rPr>
        <w:t xml:space="preserve">Oficio de fecha veintidós de abril de dos mil veinticinco, signado por el Titular de la Unidad de Transparencia, mediante el cual informa que, se remite la información solicitada. </w:t>
      </w:r>
    </w:p>
    <w:p w14:paraId="14C51AF9" w14:textId="77777777" w:rsidR="00044787" w:rsidRPr="00FB78B9" w:rsidRDefault="00044787" w:rsidP="00044787">
      <w:pPr>
        <w:pStyle w:val="Prrafodelista"/>
        <w:spacing w:line="360" w:lineRule="auto"/>
        <w:ind w:left="567" w:right="49"/>
        <w:jc w:val="both"/>
        <w:rPr>
          <w:rFonts w:ascii="Palatino Linotype" w:eastAsia="Palatino Linotype" w:hAnsi="Palatino Linotype" w:cs="Palatino Linotype"/>
        </w:rPr>
      </w:pPr>
    </w:p>
    <w:p w14:paraId="4905FAE1" w14:textId="42A99871" w:rsidR="00D6232B" w:rsidRPr="00FB78B9" w:rsidRDefault="00D6232B" w:rsidP="00D6232B">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 xml:space="preserve">Derivado de ello, la parte Solicitante, se inconformó </w:t>
      </w:r>
      <w:r w:rsidR="00044787" w:rsidRPr="00FB78B9">
        <w:rPr>
          <w:rFonts w:ascii="Palatino Linotype" w:eastAsia="Palatino Linotype" w:hAnsi="Palatino Linotype" w:cs="Palatino Linotype"/>
          <w:sz w:val="22"/>
          <w:szCs w:val="22"/>
        </w:rPr>
        <w:t xml:space="preserve">arguyendo que no se le había entregado la información. </w:t>
      </w:r>
      <w:r w:rsidR="00060C1B" w:rsidRPr="00FB78B9">
        <w:rPr>
          <w:rFonts w:ascii="Palatino Linotype" w:eastAsia="Palatino Linotype" w:hAnsi="Palatino Linotype" w:cs="Palatino Linotype"/>
          <w:sz w:val="22"/>
          <w:szCs w:val="22"/>
        </w:rPr>
        <w:t xml:space="preserve"> </w:t>
      </w:r>
    </w:p>
    <w:p w14:paraId="366B6913" w14:textId="77777777" w:rsidR="00D6232B" w:rsidRPr="00FB78B9" w:rsidRDefault="00D6232B" w:rsidP="00D6232B">
      <w:pPr>
        <w:spacing w:line="360" w:lineRule="auto"/>
        <w:ind w:right="49"/>
        <w:jc w:val="both"/>
        <w:rPr>
          <w:rFonts w:ascii="Palatino Linotype" w:eastAsia="Palatino Linotype" w:hAnsi="Palatino Linotype" w:cs="Palatino Linotype"/>
          <w:sz w:val="22"/>
          <w:szCs w:val="22"/>
        </w:rPr>
      </w:pPr>
    </w:p>
    <w:p w14:paraId="6D36E722" w14:textId="7CE6702D" w:rsidR="00060C1B" w:rsidRPr="00FB78B9" w:rsidRDefault="00044787" w:rsidP="00227026">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Las partes fueron omisas en rendir manifestaciones. </w:t>
      </w:r>
    </w:p>
    <w:p w14:paraId="2F6A6A95" w14:textId="77777777" w:rsidR="00044787" w:rsidRPr="00FB78B9" w:rsidRDefault="00044787" w:rsidP="00227026">
      <w:pPr>
        <w:spacing w:line="360" w:lineRule="auto"/>
        <w:ind w:right="49"/>
        <w:jc w:val="both"/>
        <w:rPr>
          <w:rFonts w:ascii="Palatino Linotype" w:eastAsia="Palatino Linotype" w:hAnsi="Palatino Linotype" w:cs="Palatino Linotype"/>
          <w:sz w:val="22"/>
          <w:szCs w:val="22"/>
        </w:rPr>
      </w:pPr>
    </w:p>
    <w:p w14:paraId="4D9135A7" w14:textId="254AAC3D" w:rsidR="001E4A41" w:rsidRPr="00FB78B9" w:rsidRDefault="00E046D7" w:rsidP="001E4A41">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Ahora bien</w:t>
      </w:r>
      <w:r w:rsidR="00044787" w:rsidRPr="00FB78B9">
        <w:rPr>
          <w:rFonts w:ascii="Palatino Linotype" w:eastAsia="Palatino Linotype" w:hAnsi="Palatino Linotype" w:cs="Palatino Linotype"/>
          <w:sz w:val="22"/>
          <w:szCs w:val="22"/>
        </w:rPr>
        <w:t xml:space="preserve">, </w:t>
      </w:r>
      <w:r w:rsidR="001E4A41" w:rsidRPr="00FB78B9">
        <w:rPr>
          <w:rFonts w:ascii="Palatino Linotype" w:eastAsia="Palatino Linotype" w:hAnsi="Palatino Linotype" w:cs="Palatino Linotype"/>
          <w:sz w:val="22"/>
          <w:szCs w:val="22"/>
        </w:rPr>
        <w:t xml:space="preserve">en principio es de mencionar que, </w:t>
      </w:r>
      <w:r w:rsidR="001E4A41" w:rsidRPr="00FB78B9">
        <w:rPr>
          <w:rFonts w:ascii="Palatino Linotype" w:eastAsia="Palatino Linotype" w:hAnsi="Palatino Linotype" w:cs="Palatino Linotype"/>
          <w:color w:val="000000"/>
          <w:sz w:val="22"/>
          <w:szCs w:val="22"/>
        </w:rPr>
        <w:t>de las constancias que obran en el expediente se logra vislumbrar que el Sujeto Obligado, turnó la solicitud de información a las unidades administrativas competentes, a saber la Sindicatura Municipal y la Contraloría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6C41A03" w14:textId="77777777" w:rsidR="001E4A41" w:rsidRPr="00FB78B9" w:rsidRDefault="001E4A41" w:rsidP="001E4A41">
      <w:pPr>
        <w:spacing w:line="360" w:lineRule="auto"/>
        <w:ind w:right="560"/>
        <w:jc w:val="both"/>
        <w:rPr>
          <w:rFonts w:ascii="Palatino Linotype" w:eastAsia="Palatino Linotype" w:hAnsi="Palatino Linotype" w:cs="Palatino Linotype"/>
          <w:color w:val="000000"/>
          <w:sz w:val="22"/>
          <w:szCs w:val="22"/>
        </w:rPr>
      </w:pPr>
    </w:p>
    <w:p w14:paraId="3C26D6D5" w14:textId="77777777" w:rsidR="001E4A41" w:rsidRPr="00FB78B9" w:rsidRDefault="001E4A41" w:rsidP="001E4A41">
      <w:pPr>
        <w:pStyle w:val="Prrafodelista"/>
        <w:numPr>
          <w:ilvl w:val="3"/>
          <w:numId w:val="32"/>
        </w:numPr>
        <w:spacing w:line="360" w:lineRule="auto"/>
        <w:ind w:left="567" w:right="560"/>
        <w:contextualSpacing/>
        <w:jc w:val="both"/>
        <w:rPr>
          <w:rFonts w:ascii="Palatino Linotype" w:eastAsia="Palatino Linotype" w:hAnsi="Palatino Linotype" w:cs="Palatino Linotype"/>
          <w:color w:val="000000"/>
        </w:rPr>
      </w:pPr>
      <w:r w:rsidRPr="00FB78B9">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90C78E1" w14:textId="77777777" w:rsidR="001E4A41" w:rsidRPr="00FB78B9" w:rsidRDefault="001E4A41" w:rsidP="001E4A41">
      <w:pPr>
        <w:spacing w:line="360" w:lineRule="auto"/>
        <w:ind w:left="567" w:right="560"/>
        <w:jc w:val="both"/>
        <w:rPr>
          <w:rFonts w:ascii="Palatino Linotype" w:eastAsia="Palatino Linotype" w:hAnsi="Palatino Linotype" w:cs="Palatino Linotype"/>
          <w:color w:val="000000"/>
          <w:sz w:val="22"/>
          <w:szCs w:val="22"/>
        </w:rPr>
      </w:pPr>
    </w:p>
    <w:p w14:paraId="2E861EDD" w14:textId="77777777" w:rsidR="001E4A41" w:rsidRPr="00FB78B9" w:rsidRDefault="001E4A41" w:rsidP="001E4A41">
      <w:pPr>
        <w:pStyle w:val="Prrafodelista"/>
        <w:numPr>
          <w:ilvl w:val="3"/>
          <w:numId w:val="32"/>
        </w:numPr>
        <w:spacing w:line="360" w:lineRule="auto"/>
        <w:ind w:left="567" w:right="560"/>
        <w:contextualSpacing/>
        <w:jc w:val="both"/>
        <w:rPr>
          <w:rFonts w:ascii="Palatino Linotype" w:eastAsia="Palatino Linotype" w:hAnsi="Palatino Linotype" w:cs="Palatino Linotype"/>
          <w:color w:val="000000"/>
        </w:rPr>
      </w:pPr>
      <w:r w:rsidRPr="00FB78B9">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A5AD6EE" w14:textId="77777777" w:rsidR="001E4A41" w:rsidRPr="00FB78B9" w:rsidRDefault="001E4A41" w:rsidP="001E4A41">
      <w:pPr>
        <w:spacing w:line="360" w:lineRule="auto"/>
        <w:ind w:right="49"/>
        <w:jc w:val="both"/>
        <w:rPr>
          <w:rFonts w:ascii="Palatino Linotype" w:eastAsia="Palatino Linotype" w:hAnsi="Palatino Linotype" w:cs="Palatino Linotype"/>
          <w:color w:val="000000"/>
          <w:sz w:val="22"/>
          <w:szCs w:val="22"/>
        </w:rPr>
      </w:pPr>
    </w:p>
    <w:p w14:paraId="39F44FB6" w14:textId="7B5173FD" w:rsidR="001E4A41" w:rsidRPr="00FB78B9" w:rsidRDefault="001E4A41" w:rsidP="001E4A41">
      <w:pPr>
        <w:spacing w:line="360" w:lineRule="auto"/>
        <w:ind w:right="49"/>
        <w:jc w:val="both"/>
        <w:rPr>
          <w:rFonts w:ascii="Palatino Linotype" w:eastAsia="Palatino Linotype" w:hAnsi="Palatino Linotype" w:cs="Palatino Linotype"/>
          <w:color w:val="000000"/>
          <w:sz w:val="22"/>
          <w:szCs w:val="22"/>
        </w:rPr>
      </w:pPr>
      <w:r w:rsidRPr="00FB78B9">
        <w:rPr>
          <w:rFonts w:ascii="Palatino Linotype" w:eastAsia="Palatino Linotype" w:hAnsi="Palatino Linotype" w:cs="Palatino Linotype"/>
          <w:color w:val="000000"/>
          <w:sz w:val="22"/>
          <w:szCs w:val="22"/>
        </w:rPr>
        <w:t xml:space="preserve">Así y conforme a lo establecido en párrafos anteriores, el Sujeto Obligado cumplió con el procedimiento de búsqueda establecido en el artículo 162 de la Ley de Transparencia y </w:t>
      </w:r>
      <w:r w:rsidRPr="00FB78B9">
        <w:rPr>
          <w:rFonts w:ascii="Palatino Linotype" w:eastAsia="Palatino Linotype" w:hAnsi="Palatino Linotype" w:cs="Palatino Linotype"/>
          <w:color w:val="000000"/>
          <w:sz w:val="22"/>
          <w:szCs w:val="22"/>
        </w:rPr>
        <w:lastRenderedPageBreak/>
        <w:t xml:space="preserve">Acceso a la Información Pública del Estado de México y Municipios, al gestionar el requerimiento de información a las áreas competentes para conocer de lo peticionado, de conformidad con los artículos 38 del Bando Municipal de Zinacantepec y, </w:t>
      </w:r>
      <w:r w:rsidR="00E046D7" w:rsidRPr="00FB78B9">
        <w:rPr>
          <w:rFonts w:ascii="Palatino Linotype" w:eastAsia="Palatino Linotype" w:hAnsi="Palatino Linotype" w:cs="Palatino Linotype"/>
          <w:color w:val="000000"/>
          <w:sz w:val="22"/>
          <w:szCs w:val="22"/>
        </w:rPr>
        <w:t>49 del Reglamento Orgánico de Zinacantepec, los cuales establecen</w:t>
      </w:r>
      <w:r w:rsidRPr="00FB78B9">
        <w:rPr>
          <w:rFonts w:ascii="Palatino Linotype" w:eastAsia="Palatino Linotype" w:hAnsi="Palatino Linotype" w:cs="Palatino Linotype"/>
          <w:color w:val="000000"/>
          <w:sz w:val="22"/>
          <w:szCs w:val="22"/>
        </w:rPr>
        <w:t xml:space="preserve"> lo siguiente: </w:t>
      </w:r>
    </w:p>
    <w:p w14:paraId="008B5168" w14:textId="77777777" w:rsidR="001E4A41" w:rsidRPr="00FB78B9" w:rsidRDefault="001E4A41" w:rsidP="001E4A41">
      <w:pPr>
        <w:spacing w:line="360" w:lineRule="auto"/>
        <w:ind w:right="49"/>
        <w:jc w:val="both"/>
        <w:rPr>
          <w:rFonts w:ascii="Palatino Linotype" w:eastAsia="Palatino Linotype" w:hAnsi="Palatino Linotype" w:cs="Palatino Linotype"/>
          <w:color w:val="000000"/>
          <w:sz w:val="22"/>
          <w:szCs w:val="22"/>
        </w:rPr>
      </w:pPr>
    </w:p>
    <w:p w14:paraId="7BBEB534" w14:textId="3F718181" w:rsidR="001E4A41" w:rsidRPr="00FB78B9" w:rsidRDefault="001E4A41" w:rsidP="00E046D7">
      <w:pPr>
        <w:spacing w:line="276" w:lineRule="auto"/>
        <w:ind w:left="709" w:right="49"/>
        <w:jc w:val="both"/>
        <w:rPr>
          <w:rFonts w:ascii="Palatino Linotype" w:hAnsi="Palatino Linotype"/>
          <w:i/>
          <w:sz w:val="22"/>
        </w:rPr>
      </w:pPr>
      <w:r w:rsidRPr="00FB78B9">
        <w:rPr>
          <w:rFonts w:ascii="Palatino Linotype" w:hAnsi="Palatino Linotype"/>
          <w:b/>
          <w:i/>
          <w:sz w:val="22"/>
        </w:rPr>
        <w:t>Artículo 38</w:t>
      </w:r>
      <w:r w:rsidRPr="00FB78B9">
        <w:rPr>
          <w:rFonts w:ascii="Palatino Linotype" w:hAnsi="Palatino Linotype"/>
          <w:i/>
          <w:sz w:val="22"/>
        </w:rPr>
        <w:t xml:space="preserve">. La Síndica Municipal tendrá a su cargo la procuración, defensa y promoción de los derechos e intereses del Municipio, en especial los de carácter patrimonial y la función de contraloría interna, la que en su caso ejercerá conjuntamente con el </w:t>
      </w:r>
      <w:proofErr w:type="spellStart"/>
      <w:r w:rsidRPr="00FB78B9">
        <w:rPr>
          <w:rFonts w:ascii="Palatino Linotype" w:hAnsi="Palatino Linotype"/>
          <w:i/>
          <w:sz w:val="22"/>
        </w:rPr>
        <w:t>Organo</w:t>
      </w:r>
      <w:proofErr w:type="spellEnd"/>
      <w:r w:rsidRPr="00FB78B9">
        <w:rPr>
          <w:rFonts w:ascii="Palatino Linotype" w:hAnsi="Palatino Linotype"/>
          <w:i/>
          <w:sz w:val="22"/>
        </w:rPr>
        <w:t xml:space="preserve"> Interno de Control, la representación jurídica de los integrantes del Ayuntamiento y el cuidado, vigilancia, y observancia de la aplicación de los gastos, entre otras atribuciones establecidas en la Ley Orgánica Municipal del Estado de México y ordenamientos estatales.</w:t>
      </w:r>
    </w:p>
    <w:p w14:paraId="0082093C" w14:textId="77777777" w:rsidR="001E4A41" w:rsidRPr="00FB78B9" w:rsidRDefault="001E4A41" w:rsidP="00E046D7">
      <w:pPr>
        <w:spacing w:line="276" w:lineRule="auto"/>
        <w:ind w:left="709" w:right="49"/>
        <w:jc w:val="both"/>
        <w:rPr>
          <w:rFonts w:ascii="Palatino Linotype" w:hAnsi="Palatino Linotype"/>
          <w:i/>
          <w:sz w:val="22"/>
        </w:rPr>
      </w:pPr>
    </w:p>
    <w:p w14:paraId="17A8EE55" w14:textId="1FEFEB33" w:rsidR="001E4A41" w:rsidRPr="00FB78B9" w:rsidRDefault="001E4A41" w:rsidP="00E046D7">
      <w:pPr>
        <w:spacing w:line="276" w:lineRule="auto"/>
        <w:ind w:left="709" w:right="49"/>
        <w:jc w:val="both"/>
        <w:rPr>
          <w:rFonts w:ascii="Palatino Linotype" w:eastAsia="Palatino Linotype" w:hAnsi="Palatino Linotype" w:cs="Palatino Linotype"/>
          <w:i/>
          <w:color w:val="000000"/>
          <w:sz w:val="20"/>
          <w:szCs w:val="22"/>
        </w:rPr>
      </w:pPr>
      <w:r w:rsidRPr="00FB78B9">
        <w:rPr>
          <w:rFonts w:ascii="Palatino Linotype" w:hAnsi="Palatino Linotype"/>
          <w:b/>
          <w:i/>
          <w:sz w:val="22"/>
        </w:rPr>
        <w:t>Artículo 49.</w:t>
      </w:r>
      <w:r w:rsidRPr="00FB78B9">
        <w:rPr>
          <w:rFonts w:ascii="Palatino Linotype" w:hAnsi="Palatino Linotype"/>
          <w:i/>
          <w:sz w:val="22"/>
        </w:rPr>
        <w:t xml:space="preserve"> La Contraloría Municipal 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w:t>
      </w:r>
    </w:p>
    <w:p w14:paraId="7A37E676" w14:textId="4A79CA0B" w:rsidR="001E4A41" w:rsidRPr="00FB78B9" w:rsidRDefault="001E4A41" w:rsidP="00E046D7">
      <w:pPr>
        <w:tabs>
          <w:tab w:val="left" w:pos="1230"/>
        </w:tabs>
        <w:spacing w:line="360" w:lineRule="auto"/>
        <w:ind w:right="49"/>
        <w:jc w:val="both"/>
        <w:rPr>
          <w:rFonts w:ascii="Palatino Linotype" w:eastAsia="Palatino Linotype" w:hAnsi="Palatino Linotype" w:cs="Palatino Linotype"/>
          <w:sz w:val="22"/>
          <w:szCs w:val="22"/>
        </w:rPr>
      </w:pPr>
    </w:p>
    <w:p w14:paraId="3CBE6B17" w14:textId="6C810E0F" w:rsidR="00E046D7" w:rsidRPr="00FB78B9" w:rsidRDefault="00E046D7" w:rsidP="00E046D7">
      <w:pPr>
        <w:tabs>
          <w:tab w:val="left" w:pos="1230"/>
        </w:tabs>
        <w:spacing w:line="360" w:lineRule="auto"/>
        <w:ind w:right="49"/>
        <w:jc w:val="both"/>
        <w:rPr>
          <w:rFonts w:ascii="Palatino Linotype" w:eastAsia="Palatino Linotype" w:hAnsi="Palatino Linotype" w:cs="Palatino Linotype"/>
          <w:b/>
          <w:sz w:val="22"/>
          <w:szCs w:val="22"/>
        </w:rPr>
      </w:pPr>
      <w:r w:rsidRPr="00FB78B9">
        <w:rPr>
          <w:rFonts w:ascii="Palatino Linotype" w:eastAsia="Palatino Linotype" w:hAnsi="Palatino Linotype" w:cs="Palatino Linotype"/>
          <w:sz w:val="22"/>
          <w:szCs w:val="22"/>
        </w:rPr>
        <w:t xml:space="preserve">En lo que respecta a los agravios hechos valer por la parte Recurrente, se tiene que, este solicitó puntualmente </w:t>
      </w:r>
      <w:r w:rsidRPr="00FB78B9">
        <w:rPr>
          <w:rFonts w:ascii="Palatino Linotype" w:eastAsia="Palatino Linotype" w:hAnsi="Palatino Linotype" w:cs="Palatino Linotype"/>
          <w:b/>
          <w:sz w:val="22"/>
          <w:szCs w:val="22"/>
        </w:rPr>
        <w:t xml:space="preserve">de la Sindicatura Municipal un informe detallado sobre las quejas y denuncias recibidas en relación con la gestión de los recursos públicos, especificando el tipo de denuncia, proceso de resolución y los resultados obtenidos. </w:t>
      </w:r>
    </w:p>
    <w:p w14:paraId="2E054133" w14:textId="77777777" w:rsidR="00E046D7" w:rsidRPr="00FB78B9" w:rsidRDefault="00E046D7" w:rsidP="00E046D7">
      <w:pPr>
        <w:tabs>
          <w:tab w:val="left" w:pos="1230"/>
        </w:tabs>
        <w:spacing w:line="360" w:lineRule="auto"/>
        <w:ind w:right="49"/>
        <w:jc w:val="both"/>
        <w:rPr>
          <w:rFonts w:ascii="Palatino Linotype" w:eastAsia="Palatino Linotype" w:hAnsi="Palatino Linotype" w:cs="Palatino Linotype"/>
          <w:sz w:val="22"/>
          <w:szCs w:val="22"/>
        </w:rPr>
      </w:pPr>
    </w:p>
    <w:p w14:paraId="1AA2FCCC" w14:textId="6E2233A7" w:rsidR="00E046D7" w:rsidRPr="00FB78B9" w:rsidRDefault="00E046D7" w:rsidP="00E046D7">
      <w:pPr>
        <w:tabs>
          <w:tab w:val="left" w:pos="1230"/>
        </w:tabs>
        <w:spacing w:line="360" w:lineRule="auto"/>
        <w:ind w:right="49"/>
        <w:jc w:val="both"/>
        <w:rPr>
          <w:rFonts w:ascii="Palatino Linotype" w:eastAsia="Palatino Linotype" w:hAnsi="Palatino Linotype" w:cs="Palatino Linotype"/>
          <w:b/>
          <w:sz w:val="22"/>
          <w:szCs w:val="22"/>
        </w:rPr>
      </w:pPr>
      <w:r w:rsidRPr="00FB78B9">
        <w:rPr>
          <w:rFonts w:ascii="Palatino Linotype" w:eastAsia="Palatino Linotype" w:hAnsi="Palatino Linotype" w:cs="Palatino Linotype"/>
          <w:sz w:val="22"/>
          <w:szCs w:val="22"/>
        </w:rPr>
        <w:t xml:space="preserve">Por lo que, como se mencionó, la Sindicatura Municipal en respuesta refirió que, </w:t>
      </w:r>
      <w:r w:rsidR="00DF0140" w:rsidRPr="00FB78B9">
        <w:rPr>
          <w:rFonts w:ascii="Palatino Linotype" w:eastAsia="Palatino Linotype" w:hAnsi="Palatino Linotype" w:cs="Palatino Linotype"/>
          <w:sz w:val="22"/>
          <w:szCs w:val="22"/>
        </w:rPr>
        <w:t xml:space="preserve">derivado de una búsqueda exhaustiva y razonable realizada tanto en los archivos físicos, como electrónicos, </w:t>
      </w:r>
      <w:r w:rsidR="004A778B" w:rsidRPr="00FB78B9">
        <w:rPr>
          <w:rFonts w:ascii="Palatino Linotype" w:eastAsia="Palatino Linotype" w:hAnsi="Palatino Linotype" w:cs="Palatino Linotype"/>
          <w:b/>
          <w:sz w:val="22"/>
          <w:szCs w:val="22"/>
        </w:rPr>
        <w:t xml:space="preserve">no se localizó la información solicitada. </w:t>
      </w:r>
      <w:r w:rsidR="00DF0140" w:rsidRPr="00FB78B9">
        <w:rPr>
          <w:rFonts w:ascii="Palatino Linotype" w:eastAsia="Palatino Linotype" w:hAnsi="Palatino Linotype" w:cs="Palatino Linotype"/>
          <w:b/>
          <w:color w:val="FF0000"/>
          <w:sz w:val="22"/>
          <w:szCs w:val="22"/>
        </w:rPr>
        <w:t xml:space="preserve"> </w:t>
      </w:r>
    </w:p>
    <w:p w14:paraId="0F955BC5" w14:textId="77777777" w:rsidR="00DF0140" w:rsidRPr="00FB78B9" w:rsidRDefault="00DF0140" w:rsidP="00E046D7">
      <w:pPr>
        <w:tabs>
          <w:tab w:val="left" w:pos="1230"/>
        </w:tabs>
        <w:spacing w:line="360" w:lineRule="auto"/>
        <w:ind w:right="49"/>
        <w:jc w:val="both"/>
        <w:rPr>
          <w:rFonts w:ascii="Palatino Linotype" w:eastAsia="Palatino Linotype" w:hAnsi="Palatino Linotype" w:cs="Palatino Linotype"/>
          <w:b/>
          <w:sz w:val="22"/>
          <w:szCs w:val="22"/>
        </w:rPr>
      </w:pPr>
    </w:p>
    <w:p w14:paraId="5A3E2FC4" w14:textId="7C0E60A0" w:rsidR="000C0A7A" w:rsidRPr="00FB78B9" w:rsidRDefault="000C0A7A" w:rsidP="00E046D7">
      <w:pPr>
        <w:tabs>
          <w:tab w:val="left" w:pos="1230"/>
        </w:tabs>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Aunado a que, del análisis a las atribuciones conferidas a la Sindicatura Municipal no se desprende que estas tengan la obligación de generar y/o presentar un </w:t>
      </w:r>
      <w:r w:rsidRPr="00FB78B9">
        <w:rPr>
          <w:rFonts w:ascii="Palatino Linotype" w:eastAsia="Palatino Linotype" w:hAnsi="Palatino Linotype" w:cs="Palatino Linotype"/>
          <w:b/>
          <w:sz w:val="22"/>
          <w:szCs w:val="22"/>
        </w:rPr>
        <w:t xml:space="preserve">informe detallado </w:t>
      </w:r>
      <w:r w:rsidRPr="00FB78B9">
        <w:rPr>
          <w:rFonts w:ascii="Palatino Linotype" w:eastAsia="Palatino Linotype" w:hAnsi="Palatino Linotype" w:cs="Palatino Linotype"/>
          <w:sz w:val="22"/>
          <w:szCs w:val="22"/>
        </w:rPr>
        <w:lastRenderedPageBreak/>
        <w:t xml:space="preserve">sobre las quejas o denuncias recibidas, en el cual se especifiquen ciertos datos como el </w:t>
      </w:r>
      <w:r w:rsidRPr="00FB78B9">
        <w:rPr>
          <w:rFonts w:ascii="Palatino Linotype" w:eastAsia="Palatino Linotype" w:hAnsi="Palatino Linotype" w:cs="Palatino Linotype"/>
          <w:b/>
          <w:sz w:val="22"/>
          <w:szCs w:val="22"/>
        </w:rPr>
        <w:t>proceso de resolución o los resultados obtenidos.</w:t>
      </w:r>
      <w:r w:rsidRPr="00FB78B9">
        <w:rPr>
          <w:rFonts w:ascii="Palatino Linotype" w:eastAsia="Palatino Linotype" w:hAnsi="Palatino Linotype" w:cs="Palatino Linotype"/>
          <w:sz w:val="22"/>
          <w:szCs w:val="22"/>
        </w:rPr>
        <w:t xml:space="preserve"> </w:t>
      </w:r>
    </w:p>
    <w:p w14:paraId="22FE234B" w14:textId="77777777" w:rsidR="00DF0140" w:rsidRPr="00FB78B9" w:rsidRDefault="00DF0140" w:rsidP="00D85E1E">
      <w:pPr>
        <w:spacing w:line="360" w:lineRule="auto"/>
        <w:jc w:val="both"/>
        <w:rPr>
          <w:rFonts w:ascii="Palatino Linotype" w:eastAsia="Palatino Linotype" w:hAnsi="Palatino Linotype" w:cs="Palatino Linotype"/>
          <w:sz w:val="22"/>
          <w:szCs w:val="22"/>
        </w:rPr>
      </w:pPr>
    </w:p>
    <w:p w14:paraId="3AE64EF2" w14:textId="74A7559D" w:rsidR="00D85E1E" w:rsidRPr="00FB78B9" w:rsidRDefault="000C0A7A" w:rsidP="00D85E1E">
      <w:pPr>
        <w:spacing w:line="360" w:lineRule="auto"/>
        <w:jc w:val="both"/>
        <w:rPr>
          <w:rFonts w:ascii="Palatino Linotype" w:eastAsia="Palatino Linotype" w:hAnsi="Palatino Linotype" w:cs="Palatino Linotype"/>
          <w:sz w:val="22"/>
        </w:rPr>
      </w:pPr>
      <w:r w:rsidRPr="00FB78B9">
        <w:rPr>
          <w:rFonts w:ascii="Palatino Linotype" w:eastAsia="Palatino Linotype" w:hAnsi="Palatino Linotype" w:cs="Palatino Linotype"/>
          <w:sz w:val="22"/>
        </w:rPr>
        <w:t xml:space="preserve">Lo anterior, </w:t>
      </w:r>
      <w:r w:rsidR="00D85E1E" w:rsidRPr="00FB78B9">
        <w:rPr>
          <w:rFonts w:ascii="Palatino Linotype" w:eastAsia="Palatino Linotype" w:hAnsi="Palatino Linotype" w:cs="Palatino Linotype"/>
          <w:sz w:val="22"/>
        </w:rPr>
        <w:t xml:space="preserve">de conformidad con lo que establece el artículo 12 de la Ley de Transparencia y Acceso a la Información Pública del Estado de México y Municipios, </w:t>
      </w:r>
      <w:r w:rsidRPr="00FB78B9">
        <w:rPr>
          <w:rFonts w:ascii="Palatino Linotype" w:eastAsia="Palatino Linotype" w:hAnsi="Palatino Linotype" w:cs="Palatino Linotype"/>
          <w:sz w:val="22"/>
        </w:rPr>
        <w:t xml:space="preserve">que establece que </w:t>
      </w:r>
      <w:r w:rsidR="00D85E1E" w:rsidRPr="00FB78B9">
        <w:rPr>
          <w:rFonts w:ascii="Palatino Linotype" w:eastAsia="Palatino Linotype" w:hAnsi="Palatino Linotype" w:cs="Palatino Linotype"/>
          <w:sz w:val="22"/>
        </w:rPr>
        <w:t xml:space="preserve">los sujetos obligados no se encuentran constreñidos a entregar información que no obra en sus archivos o generarla conforme al interés de los solicitantes, asimismo, el Criterio </w:t>
      </w:r>
      <w:r w:rsidRPr="00FB78B9">
        <w:rPr>
          <w:rFonts w:ascii="Palatino Linotype" w:eastAsia="Palatino Linotype" w:hAnsi="Palatino Linotype" w:cs="Palatino Linotype"/>
          <w:sz w:val="22"/>
        </w:rPr>
        <w:t xml:space="preserve">Orientador </w:t>
      </w:r>
      <w:r w:rsidR="00D85E1E" w:rsidRPr="00FB78B9">
        <w:rPr>
          <w:rFonts w:ascii="Palatino Linotype" w:eastAsia="Palatino Linotype" w:hAnsi="Palatino Linotype" w:cs="Palatino Linotype"/>
          <w:sz w:val="22"/>
        </w:rPr>
        <w:t xml:space="preserve">03/17 emitido por el </w:t>
      </w:r>
      <w:r w:rsidRPr="00FB78B9">
        <w:rPr>
          <w:rFonts w:ascii="Palatino Linotype" w:eastAsia="Palatino Linotype" w:hAnsi="Palatino Linotype" w:cs="Palatino Linotype"/>
          <w:sz w:val="22"/>
        </w:rPr>
        <w:t xml:space="preserve">entonces </w:t>
      </w:r>
      <w:r w:rsidR="00D85E1E" w:rsidRPr="00FB78B9">
        <w:rPr>
          <w:rFonts w:ascii="Palatino Linotype" w:eastAsia="Palatino Linotype" w:hAnsi="Palatino Linotype" w:cs="Palatino Linotype"/>
          <w:sz w:val="22"/>
        </w:rPr>
        <w:t xml:space="preserve">Instituto Nacional de Transparencia, Acceso a la Información y Protección de Datos Personales, establece lo siguiente: </w:t>
      </w:r>
    </w:p>
    <w:p w14:paraId="306F7D45" w14:textId="77777777" w:rsidR="00D85E1E" w:rsidRPr="00FB78B9" w:rsidRDefault="00D85E1E" w:rsidP="00D85E1E">
      <w:pPr>
        <w:spacing w:line="360" w:lineRule="auto"/>
        <w:jc w:val="both"/>
        <w:rPr>
          <w:rFonts w:ascii="Palatino Linotype" w:eastAsia="Palatino Linotype" w:hAnsi="Palatino Linotype" w:cs="Palatino Linotype"/>
          <w:sz w:val="22"/>
        </w:rPr>
      </w:pPr>
    </w:p>
    <w:p w14:paraId="4025945C" w14:textId="77777777" w:rsidR="00D85E1E" w:rsidRPr="00FB78B9" w:rsidRDefault="00D85E1E" w:rsidP="00D85E1E">
      <w:pPr>
        <w:spacing w:line="276" w:lineRule="auto"/>
        <w:ind w:left="567" w:right="567"/>
        <w:jc w:val="both"/>
        <w:rPr>
          <w:rFonts w:ascii="Palatino Linotype" w:eastAsia="Arial" w:hAnsi="Palatino Linotype" w:cs="Arial"/>
          <w:i/>
          <w:sz w:val="22"/>
        </w:rPr>
      </w:pPr>
      <w:r w:rsidRPr="00FB78B9">
        <w:rPr>
          <w:rFonts w:ascii="Palatino Linotype" w:eastAsia="Arial" w:hAnsi="Palatino Linotype" w:cs="Arial"/>
          <w:b/>
          <w:i/>
          <w:sz w:val="22"/>
        </w:rPr>
        <w:t xml:space="preserve">No existe obligación de elaborar </w:t>
      </w:r>
      <w:r w:rsidRPr="00FB78B9">
        <w:rPr>
          <w:rFonts w:ascii="Palatino Linotype" w:eastAsia="Arial" w:hAnsi="Palatino Linotype" w:cs="Arial"/>
          <w:b/>
          <w:i/>
          <w:spacing w:val="-3"/>
          <w:sz w:val="22"/>
        </w:rPr>
        <w:t>d</w:t>
      </w:r>
      <w:r w:rsidRPr="00FB78B9">
        <w:rPr>
          <w:rFonts w:ascii="Palatino Linotype" w:eastAsia="Arial" w:hAnsi="Palatino Linotype" w:cs="Arial"/>
          <w:b/>
          <w:i/>
          <w:sz w:val="22"/>
        </w:rPr>
        <w:t>ocum</w:t>
      </w:r>
      <w:r w:rsidRPr="00FB78B9">
        <w:rPr>
          <w:rFonts w:ascii="Palatino Linotype" w:eastAsia="Arial" w:hAnsi="Palatino Linotype" w:cs="Arial"/>
          <w:b/>
          <w:i/>
          <w:spacing w:val="1"/>
          <w:sz w:val="22"/>
        </w:rPr>
        <w:t>e</w:t>
      </w:r>
      <w:r w:rsidRPr="00FB78B9">
        <w:rPr>
          <w:rFonts w:ascii="Palatino Linotype" w:eastAsia="Arial" w:hAnsi="Palatino Linotype" w:cs="Arial"/>
          <w:b/>
          <w:i/>
          <w:sz w:val="22"/>
        </w:rPr>
        <w:t>n</w:t>
      </w:r>
      <w:r w:rsidRPr="00FB78B9">
        <w:rPr>
          <w:rFonts w:ascii="Palatino Linotype" w:eastAsia="Arial" w:hAnsi="Palatino Linotype" w:cs="Arial"/>
          <w:b/>
          <w:i/>
          <w:spacing w:val="-1"/>
          <w:sz w:val="22"/>
        </w:rPr>
        <w:t>t</w:t>
      </w:r>
      <w:r w:rsidRPr="00FB78B9">
        <w:rPr>
          <w:rFonts w:ascii="Palatino Linotype" w:eastAsia="Arial" w:hAnsi="Palatino Linotype" w:cs="Arial"/>
          <w:b/>
          <w:i/>
          <w:sz w:val="22"/>
        </w:rPr>
        <w:t>os</w:t>
      </w:r>
      <w:r w:rsidRPr="00FB78B9">
        <w:rPr>
          <w:rFonts w:ascii="Palatino Linotype" w:eastAsia="Arial" w:hAnsi="Palatino Linotype" w:cs="Arial"/>
          <w:b/>
          <w:i/>
          <w:spacing w:val="14"/>
          <w:sz w:val="22"/>
        </w:rPr>
        <w:t xml:space="preserve"> </w:t>
      </w:r>
      <w:r w:rsidRPr="00FB78B9">
        <w:rPr>
          <w:rFonts w:ascii="Palatino Linotype" w:eastAsia="Arial" w:hAnsi="Palatino Linotype" w:cs="Arial"/>
          <w:b/>
          <w:i/>
          <w:spacing w:val="-1"/>
          <w:sz w:val="22"/>
        </w:rPr>
        <w:t xml:space="preserve">ad </w:t>
      </w:r>
      <w:r w:rsidRPr="00FB78B9">
        <w:rPr>
          <w:rFonts w:ascii="Palatino Linotype" w:eastAsia="Arial" w:hAnsi="Palatino Linotype" w:cs="Arial"/>
          <w:b/>
          <w:i/>
          <w:sz w:val="22"/>
        </w:rPr>
        <w:t>hoc</w:t>
      </w:r>
      <w:r w:rsidRPr="00FB78B9">
        <w:rPr>
          <w:rFonts w:ascii="Palatino Linotype" w:eastAsia="Arial" w:hAnsi="Palatino Linotype" w:cs="Arial"/>
          <w:b/>
          <w:i/>
          <w:spacing w:val="11"/>
          <w:sz w:val="22"/>
        </w:rPr>
        <w:t xml:space="preserve"> </w:t>
      </w:r>
      <w:r w:rsidRPr="00FB78B9">
        <w:rPr>
          <w:rFonts w:ascii="Palatino Linotype" w:eastAsia="Arial" w:hAnsi="Palatino Linotype" w:cs="Arial"/>
          <w:b/>
          <w:i/>
          <w:sz w:val="22"/>
        </w:rPr>
        <w:t>para</w:t>
      </w:r>
      <w:r w:rsidRPr="00FB78B9">
        <w:rPr>
          <w:rFonts w:ascii="Palatino Linotype" w:eastAsia="Arial" w:hAnsi="Palatino Linotype" w:cs="Arial"/>
          <w:b/>
          <w:i/>
          <w:spacing w:val="10"/>
          <w:sz w:val="22"/>
        </w:rPr>
        <w:t xml:space="preserve"> </w:t>
      </w:r>
      <w:r w:rsidRPr="00FB78B9">
        <w:rPr>
          <w:rFonts w:ascii="Palatino Linotype" w:eastAsia="Arial" w:hAnsi="Palatino Linotype" w:cs="Arial"/>
          <w:b/>
          <w:i/>
          <w:sz w:val="22"/>
        </w:rPr>
        <w:t>atender las sol</w:t>
      </w:r>
      <w:r w:rsidRPr="00FB78B9">
        <w:rPr>
          <w:rFonts w:ascii="Palatino Linotype" w:eastAsia="Arial" w:hAnsi="Palatino Linotype" w:cs="Arial"/>
          <w:b/>
          <w:i/>
          <w:spacing w:val="-2"/>
          <w:sz w:val="22"/>
        </w:rPr>
        <w:t>i</w:t>
      </w:r>
      <w:r w:rsidRPr="00FB78B9">
        <w:rPr>
          <w:rFonts w:ascii="Palatino Linotype" w:eastAsia="Arial" w:hAnsi="Palatino Linotype" w:cs="Arial"/>
          <w:b/>
          <w:i/>
          <w:spacing w:val="1"/>
          <w:sz w:val="22"/>
        </w:rPr>
        <w:t>c</w:t>
      </w:r>
      <w:r w:rsidRPr="00FB78B9">
        <w:rPr>
          <w:rFonts w:ascii="Palatino Linotype" w:eastAsia="Arial" w:hAnsi="Palatino Linotype" w:cs="Arial"/>
          <w:b/>
          <w:i/>
          <w:sz w:val="22"/>
        </w:rPr>
        <w:t>itudes</w:t>
      </w:r>
      <w:r w:rsidRPr="00FB78B9">
        <w:rPr>
          <w:rFonts w:ascii="Palatino Linotype" w:eastAsia="Arial" w:hAnsi="Palatino Linotype" w:cs="Arial"/>
          <w:b/>
          <w:i/>
          <w:spacing w:val="10"/>
          <w:sz w:val="22"/>
        </w:rPr>
        <w:t xml:space="preserve"> </w:t>
      </w:r>
      <w:r w:rsidRPr="00FB78B9">
        <w:rPr>
          <w:rFonts w:ascii="Palatino Linotype" w:eastAsia="Arial" w:hAnsi="Palatino Linotype" w:cs="Arial"/>
          <w:b/>
          <w:i/>
          <w:sz w:val="22"/>
        </w:rPr>
        <w:t>de</w:t>
      </w:r>
      <w:r w:rsidRPr="00FB78B9">
        <w:rPr>
          <w:rFonts w:ascii="Palatino Linotype" w:eastAsia="Arial" w:hAnsi="Palatino Linotype" w:cs="Arial"/>
          <w:b/>
          <w:i/>
          <w:spacing w:val="9"/>
          <w:sz w:val="22"/>
        </w:rPr>
        <w:t xml:space="preserve"> </w:t>
      </w:r>
      <w:r w:rsidRPr="00FB78B9">
        <w:rPr>
          <w:rFonts w:ascii="Palatino Linotype" w:eastAsia="Arial" w:hAnsi="Palatino Linotype" w:cs="Arial"/>
          <w:b/>
          <w:i/>
          <w:spacing w:val="1"/>
          <w:sz w:val="22"/>
        </w:rPr>
        <w:t>ac</w:t>
      </w:r>
      <w:r w:rsidRPr="00FB78B9">
        <w:rPr>
          <w:rFonts w:ascii="Palatino Linotype" w:eastAsia="Arial" w:hAnsi="Palatino Linotype" w:cs="Arial"/>
          <w:b/>
          <w:i/>
          <w:spacing w:val="-1"/>
          <w:sz w:val="22"/>
        </w:rPr>
        <w:t>c</w:t>
      </w:r>
      <w:r w:rsidRPr="00FB78B9">
        <w:rPr>
          <w:rFonts w:ascii="Palatino Linotype" w:eastAsia="Arial" w:hAnsi="Palatino Linotype" w:cs="Arial"/>
          <w:b/>
          <w:i/>
          <w:spacing w:val="1"/>
          <w:sz w:val="22"/>
        </w:rPr>
        <w:t>es</w:t>
      </w:r>
      <w:r w:rsidRPr="00FB78B9">
        <w:rPr>
          <w:rFonts w:ascii="Palatino Linotype" w:eastAsia="Arial" w:hAnsi="Palatino Linotype" w:cs="Arial"/>
          <w:b/>
          <w:i/>
          <w:sz w:val="22"/>
        </w:rPr>
        <w:t>o</w:t>
      </w:r>
      <w:r w:rsidRPr="00FB78B9">
        <w:rPr>
          <w:rFonts w:ascii="Palatino Linotype" w:eastAsia="Arial" w:hAnsi="Palatino Linotype" w:cs="Arial"/>
          <w:b/>
          <w:i/>
          <w:spacing w:val="11"/>
          <w:sz w:val="22"/>
        </w:rPr>
        <w:t xml:space="preserve"> </w:t>
      </w:r>
      <w:r w:rsidRPr="00FB78B9">
        <w:rPr>
          <w:rFonts w:ascii="Palatino Linotype" w:eastAsia="Arial" w:hAnsi="Palatino Linotype" w:cs="Arial"/>
          <w:b/>
          <w:i/>
          <w:sz w:val="22"/>
        </w:rPr>
        <w:t>a</w:t>
      </w:r>
      <w:r w:rsidRPr="00FB78B9">
        <w:rPr>
          <w:rFonts w:ascii="Palatino Linotype" w:eastAsia="Arial" w:hAnsi="Palatino Linotype" w:cs="Arial"/>
          <w:b/>
          <w:i/>
          <w:spacing w:val="9"/>
          <w:sz w:val="22"/>
        </w:rPr>
        <w:t xml:space="preserve"> </w:t>
      </w:r>
      <w:r w:rsidRPr="00FB78B9">
        <w:rPr>
          <w:rFonts w:ascii="Palatino Linotype" w:eastAsia="Arial" w:hAnsi="Palatino Linotype" w:cs="Arial"/>
          <w:b/>
          <w:i/>
          <w:sz w:val="22"/>
        </w:rPr>
        <w:t>la</w:t>
      </w:r>
      <w:r w:rsidRPr="00FB78B9">
        <w:rPr>
          <w:rFonts w:ascii="Palatino Linotype" w:eastAsia="Arial" w:hAnsi="Palatino Linotype" w:cs="Arial"/>
          <w:b/>
          <w:i/>
          <w:spacing w:val="10"/>
          <w:sz w:val="22"/>
        </w:rPr>
        <w:t xml:space="preserve"> </w:t>
      </w:r>
      <w:r w:rsidRPr="00FB78B9">
        <w:rPr>
          <w:rFonts w:ascii="Palatino Linotype" w:eastAsia="Arial" w:hAnsi="Palatino Linotype" w:cs="Arial"/>
          <w:b/>
          <w:i/>
          <w:sz w:val="22"/>
        </w:rPr>
        <w:t>informa</w:t>
      </w:r>
      <w:r w:rsidRPr="00FB78B9">
        <w:rPr>
          <w:rFonts w:ascii="Palatino Linotype" w:eastAsia="Arial" w:hAnsi="Palatino Linotype" w:cs="Arial"/>
          <w:b/>
          <w:i/>
          <w:spacing w:val="1"/>
          <w:sz w:val="22"/>
        </w:rPr>
        <w:t>c</w:t>
      </w:r>
      <w:r w:rsidRPr="00FB78B9">
        <w:rPr>
          <w:rFonts w:ascii="Palatino Linotype" w:eastAsia="Arial" w:hAnsi="Palatino Linotype" w:cs="Arial"/>
          <w:b/>
          <w:i/>
          <w:sz w:val="22"/>
        </w:rPr>
        <w:t>ió</w:t>
      </w:r>
      <w:r w:rsidRPr="00FB78B9">
        <w:rPr>
          <w:rFonts w:ascii="Palatino Linotype" w:eastAsia="Arial" w:hAnsi="Palatino Linotype" w:cs="Arial"/>
          <w:b/>
          <w:i/>
          <w:spacing w:val="-2"/>
          <w:sz w:val="22"/>
        </w:rPr>
        <w:t>n</w:t>
      </w:r>
      <w:r w:rsidRPr="00FB78B9">
        <w:rPr>
          <w:rFonts w:ascii="Palatino Linotype" w:eastAsia="Arial" w:hAnsi="Palatino Linotype" w:cs="Arial"/>
          <w:b/>
          <w:i/>
          <w:sz w:val="22"/>
        </w:rPr>
        <w:t>.</w:t>
      </w:r>
      <w:r w:rsidRPr="00FB78B9">
        <w:rPr>
          <w:rFonts w:ascii="Palatino Linotype" w:eastAsia="Arial" w:hAnsi="Palatino Linotype" w:cs="Arial"/>
          <w:b/>
          <w:i/>
          <w:spacing w:val="18"/>
          <w:sz w:val="22"/>
        </w:rPr>
        <w:t xml:space="preserve"> </w:t>
      </w:r>
      <w:r w:rsidRPr="00FB78B9">
        <w:rPr>
          <w:rFonts w:ascii="Palatino Linotype" w:eastAsia="Arial" w:hAnsi="Palatino Linotype" w:cs="Arial"/>
          <w:i/>
          <w:spacing w:val="18"/>
          <w:sz w:val="22"/>
        </w:rPr>
        <w:t>L</w:t>
      </w:r>
      <w:r w:rsidRPr="00FB78B9">
        <w:rPr>
          <w:rFonts w:ascii="Palatino Linotype" w:eastAsia="Arial" w:hAnsi="Palatino Linotype" w:cs="Arial"/>
          <w:i/>
          <w:spacing w:val="-1"/>
          <w:sz w:val="22"/>
        </w:rPr>
        <w:t xml:space="preserve">os </w:t>
      </w:r>
      <w:r w:rsidRPr="00FB78B9">
        <w:rPr>
          <w:rFonts w:ascii="Palatino Linotype" w:eastAsia="Arial" w:hAnsi="Palatino Linotype" w:cs="Arial"/>
          <w:i/>
          <w:spacing w:val="1"/>
          <w:sz w:val="22"/>
        </w:rPr>
        <w:t>a</w:t>
      </w:r>
      <w:r w:rsidRPr="00FB78B9">
        <w:rPr>
          <w:rFonts w:ascii="Palatino Linotype" w:eastAsia="Arial" w:hAnsi="Palatino Linotype" w:cs="Arial"/>
          <w:i/>
          <w:sz w:val="22"/>
        </w:rPr>
        <w:t>rt</w:t>
      </w:r>
      <w:r w:rsidRPr="00FB78B9">
        <w:rPr>
          <w:rFonts w:ascii="Palatino Linotype" w:eastAsia="Arial" w:hAnsi="Palatino Linotype" w:cs="Arial"/>
          <w:i/>
          <w:spacing w:val="-2"/>
          <w:sz w:val="22"/>
        </w:rPr>
        <w:t>í</w:t>
      </w:r>
      <w:r w:rsidRPr="00FB78B9">
        <w:rPr>
          <w:rFonts w:ascii="Palatino Linotype" w:eastAsia="Arial" w:hAnsi="Palatino Linotype" w:cs="Arial"/>
          <w:i/>
          <w:sz w:val="22"/>
        </w:rPr>
        <w:t>c</w:t>
      </w:r>
      <w:r w:rsidRPr="00FB78B9">
        <w:rPr>
          <w:rFonts w:ascii="Palatino Linotype" w:eastAsia="Arial" w:hAnsi="Palatino Linotype" w:cs="Arial"/>
          <w:i/>
          <w:spacing w:val="1"/>
          <w:sz w:val="22"/>
        </w:rPr>
        <w:t>u</w:t>
      </w:r>
      <w:r w:rsidRPr="00FB78B9">
        <w:rPr>
          <w:rFonts w:ascii="Palatino Linotype" w:eastAsia="Arial" w:hAnsi="Palatino Linotype" w:cs="Arial"/>
          <w:i/>
          <w:sz w:val="22"/>
        </w:rPr>
        <w:t>los</w:t>
      </w:r>
      <w:r w:rsidRPr="00FB78B9">
        <w:rPr>
          <w:rFonts w:ascii="Palatino Linotype" w:eastAsia="Arial" w:hAnsi="Palatino Linotype" w:cs="Arial"/>
          <w:i/>
          <w:spacing w:val="8"/>
          <w:sz w:val="22"/>
        </w:rPr>
        <w:t xml:space="preserve"> 129 </w:t>
      </w:r>
      <w:r w:rsidRPr="00FB78B9">
        <w:rPr>
          <w:rFonts w:ascii="Palatino Linotype" w:eastAsia="Arial" w:hAnsi="Palatino Linotype" w:cs="Arial"/>
          <w:i/>
          <w:spacing w:val="1"/>
          <w:sz w:val="22"/>
        </w:rPr>
        <w:t>d</w:t>
      </w:r>
      <w:r w:rsidRPr="00FB78B9">
        <w:rPr>
          <w:rFonts w:ascii="Palatino Linotype" w:eastAsia="Arial" w:hAnsi="Palatino Linotype" w:cs="Arial"/>
          <w:i/>
          <w:sz w:val="22"/>
        </w:rPr>
        <w:t>e</w:t>
      </w:r>
      <w:r w:rsidRPr="00FB78B9">
        <w:rPr>
          <w:rFonts w:ascii="Palatino Linotype" w:eastAsia="Arial" w:hAnsi="Palatino Linotype" w:cs="Arial"/>
          <w:i/>
          <w:spacing w:val="9"/>
          <w:sz w:val="22"/>
        </w:rPr>
        <w:t xml:space="preserve"> </w:t>
      </w:r>
      <w:r w:rsidRPr="00FB78B9">
        <w:rPr>
          <w:rFonts w:ascii="Palatino Linotype" w:eastAsia="Arial" w:hAnsi="Palatino Linotype" w:cs="Arial"/>
          <w:i/>
          <w:sz w:val="22"/>
        </w:rPr>
        <w:t>la</w:t>
      </w:r>
      <w:r w:rsidRPr="00FB78B9">
        <w:rPr>
          <w:rFonts w:ascii="Palatino Linotype" w:eastAsia="Arial" w:hAnsi="Palatino Linotype" w:cs="Arial"/>
          <w:i/>
          <w:spacing w:val="10"/>
          <w:sz w:val="22"/>
        </w:rPr>
        <w:t xml:space="preserve"> </w:t>
      </w:r>
      <w:r w:rsidRPr="00FB78B9">
        <w:rPr>
          <w:rFonts w:ascii="Palatino Linotype" w:eastAsia="Arial" w:hAnsi="Palatino Linotype" w:cs="Arial"/>
          <w:i/>
          <w:spacing w:val="-1"/>
          <w:sz w:val="22"/>
        </w:rPr>
        <w:t>L</w:t>
      </w:r>
      <w:r w:rsidRPr="00FB78B9">
        <w:rPr>
          <w:rFonts w:ascii="Palatino Linotype" w:eastAsia="Arial" w:hAnsi="Palatino Linotype" w:cs="Arial"/>
          <w:i/>
          <w:spacing w:val="1"/>
          <w:sz w:val="22"/>
        </w:rPr>
        <w:t>e</w:t>
      </w:r>
      <w:r w:rsidRPr="00FB78B9">
        <w:rPr>
          <w:rFonts w:ascii="Palatino Linotype" w:eastAsia="Arial" w:hAnsi="Palatino Linotype" w:cs="Arial"/>
          <w:i/>
          <w:sz w:val="22"/>
        </w:rPr>
        <w:t>y</w:t>
      </w:r>
      <w:r w:rsidRPr="00FB78B9">
        <w:rPr>
          <w:rFonts w:ascii="Palatino Linotype" w:eastAsia="Arial" w:hAnsi="Palatino Linotype" w:cs="Arial"/>
          <w:i/>
          <w:spacing w:val="8"/>
          <w:sz w:val="22"/>
        </w:rPr>
        <w:t xml:space="preserve"> </w:t>
      </w:r>
      <w:r w:rsidRPr="00FB78B9">
        <w:rPr>
          <w:rFonts w:ascii="Palatino Linotype" w:eastAsia="Arial" w:hAnsi="Palatino Linotype" w:cs="Arial"/>
          <w:i/>
          <w:sz w:val="22"/>
        </w:rPr>
        <w:t>General</w:t>
      </w:r>
      <w:r w:rsidRPr="00FB78B9">
        <w:rPr>
          <w:rFonts w:ascii="Palatino Linotype" w:eastAsia="Arial" w:hAnsi="Palatino Linotype" w:cs="Arial"/>
          <w:i/>
          <w:spacing w:val="10"/>
          <w:sz w:val="22"/>
        </w:rPr>
        <w:t xml:space="preserve"> </w:t>
      </w:r>
      <w:r w:rsidRPr="00FB78B9">
        <w:rPr>
          <w:rFonts w:ascii="Palatino Linotype" w:eastAsia="Arial" w:hAnsi="Palatino Linotype" w:cs="Arial"/>
          <w:i/>
          <w:spacing w:val="-1"/>
          <w:sz w:val="22"/>
        </w:rPr>
        <w:t>d</w:t>
      </w:r>
      <w:r w:rsidRPr="00FB78B9">
        <w:rPr>
          <w:rFonts w:ascii="Palatino Linotype" w:eastAsia="Arial" w:hAnsi="Palatino Linotype" w:cs="Arial"/>
          <w:i/>
          <w:sz w:val="22"/>
        </w:rPr>
        <w:t>e</w:t>
      </w:r>
      <w:r w:rsidRPr="00FB78B9">
        <w:rPr>
          <w:rFonts w:ascii="Palatino Linotype" w:eastAsia="Arial" w:hAnsi="Palatino Linotype" w:cs="Arial"/>
          <w:i/>
          <w:spacing w:val="9"/>
          <w:sz w:val="22"/>
        </w:rPr>
        <w:t xml:space="preserve"> </w:t>
      </w:r>
      <w:r w:rsidRPr="00FB78B9">
        <w:rPr>
          <w:rFonts w:ascii="Palatino Linotype" w:eastAsia="Arial" w:hAnsi="Palatino Linotype" w:cs="Arial"/>
          <w:i/>
          <w:spacing w:val="2"/>
          <w:sz w:val="22"/>
        </w:rPr>
        <w:t>T</w:t>
      </w:r>
      <w:r w:rsidRPr="00FB78B9">
        <w:rPr>
          <w:rFonts w:ascii="Palatino Linotype" w:eastAsia="Arial" w:hAnsi="Palatino Linotype" w:cs="Arial"/>
          <w:i/>
          <w:sz w:val="22"/>
        </w:rPr>
        <w:t>r</w:t>
      </w:r>
      <w:r w:rsidRPr="00FB78B9">
        <w:rPr>
          <w:rFonts w:ascii="Palatino Linotype" w:eastAsia="Arial" w:hAnsi="Palatino Linotype" w:cs="Arial"/>
          <w:i/>
          <w:spacing w:val="-2"/>
          <w:sz w:val="22"/>
        </w:rPr>
        <w:t>a</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s</w:t>
      </w:r>
      <w:r w:rsidRPr="00FB78B9">
        <w:rPr>
          <w:rFonts w:ascii="Palatino Linotype" w:eastAsia="Arial" w:hAnsi="Palatino Linotype" w:cs="Arial"/>
          <w:i/>
          <w:spacing w:val="1"/>
          <w:sz w:val="22"/>
        </w:rPr>
        <w:t>pa</w:t>
      </w:r>
      <w:r w:rsidRPr="00FB78B9">
        <w:rPr>
          <w:rFonts w:ascii="Palatino Linotype" w:eastAsia="Arial" w:hAnsi="Palatino Linotype" w:cs="Arial"/>
          <w:i/>
          <w:sz w:val="22"/>
        </w:rPr>
        <w:t>r</w:t>
      </w:r>
      <w:r w:rsidRPr="00FB78B9">
        <w:rPr>
          <w:rFonts w:ascii="Palatino Linotype" w:eastAsia="Arial" w:hAnsi="Palatino Linotype" w:cs="Arial"/>
          <w:i/>
          <w:spacing w:val="-2"/>
          <w:sz w:val="22"/>
        </w:rPr>
        <w:t>e</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cia y Acc</w:t>
      </w:r>
      <w:r w:rsidRPr="00FB78B9">
        <w:rPr>
          <w:rFonts w:ascii="Palatino Linotype" w:eastAsia="Arial" w:hAnsi="Palatino Linotype" w:cs="Arial"/>
          <w:i/>
          <w:spacing w:val="1"/>
          <w:sz w:val="22"/>
        </w:rPr>
        <w:t>e</w:t>
      </w:r>
      <w:r w:rsidRPr="00FB78B9">
        <w:rPr>
          <w:rFonts w:ascii="Palatino Linotype" w:eastAsia="Arial" w:hAnsi="Palatino Linotype" w:cs="Arial"/>
          <w:i/>
          <w:sz w:val="22"/>
        </w:rPr>
        <w:t>so</w:t>
      </w:r>
      <w:r w:rsidRPr="00FB78B9">
        <w:rPr>
          <w:rFonts w:ascii="Palatino Linotype" w:eastAsia="Arial" w:hAnsi="Palatino Linotype" w:cs="Arial"/>
          <w:i/>
          <w:spacing w:val="3"/>
          <w:sz w:val="22"/>
        </w:rPr>
        <w:t xml:space="preserve"> </w:t>
      </w:r>
      <w:r w:rsidRPr="00FB78B9">
        <w:rPr>
          <w:rFonts w:ascii="Palatino Linotype" w:eastAsia="Arial" w:hAnsi="Palatino Linotype" w:cs="Arial"/>
          <w:i/>
          <w:sz w:val="22"/>
        </w:rPr>
        <w:t>a</w:t>
      </w:r>
      <w:r w:rsidRPr="00FB78B9">
        <w:rPr>
          <w:rFonts w:ascii="Palatino Linotype" w:eastAsia="Arial" w:hAnsi="Palatino Linotype" w:cs="Arial"/>
          <w:i/>
          <w:spacing w:val="1"/>
          <w:sz w:val="22"/>
        </w:rPr>
        <w:t xml:space="preserve"> </w:t>
      </w:r>
      <w:r w:rsidRPr="00FB78B9">
        <w:rPr>
          <w:rFonts w:ascii="Palatino Linotype" w:eastAsia="Arial" w:hAnsi="Palatino Linotype" w:cs="Arial"/>
          <w:i/>
          <w:sz w:val="22"/>
        </w:rPr>
        <w:t>la I</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f</w:t>
      </w:r>
      <w:r w:rsidRPr="00FB78B9">
        <w:rPr>
          <w:rFonts w:ascii="Palatino Linotype" w:eastAsia="Arial" w:hAnsi="Palatino Linotype" w:cs="Arial"/>
          <w:i/>
          <w:spacing w:val="1"/>
          <w:sz w:val="22"/>
        </w:rPr>
        <w:t>o</w:t>
      </w:r>
      <w:r w:rsidRPr="00FB78B9">
        <w:rPr>
          <w:rFonts w:ascii="Palatino Linotype" w:eastAsia="Arial" w:hAnsi="Palatino Linotype" w:cs="Arial"/>
          <w:i/>
          <w:spacing w:val="-3"/>
          <w:sz w:val="22"/>
        </w:rPr>
        <w:t>r</w:t>
      </w:r>
      <w:r w:rsidRPr="00FB78B9">
        <w:rPr>
          <w:rFonts w:ascii="Palatino Linotype" w:eastAsia="Arial" w:hAnsi="Palatino Linotype" w:cs="Arial"/>
          <w:i/>
          <w:spacing w:val="1"/>
          <w:sz w:val="22"/>
        </w:rPr>
        <w:t>ma</w:t>
      </w:r>
      <w:r w:rsidRPr="00FB78B9">
        <w:rPr>
          <w:rFonts w:ascii="Palatino Linotype" w:eastAsia="Arial" w:hAnsi="Palatino Linotype" w:cs="Arial"/>
          <w:i/>
          <w:sz w:val="22"/>
        </w:rPr>
        <w:t>ci</w:t>
      </w:r>
      <w:r w:rsidRPr="00FB78B9">
        <w:rPr>
          <w:rFonts w:ascii="Palatino Linotype" w:eastAsia="Arial" w:hAnsi="Palatino Linotype" w:cs="Arial"/>
          <w:i/>
          <w:spacing w:val="-2"/>
          <w:sz w:val="22"/>
        </w:rPr>
        <w:t>ó</w:t>
      </w:r>
      <w:r w:rsidRPr="00FB78B9">
        <w:rPr>
          <w:rFonts w:ascii="Palatino Linotype" w:eastAsia="Arial" w:hAnsi="Palatino Linotype" w:cs="Arial"/>
          <w:i/>
          <w:sz w:val="22"/>
        </w:rPr>
        <w:t>n</w:t>
      </w:r>
      <w:r w:rsidRPr="00FB78B9">
        <w:rPr>
          <w:rFonts w:ascii="Palatino Linotype" w:eastAsia="Arial" w:hAnsi="Palatino Linotype" w:cs="Arial"/>
          <w:i/>
          <w:spacing w:val="6"/>
          <w:sz w:val="22"/>
        </w:rPr>
        <w:t xml:space="preserve"> </w:t>
      </w:r>
      <w:r w:rsidRPr="00FB78B9">
        <w:rPr>
          <w:rFonts w:ascii="Palatino Linotype" w:eastAsia="Arial" w:hAnsi="Palatino Linotype" w:cs="Arial"/>
          <w:i/>
          <w:spacing w:val="-2"/>
          <w:sz w:val="22"/>
        </w:rPr>
        <w:t>P</w:t>
      </w:r>
      <w:r w:rsidRPr="00FB78B9">
        <w:rPr>
          <w:rFonts w:ascii="Palatino Linotype" w:eastAsia="Arial" w:hAnsi="Palatino Linotype" w:cs="Arial"/>
          <w:i/>
          <w:spacing w:val="1"/>
          <w:sz w:val="22"/>
        </w:rPr>
        <w:t>úb</w:t>
      </w:r>
      <w:r w:rsidRPr="00FB78B9">
        <w:rPr>
          <w:rFonts w:ascii="Palatino Linotype" w:eastAsia="Arial" w:hAnsi="Palatino Linotype" w:cs="Arial"/>
          <w:i/>
          <w:sz w:val="22"/>
        </w:rPr>
        <w:t>l</w:t>
      </w:r>
      <w:r w:rsidRPr="00FB78B9">
        <w:rPr>
          <w:rFonts w:ascii="Palatino Linotype" w:eastAsia="Arial" w:hAnsi="Palatino Linotype" w:cs="Arial"/>
          <w:i/>
          <w:spacing w:val="-1"/>
          <w:sz w:val="22"/>
        </w:rPr>
        <w:t>i</w:t>
      </w:r>
      <w:r w:rsidRPr="00FB78B9">
        <w:rPr>
          <w:rFonts w:ascii="Palatino Linotype" w:eastAsia="Arial" w:hAnsi="Palatino Linotype" w:cs="Arial"/>
          <w:i/>
          <w:sz w:val="22"/>
        </w:rPr>
        <w:t xml:space="preserve">ca y </w:t>
      </w:r>
      <w:r w:rsidRPr="00FB78B9">
        <w:rPr>
          <w:rFonts w:ascii="Palatino Linotype" w:eastAsia="Arial" w:hAnsi="Palatino Linotype" w:cs="Arial"/>
          <w:i/>
          <w:spacing w:val="8"/>
          <w:sz w:val="22"/>
        </w:rPr>
        <w:t xml:space="preserve">130, párrafo cuarto, </w:t>
      </w:r>
      <w:r w:rsidRPr="00FB78B9">
        <w:rPr>
          <w:rFonts w:ascii="Palatino Linotype" w:eastAsia="Arial" w:hAnsi="Palatino Linotype" w:cs="Arial"/>
          <w:i/>
          <w:spacing w:val="1"/>
          <w:sz w:val="22"/>
        </w:rPr>
        <w:t>d</w:t>
      </w:r>
      <w:r w:rsidRPr="00FB78B9">
        <w:rPr>
          <w:rFonts w:ascii="Palatino Linotype" w:eastAsia="Arial" w:hAnsi="Palatino Linotype" w:cs="Arial"/>
          <w:i/>
          <w:sz w:val="22"/>
        </w:rPr>
        <w:t>e</w:t>
      </w:r>
      <w:r w:rsidRPr="00FB78B9">
        <w:rPr>
          <w:rFonts w:ascii="Palatino Linotype" w:eastAsia="Arial" w:hAnsi="Palatino Linotype" w:cs="Arial"/>
          <w:i/>
          <w:spacing w:val="9"/>
          <w:sz w:val="22"/>
        </w:rPr>
        <w:t xml:space="preserve"> </w:t>
      </w:r>
      <w:r w:rsidRPr="00FB78B9">
        <w:rPr>
          <w:rFonts w:ascii="Palatino Linotype" w:eastAsia="Arial" w:hAnsi="Palatino Linotype" w:cs="Arial"/>
          <w:i/>
          <w:sz w:val="22"/>
        </w:rPr>
        <w:t>la</w:t>
      </w:r>
      <w:r w:rsidRPr="00FB78B9">
        <w:rPr>
          <w:rFonts w:ascii="Palatino Linotype" w:eastAsia="Arial" w:hAnsi="Palatino Linotype" w:cs="Arial"/>
          <w:i/>
          <w:spacing w:val="10"/>
          <w:sz w:val="22"/>
        </w:rPr>
        <w:t xml:space="preserve"> </w:t>
      </w:r>
      <w:r w:rsidRPr="00FB78B9">
        <w:rPr>
          <w:rFonts w:ascii="Palatino Linotype" w:eastAsia="Arial" w:hAnsi="Palatino Linotype" w:cs="Arial"/>
          <w:i/>
          <w:spacing w:val="-1"/>
          <w:sz w:val="22"/>
        </w:rPr>
        <w:t>L</w:t>
      </w:r>
      <w:r w:rsidRPr="00FB78B9">
        <w:rPr>
          <w:rFonts w:ascii="Palatino Linotype" w:eastAsia="Arial" w:hAnsi="Palatino Linotype" w:cs="Arial"/>
          <w:i/>
          <w:spacing w:val="1"/>
          <w:sz w:val="22"/>
        </w:rPr>
        <w:t>e</w:t>
      </w:r>
      <w:r w:rsidRPr="00FB78B9">
        <w:rPr>
          <w:rFonts w:ascii="Palatino Linotype" w:eastAsia="Arial" w:hAnsi="Palatino Linotype" w:cs="Arial"/>
          <w:i/>
          <w:sz w:val="22"/>
        </w:rPr>
        <w:t>y</w:t>
      </w:r>
      <w:r w:rsidRPr="00FB78B9">
        <w:rPr>
          <w:rFonts w:ascii="Palatino Linotype" w:eastAsia="Arial" w:hAnsi="Palatino Linotype" w:cs="Arial"/>
          <w:i/>
          <w:spacing w:val="8"/>
          <w:sz w:val="22"/>
        </w:rPr>
        <w:t xml:space="preserve"> </w:t>
      </w:r>
      <w:r w:rsidRPr="00FB78B9">
        <w:rPr>
          <w:rFonts w:ascii="Palatino Linotype" w:eastAsia="Arial" w:hAnsi="Palatino Linotype" w:cs="Arial"/>
          <w:i/>
          <w:sz w:val="22"/>
        </w:rPr>
        <w:t>Fe</w:t>
      </w:r>
      <w:r w:rsidRPr="00FB78B9">
        <w:rPr>
          <w:rFonts w:ascii="Palatino Linotype" w:eastAsia="Arial" w:hAnsi="Palatino Linotype" w:cs="Arial"/>
          <w:i/>
          <w:spacing w:val="1"/>
          <w:sz w:val="22"/>
        </w:rPr>
        <w:t>de</w:t>
      </w:r>
      <w:r w:rsidRPr="00FB78B9">
        <w:rPr>
          <w:rFonts w:ascii="Palatino Linotype" w:eastAsia="Arial" w:hAnsi="Palatino Linotype" w:cs="Arial"/>
          <w:i/>
          <w:sz w:val="22"/>
        </w:rPr>
        <w:t>ral</w:t>
      </w:r>
      <w:r w:rsidRPr="00FB78B9">
        <w:rPr>
          <w:rFonts w:ascii="Palatino Linotype" w:eastAsia="Arial" w:hAnsi="Palatino Linotype" w:cs="Arial"/>
          <w:i/>
          <w:spacing w:val="10"/>
          <w:sz w:val="22"/>
        </w:rPr>
        <w:t xml:space="preserve"> </w:t>
      </w:r>
      <w:r w:rsidRPr="00FB78B9">
        <w:rPr>
          <w:rFonts w:ascii="Palatino Linotype" w:eastAsia="Arial" w:hAnsi="Palatino Linotype" w:cs="Arial"/>
          <w:i/>
          <w:spacing w:val="-1"/>
          <w:sz w:val="22"/>
        </w:rPr>
        <w:t>d</w:t>
      </w:r>
      <w:r w:rsidRPr="00FB78B9">
        <w:rPr>
          <w:rFonts w:ascii="Palatino Linotype" w:eastAsia="Arial" w:hAnsi="Palatino Linotype" w:cs="Arial"/>
          <w:i/>
          <w:sz w:val="22"/>
        </w:rPr>
        <w:t>e</w:t>
      </w:r>
      <w:r w:rsidRPr="00FB78B9">
        <w:rPr>
          <w:rFonts w:ascii="Palatino Linotype" w:eastAsia="Arial" w:hAnsi="Palatino Linotype" w:cs="Arial"/>
          <w:i/>
          <w:spacing w:val="9"/>
          <w:sz w:val="22"/>
        </w:rPr>
        <w:t xml:space="preserve"> </w:t>
      </w:r>
      <w:r w:rsidRPr="00FB78B9">
        <w:rPr>
          <w:rFonts w:ascii="Palatino Linotype" w:eastAsia="Arial" w:hAnsi="Palatino Linotype" w:cs="Arial"/>
          <w:i/>
          <w:spacing w:val="2"/>
          <w:sz w:val="22"/>
        </w:rPr>
        <w:t>T</w:t>
      </w:r>
      <w:r w:rsidRPr="00FB78B9">
        <w:rPr>
          <w:rFonts w:ascii="Palatino Linotype" w:eastAsia="Arial" w:hAnsi="Palatino Linotype" w:cs="Arial"/>
          <w:i/>
          <w:sz w:val="22"/>
        </w:rPr>
        <w:t>r</w:t>
      </w:r>
      <w:r w:rsidRPr="00FB78B9">
        <w:rPr>
          <w:rFonts w:ascii="Palatino Linotype" w:eastAsia="Arial" w:hAnsi="Palatino Linotype" w:cs="Arial"/>
          <w:i/>
          <w:spacing w:val="-2"/>
          <w:sz w:val="22"/>
        </w:rPr>
        <w:t>a</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s</w:t>
      </w:r>
      <w:r w:rsidRPr="00FB78B9">
        <w:rPr>
          <w:rFonts w:ascii="Palatino Linotype" w:eastAsia="Arial" w:hAnsi="Palatino Linotype" w:cs="Arial"/>
          <w:i/>
          <w:spacing w:val="1"/>
          <w:sz w:val="22"/>
        </w:rPr>
        <w:t>pa</w:t>
      </w:r>
      <w:r w:rsidRPr="00FB78B9">
        <w:rPr>
          <w:rFonts w:ascii="Palatino Linotype" w:eastAsia="Arial" w:hAnsi="Palatino Linotype" w:cs="Arial"/>
          <w:i/>
          <w:sz w:val="22"/>
        </w:rPr>
        <w:t>r</w:t>
      </w:r>
      <w:r w:rsidRPr="00FB78B9">
        <w:rPr>
          <w:rFonts w:ascii="Palatino Linotype" w:eastAsia="Arial" w:hAnsi="Palatino Linotype" w:cs="Arial"/>
          <w:i/>
          <w:spacing w:val="-2"/>
          <w:sz w:val="22"/>
        </w:rPr>
        <w:t>e</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cia y Acc</w:t>
      </w:r>
      <w:r w:rsidRPr="00FB78B9">
        <w:rPr>
          <w:rFonts w:ascii="Palatino Linotype" w:eastAsia="Arial" w:hAnsi="Palatino Linotype" w:cs="Arial"/>
          <w:i/>
          <w:spacing w:val="1"/>
          <w:sz w:val="22"/>
        </w:rPr>
        <w:t>e</w:t>
      </w:r>
      <w:r w:rsidRPr="00FB78B9">
        <w:rPr>
          <w:rFonts w:ascii="Palatino Linotype" w:eastAsia="Arial" w:hAnsi="Palatino Linotype" w:cs="Arial"/>
          <w:i/>
          <w:sz w:val="22"/>
        </w:rPr>
        <w:t>so</w:t>
      </w:r>
      <w:r w:rsidRPr="00FB78B9">
        <w:rPr>
          <w:rFonts w:ascii="Palatino Linotype" w:eastAsia="Arial" w:hAnsi="Palatino Linotype" w:cs="Arial"/>
          <w:i/>
          <w:spacing w:val="3"/>
          <w:sz w:val="22"/>
        </w:rPr>
        <w:t xml:space="preserve"> </w:t>
      </w:r>
      <w:r w:rsidRPr="00FB78B9">
        <w:rPr>
          <w:rFonts w:ascii="Palatino Linotype" w:eastAsia="Arial" w:hAnsi="Palatino Linotype" w:cs="Arial"/>
          <w:i/>
          <w:sz w:val="22"/>
        </w:rPr>
        <w:t>a</w:t>
      </w:r>
      <w:r w:rsidRPr="00FB78B9">
        <w:rPr>
          <w:rFonts w:ascii="Palatino Linotype" w:eastAsia="Arial" w:hAnsi="Palatino Linotype" w:cs="Arial"/>
          <w:i/>
          <w:spacing w:val="1"/>
          <w:sz w:val="22"/>
        </w:rPr>
        <w:t xml:space="preserve"> </w:t>
      </w:r>
      <w:r w:rsidRPr="00FB78B9">
        <w:rPr>
          <w:rFonts w:ascii="Palatino Linotype" w:eastAsia="Arial" w:hAnsi="Palatino Linotype" w:cs="Arial"/>
          <w:i/>
          <w:sz w:val="22"/>
        </w:rPr>
        <w:t>la I</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f</w:t>
      </w:r>
      <w:r w:rsidRPr="00FB78B9">
        <w:rPr>
          <w:rFonts w:ascii="Palatino Linotype" w:eastAsia="Arial" w:hAnsi="Palatino Linotype" w:cs="Arial"/>
          <w:i/>
          <w:spacing w:val="1"/>
          <w:sz w:val="22"/>
        </w:rPr>
        <w:t>o</w:t>
      </w:r>
      <w:r w:rsidRPr="00FB78B9">
        <w:rPr>
          <w:rFonts w:ascii="Palatino Linotype" w:eastAsia="Arial" w:hAnsi="Palatino Linotype" w:cs="Arial"/>
          <w:i/>
          <w:spacing w:val="-3"/>
          <w:sz w:val="22"/>
        </w:rPr>
        <w:t>r</w:t>
      </w:r>
      <w:r w:rsidRPr="00FB78B9">
        <w:rPr>
          <w:rFonts w:ascii="Palatino Linotype" w:eastAsia="Arial" w:hAnsi="Palatino Linotype" w:cs="Arial"/>
          <w:i/>
          <w:spacing w:val="1"/>
          <w:sz w:val="22"/>
        </w:rPr>
        <w:t>ma</w:t>
      </w:r>
      <w:r w:rsidRPr="00FB78B9">
        <w:rPr>
          <w:rFonts w:ascii="Palatino Linotype" w:eastAsia="Arial" w:hAnsi="Palatino Linotype" w:cs="Arial"/>
          <w:i/>
          <w:sz w:val="22"/>
        </w:rPr>
        <w:t>ci</w:t>
      </w:r>
      <w:r w:rsidRPr="00FB78B9">
        <w:rPr>
          <w:rFonts w:ascii="Palatino Linotype" w:eastAsia="Arial" w:hAnsi="Palatino Linotype" w:cs="Arial"/>
          <w:i/>
          <w:spacing w:val="-2"/>
          <w:sz w:val="22"/>
        </w:rPr>
        <w:t>ó</w:t>
      </w:r>
      <w:r w:rsidRPr="00FB78B9">
        <w:rPr>
          <w:rFonts w:ascii="Palatino Linotype" w:eastAsia="Arial" w:hAnsi="Palatino Linotype" w:cs="Arial"/>
          <w:i/>
          <w:sz w:val="22"/>
        </w:rPr>
        <w:t>n</w:t>
      </w:r>
      <w:r w:rsidRPr="00FB78B9">
        <w:rPr>
          <w:rFonts w:ascii="Palatino Linotype" w:eastAsia="Arial" w:hAnsi="Palatino Linotype" w:cs="Arial"/>
          <w:i/>
          <w:spacing w:val="6"/>
          <w:sz w:val="22"/>
        </w:rPr>
        <w:t xml:space="preserve"> </w:t>
      </w:r>
      <w:r w:rsidRPr="00FB78B9">
        <w:rPr>
          <w:rFonts w:ascii="Palatino Linotype" w:eastAsia="Arial" w:hAnsi="Palatino Linotype" w:cs="Arial"/>
          <w:i/>
          <w:spacing w:val="-2"/>
          <w:sz w:val="22"/>
        </w:rPr>
        <w:t>P</w:t>
      </w:r>
      <w:r w:rsidRPr="00FB78B9">
        <w:rPr>
          <w:rFonts w:ascii="Palatino Linotype" w:eastAsia="Arial" w:hAnsi="Palatino Linotype" w:cs="Arial"/>
          <w:i/>
          <w:spacing w:val="1"/>
          <w:sz w:val="22"/>
        </w:rPr>
        <w:t>úb</w:t>
      </w:r>
      <w:r w:rsidRPr="00FB78B9">
        <w:rPr>
          <w:rFonts w:ascii="Palatino Linotype" w:eastAsia="Arial" w:hAnsi="Palatino Linotype" w:cs="Arial"/>
          <w:i/>
          <w:sz w:val="22"/>
        </w:rPr>
        <w:t>l</w:t>
      </w:r>
      <w:r w:rsidRPr="00FB78B9">
        <w:rPr>
          <w:rFonts w:ascii="Palatino Linotype" w:eastAsia="Arial" w:hAnsi="Palatino Linotype" w:cs="Arial"/>
          <w:i/>
          <w:spacing w:val="-1"/>
          <w:sz w:val="22"/>
        </w:rPr>
        <w:t>i</w:t>
      </w:r>
      <w:r w:rsidRPr="00FB78B9">
        <w:rPr>
          <w:rFonts w:ascii="Palatino Linotype" w:eastAsia="Arial" w:hAnsi="Palatino Linotype" w:cs="Arial"/>
          <w:i/>
          <w:sz w:val="22"/>
        </w:rPr>
        <w:t xml:space="preserve">ca, </w:t>
      </w:r>
      <w:r w:rsidRPr="00FB78B9">
        <w:rPr>
          <w:rFonts w:ascii="Palatino Linotype" w:eastAsia="Arial" w:hAnsi="Palatino Linotype" w:cs="Arial"/>
          <w:i/>
          <w:spacing w:val="-1"/>
          <w:sz w:val="22"/>
        </w:rPr>
        <w:t>señalan</w:t>
      </w:r>
      <w:r w:rsidRPr="00FB78B9">
        <w:rPr>
          <w:rFonts w:ascii="Palatino Linotype" w:eastAsia="Arial" w:hAnsi="Palatino Linotype" w:cs="Arial"/>
          <w:i/>
          <w:spacing w:val="1"/>
          <w:sz w:val="22"/>
        </w:rPr>
        <w:t xml:space="preserve"> </w:t>
      </w:r>
      <w:r w:rsidRPr="00FB78B9">
        <w:rPr>
          <w:rFonts w:ascii="Palatino Linotype" w:eastAsia="Arial" w:hAnsi="Palatino Linotype" w:cs="Arial"/>
          <w:i/>
          <w:spacing w:val="-1"/>
          <w:sz w:val="22"/>
        </w:rPr>
        <w:t>q</w:t>
      </w:r>
      <w:r w:rsidRPr="00FB78B9">
        <w:rPr>
          <w:rFonts w:ascii="Palatino Linotype" w:eastAsia="Arial" w:hAnsi="Palatino Linotype" w:cs="Arial"/>
          <w:i/>
          <w:spacing w:val="1"/>
          <w:sz w:val="22"/>
        </w:rPr>
        <w:t>u</w:t>
      </w:r>
      <w:r w:rsidRPr="00FB78B9">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78B9">
        <w:rPr>
          <w:rFonts w:ascii="Palatino Linotype" w:eastAsia="Arial" w:hAnsi="Palatino Linotype" w:cs="Arial"/>
          <w:i/>
          <w:spacing w:val="-1"/>
          <w:sz w:val="22"/>
        </w:rPr>
        <w:t xml:space="preserve"> sin necesidad de</w:t>
      </w:r>
      <w:r w:rsidRPr="00FB78B9">
        <w:rPr>
          <w:rFonts w:ascii="Palatino Linotype" w:eastAsia="Arial" w:hAnsi="Palatino Linotype" w:cs="Arial"/>
          <w:i/>
          <w:spacing w:val="1"/>
          <w:sz w:val="22"/>
        </w:rPr>
        <w:t xml:space="preserve"> e</w:t>
      </w:r>
      <w:r w:rsidRPr="00FB78B9">
        <w:rPr>
          <w:rFonts w:ascii="Palatino Linotype" w:eastAsia="Arial" w:hAnsi="Palatino Linotype" w:cs="Arial"/>
          <w:i/>
          <w:sz w:val="22"/>
        </w:rPr>
        <w:t>la</w:t>
      </w:r>
      <w:r w:rsidRPr="00FB78B9">
        <w:rPr>
          <w:rFonts w:ascii="Palatino Linotype" w:eastAsia="Arial" w:hAnsi="Palatino Linotype" w:cs="Arial"/>
          <w:i/>
          <w:spacing w:val="1"/>
          <w:sz w:val="22"/>
        </w:rPr>
        <w:t>bo</w:t>
      </w:r>
      <w:r w:rsidRPr="00FB78B9">
        <w:rPr>
          <w:rFonts w:ascii="Palatino Linotype" w:eastAsia="Arial" w:hAnsi="Palatino Linotype" w:cs="Arial"/>
          <w:i/>
          <w:sz w:val="22"/>
        </w:rPr>
        <w:t xml:space="preserve">rar </w:t>
      </w:r>
      <w:r w:rsidRPr="00FB78B9">
        <w:rPr>
          <w:rFonts w:ascii="Palatino Linotype" w:eastAsia="Arial" w:hAnsi="Palatino Linotype" w:cs="Arial"/>
          <w:i/>
          <w:spacing w:val="1"/>
          <w:sz w:val="22"/>
        </w:rPr>
        <w:t>do</w:t>
      </w:r>
      <w:r w:rsidRPr="00FB78B9">
        <w:rPr>
          <w:rFonts w:ascii="Palatino Linotype" w:eastAsia="Arial" w:hAnsi="Palatino Linotype" w:cs="Arial"/>
          <w:i/>
          <w:spacing w:val="-2"/>
          <w:sz w:val="22"/>
        </w:rPr>
        <w:t>c</w:t>
      </w:r>
      <w:r w:rsidRPr="00FB78B9">
        <w:rPr>
          <w:rFonts w:ascii="Palatino Linotype" w:eastAsia="Arial" w:hAnsi="Palatino Linotype" w:cs="Arial"/>
          <w:i/>
          <w:spacing w:val="1"/>
          <w:sz w:val="22"/>
        </w:rPr>
        <w:t>u</w:t>
      </w:r>
      <w:r w:rsidRPr="00FB78B9">
        <w:rPr>
          <w:rFonts w:ascii="Palatino Linotype" w:eastAsia="Arial" w:hAnsi="Palatino Linotype" w:cs="Arial"/>
          <w:i/>
          <w:spacing w:val="-1"/>
          <w:sz w:val="22"/>
        </w:rPr>
        <w:t>m</w:t>
      </w:r>
      <w:r w:rsidRPr="00FB78B9">
        <w:rPr>
          <w:rFonts w:ascii="Palatino Linotype" w:eastAsia="Arial" w:hAnsi="Palatino Linotype" w:cs="Arial"/>
          <w:i/>
          <w:spacing w:val="1"/>
          <w:sz w:val="22"/>
        </w:rPr>
        <w:t>en</w:t>
      </w:r>
      <w:r w:rsidRPr="00FB78B9">
        <w:rPr>
          <w:rFonts w:ascii="Palatino Linotype" w:eastAsia="Arial" w:hAnsi="Palatino Linotype" w:cs="Arial"/>
          <w:i/>
          <w:spacing w:val="-2"/>
          <w:sz w:val="22"/>
        </w:rPr>
        <w:t>t</w:t>
      </w:r>
      <w:r w:rsidRPr="00FB78B9">
        <w:rPr>
          <w:rFonts w:ascii="Palatino Linotype" w:eastAsia="Arial" w:hAnsi="Palatino Linotype" w:cs="Arial"/>
          <w:i/>
          <w:spacing w:val="1"/>
          <w:sz w:val="22"/>
        </w:rPr>
        <w:t>o</w:t>
      </w:r>
      <w:r w:rsidRPr="00FB78B9">
        <w:rPr>
          <w:rFonts w:ascii="Palatino Linotype" w:eastAsia="Arial" w:hAnsi="Palatino Linotype" w:cs="Arial"/>
          <w:i/>
          <w:sz w:val="22"/>
        </w:rPr>
        <w:t>s</w:t>
      </w:r>
      <w:r w:rsidRPr="00FB78B9">
        <w:rPr>
          <w:rFonts w:ascii="Palatino Linotype" w:eastAsia="Arial" w:hAnsi="Palatino Linotype" w:cs="Arial"/>
          <w:i/>
          <w:spacing w:val="3"/>
          <w:sz w:val="22"/>
        </w:rPr>
        <w:t xml:space="preserve"> </w:t>
      </w:r>
      <w:r w:rsidRPr="00FB78B9">
        <w:rPr>
          <w:rFonts w:ascii="Palatino Linotype" w:eastAsia="Arial" w:hAnsi="Palatino Linotype" w:cs="Arial"/>
          <w:i/>
          <w:spacing w:val="1"/>
          <w:sz w:val="22"/>
        </w:rPr>
        <w:t>a</w:t>
      </w:r>
      <w:r w:rsidRPr="00FB78B9">
        <w:rPr>
          <w:rFonts w:ascii="Palatino Linotype" w:eastAsia="Arial" w:hAnsi="Palatino Linotype" w:cs="Arial"/>
          <w:i/>
          <w:sz w:val="22"/>
        </w:rPr>
        <w:t>d</w:t>
      </w:r>
      <w:r w:rsidRPr="00FB78B9">
        <w:rPr>
          <w:rFonts w:ascii="Palatino Linotype" w:eastAsia="Arial" w:hAnsi="Palatino Linotype" w:cs="Arial"/>
          <w:i/>
          <w:spacing w:val="1"/>
          <w:sz w:val="22"/>
        </w:rPr>
        <w:t xml:space="preserve"> ho</w:t>
      </w:r>
      <w:r w:rsidRPr="00FB78B9">
        <w:rPr>
          <w:rFonts w:ascii="Palatino Linotype" w:eastAsia="Arial" w:hAnsi="Palatino Linotype" w:cs="Arial"/>
          <w:i/>
          <w:sz w:val="22"/>
        </w:rPr>
        <w:t>c</w:t>
      </w:r>
      <w:r w:rsidRPr="00FB78B9">
        <w:rPr>
          <w:rFonts w:ascii="Palatino Linotype" w:eastAsia="Arial" w:hAnsi="Palatino Linotype" w:cs="Arial"/>
          <w:i/>
          <w:spacing w:val="2"/>
          <w:sz w:val="22"/>
        </w:rPr>
        <w:t xml:space="preserve"> </w:t>
      </w:r>
      <w:r w:rsidRPr="00FB78B9">
        <w:rPr>
          <w:rFonts w:ascii="Palatino Linotype" w:eastAsia="Arial" w:hAnsi="Palatino Linotype" w:cs="Arial"/>
          <w:i/>
          <w:spacing w:val="1"/>
          <w:sz w:val="22"/>
        </w:rPr>
        <w:t>pa</w:t>
      </w:r>
      <w:r w:rsidRPr="00FB78B9">
        <w:rPr>
          <w:rFonts w:ascii="Palatino Linotype" w:eastAsia="Arial" w:hAnsi="Palatino Linotype" w:cs="Arial"/>
          <w:i/>
          <w:sz w:val="22"/>
        </w:rPr>
        <w:t xml:space="preserve">ra </w:t>
      </w:r>
      <w:r w:rsidRPr="00FB78B9">
        <w:rPr>
          <w:rFonts w:ascii="Palatino Linotype" w:eastAsia="Arial" w:hAnsi="Palatino Linotype" w:cs="Arial"/>
          <w:i/>
          <w:spacing w:val="1"/>
          <w:sz w:val="22"/>
        </w:rPr>
        <w:t>a</w:t>
      </w:r>
      <w:r w:rsidRPr="00FB78B9">
        <w:rPr>
          <w:rFonts w:ascii="Palatino Linotype" w:eastAsia="Arial" w:hAnsi="Palatino Linotype" w:cs="Arial"/>
          <w:i/>
          <w:sz w:val="22"/>
        </w:rPr>
        <w:t>t</w:t>
      </w:r>
      <w:r w:rsidRPr="00FB78B9">
        <w:rPr>
          <w:rFonts w:ascii="Palatino Linotype" w:eastAsia="Arial" w:hAnsi="Palatino Linotype" w:cs="Arial"/>
          <w:i/>
          <w:spacing w:val="-1"/>
          <w:sz w:val="22"/>
        </w:rPr>
        <w:t>e</w:t>
      </w:r>
      <w:r w:rsidRPr="00FB78B9">
        <w:rPr>
          <w:rFonts w:ascii="Palatino Linotype" w:eastAsia="Arial" w:hAnsi="Palatino Linotype" w:cs="Arial"/>
          <w:i/>
          <w:spacing w:val="1"/>
          <w:sz w:val="22"/>
        </w:rPr>
        <w:t>n</w:t>
      </w:r>
      <w:r w:rsidRPr="00FB78B9">
        <w:rPr>
          <w:rFonts w:ascii="Palatino Linotype" w:eastAsia="Arial" w:hAnsi="Palatino Linotype" w:cs="Arial"/>
          <w:i/>
          <w:spacing w:val="-1"/>
          <w:sz w:val="22"/>
        </w:rPr>
        <w:t>d</w:t>
      </w:r>
      <w:r w:rsidRPr="00FB78B9">
        <w:rPr>
          <w:rFonts w:ascii="Palatino Linotype" w:eastAsia="Arial" w:hAnsi="Palatino Linotype" w:cs="Arial"/>
          <w:i/>
          <w:spacing w:val="1"/>
          <w:sz w:val="22"/>
        </w:rPr>
        <w:t>e</w:t>
      </w:r>
      <w:r w:rsidRPr="00FB78B9">
        <w:rPr>
          <w:rFonts w:ascii="Palatino Linotype" w:eastAsia="Arial" w:hAnsi="Palatino Linotype" w:cs="Arial"/>
          <w:i/>
          <w:sz w:val="22"/>
        </w:rPr>
        <w:t>r</w:t>
      </w:r>
      <w:r w:rsidRPr="00FB78B9">
        <w:rPr>
          <w:rFonts w:ascii="Palatino Linotype" w:eastAsia="Arial" w:hAnsi="Palatino Linotype" w:cs="Arial"/>
          <w:i/>
          <w:spacing w:val="2"/>
          <w:sz w:val="22"/>
        </w:rPr>
        <w:t xml:space="preserve"> </w:t>
      </w:r>
      <w:r w:rsidRPr="00FB78B9">
        <w:rPr>
          <w:rFonts w:ascii="Palatino Linotype" w:eastAsia="Arial" w:hAnsi="Palatino Linotype" w:cs="Arial"/>
          <w:i/>
          <w:sz w:val="22"/>
        </w:rPr>
        <w:t>l</w:t>
      </w:r>
      <w:r w:rsidRPr="00FB78B9">
        <w:rPr>
          <w:rFonts w:ascii="Palatino Linotype" w:eastAsia="Arial" w:hAnsi="Palatino Linotype" w:cs="Arial"/>
          <w:i/>
          <w:spacing w:val="-2"/>
          <w:sz w:val="22"/>
        </w:rPr>
        <w:t>a</w:t>
      </w:r>
      <w:r w:rsidRPr="00FB78B9">
        <w:rPr>
          <w:rFonts w:ascii="Palatino Linotype" w:eastAsia="Arial" w:hAnsi="Palatino Linotype" w:cs="Arial"/>
          <w:i/>
          <w:sz w:val="22"/>
        </w:rPr>
        <w:t>s</w:t>
      </w:r>
      <w:r w:rsidRPr="00FB78B9">
        <w:rPr>
          <w:rFonts w:ascii="Palatino Linotype" w:eastAsia="Arial" w:hAnsi="Palatino Linotype" w:cs="Arial"/>
          <w:i/>
          <w:spacing w:val="2"/>
          <w:sz w:val="22"/>
        </w:rPr>
        <w:t xml:space="preserve"> </w:t>
      </w:r>
      <w:r w:rsidRPr="00FB78B9">
        <w:rPr>
          <w:rFonts w:ascii="Palatino Linotype" w:eastAsia="Arial" w:hAnsi="Palatino Linotype" w:cs="Arial"/>
          <w:i/>
          <w:sz w:val="22"/>
        </w:rPr>
        <w:t>s</w:t>
      </w:r>
      <w:r w:rsidRPr="00FB78B9">
        <w:rPr>
          <w:rFonts w:ascii="Palatino Linotype" w:eastAsia="Arial" w:hAnsi="Palatino Linotype" w:cs="Arial"/>
          <w:i/>
          <w:spacing w:val="1"/>
          <w:sz w:val="22"/>
        </w:rPr>
        <w:t>o</w:t>
      </w:r>
      <w:r w:rsidRPr="00FB78B9">
        <w:rPr>
          <w:rFonts w:ascii="Palatino Linotype" w:eastAsia="Arial" w:hAnsi="Palatino Linotype" w:cs="Arial"/>
          <w:i/>
          <w:sz w:val="22"/>
        </w:rPr>
        <w:t>l</w:t>
      </w:r>
      <w:r w:rsidRPr="00FB78B9">
        <w:rPr>
          <w:rFonts w:ascii="Palatino Linotype" w:eastAsia="Arial" w:hAnsi="Palatino Linotype" w:cs="Arial"/>
          <w:i/>
          <w:spacing w:val="-1"/>
          <w:sz w:val="22"/>
        </w:rPr>
        <w:t>i</w:t>
      </w:r>
      <w:r w:rsidRPr="00FB78B9">
        <w:rPr>
          <w:rFonts w:ascii="Palatino Linotype" w:eastAsia="Arial" w:hAnsi="Palatino Linotype" w:cs="Arial"/>
          <w:i/>
          <w:sz w:val="22"/>
        </w:rPr>
        <w:t>cit</w:t>
      </w:r>
      <w:r w:rsidRPr="00FB78B9">
        <w:rPr>
          <w:rFonts w:ascii="Palatino Linotype" w:eastAsia="Arial" w:hAnsi="Palatino Linotype" w:cs="Arial"/>
          <w:i/>
          <w:spacing w:val="1"/>
          <w:sz w:val="22"/>
        </w:rPr>
        <w:t>ude</w:t>
      </w:r>
      <w:r w:rsidRPr="00FB78B9">
        <w:rPr>
          <w:rFonts w:ascii="Palatino Linotype" w:eastAsia="Arial" w:hAnsi="Palatino Linotype" w:cs="Arial"/>
          <w:i/>
          <w:sz w:val="22"/>
        </w:rPr>
        <w:t>s</w:t>
      </w:r>
      <w:r w:rsidRPr="00FB78B9">
        <w:rPr>
          <w:rFonts w:ascii="Palatino Linotype" w:eastAsia="Arial" w:hAnsi="Palatino Linotype" w:cs="Arial"/>
          <w:i/>
          <w:spacing w:val="4"/>
          <w:sz w:val="22"/>
        </w:rPr>
        <w:t xml:space="preserve"> </w:t>
      </w:r>
      <w:r w:rsidRPr="00FB78B9">
        <w:rPr>
          <w:rFonts w:ascii="Palatino Linotype" w:eastAsia="Arial" w:hAnsi="Palatino Linotype" w:cs="Arial"/>
          <w:i/>
          <w:spacing w:val="-1"/>
          <w:sz w:val="22"/>
        </w:rPr>
        <w:t>d</w:t>
      </w:r>
      <w:r w:rsidRPr="00FB78B9">
        <w:rPr>
          <w:rFonts w:ascii="Palatino Linotype" w:eastAsia="Arial" w:hAnsi="Palatino Linotype" w:cs="Arial"/>
          <w:i/>
          <w:sz w:val="22"/>
        </w:rPr>
        <w:t>e</w:t>
      </w:r>
      <w:r w:rsidRPr="00FB78B9">
        <w:rPr>
          <w:rFonts w:ascii="Palatino Linotype" w:eastAsia="Arial" w:hAnsi="Palatino Linotype" w:cs="Arial"/>
          <w:i/>
          <w:spacing w:val="3"/>
          <w:sz w:val="22"/>
        </w:rPr>
        <w:t xml:space="preserve"> </w:t>
      </w:r>
      <w:r w:rsidRPr="00FB78B9">
        <w:rPr>
          <w:rFonts w:ascii="Palatino Linotype" w:eastAsia="Arial" w:hAnsi="Palatino Linotype" w:cs="Arial"/>
          <w:i/>
          <w:sz w:val="22"/>
        </w:rPr>
        <w:t>i</w:t>
      </w:r>
      <w:r w:rsidRPr="00FB78B9">
        <w:rPr>
          <w:rFonts w:ascii="Palatino Linotype" w:eastAsia="Arial" w:hAnsi="Palatino Linotype" w:cs="Arial"/>
          <w:i/>
          <w:spacing w:val="-2"/>
          <w:sz w:val="22"/>
        </w:rPr>
        <w:t>n</w:t>
      </w:r>
      <w:r w:rsidRPr="00FB78B9">
        <w:rPr>
          <w:rFonts w:ascii="Palatino Linotype" w:eastAsia="Arial" w:hAnsi="Palatino Linotype" w:cs="Arial"/>
          <w:i/>
          <w:sz w:val="22"/>
        </w:rPr>
        <w:t>f</w:t>
      </w:r>
      <w:r w:rsidRPr="00FB78B9">
        <w:rPr>
          <w:rFonts w:ascii="Palatino Linotype" w:eastAsia="Arial" w:hAnsi="Palatino Linotype" w:cs="Arial"/>
          <w:i/>
          <w:spacing w:val="1"/>
          <w:sz w:val="22"/>
        </w:rPr>
        <w:t>o</w:t>
      </w:r>
      <w:r w:rsidRPr="00FB78B9">
        <w:rPr>
          <w:rFonts w:ascii="Palatino Linotype" w:eastAsia="Arial" w:hAnsi="Palatino Linotype" w:cs="Arial"/>
          <w:i/>
          <w:sz w:val="22"/>
        </w:rPr>
        <w:t>r</w:t>
      </w:r>
      <w:r w:rsidRPr="00FB78B9">
        <w:rPr>
          <w:rFonts w:ascii="Palatino Linotype" w:eastAsia="Arial" w:hAnsi="Palatino Linotype" w:cs="Arial"/>
          <w:i/>
          <w:spacing w:val="-1"/>
          <w:sz w:val="22"/>
        </w:rPr>
        <w:t>m</w:t>
      </w:r>
      <w:r w:rsidRPr="00FB78B9">
        <w:rPr>
          <w:rFonts w:ascii="Palatino Linotype" w:eastAsia="Arial" w:hAnsi="Palatino Linotype" w:cs="Arial"/>
          <w:i/>
          <w:spacing w:val="1"/>
          <w:sz w:val="22"/>
        </w:rPr>
        <w:t>a</w:t>
      </w:r>
      <w:r w:rsidRPr="00FB78B9">
        <w:rPr>
          <w:rFonts w:ascii="Palatino Linotype" w:eastAsia="Arial" w:hAnsi="Palatino Linotype" w:cs="Arial"/>
          <w:i/>
          <w:sz w:val="22"/>
        </w:rPr>
        <w:t>ció</w:t>
      </w:r>
      <w:r w:rsidRPr="00FB78B9">
        <w:rPr>
          <w:rFonts w:ascii="Palatino Linotype" w:eastAsia="Arial" w:hAnsi="Palatino Linotype" w:cs="Arial"/>
          <w:i/>
          <w:spacing w:val="1"/>
          <w:sz w:val="22"/>
        </w:rPr>
        <w:t>n</w:t>
      </w:r>
      <w:r w:rsidRPr="00FB78B9">
        <w:rPr>
          <w:rFonts w:ascii="Palatino Linotype" w:eastAsia="Arial" w:hAnsi="Palatino Linotype" w:cs="Arial"/>
          <w:i/>
          <w:sz w:val="22"/>
        </w:rPr>
        <w:t>.</w:t>
      </w:r>
    </w:p>
    <w:p w14:paraId="7CB97485" w14:textId="77777777" w:rsidR="00D85E1E" w:rsidRPr="00FB78B9" w:rsidRDefault="00D85E1E" w:rsidP="00D85E1E">
      <w:pPr>
        <w:spacing w:line="360" w:lineRule="auto"/>
        <w:jc w:val="both"/>
        <w:rPr>
          <w:rFonts w:ascii="Palatino Linotype" w:eastAsia="Palatino Linotype" w:hAnsi="Palatino Linotype" w:cs="Palatino Linotype"/>
          <w:sz w:val="22"/>
        </w:rPr>
      </w:pPr>
    </w:p>
    <w:p w14:paraId="71B8101E" w14:textId="5B46DC18" w:rsidR="00D85E1E" w:rsidRPr="00FB78B9" w:rsidRDefault="00D85E1E" w:rsidP="00D85E1E">
      <w:pPr>
        <w:spacing w:line="360" w:lineRule="auto"/>
        <w:jc w:val="both"/>
        <w:rPr>
          <w:rFonts w:ascii="Palatino Linotype" w:eastAsia="Palatino Linotype" w:hAnsi="Palatino Linotype" w:cs="Palatino Linotype"/>
          <w:b/>
          <w:sz w:val="22"/>
          <w:u w:val="single"/>
        </w:rPr>
      </w:pPr>
      <w:r w:rsidRPr="00FB78B9">
        <w:rPr>
          <w:rFonts w:ascii="Palatino Linotype" w:eastAsia="Palatino Linotype" w:hAnsi="Palatino Linotype" w:cs="Palatino Linotype"/>
          <w:sz w:val="22"/>
        </w:rPr>
        <w:t xml:space="preserve">En ese sentido, se tiene que, </w:t>
      </w:r>
      <w:r w:rsidR="000C0A7A" w:rsidRPr="00FB78B9">
        <w:rPr>
          <w:rFonts w:ascii="Palatino Linotype" w:eastAsia="Palatino Linotype" w:hAnsi="Palatino Linotype" w:cs="Palatino Linotype"/>
          <w:sz w:val="22"/>
        </w:rPr>
        <w:t xml:space="preserve">la Sindicatura Municipal al haber dado atención a la solicitud de información y, al haber señalado que no se localizó la información que dé cuenta de lo solicitado, aunado a que no se advirtió disposición normativa que obligue a esta unidad administrativa a generar un informe detallado con las especificaciones que requiere la parte Recurrente, se considera que, el requerimiento se tiene por </w:t>
      </w:r>
      <w:r w:rsidR="000C0A7A" w:rsidRPr="00FB78B9">
        <w:rPr>
          <w:rFonts w:ascii="Palatino Linotype" w:eastAsia="Palatino Linotype" w:hAnsi="Palatino Linotype" w:cs="Palatino Linotype"/>
          <w:b/>
          <w:sz w:val="22"/>
        </w:rPr>
        <w:t xml:space="preserve">atendido. </w:t>
      </w:r>
    </w:p>
    <w:p w14:paraId="762AED07" w14:textId="77777777" w:rsidR="005C7524" w:rsidRPr="00FB78B9" w:rsidRDefault="005C7524" w:rsidP="005C752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13FAE0F" w14:textId="0E9E6F1C" w:rsidR="005C7524" w:rsidRPr="00FB78B9" w:rsidRDefault="00736EFD" w:rsidP="005C7524">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lastRenderedPageBreak/>
        <w:t>De igual manera</w:t>
      </w:r>
      <w:r w:rsidR="005C7524" w:rsidRPr="00FB78B9">
        <w:rPr>
          <w:rFonts w:ascii="Palatino Linotype" w:eastAsia="Palatino Linotype" w:hAnsi="Palatino Linotype" w:cs="Palatino Linotype"/>
          <w:sz w:val="22"/>
          <w:szCs w:val="22"/>
        </w:rPr>
        <w:t xml:space="preserve">, resulta necesario traer a colación lo que establece el Criterio </w:t>
      </w:r>
      <w:r w:rsidR="0000792B" w:rsidRPr="00FB78B9">
        <w:rPr>
          <w:rFonts w:ascii="Palatino Linotype" w:eastAsia="Palatino Linotype" w:hAnsi="Palatino Linotype" w:cs="Palatino Linotype"/>
          <w:sz w:val="22"/>
          <w:szCs w:val="22"/>
        </w:rPr>
        <w:t xml:space="preserve">Orientador </w:t>
      </w:r>
      <w:r w:rsidR="005C7524" w:rsidRPr="00FB78B9">
        <w:rPr>
          <w:rFonts w:ascii="Palatino Linotype" w:eastAsia="Palatino Linotype" w:hAnsi="Palatino Linotype" w:cs="Palatino Linotype"/>
          <w:sz w:val="22"/>
          <w:szCs w:val="22"/>
        </w:rPr>
        <w:t xml:space="preserve">31/10 emitido por el </w:t>
      </w:r>
      <w:r w:rsidR="0000792B" w:rsidRPr="00FB78B9">
        <w:rPr>
          <w:rFonts w:ascii="Palatino Linotype" w:eastAsia="Palatino Linotype" w:hAnsi="Palatino Linotype" w:cs="Palatino Linotype"/>
          <w:sz w:val="22"/>
          <w:szCs w:val="22"/>
        </w:rPr>
        <w:t xml:space="preserve">entonces </w:t>
      </w:r>
      <w:r w:rsidR="005C7524" w:rsidRPr="00FB78B9">
        <w:rPr>
          <w:rFonts w:ascii="Palatino Linotype" w:eastAsia="Palatino Linotype" w:hAnsi="Palatino Linotype" w:cs="Palatino Linotype"/>
          <w:sz w:val="22"/>
          <w:szCs w:val="22"/>
        </w:rPr>
        <w:t xml:space="preserve">Instituto Nacional de Transparencia, Acceso a la Información y Protección de Datos Personales que señala lo siguiente: </w:t>
      </w:r>
    </w:p>
    <w:p w14:paraId="33057C19" w14:textId="77777777" w:rsidR="005C7524" w:rsidRPr="00FB78B9" w:rsidRDefault="005C7524" w:rsidP="005C7524">
      <w:pPr>
        <w:spacing w:line="360" w:lineRule="auto"/>
        <w:ind w:right="49"/>
        <w:jc w:val="both"/>
        <w:rPr>
          <w:rFonts w:ascii="Palatino Linotype" w:eastAsia="Palatino Linotype" w:hAnsi="Palatino Linotype" w:cs="Palatino Linotype"/>
          <w:sz w:val="22"/>
          <w:szCs w:val="22"/>
        </w:rPr>
      </w:pPr>
    </w:p>
    <w:p w14:paraId="74768E4A" w14:textId="77777777" w:rsidR="005C7524" w:rsidRPr="00FB78B9" w:rsidRDefault="005C7524" w:rsidP="005C7524">
      <w:pPr>
        <w:ind w:left="567" w:right="560"/>
        <w:jc w:val="both"/>
        <w:rPr>
          <w:rFonts w:ascii="Palatino Linotype" w:hAnsi="Palatino Linotype" w:cs="Arial"/>
          <w:i/>
          <w:color w:val="000000"/>
          <w:sz w:val="22"/>
          <w:szCs w:val="22"/>
        </w:rPr>
      </w:pPr>
      <w:r w:rsidRPr="00FB78B9">
        <w:rPr>
          <w:rFonts w:ascii="Palatino Linotype" w:hAnsi="Palatino Linotype" w:cs="Arial"/>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FB78B9">
        <w:rPr>
          <w:rFonts w:ascii="Palatino Linotype" w:hAnsi="Palatino Linotype" w:cs="Arial"/>
          <w:i/>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3DAA77" w14:textId="77777777" w:rsidR="005C7524" w:rsidRPr="00FB78B9" w:rsidRDefault="005C7524" w:rsidP="005C7524">
      <w:pPr>
        <w:spacing w:line="360" w:lineRule="auto"/>
        <w:ind w:right="49"/>
        <w:jc w:val="both"/>
        <w:rPr>
          <w:rFonts w:ascii="Palatino Linotype" w:eastAsia="Palatino Linotype" w:hAnsi="Palatino Linotype" w:cs="Palatino Linotype"/>
          <w:sz w:val="22"/>
          <w:szCs w:val="22"/>
        </w:rPr>
      </w:pPr>
    </w:p>
    <w:p w14:paraId="6FC15B30" w14:textId="12AE6B23" w:rsidR="005C7524" w:rsidRPr="00FB78B9" w:rsidRDefault="005C7524" w:rsidP="005C7524">
      <w:pPr>
        <w:spacing w:line="360" w:lineRule="auto"/>
        <w:ind w:right="49"/>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Es así que, este Organismo Garante no cuenta con facultades para pronunciarse de la veracidad de la información que los sujetos obligados ponen a di</w:t>
      </w:r>
      <w:r w:rsidR="000C0A7A" w:rsidRPr="00FB78B9">
        <w:rPr>
          <w:rFonts w:ascii="Palatino Linotype" w:eastAsia="Palatino Linotype" w:hAnsi="Palatino Linotype" w:cs="Palatino Linotype"/>
          <w:sz w:val="22"/>
          <w:szCs w:val="22"/>
        </w:rPr>
        <w:t xml:space="preserve">sposición de los particulares. </w:t>
      </w:r>
      <w:r w:rsidRPr="00FB78B9">
        <w:rPr>
          <w:rFonts w:ascii="Palatino Linotype" w:eastAsia="Palatino Linotype" w:hAnsi="Palatino Linotype" w:cs="Palatino Linotype"/>
          <w:sz w:val="22"/>
          <w:szCs w:val="22"/>
        </w:rPr>
        <w:t xml:space="preserve"> </w:t>
      </w:r>
    </w:p>
    <w:p w14:paraId="036BCC67" w14:textId="77777777" w:rsidR="00616E8C" w:rsidRPr="00FB78B9" w:rsidRDefault="00616E8C" w:rsidP="00616E8C">
      <w:pPr>
        <w:spacing w:line="360" w:lineRule="auto"/>
        <w:ind w:right="49"/>
        <w:jc w:val="both"/>
        <w:rPr>
          <w:rFonts w:ascii="Palatino Linotype" w:eastAsia="Palatino Linotype" w:hAnsi="Palatino Linotype" w:cs="Palatino Linotype"/>
          <w:sz w:val="22"/>
          <w:szCs w:val="22"/>
        </w:rPr>
      </w:pPr>
    </w:p>
    <w:p w14:paraId="1D6C0B9B" w14:textId="081C5D07" w:rsidR="005C7524" w:rsidRPr="00FB78B9" w:rsidRDefault="000C0A7A" w:rsidP="005C7524">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sz w:val="22"/>
          <w:szCs w:val="22"/>
        </w:rPr>
        <w:t xml:space="preserve">Por lo que, </w:t>
      </w:r>
      <w:r w:rsidR="005C7524" w:rsidRPr="00FB78B9">
        <w:rPr>
          <w:rFonts w:ascii="Palatino Linotype" w:eastAsia="Palatino Linotype" w:hAnsi="Palatino Linotype" w:cs="Palatino Linotype"/>
          <w:sz w:val="22"/>
          <w:szCs w:val="22"/>
        </w:rPr>
        <w:t xml:space="preserve">se determina que, los agravios hechos valer por la parte Recurrente devienen </w:t>
      </w:r>
      <w:r w:rsidR="005C7524" w:rsidRPr="00FB78B9">
        <w:rPr>
          <w:rFonts w:ascii="Palatino Linotype" w:eastAsia="Palatino Linotype" w:hAnsi="Palatino Linotype" w:cs="Palatino Linotype"/>
          <w:b/>
          <w:sz w:val="22"/>
          <w:szCs w:val="22"/>
        </w:rPr>
        <w:t xml:space="preserve">INFUNDADOS </w:t>
      </w:r>
      <w:r w:rsidR="005C7524" w:rsidRPr="00FB78B9">
        <w:rPr>
          <w:rFonts w:ascii="Palatino Linotype" w:eastAsia="Palatino Linotype" w:hAnsi="Palatino Linotype" w:cs="Palatino Linotype"/>
          <w:sz w:val="22"/>
          <w:szCs w:val="22"/>
        </w:rPr>
        <w:t xml:space="preserve">y, por lo tanto, resulta procedente </w:t>
      </w:r>
      <w:r w:rsidR="005C7524" w:rsidRPr="00FB78B9">
        <w:rPr>
          <w:rFonts w:ascii="Palatino Linotype" w:eastAsia="Palatino Linotype" w:hAnsi="Palatino Linotype" w:cs="Palatino Linotype"/>
          <w:b/>
          <w:sz w:val="22"/>
          <w:szCs w:val="22"/>
        </w:rPr>
        <w:t xml:space="preserve">CONFIRMAR </w:t>
      </w:r>
      <w:r w:rsidR="005C7524" w:rsidRPr="00FB78B9">
        <w:rPr>
          <w:rFonts w:ascii="Palatino Linotype" w:eastAsia="Palatino Linotype" w:hAnsi="Palatino Linotype" w:cs="Palatino Linotype"/>
          <w:sz w:val="22"/>
          <w:szCs w:val="22"/>
        </w:rPr>
        <w:t xml:space="preserve">la respuesta emitida por el Sujeto Obligado, en términos de la fracción II del artículo 186 de la Ley de Transparencia y Acceso a la Información Pública del Estado de México y Municipios. </w:t>
      </w:r>
    </w:p>
    <w:p w14:paraId="5505E823" w14:textId="77777777" w:rsidR="005C7524" w:rsidRPr="00FB78B9" w:rsidRDefault="005C7524" w:rsidP="005C7524">
      <w:pPr>
        <w:spacing w:line="360" w:lineRule="auto"/>
        <w:jc w:val="both"/>
        <w:rPr>
          <w:rFonts w:ascii="Palatino Linotype" w:eastAsia="Palatino Linotype" w:hAnsi="Palatino Linotype" w:cs="Palatino Linotype"/>
          <w:sz w:val="22"/>
          <w:szCs w:val="22"/>
        </w:rPr>
      </w:pPr>
    </w:p>
    <w:p w14:paraId="1404796C" w14:textId="77777777" w:rsidR="000C0A7A" w:rsidRPr="00FB78B9" w:rsidRDefault="000C0A7A" w:rsidP="000C0A7A">
      <w:pPr>
        <w:spacing w:line="360" w:lineRule="auto"/>
        <w:ind w:right="49"/>
        <w:jc w:val="both"/>
        <w:rPr>
          <w:rFonts w:ascii="Palatino Linotype" w:eastAsia="Palatino Linotype" w:hAnsi="Palatino Linotype" w:cs="Palatino Linotype"/>
          <w:sz w:val="22"/>
        </w:rPr>
      </w:pPr>
      <w:r w:rsidRPr="00FB78B9">
        <w:rPr>
          <w:rFonts w:ascii="Palatino Linotype" w:eastAsia="Palatino Linotype" w:hAnsi="Palatino Linotype" w:cs="Palatino Linotype"/>
          <w:sz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w:t>
      </w:r>
      <w:r w:rsidRPr="00FB78B9">
        <w:rPr>
          <w:rFonts w:ascii="Palatino Linotype" w:eastAsia="Palatino Linotype" w:hAnsi="Palatino Linotype" w:cs="Palatino Linotype"/>
          <w:sz w:val="22"/>
        </w:rPr>
        <w:lastRenderedPageBreak/>
        <w:t>fracción I, 186 y 188 de la Ley de Transparencia y Acceso a la Información Pública del Estado de México y Municipios, este Pleno:</w:t>
      </w:r>
    </w:p>
    <w:p w14:paraId="697776F4" w14:textId="77777777" w:rsidR="005C7524" w:rsidRPr="00FB78B9" w:rsidRDefault="005C7524" w:rsidP="005C7524">
      <w:pPr>
        <w:spacing w:line="360" w:lineRule="auto"/>
        <w:ind w:right="49"/>
        <w:jc w:val="both"/>
        <w:rPr>
          <w:rFonts w:ascii="Palatino Linotype" w:eastAsia="Palatino Linotype" w:hAnsi="Palatino Linotype" w:cs="Palatino Linotype"/>
          <w:sz w:val="22"/>
          <w:szCs w:val="22"/>
        </w:rPr>
      </w:pPr>
    </w:p>
    <w:p w14:paraId="271B54EB" w14:textId="77777777" w:rsidR="005C7524" w:rsidRPr="00FB78B9" w:rsidRDefault="005C7524" w:rsidP="005C7524">
      <w:pPr>
        <w:spacing w:line="360" w:lineRule="auto"/>
        <w:jc w:val="center"/>
        <w:rPr>
          <w:rFonts w:ascii="Palatino Linotype" w:eastAsia="Palatino Linotype" w:hAnsi="Palatino Linotype" w:cs="Palatino Linotype"/>
          <w:b/>
          <w:color w:val="000000"/>
          <w:sz w:val="22"/>
          <w:szCs w:val="22"/>
        </w:rPr>
      </w:pPr>
      <w:r w:rsidRPr="00FB78B9">
        <w:rPr>
          <w:rFonts w:ascii="Palatino Linotype" w:eastAsia="Palatino Linotype" w:hAnsi="Palatino Linotype" w:cs="Palatino Linotype"/>
          <w:b/>
          <w:color w:val="000000"/>
          <w:sz w:val="22"/>
          <w:szCs w:val="22"/>
        </w:rPr>
        <w:t>R E S U E L V E:</w:t>
      </w:r>
    </w:p>
    <w:p w14:paraId="5E9592E3" w14:textId="77777777" w:rsidR="005C7524" w:rsidRPr="00FB78B9" w:rsidRDefault="005C7524" w:rsidP="005C7524">
      <w:pPr>
        <w:spacing w:line="360" w:lineRule="auto"/>
        <w:rPr>
          <w:rFonts w:ascii="Palatino Linotype" w:eastAsia="Palatino Linotype" w:hAnsi="Palatino Linotype" w:cs="Palatino Linotype"/>
          <w:b/>
          <w:sz w:val="22"/>
          <w:szCs w:val="22"/>
        </w:rPr>
      </w:pPr>
    </w:p>
    <w:p w14:paraId="2B30EE4D" w14:textId="101E0A9A" w:rsidR="005C7524" w:rsidRPr="00FB78B9" w:rsidRDefault="005C7524" w:rsidP="005C7524">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 xml:space="preserve">Primero. </w:t>
      </w:r>
      <w:r w:rsidRPr="00FB78B9">
        <w:rPr>
          <w:rFonts w:ascii="Palatino Linotype" w:eastAsia="Palatino Linotype" w:hAnsi="Palatino Linotype" w:cs="Palatino Linotype"/>
          <w:sz w:val="22"/>
          <w:szCs w:val="22"/>
        </w:rPr>
        <w:t xml:space="preserve">Resultan </w:t>
      </w:r>
      <w:r w:rsidRPr="00FB78B9">
        <w:rPr>
          <w:rFonts w:ascii="Palatino Linotype" w:eastAsia="Palatino Linotype" w:hAnsi="Palatino Linotype" w:cs="Palatino Linotype"/>
          <w:b/>
          <w:sz w:val="22"/>
          <w:szCs w:val="22"/>
        </w:rPr>
        <w:t>INFUNDADOS</w:t>
      </w:r>
      <w:r w:rsidRPr="00FB78B9">
        <w:rPr>
          <w:rFonts w:ascii="Palatino Linotype" w:eastAsia="Palatino Linotype" w:hAnsi="Palatino Linotype" w:cs="Palatino Linotype"/>
          <w:sz w:val="22"/>
          <w:szCs w:val="22"/>
        </w:rPr>
        <w:t xml:space="preserve"> los motivos de inconformidad hechos valer por la parte </w:t>
      </w:r>
      <w:r w:rsidRPr="00FB78B9">
        <w:rPr>
          <w:rFonts w:ascii="Palatino Linotype" w:eastAsia="Palatino Linotype" w:hAnsi="Palatino Linotype" w:cs="Palatino Linotype"/>
          <w:b/>
          <w:sz w:val="22"/>
          <w:szCs w:val="22"/>
        </w:rPr>
        <w:t>RECURRENTE</w:t>
      </w:r>
      <w:r w:rsidRPr="00FB78B9">
        <w:rPr>
          <w:rFonts w:ascii="Palatino Linotype" w:eastAsia="Palatino Linotype" w:hAnsi="Palatino Linotype" w:cs="Palatino Linotype"/>
          <w:sz w:val="22"/>
          <w:szCs w:val="22"/>
        </w:rPr>
        <w:t xml:space="preserve"> en el Recurso de Revisión </w:t>
      </w:r>
      <w:r w:rsidR="000C0A7A" w:rsidRPr="00FB78B9">
        <w:rPr>
          <w:rFonts w:ascii="Palatino Linotype" w:eastAsia="Palatino Linotype" w:hAnsi="Palatino Linotype" w:cs="Palatino Linotype"/>
          <w:b/>
          <w:sz w:val="22"/>
          <w:szCs w:val="22"/>
        </w:rPr>
        <w:t>05124</w:t>
      </w:r>
      <w:r w:rsidR="00736EFD" w:rsidRPr="00FB78B9">
        <w:rPr>
          <w:rFonts w:ascii="Palatino Linotype" w:eastAsia="Palatino Linotype" w:hAnsi="Palatino Linotype" w:cs="Palatino Linotype"/>
          <w:b/>
          <w:sz w:val="22"/>
          <w:szCs w:val="22"/>
        </w:rPr>
        <w:t>/INFOEM/IP/RR/2025</w:t>
      </w:r>
      <w:r w:rsidRPr="00FB78B9">
        <w:rPr>
          <w:rFonts w:ascii="Palatino Linotype" w:eastAsia="Palatino Linotype" w:hAnsi="Palatino Linotype" w:cs="Palatino Linotype"/>
          <w:sz w:val="22"/>
          <w:szCs w:val="22"/>
        </w:rPr>
        <w:t xml:space="preserve"> por lo que, en términos del</w:t>
      </w:r>
      <w:r w:rsidRPr="00FB78B9">
        <w:rPr>
          <w:rFonts w:ascii="Palatino Linotype" w:eastAsia="Palatino Linotype" w:hAnsi="Palatino Linotype" w:cs="Palatino Linotype"/>
          <w:b/>
          <w:sz w:val="22"/>
          <w:szCs w:val="22"/>
        </w:rPr>
        <w:t xml:space="preserve"> Considerando Cuarto </w:t>
      </w:r>
      <w:r w:rsidRPr="00FB78B9">
        <w:rPr>
          <w:rFonts w:ascii="Palatino Linotype" w:eastAsia="Palatino Linotype" w:hAnsi="Palatino Linotype" w:cs="Palatino Linotype"/>
          <w:sz w:val="22"/>
          <w:szCs w:val="22"/>
        </w:rPr>
        <w:t xml:space="preserve">de esta resolución, se </w:t>
      </w:r>
      <w:r w:rsidRPr="00FB78B9">
        <w:rPr>
          <w:rFonts w:ascii="Palatino Linotype" w:eastAsia="Palatino Linotype" w:hAnsi="Palatino Linotype" w:cs="Palatino Linotype"/>
          <w:b/>
          <w:sz w:val="22"/>
          <w:szCs w:val="22"/>
        </w:rPr>
        <w:t xml:space="preserve">CONFIRMA </w:t>
      </w:r>
      <w:r w:rsidRPr="00FB78B9">
        <w:rPr>
          <w:rFonts w:ascii="Palatino Linotype" w:eastAsia="Palatino Linotype" w:hAnsi="Palatino Linotype" w:cs="Palatino Linotype"/>
          <w:sz w:val="22"/>
          <w:szCs w:val="22"/>
        </w:rPr>
        <w:t xml:space="preserve">la respuesta emitida por el </w:t>
      </w:r>
      <w:r w:rsidRPr="00FB78B9">
        <w:rPr>
          <w:rFonts w:ascii="Palatino Linotype" w:eastAsia="Palatino Linotype" w:hAnsi="Palatino Linotype" w:cs="Palatino Linotype"/>
          <w:b/>
          <w:sz w:val="22"/>
          <w:szCs w:val="22"/>
        </w:rPr>
        <w:t>SUJETO OBLIGADO</w:t>
      </w:r>
      <w:r w:rsidRPr="00FB78B9">
        <w:rPr>
          <w:rFonts w:ascii="Palatino Linotype" w:eastAsia="Palatino Linotype" w:hAnsi="Palatino Linotype" w:cs="Palatino Linotype"/>
          <w:sz w:val="22"/>
          <w:szCs w:val="22"/>
        </w:rPr>
        <w:t>.</w:t>
      </w:r>
    </w:p>
    <w:p w14:paraId="0F32BFAA" w14:textId="77777777" w:rsidR="005C7524" w:rsidRPr="00FB78B9" w:rsidRDefault="005C7524" w:rsidP="005C7524">
      <w:pPr>
        <w:spacing w:line="360" w:lineRule="auto"/>
        <w:jc w:val="both"/>
        <w:rPr>
          <w:rFonts w:ascii="Palatino Linotype" w:eastAsia="Palatino Linotype" w:hAnsi="Palatino Linotype" w:cs="Palatino Linotype"/>
          <w:sz w:val="22"/>
          <w:szCs w:val="22"/>
        </w:rPr>
      </w:pPr>
    </w:p>
    <w:p w14:paraId="28EF9F5F" w14:textId="77777777" w:rsidR="005C7524" w:rsidRPr="00FB78B9" w:rsidRDefault="005C7524" w:rsidP="005C7524">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Segundo. Notifíquese vía Sistema de Acceso a la Información Mexiquense (SAIMEX)</w:t>
      </w:r>
      <w:r w:rsidRPr="00FB78B9">
        <w:rPr>
          <w:rFonts w:ascii="Palatino Linotype" w:eastAsia="Palatino Linotype" w:hAnsi="Palatino Linotype" w:cs="Palatino Linotype"/>
          <w:sz w:val="22"/>
          <w:szCs w:val="22"/>
        </w:rPr>
        <w:t>, al Titular de la Unidad de Transparencia del Sujeto Obligado, para su conocimiento.</w:t>
      </w:r>
    </w:p>
    <w:p w14:paraId="0BC1C559" w14:textId="77777777" w:rsidR="005C7524" w:rsidRPr="00FB78B9" w:rsidRDefault="005C7524" w:rsidP="005C7524">
      <w:pPr>
        <w:spacing w:line="360" w:lineRule="auto"/>
        <w:ind w:firstLine="720"/>
        <w:jc w:val="both"/>
        <w:rPr>
          <w:rFonts w:ascii="Palatino Linotype" w:eastAsia="Palatino Linotype" w:hAnsi="Palatino Linotype" w:cs="Palatino Linotype"/>
          <w:sz w:val="22"/>
          <w:szCs w:val="22"/>
        </w:rPr>
      </w:pPr>
    </w:p>
    <w:p w14:paraId="23BCA5E6" w14:textId="77777777" w:rsidR="005C7524" w:rsidRPr="00FB78B9" w:rsidRDefault="005C7524" w:rsidP="005C7524">
      <w:pPr>
        <w:spacing w:line="360" w:lineRule="auto"/>
        <w:jc w:val="both"/>
        <w:rPr>
          <w:rFonts w:ascii="Palatino Linotype" w:eastAsia="Palatino Linotype" w:hAnsi="Palatino Linotype" w:cs="Palatino Linotype"/>
          <w:sz w:val="22"/>
          <w:szCs w:val="22"/>
        </w:rPr>
      </w:pPr>
      <w:r w:rsidRPr="00FB78B9">
        <w:rPr>
          <w:rFonts w:ascii="Palatino Linotype" w:eastAsia="Palatino Linotype" w:hAnsi="Palatino Linotype" w:cs="Palatino Linotype"/>
          <w:b/>
          <w:sz w:val="22"/>
          <w:szCs w:val="22"/>
        </w:rPr>
        <w:t xml:space="preserve">Tercero. Notifíquese vía Sistema de Acceso a la Información Mexiquense (SAIMEX) </w:t>
      </w:r>
      <w:r w:rsidRPr="00FB78B9">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6ADF8D9" w14:textId="77777777" w:rsidR="00315FA3" w:rsidRPr="00FB78B9" w:rsidRDefault="00315FA3">
      <w:pPr>
        <w:spacing w:line="360" w:lineRule="auto"/>
        <w:jc w:val="both"/>
        <w:rPr>
          <w:rFonts w:ascii="Palatino Linotype" w:eastAsia="Palatino Linotype" w:hAnsi="Palatino Linotype" w:cs="Palatino Linotype"/>
          <w:strike/>
          <w:color w:val="FF0000"/>
          <w:sz w:val="22"/>
          <w:szCs w:val="22"/>
        </w:rPr>
      </w:pPr>
    </w:p>
    <w:p w14:paraId="1A1357A5" w14:textId="5796B391" w:rsidR="00397333" w:rsidRPr="00983024" w:rsidRDefault="00B16908">
      <w:pPr>
        <w:spacing w:line="360" w:lineRule="auto"/>
        <w:jc w:val="both"/>
        <w:rPr>
          <w:rFonts w:ascii="Palatino Linotype" w:eastAsia="Palatino Linotype" w:hAnsi="Palatino Linotype" w:cs="Palatino Linotype"/>
          <w:sz w:val="22"/>
          <w:szCs w:val="22"/>
        </w:rPr>
        <w:sectPr w:rsidR="00397333" w:rsidRPr="00983024">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FB78B9">
        <w:rPr>
          <w:rFonts w:ascii="Palatino Linotype" w:eastAsia="Palatino Linotype" w:hAnsi="Palatino Linotype" w:cs="Palatino Linotype"/>
          <w:color w:val="222222"/>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FB78B9">
        <w:rPr>
          <w:rFonts w:ascii="Palatino Linotype" w:eastAsia="Palatino Linotype" w:hAnsi="Palatino Linotype" w:cs="Palatino Linotype"/>
          <w:color w:val="222222"/>
          <w:sz w:val="22"/>
          <w:szCs w:val="22"/>
        </w:rPr>
        <w:t xml:space="preserve"> GUADALUPE RAMÍREZ PEÑA; EN LA </w:t>
      </w:r>
      <w:r w:rsidR="000C0A7A" w:rsidRPr="00FB78B9">
        <w:rPr>
          <w:rFonts w:ascii="Palatino Linotype" w:eastAsia="Palatino Linotype" w:hAnsi="Palatino Linotype" w:cs="Palatino Linotype"/>
          <w:color w:val="222222"/>
          <w:sz w:val="22"/>
          <w:szCs w:val="22"/>
        </w:rPr>
        <w:t>VIGÉSIMA SÉPTIMA</w:t>
      </w:r>
      <w:r w:rsidR="00042166" w:rsidRPr="00FB78B9">
        <w:rPr>
          <w:rFonts w:ascii="Palatino Linotype" w:eastAsia="Palatino Linotype" w:hAnsi="Palatino Linotype" w:cs="Palatino Linotype"/>
          <w:color w:val="222222"/>
          <w:sz w:val="22"/>
          <w:szCs w:val="22"/>
        </w:rPr>
        <w:t xml:space="preserve"> </w:t>
      </w:r>
      <w:r w:rsidR="00CF4F0B" w:rsidRPr="00FB78B9">
        <w:rPr>
          <w:rFonts w:ascii="Palatino Linotype" w:eastAsia="Palatino Linotype" w:hAnsi="Palatino Linotype" w:cs="Palatino Linotype"/>
          <w:color w:val="222222"/>
          <w:sz w:val="22"/>
          <w:szCs w:val="22"/>
        </w:rPr>
        <w:t xml:space="preserve">SESIÓN </w:t>
      </w:r>
      <w:r w:rsidR="00CF4F0B" w:rsidRPr="00FB78B9">
        <w:rPr>
          <w:rFonts w:ascii="Palatino Linotype" w:eastAsia="Palatino Linotype" w:hAnsi="Palatino Linotype" w:cs="Palatino Linotype"/>
          <w:color w:val="222222"/>
          <w:sz w:val="22"/>
          <w:szCs w:val="22"/>
        </w:rPr>
        <w:lastRenderedPageBreak/>
        <w:t xml:space="preserve">ORDINARIA CELEBRADA EL </w:t>
      </w:r>
      <w:r w:rsidR="00736EFD" w:rsidRPr="00FB78B9">
        <w:rPr>
          <w:rFonts w:ascii="Palatino Linotype" w:eastAsia="Palatino Linotype" w:hAnsi="Palatino Linotype" w:cs="Palatino Linotype"/>
          <w:color w:val="222222"/>
          <w:sz w:val="22"/>
          <w:szCs w:val="22"/>
        </w:rPr>
        <w:t xml:space="preserve">SEIS DE </w:t>
      </w:r>
      <w:r w:rsidR="000C0A7A" w:rsidRPr="00FB78B9">
        <w:rPr>
          <w:rFonts w:ascii="Palatino Linotype" w:eastAsia="Palatino Linotype" w:hAnsi="Palatino Linotype" w:cs="Palatino Linotype"/>
          <w:color w:val="222222"/>
          <w:sz w:val="22"/>
          <w:szCs w:val="22"/>
        </w:rPr>
        <w:t>AGOSTO</w:t>
      </w:r>
      <w:r w:rsidR="00042166" w:rsidRPr="00FB78B9">
        <w:rPr>
          <w:rFonts w:ascii="Palatino Linotype" w:eastAsia="Palatino Linotype" w:hAnsi="Palatino Linotype" w:cs="Palatino Linotype"/>
          <w:color w:val="222222"/>
          <w:sz w:val="22"/>
          <w:szCs w:val="22"/>
        </w:rPr>
        <w:t xml:space="preserve"> DE DOS MIL </w:t>
      </w:r>
      <w:r w:rsidR="00736EFD" w:rsidRPr="00FB78B9">
        <w:rPr>
          <w:rFonts w:ascii="Palatino Linotype" w:eastAsia="Palatino Linotype" w:hAnsi="Palatino Linotype" w:cs="Palatino Linotype"/>
          <w:color w:val="222222"/>
          <w:sz w:val="22"/>
          <w:szCs w:val="22"/>
        </w:rPr>
        <w:t>VEINTICINCO</w:t>
      </w:r>
      <w:r w:rsidRPr="00FB78B9">
        <w:rPr>
          <w:rFonts w:ascii="Palatino Linotype" w:eastAsia="Palatino Linotype" w:hAnsi="Palatino Linotype" w:cs="Palatino Linotype"/>
          <w:color w:val="222222"/>
          <w:sz w:val="22"/>
          <w:szCs w:val="22"/>
        </w:rPr>
        <w:t>, ANTE EL SECRETARIO TÉCNICO DEL PLENO ALEXIS TAPIA RAMÍREZ</w:t>
      </w:r>
      <w:r w:rsidR="00E22C26" w:rsidRPr="00FB78B9">
        <w:rPr>
          <w:rFonts w:ascii="Palatino Linotype" w:eastAsia="Palatino Linotype" w:hAnsi="Palatino Linotype" w:cs="Palatino Linotype"/>
          <w:sz w:val="22"/>
          <w:szCs w:val="22"/>
        </w:rPr>
        <w:t>.</w:t>
      </w:r>
      <w:r w:rsidR="00E22C26" w:rsidRPr="00983024">
        <w:rPr>
          <w:rFonts w:ascii="Palatino Linotype" w:eastAsia="Palatino Linotype" w:hAnsi="Palatino Linotype" w:cs="Palatino Linotype"/>
          <w:sz w:val="22"/>
          <w:szCs w:val="22"/>
        </w:rPr>
        <w:t xml:space="preserve">                              </w:t>
      </w:r>
    </w:p>
    <w:p w14:paraId="731620FE" w14:textId="77777777" w:rsidR="00397333" w:rsidRPr="00983024" w:rsidRDefault="00397333">
      <w:pPr>
        <w:spacing w:line="360" w:lineRule="auto"/>
        <w:jc w:val="both"/>
        <w:rPr>
          <w:rFonts w:ascii="Palatino Linotype" w:eastAsia="Palatino Linotype" w:hAnsi="Palatino Linotype" w:cs="Palatino Linotype"/>
          <w:sz w:val="22"/>
          <w:szCs w:val="22"/>
        </w:rPr>
      </w:pPr>
    </w:p>
    <w:sectPr w:rsidR="00397333" w:rsidRPr="00983024">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DB69" w14:textId="77777777" w:rsidR="00B03301" w:rsidRDefault="00B03301">
      <w:r>
        <w:separator/>
      </w:r>
    </w:p>
  </w:endnote>
  <w:endnote w:type="continuationSeparator" w:id="0">
    <w:p w14:paraId="484BE880" w14:textId="77777777" w:rsidR="00B03301" w:rsidRDefault="00B0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044787" w:rsidRDefault="000447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8B9">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8B9">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74FD0940" w14:textId="77777777" w:rsidR="00044787" w:rsidRDefault="00044787">
    <w:pPr>
      <w:pBdr>
        <w:top w:val="nil"/>
        <w:left w:val="nil"/>
        <w:bottom w:val="nil"/>
        <w:right w:val="nil"/>
        <w:between w:val="nil"/>
      </w:pBdr>
      <w:tabs>
        <w:tab w:val="center" w:pos="4252"/>
        <w:tab w:val="right" w:pos="8504"/>
      </w:tabs>
      <w:rPr>
        <w:color w:val="000000"/>
      </w:rPr>
    </w:pPr>
  </w:p>
  <w:p w14:paraId="2A58C321" w14:textId="77777777" w:rsidR="00044787" w:rsidRDefault="0004478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044787" w:rsidRDefault="000447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8B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8B9">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086B091E" w14:textId="77777777" w:rsidR="00044787" w:rsidRDefault="000447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6A5B" w14:textId="77777777" w:rsidR="00B03301" w:rsidRDefault="00B03301">
      <w:r>
        <w:separator/>
      </w:r>
    </w:p>
  </w:footnote>
  <w:footnote w:type="continuationSeparator" w:id="0">
    <w:p w14:paraId="64A1DF31" w14:textId="77777777" w:rsidR="00B03301" w:rsidRDefault="00B0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044787" w:rsidRDefault="0004478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044787" w14:paraId="410F6866" w14:textId="77777777">
      <w:tc>
        <w:tcPr>
          <w:tcW w:w="2551" w:type="dxa"/>
          <w:vAlign w:val="center"/>
        </w:tcPr>
        <w:p w14:paraId="4F3EC25E"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4B4BF6C7" w:rsidR="00044787" w:rsidRDefault="00044787" w:rsidP="009830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05124/INFOEM/IP/RR/2025</w:t>
          </w:r>
        </w:p>
      </w:tc>
    </w:tr>
    <w:tr w:rsidR="00044787" w14:paraId="7FF3BFBA" w14:textId="77777777">
      <w:trPr>
        <w:trHeight w:val="228"/>
      </w:trPr>
      <w:tc>
        <w:tcPr>
          <w:tcW w:w="2551" w:type="dxa"/>
          <w:vAlign w:val="center"/>
        </w:tcPr>
        <w:p w14:paraId="653BCA51"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3ED92A85" w:rsidR="00044787" w:rsidRDefault="00044787">
          <w:pPr>
            <w:rPr>
              <w:rFonts w:ascii="Palatino Linotype" w:eastAsia="Palatino Linotype" w:hAnsi="Palatino Linotype" w:cs="Palatino Linotype"/>
              <w:b/>
              <w:sz w:val="22"/>
              <w:szCs w:val="22"/>
            </w:rPr>
          </w:pPr>
        </w:p>
      </w:tc>
      <w:tc>
        <w:tcPr>
          <w:tcW w:w="2977" w:type="dxa"/>
          <w:vAlign w:val="center"/>
        </w:tcPr>
        <w:p w14:paraId="750FF33F" w14:textId="62A77D5F" w:rsidR="00044787" w:rsidRDefault="00044787" w:rsidP="00840D9E">
          <w:pPr>
            <w:jc w:val="both"/>
            <w:rPr>
              <w:rFonts w:ascii="Palatino Linotype" w:eastAsia="Palatino Linotype" w:hAnsi="Palatino Linotype" w:cs="Palatino Linotype"/>
              <w:b/>
              <w:sz w:val="22"/>
              <w:szCs w:val="22"/>
            </w:rPr>
          </w:pPr>
          <w:r w:rsidRPr="0098302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044787" w14:paraId="4B680A7E" w14:textId="77777777">
      <w:tc>
        <w:tcPr>
          <w:tcW w:w="2551" w:type="dxa"/>
          <w:vAlign w:val="center"/>
        </w:tcPr>
        <w:p w14:paraId="450F4EE9"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044787" w:rsidRDefault="0004478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044787" w:rsidRDefault="0004478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044787" w:rsidRDefault="0004478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044787" w14:paraId="0ABB4C37" w14:textId="77777777">
      <w:tc>
        <w:tcPr>
          <w:tcW w:w="2551" w:type="dxa"/>
          <w:vAlign w:val="center"/>
        </w:tcPr>
        <w:p w14:paraId="23A06263"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2B69416" w:rsidR="00044787" w:rsidRDefault="00044787" w:rsidP="00111D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05124/INFOEM/IP/RR/2025</w:t>
          </w:r>
        </w:p>
      </w:tc>
    </w:tr>
    <w:tr w:rsidR="00044787" w14:paraId="021994CC" w14:textId="77777777">
      <w:tc>
        <w:tcPr>
          <w:tcW w:w="2551" w:type="dxa"/>
          <w:vAlign w:val="center"/>
        </w:tcPr>
        <w:p w14:paraId="4E679DDD" w14:textId="77777777" w:rsidR="00044787" w:rsidRPr="00CF4F0B" w:rsidRDefault="00044787">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3E5DB019" w:rsidR="00044787" w:rsidRPr="00CF4F0B" w:rsidRDefault="00044787" w:rsidP="008D7E32">
          <w:pPr>
            <w:ind w:right="-533"/>
            <w:jc w:val="both"/>
            <w:rPr>
              <w:rFonts w:ascii="Palatino Linotype" w:eastAsia="Palatino Linotype" w:hAnsi="Palatino Linotype" w:cs="Palatino Linotype"/>
              <w:b/>
              <w:sz w:val="22"/>
              <w:szCs w:val="22"/>
            </w:rPr>
          </w:pPr>
        </w:p>
      </w:tc>
    </w:tr>
    <w:tr w:rsidR="00044787" w14:paraId="491D29D6" w14:textId="77777777">
      <w:trPr>
        <w:trHeight w:val="228"/>
      </w:trPr>
      <w:tc>
        <w:tcPr>
          <w:tcW w:w="2551" w:type="dxa"/>
          <w:vAlign w:val="center"/>
        </w:tcPr>
        <w:p w14:paraId="4A1576DC"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044787" w:rsidRDefault="00044787">
          <w:pPr>
            <w:rPr>
              <w:rFonts w:ascii="Palatino Linotype" w:eastAsia="Palatino Linotype" w:hAnsi="Palatino Linotype" w:cs="Palatino Linotype"/>
              <w:b/>
              <w:sz w:val="22"/>
              <w:szCs w:val="22"/>
            </w:rPr>
          </w:pPr>
        </w:p>
      </w:tc>
      <w:tc>
        <w:tcPr>
          <w:tcW w:w="3119" w:type="dxa"/>
          <w:vAlign w:val="center"/>
        </w:tcPr>
        <w:p w14:paraId="59811C07" w14:textId="338D2D73" w:rsidR="00044787" w:rsidRDefault="00044787" w:rsidP="00840D9E">
          <w:pPr>
            <w:ind w:right="27"/>
            <w:jc w:val="both"/>
            <w:rPr>
              <w:rFonts w:ascii="Palatino Linotype" w:eastAsia="Palatino Linotype" w:hAnsi="Palatino Linotype" w:cs="Palatino Linotype"/>
              <w:b/>
              <w:sz w:val="22"/>
              <w:szCs w:val="22"/>
            </w:rPr>
          </w:pPr>
          <w:r w:rsidRPr="0098302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044787" w14:paraId="412F3721" w14:textId="77777777">
      <w:tc>
        <w:tcPr>
          <w:tcW w:w="2551" w:type="dxa"/>
          <w:vAlign w:val="center"/>
        </w:tcPr>
        <w:p w14:paraId="7EDAC2CA" w14:textId="77777777" w:rsidR="00044787" w:rsidRDefault="00044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044787" w:rsidRDefault="0004478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044787" w:rsidRDefault="0004478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044787" w:rsidRDefault="0004478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044787" w:rsidRDefault="0004478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0197E"/>
    <w:multiLevelType w:val="hybridMultilevel"/>
    <w:tmpl w:val="69CE6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65EB2"/>
    <w:multiLevelType w:val="hybridMultilevel"/>
    <w:tmpl w:val="354E70CA"/>
    <w:lvl w:ilvl="0" w:tplc="EC5ACB6A">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DD530E"/>
    <w:multiLevelType w:val="hybridMultilevel"/>
    <w:tmpl w:val="EAA2E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AA73B1"/>
    <w:multiLevelType w:val="hybridMultilevel"/>
    <w:tmpl w:val="380E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74C4D1E"/>
    <w:multiLevelType w:val="hybridMultilevel"/>
    <w:tmpl w:val="D38C4D66"/>
    <w:lvl w:ilvl="0" w:tplc="E62CB302">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73239D"/>
    <w:multiLevelType w:val="multilevel"/>
    <w:tmpl w:val="C6B835D2"/>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590F93"/>
    <w:multiLevelType w:val="hybridMultilevel"/>
    <w:tmpl w:val="04CC5D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893703"/>
    <w:multiLevelType w:val="hybridMultilevel"/>
    <w:tmpl w:val="5354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9"/>
  </w:num>
  <w:num w:numId="4">
    <w:abstractNumId w:val="7"/>
  </w:num>
  <w:num w:numId="5">
    <w:abstractNumId w:val="12"/>
  </w:num>
  <w:num w:numId="6">
    <w:abstractNumId w:val="22"/>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5"/>
  </w:num>
  <w:num w:numId="12">
    <w:abstractNumId w:val="14"/>
  </w:num>
  <w:num w:numId="13">
    <w:abstractNumId w:val="11"/>
  </w:num>
  <w:num w:numId="14">
    <w:abstractNumId w:val="28"/>
  </w:num>
  <w:num w:numId="15">
    <w:abstractNumId w:val="21"/>
  </w:num>
  <w:num w:numId="16">
    <w:abstractNumId w:val="30"/>
  </w:num>
  <w:num w:numId="17">
    <w:abstractNumId w:val="24"/>
  </w:num>
  <w:num w:numId="18">
    <w:abstractNumId w:val="8"/>
  </w:num>
  <w:num w:numId="19">
    <w:abstractNumId w:val="4"/>
  </w:num>
  <w:num w:numId="20">
    <w:abstractNumId w:val="3"/>
  </w:num>
  <w:num w:numId="21">
    <w:abstractNumId w:val="27"/>
  </w:num>
  <w:num w:numId="22">
    <w:abstractNumId w:val="18"/>
  </w:num>
  <w:num w:numId="23">
    <w:abstractNumId w:val="6"/>
  </w:num>
  <w:num w:numId="24">
    <w:abstractNumId w:val="17"/>
  </w:num>
  <w:num w:numId="25">
    <w:abstractNumId w:val="15"/>
  </w:num>
  <w:num w:numId="26">
    <w:abstractNumId w:val="5"/>
  </w:num>
  <w:num w:numId="27">
    <w:abstractNumId w:val="23"/>
  </w:num>
  <w:num w:numId="28">
    <w:abstractNumId w:val="1"/>
  </w:num>
  <w:num w:numId="29">
    <w:abstractNumId w:val="2"/>
  </w:num>
  <w:num w:numId="30">
    <w:abstractNumId w:val="29"/>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0792B"/>
    <w:rsid w:val="00025FCE"/>
    <w:rsid w:val="00042166"/>
    <w:rsid w:val="00044787"/>
    <w:rsid w:val="00051B89"/>
    <w:rsid w:val="00060C1B"/>
    <w:rsid w:val="00071508"/>
    <w:rsid w:val="00083C22"/>
    <w:rsid w:val="000A3AB1"/>
    <w:rsid w:val="000C0A7A"/>
    <w:rsid w:val="000D06F4"/>
    <w:rsid w:val="000D394F"/>
    <w:rsid w:val="000D442C"/>
    <w:rsid w:val="000D4A9B"/>
    <w:rsid w:val="000E3910"/>
    <w:rsid w:val="00104B28"/>
    <w:rsid w:val="00105688"/>
    <w:rsid w:val="0011177E"/>
    <w:rsid w:val="00111D33"/>
    <w:rsid w:val="0012505A"/>
    <w:rsid w:val="001270A6"/>
    <w:rsid w:val="00130ADB"/>
    <w:rsid w:val="0014425E"/>
    <w:rsid w:val="00147419"/>
    <w:rsid w:val="0015352F"/>
    <w:rsid w:val="00182F33"/>
    <w:rsid w:val="001A2789"/>
    <w:rsid w:val="001E4A41"/>
    <w:rsid w:val="0021224F"/>
    <w:rsid w:val="00213721"/>
    <w:rsid w:val="00215DEF"/>
    <w:rsid w:val="00227026"/>
    <w:rsid w:val="00237EBD"/>
    <w:rsid w:val="00241E82"/>
    <w:rsid w:val="0024674D"/>
    <w:rsid w:val="00250736"/>
    <w:rsid w:val="00254E6B"/>
    <w:rsid w:val="00272FE8"/>
    <w:rsid w:val="00274708"/>
    <w:rsid w:val="0028541F"/>
    <w:rsid w:val="0028772F"/>
    <w:rsid w:val="002A34FC"/>
    <w:rsid w:val="002C59DD"/>
    <w:rsid w:val="00315FA3"/>
    <w:rsid w:val="00334A48"/>
    <w:rsid w:val="00334DC9"/>
    <w:rsid w:val="00344842"/>
    <w:rsid w:val="003537BC"/>
    <w:rsid w:val="00360E8E"/>
    <w:rsid w:val="003658E9"/>
    <w:rsid w:val="003776E1"/>
    <w:rsid w:val="003804FB"/>
    <w:rsid w:val="00397333"/>
    <w:rsid w:val="003C0A84"/>
    <w:rsid w:val="003E2AB0"/>
    <w:rsid w:val="00430BF0"/>
    <w:rsid w:val="0045248B"/>
    <w:rsid w:val="00452B2D"/>
    <w:rsid w:val="0047162B"/>
    <w:rsid w:val="00477CB8"/>
    <w:rsid w:val="004948E3"/>
    <w:rsid w:val="004956FE"/>
    <w:rsid w:val="004A6331"/>
    <w:rsid w:val="004A778B"/>
    <w:rsid w:val="004C3B64"/>
    <w:rsid w:val="00505D52"/>
    <w:rsid w:val="00507AAF"/>
    <w:rsid w:val="005100F1"/>
    <w:rsid w:val="005156E8"/>
    <w:rsid w:val="00527423"/>
    <w:rsid w:val="00530576"/>
    <w:rsid w:val="00542102"/>
    <w:rsid w:val="00550C9E"/>
    <w:rsid w:val="005532C7"/>
    <w:rsid w:val="0059062C"/>
    <w:rsid w:val="005C5E27"/>
    <w:rsid w:val="005C7524"/>
    <w:rsid w:val="006039B6"/>
    <w:rsid w:val="00613037"/>
    <w:rsid w:val="00613B06"/>
    <w:rsid w:val="00616E8C"/>
    <w:rsid w:val="00634EF5"/>
    <w:rsid w:val="00644DB5"/>
    <w:rsid w:val="00646715"/>
    <w:rsid w:val="00655336"/>
    <w:rsid w:val="00656B51"/>
    <w:rsid w:val="00696B0E"/>
    <w:rsid w:val="006D2440"/>
    <w:rsid w:val="006E24A6"/>
    <w:rsid w:val="007063C1"/>
    <w:rsid w:val="00714EEE"/>
    <w:rsid w:val="00736EFD"/>
    <w:rsid w:val="00753E24"/>
    <w:rsid w:val="0075421E"/>
    <w:rsid w:val="00770319"/>
    <w:rsid w:val="007729C9"/>
    <w:rsid w:val="00786665"/>
    <w:rsid w:val="007B2993"/>
    <w:rsid w:val="007B492E"/>
    <w:rsid w:val="007C2C87"/>
    <w:rsid w:val="007D67D6"/>
    <w:rsid w:val="007E78EB"/>
    <w:rsid w:val="008014E6"/>
    <w:rsid w:val="008042FD"/>
    <w:rsid w:val="00813356"/>
    <w:rsid w:val="00831675"/>
    <w:rsid w:val="00836A8D"/>
    <w:rsid w:val="00840D9E"/>
    <w:rsid w:val="00846B9D"/>
    <w:rsid w:val="0087513D"/>
    <w:rsid w:val="008C5C02"/>
    <w:rsid w:val="008D7E32"/>
    <w:rsid w:val="009104C6"/>
    <w:rsid w:val="00937642"/>
    <w:rsid w:val="0094563A"/>
    <w:rsid w:val="00963859"/>
    <w:rsid w:val="009734D4"/>
    <w:rsid w:val="009807CD"/>
    <w:rsid w:val="00983024"/>
    <w:rsid w:val="0099390D"/>
    <w:rsid w:val="009A026A"/>
    <w:rsid w:val="009A52A2"/>
    <w:rsid w:val="009C2284"/>
    <w:rsid w:val="009E3163"/>
    <w:rsid w:val="009F604C"/>
    <w:rsid w:val="00A4419B"/>
    <w:rsid w:val="00A5205C"/>
    <w:rsid w:val="00A6555D"/>
    <w:rsid w:val="00A74A95"/>
    <w:rsid w:val="00A86253"/>
    <w:rsid w:val="00A90D86"/>
    <w:rsid w:val="00A94A15"/>
    <w:rsid w:val="00A95952"/>
    <w:rsid w:val="00AE3BA7"/>
    <w:rsid w:val="00AE5AA7"/>
    <w:rsid w:val="00AE6D18"/>
    <w:rsid w:val="00B0008F"/>
    <w:rsid w:val="00B03301"/>
    <w:rsid w:val="00B15AFE"/>
    <w:rsid w:val="00B16908"/>
    <w:rsid w:val="00B174AF"/>
    <w:rsid w:val="00B47B61"/>
    <w:rsid w:val="00B7533E"/>
    <w:rsid w:val="00B928F5"/>
    <w:rsid w:val="00BA0EC3"/>
    <w:rsid w:val="00BB0BC6"/>
    <w:rsid w:val="00BB3E37"/>
    <w:rsid w:val="00BC7555"/>
    <w:rsid w:val="00BF2BDB"/>
    <w:rsid w:val="00C034F4"/>
    <w:rsid w:val="00C33785"/>
    <w:rsid w:val="00C42377"/>
    <w:rsid w:val="00C45371"/>
    <w:rsid w:val="00C604BB"/>
    <w:rsid w:val="00C63FAA"/>
    <w:rsid w:val="00C757D6"/>
    <w:rsid w:val="00C81AB2"/>
    <w:rsid w:val="00C838CE"/>
    <w:rsid w:val="00C963F2"/>
    <w:rsid w:val="00CA06BE"/>
    <w:rsid w:val="00CA34D7"/>
    <w:rsid w:val="00CC53F5"/>
    <w:rsid w:val="00CE0FF1"/>
    <w:rsid w:val="00CE6A00"/>
    <w:rsid w:val="00CF4F0B"/>
    <w:rsid w:val="00D02185"/>
    <w:rsid w:val="00D126B9"/>
    <w:rsid w:val="00D155F3"/>
    <w:rsid w:val="00D264DB"/>
    <w:rsid w:val="00D524D6"/>
    <w:rsid w:val="00D6232B"/>
    <w:rsid w:val="00D8337B"/>
    <w:rsid w:val="00D85E1E"/>
    <w:rsid w:val="00D9430A"/>
    <w:rsid w:val="00DA55A9"/>
    <w:rsid w:val="00DB78DA"/>
    <w:rsid w:val="00DC1728"/>
    <w:rsid w:val="00DD5663"/>
    <w:rsid w:val="00DF0140"/>
    <w:rsid w:val="00DF0EE7"/>
    <w:rsid w:val="00E046D7"/>
    <w:rsid w:val="00E06B79"/>
    <w:rsid w:val="00E22C26"/>
    <w:rsid w:val="00E3154F"/>
    <w:rsid w:val="00E34508"/>
    <w:rsid w:val="00E45040"/>
    <w:rsid w:val="00E567CE"/>
    <w:rsid w:val="00E57BE8"/>
    <w:rsid w:val="00E77807"/>
    <w:rsid w:val="00E80ADB"/>
    <w:rsid w:val="00EE05BB"/>
    <w:rsid w:val="00EE5350"/>
    <w:rsid w:val="00EE6FB1"/>
    <w:rsid w:val="00F260D6"/>
    <w:rsid w:val="00F41B7B"/>
    <w:rsid w:val="00F60280"/>
    <w:rsid w:val="00F673F8"/>
    <w:rsid w:val="00FA360E"/>
    <w:rsid w:val="00FA6F09"/>
    <w:rsid w:val="00FB78B9"/>
    <w:rsid w:val="00FC4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customStyle="1" w:styleId="Default">
    <w:name w:val="Default"/>
    <w:rsid w:val="00613037"/>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39873825">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6712483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57613574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1640891">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3471663">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75431776">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2287417">
      <w:bodyDiv w:val="1"/>
      <w:marLeft w:val="0"/>
      <w:marRight w:val="0"/>
      <w:marTop w:val="0"/>
      <w:marBottom w:val="0"/>
      <w:divBdr>
        <w:top w:val="none" w:sz="0" w:space="0" w:color="auto"/>
        <w:left w:val="none" w:sz="0" w:space="0" w:color="auto"/>
        <w:bottom w:val="none" w:sz="0" w:space="0" w:color="auto"/>
        <w:right w:val="none" w:sz="0" w:space="0" w:color="auto"/>
      </w:divBdr>
    </w:div>
    <w:div w:id="1134910885">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94485088">
      <w:bodyDiv w:val="1"/>
      <w:marLeft w:val="0"/>
      <w:marRight w:val="0"/>
      <w:marTop w:val="0"/>
      <w:marBottom w:val="0"/>
      <w:divBdr>
        <w:top w:val="none" w:sz="0" w:space="0" w:color="auto"/>
        <w:left w:val="none" w:sz="0" w:space="0" w:color="auto"/>
        <w:bottom w:val="none" w:sz="0" w:space="0" w:color="auto"/>
        <w:right w:val="none" w:sz="0" w:space="0" w:color="auto"/>
      </w:divBdr>
    </w:div>
    <w:div w:id="1349722238">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12510750">
      <w:bodyDiv w:val="1"/>
      <w:marLeft w:val="0"/>
      <w:marRight w:val="0"/>
      <w:marTop w:val="0"/>
      <w:marBottom w:val="0"/>
      <w:divBdr>
        <w:top w:val="none" w:sz="0" w:space="0" w:color="auto"/>
        <w:left w:val="none" w:sz="0" w:space="0" w:color="auto"/>
        <w:bottom w:val="none" w:sz="0" w:space="0" w:color="auto"/>
        <w:right w:val="none" w:sz="0" w:space="0" w:color="auto"/>
      </w:divBdr>
    </w:div>
    <w:div w:id="1519001984">
      <w:bodyDiv w:val="1"/>
      <w:marLeft w:val="0"/>
      <w:marRight w:val="0"/>
      <w:marTop w:val="0"/>
      <w:marBottom w:val="0"/>
      <w:divBdr>
        <w:top w:val="none" w:sz="0" w:space="0" w:color="auto"/>
        <w:left w:val="none" w:sz="0" w:space="0" w:color="auto"/>
        <w:bottom w:val="none" w:sz="0" w:space="0" w:color="auto"/>
        <w:right w:val="none" w:sz="0" w:space="0" w:color="auto"/>
      </w:divBdr>
    </w:div>
    <w:div w:id="1555119552">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55861508">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0355325">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1996958684">
      <w:bodyDiv w:val="1"/>
      <w:marLeft w:val="0"/>
      <w:marRight w:val="0"/>
      <w:marTop w:val="0"/>
      <w:marBottom w:val="0"/>
      <w:divBdr>
        <w:top w:val="none" w:sz="0" w:space="0" w:color="auto"/>
        <w:left w:val="none" w:sz="0" w:space="0" w:color="auto"/>
        <w:bottom w:val="none" w:sz="0" w:space="0" w:color="auto"/>
        <w:right w:val="none" w:sz="0" w:space="0" w:color="auto"/>
      </w:divBdr>
    </w:div>
    <w:div w:id="2008514355">
      <w:bodyDiv w:val="1"/>
      <w:marLeft w:val="0"/>
      <w:marRight w:val="0"/>
      <w:marTop w:val="0"/>
      <w:marBottom w:val="0"/>
      <w:divBdr>
        <w:top w:val="none" w:sz="0" w:space="0" w:color="auto"/>
        <w:left w:val="none" w:sz="0" w:space="0" w:color="auto"/>
        <w:bottom w:val="none" w:sz="0" w:space="0" w:color="auto"/>
        <w:right w:val="none" w:sz="0" w:space="0" w:color="auto"/>
      </w:divBdr>
    </w:div>
    <w:div w:id="2038772619">
      <w:bodyDiv w:val="1"/>
      <w:marLeft w:val="0"/>
      <w:marRight w:val="0"/>
      <w:marTop w:val="0"/>
      <w:marBottom w:val="0"/>
      <w:divBdr>
        <w:top w:val="none" w:sz="0" w:space="0" w:color="auto"/>
        <w:left w:val="none" w:sz="0" w:space="0" w:color="auto"/>
        <w:bottom w:val="none" w:sz="0" w:space="0" w:color="auto"/>
        <w:right w:val="none" w:sz="0" w:space="0" w:color="auto"/>
      </w:divBdr>
    </w:div>
    <w:div w:id="205878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70D69663-8299-4340-B78E-3A9E7B190E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4878</Words>
  <Characters>26833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2025-08-08T20:10:00Z</cp:lastPrinted>
  <dcterms:created xsi:type="dcterms:W3CDTF">2025-09-03T02:18:00Z</dcterms:created>
  <dcterms:modified xsi:type="dcterms:W3CDTF">2025-09-03T02:18:00Z</dcterms:modified>
</cp:coreProperties>
</file>