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E4E30C" w14:textId="77777777" w:rsidR="0053511B" w:rsidRPr="003A64F4" w:rsidRDefault="0053511B" w:rsidP="003833B7">
      <w:pPr>
        <w:spacing w:line="360" w:lineRule="auto"/>
        <w:ind w:left="1416" w:right="-28" w:hanging="1416"/>
        <w:contextualSpacing/>
        <w:jc w:val="both"/>
        <w:rPr>
          <w:rFonts w:ascii="Palatino Linotype" w:hAnsi="Palatino Linotype" w:cs="Tahoma"/>
          <w:bCs/>
          <w:sz w:val="22"/>
          <w:szCs w:val="22"/>
        </w:rPr>
      </w:pPr>
    </w:p>
    <w:p w14:paraId="1FE70C31" w14:textId="060D4F29" w:rsidR="0053511B" w:rsidRPr="00464D21" w:rsidRDefault="0053511B" w:rsidP="0053511B">
      <w:pPr>
        <w:keepNext/>
        <w:keepLines/>
        <w:pBdr>
          <w:top w:val="nil"/>
          <w:left w:val="nil"/>
          <w:bottom w:val="nil"/>
          <w:right w:val="nil"/>
          <w:between w:val="nil"/>
        </w:pBdr>
        <w:spacing w:line="360" w:lineRule="auto"/>
        <w:contextualSpacing/>
        <w:jc w:val="center"/>
        <w:rPr>
          <w:rFonts w:ascii="Palatino Linotype" w:eastAsia="Palatino Linotype" w:hAnsi="Palatino Linotype" w:cs="Palatino Linotype"/>
          <w:color w:val="000000"/>
          <w:sz w:val="22"/>
          <w:szCs w:val="22"/>
        </w:rPr>
      </w:pPr>
      <w:r w:rsidRPr="00464D21">
        <w:rPr>
          <w:rFonts w:ascii="Palatino Linotype" w:eastAsia="Palatino Linotype" w:hAnsi="Palatino Linotype" w:cs="Palatino Linotype"/>
          <w:color w:val="000000"/>
          <w:sz w:val="22"/>
          <w:szCs w:val="22"/>
        </w:rPr>
        <w:t>RESOLUCIÓN DEL RECURSO DE REVISIÓN 01871/INFOEM/IP/RR/2025</w:t>
      </w:r>
    </w:p>
    <w:sdt>
      <w:sdtPr>
        <w:rPr>
          <w:rFonts w:ascii="Palatino Linotype" w:hAnsi="Palatino Linotype"/>
        </w:rPr>
        <w:id w:val="-1414851664"/>
        <w:docPartObj>
          <w:docPartGallery w:val="Table of Contents"/>
          <w:docPartUnique/>
        </w:docPartObj>
      </w:sdtPr>
      <w:sdtEndPr/>
      <w:sdtContent>
        <w:p w14:paraId="7DCB880E" w14:textId="77777777" w:rsidR="0053511B" w:rsidRPr="00464D21" w:rsidRDefault="0053511B" w:rsidP="0053511B">
          <w:pPr>
            <w:pBdr>
              <w:top w:val="nil"/>
              <w:left w:val="nil"/>
              <w:bottom w:val="nil"/>
              <w:right w:val="nil"/>
              <w:between w:val="nil"/>
            </w:pBdr>
            <w:tabs>
              <w:tab w:val="right" w:pos="9034"/>
            </w:tabs>
            <w:spacing w:line="360" w:lineRule="auto"/>
            <w:contextualSpacing/>
            <w:jc w:val="both"/>
            <w:rPr>
              <w:rFonts w:ascii="Palatino Linotype" w:eastAsia="Palatino Linotype" w:hAnsi="Palatino Linotype" w:cs="Palatino Linotype"/>
              <w:color w:val="000000"/>
              <w:sz w:val="22"/>
              <w:szCs w:val="22"/>
            </w:rPr>
          </w:pPr>
          <w:r w:rsidRPr="00464D21">
            <w:rPr>
              <w:rFonts w:ascii="Palatino Linotype" w:hAnsi="Palatino Linotype"/>
            </w:rPr>
            <w:fldChar w:fldCharType="begin"/>
          </w:r>
          <w:r w:rsidRPr="00464D21">
            <w:rPr>
              <w:rFonts w:ascii="Palatino Linotype" w:hAnsi="Palatino Linotype"/>
            </w:rPr>
            <w:instrText xml:space="preserve"> TOC \h \u \z \t "Heading 1,1,Heading 2,2,Heading 3,3,"</w:instrText>
          </w:r>
          <w:r w:rsidRPr="00464D21">
            <w:rPr>
              <w:rFonts w:ascii="Palatino Linotype" w:hAnsi="Palatino Linotype"/>
            </w:rPr>
            <w:fldChar w:fldCharType="separate"/>
          </w:r>
          <w:hyperlink w:anchor="_heading=h.gjdgxs">
            <w:r w:rsidRPr="00464D21">
              <w:rPr>
                <w:rFonts w:ascii="Palatino Linotype" w:eastAsia="Palatino Linotype" w:hAnsi="Palatino Linotype" w:cs="Palatino Linotype"/>
                <w:color w:val="000000"/>
                <w:sz w:val="22"/>
                <w:szCs w:val="22"/>
              </w:rPr>
              <w:t>A N T E C E D E N T E S</w:t>
            </w:r>
            <w:r w:rsidRPr="00464D21">
              <w:rPr>
                <w:rFonts w:ascii="Palatino Linotype" w:eastAsia="Palatino Linotype" w:hAnsi="Palatino Linotype" w:cs="Palatino Linotype"/>
                <w:color w:val="000000"/>
                <w:sz w:val="22"/>
                <w:szCs w:val="22"/>
              </w:rPr>
              <w:tab/>
              <w:t>2</w:t>
            </w:r>
          </w:hyperlink>
        </w:p>
        <w:p w14:paraId="042F77E4" w14:textId="77777777" w:rsidR="0053511B" w:rsidRPr="00464D21" w:rsidRDefault="000B5963" w:rsidP="0053511B">
          <w:pPr>
            <w:pBdr>
              <w:top w:val="nil"/>
              <w:left w:val="nil"/>
              <w:bottom w:val="nil"/>
              <w:right w:val="nil"/>
              <w:between w:val="nil"/>
            </w:pBdr>
            <w:tabs>
              <w:tab w:val="right" w:pos="9034"/>
            </w:tabs>
            <w:spacing w:line="360" w:lineRule="auto"/>
            <w:ind w:left="200"/>
            <w:contextualSpacing/>
            <w:jc w:val="both"/>
            <w:rPr>
              <w:rFonts w:ascii="Palatino Linotype" w:eastAsia="Palatino Linotype" w:hAnsi="Palatino Linotype" w:cs="Palatino Linotype"/>
              <w:color w:val="000000"/>
              <w:sz w:val="22"/>
              <w:szCs w:val="22"/>
            </w:rPr>
          </w:pPr>
          <w:hyperlink w:anchor="_heading=h.30j0zll">
            <w:r w:rsidR="0053511B" w:rsidRPr="00464D21">
              <w:rPr>
                <w:rFonts w:ascii="Palatino Linotype" w:eastAsia="Palatino Linotype" w:hAnsi="Palatino Linotype" w:cs="Palatino Linotype"/>
                <w:color w:val="000000"/>
                <w:sz w:val="22"/>
                <w:szCs w:val="22"/>
              </w:rPr>
              <w:t>I. Presentación de la solicitud de información</w:t>
            </w:r>
            <w:r w:rsidR="0053511B" w:rsidRPr="00464D21">
              <w:rPr>
                <w:rFonts w:ascii="Palatino Linotype" w:eastAsia="Palatino Linotype" w:hAnsi="Palatino Linotype" w:cs="Palatino Linotype"/>
                <w:color w:val="000000"/>
                <w:sz w:val="22"/>
                <w:szCs w:val="22"/>
              </w:rPr>
              <w:tab/>
              <w:t>2</w:t>
            </w:r>
          </w:hyperlink>
        </w:p>
        <w:p w14:paraId="2C1705D3" w14:textId="77777777" w:rsidR="0053511B" w:rsidRPr="00464D21" w:rsidRDefault="000B5963" w:rsidP="0053511B">
          <w:pPr>
            <w:pBdr>
              <w:top w:val="nil"/>
              <w:left w:val="nil"/>
              <w:bottom w:val="nil"/>
              <w:right w:val="nil"/>
              <w:between w:val="nil"/>
            </w:pBdr>
            <w:tabs>
              <w:tab w:val="right" w:pos="9034"/>
            </w:tabs>
            <w:spacing w:line="360" w:lineRule="auto"/>
            <w:ind w:left="200"/>
            <w:contextualSpacing/>
            <w:jc w:val="both"/>
            <w:rPr>
              <w:rFonts w:ascii="Palatino Linotype" w:eastAsia="Palatino Linotype" w:hAnsi="Palatino Linotype" w:cs="Palatino Linotype"/>
              <w:color w:val="000000"/>
              <w:sz w:val="22"/>
              <w:szCs w:val="22"/>
            </w:rPr>
          </w:pPr>
          <w:hyperlink w:anchor="_heading=h.2et92p0">
            <w:r w:rsidR="0053511B" w:rsidRPr="00464D21">
              <w:rPr>
                <w:rFonts w:ascii="Palatino Linotype" w:eastAsia="Palatino Linotype" w:hAnsi="Palatino Linotype" w:cs="Palatino Linotype"/>
                <w:color w:val="000000"/>
                <w:sz w:val="22"/>
                <w:szCs w:val="22"/>
              </w:rPr>
              <w:t>II. Respuesta del Sujeto Obligado</w:t>
            </w:r>
            <w:r w:rsidR="0053511B" w:rsidRPr="00464D21">
              <w:rPr>
                <w:rFonts w:ascii="Palatino Linotype" w:eastAsia="Palatino Linotype" w:hAnsi="Palatino Linotype" w:cs="Palatino Linotype"/>
                <w:color w:val="000000"/>
                <w:sz w:val="22"/>
                <w:szCs w:val="22"/>
              </w:rPr>
              <w:tab/>
              <w:t>3</w:t>
            </w:r>
          </w:hyperlink>
        </w:p>
        <w:p w14:paraId="0A4738A3" w14:textId="3BE87114" w:rsidR="0053511B" w:rsidRPr="00464D21" w:rsidRDefault="000B5963" w:rsidP="0053511B">
          <w:pPr>
            <w:pBdr>
              <w:top w:val="nil"/>
              <w:left w:val="nil"/>
              <w:bottom w:val="nil"/>
              <w:right w:val="nil"/>
              <w:between w:val="nil"/>
            </w:pBdr>
            <w:tabs>
              <w:tab w:val="right" w:pos="9034"/>
            </w:tabs>
            <w:spacing w:line="360" w:lineRule="auto"/>
            <w:ind w:left="200"/>
            <w:contextualSpacing/>
            <w:jc w:val="both"/>
            <w:rPr>
              <w:rFonts w:ascii="Palatino Linotype" w:eastAsia="Palatino Linotype" w:hAnsi="Palatino Linotype" w:cs="Palatino Linotype"/>
              <w:color w:val="000000"/>
              <w:sz w:val="22"/>
              <w:szCs w:val="22"/>
            </w:rPr>
          </w:pPr>
          <w:hyperlink w:anchor="_heading=h.tyjcwt">
            <w:r w:rsidR="0053511B" w:rsidRPr="00464D21">
              <w:rPr>
                <w:rFonts w:ascii="Palatino Linotype" w:eastAsia="Palatino Linotype" w:hAnsi="Palatino Linotype" w:cs="Palatino Linotype"/>
                <w:color w:val="000000"/>
                <w:sz w:val="22"/>
                <w:szCs w:val="22"/>
              </w:rPr>
              <w:t>III. Interposición del Recurso de Revisión</w:t>
            </w:r>
            <w:r w:rsidR="0053511B" w:rsidRPr="00464D21">
              <w:rPr>
                <w:rFonts w:ascii="Palatino Linotype" w:eastAsia="Palatino Linotype" w:hAnsi="Palatino Linotype" w:cs="Palatino Linotype"/>
                <w:color w:val="000000"/>
                <w:sz w:val="22"/>
                <w:szCs w:val="22"/>
              </w:rPr>
              <w:tab/>
            </w:r>
          </w:hyperlink>
          <w:r w:rsidR="00074956" w:rsidRPr="00464D21">
            <w:rPr>
              <w:rFonts w:ascii="Palatino Linotype" w:eastAsia="Palatino Linotype" w:hAnsi="Palatino Linotype" w:cs="Palatino Linotype"/>
              <w:color w:val="000000"/>
              <w:sz w:val="22"/>
              <w:szCs w:val="22"/>
            </w:rPr>
            <w:t>4</w:t>
          </w:r>
        </w:p>
        <w:p w14:paraId="6954758B" w14:textId="3A6FD417" w:rsidR="0053511B" w:rsidRPr="00464D21" w:rsidRDefault="000B5963" w:rsidP="0053511B">
          <w:pPr>
            <w:pBdr>
              <w:top w:val="nil"/>
              <w:left w:val="nil"/>
              <w:bottom w:val="nil"/>
              <w:right w:val="nil"/>
              <w:between w:val="nil"/>
            </w:pBdr>
            <w:tabs>
              <w:tab w:val="right" w:pos="9034"/>
            </w:tabs>
            <w:spacing w:line="360" w:lineRule="auto"/>
            <w:ind w:left="200"/>
            <w:contextualSpacing/>
            <w:jc w:val="both"/>
            <w:rPr>
              <w:rFonts w:ascii="Palatino Linotype" w:eastAsia="Palatino Linotype" w:hAnsi="Palatino Linotype" w:cs="Palatino Linotype"/>
              <w:color w:val="000000"/>
              <w:sz w:val="22"/>
              <w:szCs w:val="22"/>
            </w:rPr>
          </w:pPr>
          <w:hyperlink w:anchor="_heading=h.3dy6vkm">
            <w:r w:rsidR="0053511B" w:rsidRPr="00464D21">
              <w:rPr>
                <w:rFonts w:ascii="Palatino Linotype" w:eastAsia="Palatino Linotype" w:hAnsi="Palatino Linotype" w:cs="Palatino Linotype"/>
                <w:color w:val="000000"/>
                <w:sz w:val="22"/>
                <w:szCs w:val="22"/>
              </w:rPr>
              <w:t>IV. Trámite del Recurso de Revisión ante el Instituto</w:t>
            </w:r>
            <w:r w:rsidR="0053511B" w:rsidRPr="00464D21">
              <w:rPr>
                <w:rFonts w:ascii="Palatino Linotype" w:eastAsia="Palatino Linotype" w:hAnsi="Palatino Linotype" w:cs="Palatino Linotype"/>
                <w:color w:val="000000"/>
                <w:sz w:val="22"/>
                <w:szCs w:val="22"/>
              </w:rPr>
              <w:tab/>
            </w:r>
          </w:hyperlink>
          <w:r w:rsidR="00074956" w:rsidRPr="00464D21">
            <w:rPr>
              <w:rFonts w:ascii="Palatino Linotype" w:eastAsia="Palatino Linotype" w:hAnsi="Palatino Linotype" w:cs="Palatino Linotype"/>
              <w:color w:val="000000"/>
              <w:sz w:val="22"/>
              <w:szCs w:val="22"/>
            </w:rPr>
            <w:t>5</w:t>
          </w:r>
        </w:p>
        <w:p w14:paraId="682E3567" w14:textId="76FB7275" w:rsidR="0053511B" w:rsidRPr="00464D21" w:rsidRDefault="000B5963" w:rsidP="0053511B">
          <w:pPr>
            <w:pBdr>
              <w:top w:val="nil"/>
              <w:left w:val="nil"/>
              <w:bottom w:val="nil"/>
              <w:right w:val="nil"/>
              <w:between w:val="nil"/>
            </w:pBdr>
            <w:tabs>
              <w:tab w:val="right" w:pos="9034"/>
            </w:tabs>
            <w:spacing w:line="360" w:lineRule="auto"/>
            <w:contextualSpacing/>
            <w:jc w:val="both"/>
            <w:rPr>
              <w:rFonts w:ascii="Palatino Linotype" w:eastAsia="Palatino Linotype" w:hAnsi="Palatino Linotype" w:cs="Palatino Linotype"/>
              <w:color w:val="000000"/>
              <w:sz w:val="22"/>
              <w:szCs w:val="22"/>
            </w:rPr>
          </w:pPr>
          <w:hyperlink w:anchor="_heading=h.1t3h5sf">
            <w:r w:rsidR="0053511B" w:rsidRPr="00464D21">
              <w:rPr>
                <w:rFonts w:ascii="Palatino Linotype" w:eastAsia="Palatino Linotype" w:hAnsi="Palatino Linotype" w:cs="Palatino Linotype"/>
                <w:color w:val="000000"/>
                <w:sz w:val="22"/>
                <w:szCs w:val="22"/>
              </w:rPr>
              <w:t>C O N S I D E R A N D O S</w:t>
            </w:r>
            <w:r w:rsidR="0053511B" w:rsidRPr="00464D21">
              <w:rPr>
                <w:rFonts w:ascii="Palatino Linotype" w:eastAsia="Palatino Linotype" w:hAnsi="Palatino Linotype" w:cs="Palatino Linotype"/>
                <w:color w:val="000000"/>
                <w:sz w:val="22"/>
                <w:szCs w:val="22"/>
              </w:rPr>
              <w:tab/>
            </w:r>
          </w:hyperlink>
          <w:r w:rsidR="00074956" w:rsidRPr="00464D21">
            <w:rPr>
              <w:rFonts w:ascii="Palatino Linotype" w:eastAsia="Palatino Linotype" w:hAnsi="Palatino Linotype" w:cs="Palatino Linotype"/>
              <w:color w:val="000000"/>
              <w:sz w:val="22"/>
              <w:szCs w:val="22"/>
            </w:rPr>
            <w:t>8</w:t>
          </w:r>
        </w:p>
        <w:p w14:paraId="4FC39D70" w14:textId="0EC30471" w:rsidR="0053511B" w:rsidRPr="00464D21" w:rsidRDefault="000B5963" w:rsidP="0053511B">
          <w:pPr>
            <w:pBdr>
              <w:top w:val="nil"/>
              <w:left w:val="nil"/>
              <w:bottom w:val="nil"/>
              <w:right w:val="nil"/>
              <w:between w:val="nil"/>
            </w:pBdr>
            <w:tabs>
              <w:tab w:val="right" w:pos="9034"/>
            </w:tabs>
            <w:spacing w:line="360" w:lineRule="auto"/>
            <w:ind w:left="200"/>
            <w:contextualSpacing/>
            <w:jc w:val="both"/>
            <w:rPr>
              <w:rFonts w:ascii="Palatino Linotype" w:eastAsia="Palatino Linotype" w:hAnsi="Palatino Linotype" w:cs="Palatino Linotype"/>
              <w:color w:val="000000"/>
              <w:sz w:val="22"/>
              <w:szCs w:val="22"/>
            </w:rPr>
          </w:pPr>
          <w:hyperlink w:anchor="_heading=h.4d34og8">
            <w:r w:rsidR="0053511B" w:rsidRPr="00464D21">
              <w:rPr>
                <w:rFonts w:ascii="Palatino Linotype" w:eastAsia="Palatino Linotype" w:hAnsi="Palatino Linotype" w:cs="Palatino Linotype"/>
                <w:color w:val="000000"/>
                <w:sz w:val="22"/>
                <w:szCs w:val="22"/>
              </w:rPr>
              <w:t>PRIMERO. Competencia</w:t>
            </w:r>
            <w:r w:rsidR="0053511B" w:rsidRPr="00464D21">
              <w:rPr>
                <w:rFonts w:ascii="Palatino Linotype" w:eastAsia="Palatino Linotype" w:hAnsi="Palatino Linotype" w:cs="Palatino Linotype"/>
                <w:color w:val="000000"/>
                <w:sz w:val="22"/>
                <w:szCs w:val="22"/>
              </w:rPr>
              <w:tab/>
            </w:r>
          </w:hyperlink>
          <w:r w:rsidR="00027463" w:rsidRPr="00464D21">
            <w:rPr>
              <w:rFonts w:ascii="Palatino Linotype" w:eastAsia="Palatino Linotype" w:hAnsi="Palatino Linotype" w:cs="Palatino Linotype"/>
              <w:color w:val="000000"/>
              <w:sz w:val="22"/>
              <w:szCs w:val="22"/>
            </w:rPr>
            <w:t>8</w:t>
          </w:r>
        </w:p>
        <w:p w14:paraId="1E7BB68B" w14:textId="02AC5300" w:rsidR="0053511B" w:rsidRPr="00464D21" w:rsidRDefault="000B5963" w:rsidP="0053511B">
          <w:pPr>
            <w:pBdr>
              <w:top w:val="nil"/>
              <w:left w:val="nil"/>
              <w:bottom w:val="nil"/>
              <w:right w:val="nil"/>
              <w:between w:val="nil"/>
            </w:pBdr>
            <w:tabs>
              <w:tab w:val="right" w:pos="9034"/>
            </w:tabs>
            <w:spacing w:line="360" w:lineRule="auto"/>
            <w:ind w:left="200"/>
            <w:contextualSpacing/>
            <w:jc w:val="both"/>
            <w:rPr>
              <w:rFonts w:ascii="Palatino Linotype" w:eastAsia="Palatino Linotype" w:hAnsi="Palatino Linotype" w:cs="Palatino Linotype"/>
              <w:color w:val="000000"/>
              <w:sz w:val="22"/>
              <w:szCs w:val="22"/>
            </w:rPr>
          </w:pPr>
          <w:hyperlink w:anchor="_heading=h.2s8eyo1">
            <w:r w:rsidR="0053511B" w:rsidRPr="00464D21">
              <w:rPr>
                <w:rFonts w:ascii="Palatino Linotype" w:eastAsia="Palatino Linotype" w:hAnsi="Palatino Linotype" w:cs="Palatino Linotype"/>
                <w:color w:val="000000"/>
                <w:sz w:val="22"/>
                <w:szCs w:val="22"/>
              </w:rPr>
              <w:t>SEGUNDO. Causales de improcedencia y sobreseimiento</w:t>
            </w:r>
            <w:r w:rsidR="0053511B" w:rsidRPr="00464D21">
              <w:rPr>
                <w:rFonts w:ascii="Palatino Linotype" w:eastAsia="Palatino Linotype" w:hAnsi="Palatino Linotype" w:cs="Palatino Linotype"/>
                <w:color w:val="000000"/>
                <w:sz w:val="22"/>
                <w:szCs w:val="22"/>
              </w:rPr>
              <w:tab/>
            </w:r>
          </w:hyperlink>
          <w:r w:rsidR="00027463" w:rsidRPr="00464D21">
            <w:rPr>
              <w:rFonts w:ascii="Palatino Linotype" w:eastAsia="Palatino Linotype" w:hAnsi="Palatino Linotype" w:cs="Palatino Linotype"/>
              <w:color w:val="000000"/>
              <w:sz w:val="22"/>
              <w:szCs w:val="22"/>
            </w:rPr>
            <w:t>9</w:t>
          </w:r>
        </w:p>
        <w:p w14:paraId="0B16B8B5" w14:textId="09D8740A" w:rsidR="0053511B" w:rsidRPr="00464D21" w:rsidRDefault="000B5963" w:rsidP="0053511B">
          <w:pPr>
            <w:pBdr>
              <w:top w:val="nil"/>
              <w:left w:val="nil"/>
              <w:bottom w:val="nil"/>
              <w:right w:val="nil"/>
              <w:between w:val="nil"/>
            </w:pBdr>
            <w:tabs>
              <w:tab w:val="right" w:pos="9034"/>
            </w:tabs>
            <w:spacing w:line="360" w:lineRule="auto"/>
            <w:ind w:left="200"/>
            <w:contextualSpacing/>
            <w:jc w:val="both"/>
            <w:rPr>
              <w:rFonts w:ascii="Palatino Linotype" w:eastAsia="Palatino Linotype" w:hAnsi="Palatino Linotype" w:cs="Palatino Linotype"/>
              <w:color w:val="000000"/>
              <w:sz w:val="22"/>
              <w:szCs w:val="22"/>
            </w:rPr>
          </w:pPr>
          <w:hyperlink w:anchor="_heading=h.17dp8vu">
            <w:r w:rsidR="0053511B" w:rsidRPr="00464D21">
              <w:rPr>
                <w:rFonts w:ascii="Palatino Linotype" w:eastAsia="Palatino Linotype" w:hAnsi="Palatino Linotype" w:cs="Palatino Linotype"/>
                <w:color w:val="000000"/>
                <w:sz w:val="22"/>
                <w:szCs w:val="22"/>
              </w:rPr>
              <w:t>TERCERO. Determinación de la Controversia</w:t>
            </w:r>
            <w:r w:rsidR="0053511B" w:rsidRPr="00464D21">
              <w:rPr>
                <w:rFonts w:ascii="Palatino Linotype" w:eastAsia="Palatino Linotype" w:hAnsi="Palatino Linotype" w:cs="Palatino Linotype"/>
                <w:color w:val="000000"/>
                <w:sz w:val="22"/>
                <w:szCs w:val="22"/>
              </w:rPr>
              <w:tab/>
            </w:r>
            <w:r w:rsidR="00074956" w:rsidRPr="00464D21">
              <w:rPr>
                <w:rFonts w:ascii="Palatino Linotype" w:eastAsia="Palatino Linotype" w:hAnsi="Palatino Linotype" w:cs="Palatino Linotype"/>
                <w:color w:val="000000"/>
                <w:sz w:val="22"/>
                <w:szCs w:val="22"/>
              </w:rPr>
              <w:t>10</w:t>
            </w:r>
          </w:hyperlink>
        </w:p>
        <w:p w14:paraId="01B8B2CD" w14:textId="629A47C3" w:rsidR="0053511B" w:rsidRPr="00464D21" w:rsidRDefault="000B5963" w:rsidP="0053511B">
          <w:pPr>
            <w:pBdr>
              <w:top w:val="nil"/>
              <w:left w:val="nil"/>
              <w:bottom w:val="nil"/>
              <w:right w:val="nil"/>
              <w:between w:val="nil"/>
            </w:pBdr>
            <w:tabs>
              <w:tab w:val="right" w:pos="9034"/>
            </w:tabs>
            <w:spacing w:line="360" w:lineRule="auto"/>
            <w:ind w:left="200"/>
            <w:contextualSpacing/>
            <w:jc w:val="both"/>
            <w:rPr>
              <w:rFonts w:ascii="Palatino Linotype" w:eastAsia="Palatino Linotype" w:hAnsi="Palatino Linotype" w:cs="Palatino Linotype"/>
              <w:color w:val="000000"/>
              <w:sz w:val="22"/>
              <w:szCs w:val="22"/>
            </w:rPr>
          </w:pPr>
          <w:hyperlink w:anchor="_heading=h.3rdcrjn">
            <w:r w:rsidR="0053511B" w:rsidRPr="00464D21">
              <w:rPr>
                <w:rFonts w:ascii="Palatino Linotype" w:eastAsia="Palatino Linotype" w:hAnsi="Palatino Linotype" w:cs="Palatino Linotype"/>
                <w:color w:val="000000"/>
                <w:sz w:val="22"/>
                <w:szCs w:val="22"/>
              </w:rPr>
              <w:t>CUARTO. Marco normativo aplicable en materia de transparencia y acceso a la información pública</w:t>
            </w:r>
            <w:r w:rsidR="0053511B" w:rsidRPr="00464D21">
              <w:rPr>
                <w:rFonts w:ascii="Palatino Linotype" w:eastAsia="Palatino Linotype" w:hAnsi="Palatino Linotype" w:cs="Palatino Linotype"/>
                <w:color w:val="000000"/>
                <w:sz w:val="22"/>
                <w:szCs w:val="22"/>
              </w:rPr>
              <w:tab/>
            </w:r>
          </w:hyperlink>
          <w:r w:rsidR="00074956" w:rsidRPr="00464D21">
            <w:rPr>
              <w:rFonts w:ascii="Palatino Linotype" w:eastAsia="Palatino Linotype" w:hAnsi="Palatino Linotype" w:cs="Palatino Linotype"/>
              <w:color w:val="000000"/>
              <w:sz w:val="22"/>
              <w:szCs w:val="22"/>
            </w:rPr>
            <w:t>12</w:t>
          </w:r>
        </w:p>
        <w:p w14:paraId="25B01B0C" w14:textId="02E30CFC" w:rsidR="0053511B" w:rsidRPr="00464D21" w:rsidRDefault="000B5963" w:rsidP="0053511B">
          <w:pPr>
            <w:pBdr>
              <w:top w:val="nil"/>
              <w:left w:val="nil"/>
              <w:bottom w:val="nil"/>
              <w:right w:val="nil"/>
              <w:between w:val="nil"/>
            </w:pBdr>
            <w:tabs>
              <w:tab w:val="right" w:pos="9034"/>
            </w:tabs>
            <w:spacing w:line="360" w:lineRule="auto"/>
            <w:ind w:left="200"/>
            <w:contextualSpacing/>
            <w:jc w:val="both"/>
            <w:rPr>
              <w:rFonts w:ascii="Palatino Linotype" w:eastAsia="Palatino Linotype" w:hAnsi="Palatino Linotype" w:cs="Palatino Linotype"/>
              <w:color w:val="000000"/>
              <w:sz w:val="22"/>
              <w:szCs w:val="22"/>
            </w:rPr>
          </w:pPr>
          <w:hyperlink w:anchor="_heading=h.26in1rg">
            <w:r w:rsidR="0053511B" w:rsidRPr="00464D21">
              <w:rPr>
                <w:rFonts w:ascii="Palatino Linotype" w:eastAsia="Palatino Linotype" w:hAnsi="Palatino Linotype" w:cs="Palatino Linotype"/>
                <w:color w:val="000000"/>
                <w:sz w:val="22"/>
                <w:szCs w:val="22"/>
              </w:rPr>
              <w:t>QUINTO. Estudio de Fondo</w:t>
            </w:r>
            <w:r w:rsidR="0053511B" w:rsidRPr="00464D21">
              <w:rPr>
                <w:rFonts w:ascii="Palatino Linotype" w:eastAsia="Palatino Linotype" w:hAnsi="Palatino Linotype" w:cs="Palatino Linotype"/>
                <w:color w:val="000000"/>
                <w:sz w:val="22"/>
                <w:szCs w:val="22"/>
              </w:rPr>
              <w:tab/>
            </w:r>
          </w:hyperlink>
          <w:r w:rsidR="00074956" w:rsidRPr="00464D21">
            <w:rPr>
              <w:rFonts w:ascii="Palatino Linotype" w:eastAsia="Palatino Linotype" w:hAnsi="Palatino Linotype" w:cs="Palatino Linotype"/>
              <w:color w:val="000000"/>
              <w:sz w:val="22"/>
              <w:szCs w:val="22"/>
            </w:rPr>
            <w:t>13</w:t>
          </w:r>
        </w:p>
        <w:p w14:paraId="700A5428" w14:textId="60FC968E" w:rsidR="0053511B" w:rsidRPr="00464D21" w:rsidRDefault="000B5963" w:rsidP="0053511B">
          <w:pPr>
            <w:pBdr>
              <w:top w:val="nil"/>
              <w:left w:val="nil"/>
              <w:bottom w:val="nil"/>
              <w:right w:val="nil"/>
              <w:between w:val="nil"/>
            </w:pBdr>
            <w:tabs>
              <w:tab w:val="right" w:pos="9034"/>
            </w:tabs>
            <w:spacing w:line="360" w:lineRule="auto"/>
            <w:ind w:left="200"/>
            <w:contextualSpacing/>
            <w:jc w:val="both"/>
            <w:rPr>
              <w:rFonts w:ascii="Palatino Linotype" w:eastAsia="Palatino Linotype" w:hAnsi="Palatino Linotype" w:cs="Palatino Linotype"/>
              <w:color w:val="000000"/>
              <w:sz w:val="22"/>
              <w:szCs w:val="22"/>
            </w:rPr>
          </w:pPr>
          <w:hyperlink w:anchor="_heading=h.lnxbz9">
            <w:r w:rsidR="0053511B" w:rsidRPr="00464D21">
              <w:rPr>
                <w:rFonts w:ascii="Palatino Linotype" w:eastAsia="Palatino Linotype" w:hAnsi="Palatino Linotype" w:cs="Palatino Linotype"/>
                <w:color w:val="000000"/>
                <w:sz w:val="22"/>
                <w:szCs w:val="22"/>
              </w:rPr>
              <w:t>SEXTO. Decisión</w:t>
            </w:r>
            <w:r w:rsidR="0053511B" w:rsidRPr="00464D21">
              <w:rPr>
                <w:rFonts w:ascii="Palatino Linotype" w:eastAsia="Palatino Linotype" w:hAnsi="Palatino Linotype" w:cs="Palatino Linotype"/>
                <w:color w:val="000000"/>
                <w:sz w:val="22"/>
                <w:szCs w:val="22"/>
              </w:rPr>
              <w:tab/>
            </w:r>
          </w:hyperlink>
          <w:r w:rsidR="00713B99" w:rsidRPr="00464D21">
            <w:rPr>
              <w:rFonts w:ascii="Palatino Linotype" w:eastAsia="Palatino Linotype" w:hAnsi="Palatino Linotype" w:cs="Palatino Linotype"/>
              <w:color w:val="000000"/>
              <w:sz w:val="22"/>
              <w:szCs w:val="22"/>
            </w:rPr>
            <w:t>44</w:t>
          </w:r>
        </w:p>
        <w:p w14:paraId="02C4476F" w14:textId="2085423C" w:rsidR="0053511B" w:rsidRPr="00464D21" w:rsidRDefault="000B5963" w:rsidP="0053511B">
          <w:pPr>
            <w:pBdr>
              <w:top w:val="nil"/>
              <w:left w:val="nil"/>
              <w:bottom w:val="nil"/>
              <w:right w:val="nil"/>
              <w:between w:val="nil"/>
            </w:pBdr>
            <w:tabs>
              <w:tab w:val="right" w:pos="9034"/>
            </w:tabs>
            <w:spacing w:line="360" w:lineRule="auto"/>
            <w:contextualSpacing/>
            <w:jc w:val="both"/>
            <w:rPr>
              <w:rFonts w:ascii="Palatino Linotype" w:eastAsia="Palatino Linotype" w:hAnsi="Palatino Linotype" w:cs="Palatino Linotype"/>
              <w:color w:val="000000"/>
              <w:sz w:val="22"/>
              <w:szCs w:val="22"/>
            </w:rPr>
          </w:pPr>
          <w:hyperlink w:anchor="_heading=h.35nkun2">
            <w:r w:rsidR="0053511B" w:rsidRPr="00464D21">
              <w:rPr>
                <w:rFonts w:ascii="Palatino Linotype" w:eastAsia="Palatino Linotype" w:hAnsi="Palatino Linotype" w:cs="Palatino Linotype"/>
                <w:color w:val="000000"/>
                <w:sz w:val="22"/>
                <w:szCs w:val="22"/>
              </w:rPr>
              <w:t>R E S U E L V E</w:t>
            </w:r>
            <w:r w:rsidR="0053511B" w:rsidRPr="00464D21">
              <w:rPr>
                <w:rFonts w:ascii="Palatino Linotype" w:eastAsia="Palatino Linotype" w:hAnsi="Palatino Linotype" w:cs="Palatino Linotype"/>
                <w:color w:val="000000"/>
                <w:sz w:val="22"/>
                <w:szCs w:val="22"/>
              </w:rPr>
              <w:tab/>
            </w:r>
          </w:hyperlink>
          <w:r w:rsidR="00713B99" w:rsidRPr="00464D21">
            <w:rPr>
              <w:rFonts w:ascii="Palatino Linotype" w:eastAsia="Palatino Linotype" w:hAnsi="Palatino Linotype" w:cs="Palatino Linotype"/>
              <w:color w:val="000000"/>
              <w:sz w:val="22"/>
              <w:szCs w:val="22"/>
            </w:rPr>
            <w:t>45</w:t>
          </w:r>
        </w:p>
        <w:p w14:paraId="3EF5309C" w14:textId="77777777" w:rsidR="0053511B" w:rsidRPr="00464D21" w:rsidRDefault="0053511B" w:rsidP="0053511B">
          <w:pPr>
            <w:spacing w:line="360" w:lineRule="auto"/>
            <w:ind w:right="-28"/>
            <w:contextualSpacing/>
            <w:jc w:val="center"/>
            <w:rPr>
              <w:rFonts w:ascii="Palatino Linotype" w:hAnsi="Palatino Linotype" w:cs="Tahoma"/>
              <w:sz w:val="22"/>
              <w:szCs w:val="22"/>
            </w:rPr>
          </w:pPr>
          <w:r w:rsidRPr="00464D21">
            <w:rPr>
              <w:rFonts w:ascii="Palatino Linotype" w:hAnsi="Palatino Linotype"/>
            </w:rPr>
            <w:fldChar w:fldCharType="end"/>
          </w:r>
        </w:p>
      </w:sdtContent>
    </w:sdt>
    <w:p w14:paraId="4A6D3FD9" w14:textId="77777777" w:rsidR="00500C76" w:rsidRPr="00464D21" w:rsidRDefault="0053511B" w:rsidP="0053511B">
      <w:pPr>
        <w:spacing w:line="360" w:lineRule="auto"/>
        <w:ind w:right="-28"/>
        <w:contextualSpacing/>
        <w:jc w:val="both"/>
        <w:rPr>
          <w:rFonts w:ascii="Palatino Linotype" w:hAnsi="Palatino Linotype" w:cs="Tahoma"/>
          <w:sz w:val="22"/>
          <w:szCs w:val="22"/>
        </w:rPr>
      </w:pPr>
      <w:r w:rsidRPr="00464D21">
        <w:rPr>
          <w:rFonts w:ascii="Palatino Linotype" w:hAnsi="Palatino Linotype" w:cs="Tahoma"/>
          <w:sz w:val="22"/>
          <w:szCs w:val="22"/>
        </w:rPr>
        <w:br w:type="column"/>
      </w:r>
    </w:p>
    <w:p w14:paraId="1B7F04C4" w14:textId="0B2CA2C6" w:rsidR="0053511B" w:rsidRPr="00464D21" w:rsidRDefault="0053511B" w:rsidP="0053511B">
      <w:pPr>
        <w:spacing w:line="360" w:lineRule="auto"/>
        <w:ind w:right="-28"/>
        <w:contextualSpacing/>
        <w:jc w:val="both"/>
        <w:rPr>
          <w:rFonts w:ascii="Palatino Linotype" w:hAnsi="Palatino Linotype" w:cs="Tahoma"/>
          <w:sz w:val="22"/>
          <w:szCs w:val="22"/>
        </w:rPr>
      </w:pPr>
      <w:r w:rsidRPr="00464D21">
        <w:rPr>
          <w:rFonts w:ascii="Palatino Linotype" w:hAnsi="Palatino Linotype" w:cs="Tahoma"/>
          <w:bCs/>
          <w:sz w:val="22"/>
          <w:szCs w:val="22"/>
        </w:rPr>
        <w:t>Resolución del Pleno del Instituto de Transparencia, Acceso a la Información Pública y Protección de Datos Personales del Estado de México y Municipios, con domicilio en Metepec, Estado de México, de fecha veintitrés de abril de dos mil veinticinco.</w:t>
      </w:r>
    </w:p>
    <w:p w14:paraId="72E69AAF" w14:textId="77777777" w:rsidR="0053511B" w:rsidRPr="00464D21" w:rsidRDefault="0053511B" w:rsidP="0053511B">
      <w:pPr>
        <w:spacing w:line="360" w:lineRule="auto"/>
        <w:ind w:right="-28"/>
        <w:contextualSpacing/>
        <w:jc w:val="both"/>
        <w:rPr>
          <w:rFonts w:ascii="Palatino Linotype" w:hAnsi="Palatino Linotype"/>
          <w:noProof/>
          <w:sz w:val="22"/>
          <w:szCs w:val="22"/>
          <w:lang w:val="es-ES"/>
        </w:rPr>
      </w:pPr>
    </w:p>
    <w:p w14:paraId="13C9105B" w14:textId="638AA3C4" w:rsidR="0053511B" w:rsidRPr="00464D21" w:rsidRDefault="0053511B" w:rsidP="0053511B">
      <w:pPr>
        <w:spacing w:line="360" w:lineRule="auto"/>
        <w:ind w:right="-28"/>
        <w:contextualSpacing/>
        <w:jc w:val="both"/>
        <w:rPr>
          <w:rFonts w:ascii="Palatino Linotype" w:hAnsi="Palatino Linotype" w:cs="Tahoma"/>
          <w:bCs/>
          <w:sz w:val="22"/>
          <w:szCs w:val="22"/>
        </w:rPr>
      </w:pPr>
      <w:r w:rsidRPr="00464D21">
        <w:rPr>
          <w:rFonts w:ascii="Palatino Linotype" w:hAnsi="Palatino Linotype" w:cs="Tahoma"/>
          <w:b/>
          <w:bCs/>
          <w:sz w:val="22"/>
          <w:szCs w:val="22"/>
        </w:rPr>
        <w:t xml:space="preserve">VISTO </w:t>
      </w:r>
      <w:r w:rsidRPr="00464D21">
        <w:rPr>
          <w:rFonts w:ascii="Palatino Linotype" w:hAnsi="Palatino Linotype" w:cs="Tahoma"/>
          <w:bCs/>
          <w:sz w:val="22"/>
          <w:szCs w:val="22"/>
        </w:rPr>
        <w:t xml:space="preserve">el expediente conformado con motivo del Recurso de Revisión </w:t>
      </w:r>
      <w:r w:rsidRPr="00464D21">
        <w:rPr>
          <w:rFonts w:ascii="Palatino Linotype" w:hAnsi="Palatino Linotype" w:cs="Tahoma"/>
          <w:b/>
          <w:bCs/>
          <w:color w:val="0D0D0D" w:themeColor="text1" w:themeTint="F2"/>
          <w:sz w:val="22"/>
          <w:szCs w:val="22"/>
        </w:rPr>
        <w:t>01871/INFOEM/IP/RR/2025</w:t>
      </w:r>
      <w:r w:rsidRPr="00464D21">
        <w:rPr>
          <w:rFonts w:ascii="Palatino Linotype" w:hAnsi="Palatino Linotype" w:cs="Tahoma"/>
          <w:sz w:val="22"/>
          <w:szCs w:val="22"/>
        </w:rPr>
        <w:t xml:space="preserve">, interpuesto por </w:t>
      </w:r>
      <w:r w:rsidR="005812ED" w:rsidRPr="005812ED">
        <w:rPr>
          <w:rFonts w:ascii="Palatino Linotype" w:hAnsi="Palatino Linotype"/>
          <w:sz w:val="22"/>
          <w:szCs w:val="22"/>
          <w:highlight w:val="black"/>
          <w:lang w:eastAsia="es-MX"/>
        </w:rPr>
        <w:t>XXXXXXX</w:t>
      </w:r>
      <w:r w:rsidRPr="00464D21">
        <w:rPr>
          <w:rFonts w:ascii="Palatino Linotype" w:hAnsi="Palatino Linotype" w:cs="Tahoma"/>
          <w:sz w:val="22"/>
          <w:szCs w:val="22"/>
        </w:rPr>
        <w:t xml:space="preserve">, en lo sucesivo el Recurrente o Particular, en contra de la respuesta del Sujeto Obligado, </w:t>
      </w:r>
      <w:r w:rsidRPr="001F4651">
        <w:rPr>
          <w:rFonts w:ascii="Palatino Linotype" w:hAnsi="Palatino Linotype"/>
          <w:b/>
          <w:color w:val="000000"/>
          <w:sz w:val="22"/>
          <w:szCs w:val="22"/>
        </w:rPr>
        <w:t>Ayuntamiento de San Felipe del Progreso</w:t>
      </w:r>
      <w:r w:rsidRPr="001F4651">
        <w:rPr>
          <w:rFonts w:ascii="Palatino Linotype" w:hAnsi="Palatino Linotype" w:cs="Tahoma"/>
          <w:b/>
          <w:sz w:val="22"/>
          <w:szCs w:val="22"/>
        </w:rPr>
        <w:t xml:space="preserve">, </w:t>
      </w:r>
      <w:r w:rsidRPr="00464D21">
        <w:rPr>
          <w:rFonts w:ascii="Palatino Linotype" w:hAnsi="Palatino Linotype" w:cs="Tahoma"/>
          <w:sz w:val="22"/>
          <w:szCs w:val="22"/>
        </w:rPr>
        <w:t>a la solicitud de acceso a la información pública</w:t>
      </w:r>
      <w:r w:rsidRPr="00464D21">
        <w:rPr>
          <w:rFonts w:ascii="Palatino Linotype" w:hAnsi="Palatino Linotype" w:cs="Tahoma"/>
          <w:bCs/>
          <w:sz w:val="22"/>
          <w:szCs w:val="22"/>
        </w:rPr>
        <w:t xml:space="preserve"> con número de folio </w:t>
      </w:r>
      <w:r w:rsidRPr="00464D21">
        <w:rPr>
          <w:rFonts w:ascii="Palatino Linotype" w:hAnsi="Palatino Linotype"/>
          <w:sz w:val="22"/>
          <w:szCs w:val="22"/>
        </w:rPr>
        <w:t>00017/FELIPRO/IP/2025</w:t>
      </w:r>
      <w:r w:rsidRPr="00464D21">
        <w:rPr>
          <w:rFonts w:ascii="Palatino Linotype" w:hAnsi="Palatino Linotype" w:cs="Tahoma"/>
          <w:bCs/>
          <w:sz w:val="22"/>
          <w:szCs w:val="22"/>
        </w:rPr>
        <w:t>, se emite la presente Resolución, con base en los Antecedentes y Considerandos que se exponen a continuación:</w:t>
      </w:r>
      <w:r w:rsidR="005812ED">
        <w:rPr>
          <w:rFonts w:ascii="Palatino Linotype" w:hAnsi="Palatino Linotype" w:cs="Tahoma"/>
          <w:bCs/>
          <w:sz w:val="22"/>
          <w:szCs w:val="22"/>
        </w:rPr>
        <w:t xml:space="preserve"> </w:t>
      </w:r>
      <w:bookmarkStart w:id="0" w:name="_GoBack"/>
      <w:bookmarkEnd w:id="0"/>
    </w:p>
    <w:p w14:paraId="23853260" w14:textId="77777777" w:rsidR="0053511B" w:rsidRPr="00464D21" w:rsidRDefault="0053511B" w:rsidP="0053511B">
      <w:pPr>
        <w:spacing w:line="360" w:lineRule="auto"/>
        <w:ind w:right="-28"/>
        <w:contextualSpacing/>
        <w:jc w:val="both"/>
        <w:rPr>
          <w:rFonts w:ascii="Palatino Linotype" w:hAnsi="Palatino Linotype" w:cs="Tahoma"/>
          <w:b/>
          <w:bCs/>
          <w:color w:val="0D0D0D" w:themeColor="text1" w:themeTint="F2"/>
          <w:sz w:val="22"/>
          <w:szCs w:val="22"/>
        </w:rPr>
      </w:pPr>
    </w:p>
    <w:p w14:paraId="47EA5302" w14:textId="77777777" w:rsidR="0053511B" w:rsidRPr="00464D21" w:rsidRDefault="0053511B" w:rsidP="0053511B">
      <w:pPr>
        <w:tabs>
          <w:tab w:val="center" w:pos="4522"/>
          <w:tab w:val="left" w:pos="7245"/>
          <w:tab w:val="right" w:pos="9044"/>
        </w:tabs>
        <w:spacing w:line="360" w:lineRule="auto"/>
        <w:ind w:right="-28"/>
        <w:contextualSpacing/>
        <w:jc w:val="center"/>
        <w:rPr>
          <w:rFonts w:ascii="Palatino Linotype" w:hAnsi="Palatino Linotype" w:cs="Tahoma"/>
          <w:b/>
          <w:sz w:val="22"/>
          <w:szCs w:val="22"/>
        </w:rPr>
      </w:pPr>
      <w:r w:rsidRPr="00464D21">
        <w:rPr>
          <w:rFonts w:ascii="Palatino Linotype" w:hAnsi="Palatino Linotype" w:cs="Tahoma"/>
          <w:b/>
          <w:sz w:val="22"/>
          <w:szCs w:val="22"/>
        </w:rPr>
        <w:t>A N T E C E D E N T E S</w:t>
      </w:r>
    </w:p>
    <w:p w14:paraId="037F4E2B" w14:textId="77777777" w:rsidR="0053511B" w:rsidRPr="00464D21" w:rsidRDefault="0053511B" w:rsidP="0053511B">
      <w:pPr>
        <w:tabs>
          <w:tab w:val="center" w:pos="4522"/>
          <w:tab w:val="left" w:pos="7245"/>
          <w:tab w:val="right" w:pos="9044"/>
        </w:tabs>
        <w:spacing w:line="360" w:lineRule="auto"/>
        <w:ind w:right="-28"/>
        <w:contextualSpacing/>
        <w:rPr>
          <w:rFonts w:ascii="Palatino Linotype" w:hAnsi="Palatino Linotype" w:cs="Tahoma"/>
          <w:b/>
          <w:sz w:val="22"/>
          <w:szCs w:val="22"/>
        </w:rPr>
      </w:pPr>
    </w:p>
    <w:p w14:paraId="45E68450" w14:textId="77777777" w:rsidR="0053511B" w:rsidRPr="00464D21" w:rsidRDefault="0053511B" w:rsidP="0053511B">
      <w:pPr>
        <w:pStyle w:val="Prrafodelista"/>
        <w:tabs>
          <w:tab w:val="left" w:pos="567"/>
        </w:tabs>
        <w:spacing w:line="360" w:lineRule="auto"/>
        <w:ind w:left="0" w:right="-28"/>
        <w:jc w:val="both"/>
        <w:rPr>
          <w:rFonts w:ascii="Palatino Linotype" w:hAnsi="Palatino Linotype" w:cs="Tahoma"/>
          <w:b/>
          <w:szCs w:val="22"/>
        </w:rPr>
      </w:pPr>
      <w:r w:rsidRPr="00464D21">
        <w:rPr>
          <w:rFonts w:ascii="Palatino Linotype" w:hAnsi="Palatino Linotype" w:cs="Tahoma"/>
          <w:b/>
          <w:sz w:val="22"/>
          <w:szCs w:val="22"/>
        </w:rPr>
        <w:t>I. Presentación de la solicitud de información</w:t>
      </w:r>
    </w:p>
    <w:p w14:paraId="376ECFD9" w14:textId="77777777" w:rsidR="0053511B" w:rsidRPr="00464D21" w:rsidRDefault="0053511B" w:rsidP="0053511B">
      <w:pPr>
        <w:autoSpaceDE w:val="0"/>
        <w:autoSpaceDN w:val="0"/>
        <w:adjustRightInd w:val="0"/>
        <w:spacing w:line="360" w:lineRule="auto"/>
        <w:contextualSpacing/>
        <w:jc w:val="both"/>
        <w:rPr>
          <w:rFonts w:ascii="Palatino Linotype" w:hAnsi="Palatino Linotype" w:cs="Tahoma"/>
          <w:sz w:val="22"/>
          <w:szCs w:val="22"/>
        </w:rPr>
      </w:pPr>
    </w:p>
    <w:p w14:paraId="3128890E" w14:textId="2F123F97" w:rsidR="0053511B" w:rsidRPr="00464D21" w:rsidRDefault="0053511B" w:rsidP="0053511B">
      <w:pPr>
        <w:autoSpaceDE w:val="0"/>
        <w:autoSpaceDN w:val="0"/>
        <w:adjustRightInd w:val="0"/>
        <w:spacing w:line="360" w:lineRule="auto"/>
        <w:contextualSpacing/>
        <w:jc w:val="both"/>
        <w:rPr>
          <w:rFonts w:ascii="Palatino Linotype" w:hAnsi="Palatino Linotype" w:cs="Tahoma"/>
          <w:sz w:val="22"/>
          <w:szCs w:val="22"/>
          <w:lang w:val="es-ES"/>
        </w:rPr>
      </w:pPr>
      <w:r w:rsidRPr="00464D21">
        <w:rPr>
          <w:rFonts w:ascii="Palatino Linotype" w:hAnsi="Palatino Linotype" w:cs="Tahoma"/>
          <w:sz w:val="22"/>
          <w:szCs w:val="22"/>
        </w:rPr>
        <w:t xml:space="preserve">Con fecha </w:t>
      </w:r>
      <w:r w:rsidR="00713B99" w:rsidRPr="00464D21">
        <w:rPr>
          <w:rFonts w:ascii="Palatino Linotype" w:hAnsi="Palatino Linotype" w:cs="Tahoma"/>
          <w:sz w:val="22"/>
          <w:szCs w:val="22"/>
        </w:rPr>
        <w:t>diec</w:t>
      </w:r>
      <w:r w:rsidRPr="00464D21">
        <w:rPr>
          <w:rFonts w:ascii="Palatino Linotype" w:hAnsi="Palatino Linotype" w:cs="Tahoma"/>
          <w:sz w:val="22"/>
          <w:szCs w:val="22"/>
        </w:rPr>
        <w:t xml:space="preserve">isiete de febrero de dos mil veinticinco, el Particular presentó una solicitud de acceso a la información pública, a través del Sistema de Acceso a la Información Mexiquense, en lo sucesivo el SAIMEX, ante el </w:t>
      </w:r>
      <w:r w:rsidRPr="00464D21">
        <w:rPr>
          <w:rFonts w:ascii="Palatino Linotype" w:hAnsi="Palatino Linotype"/>
          <w:color w:val="000000"/>
          <w:sz w:val="22"/>
          <w:szCs w:val="22"/>
        </w:rPr>
        <w:t xml:space="preserve">Ayuntamiento de </w:t>
      </w:r>
      <w:r w:rsidR="004654DA" w:rsidRPr="00464D21">
        <w:rPr>
          <w:rFonts w:ascii="Palatino Linotype" w:hAnsi="Palatino Linotype"/>
          <w:color w:val="000000"/>
          <w:sz w:val="22"/>
          <w:szCs w:val="22"/>
        </w:rPr>
        <w:t>San Felipe del Progreso</w:t>
      </w:r>
      <w:r w:rsidRPr="00464D21">
        <w:rPr>
          <w:rFonts w:ascii="Palatino Linotype" w:hAnsi="Palatino Linotype"/>
          <w:bCs/>
          <w:color w:val="000000"/>
          <w:sz w:val="22"/>
          <w:szCs w:val="22"/>
        </w:rPr>
        <w:t xml:space="preserve">, </w:t>
      </w:r>
      <w:r w:rsidRPr="00464D21">
        <w:rPr>
          <w:rFonts w:ascii="Palatino Linotype" w:hAnsi="Palatino Linotype"/>
          <w:b/>
          <w:color w:val="000000"/>
          <w:sz w:val="22"/>
          <w:szCs w:val="22"/>
        </w:rPr>
        <w:t>ya q</w:t>
      </w:r>
      <w:r w:rsidR="00713B99" w:rsidRPr="00464D21">
        <w:rPr>
          <w:rFonts w:ascii="Palatino Linotype" w:hAnsi="Palatino Linotype"/>
          <w:b/>
          <w:color w:val="000000"/>
          <w:sz w:val="22"/>
          <w:szCs w:val="22"/>
        </w:rPr>
        <w:t>ue, si bien se presentó el diec</w:t>
      </w:r>
      <w:r w:rsidRPr="00464D21">
        <w:rPr>
          <w:rFonts w:ascii="Palatino Linotype" w:hAnsi="Palatino Linotype"/>
          <w:b/>
          <w:color w:val="000000"/>
          <w:sz w:val="22"/>
          <w:szCs w:val="22"/>
        </w:rPr>
        <w:t>iséis de dicho mes y año, lo cierto es que fue inhábil, por lo que se tuvo por presentada el día hábil subsecuente,</w:t>
      </w:r>
      <w:r w:rsidRPr="00464D21">
        <w:rPr>
          <w:rFonts w:ascii="Palatino Linotype" w:hAnsi="Palatino Linotype" w:cs="Tahoma"/>
          <w:b/>
          <w:bCs/>
          <w:sz w:val="22"/>
          <w:szCs w:val="22"/>
        </w:rPr>
        <w:t xml:space="preserve"> </w:t>
      </w:r>
      <w:r w:rsidRPr="00464D21">
        <w:rPr>
          <w:rFonts w:ascii="Palatino Linotype" w:hAnsi="Palatino Linotype" w:cs="Tahoma"/>
          <w:sz w:val="22"/>
          <w:szCs w:val="22"/>
          <w:lang w:val="es-ES"/>
        </w:rPr>
        <w:t>mediante la cual requirió lo siguiente:</w:t>
      </w:r>
    </w:p>
    <w:p w14:paraId="7B1EB407" w14:textId="77777777" w:rsidR="0053511B" w:rsidRPr="00464D21" w:rsidRDefault="0053511B" w:rsidP="0053511B">
      <w:pPr>
        <w:tabs>
          <w:tab w:val="left" w:pos="4667"/>
        </w:tabs>
        <w:spacing w:line="360" w:lineRule="auto"/>
        <w:ind w:right="567"/>
        <w:contextualSpacing/>
        <w:jc w:val="both"/>
        <w:rPr>
          <w:rFonts w:ascii="Palatino Linotype" w:hAnsi="Palatino Linotype" w:cs="Tahoma"/>
          <w:b/>
          <w:bCs/>
          <w:i/>
          <w:sz w:val="22"/>
          <w:szCs w:val="22"/>
        </w:rPr>
      </w:pPr>
    </w:p>
    <w:p w14:paraId="63ED577E" w14:textId="77777777" w:rsidR="0053511B" w:rsidRPr="00464D21" w:rsidRDefault="0053511B" w:rsidP="0053511B">
      <w:pPr>
        <w:tabs>
          <w:tab w:val="left" w:pos="4667"/>
        </w:tabs>
        <w:spacing w:line="360" w:lineRule="auto"/>
        <w:ind w:left="567" w:right="567"/>
        <w:contextualSpacing/>
        <w:jc w:val="both"/>
        <w:rPr>
          <w:rFonts w:ascii="Palatino Linotype" w:hAnsi="Palatino Linotype" w:cs="Tahoma"/>
          <w:b/>
          <w:bCs/>
          <w:i/>
        </w:rPr>
      </w:pPr>
      <w:bookmarkStart w:id="1" w:name="_Hlk182343885"/>
      <w:r w:rsidRPr="00464D21">
        <w:rPr>
          <w:rFonts w:ascii="Palatino Linotype" w:hAnsi="Palatino Linotype" w:cs="Tahoma"/>
          <w:b/>
          <w:bCs/>
          <w:i/>
        </w:rPr>
        <w:t>DESCRIPCIÓN CLARA Y PRECISA DE LA INFORMACIÓN SOLICITADA:</w:t>
      </w:r>
    </w:p>
    <w:p w14:paraId="23426CCB" w14:textId="14B13898" w:rsidR="0053511B" w:rsidRPr="00464D21" w:rsidRDefault="0053511B" w:rsidP="0053511B">
      <w:pPr>
        <w:spacing w:line="360" w:lineRule="auto"/>
        <w:ind w:left="567" w:right="567"/>
        <w:contextualSpacing/>
        <w:jc w:val="both"/>
        <w:rPr>
          <w:rFonts w:ascii="Palatino Linotype" w:hAnsi="Palatino Linotype" w:cs="Tahoma"/>
          <w:bCs/>
          <w:i/>
        </w:rPr>
      </w:pPr>
      <w:r w:rsidRPr="00464D21">
        <w:rPr>
          <w:rFonts w:ascii="Palatino Linotype" w:hAnsi="Palatino Linotype"/>
          <w:i/>
          <w:color w:val="000000"/>
        </w:rPr>
        <w:t xml:space="preserve">“En base al articulo 8 constitucional solicito: Copias y en vía magnética de los tabuladores para el pago de salarios de todos los trabajadores del ayuntamiento del ejercicio 2024 y 2025. Copias y en vía magnética del acuerdo y orden del día de la sesión de cabildo donde se aprobó el tabulador de sueldos para el ejercicio 2025. Copia y en via magnética de la notificación que se le hiciera a la </w:t>
      </w:r>
      <w:r w:rsidRPr="00464D21">
        <w:rPr>
          <w:rFonts w:ascii="Palatino Linotype" w:hAnsi="Palatino Linotype"/>
          <w:i/>
          <w:color w:val="000000"/>
        </w:rPr>
        <w:lastRenderedPageBreak/>
        <w:t>Secretaría de Hacienda y Crédito Público y la Secretaría de la Función Pública de la aprobación del tabulador de sueldos para el ejercicio 2025 del municipio.. Copia de la publicación en la gaceta municipal de la aprobación por cabildo del tabulador de sueldos para el ejercicio 2025. Copia del presupuesto para capitulo 1000 y/o pago de salarios para los trabajadores para el ejercicio 2025 en base a que el artículo 123, apartado B, fracción IV, primer párrafo, de la Constitución, indica que los salarios serán fijados en los presupuestos respectivos. La razón, fundamento y motivos por los que tuvieron cambios en el tabulador de sueldos para el ejercicio 2025. Copia y en vía magnética de los recibos de nomina así como la relación de salarios, compensaciones, gratificaciones que obtienen los directores, regidores, sindico, tesorero desde el 1 de enero del 2025 hasta 15 de febrero del 2025.</w:t>
      </w:r>
      <w:r w:rsidRPr="00464D21">
        <w:rPr>
          <w:rFonts w:ascii="Palatino Linotype" w:hAnsi="Palatino Linotype" w:cs="Tahoma"/>
          <w:bCs/>
          <w:i/>
        </w:rPr>
        <w:t>” (Sic).</w:t>
      </w:r>
    </w:p>
    <w:bookmarkEnd w:id="1"/>
    <w:p w14:paraId="4654706D" w14:textId="77777777" w:rsidR="0053511B" w:rsidRPr="00464D21" w:rsidRDefault="0053511B" w:rsidP="0053511B">
      <w:pPr>
        <w:tabs>
          <w:tab w:val="left" w:pos="4667"/>
        </w:tabs>
        <w:spacing w:line="360" w:lineRule="auto"/>
        <w:ind w:left="567" w:right="567"/>
        <w:contextualSpacing/>
        <w:jc w:val="both"/>
        <w:rPr>
          <w:rFonts w:ascii="Palatino Linotype" w:hAnsi="Palatino Linotype" w:cs="Tahoma"/>
          <w:bCs/>
          <w:i/>
        </w:rPr>
      </w:pPr>
    </w:p>
    <w:p w14:paraId="3069E6C8" w14:textId="7C7D139D" w:rsidR="0053511B" w:rsidRPr="00464D21" w:rsidRDefault="0053511B" w:rsidP="0053511B">
      <w:pPr>
        <w:tabs>
          <w:tab w:val="left" w:pos="4667"/>
        </w:tabs>
        <w:spacing w:line="360" w:lineRule="auto"/>
        <w:ind w:left="567" w:right="567"/>
        <w:contextualSpacing/>
        <w:jc w:val="both"/>
        <w:rPr>
          <w:rFonts w:ascii="Palatino Linotype" w:hAnsi="Palatino Linotype" w:cs="Tahoma"/>
          <w:bCs/>
          <w:i/>
        </w:rPr>
      </w:pPr>
      <w:r w:rsidRPr="00464D21">
        <w:rPr>
          <w:rFonts w:ascii="Palatino Linotype" w:hAnsi="Palatino Linotype" w:cs="Tahoma"/>
          <w:b/>
          <w:bCs/>
          <w:i/>
        </w:rPr>
        <w:t>Modalidad de Entrega</w:t>
      </w:r>
      <w:r w:rsidR="00643070" w:rsidRPr="00464D21">
        <w:rPr>
          <w:rFonts w:ascii="Palatino Linotype" w:hAnsi="Palatino Linotype" w:cs="Tahoma"/>
          <w:b/>
          <w:bCs/>
          <w:i/>
        </w:rPr>
        <w:t xml:space="preserve"> </w:t>
      </w:r>
      <w:r w:rsidRPr="00464D21">
        <w:rPr>
          <w:rFonts w:ascii="Palatino Linotype" w:hAnsi="Palatino Linotype" w:cs="Tahoma"/>
          <w:i/>
        </w:rPr>
        <w:t>“</w:t>
      </w:r>
      <w:r w:rsidRPr="00464D21">
        <w:rPr>
          <w:rFonts w:ascii="Palatino Linotype" w:hAnsi="Palatino Linotype" w:cs="Tahoma"/>
          <w:bCs/>
          <w:i/>
        </w:rPr>
        <w:t xml:space="preserve">A través de SAIMEX”  </w:t>
      </w:r>
    </w:p>
    <w:p w14:paraId="69C750AF" w14:textId="77777777" w:rsidR="0053511B" w:rsidRPr="00464D21" w:rsidRDefault="0053511B" w:rsidP="0053511B">
      <w:pPr>
        <w:spacing w:line="360" w:lineRule="auto"/>
        <w:contextualSpacing/>
        <w:rPr>
          <w:rFonts w:ascii="Palatino Linotype" w:eastAsia="Calibri" w:hAnsi="Palatino Linotype" w:cs="Tahoma"/>
          <w:b/>
          <w:bCs/>
          <w:sz w:val="22"/>
          <w:szCs w:val="22"/>
        </w:rPr>
      </w:pPr>
      <w:bookmarkStart w:id="2" w:name="_Hlk16082333"/>
    </w:p>
    <w:p w14:paraId="1E6F3519" w14:textId="77777777" w:rsidR="0053511B" w:rsidRPr="00464D21" w:rsidRDefault="0053511B" w:rsidP="0053511B">
      <w:pPr>
        <w:pStyle w:val="paragraph"/>
        <w:spacing w:before="0" w:beforeAutospacing="0" w:after="0" w:afterAutospacing="0" w:line="360" w:lineRule="auto"/>
        <w:ind w:right="-30"/>
        <w:contextualSpacing/>
        <w:jc w:val="both"/>
        <w:textAlignment w:val="baseline"/>
        <w:rPr>
          <w:rFonts w:ascii="Palatino Linotype" w:hAnsi="Palatino Linotype" w:cs="Tahoma"/>
          <w:b/>
          <w:sz w:val="22"/>
          <w:szCs w:val="22"/>
        </w:rPr>
      </w:pPr>
      <w:bookmarkStart w:id="3" w:name="_Hlk195111541"/>
      <w:r w:rsidRPr="00464D21">
        <w:rPr>
          <w:rFonts w:ascii="Palatino Linotype" w:hAnsi="Palatino Linotype" w:cs="Tahoma"/>
          <w:b/>
          <w:sz w:val="22"/>
          <w:szCs w:val="22"/>
        </w:rPr>
        <w:t>II.</w:t>
      </w:r>
      <w:r w:rsidRPr="00464D21">
        <w:rPr>
          <w:rFonts w:ascii="Palatino Linotype" w:hAnsi="Palatino Linotype" w:cs="Tahoma"/>
          <w:b/>
          <w:bCs/>
          <w:sz w:val="22"/>
          <w:szCs w:val="22"/>
        </w:rPr>
        <w:t xml:space="preserve"> </w:t>
      </w:r>
      <w:r w:rsidRPr="00464D21">
        <w:rPr>
          <w:rFonts w:ascii="Palatino Linotype" w:hAnsi="Palatino Linotype" w:cs="Tahoma"/>
          <w:b/>
          <w:sz w:val="22"/>
          <w:szCs w:val="22"/>
        </w:rPr>
        <w:t>Respuesta</w:t>
      </w:r>
      <w:r w:rsidRPr="00464D21">
        <w:rPr>
          <w:rFonts w:ascii="Palatino Linotype" w:hAnsi="Palatino Linotype" w:cs="Tahoma"/>
          <w:b/>
          <w:bCs/>
          <w:sz w:val="22"/>
          <w:szCs w:val="22"/>
        </w:rPr>
        <w:t xml:space="preserve"> del Sujeto Obligado</w:t>
      </w:r>
    </w:p>
    <w:p w14:paraId="2B54CCA9" w14:textId="77777777" w:rsidR="0053511B" w:rsidRPr="00464D21" w:rsidRDefault="0053511B" w:rsidP="0053511B">
      <w:pPr>
        <w:tabs>
          <w:tab w:val="left" w:pos="4667"/>
        </w:tabs>
        <w:spacing w:line="360" w:lineRule="auto"/>
        <w:ind w:right="567"/>
        <w:contextualSpacing/>
        <w:jc w:val="both"/>
        <w:rPr>
          <w:rFonts w:ascii="Palatino Linotype" w:hAnsi="Palatino Linotype" w:cs="Tahoma"/>
          <w:b/>
          <w:bCs/>
          <w:sz w:val="22"/>
          <w:szCs w:val="24"/>
        </w:rPr>
      </w:pPr>
    </w:p>
    <w:bookmarkEnd w:id="2"/>
    <w:p w14:paraId="6F3C3B4B" w14:textId="32C35636" w:rsidR="0053511B" w:rsidRPr="00464D21" w:rsidRDefault="0053511B" w:rsidP="0053511B">
      <w:pPr>
        <w:autoSpaceDE w:val="0"/>
        <w:autoSpaceDN w:val="0"/>
        <w:adjustRightInd w:val="0"/>
        <w:spacing w:line="360" w:lineRule="auto"/>
        <w:contextualSpacing/>
        <w:jc w:val="both"/>
        <w:rPr>
          <w:rFonts w:ascii="Palatino Linotype" w:hAnsi="Palatino Linotype" w:cs="Tahoma"/>
          <w:sz w:val="22"/>
          <w:szCs w:val="22"/>
        </w:rPr>
      </w:pPr>
      <w:r w:rsidRPr="00464D21">
        <w:rPr>
          <w:rFonts w:ascii="Palatino Linotype" w:hAnsi="Palatino Linotype" w:cs="Tahoma"/>
          <w:bCs/>
          <w:sz w:val="22"/>
          <w:szCs w:val="22"/>
        </w:rPr>
        <w:t>Con fecha veinte de febrero de dos mil veinticinco, el</w:t>
      </w:r>
      <w:r w:rsidRPr="00464D21">
        <w:rPr>
          <w:rFonts w:ascii="Palatino Linotype" w:hAnsi="Palatino Linotype" w:cs="Tahoma"/>
          <w:b/>
          <w:sz w:val="22"/>
          <w:szCs w:val="22"/>
        </w:rPr>
        <w:t xml:space="preserve"> </w:t>
      </w:r>
      <w:r w:rsidRPr="00464D21">
        <w:rPr>
          <w:rFonts w:ascii="Palatino Linotype" w:hAnsi="Palatino Linotype" w:cs="Tahoma"/>
          <w:sz w:val="22"/>
          <w:szCs w:val="22"/>
        </w:rPr>
        <w:t>Sujeto Obligado dio respuesta a la solicitud de acceso a la información a través del SAIMEX, por medio de la digitalización de los documentos siguientes:</w:t>
      </w:r>
    </w:p>
    <w:p w14:paraId="74BBAC85" w14:textId="77777777" w:rsidR="0053511B" w:rsidRPr="00464D21" w:rsidRDefault="0053511B" w:rsidP="0053511B">
      <w:pPr>
        <w:autoSpaceDE w:val="0"/>
        <w:autoSpaceDN w:val="0"/>
        <w:adjustRightInd w:val="0"/>
        <w:spacing w:line="360" w:lineRule="auto"/>
        <w:contextualSpacing/>
        <w:jc w:val="both"/>
        <w:rPr>
          <w:rFonts w:ascii="Palatino Linotype" w:hAnsi="Palatino Linotype" w:cs="Tahoma"/>
          <w:sz w:val="22"/>
          <w:szCs w:val="22"/>
        </w:rPr>
      </w:pPr>
    </w:p>
    <w:p w14:paraId="5ED66951" w14:textId="395F0E00" w:rsidR="0053511B" w:rsidRPr="00464D21" w:rsidRDefault="0053511B" w:rsidP="0053511B">
      <w:pPr>
        <w:autoSpaceDE w:val="0"/>
        <w:autoSpaceDN w:val="0"/>
        <w:adjustRightInd w:val="0"/>
        <w:spacing w:line="360" w:lineRule="auto"/>
        <w:contextualSpacing/>
        <w:jc w:val="both"/>
        <w:rPr>
          <w:rFonts w:ascii="Palatino Linotype" w:hAnsi="Palatino Linotype" w:cs="Tahoma"/>
          <w:sz w:val="22"/>
          <w:szCs w:val="22"/>
        </w:rPr>
      </w:pPr>
      <w:r w:rsidRPr="00464D21">
        <w:rPr>
          <w:rFonts w:ascii="Palatino Linotype" w:hAnsi="Palatino Linotype" w:cs="Tahoma"/>
          <w:sz w:val="24"/>
          <w:szCs w:val="24"/>
        </w:rPr>
        <w:t xml:space="preserve">i) </w:t>
      </w:r>
      <w:r w:rsidRPr="00464D21">
        <w:rPr>
          <w:rFonts w:ascii="Palatino Linotype" w:hAnsi="Palatino Linotype" w:cs="Tahoma"/>
          <w:sz w:val="22"/>
          <w:szCs w:val="22"/>
        </w:rPr>
        <w:t>Oficio número SFP/UTAIP/0051/2025, del diecisiete de febrero de dos mil veinticinco, suscrito por el Titular de la Unidad de Transparencia, dirigido al Tesorero Municipal, por medio del cual le requiere que atienda la solicitud de información.</w:t>
      </w:r>
    </w:p>
    <w:p w14:paraId="34874BD9" w14:textId="77777777" w:rsidR="0053511B" w:rsidRPr="00464D21" w:rsidRDefault="0053511B" w:rsidP="0053511B">
      <w:pPr>
        <w:spacing w:line="360" w:lineRule="auto"/>
        <w:contextualSpacing/>
      </w:pPr>
    </w:p>
    <w:p w14:paraId="3E8A458A" w14:textId="406CB715" w:rsidR="0053511B" w:rsidRPr="00464D21" w:rsidRDefault="0053511B" w:rsidP="003A7870">
      <w:pPr>
        <w:spacing w:line="360" w:lineRule="auto"/>
        <w:contextualSpacing/>
        <w:jc w:val="both"/>
      </w:pPr>
      <w:r w:rsidRPr="00464D21">
        <w:rPr>
          <w:sz w:val="22"/>
          <w:szCs w:val="22"/>
        </w:rPr>
        <w:t xml:space="preserve">ii) </w:t>
      </w:r>
      <w:r w:rsidRPr="00464D21">
        <w:rPr>
          <w:rFonts w:ascii="Palatino Linotype" w:hAnsi="Palatino Linotype" w:cs="Tahoma"/>
          <w:sz w:val="22"/>
          <w:szCs w:val="22"/>
        </w:rPr>
        <w:t xml:space="preserve">Oficio número </w:t>
      </w:r>
      <w:r w:rsidR="003A7870" w:rsidRPr="00464D21">
        <w:rPr>
          <w:rFonts w:ascii="Palatino Linotype" w:hAnsi="Palatino Linotype" w:cs="Tahoma"/>
          <w:sz w:val="22"/>
          <w:szCs w:val="22"/>
        </w:rPr>
        <w:t>MS</w:t>
      </w:r>
      <w:r w:rsidRPr="00464D21">
        <w:rPr>
          <w:rFonts w:ascii="Palatino Linotype" w:hAnsi="Palatino Linotype" w:cs="Tahoma"/>
          <w:sz w:val="22"/>
          <w:szCs w:val="22"/>
        </w:rPr>
        <w:t>FP/T</w:t>
      </w:r>
      <w:r w:rsidR="003A7870" w:rsidRPr="00464D21">
        <w:rPr>
          <w:rFonts w:ascii="Palatino Linotype" w:hAnsi="Palatino Linotype" w:cs="Tahoma"/>
          <w:sz w:val="22"/>
          <w:szCs w:val="22"/>
        </w:rPr>
        <w:t>M</w:t>
      </w:r>
      <w:r w:rsidRPr="00464D21">
        <w:rPr>
          <w:rFonts w:ascii="Palatino Linotype" w:hAnsi="Palatino Linotype" w:cs="Tahoma"/>
          <w:sz w:val="22"/>
          <w:szCs w:val="22"/>
        </w:rPr>
        <w:t>/0</w:t>
      </w:r>
      <w:r w:rsidR="003A7870" w:rsidRPr="00464D21">
        <w:rPr>
          <w:rFonts w:ascii="Palatino Linotype" w:hAnsi="Palatino Linotype" w:cs="Tahoma"/>
          <w:sz w:val="22"/>
          <w:szCs w:val="22"/>
        </w:rPr>
        <w:t>74</w:t>
      </w:r>
      <w:r w:rsidRPr="00464D21">
        <w:rPr>
          <w:rFonts w:ascii="Palatino Linotype" w:hAnsi="Palatino Linotype" w:cs="Tahoma"/>
          <w:sz w:val="22"/>
          <w:szCs w:val="22"/>
        </w:rPr>
        <w:t>/2025, del dieci</w:t>
      </w:r>
      <w:r w:rsidR="003A7870" w:rsidRPr="00464D21">
        <w:rPr>
          <w:rFonts w:ascii="Palatino Linotype" w:hAnsi="Palatino Linotype" w:cs="Tahoma"/>
          <w:sz w:val="22"/>
          <w:szCs w:val="22"/>
        </w:rPr>
        <w:t>nueve</w:t>
      </w:r>
      <w:r w:rsidRPr="00464D21">
        <w:rPr>
          <w:rFonts w:ascii="Palatino Linotype" w:hAnsi="Palatino Linotype" w:cs="Tahoma"/>
          <w:sz w:val="22"/>
          <w:szCs w:val="22"/>
        </w:rPr>
        <w:t xml:space="preserve"> de febrero de dos mil veinticinco, suscrito por el Tesorero Municipal,</w:t>
      </w:r>
      <w:r w:rsidR="003A7870" w:rsidRPr="00464D21">
        <w:rPr>
          <w:rFonts w:ascii="Palatino Linotype" w:hAnsi="Palatino Linotype" w:cs="Tahoma"/>
          <w:sz w:val="22"/>
          <w:szCs w:val="22"/>
        </w:rPr>
        <w:t xml:space="preserve"> dirigido al Titular de la Unidad de Transparencia, por medio del cual manifiesta y expone esencialmente lo siguiente:</w:t>
      </w:r>
    </w:p>
    <w:p w14:paraId="62934421" w14:textId="77777777" w:rsidR="0053511B" w:rsidRPr="00464D21" w:rsidRDefault="0053511B" w:rsidP="0053511B">
      <w:pPr>
        <w:autoSpaceDE w:val="0"/>
        <w:autoSpaceDN w:val="0"/>
        <w:adjustRightInd w:val="0"/>
        <w:spacing w:line="360" w:lineRule="auto"/>
        <w:contextualSpacing/>
        <w:jc w:val="both"/>
        <w:rPr>
          <w:rFonts w:ascii="Palatino Linotype" w:hAnsi="Palatino Linotype" w:cs="Tahoma"/>
          <w:sz w:val="22"/>
          <w:szCs w:val="22"/>
        </w:rPr>
      </w:pPr>
    </w:p>
    <w:p w14:paraId="46A9A1EB" w14:textId="77777777" w:rsidR="0053511B" w:rsidRPr="00464D21" w:rsidRDefault="0053511B" w:rsidP="0053511B">
      <w:pPr>
        <w:autoSpaceDE w:val="0"/>
        <w:autoSpaceDN w:val="0"/>
        <w:adjustRightInd w:val="0"/>
        <w:spacing w:line="360" w:lineRule="auto"/>
        <w:ind w:left="567" w:right="567"/>
        <w:contextualSpacing/>
        <w:jc w:val="both"/>
        <w:rPr>
          <w:rFonts w:ascii="Palatino Linotype" w:hAnsi="Palatino Linotype" w:cs="Tahoma"/>
          <w:i/>
          <w:iCs/>
        </w:rPr>
      </w:pPr>
      <w:r w:rsidRPr="00464D21">
        <w:rPr>
          <w:rFonts w:ascii="Palatino Linotype" w:hAnsi="Palatino Linotype" w:cs="Tahoma"/>
          <w:i/>
          <w:iCs/>
        </w:rPr>
        <w:t>“…</w:t>
      </w:r>
    </w:p>
    <w:p w14:paraId="74B59ED7" w14:textId="5926765D" w:rsidR="0053511B" w:rsidRPr="00464D21" w:rsidRDefault="003A7870" w:rsidP="0053511B">
      <w:pPr>
        <w:autoSpaceDE w:val="0"/>
        <w:autoSpaceDN w:val="0"/>
        <w:adjustRightInd w:val="0"/>
        <w:spacing w:line="360" w:lineRule="auto"/>
        <w:ind w:left="567" w:right="567"/>
        <w:contextualSpacing/>
        <w:jc w:val="both"/>
        <w:rPr>
          <w:rFonts w:ascii="Palatino Linotype" w:hAnsi="Palatino Linotype" w:cs="Tahoma"/>
          <w:i/>
          <w:iCs/>
        </w:rPr>
      </w:pPr>
      <w:r w:rsidRPr="00464D21">
        <w:rPr>
          <w:rFonts w:ascii="Palatino Linotype" w:hAnsi="Palatino Linotype" w:cs="Tahoma"/>
          <w:i/>
          <w:iCs/>
        </w:rPr>
        <w:lastRenderedPageBreak/>
        <w:t>Al respecto me permito informar que aún se encuentra en proceso de elaboración e integración del Presupuesto para el ejercicio fiscal 2025, para dar cumplimiento a lo establecido en el ACUERDO 3/2025 POR EL QUE SE EMITEN LOS LINEAMIENTOS PARA LA INTEGRACIÓN, ENVÍO Y RECEPCIÓN ELECTRÓNICA DEL PAQUETE PRESUPUESTAL MUNICIPAL 2025, por lo que, la información solicitada solo se podrá proporcionar una vez que sea aprobado y enviado, posteriormente será publicado en la página oficial de este Ayuntamiento (</w:t>
      </w:r>
      <w:hyperlink r:id="rId7" w:history="1">
        <w:r w:rsidRPr="00464D21">
          <w:rPr>
            <w:rStyle w:val="Hipervnculo"/>
            <w:rFonts w:ascii="Palatino Linotype" w:hAnsi="Palatino Linotype" w:cs="Tahoma"/>
            <w:i/>
            <w:iCs/>
            <w:color w:val="auto"/>
          </w:rPr>
          <w:t>https://sanfelipedelprogreso.gob.mx</w:t>
        </w:r>
      </w:hyperlink>
      <w:r w:rsidRPr="00464D21">
        <w:rPr>
          <w:rFonts w:ascii="Palatino Linotype" w:hAnsi="Palatino Linotype" w:cs="Tahoma"/>
          <w:i/>
          <w:iCs/>
        </w:rPr>
        <w:t>), para su consulta</w:t>
      </w:r>
      <w:r w:rsidR="0053511B" w:rsidRPr="00464D21">
        <w:rPr>
          <w:rFonts w:ascii="Palatino Linotype" w:hAnsi="Palatino Linotype" w:cs="Tahoma"/>
          <w:i/>
          <w:iCs/>
        </w:rPr>
        <w:t>.</w:t>
      </w:r>
    </w:p>
    <w:p w14:paraId="769BA293" w14:textId="77777777" w:rsidR="0053511B" w:rsidRPr="00464D21" w:rsidRDefault="0053511B" w:rsidP="0053511B">
      <w:pPr>
        <w:autoSpaceDE w:val="0"/>
        <w:autoSpaceDN w:val="0"/>
        <w:adjustRightInd w:val="0"/>
        <w:spacing w:line="360" w:lineRule="auto"/>
        <w:ind w:left="567" w:right="567"/>
        <w:contextualSpacing/>
        <w:jc w:val="both"/>
        <w:rPr>
          <w:rFonts w:ascii="Palatino Linotype" w:hAnsi="Palatino Linotype" w:cs="Tahoma"/>
          <w:i/>
          <w:iCs/>
        </w:rPr>
      </w:pPr>
      <w:r w:rsidRPr="00464D21">
        <w:rPr>
          <w:rFonts w:ascii="Palatino Linotype" w:hAnsi="Palatino Linotype" w:cs="Tahoma"/>
          <w:i/>
          <w:iCs/>
        </w:rPr>
        <w:t>…”</w:t>
      </w:r>
    </w:p>
    <w:p w14:paraId="4BB8E700" w14:textId="77777777" w:rsidR="0053511B" w:rsidRPr="00464D21" w:rsidRDefault="0053511B" w:rsidP="0053511B">
      <w:pPr>
        <w:autoSpaceDE w:val="0"/>
        <w:autoSpaceDN w:val="0"/>
        <w:adjustRightInd w:val="0"/>
        <w:spacing w:line="360" w:lineRule="auto"/>
        <w:contextualSpacing/>
        <w:jc w:val="both"/>
        <w:rPr>
          <w:rFonts w:ascii="Palatino Linotype" w:hAnsi="Palatino Linotype" w:cs="Tahoma"/>
        </w:rPr>
      </w:pPr>
    </w:p>
    <w:p w14:paraId="0D7ECF07" w14:textId="09AB81BD" w:rsidR="003A7870" w:rsidRPr="00464D21" w:rsidRDefault="003A7870" w:rsidP="003A7870">
      <w:pPr>
        <w:autoSpaceDE w:val="0"/>
        <w:autoSpaceDN w:val="0"/>
        <w:adjustRightInd w:val="0"/>
        <w:spacing w:line="360" w:lineRule="auto"/>
        <w:contextualSpacing/>
        <w:jc w:val="both"/>
        <w:rPr>
          <w:rFonts w:ascii="Palatino Linotype" w:hAnsi="Palatino Linotype" w:cs="Tahoma"/>
          <w:sz w:val="22"/>
          <w:szCs w:val="22"/>
        </w:rPr>
      </w:pPr>
      <w:r w:rsidRPr="00464D21">
        <w:rPr>
          <w:rFonts w:ascii="Palatino Linotype" w:hAnsi="Palatino Linotype" w:cs="Tahoma"/>
          <w:sz w:val="24"/>
          <w:szCs w:val="24"/>
        </w:rPr>
        <w:t xml:space="preserve">iii) </w:t>
      </w:r>
      <w:r w:rsidRPr="00464D21">
        <w:rPr>
          <w:rFonts w:ascii="Palatino Linotype" w:hAnsi="Palatino Linotype" w:cs="Tahoma"/>
          <w:sz w:val="22"/>
          <w:szCs w:val="22"/>
        </w:rPr>
        <w:t>Oficio número SFP/UTAIP/0052/2025, del diecisiete de febrero de dos mil veinticinco, suscrito por el Titular de la Unidad de Transparencia, dirigido al Secretario del Ayuntamiento, por medio del cual le requiere que atienda la solicitud de información.</w:t>
      </w:r>
    </w:p>
    <w:p w14:paraId="54D906A6" w14:textId="77777777" w:rsidR="003A7870" w:rsidRPr="00464D21" w:rsidRDefault="003A7870" w:rsidP="003A7870">
      <w:pPr>
        <w:spacing w:line="360" w:lineRule="auto"/>
        <w:contextualSpacing/>
      </w:pPr>
    </w:p>
    <w:p w14:paraId="24E0F69B" w14:textId="030D9B0C" w:rsidR="003A7870" w:rsidRPr="00464D21" w:rsidRDefault="003A7870" w:rsidP="003A7870">
      <w:pPr>
        <w:spacing w:line="360" w:lineRule="auto"/>
        <w:contextualSpacing/>
        <w:jc w:val="both"/>
        <w:rPr>
          <w:rFonts w:ascii="Palatino Linotype" w:hAnsi="Palatino Linotype" w:cs="Tahoma"/>
          <w:sz w:val="22"/>
          <w:szCs w:val="22"/>
        </w:rPr>
      </w:pPr>
      <w:r w:rsidRPr="00464D21">
        <w:rPr>
          <w:sz w:val="24"/>
          <w:szCs w:val="24"/>
        </w:rPr>
        <w:t xml:space="preserve">iv) </w:t>
      </w:r>
      <w:r w:rsidRPr="00464D21">
        <w:rPr>
          <w:rFonts w:ascii="Palatino Linotype" w:hAnsi="Palatino Linotype" w:cs="Tahoma"/>
          <w:sz w:val="22"/>
          <w:szCs w:val="22"/>
        </w:rPr>
        <w:t>Oficio número SFP/SA/0172/2025, del veinte de febrero de dos mil veinticinco, suscrito por el Secretario del Ayuntamiento, dirigido al Titular de la Unidad de Transparencia, por medio del cual manifiesta y expone esencialmente lo siguiente:</w:t>
      </w:r>
    </w:p>
    <w:p w14:paraId="2E3A6478" w14:textId="77777777" w:rsidR="003A7870" w:rsidRPr="00464D21" w:rsidRDefault="003A7870" w:rsidP="003A7870">
      <w:pPr>
        <w:spacing w:line="360" w:lineRule="auto"/>
        <w:contextualSpacing/>
        <w:jc w:val="both"/>
        <w:rPr>
          <w:rFonts w:ascii="Palatino Linotype" w:hAnsi="Palatino Linotype" w:cs="Tahoma"/>
          <w:sz w:val="22"/>
          <w:szCs w:val="22"/>
        </w:rPr>
      </w:pPr>
    </w:p>
    <w:p w14:paraId="73D2281E" w14:textId="77777777" w:rsidR="008E16F5" w:rsidRPr="00464D21" w:rsidRDefault="003A7870" w:rsidP="00500C76">
      <w:pPr>
        <w:spacing w:line="360" w:lineRule="auto"/>
        <w:ind w:left="567" w:right="567"/>
        <w:contextualSpacing/>
        <w:jc w:val="both"/>
        <w:rPr>
          <w:rFonts w:ascii="Palatino Linotype" w:hAnsi="Palatino Linotype" w:cs="Tahoma"/>
          <w:i/>
          <w:iCs/>
        </w:rPr>
      </w:pPr>
      <w:r w:rsidRPr="00464D21">
        <w:rPr>
          <w:rFonts w:ascii="Palatino Linotype" w:hAnsi="Palatino Linotype" w:cs="Tahoma"/>
          <w:i/>
          <w:iCs/>
        </w:rPr>
        <w:t>“…</w:t>
      </w:r>
    </w:p>
    <w:p w14:paraId="3CEBE867" w14:textId="299FD599" w:rsidR="003A7870" w:rsidRPr="00464D21" w:rsidRDefault="003A7870" w:rsidP="00500C76">
      <w:pPr>
        <w:spacing w:line="360" w:lineRule="auto"/>
        <w:ind w:left="567" w:right="567"/>
        <w:contextualSpacing/>
        <w:jc w:val="both"/>
        <w:rPr>
          <w:rFonts w:ascii="Palatino Linotype" w:hAnsi="Palatino Linotype" w:cs="Tahoma"/>
          <w:i/>
          <w:iCs/>
        </w:rPr>
      </w:pPr>
      <w:r w:rsidRPr="00464D21">
        <w:rPr>
          <w:rFonts w:ascii="Palatino Linotype" w:hAnsi="Palatino Linotype" w:cs="Tahoma"/>
          <w:i/>
          <w:iCs/>
        </w:rPr>
        <w:t xml:space="preserve">De conformidad con lo dispuesto en el artículo 161 de la Ley de Transparencia y Acceso a la Información Pública del Estado de México y Municipios, refiero a Usted que la información solicitada puede ser consultada en el siguiente link: </w:t>
      </w:r>
      <w:hyperlink r:id="rId8" w:anchor="actas-2025" w:history="1">
        <w:r w:rsidR="00B84DC7" w:rsidRPr="00464D21">
          <w:rPr>
            <w:rStyle w:val="Hipervnculo"/>
            <w:rFonts w:ascii="Palatino Linotype" w:hAnsi="Palatino Linotype" w:cs="Tahoma"/>
            <w:i/>
            <w:iCs/>
            <w:color w:val="auto"/>
          </w:rPr>
          <w:t>https://sanfelipedelprogreso:mx2025-2025#actas-2025</w:t>
        </w:r>
      </w:hyperlink>
      <w:r w:rsidR="00B84DC7" w:rsidRPr="00464D21">
        <w:rPr>
          <w:rFonts w:ascii="Palatino Linotype" w:hAnsi="Palatino Linotype" w:cs="Tahoma"/>
          <w:i/>
          <w:iCs/>
        </w:rPr>
        <w:t>…”</w:t>
      </w:r>
      <w:r w:rsidRPr="00464D21">
        <w:rPr>
          <w:rFonts w:ascii="Palatino Linotype" w:hAnsi="Palatino Linotype" w:cs="Tahoma"/>
          <w:sz w:val="22"/>
          <w:szCs w:val="22"/>
        </w:rPr>
        <w:t xml:space="preserve"> </w:t>
      </w:r>
    </w:p>
    <w:bookmarkEnd w:id="3"/>
    <w:p w14:paraId="2602C693" w14:textId="77777777" w:rsidR="0053511B" w:rsidRPr="00464D21" w:rsidRDefault="0053511B" w:rsidP="0053511B">
      <w:pPr>
        <w:autoSpaceDE w:val="0"/>
        <w:autoSpaceDN w:val="0"/>
        <w:adjustRightInd w:val="0"/>
        <w:spacing w:line="360" w:lineRule="auto"/>
        <w:contextualSpacing/>
        <w:jc w:val="both"/>
        <w:rPr>
          <w:rFonts w:ascii="Palatino Linotype" w:hAnsi="Palatino Linotype"/>
          <w:sz w:val="22"/>
          <w:szCs w:val="22"/>
        </w:rPr>
      </w:pPr>
    </w:p>
    <w:p w14:paraId="5388B41E" w14:textId="77777777" w:rsidR="0053511B" w:rsidRPr="00464D21" w:rsidRDefault="0053511B" w:rsidP="0053511B">
      <w:pPr>
        <w:autoSpaceDE w:val="0"/>
        <w:autoSpaceDN w:val="0"/>
        <w:adjustRightInd w:val="0"/>
        <w:spacing w:line="360" w:lineRule="auto"/>
        <w:ind w:right="-28"/>
        <w:contextualSpacing/>
        <w:jc w:val="both"/>
        <w:rPr>
          <w:rFonts w:ascii="Palatino Linotype" w:hAnsi="Palatino Linotype" w:cs="Tahoma"/>
          <w:b/>
          <w:sz w:val="22"/>
          <w:szCs w:val="22"/>
        </w:rPr>
      </w:pPr>
      <w:r w:rsidRPr="00464D21">
        <w:rPr>
          <w:rFonts w:ascii="Palatino Linotype" w:hAnsi="Palatino Linotype" w:cs="Tahoma"/>
          <w:b/>
          <w:sz w:val="22"/>
          <w:szCs w:val="22"/>
        </w:rPr>
        <w:t>III. Interposición del Recurso de Revisión</w:t>
      </w:r>
    </w:p>
    <w:p w14:paraId="3E72BE03" w14:textId="77777777" w:rsidR="0053511B" w:rsidRPr="00464D21" w:rsidRDefault="0053511B" w:rsidP="0053511B">
      <w:pPr>
        <w:autoSpaceDE w:val="0"/>
        <w:autoSpaceDN w:val="0"/>
        <w:adjustRightInd w:val="0"/>
        <w:spacing w:line="360" w:lineRule="auto"/>
        <w:ind w:right="-28"/>
        <w:contextualSpacing/>
        <w:jc w:val="both"/>
        <w:rPr>
          <w:rFonts w:ascii="Palatino Linotype" w:hAnsi="Palatino Linotype" w:cs="Tahoma"/>
          <w:sz w:val="22"/>
          <w:szCs w:val="22"/>
        </w:rPr>
      </w:pPr>
    </w:p>
    <w:p w14:paraId="52F04E22" w14:textId="4AD2509C" w:rsidR="0053511B" w:rsidRPr="00464D21" w:rsidRDefault="0053511B" w:rsidP="0053511B">
      <w:pPr>
        <w:spacing w:line="360" w:lineRule="auto"/>
        <w:contextualSpacing/>
        <w:jc w:val="both"/>
        <w:rPr>
          <w:rFonts w:ascii="Palatino Linotype" w:hAnsi="Palatino Linotype" w:cs="Tahoma"/>
          <w:bCs/>
          <w:sz w:val="22"/>
          <w:szCs w:val="22"/>
          <w:lang w:val="es-ES"/>
        </w:rPr>
      </w:pPr>
      <w:r w:rsidRPr="00464D21">
        <w:rPr>
          <w:rFonts w:ascii="Palatino Linotype" w:hAnsi="Palatino Linotype" w:cs="Tahoma"/>
          <w:bCs/>
          <w:sz w:val="22"/>
          <w:szCs w:val="22"/>
          <w:lang w:val="es-ES"/>
        </w:rPr>
        <w:t>Con fecha veinti</w:t>
      </w:r>
      <w:r w:rsidR="00B84DC7" w:rsidRPr="00464D21">
        <w:rPr>
          <w:rFonts w:ascii="Palatino Linotype" w:hAnsi="Palatino Linotype" w:cs="Tahoma"/>
          <w:bCs/>
          <w:sz w:val="22"/>
          <w:szCs w:val="22"/>
          <w:lang w:val="es-ES"/>
        </w:rPr>
        <w:t>cuatro</w:t>
      </w:r>
      <w:r w:rsidRPr="00464D21">
        <w:rPr>
          <w:rFonts w:ascii="Palatino Linotype" w:hAnsi="Palatino Linotype" w:cs="Tahoma"/>
          <w:bCs/>
          <w:sz w:val="22"/>
          <w:szCs w:val="22"/>
          <w:lang w:val="es-ES"/>
        </w:rPr>
        <w:t xml:space="preserve"> de febrero de dos mil veinticinco, </w:t>
      </w:r>
      <w:r w:rsidRPr="00464D21">
        <w:rPr>
          <w:rFonts w:ascii="Palatino Linotype" w:hAnsi="Palatino Linotype" w:cs="Tahoma"/>
          <w:bCs/>
          <w:sz w:val="22"/>
          <w:szCs w:val="22"/>
        </w:rPr>
        <w:t xml:space="preserve">se recibió en este Instituto, a través del </w:t>
      </w:r>
      <w:r w:rsidRPr="00464D21">
        <w:rPr>
          <w:rFonts w:ascii="Palatino Linotype" w:hAnsi="Palatino Linotype" w:cs="Tahoma"/>
          <w:bCs/>
          <w:sz w:val="22"/>
          <w:szCs w:val="22"/>
          <w:lang w:val="es-ES"/>
        </w:rPr>
        <w:t>SAIMEX</w:t>
      </w:r>
      <w:r w:rsidRPr="00464D21">
        <w:rPr>
          <w:rFonts w:ascii="Palatino Linotype" w:hAnsi="Palatino Linotype" w:cs="Tahoma"/>
          <w:bCs/>
          <w:sz w:val="22"/>
          <w:szCs w:val="22"/>
        </w:rPr>
        <w:t>, el Recurso de Revisión interpuesto por la parte Recurrente, en contra de la respuesta del Sujeto Obligado,</w:t>
      </w:r>
      <w:r w:rsidR="00B84DC7" w:rsidRPr="00464D21">
        <w:rPr>
          <w:rFonts w:ascii="Palatino Linotype" w:hAnsi="Palatino Linotype" w:cs="Tahoma"/>
          <w:bCs/>
          <w:sz w:val="22"/>
          <w:szCs w:val="22"/>
        </w:rPr>
        <w:t xml:space="preserve"> </w:t>
      </w:r>
      <w:r w:rsidR="00B84DC7" w:rsidRPr="00464D21">
        <w:rPr>
          <w:rFonts w:ascii="Palatino Linotype" w:hAnsi="Palatino Linotype"/>
          <w:b/>
          <w:color w:val="000000"/>
          <w:sz w:val="22"/>
          <w:szCs w:val="22"/>
        </w:rPr>
        <w:t xml:space="preserve">ya que, si bien se presentó el </w:t>
      </w:r>
      <w:r w:rsidR="00B84DC7" w:rsidRPr="00464D21">
        <w:rPr>
          <w:rFonts w:ascii="Palatino Linotype" w:hAnsi="Palatino Linotype" w:cs="Tahoma"/>
          <w:b/>
          <w:sz w:val="22"/>
          <w:szCs w:val="22"/>
          <w:lang w:val="es-ES"/>
        </w:rPr>
        <w:t>veintitrés</w:t>
      </w:r>
      <w:r w:rsidR="00B84DC7" w:rsidRPr="00464D21">
        <w:rPr>
          <w:rFonts w:ascii="Palatino Linotype" w:hAnsi="Palatino Linotype"/>
          <w:b/>
          <w:color w:val="000000"/>
          <w:sz w:val="22"/>
          <w:szCs w:val="22"/>
        </w:rPr>
        <w:t xml:space="preserve"> de dicho mes y año, </w:t>
      </w:r>
      <w:r w:rsidR="00B84DC7" w:rsidRPr="00464D21">
        <w:rPr>
          <w:rFonts w:ascii="Palatino Linotype" w:hAnsi="Palatino Linotype"/>
          <w:b/>
          <w:color w:val="000000"/>
          <w:sz w:val="22"/>
          <w:szCs w:val="22"/>
        </w:rPr>
        <w:lastRenderedPageBreak/>
        <w:t>lo cierto es que fue inhábil, por lo que se tuvo por presentada el día hábil subsecuente,</w:t>
      </w:r>
      <w:r w:rsidRPr="00464D21">
        <w:rPr>
          <w:rFonts w:ascii="Palatino Linotype" w:hAnsi="Palatino Linotype" w:cs="Tahoma"/>
          <w:bCs/>
          <w:sz w:val="22"/>
          <w:szCs w:val="22"/>
        </w:rPr>
        <w:t xml:space="preserve"> en los siguientes términos:</w:t>
      </w:r>
    </w:p>
    <w:p w14:paraId="67F24E68" w14:textId="77777777" w:rsidR="0053511B" w:rsidRPr="00464D21" w:rsidRDefault="0053511B" w:rsidP="0053511B">
      <w:pPr>
        <w:autoSpaceDE w:val="0"/>
        <w:autoSpaceDN w:val="0"/>
        <w:adjustRightInd w:val="0"/>
        <w:spacing w:line="360" w:lineRule="auto"/>
        <w:ind w:right="-28"/>
        <w:contextualSpacing/>
        <w:jc w:val="both"/>
        <w:rPr>
          <w:rFonts w:ascii="Palatino Linotype" w:hAnsi="Palatino Linotype" w:cs="Tahoma"/>
          <w:i/>
          <w:iCs/>
          <w:lang w:val="es-ES"/>
        </w:rPr>
      </w:pPr>
    </w:p>
    <w:p w14:paraId="55B6E6BD" w14:textId="65666DC9" w:rsidR="0053511B" w:rsidRPr="00464D21" w:rsidRDefault="0053511B" w:rsidP="00B84DC7">
      <w:pPr>
        <w:tabs>
          <w:tab w:val="left" w:pos="4667"/>
        </w:tabs>
        <w:spacing w:line="360" w:lineRule="auto"/>
        <w:ind w:left="567" w:right="567"/>
        <w:contextualSpacing/>
        <w:jc w:val="both"/>
        <w:rPr>
          <w:rFonts w:ascii="Palatino Linotype" w:hAnsi="Palatino Linotype" w:cs="Tahoma"/>
          <w:b/>
          <w:bCs/>
          <w:i/>
          <w:iCs/>
        </w:rPr>
      </w:pPr>
      <w:r w:rsidRPr="00464D21">
        <w:rPr>
          <w:rFonts w:ascii="Palatino Linotype" w:hAnsi="Palatino Linotype" w:cs="Tahoma"/>
          <w:b/>
          <w:bCs/>
          <w:i/>
          <w:iCs/>
        </w:rPr>
        <w:t>ACTO IMPUGNADO</w:t>
      </w:r>
    </w:p>
    <w:p w14:paraId="64BEBD45" w14:textId="7268D128" w:rsidR="0053511B" w:rsidRPr="00464D21" w:rsidRDefault="00643070" w:rsidP="00500C76">
      <w:pPr>
        <w:spacing w:line="360" w:lineRule="auto"/>
        <w:ind w:left="567" w:right="567"/>
        <w:contextualSpacing/>
        <w:jc w:val="both"/>
        <w:rPr>
          <w:rFonts w:ascii="Palatino Linotype" w:hAnsi="Palatino Linotype" w:cs="Tahoma"/>
          <w:bCs/>
          <w:i/>
          <w:iCs/>
        </w:rPr>
      </w:pPr>
      <w:r w:rsidRPr="00464D21">
        <w:rPr>
          <w:rFonts w:ascii="Palatino Linotype" w:hAnsi="Palatino Linotype"/>
          <w:i/>
          <w:iCs/>
          <w:color w:val="000000"/>
        </w:rPr>
        <w:t>“</w:t>
      </w:r>
      <w:r w:rsidR="00B84DC7" w:rsidRPr="00464D21">
        <w:rPr>
          <w:rFonts w:ascii="Palatino Linotype" w:hAnsi="Palatino Linotype"/>
          <w:i/>
          <w:iCs/>
          <w:color w:val="000000"/>
        </w:rPr>
        <w:t>la respuesta del obligado</w:t>
      </w:r>
      <w:r w:rsidR="0053511B" w:rsidRPr="00464D21">
        <w:rPr>
          <w:rFonts w:ascii="Palatino Linotype" w:hAnsi="Palatino Linotype"/>
          <w:i/>
          <w:iCs/>
          <w:color w:val="000000"/>
        </w:rPr>
        <w:t>.</w:t>
      </w:r>
      <w:r w:rsidR="0053511B" w:rsidRPr="00464D21">
        <w:rPr>
          <w:rFonts w:ascii="Palatino Linotype" w:hAnsi="Palatino Linotype" w:cs="Tahoma"/>
          <w:bCs/>
          <w:i/>
          <w:iCs/>
        </w:rPr>
        <w:t>”</w:t>
      </w:r>
    </w:p>
    <w:p w14:paraId="046FED64" w14:textId="77777777" w:rsidR="0053511B" w:rsidRPr="00464D21" w:rsidRDefault="0053511B" w:rsidP="00B84DC7">
      <w:pPr>
        <w:tabs>
          <w:tab w:val="left" w:pos="4667"/>
        </w:tabs>
        <w:spacing w:line="360" w:lineRule="auto"/>
        <w:ind w:left="567" w:right="567"/>
        <w:contextualSpacing/>
        <w:jc w:val="both"/>
        <w:rPr>
          <w:rFonts w:ascii="Palatino Linotype" w:hAnsi="Palatino Linotype" w:cs="Tahoma"/>
          <w:bCs/>
          <w:i/>
          <w:iCs/>
        </w:rPr>
      </w:pPr>
    </w:p>
    <w:p w14:paraId="54F2C954" w14:textId="77777777" w:rsidR="0053511B" w:rsidRPr="00464D21" w:rsidRDefault="0053511B" w:rsidP="00B84DC7">
      <w:pPr>
        <w:tabs>
          <w:tab w:val="left" w:pos="4667"/>
        </w:tabs>
        <w:spacing w:line="360" w:lineRule="auto"/>
        <w:ind w:left="567" w:right="567"/>
        <w:contextualSpacing/>
        <w:jc w:val="both"/>
        <w:rPr>
          <w:rFonts w:ascii="Palatino Linotype" w:hAnsi="Palatino Linotype" w:cs="Tahoma"/>
          <w:b/>
          <w:bCs/>
          <w:i/>
          <w:iCs/>
        </w:rPr>
      </w:pPr>
      <w:r w:rsidRPr="00464D21">
        <w:rPr>
          <w:rFonts w:ascii="Palatino Linotype" w:hAnsi="Palatino Linotype" w:cs="Tahoma"/>
          <w:b/>
          <w:bCs/>
          <w:i/>
          <w:iCs/>
        </w:rPr>
        <w:t>“RAZONES O MOTIVOS DE LA INCONFORMIDAD</w:t>
      </w:r>
    </w:p>
    <w:p w14:paraId="0122779B" w14:textId="658DBD60" w:rsidR="0053511B" w:rsidRPr="00464D21" w:rsidRDefault="00B84DC7" w:rsidP="00500C76">
      <w:pPr>
        <w:spacing w:line="360" w:lineRule="auto"/>
        <w:ind w:left="567" w:right="567"/>
        <w:contextualSpacing/>
        <w:jc w:val="both"/>
        <w:rPr>
          <w:rFonts w:ascii="Palatino Linotype" w:hAnsi="Palatino Linotype" w:cs="Tahoma"/>
          <w:i/>
          <w:iCs/>
        </w:rPr>
      </w:pPr>
      <w:r w:rsidRPr="00464D21">
        <w:rPr>
          <w:rFonts w:ascii="Palatino Linotype" w:hAnsi="Palatino Linotype"/>
          <w:i/>
          <w:iCs/>
          <w:lang w:eastAsia="es-MX"/>
        </w:rPr>
        <w:t>La obligada pretende dar por contestada una solicitud basándose en la negativa de una area de su administración no obstante que dicha área es la responsable del manejo de la información solicitada por lo que se esta la hipótesis que la obligada se conduce de mala fe, y falta de transparencia., olvidando que ya se genero el pago de la nomina desdes el 15 de enero del 2025 hasta la fecha solicitada luego entonces si no tiene presupuestado como lo dice como justifica los pago realizados y con que autorización dejando un cumulo de violaciones a la ley.</w:t>
      </w:r>
      <w:r w:rsidR="0053511B" w:rsidRPr="00464D21">
        <w:rPr>
          <w:rFonts w:ascii="Palatino Linotype" w:hAnsi="Palatino Linotype"/>
          <w:i/>
          <w:iCs/>
          <w:color w:val="000000"/>
        </w:rPr>
        <w:t>.</w:t>
      </w:r>
      <w:r w:rsidR="0053511B" w:rsidRPr="00464D21">
        <w:rPr>
          <w:rFonts w:ascii="Palatino Linotype" w:hAnsi="Palatino Linotype" w:cs="Tahoma"/>
          <w:i/>
          <w:iCs/>
        </w:rPr>
        <w:t xml:space="preserve">” </w:t>
      </w:r>
      <w:r w:rsidR="00643070" w:rsidRPr="00464D21">
        <w:rPr>
          <w:rFonts w:ascii="Palatino Linotype" w:hAnsi="Palatino Linotype" w:cs="Tahoma"/>
          <w:i/>
          <w:iCs/>
        </w:rPr>
        <w:t xml:space="preserve"> </w:t>
      </w:r>
      <w:r w:rsidR="0053511B" w:rsidRPr="00464D21">
        <w:rPr>
          <w:rFonts w:ascii="Palatino Linotype" w:hAnsi="Palatino Linotype" w:cs="Tahoma"/>
          <w:i/>
          <w:iCs/>
        </w:rPr>
        <w:t>(Sic).</w:t>
      </w:r>
    </w:p>
    <w:p w14:paraId="225331DA" w14:textId="77777777" w:rsidR="0053511B" w:rsidRPr="00464D21" w:rsidRDefault="0053511B" w:rsidP="0053511B">
      <w:pPr>
        <w:spacing w:line="360" w:lineRule="auto"/>
        <w:ind w:right="-28"/>
        <w:contextualSpacing/>
        <w:jc w:val="both"/>
        <w:rPr>
          <w:rFonts w:ascii="Palatino Linotype" w:hAnsi="Palatino Linotype" w:cs="Tahoma"/>
          <w:b/>
          <w:sz w:val="22"/>
          <w:szCs w:val="22"/>
        </w:rPr>
      </w:pPr>
    </w:p>
    <w:p w14:paraId="6CAC490B" w14:textId="77777777" w:rsidR="0053511B" w:rsidRPr="00464D21" w:rsidRDefault="0053511B" w:rsidP="0053511B">
      <w:pPr>
        <w:spacing w:line="360" w:lineRule="auto"/>
        <w:ind w:right="-28"/>
        <w:contextualSpacing/>
        <w:jc w:val="both"/>
        <w:rPr>
          <w:rFonts w:ascii="Palatino Linotype" w:eastAsia="Batang" w:hAnsi="Palatino Linotype" w:cs="Tahoma"/>
          <w:b/>
          <w:bCs/>
          <w:sz w:val="22"/>
          <w:szCs w:val="22"/>
        </w:rPr>
      </w:pPr>
      <w:r w:rsidRPr="00464D21">
        <w:rPr>
          <w:rFonts w:ascii="Palatino Linotype" w:hAnsi="Palatino Linotype" w:cs="Tahoma"/>
          <w:b/>
          <w:sz w:val="22"/>
          <w:szCs w:val="22"/>
        </w:rPr>
        <w:t xml:space="preserve">IV. </w:t>
      </w:r>
      <w:r w:rsidRPr="00464D21">
        <w:rPr>
          <w:rFonts w:ascii="Palatino Linotype" w:eastAsia="Batang" w:hAnsi="Palatino Linotype" w:cs="Tahoma"/>
          <w:b/>
          <w:bCs/>
          <w:sz w:val="22"/>
          <w:szCs w:val="22"/>
        </w:rPr>
        <w:t xml:space="preserve">Trámite del </w:t>
      </w:r>
      <w:r w:rsidRPr="00464D21">
        <w:rPr>
          <w:rFonts w:ascii="Palatino Linotype" w:hAnsi="Palatino Linotype" w:cs="Tahoma"/>
          <w:b/>
          <w:sz w:val="22"/>
          <w:szCs w:val="22"/>
        </w:rPr>
        <w:t xml:space="preserve">Recurso de Revisión </w:t>
      </w:r>
      <w:r w:rsidRPr="00464D21">
        <w:rPr>
          <w:rFonts w:ascii="Palatino Linotype" w:eastAsia="Batang" w:hAnsi="Palatino Linotype" w:cs="Tahoma"/>
          <w:b/>
          <w:bCs/>
          <w:sz w:val="22"/>
          <w:szCs w:val="22"/>
        </w:rPr>
        <w:t>ante el Instituto</w:t>
      </w:r>
    </w:p>
    <w:p w14:paraId="287B0FF7" w14:textId="77777777" w:rsidR="0053511B" w:rsidRPr="00464D21" w:rsidRDefault="0053511B" w:rsidP="0053511B">
      <w:pPr>
        <w:spacing w:line="360" w:lineRule="auto"/>
        <w:ind w:right="-28"/>
        <w:contextualSpacing/>
        <w:jc w:val="both"/>
        <w:rPr>
          <w:rFonts w:ascii="Palatino Linotype" w:eastAsia="Batang" w:hAnsi="Palatino Linotype" w:cs="Tahoma"/>
          <w:b/>
          <w:bCs/>
          <w:sz w:val="22"/>
          <w:szCs w:val="22"/>
        </w:rPr>
      </w:pPr>
    </w:p>
    <w:p w14:paraId="14203440" w14:textId="4CA22C45" w:rsidR="0053511B" w:rsidRPr="00464D21" w:rsidRDefault="0053511B" w:rsidP="0053511B">
      <w:pPr>
        <w:spacing w:line="360" w:lineRule="auto"/>
        <w:ind w:right="-28"/>
        <w:contextualSpacing/>
        <w:jc w:val="both"/>
        <w:rPr>
          <w:rFonts w:ascii="Palatino Linotype" w:eastAsia="Calibri" w:hAnsi="Palatino Linotype" w:cs="Tahoma"/>
          <w:bCs/>
          <w:sz w:val="22"/>
          <w:szCs w:val="22"/>
          <w:lang w:eastAsia="en-US"/>
        </w:rPr>
      </w:pPr>
      <w:r w:rsidRPr="00464D21">
        <w:rPr>
          <w:rFonts w:ascii="Palatino Linotype" w:eastAsia="Batang" w:hAnsi="Palatino Linotype" w:cs="Tahoma"/>
          <w:b/>
          <w:bCs/>
          <w:sz w:val="22"/>
          <w:szCs w:val="22"/>
        </w:rPr>
        <w:t xml:space="preserve">a) Turno del </w:t>
      </w:r>
      <w:r w:rsidRPr="00464D21">
        <w:rPr>
          <w:rFonts w:ascii="Palatino Linotype" w:hAnsi="Palatino Linotype" w:cs="Tahoma"/>
          <w:b/>
          <w:sz w:val="22"/>
          <w:szCs w:val="22"/>
        </w:rPr>
        <w:t>Recurso de Revisión</w:t>
      </w:r>
      <w:r w:rsidRPr="00464D21">
        <w:rPr>
          <w:rFonts w:ascii="Palatino Linotype" w:eastAsia="Batang" w:hAnsi="Palatino Linotype" w:cs="Tahoma"/>
          <w:b/>
          <w:bCs/>
          <w:sz w:val="22"/>
          <w:szCs w:val="22"/>
        </w:rPr>
        <w:t xml:space="preserve">. </w:t>
      </w:r>
      <w:r w:rsidRPr="00464D21">
        <w:rPr>
          <w:rFonts w:ascii="Palatino Linotype" w:eastAsia="Batang" w:hAnsi="Palatino Linotype" w:cs="Tahoma"/>
          <w:bCs/>
          <w:sz w:val="22"/>
          <w:szCs w:val="22"/>
        </w:rPr>
        <w:t>El veinti</w:t>
      </w:r>
      <w:r w:rsidR="00B84DC7" w:rsidRPr="00464D21">
        <w:rPr>
          <w:rFonts w:ascii="Palatino Linotype" w:eastAsia="Batang" w:hAnsi="Palatino Linotype" w:cs="Tahoma"/>
          <w:bCs/>
          <w:sz w:val="22"/>
          <w:szCs w:val="22"/>
        </w:rPr>
        <w:t>trés</w:t>
      </w:r>
      <w:r w:rsidRPr="00464D21">
        <w:rPr>
          <w:rFonts w:ascii="Palatino Linotype" w:eastAsia="Batang" w:hAnsi="Palatino Linotype" w:cs="Tahoma"/>
          <w:bCs/>
          <w:sz w:val="22"/>
          <w:szCs w:val="22"/>
        </w:rPr>
        <w:t xml:space="preserve"> de febrero </w:t>
      </w:r>
      <w:r w:rsidRPr="00464D21">
        <w:rPr>
          <w:rFonts w:ascii="Palatino Linotype" w:hAnsi="Palatino Linotype" w:cs="Tahoma"/>
          <w:sz w:val="22"/>
          <w:szCs w:val="22"/>
        </w:rPr>
        <w:t>de dos mil veinticinco</w:t>
      </w:r>
      <w:r w:rsidRPr="00464D21">
        <w:rPr>
          <w:rFonts w:ascii="Palatino Linotype" w:eastAsia="Batang" w:hAnsi="Palatino Linotype" w:cs="Tahoma"/>
          <w:bCs/>
          <w:sz w:val="22"/>
          <w:szCs w:val="22"/>
        </w:rPr>
        <w:t xml:space="preserve">, </w:t>
      </w:r>
      <w:r w:rsidRPr="00464D21">
        <w:rPr>
          <w:rFonts w:ascii="Palatino Linotype" w:eastAsia="Calibri" w:hAnsi="Palatino Linotype" w:cs="Tahoma"/>
          <w:bCs/>
          <w:sz w:val="22"/>
          <w:szCs w:val="22"/>
          <w:lang w:eastAsia="en-US"/>
        </w:rPr>
        <w:t xml:space="preserve">el SAIMEX, asignó el número de expediente </w:t>
      </w:r>
      <w:r w:rsidRPr="00464D21">
        <w:rPr>
          <w:rFonts w:ascii="Palatino Linotype" w:eastAsia="Calibri" w:hAnsi="Palatino Linotype" w:cs="Tahoma"/>
          <w:b/>
          <w:bCs/>
          <w:sz w:val="22"/>
          <w:szCs w:val="22"/>
          <w:lang w:eastAsia="en-US"/>
        </w:rPr>
        <w:t>0</w:t>
      </w:r>
      <w:r w:rsidR="00B84DC7" w:rsidRPr="00464D21">
        <w:rPr>
          <w:rFonts w:ascii="Palatino Linotype" w:eastAsia="Calibri" w:hAnsi="Palatino Linotype" w:cs="Tahoma"/>
          <w:b/>
          <w:bCs/>
          <w:sz w:val="22"/>
          <w:szCs w:val="22"/>
          <w:lang w:eastAsia="en-US"/>
        </w:rPr>
        <w:t>1871</w:t>
      </w:r>
      <w:r w:rsidRPr="00464D21">
        <w:rPr>
          <w:rFonts w:ascii="Palatino Linotype" w:eastAsia="Calibri" w:hAnsi="Palatino Linotype" w:cs="Tahoma"/>
          <w:b/>
          <w:bCs/>
          <w:sz w:val="22"/>
          <w:szCs w:val="22"/>
          <w:lang w:eastAsia="en-US"/>
        </w:rPr>
        <w:t xml:space="preserve">/INFOEM/IP/RR/2025, </w:t>
      </w:r>
      <w:r w:rsidRPr="00464D21">
        <w:rPr>
          <w:rFonts w:ascii="Palatino Linotype" w:eastAsia="Calibri" w:hAnsi="Palatino Linotype" w:cs="Tahoma"/>
          <w:bCs/>
          <w:sz w:val="22"/>
          <w:szCs w:val="22"/>
          <w:lang w:eastAsia="en-US"/>
        </w:rPr>
        <w:t xml:space="preserve">al Recurso de Revisión y lo turnó al Comisionado Ponente </w:t>
      </w:r>
      <w:r w:rsidRPr="00464D21">
        <w:rPr>
          <w:rFonts w:ascii="Palatino Linotype" w:eastAsia="Calibri" w:hAnsi="Palatino Linotype" w:cs="Tahoma"/>
          <w:b/>
          <w:bCs/>
          <w:sz w:val="22"/>
          <w:szCs w:val="22"/>
          <w:lang w:eastAsia="en-US"/>
        </w:rPr>
        <w:t>Luis Gustavo Parra Noriega</w:t>
      </w:r>
      <w:r w:rsidRPr="00464D21">
        <w:rPr>
          <w:rFonts w:ascii="Palatino Linotype" w:eastAsia="Calibri" w:hAnsi="Palatino Linotype" w:cs="Tahoma"/>
          <w:bCs/>
          <w:sz w:val="22"/>
          <w:szCs w:val="22"/>
          <w:lang w:eastAsia="en-US"/>
        </w:rPr>
        <w:t>, para los efectos del artículo 185, fracción I, de la Ley de Transparencia y Acceso a la Información Pública del Estado de México y Municipios.</w:t>
      </w:r>
    </w:p>
    <w:p w14:paraId="32813399" w14:textId="77777777" w:rsidR="0053511B" w:rsidRPr="00464D21" w:rsidRDefault="0053511B" w:rsidP="0053511B">
      <w:pPr>
        <w:spacing w:line="360" w:lineRule="auto"/>
        <w:ind w:right="-28"/>
        <w:contextualSpacing/>
        <w:jc w:val="both"/>
        <w:rPr>
          <w:rFonts w:ascii="Palatino Linotype" w:eastAsia="Calibri" w:hAnsi="Palatino Linotype" w:cs="Tahoma"/>
          <w:bCs/>
          <w:sz w:val="22"/>
          <w:szCs w:val="22"/>
          <w:lang w:eastAsia="en-US"/>
        </w:rPr>
      </w:pPr>
    </w:p>
    <w:p w14:paraId="21A53ED7" w14:textId="70E4BC70" w:rsidR="0053511B" w:rsidRPr="00464D21" w:rsidRDefault="0053511B" w:rsidP="0053511B">
      <w:pPr>
        <w:spacing w:line="360" w:lineRule="auto"/>
        <w:contextualSpacing/>
        <w:jc w:val="both"/>
        <w:rPr>
          <w:rFonts w:ascii="Palatino Linotype" w:hAnsi="Palatino Linotype" w:cs="Tahoma"/>
          <w:bCs/>
          <w:sz w:val="22"/>
          <w:szCs w:val="22"/>
        </w:rPr>
      </w:pPr>
      <w:r w:rsidRPr="00464D21">
        <w:rPr>
          <w:rFonts w:ascii="Palatino Linotype" w:eastAsia="Batang" w:hAnsi="Palatino Linotype" w:cs="Tahoma"/>
          <w:b/>
          <w:bCs/>
          <w:sz w:val="22"/>
          <w:szCs w:val="22"/>
        </w:rPr>
        <w:t xml:space="preserve">b) Admisión del </w:t>
      </w:r>
      <w:r w:rsidRPr="00464D21">
        <w:rPr>
          <w:rFonts w:ascii="Palatino Linotype" w:hAnsi="Palatino Linotype" w:cs="Tahoma"/>
          <w:b/>
          <w:sz w:val="22"/>
          <w:szCs w:val="22"/>
        </w:rPr>
        <w:t>Recurso de Revisión</w:t>
      </w:r>
      <w:r w:rsidRPr="00464D21">
        <w:rPr>
          <w:rFonts w:ascii="Palatino Linotype" w:eastAsia="Batang" w:hAnsi="Palatino Linotype" w:cs="Tahoma"/>
          <w:b/>
          <w:bCs/>
          <w:sz w:val="22"/>
          <w:szCs w:val="22"/>
          <w:lang w:val="es-ES_tradnl"/>
        </w:rPr>
        <w:t xml:space="preserve">. </w:t>
      </w:r>
      <w:r w:rsidRPr="00464D21">
        <w:rPr>
          <w:rFonts w:ascii="Palatino Linotype" w:eastAsia="Batang" w:hAnsi="Palatino Linotype" w:cs="Tahoma"/>
          <w:bCs/>
          <w:sz w:val="22"/>
          <w:szCs w:val="22"/>
          <w:lang w:val="es-ES_tradnl"/>
        </w:rPr>
        <w:t>El veinti</w:t>
      </w:r>
      <w:r w:rsidR="00B84DC7" w:rsidRPr="00464D21">
        <w:rPr>
          <w:rFonts w:ascii="Palatino Linotype" w:eastAsia="Batang" w:hAnsi="Palatino Linotype" w:cs="Tahoma"/>
          <w:bCs/>
          <w:sz w:val="22"/>
          <w:szCs w:val="22"/>
          <w:lang w:val="es-ES_tradnl"/>
        </w:rPr>
        <w:t>siete</w:t>
      </w:r>
      <w:r w:rsidRPr="00464D21">
        <w:rPr>
          <w:rFonts w:ascii="Palatino Linotype" w:eastAsia="Batang" w:hAnsi="Palatino Linotype" w:cs="Tahoma"/>
          <w:bCs/>
          <w:sz w:val="22"/>
          <w:szCs w:val="22"/>
          <w:lang w:val="es-ES_tradnl"/>
        </w:rPr>
        <w:t xml:space="preserve"> de febrero de dos mil veinticinco, 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 mismo día, a través del SAIMEX, en el que se les otorgó un plazo de siete días hábiles </w:t>
      </w:r>
      <w:r w:rsidRPr="00464D21">
        <w:rPr>
          <w:rFonts w:ascii="Palatino Linotype" w:eastAsia="Batang" w:hAnsi="Palatino Linotype" w:cs="Tahoma"/>
          <w:bCs/>
          <w:sz w:val="22"/>
          <w:szCs w:val="22"/>
          <w:lang w:val="es-ES_tradnl"/>
        </w:rPr>
        <w:lastRenderedPageBreak/>
        <w:t>posteriores a la misma, para que manifestaran lo que a su derecho conviniera y formularan alegatos.</w:t>
      </w:r>
    </w:p>
    <w:p w14:paraId="5B6871CE" w14:textId="77777777" w:rsidR="0053511B" w:rsidRPr="00464D21" w:rsidRDefault="0053511B" w:rsidP="0053511B">
      <w:pPr>
        <w:spacing w:line="360" w:lineRule="auto"/>
        <w:contextualSpacing/>
        <w:jc w:val="both"/>
        <w:rPr>
          <w:rFonts w:ascii="Palatino Linotype" w:hAnsi="Palatino Linotype" w:cs="Tahoma"/>
          <w:bCs/>
          <w:sz w:val="22"/>
          <w:szCs w:val="22"/>
        </w:rPr>
      </w:pPr>
    </w:p>
    <w:p w14:paraId="50E2D269" w14:textId="1DFD52CE" w:rsidR="0053511B" w:rsidRPr="00464D21" w:rsidRDefault="0053511B" w:rsidP="0053511B">
      <w:pPr>
        <w:spacing w:line="360" w:lineRule="auto"/>
        <w:contextualSpacing/>
        <w:jc w:val="both"/>
        <w:rPr>
          <w:rFonts w:ascii="Palatino Linotype" w:eastAsia="Palatino Linotype" w:hAnsi="Palatino Linotype" w:cs="Palatino Linotype"/>
          <w:bCs/>
          <w:sz w:val="22"/>
          <w:szCs w:val="22"/>
        </w:rPr>
      </w:pPr>
      <w:bookmarkStart w:id="4" w:name="_Toc190162617"/>
      <w:r w:rsidRPr="00464D21">
        <w:rPr>
          <w:rStyle w:val="Ttulo2Car"/>
          <w:rFonts w:ascii="Palatino Linotype" w:hAnsi="Palatino Linotype"/>
          <w:b/>
          <w:bCs/>
          <w:color w:val="auto"/>
          <w:sz w:val="22"/>
          <w:szCs w:val="22"/>
        </w:rPr>
        <w:t>c)</w:t>
      </w:r>
      <w:r w:rsidRPr="00464D21">
        <w:rPr>
          <w:rStyle w:val="Ttulo2Car"/>
          <w:rFonts w:ascii="Palatino Linotype" w:hAnsi="Palatino Linotype"/>
          <w:color w:val="auto"/>
          <w:sz w:val="22"/>
          <w:szCs w:val="22"/>
        </w:rPr>
        <w:t xml:space="preserve"> </w:t>
      </w:r>
      <w:bookmarkEnd w:id="4"/>
      <w:r w:rsidRPr="00464D21">
        <w:rPr>
          <w:rFonts w:ascii="Palatino Linotype" w:eastAsia="Palatino Linotype" w:hAnsi="Palatino Linotype" w:cs="Palatino Linotype"/>
          <w:b/>
          <w:sz w:val="22"/>
          <w:szCs w:val="22"/>
        </w:rPr>
        <w:t xml:space="preserve">Informe Justificado. </w:t>
      </w:r>
      <w:r w:rsidRPr="00464D21">
        <w:rPr>
          <w:rFonts w:ascii="Palatino Linotype" w:eastAsia="Palatino Linotype" w:hAnsi="Palatino Linotype" w:cs="Palatino Linotype"/>
          <w:bCs/>
          <w:sz w:val="22"/>
          <w:szCs w:val="22"/>
        </w:rPr>
        <w:t xml:space="preserve">Con fecha </w:t>
      </w:r>
      <w:r w:rsidR="00743016" w:rsidRPr="00464D21">
        <w:rPr>
          <w:rFonts w:ascii="Palatino Linotype" w:eastAsia="Palatino Linotype" w:hAnsi="Palatino Linotype" w:cs="Palatino Linotype"/>
          <w:bCs/>
          <w:sz w:val="22"/>
          <w:szCs w:val="22"/>
        </w:rPr>
        <w:t>seis</w:t>
      </w:r>
      <w:r w:rsidRPr="00464D21">
        <w:rPr>
          <w:rFonts w:ascii="Palatino Linotype" w:eastAsia="Palatino Linotype" w:hAnsi="Palatino Linotype" w:cs="Palatino Linotype"/>
          <w:bCs/>
          <w:sz w:val="22"/>
          <w:szCs w:val="22"/>
        </w:rPr>
        <w:t xml:space="preserve"> de marzo de dos mil veinticinco, se recibió en este Instituto, a través del SAIMEX, el Informe Justificado, por parte del Sujeto Obligado, a través de la digitalización de los documentos siguientes:</w:t>
      </w:r>
    </w:p>
    <w:p w14:paraId="28AEF989" w14:textId="77777777" w:rsidR="0053511B" w:rsidRPr="00464D21" w:rsidRDefault="0053511B" w:rsidP="0053511B">
      <w:pPr>
        <w:spacing w:line="360" w:lineRule="auto"/>
        <w:contextualSpacing/>
        <w:jc w:val="both"/>
        <w:rPr>
          <w:rFonts w:ascii="Palatino Linotype" w:eastAsia="Palatino Linotype" w:hAnsi="Palatino Linotype" w:cs="Palatino Linotype"/>
          <w:bCs/>
          <w:sz w:val="22"/>
          <w:szCs w:val="22"/>
        </w:rPr>
      </w:pPr>
    </w:p>
    <w:p w14:paraId="006A2A67" w14:textId="2A224495" w:rsidR="00743016" w:rsidRPr="00464D21" w:rsidRDefault="00743016" w:rsidP="00743016">
      <w:pPr>
        <w:autoSpaceDE w:val="0"/>
        <w:autoSpaceDN w:val="0"/>
        <w:adjustRightInd w:val="0"/>
        <w:spacing w:line="360" w:lineRule="auto"/>
        <w:contextualSpacing/>
        <w:jc w:val="both"/>
        <w:rPr>
          <w:rFonts w:ascii="Palatino Linotype" w:hAnsi="Palatino Linotype" w:cs="Tahoma"/>
          <w:sz w:val="22"/>
          <w:szCs w:val="22"/>
        </w:rPr>
      </w:pPr>
      <w:r w:rsidRPr="00464D21">
        <w:rPr>
          <w:rFonts w:ascii="Palatino Linotype" w:hAnsi="Palatino Linotype" w:cs="Tahoma"/>
          <w:sz w:val="24"/>
          <w:szCs w:val="24"/>
        </w:rPr>
        <w:t xml:space="preserve">i) </w:t>
      </w:r>
      <w:r w:rsidRPr="00464D21">
        <w:rPr>
          <w:rFonts w:ascii="Palatino Linotype" w:hAnsi="Palatino Linotype" w:cs="Tahoma"/>
          <w:sz w:val="22"/>
          <w:szCs w:val="22"/>
        </w:rPr>
        <w:t>Oficio número SFP/UTAIP/0064/2025, del cuatro de marzo de dos mil veinticinco, suscrito por el Titular de la Unidad de Transparencia, dirigido al Tesorero Municipal, por medio del cual le requiere que presente su informe justificado.</w:t>
      </w:r>
    </w:p>
    <w:p w14:paraId="03E95E61" w14:textId="77777777" w:rsidR="00743016" w:rsidRPr="00464D21" w:rsidRDefault="00743016" w:rsidP="00743016">
      <w:pPr>
        <w:spacing w:line="360" w:lineRule="auto"/>
        <w:contextualSpacing/>
      </w:pPr>
    </w:p>
    <w:p w14:paraId="24F67043" w14:textId="100118BC" w:rsidR="0053511B" w:rsidRPr="00464D21" w:rsidRDefault="00743016" w:rsidP="00743016">
      <w:pPr>
        <w:autoSpaceDE w:val="0"/>
        <w:autoSpaceDN w:val="0"/>
        <w:adjustRightInd w:val="0"/>
        <w:spacing w:line="360" w:lineRule="auto"/>
        <w:contextualSpacing/>
        <w:jc w:val="both"/>
        <w:rPr>
          <w:rFonts w:ascii="Palatino Linotype" w:hAnsi="Palatino Linotype" w:cs="Tahoma"/>
          <w:sz w:val="22"/>
          <w:szCs w:val="22"/>
        </w:rPr>
      </w:pPr>
      <w:r w:rsidRPr="00464D21">
        <w:rPr>
          <w:sz w:val="24"/>
          <w:szCs w:val="24"/>
        </w:rPr>
        <w:t>ii)</w:t>
      </w:r>
      <w:r w:rsidRPr="00464D21">
        <w:rPr>
          <w:sz w:val="22"/>
          <w:szCs w:val="22"/>
        </w:rPr>
        <w:t xml:space="preserve"> </w:t>
      </w:r>
      <w:r w:rsidRPr="00464D21">
        <w:rPr>
          <w:rFonts w:ascii="Palatino Linotype" w:hAnsi="Palatino Linotype" w:cs="Tahoma"/>
          <w:sz w:val="22"/>
          <w:szCs w:val="22"/>
        </w:rPr>
        <w:t>Oficio número SFP/TM/092/2025, del seis de marzo de dos mil veinticinco, suscrito por el Tesorero Municipal, dirigido al Titular de la Unidad de Transparencia, por medio del cual manifiesta y expone esencialmente lo siguiente:</w:t>
      </w:r>
    </w:p>
    <w:p w14:paraId="0817E894" w14:textId="77777777" w:rsidR="00743016" w:rsidRPr="00464D21" w:rsidRDefault="00743016" w:rsidP="00743016">
      <w:pPr>
        <w:autoSpaceDE w:val="0"/>
        <w:autoSpaceDN w:val="0"/>
        <w:adjustRightInd w:val="0"/>
        <w:spacing w:line="360" w:lineRule="auto"/>
        <w:contextualSpacing/>
        <w:jc w:val="both"/>
        <w:rPr>
          <w:rFonts w:ascii="Palatino Linotype" w:hAnsi="Palatino Linotype"/>
          <w:sz w:val="22"/>
          <w:szCs w:val="22"/>
        </w:rPr>
      </w:pPr>
    </w:p>
    <w:p w14:paraId="62B43953" w14:textId="77777777" w:rsidR="008E16F5" w:rsidRPr="00464D21" w:rsidRDefault="00743016" w:rsidP="008E16F5">
      <w:pPr>
        <w:autoSpaceDE w:val="0"/>
        <w:autoSpaceDN w:val="0"/>
        <w:adjustRightInd w:val="0"/>
        <w:spacing w:line="360" w:lineRule="auto"/>
        <w:ind w:left="567" w:right="567"/>
        <w:contextualSpacing/>
        <w:jc w:val="both"/>
        <w:rPr>
          <w:rFonts w:ascii="Palatino Linotype" w:hAnsi="Palatino Linotype"/>
          <w:i/>
          <w:iCs/>
        </w:rPr>
      </w:pPr>
      <w:r w:rsidRPr="00464D21">
        <w:rPr>
          <w:rFonts w:ascii="Palatino Linotype" w:hAnsi="Palatino Linotype"/>
          <w:i/>
          <w:iCs/>
        </w:rPr>
        <w:t>“…</w:t>
      </w:r>
    </w:p>
    <w:p w14:paraId="1A498B69" w14:textId="1CB4E4A4" w:rsidR="00743016" w:rsidRPr="00464D21" w:rsidRDefault="00743016" w:rsidP="008E16F5">
      <w:pPr>
        <w:autoSpaceDE w:val="0"/>
        <w:autoSpaceDN w:val="0"/>
        <w:adjustRightInd w:val="0"/>
        <w:spacing w:line="360" w:lineRule="auto"/>
        <w:ind w:left="567" w:right="567"/>
        <w:contextualSpacing/>
        <w:jc w:val="both"/>
        <w:rPr>
          <w:rFonts w:ascii="Palatino Linotype" w:hAnsi="Palatino Linotype"/>
          <w:i/>
          <w:iCs/>
        </w:rPr>
      </w:pPr>
      <w:r w:rsidRPr="00464D21">
        <w:rPr>
          <w:rFonts w:ascii="Palatino Linotype" w:hAnsi="Palatino Linotype"/>
          <w:i/>
          <w:iCs/>
        </w:rPr>
        <w:t>En atención a lo anterior y con fundamento en los artículos 1, 12, 24 último párrafo, 132 fracción III, 143 fracción I, de la Ley de Transparencia y Acceso a la Información Pública del Estado de México y Municipios, se hace entrega de la información solicitada en su versión pública, en razón a que los recibos de nómina contienen los datos personales de los servidores que de hacerse públicos</w:t>
      </w:r>
      <w:r w:rsidR="00327F58" w:rsidRPr="00464D21">
        <w:rPr>
          <w:rFonts w:ascii="Palatino Linotype" w:hAnsi="Palatino Linotype"/>
          <w:i/>
          <w:iCs/>
        </w:rPr>
        <w:t xml:space="preserve"> afectarían su intimidad y vida privada.</w:t>
      </w:r>
    </w:p>
    <w:p w14:paraId="43F13ACA" w14:textId="77777777" w:rsidR="00327F58" w:rsidRPr="00464D21" w:rsidRDefault="00327F58" w:rsidP="00327F58">
      <w:pPr>
        <w:autoSpaceDE w:val="0"/>
        <w:autoSpaceDN w:val="0"/>
        <w:adjustRightInd w:val="0"/>
        <w:spacing w:line="360" w:lineRule="auto"/>
        <w:ind w:left="567" w:right="567"/>
        <w:contextualSpacing/>
        <w:jc w:val="both"/>
        <w:rPr>
          <w:rFonts w:ascii="Palatino Linotype" w:hAnsi="Palatino Linotype"/>
          <w:i/>
          <w:iCs/>
        </w:rPr>
      </w:pPr>
    </w:p>
    <w:p w14:paraId="5FD337D2" w14:textId="77777777" w:rsidR="00327F58" w:rsidRPr="00464D21" w:rsidRDefault="00327F58" w:rsidP="00327F58">
      <w:pPr>
        <w:autoSpaceDE w:val="0"/>
        <w:autoSpaceDN w:val="0"/>
        <w:adjustRightInd w:val="0"/>
        <w:spacing w:line="360" w:lineRule="auto"/>
        <w:ind w:left="567" w:right="567"/>
        <w:contextualSpacing/>
        <w:jc w:val="both"/>
        <w:rPr>
          <w:rFonts w:ascii="Palatino Linotype" w:hAnsi="Palatino Linotype"/>
          <w:i/>
          <w:iCs/>
        </w:rPr>
      </w:pPr>
      <w:r w:rsidRPr="00464D21">
        <w:rPr>
          <w:rFonts w:ascii="Palatino Linotype" w:hAnsi="Palatino Linotype"/>
          <w:i/>
          <w:iCs/>
        </w:rPr>
        <w:t>La entrega de los recibos de nómina en versión pública busca asegurar la transparencia en el uso de los recursos públicos y permitir a la ciudadanía conocer cómo se distribuyen las remuneraciones en el Ayuntamiento. Esto fortalece la rendición de cuentas y la confianza en las instituciones gubernamentales.</w:t>
      </w:r>
    </w:p>
    <w:p w14:paraId="49C83CB2" w14:textId="77777777" w:rsidR="008E16F5" w:rsidRPr="00464D21" w:rsidRDefault="008E16F5" w:rsidP="00327F58">
      <w:pPr>
        <w:autoSpaceDE w:val="0"/>
        <w:autoSpaceDN w:val="0"/>
        <w:adjustRightInd w:val="0"/>
        <w:spacing w:line="360" w:lineRule="auto"/>
        <w:ind w:left="567" w:right="567"/>
        <w:contextualSpacing/>
        <w:jc w:val="both"/>
        <w:rPr>
          <w:rFonts w:ascii="Palatino Linotype" w:hAnsi="Palatino Linotype"/>
          <w:i/>
          <w:iCs/>
        </w:rPr>
      </w:pPr>
    </w:p>
    <w:p w14:paraId="34DCDF2B" w14:textId="77777777" w:rsidR="008E16F5" w:rsidRPr="00464D21" w:rsidRDefault="00327F58" w:rsidP="008E16F5">
      <w:pPr>
        <w:autoSpaceDE w:val="0"/>
        <w:autoSpaceDN w:val="0"/>
        <w:adjustRightInd w:val="0"/>
        <w:spacing w:line="360" w:lineRule="auto"/>
        <w:ind w:left="567" w:right="567"/>
        <w:contextualSpacing/>
        <w:jc w:val="both"/>
        <w:rPr>
          <w:rFonts w:ascii="Palatino Linotype" w:hAnsi="Palatino Linotype"/>
          <w:i/>
          <w:iCs/>
        </w:rPr>
      </w:pPr>
      <w:r w:rsidRPr="00464D21">
        <w:rPr>
          <w:rFonts w:ascii="Palatino Linotype" w:hAnsi="Palatino Linotype"/>
          <w:i/>
          <w:iCs/>
        </w:rPr>
        <w:lastRenderedPageBreak/>
        <w:t>Es importante destacar que, al proporcionar estos recibos en versión pública, se deben resguardar los datos personales de los servidores públicos, como: el Registro Federal de Contribuyentes (RFC), la Clave Única de Registro de Población (CURP), Código Postal, número de seguridad social (ISSEMYM), Prestamos personales o Descuentos de Carácter Personal, QR y la Cadena de Certificación, conforme a lo establecido en la Ley. Esto implica testar o suprimir dicha información antes de su entrega para proteger la privacidad de los individuos</w:t>
      </w:r>
      <w:r w:rsidR="008E16F5" w:rsidRPr="00464D21">
        <w:rPr>
          <w:rFonts w:ascii="Palatino Linotype" w:hAnsi="Palatino Linotype"/>
          <w:i/>
          <w:iCs/>
        </w:rPr>
        <w:t>.</w:t>
      </w:r>
    </w:p>
    <w:p w14:paraId="4A3FBA46" w14:textId="5AD4E833" w:rsidR="00327F58" w:rsidRPr="00464D21" w:rsidRDefault="00327F58" w:rsidP="008E16F5">
      <w:pPr>
        <w:autoSpaceDE w:val="0"/>
        <w:autoSpaceDN w:val="0"/>
        <w:adjustRightInd w:val="0"/>
        <w:spacing w:line="360" w:lineRule="auto"/>
        <w:ind w:left="567" w:right="567"/>
        <w:contextualSpacing/>
        <w:jc w:val="both"/>
        <w:rPr>
          <w:rFonts w:ascii="Palatino Linotype" w:hAnsi="Palatino Linotype"/>
          <w:i/>
          <w:iCs/>
        </w:rPr>
      </w:pPr>
      <w:r w:rsidRPr="00464D21">
        <w:rPr>
          <w:rFonts w:ascii="Palatino Linotype" w:hAnsi="Palatino Linotype"/>
          <w:i/>
          <w:iCs/>
        </w:rPr>
        <w:t>…”</w:t>
      </w:r>
    </w:p>
    <w:p w14:paraId="5B739C86" w14:textId="77777777" w:rsidR="0053511B" w:rsidRPr="00464D21" w:rsidRDefault="0053511B" w:rsidP="0053511B">
      <w:pPr>
        <w:spacing w:line="360" w:lineRule="auto"/>
        <w:contextualSpacing/>
        <w:jc w:val="both"/>
        <w:rPr>
          <w:rFonts w:ascii="Palatino Linotype" w:eastAsia="Palatino Linotype" w:hAnsi="Palatino Linotype" w:cs="Palatino Linotype"/>
          <w:sz w:val="22"/>
          <w:szCs w:val="22"/>
        </w:rPr>
      </w:pPr>
    </w:p>
    <w:p w14:paraId="168DB4D2" w14:textId="6EBFD794" w:rsidR="00327F58" w:rsidRPr="00464D21" w:rsidRDefault="00327F58" w:rsidP="0053511B">
      <w:pPr>
        <w:spacing w:line="360" w:lineRule="auto"/>
        <w:contextualSpacing/>
        <w:jc w:val="both"/>
        <w:rPr>
          <w:rFonts w:ascii="Palatino Linotype" w:eastAsia="Palatino Linotype" w:hAnsi="Palatino Linotype" w:cs="Palatino Linotype"/>
          <w:sz w:val="22"/>
          <w:szCs w:val="22"/>
        </w:rPr>
      </w:pPr>
      <w:r w:rsidRPr="00464D21">
        <w:rPr>
          <w:rFonts w:ascii="Palatino Linotype" w:eastAsia="Palatino Linotype" w:hAnsi="Palatino Linotype" w:cs="Palatino Linotype"/>
          <w:sz w:val="24"/>
          <w:szCs w:val="24"/>
        </w:rPr>
        <w:t>iii)</w:t>
      </w:r>
      <w:r w:rsidRPr="00464D21">
        <w:rPr>
          <w:rFonts w:ascii="Palatino Linotype" w:eastAsia="Palatino Linotype" w:hAnsi="Palatino Linotype" w:cs="Palatino Linotype"/>
          <w:sz w:val="22"/>
          <w:szCs w:val="22"/>
        </w:rPr>
        <w:t xml:space="preserve"> Acuerdo del Comité de Transparencia número de Acta 003/2025, del seis de marzo de dos mil veinticinco, por el que se </w:t>
      </w:r>
      <w:r w:rsidR="00145916" w:rsidRPr="00464D21">
        <w:rPr>
          <w:rFonts w:ascii="Palatino Linotype" w:eastAsia="Palatino Linotype" w:hAnsi="Palatino Linotype" w:cs="Palatino Linotype"/>
          <w:sz w:val="22"/>
          <w:szCs w:val="22"/>
        </w:rPr>
        <w:t>aprueb</w:t>
      </w:r>
      <w:r w:rsidRPr="00464D21">
        <w:rPr>
          <w:rFonts w:ascii="Palatino Linotype" w:eastAsia="Palatino Linotype" w:hAnsi="Palatino Linotype" w:cs="Palatino Linotype"/>
          <w:sz w:val="22"/>
          <w:szCs w:val="22"/>
        </w:rPr>
        <w:t>a la clasificación de la información contenida en los recibos de nómina proporcionados.</w:t>
      </w:r>
    </w:p>
    <w:p w14:paraId="28FD3586" w14:textId="77777777" w:rsidR="00327F58" w:rsidRPr="00464D21" w:rsidRDefault="00327F58" w:rsidP="0053511B">
      <w:pPr>
        <w:spacing w:line="360" w:lineRule="auto"/>
        <w:contextualSpacing/>
        <w:jc w:val="both"/>
        <w:rPr>
          <w:rFonts w:ascii="Palatino Linotype" w:eastAsia="Palatino Linotype" w:hAnsi="Palatino Linotype" w:cs="Palatino Linotype"/>
          <w:sz w:val="22"/>
          <w:szCs w:val="22"/>
        </w:rPr>
      </w:pPr>
    </w:p>
    <w:p w14:paraId="7DF9F0EF" w14:textId="25FEC7DF" w:rsidR="00327F58" w:rsidRPr="00464D21" w:rsidRDefault="00327F58" w:rsidP="0053511B">
      <w:pPr>
        <w:spacing w:line="360" w:lineRule="auto"/>
        <w:contextualSpacing/>
        <w:jc w:val="both"/>
        <w:rPr>
          <w:rFonts w:ascii="Palatino Linotype" w:eastAsia="Palatino Linotype" w:hAnsi="Palatino Linotype" w:cs="Palatino Linotype"/>
          <w:sz w:val="22"/>
          <w:szCs w:val="22"/>
        </w:rPr>
      </w:pPr>
      <w:r w:rsidRPr="00464D21">
        <w:rPr>
          <w:rFonts w:ascii="Palatino Linotype" w:eastAsia="Palatino Linotype" w:hAnsi="Palatino Linotype" w:cs="Palatino Linotype"/>
          <w:sz w:val="24"/>
          <w:szCs w:val="24"/>
        </w:rPr>
        <w:t>iv)</w:t>
      </w:r>
      <w:r w:rsidRPr="00464D21">
        <w:rPr>
          <w:rFonts w:ascii="Palatino Linotype" w:eastAsia="Palatino Linotype" w:hAnsi="Palatino Linotype" w:cs="Palatino Linotype"/>
          <w:sz w:val="22"/>
          <w:szCs w:val="22"/>
        </w:rPr>
        <w:t xml:space="preserve"> </w:t>
      </w:r>
      <w:r w:rsidR="00145916" w:rsidRPr="00464D21">
        <w:rPr>
          <w:rFonts w:ascii="Palatino Linotype" w:eastAsia="Palatino Linotype" w:hAnsi="Palatino Linotype" w:cs="Palatino Linotype"/>
          <w:sz w:val="22"/>
          <w:szCs w:val="22"/>
        </w:rPr>
        <w:t>Setenta y tres recibos de nómina en versión pública, de los integrantes del cabildo y directores, de la primera y segunda quincena</w:t>
      </w:r>
      <w:r w:rsidR="00967F90" w:rsidRPr="00464D21">
        <w:rPr>
          <w:rFonts w:ascii="Palatino Linotype" w:eastAsia="Palatino Linotype" w:hAnsi="Palatino Linotype" w:cs="Palatino Linotype"/>
          <w:sz w:val="22"/>
          <w:szCs w:val="22"/>
        </w:rPr>
        <w:t xml:space="preserve"> </w:t>
      </w:r>
      <w:r w:rsidR="00145916" w:rsidRPr="00464D21">
        <w:rPr>
          <w:rFonts w:ascii="Palatino Linotype" w:eastAsia="Palatino Linotype" w:hAnsi="Palatino Linotype" w:cs="Palatino Linotype"/>
          <w:sz w:val="22"/>
          <w:szCs w:val="22"/>
        </w:rPr>
        <w:t xml:space="preserve">de enero y febrero de dos mil veinticinco.  </w:t>
      </w:r>
    </w:p>
    <w:p w14:paraId="6C3BCB1A" w14:textId="2B2070A2" w:rsidR="00327F58" w:rsidRPr="00464D21" w:rsidRDefault="00327F58" w:rsidP="0053511B">
      <w:pPr>
        <w:spacing w:line="360" w:lineRule="auto"/>
        <w:contextualSpacing/>
        <w:jc w:val="both"/>
        <w:rPr>
          <w:rFonts w:ascii="Palatino Linotype" w:eastAsia="Palatino Linotype" w:hAnsi="Palatino Linotype" w:cs="Palatino Linotype"/>
          <w:sz w:val="22"/>
          <w:szCs w:val="22"/>
        </w:rPr>
      </w:pPr>
      <w:r w:rsidRPr="00464D21">
        <w:rPr>
          <w:rFonts w:ascii="Palatino Linotype" w:eastAsia="Palatino Linotype" w:hAnsi="Palatino Linotype" w:cs="Palatino Linotype"/>
          <w:sz w:val="22"/>
          <w:szCs w:val="22"/>
        </w:rPr>
        <w:t xml:space="preserve"> </w:t>
      </w:r>
    </w:p>
    <w:p w14:paraId="0BA87A47" w14:textId="61C6F5CA" w:rsidR="009F3B56" w:rsidRPr="00464D21" w:rsidRDefault="0053511B" w:rsidP="009F3B56">
      <w:pPr>
        <w:spacing w:line="360" w:lineRule="auto"/>
        <w:contextualSpacing/>
        <w:jc w:val="both"/>
        <w:rPr>
          <w:rFonts w:ascii="Palatino Linotype" w:hAnsi="Palatino Linotype" w:cs="Tahoma"/>
          <w:bCs/>
          <w:sz w:val="22"/>
          <w:szCs w:val="22"/>
        </w:rPr>
      </w:pPr>
      <w:r w:rsidRPr="00464D21">
        <w:rPr>
          <w:rFonts w:ascii="Palatino Linotype" w:eastAsia="Palatino Linotype" w:hAnsi="Palatino Linotype" w:cs="Palatino Linotype"/>
          <w:b/>
          <w:sz w:val="22"/>
          <w:szCs w:val="22"/>
        </w:rPr>
        <w:t xml:space="preserve">d) </w:t>
      </w:r>
      <w:r w:rsidR="009F3B56" w:rsidRPr="00464D21">
        <w:rPr>
          <w:rFonts w:ascii="Palatino Linotype" w:hAnsi="Palatino Linotype" w:cs="Tahoma"/>
          <w:b/>
          <w:bCs/>
          <w:sz w:val="22"/>
          <w:szCs w:val="22"/>
        </w:rPr>
        <w:t xml:space="preserve">Vista del informe justificado. </w:t>
      </w:r>
      <w:r w:rsidR="009F3B56" w:rsidRPr="00464D21">
        <w:rPr>
          <w:rFonts w:ascii="Palatino Linotype" w:hAnsi="Palatino Linotype" w:cs="Tahoma"/>
          <w:sz w:val="22"/>
          <w:szCs w:val="22"/>
        </w:rPr>
        <w:t xml:space="preserve">El nueve de abril de dos mil veinticuatro, se dictó acuerdo mediante el cual </w:t>
      </w:r>
      <w:r w:rsidR="009F3B56" w:rsidRPr="00464D21">
        <w:rPr>
          <w:rFonts w:ascii="Palatino Linotype" w:hAnsi="Palatino Linotype" w:cs="Tahoma"/>
          <w:bCs/>
          <w:sz w:val="22"/>
          <w:szCs w:val="22"/>
        </w:rPr>
        <w:t>se puso a la vista del Particular los Informes Justificados</w:t>
      </w:r>
      <w:r w:rsidR="009F3B56" w:rsidRPr="00464D21">
        <w:rPr>
          <w:rFonts w:ascii="Palatino Linotype" w:hAnsi="Palatino Linotype" w:cs="Tahoma"/>
          <w:sz w:val="22"/>
          <w:szCs w:val="22"/>
        </w:rPr>
        <w:t xml:space="preserve"> entregados por el Sujeto Obligado, los cuáles fueron notificados, a través del SAIMEX. El mismo día. </w:t>
      </w:r>
      <w:r w:rsidR="009F3B56" w:rsidRPr="00464D21">
        <w:rPr>
          <w:rFonts w:ascii="Palatino Linotype" w:hAnsi="Palatino Linotype" w:cs="Tahoma"/>
          <w:b/>
          <w:bCs/>
          <w:color w:val="000000"/>
          <w:sz w:val="22"/>
          <w:szCs w:val="22"/>
        </w:rPr>
        <w:t>Cabe señalar que la parte Recurrente fue omisa en emitir manifestaciones.</w:t>
      </w:r>
    </w:p>
    <w:p w14:paraId="677B98F9" w14:textId="5967A5E5" w:rsidR="009F3B56" w:rsidRPr="00464D21" w:rsidRDefault="009F3B56" w:rsidP="0053511B">
      <w:pPr>
        <w:spacing w:line="360" w:lineRule="auto"/>
        <w:contextualSpacing/>
        <w:jc w:val="both"/>
        <w:rPr>
          <w:rFonts w:ascii="Palatino Linotype" w:eastAsia="Palatino Linotype" w:hAnsi="Palatino Linotype" w:cs="Palatino Linotype"/>
          <w:b/>
          <w:sz w:val="22"/>
          <w:szCs w:val="22"/>
        </w:rPr>
      </w:pPr>
    </w:p>
    <w:p w14:paraId="682F205F" w14:textId="533A3764" w:rsidR="00233C41" w:rsidRPr="00464D21" w:rsidRDefault="009F3B56" w:rsidP="00233C41">
      <w:pPr>
        <w:spacing w:line="360" w:lineRule="auto"/>
        <w:contextualSpacing/>
        <w:jc w:val="both"/>
        <w:rPr>
          <w:rFonts w:ascii="Palatino Linotype" w:hAnsi="Palatino Linotype" w:cs="Tahoma"/>
          <w:bCs/>
          <w:sz w:val="22"/>
          <w:szCs w:val="22"/>
        </w:rPr>
      </w:pPr>
      <w:r w:rsidRPr="00464D21">
        <w:rPr>
          <w:rFonts w:ascii="Palatino Linotype" w:hAnsi="Palatino Linotype" w:cs="Tahoma"/>
          <w:b/>
          <w:sz w:val="22"/>
          <w:szCs w:val="22"/>
        </w:rPr>
        <w:t xml:space="preserve">e) </w:t>
      </w:r>
      <w:r w:rsidR="00233C41" w:rsidRPr="00464D21">
        <w:rPr>
          <w:rFonts w:ascii="Palatino Linotype" w:hAnsi="Palatino Linotype" w:cs="Tahoma"/>
          <w:b/>
          <w:bCs/>
          <w:sz w:val="22"/>
          <w:szCs w:val="22"/>
        </w:rPr>
        <w:t xml:space="preserve">Ampliación de plazo para resolver. </w:t>
      </w:r>
      <w:r w:rsidR="00233C41" w:rsidRPr="00464D21">
        <w:rPr>
          <w:rFonts w:ascii="Palatino Linotype" w:hAnsi="Palatino Linotype" w:cs="Tahoma"/>
          <w:bCs/>
          <w:sz w:val="22"/>
          <w:szCs w:val="22"/>
        </w:rPr>
        <w:t>El veintiuno de abril de dos mil veinticinco, el Comisionado Ponente, con fundamento en lo dispuesto por el artículo 181, párrafo tercero, de la Ley de Transparencia y Acceso a la Información Pública del Estado de México y Municipios, acordó ampliar por un periodo de quince días hábiles, el plazo para resolver el Recurso de Revisión que nos ocupa; acto que fue notificado a las partes, mediante el Sistema de Acceso a la Información Mexiquense (SAIMEX)</w:t>
      </w:r>
      <w:r w:rsidR="00713B99" w:rsidRPr="00464D21">
        <w:rPr>
          <w:rFonts w:ascii="Palatino Linotype" w:hAnsi="Palatino Linotype" w:cs="Tahoma"/>
          <w:bCs/>
          <w:sz w:val="22"/>
          <w:szCs w:val="22"/>
        </w:rPr>
        <w:t>, el veintidós de dicho mes y año</w:t>
      </w:r>
      <w:r w:rsidR="00233C41" w:rsidRPr="00464D21">
        <w:rPr>
          <w:rFonts w:ascii="Palatino Linotype" w:hAnsi="Palatino Linotype" w:cs="Tahoma"/>
          <w:bCs/>
          <w:sz w:val="22"/>
          <w:szCs w:val="22"/>
        </w:rPr>
        <w:t>.</w:t>
      </w:r>
    </w:p>
    <w:p w14:paraId="72554F49" w14:textId="72F9DCDC" w:rsidR="00233C41" w:rsidRPr="00464D21" w:rsidRDefault="00233C41" w:rsidP="0053511B">
      <w:pPr>
        <w:spacing w:line="360" w:lineRule="auto"/>
        <w:contextualSpacing/>
        <w:jc w:val="both"/>
        <w:rPr>
          <w:rFonts w:ascii="Palatino Linotype" w:hAnsi="Palatino Linotype" w:cs="Tahoma"/>
          <w:b/>
          <w:sz w:val="22"/>
          <w:szCs w:val="22"/>
        </w:rPr>
      </w:pPr>
    </w:p>
    <w:p w14:paraId="3269BAB6" w14:textId="77777777" w:rsidR="00233C41" w:rsidRPr="00464D21" w:rsidRDefault="00233C41" w:rsidP="0053511B">
      <w:pPr>
        <w:spacing w:line="360" w:lineRule="auto"/>
        <w:contextualSpacing/>
        <w:jc w:val="both"/>
        <w:rPr>
          <w:rFonts w:ascii="Palatino Linotype" w:hAnsi="Palatino Linotype" w:cs="Tahoma"/>
          <w:b/>
          <w:sz w:val="22"/>
          <w:szCs w:val="22"/>
        </w:rPr>
      </w:pPr>
    </w:p>
    <w:p w14:paraId="7D48A7DA" w14:textId="0170BFA3" w:rsidR="0053511B" w:rsidRPr="00464D21" w:rsidRDefault="00233C41" w:rsidP="0053511B">
      <w:pPr>
        <w:spacing w:line="360" w:lineRule="auto"/>
        <w:contextualSpacing/>
        <w:jc w:val="both"/>
        <w:rPr>
          <w:rFonts w:ascii="Palatino Linotype" w:eastAsia="Palatino Linotype" w:hAnsi="Palatino Linotype" w:cs="Palatino Linotype"/>
          <w:b/>
          <w:sz w:val="22"/>
          <w:szCs w:val="22"/>
        </w:rPr>
      </w:pPr>
      <w:r w:rsidRPr="00464D21">
        <w:rPr>
          <w:rFonts w:ascii="Palatino Linotype" w:hAnsi="Palatino Linotype" w:cs="Tahoma"/>
          <w:b/>
          <w:sz w:val="22"/>
          <w:szCs w:val="22"/>
        </w:rPr>
        <w:t xml:space="preserve">f) </w:t>
      </w:r>
      <w:r w:rsidR="0053511B" w:rsidRPr="00464D21">
        <w:rPr>
          <w:rFonts w:ascii="Palatino Linotype" w:hAnsi="Palatino Linotype" w:cs="Tahoma"/>
          <w:b/>
          <w:sz w:val="22"/>
          <w:szCs w:val="22"/>
        </w:rPr>
        <w:t xml:space="preserve">Cierre de instrucción. </w:t>
      </w:r>
      <w:r w:rsidR="0053511B" w:rsidRPr="00464D21">
        <w:rPr>
          <w:rFonts w:ascii="Palatino Linotype" w:hAnsi="Palatino Linotype" w:cs="Tahoma"/>
          <w:sz w:val="22"/>
          <w:szCs w:val="22"/>
        </w:rPr>
        <w:t xml:space="preserve">El </w:t>
      </w:r>
      <w:r w:rsidR="00145916" w:rsidRPr="00464D21">
        <w:rPr>
          <w:rFonts w:ascii="Palatino Linotype" w:hAnsi="Palatino Linotype" w:cs="Tahoma"/>
          <w:sz w:val="22"/>
          <w:szCs w:val="22"/>
        </w:rPr>
        <w:t>veinti</w:t>
      </w:r>
      <w:r w:rsidR="0053511B" w:rsidRPr="00464D21">
        <w:rPr>
          <w:rFonts w:ascii="Palatino Linotype" w:hAnsi="Palatino Linotype" w:cs="Tahoma"/>
          <w:sz w:val="22"/>
          <w:szCs w:val="22"/>
        </w:rPr>
        <w:t>d</w:t>
      </w:r>
      <w:r w:rsidR="00145916" w:rsidRPr="00464D21">
        <w:rPr>
          <w:rFonts w:ascii="Palatino Linotype" w:hAnsi="Palatino Linotype" w:cs="Tahoma"/>
          <w:sz w:val="22"/>
          <w:szCs w:val="22"/>
        </w:rPr>
        <w:t>ó</w:t>
      </w:r>
      <w:r w:rsidR="0053511B" w:rsidRPr="00464D21">
        <w:rPr>
          <w:rFonts w:ascii="Palatino Linotype" w:hAnsi="Palatino Linotype" w:cs="Tahoma"/>
          <w:sz w:val="22"/>
          <w:szCs w:val="22"/>
        </w:rPr>
        <w:t xml:space="preserve">s de abril de dos mil veinticinco, al no existir diligencias pendientes por desahogar, se emitió el acuerdo por medio del cual se declaró cerrada la instrucción y se determinó pasar el expediente a resolución, en términos de lo dispuesto en el artículo 185, fracciones VI y VIII, de la Ley de Transparencia y Acceso a la Información Pública del Estado de México y Municipios, mismo que fue notificado a las partes el mismo día, a través del </w:t>
      </w:r>
      <w:r w:rsidR="0053511B" w:rsidRPr="00464D21">
        <w:rPr>
          <w:rFonts w:ascii="Palatino Linotype" w:hAnsi="Palatino Linotype" w:cs="Tahoma"/>
          <w:sz w:val="22"/>
          <w:szCs w:val="22"/>
          <w:lang w:val="es-ES"/>
        </w:rPr>
        <w:t>SAIMEX</w:t>
      </w:r>
      <w:r w:rsidR="0053511B" w:rsidRPr="00464D21">
        <w:rPr>
          <w:rFonts w:ascii="Palatino Linotype" w:hAnsi="Palatino Linotype" w:cs="Tahoma"/>
          <w:sz w:val="22"/>
          <w:szCs w:val="22"/>
        </w:rPr>
        <w:t>.</w:t>
      </w:r>
    </w:p>
    <w:p w14:paraId="675C5AF7" w14:textId="77777777" w:rsidR="0053511B" w:rsidRPr="00464D21" w:rsidRDefault="0053511B" w:rsidP="0053511B">
      <w:pPr>
        <w:spacing w:line="360" w:lineRule="auto"/>
        <w:ind w:right="-28"/>
        <w:contextualSpacing/>
        <w:jc w:val="both"/>
        <w:rPr>
          <w:rFonts w:ascii="Palatino Linotype" w:hAnsi="Palatino Linotype" w:cs="Tahoma"/>
          <w:sz w:val="22"/>
          <w:szCs w:val="22"/>
          <w:lang w:val="es-ES"/>
        </w:rPr>
      </w:pPr>
    </w:p>
    <w:p w14:paraId="5D1AB0D6" w14:textId="77777777" w:rsidR="0053511B" w:rsidRPr="00464D21" w:rsidRDefault="0053511B" w:rsidP="0053511B">
      <w:pPr>
        <w:spacing w:line="360" w:lineRule="auto"/>
        <w:ind w:right="-28"/>
        <w:contextualSpacing/>
        <w:jc w:val="both"/>
        <w:rPr>
          <w:rFonts w:ascii="Palatino Linotype" w:hAnsi="Palatino Linotype" w:cs="Tahoma"/>
          <w:color w:val="000000"/>
          <w:sz w:val="22"/>
          <w:szCs w:val="22"/>
        </w:rPr>
      </w:pPr>
      <w:r w:rsidRPr="00464D21">
        <w:rPr>
          <w:rFonts w:ascii="Palatino Linotype" w:hAnsi="Palatino Linotype" w:cs="Tahoma"/>
          <w:color w:val="000000"/>
          <w:sz w:val="22"/>
          <w:szCs w:val="22"/>
        </w:rPr>
        <w:t>En razón de que fue debidamente sustanciado el expediente electrónico y no existe diligencia pendiente de desahogo, se emite la resolución que conforme a Derecho proceda, de acuerdo a los siguientes:</w:t>
      </w:r>
    </w:p>
    <w:p w14:paraId="63FEEC4A" w14:textId="77777777" w:rsidR="0053511B" w:rsidRPr="00464D21" w:rsidRDefault="0053511B" w:rsidP="0053511B">
      <w:pPr>
        <w:spacing w:line="360" w:lineRule="auto"/>
        <w:ind w:right="-28"/>
        <w:contextualSpacing/>
        <w:jc w:val="both"/>
        <w:rPr>
          <w:rFonts w:ascii="Palatino Linotype" w:hAnsi="Palatino Linotype" w:cs="Tahoma"/>
          <w:color w:val="000000"/>
          <w:sz w:val="22"/>
          <w:szCs w:val="22"/>
        </w:rPr>
      </w:pPr>
    </w:p>
    <w:p w14:paraId="45BBB7F6" w14:textId="77777777" w:rsidR="0053511B" w:rsidRPr="00464D21" w:rsidRDefault="0053511B" w:rsidP="0053511B">
      <w:pPr>
        <w:spacing w:line="360" w:lineRule="auto"/>
        <w:ind w:right="-28"/>
        <w:contextualSpacing/>
        <w:jc w:val="center"/>
        <w:rPr>
          <w:rFonts w:ascii="Palatino Linotype" w:hAnsi="Palatino Linotype" w:cs="Tahoma"/>
          <w:b/>
          <w:sz w:val="22"/>
          <w:szCs w:val="22"/>
          <w:lang w:val="es-ES"/>
        </w:rPr>
      </w:pPr>
      <w:r w:rsidRPr="00464D21">
        <w:rPr>
          <w:rFonts w:ascii="Palatino Linotype" w:hAnsi="Palatino Linotype" w:cs="Tahoma"/>
          <w:b/>
          <w:sz w:val="22"/>
          <w:szCs w:val="22"/>
          <w:lang w:val="es-ES"/>
        </w:rPr>
        <w:t>C O N S I D E R A N D O S</w:t>
      </w:r>
    </w:p>
    <w:p w14:paraId="4D8D337B" w14:textId="77777777" w:rsidR="0053511B" w:rsidRPr="00464D21" w:rsidRDefault="0053511B" w:rsidP="0053511B">
      <w:pPr>
        <w:spacing w:line="360" w:lineRule="auto"/>
        <w:ind w:right="-28"/>
        <w:contextualSpacing/>
        <w:jc w:val="center"/>
        <w:rPr>
          <w:rFonts w:ascii="Palatino Linotype" w:hAnsi="Palatino Linotype" w:cs="Tahoma"/>
          <w:b/>
          <w:sz w:val="22"/>
          <w:szCs w:val="22"/>
          <w:lang w:val="es-ES"/>
        </w:rPr>
      </w:pPr>
    </w:p>
    <w:p w14:paraId="3CFCCABA" w14:textId="77777777" w:rsidR="0053511B" w:rsidRPr="00464D21" w:rsidRDefault="0053511B" w:rsidP="0053511B">
      <w:pPr>
        <w:autoSpaceDE w:val="0"/>
        <w:autoSpaceDN w:val="0"/>
        <w:adjustRightInd w:val="0"/>
        <w:spacing w:line="360" w:lineRule="auto"/>
        <w:ind w:right="-28"/>
        <w:contextualSpacing/>
        <w:jc w:val="both"/>
        <w:rPr>
          <w:rFonts w:ascii="Palatino Linotype" w:hAnsi="Palatino Linotype" w:cs="Tahoma"/>
          <w:b/>
          <w:sz w:val="22"/>
          <w:szCs w:val="22"/>
          <w:lang w:val="es-ES"/>
        </w:rPr>
      </w:pPr>
      <w:r w:rsidRPr="00464D21">
        <w:rPr>
          <w:rFonts w:ascii="Palatino Linotype" w:eastAsia="Calibri" w:hAnsi="Palatino Linotype" w:cs="Tahoma"/>
          <w:b/>
          <w:color w:val="000000"/>
          <w:sz w:val="22"/>
          <w:szCs w:val="22"/>
          <w:lang w:val="es-ES" w:eastAsia="es-MX"/>
        </w:rPr>
        <w:t>PRIMERO</w:t>
      </w:r>
      <w:r w:rsidRPr="00464D21">
        <w:rPr>
          <w:rFonts w:ascii="Palatino Linotype" w:eastAsia="Calibri" w:hAnsi="Palatino Linotype" w:cs="Tahoma"/>
          <w:color w:val="000000"/>
          <w:sz w:val="22"/>
          <w:szCs w:val="22"/>
          <w:lang w:val="es-ES" w:eastAsia="es-MX"/>
        </w:rPr>
        <w:t xml:space="preserve">. </w:t>
      </w:r>
      <w:r w:rsidRPr="00464D21">
        <w:rPr>
          <w:rFonts w:ascii="Palatino Linotype" w:hAnsi="Palatino Linotype" w:cs="Tahoma"/>
          <w:b/>
          <w:sz w:val="22"/>
          <w:szCs w:val="22"/>
          <w:lang w:val="es-ES"/>
        </w:rPr>
        <w:t>Competencia</w:t>
      </w:r>
    </w:p>
    <w:p w14:paraId="48FA21A1" w14:textId="77777777" w:rsidR="0053511B" w:rsidRPr="00464D21" w:rsidRDefault="0053511B" w:rsidP="0053511B">
      <w:pPr>
        <w:autoSpaceDE w:val="0"/>
        <w:autoSpaceDN w:val="0"/>
        <w:adjustRightInd w:val="0"/>
        <w:spacing w:line="360" w:lineRule="auto"/>
        <w:ind w:right="-28"/>
        <w:contextualSpacing/>
        <w:jc w:val="both"/>
        <w:rPr>
          <w:rFonts w:ascii="Palatino Linotype" w:hAnsi="Palatino Linotype" w:cs="Tahoma"/>
          <w:b/>
          <w:sz w:val="22"/>
          <w:szCs w:val="22"/>
          <w:lang w:val="es-ES"/>
        </w:rPr>
      </w:pPr>
    </w:p>
    <w:p w14:paraId="1B4D6B73" w14:textId="613545CE" w:rsidR="008E16F5" w:rsidRPr="00464D21" w:rsidRDefault="008E16F5" w:rsidP="008E16F5">
      <w:pPr>
        <w:spacing w:line="360" w:lineRule="auto"/>
        <w:contextualSpacing/>
        <w:jc w:val="both"/>
        <w:rPr>
          <w:rFonts w:ascii="Palatino Linotype" w:hAnsi="Palatino Linotype" w:cs="Tahoma"/>
          <w:bCs/>
          <w:sz w:val="22"/>
          <w:szCs w:val="22"/>
        </w:rPr>
      </w:pPr>
      <w:r w:rsidRPr="00464D21">
        <w:rPr>
          <w:rFonts w:ascii="Palatino Linotype" w:hAnsi="Palatino Linotype" w:cs="Tahoma"/>
          <w:bCs/>
          <w:sz w:val="22"/>
          <w:szCs w:val="22"/>
        </w:rPr>
        <w:t>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5°, párrafos trigésimo séptimo, trigésimo octavo y trigésimo noveno, fracciones I, II, III, IV y V de la Constitución Política del Estado Libre y Soberano de México;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099BEC3E" w14:textId="77777777" w:rsidR="0053511B" w:rsidRPr="00464D21" w:rsidRDefault="0053511B" w:rsidP="0053511B">
      <w:pPr>
        <w:spacing w:line="360" w:lineRule="auto"/>
        <w:ind w:right="-28"/>
        <w:contextualSpacing/>
        <w:jc w:val="both"/>
        <w:rPr>
          <w:rFonts w:ascii="Palatino Linotype" w:hAnsi="Palatino Linotype" w:cs="Tahoma"/>
          <w:color w:val="000000"/>
          <w:sz w:val="22"/>
          <w:szCs w:val="22"/>
        </w:rPr>
      </w:pPr>
    </w:p>
    <w:p w14:paraId="3DC2CD7B" w14:textId="77777777" w:rsidR="0053511B" w:rsidRPr="00464D21" w:rsidRDefault="0053511B" w:rsidP="0053511B">
      <w:pPr>
        <w:autoSpaceDE w:val="0"/>
        <w:autoSpaceDN w:val="0"/>
        <w:adjustRightInd w:val="0"/>
        <w:spacing w:line="360" w:lineRule="auto"/>
        <w:ind w:right="-28"/>
        <w:contextualSpacing/>
        <w:jc w:val="both"/>
        <w:rPr>
          <w:rFonts w:ascii="Palatino Linotype" w:eastAsia="Calibri" w:hAnsi="Palatino Linotype" w:cs="Tahoma"/>
          <w:b/>
          <w:color w:val="000000"/>
          <w:sz w:val="22"/>
          <w:szCs w:val="22"/>
          <w:lang w:val="es-ES" w:eastAsia="es-MX"/>
        </w:rPr>
      </w:pPr>
      <w:r w:rsidRPr="00464D21">
        <w:rPr>
          <w:rFonts w:ascii="Palatino Linotype" w:eastAsia="Calibri" w:hAnsi="Palatino Linotype" w:cs="Tahoma"/>
          <w:b/>
          <w:color w:val="000000"/>
          <w:sz w:val="22"/>
          <w:szCs w:val="22"/>
          <w:lang w:val="es-ES" w:eastAsia="es-MX"/>
        </w:rPr>
        <w:lastRenderedPageBreak/>
        <w:t>SEGUNDO. Causales de improcedencia y sobreseimiento</w:t>
      </w:r>
    </w:p>
    <w:p w14:paraId="7551C20B" w14:textId="77777777" w:rsidR="0053511B" w:rsidRPr="00464D21" w:rsidRDefault="0053511B" w:rsidP="0053511B">
      <w:pPr>
        <w:autoSpaceDE w:val="0"/>
        <w:autoSpaceDN w:val="0"/>
        <w:adjustRightInd w:val="0"/>
        <w:spacing w:line="360" w:lineRule="auto"/>
        <w:ind w:right="-28"/>
        <w:contextualSpacing/>
        <w:jc w:val="both"/>
        <w:rPr>
          <w:rFonts w:ascii="Palatino Linotype" w:eastAsia="Calibri" w:hAnsi="Palatino Linotype" w:cs="Tahoma"/>
          <w:b/>
          <w:color w:val="000000"/>
          <w:sz w:val="22"/>
          <w:szCs w:val="22"/>
          <w:lang w:val="es-ES" w:eastAsia="es-MX"/>
        </w:rPr>
      </w:pPr>
    </w:p>
    <w:p w14:paraId="5C8E2272" w14:textId="77777777" w:rsidR="0053511B" w:rsidRPr="00464D21" w:rsidRDefault="0053511B" w:rsidP="0053511B">
      <w:pPr>
        <w:autoSpaceDE w:val="0"/>
        <w:autoSpaceDN w:val="0"/>
        <w:adjustRightInd w:val="0"/>
        <w:spacing w:line="360" w:lineRule="auto"/>
        <w:contextualSpacing/>
        <w:jc w:val="both"/>
        <w:rPr>
          <w:rFonts w:ascii="Palatino Linotype" w:hAnsi="Palatino Linotype" w:cs="Tahoma"/>
          <w:sz w:val="22"/>
          <w:szCs w:val="22"/>
          <w:lang w:val="es-ES"/>
        </w:rPr>
      </w:pPr>
      <w:r w:rsidRPr="00464D21">
        <w:rPr>
          <w:rFonts w:ascii="Palatino Linotype" w:hAnsi="Palatino Linotype" w:cs="Tahoma"/>
          <w:sz w:val="22"/>
          <w:szCs w:val="22"/>
          <w:lang w:val="es-ES"/>
        </w:rPr>
        <w:t xml:space="preserve">De las constancias que forma parte del Recurso de Revisión que se analiza, se advierte que previo al estudio del fondo de la </w:t>
      </w:r>
      <w:r w:rsidRPr="00464D21">
        <w:rPr>
          <w:rFonts w:ascii="Palatino Linotype" w:hAnsi="Palatino Linotype" w:cs="Tahoma"/>
          <w:i/>
          <w:sz w:val="22"/>
          <w:szCs w:val="22"/>
          <w:lang w:val="es-ES"/>
        </w:rPr>
        <w:t>litis</w:t>
      </w:r>
      <w:r w:rsidRPr="00464D21">
        <w:rPr>
          <w:rFonts w:ascii="Palatino Linotype" w:hAnsi="Palatino Linotype" w:cs="Tahoma"/>
          <w:sz w:val="22"/>
          <w:szCs w:val="22"/>
          <w:lang w:val="es-ES"/>
        </w:rPr>
        <w:t>, es necesario estudiar las causales de improcedencia, para determinar lo que en Derecho proceda.</w:t>
      </w:r>
    </w:p>
    <w:p w14:paraId="53CC5265" w14:textId="77777777" w:rsidR="0053511B" w:rsidRPr="00464D21" w:rsidRDefault="0053511B" w:rsidP="0053511B">
      <w:pPr>
        <w:autoSpaceDE w:val="0"/>
        <w:autoSpaceDN w:val="0"/>
        <w:adjustRightInd w:val="0"/>
        <w:spacing w:line="360" w:lineRule="auto"/>
        <w:contextualSpacing/>
        <w:jc w:val="both"/>
        <w:rPr>
          <w:rFonts w:ascii="Palatino Linotype" w:eastAsia="Calibri" w:hAnsi="Palatino Linotype" w:cs="Tahoma"/>
          <w:b/>
          <w:color w:val="000000"/>
          <w:sz w:val="22"/>
          <w:szCs w:val="22"/>
          <w:lang w:val="es-ES" w:eastAsia="es-MX"/>
        </w:rPr>
      </w:pPr>
    </w:p>
    <w:p w14:paraId="6081C481" w14:textId="77777777" w:rsidR="0053511B" w:rsidRPr="00464D21" w:rsidRDefault="0053511B" w:rsidP="0053511B">
      <w:pPr>
        <w:autoSpaceDE w:val="0"/>
        <w:autoSpaceDN w:val="0"/>
        <w:adjustRightInd w:val="0"/>
        <w:spacing w:line="360" w:lineRule="auto"/>
        <w:contextualSpacing/>
        <w:jc w:val="both"/>
        <w:rPr>
          <w:rFonts w:ascii="Palatino Linotype" w:eastAsia="Calibri" w:hAnsi="Palatino Linotype" w:cs="Tahoma"/>
          <w:b/>
          <w:color w:val="000000"/>
          <w:sz w:val="22"/>
          <w:szCs w:val="22"/>
          <w:lang w:val="es-ES" w:eastAsia="es-MX"/>
        </w:rPr>
      </w:pPr>
      <w:r w:rsidRPr="00464D21">
        <w:rPr>
          <w:rFonts w:ascii="Palatino Linotype" w:eastAsia="Calibri" w:hAnsi="Palatino Linotype" w:cs="Tahoma"/>
          <w:b/>
          <w:color w:val="000000"/>
          <w:sz w:val="22"/>
          <w:szCs w:val="22"/>
          <w:lang w:val="es-ES" w:eastAsia="es-MX"/>
        </w:rPr>
        <w:t>Causales de improcedencia</w:t>
      </w:r>
    </w:p>
    <w:p w14:paraId="6D5C8491" w14:textId="77777777" w:rsidR="0053511B" w:rsidRPr="00464D21" w:rsidRDefault="0053511B" w:rsidP="0053511B">
      <w:pPr>
        <w:autoSpaceDE w:val="0"/>
        <w:autoSpaceDN w:val="0"/>
        <w:adjustRightInd w:val="0"/>
        <w:spacing w:line="360" w:lineRule="auto"/>
        <w:contextualSpacing/>
        <w:jc w:val="both"/>
        <w:rPr>
          <w:rFonts w:ascii="Palatino Linotype" w:eastAsia="Calibri" w:hAnsi="Palatino Linotype" w:cs="Tahoma"/>
          <w:color w:val="000000"/>
          <w:sz w:val="22"/>
          <w:szCs w:val="22"/>
          <w:lang w:val="es-ES" w:eastAsia="es-MX"/>
        </w:rPr>
      </w:pPr>
    </w:p>
    <w:p w14:paraId="1156AA9C" w14:textId="77777777" w:rsidR="0053511B" w:rsidRPr="00464D21" w:rsidRDefault="0053511B" w:rsidP="0053511B">
      <w:pPr>
        <w:autoSpaceDE w:val="0"/>
        <w:autoSpaceDN w:val="0"/>
        <w:adjustRightInd w:val="0"/>
        <w:spacing w:line="360" w:lineRule="auto"/>
        <w:ind w:right="-28"/>
        <w:contextualSpacing/>
        <w:jc w:val="both"/>
        <w:rPr>
          <w:rFonts w:ascii="Palatino Linotype" w:eastAsia="Calibri" w:hAnsi="Palatino Linotype" w:cs="Tahoma"/>
          <w:color w:val="000000"/>
          <w:sz w:val="22"/>
          <w:szCs w:val="22"/>
          <w:lang w:val="es-ES" w:eastAsia="es-MX"/>
        </w:rPr>
      </w:pPr>
      <w:r w:rsidRPr="00464D21">
        <w:rPr>
          <w:rFonts w:ascii="Palatino Linotype" w:eastAsia="Calibri" w:hAnsi="Palatino Linotype" w:cs="Tahoma"/>
          <w:color w:val="000000"/>
          <w:sz w:val="22"/>
          <w:szCs w:val="22"/>
          <w:lang w:val="es-ES" w:eastAsia="es-MX"/>
        </w:rPr>
        <w:t>Este Instituto realizará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44DBE6EE" w14:textId="77777777" w:rsidR="0053511B" w:rsidRPr="00464D21" w:rsidRDefault="0053511B" w:rsidP="0053511B">
      <w:pPr>
        <w:autoSpaceDE w:val="0"/>
        <w:autoSpaceDN w:val="0"/>
        <w:adjustRightInd w:val="0"/>
        <w:spacing w:line="360" w:lineRule="auto"/>
        <w:ind w:right="-28"/>
        <w:contextualSpacing/>
        <w:jc w:val="both"/>
        <w:rPr>
          <w:rFonts w:ascii="Palatino Linotype" w:eastAsia="Calibri" w:hAnsi="Palatino Linotype" w:cs="Tahoma"/>
          <w:color w:val="000000"/>
          <w:sz w:val="22"/>
          <w:szCs w:val="22"/>
          <w:lang w:val="es-ES" w:eastAsia="es-MX"/>
        </w:rPr>
      </w:pPr>
    </w:p>
    <w:p w14:paraId="43372482" w14:textId="77777777" w:rsidR="0053511B" w:rsidRPr="00464D21" w:rsidRDefault="0053511B" w:rsidP="0053511B">
      <w:pPr>
        <w:autoSpaceDE w:val="0"/>
        <w:autoSpaceDN w:val="0"/>
        <w:adjustRightInd w:val="0"/>
        <w:spacing w:line="360" w:lineRule="auto"/>
        <w:contextualSpacing/>
        <w:jc w:val="both"/>
        <w:rPr>
          <w:rFonts w:ascii="Palatino Linotype" w:eastAsia="Calibri" w:hAnsi="Palatino Linotype" w:cs="Tahoma"/>
          <w:color w:val="000000"/>
          <w:sz w:val="22"/>
          <w:szCs w:val="22"/>
          <w:lang w:val="es-ES" w:eastAsia="es-MX"/>
        </w:rPr>
      </w:pPr>
      <w:r w:rsidRPr="00464D21">
        <w:rPr>
          <w:rFonts w:ascii="Palatino Linotype" w:hAnsi="Palatino Linotype" w:cs="Tahoma"/>
          <w:sz w:val="22"/>
          <w:szCs w:val="24"/>
        </w:rPr>
        <w:t>En el presente caso, </w:t>
      </w:r>
      <w:r w:rsidRPr="00464D21">
        <w:rPr>
          <w:rFonts w:ascii="Palatino Linotype" w:hAnsi="Palatino Linotype" w:cs="Tahoma"/>
          <w:b/>
          <w:bCs/>
          <w:sz w:val="22"/>
          <w:szCs w:val="24"/>
        </w:rPr>
        <w:t>no se actualiza ninguna de las causales de improcedencia</w:t>
      </w:r>
      <w:r w:rsidRPr="00464D21">
        <w:rPr>
          <w:rFonts w:ascii="Palatino Linotype" w:hAnsi="Palatino Linotype" w:cs="Tahoma"/>
          <w:sz w:val="22"/>
          <w:szCs w:val="24"/>
        </w:rPr>
        <w:t xml:space="preserve"> establecidas en el ordenamiento jurídico previamente señalado, toda vez que: el recurso fue presentado dentro del plazo establecido en el artículo 178 de la Ley la materia; además, que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 </w:t>
      </w:r>
      <w:r w:rsidRPr="00464D21">
        <w:rPr>
          <w:rFonts w:ascii="Palatino Linotype" w:hAnsi="Palatino Linotype" w:cs="Tahoma"/>
          <w:sz w:val="22"/>
          <w:szCs w:val="22"/>
          <w:lang w:val="es-ES"/>
        </w:rPr>
        <w:t xml:space="preserve">además de que </w:t>
      </w:r>
      <w:r w:rsidRPr="00464D21">
        <w:rPr>
          <w:rFonts w:ascii="Palatino Linotype" w:eastAsia="Calibri" w:hAnsi="Palatino Linotype" w:cs="Tahoma"/>
          <w:color w:val="000000"/>
          <w:sz w:val="22"/>
          <w:szCs w:val="22"/>
          <w:lang w:val="es-ES" w:eastAsia="es-MX"/>
        </w:rPr>
        <w:t>el medio de impugnación fue presentado en tiempo.</w:t>
      </w:r>
    </w:p>
    <w:p w14:paraId="35806638" w14:textId="77777777" w:rsidR="0053511B" w:rsidRPr="00464D21" w:rsidRDefault="0053511B" w:rsidP="0053511B">
      <w:pPr>
        <w:autoSpaceDE w:val="0"/>
        <w:autoSpaceDN w:val="0"/>
        <w:adjustRightInd w:val="0"/>
        <w:spacing w:line="360" w:lineRule="auto"/>
        <w:contextualSpacing/>
        <w:jc w:val="both"/>
        <w:rPr>
          <w:rFonts w:ascii="Palatino Linotype" w:eastAsia="Calibri" w:hAnsi="Palatino Linotype" w:cs="Tahoma"/>
          <w:color w:val="000000"/>
          <w:sz w:val="22"/>
          <w:szCs w:val="22"/>
          <w:lang w:val="es-ES" w:eastAsia="es-MX"/>
        </w:rPr>
      </w:pPr>
    </w:p>
    <w:p w14:paraId="19DE47C4" w14:textId="6AB6DCE6" w:rsidR="0053511B" w:rsidRPr="00464D21" w:rsidRDefault="0053511B" w:rsidP="0053511B">
      <w:pPr>
        <w:widowControl w:val="0"/>
        <w:spacing w:line="360" w:lineRule="auto"/>
        <w:contextualSpacing/>
        <w:jc w:val="both"/>
        <w:rPr>
          <w:rFonts w:ascii="Palatino Linotype" w:hAnsi="Palatino Linotype" w:cs="Tahoma"/>
          <w:sz w:val="22"/>
          <w:szCs w:val="22"/>
        </w:rPr>
      </w:pPr>
      <w:r w:rsidRPr="00464D21">
        <w:rPr>
          <w:rFonts w:ascii="Palatino Linotype" w:hAnsi="Palatino Linotype" w:cs="Tahoma"/>
          <w:sz w:val="22"/>
          <w:szCs w:val="22"/>
        </w:rPr>
        <w:lastRenderedPageBreak/>
        <w:t xml:space="preserve">Asimismo, se actualiza la causal de procedencia del Recurso de Revisión señalada en el artículo 179 </w:t>
      </w:r>
      <w:r w:rsidR="00500C76" w:rsidRPr="00464D21">
        <w:rPr>
          <w:rFonts w:ascii="Palatino Linotype" w:hAnsi="Palatino Linotype" w:cs="Tahoma"/>
          <w:sz w:val="22"/>
          <w:szCs w:val="22"/>
        </w:rPr>
        <w:t xml:space="preserve">fracción </w:t>
      </w:r>
      <w:r w:rsidR="00967F90" w:rsidRPr="00464D21">
        <w:rPr>
          <w:rFonts w:ascii="Palatino Linotype" w:hAnsi="Palatino Linotype" w:cs="Tahoma"/>
          <w:sz w:val="22"/>
          <w:szCs w:val="22"/>
        </w:rPr>
        <w:t>I</w:t>
      </w:r>
      <w:r w:rsidRPr="00464D21">
        <w:rPr>
          <w:rFonts w:ascii="Palatino Linotype" w:hAnsi="Palatino Linotype" w:cs="Tahoma"/>
          <w:sz w:val="22"/>
          <w:szCs w:val="22"/>
        </w:rPr>
        <w:t xml:space="preserve">, de la Ley en cita, </w:t>
      </w:r>
      <w:r w:rsidRPr="00464D21">
        <w:rPr>
          <w:rFonts w:ascii="Palatino Linotype" w:eastAsia="Calibri" w:hAnsi="Palatino Linotype" w:cs="Tahoma"/>
          <w:color w:val="000000"/>
          <w:sz w:val="22"/>
          <w:szCs w:val="22"/>
          <w:lang w:eastAsia="es-MX"/>
        </w:rPr>
        <w:t xml:space="preserve">pues el Recurrente se inconformó con </w:t>
      </w:r>
      <w:r w:rsidRPr="00464D21">
        <w:rPr>
          <w:rFonts w:ascii="Palatino Linotype" w:hAnsi="Palatino Linotype" w:cs="Tahoma"/>
          <w:sz w:val="22"/>
          <w:szCs w:val="22"/>
        </w:rPr>
        <w:t xml:space="preserve">la </w:t>
      </w:r>
      <w:r w:rsidR="00500C76" w:rsidRPr="00464D21">
        <w:rPr>
          <w:rFonts w:ascii="Palatino Linotype" w:hAnsi="Palatino Linotype" w:cs="Tahoma"/>
          <w:sz w:val="22"/>
          <w:szCs w:val="22"/>
        </w:rPr>
        <w:t xml:space="preserve">negativa de la </w:t>
      </w:r>
      <w:r w:rsidRPr="00464D21">
        <w:rPr>
          <w:rFonts w:ascii="Palatino Linotype" w:hAnsi="Palatino Linotype" w:cs="Tahoma"/>
          <w:sz w:val="22"/>
          <w:szCs w:val="22"/>
        </w:rPr>
        <w:t xml:space="preserve">información </w:t>
      </w:r>
      <w:r w:rsidR="00967F90" w:rsidRPr="00464D21">
        <w:rPr>
          <w:rFonts w:ascii="Palatino Linotype" w:hAnsi="Palatino Linotype" w:cs="Tahoma"/>
          <w:sz w:val="22"/>
          <w:szCs w:val="22"/>
        </w:rPr>
        <w:t>solicitad</w:t>
      </w:r>
      <w:r w:rsidR="00500C76" w:rsidRPr="00464D21">
        <w:rPr>
          <w:rFonts w:ascii="Palatino Linotype" w:hAnsi="Palatino Linotype" w:cs="Tahoma"/>
          <w:sz w:val="22"/>
          <w:szCs w:val="22"/>
        </w:rPr>
        <w:t>a</w:t>
      </w:r>
      <w:r w:rsidRPr="00464D21">
        <w:rPr>
          <w:rFonts w:ascii="Palatino Linotype" w:hAnsi="Palatino Linotype" w:cs="Tahoma"/>
          <w:sz w:val="22"/>
          <w:szCs w:val="22"/>
        </w:rPr>
        <w:t>.</w:t>
      </w:r>
      <w:bookmarkStart w:id="5" w:name="_Toc188529041"/>
    </w:p>
    <w:bookmarkEnd w:id="5"/>
    <w:p w14:paraId="7F73E05F" w14:textId="77777777" w:rsidR="0053511B" w:rsidRPr="00464D21" w:rsidRDefault="0053511B" w:rsidP="0053511B">
      <w:pPr>
        <w:spacing w:line="360" w:lineRule="auto"/>
        <w:contextualSpacing/>
        <w:jc w:val="both"/>
        <w:rPr>
          <w:rFonts w:ascii="Palatino Linotype" w:hAnsi="Palatino Linotype" w:cs="Tahoma"/>
          <w:b/>
          <w:bCs/>
          <w:color w:val="0D0D0D" w:themeColor="text1" w:themeTint="F2"/>
          <w:sz w:val="22"/>
          <w:szCs w:val="22"/>
        </w:rPr>
      </w:pPr>
    </w:p>
    <w:p w14:paraId="1B73A93B" w14:textId="77777777" w:rsidR="0053511B" w:rsidRPr="00464D21" w:rsidRDefault="0053511B" w:rsidP="0053511B">
      <w:pPr>
        <w:spacing w:line="360" w:lineRule="auto"/>
        <w:contextualSpacing/>
        <w:jc w:val="both"/>
        <w:rPr>
          <w:rFonts w:ascii="Palatino Linotype" w:hAnsi="Palatino Linotype" w:cs="Tahoma"/>
          <w:bCs/>
          <w:color w:val="0D0D0D" w:themeColor="text1" w:themeTint="F2"/>
          <w:sz w:val="22"/>
          <w:szCs w:val="22"/>
        </w:rPr>
      </w:pPr>
      <w:r w:rsidRPr="00464D21">
        <w:rPr>
          <w:rFonts w:ascii="Palatino Linotype" w:hAnsi="Palatino Linotype" w:cs="Tahoma"/>
          <w:b/>
          <w:bCs/>
          <w:color w:val="0D0D0D" w:themeColor="text1" w:themeTint="F2"/>
          <w:sz w:val="22"/>
          <w:szCs w:val="22"/>
        </w:rPr>
        <w:t>Causales de sobreseimiento</w:t>
      </w:r>
    </w:p>
    <w:p w14:paraId="3F2FF4B5" w14:textId="77777777" w:rsidR="0053511B" w:rsidRPr="00464D21" w:rsidRDefault="0053511B" w:rsidP="0053511B">
      <w:pPr>
        <w:spacing w:line="360" w:lineRule="auto"/>
        <w:contextualSpacing/>
        <w:jc w:val="both"/>
        <w:rPr>
          <w:rFonts w:ascii="Palatino Linotype" w:hAnsi="Palatino Linotype" w:cs="Tahoma"/>
          <w:bCs/>
          <w:color w:val="0D0D0D" w:themeColor="text1" w:themeTint="F2"/>
          <w:sz w:val="22"/>
          <w:szCs w:val="22"/>
        </w:rPr>
      </w:pPr>
    </w:p>
    <w:p w14:paraId="2DCB870A" w14:textId="77777777" w:rsidR="0053511B" w:rsidRPr="00464D21" w:rsidRDefault="0053511B" w:rsidP="0053511B">
      <w:pPr>
        <w:spacing w:line="360" w:lineRule="auto"/>
        <w:contextualSpacing/>
        <w:jc w:val="both"/>
        <w:rPr>
          <w:rFonts w:ascii="Palatino Linotype" w:hAnsi="Palatino Linotype" w:cs="Tahoma"/>
          <w:sz w:val="22"/>
          <w:szCs w:val="22"/>
        </w:rPr>
      </w:pPr>
      <w:r w:rsidRPr="00464D21">
        <w:rPr>
          <w:rFonts w:ascii="Palatino Linotype" w:hAnsi="Palatino Linotype" w:cs="Tahoma"/>
          <w:sz w:val="22"/>
          <w:szCs w:val="22"/>
        </w:rPr>
        <w:t>Por ser de previo y especial pronunciamiento, este Instituto analiza si se actualiza alguna causal de sobreseimiento.</w:t>
      </w:r>
    </w:p>
    <w:p w14:paraId="01AA0022" w14:textId="77777777" w:rsidR="0053511B" w:rsidRPr="00464D21" w:rsidRDefault="0053511B" w:rsidP="0053511B">
      <w:pPr>
        <w:spacing w:line="360" w:lineRule="auto"/>
        <w:contextualSpacing/>
        <w:jc w:val="both"/>
        <w:rPr>
          <w:rFonts w:ascii="Palatino Linotype" w:hAnsi="Palatino Linotype" w:cs="Tahoma"/>
          <w:sz w:val="22"/>
          <w:szCs w:val="22"/>
        </w:rPr>
      </w:pPr>
      <w:r w:rsidRPr="00464D21">
        <w:rPr>
          <w:rFonts w:ascii="Palatino Linotype" w:hAnsi="Palatino Linotype" w:cs="Tahoma"/>
          <w:sz w:val="22"/>
          <w:szCs w:val="22"/>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el Recurrente se haya desistido del recurso, haya fallecido, sobreviniera alguna causal de improcedencia, que el Sujeto Obligado hubiese modificado o revocado el acto impugnado o bien, haya quedado sin materia.</w:t>
      </w:r>
    </w:p>
    <w:p w14:paraId="71D3C289" w14:textId="77777777" w:rsidR="0053511B" w:rsidRPr="00464D21" w:rsidRDefault="0053511B" w:rsidP="0053511B">
      <w:pPr>
        <w:spacing w:line="360" w:lineRule="auto"/>
        <w:contextualSpacing/>
        <w:jc w:val="both"/>
        <w:rPr>
          <w:rFonts w:ascii="Palatino Linotype" w:hAnsi="Palatino Linotype" w:cs="Tahoma"/>
          <w:sz w:val="22"/>
          <w:szCs w:val="22"/>
        </w:rPr>
      </w:pPr>
    </w:p>
    <w:p w14:paraId="63DAE5B9" w14:textId="77777777" w:rsidR="0053511B" w:rsidRPr="00464D21" w:rsidRDefault="0053511B" w:rsidP="0053511B">
      <w:pPr>
        <w:tabs>
          <w:tab w:val="left" w:pos="4962"/>
        </w:tabs>
        <w:spacing w:line="360" w:lineRule="auto"/>
        <w:contextualSpacing/>
        <w:jc w:val="both"/>
        <w:rPr>
          <w:rFonts w:ascii="Palatino Linotype" w:hAnsi="Palatino Linotype" w:cs="Tahoma"/>
          <w:sz w:val="22"/>
          <w:szCs w:val="22"/>
          <w:lang w:val="es-ES"/>
        </w:rPr>
      </w:pPr>
      <w:r w:rsidRPr="00464D21">
        <w:rPr>
          <w:rFonts w:ascii="Palatino Linotype" w:hAnsi="Palatino Linotype" w:cs="Tahoma"/>
          <w:bCs/>
          <w:sz w:val="22"/>
          <w:szCs w:val="22"/>
          <w:lang w:val="es-ES"/>
        </w:rPr>
        <w:t xml:space="preserve">Por tales motivos, </w:t>
      </w:r>
      <w:r w:rsidRPr="00464D21">
        <w:rPr>
          <w:rFonts w:ascii="Palatino Linotype" w:hAnsi="Palatino Linotype" w:cs="Tahoma"/>
          <w:sz w:val="22"/>
          <w:szCs w:val="22"/>
          <w:lang w:val="es-ES"/>
        </w:rPr>
        <w:t xml:space="preserve">se considera procedente entrar al fondo del presente asunto. </w:t>
      </w:r>
    </w:p>
    <w:p w14:paraId="5FABDB6C" w14:textId="77777777" w:rsidR="0053511B" w:rsidRPr="00464D21" w:rsidRDefault="0053511B" w:rsidP="0053511B">
      <w:pPr>
        <w:tabs>
          <w:tab w:val="left" w:pos="4962"/>
        </w:tabs>
        <w:spacing w:line="360" w:lineRule="auto"/>
        <w:contextualSpacing/>
        <w:jc w:val="both"/>
        <w:rPr>
          <w:rFonts w:ascii="Palatino Linotype" w:hAnsi="Palatino Linotype" w:cs="Tahoma"/>
          <w:sz w:val="22"/>
          <w:szCs w:val="22"/>
          <w:lang w:eastAsia="es-ES_tradnl"/>
        </w:rPr>
      </w:pPr>
    </w:p>
    <w:p w14:paraId="5F0DA9AE" w14:textId="77777777" w:rsidR="0053511B" w:rsidRPr="00464D21" w:rsidRDefault="0053511B" w:rsidP="0053511B">
      <w:pPr>
        <w:tabs>
          <w:tab w:val="left" w:pos="4962"/>
        </w:tabs>
        <w:spacing w:line="360" w:lineRule="auto"/>
        <w:contextualSpacing/>
        <w:jc w:val="both"/>
        <w:rPr>
          <w:rFonts w:ascii="Palatino Linotype" w:hAnsi="Palatino Linotype" w:cs="Tahoma"/>
          <w:b/>
          <w:iCs/>
          <w:sz w:val="22"/>
          <w:szCs w:val="22"/>
          <w:lang w:val="es-ES" w:eastAsia="es-ES_tradnl"/>
        </w:rPr>
      </w:pPr>
      <w:r w:rsidRPr="00464D21">
        <w:rPr>
          <w:rFonts w:ascii="Palatino Linotype" w:hAnsi="Palatino Linotype" w:cs="Tahoma"/>
          <w:b/>
          <w:iCs/>
          <w:sz w:val="22"/>
          <w:szCs w:val="22"/>
          <w:lang w:val="es-ES" w:eastAsia="es-ES_tradnl"/>
        </w:rPr>
        <w:t>TERCERO. Determinación de la Controversia</w:t>
      </w:r>
    </w:p>
    <w:p w14:paraId="2A33642F" w14:textId="77777777" w:rsidR="0053511B" w:rsidRPr="00464D21" w:rsidRDefault="0053511B" w:rsidP="0053511B">
      <w:pPr>
        <w:tabs>
          <w:tab w:val="left" w:pos="4962"/>
        </w:tabs>
        <w:spacing w:line="360" w:lineRule="auto"/>
        <w:contextualSpacing/>
        <w:jc w:val="both"/>
        <w:rPr>
          <w:rFonts w:ascii="Palatino Linotype" w:hAnsi="Palatino Linotype" w:cs="Tahoma"/>
          <w:b/>
          <w:iCs/>
          <w:sz w:val="22"/>
          <w:szCs w:val="22"/>
          <w:lang w:val="es-ES" w:eastAsia="es-ES_tradnl"/>
        </w:rPr>
      </w:pPr>
    </w:p>
    <w:p w14:paraId="10972F1A" w14:textId="779E36F9" w:rsidR="0053511B" w:rsidRPr="00464D21" w:rsidRDefault="0053511B" w:rsidP="0053511B">
      <w:pPr>
        <w:spacing w:line="360" w:lineRule="auto"/>
        <w:contextualSpacing/>
        <w:jc w:val="both"/>
        <w:rPr>
          <w:rFonts w:ascii="Palatino Linotype" w:hAnsi="Palatino Linotype" w:cs="Tahoma"/>
          <w:sz w:val="22"/>
          <w:szCs w:val="22"/>
        </w:rPr>
      </w:pPr>
      <w:r w:rsidRPr="00464D21">
        <w:rPr>
          <w:rFonts w:ascii="Palatino Linotype" w:eastAsia="Calibri" w:hAnsi="Palatino Linotype" w:cs="Tahoma"/>
          <w:iCs/>
          <w:sz w:val="22"/>
          <w:szCs w:val="22"/>
          <w:lang w:val="es-ES" w:eastAsia="es-ES_tradnl"/>
        </w:rPr>
        <w:t xml:space="preserve">Una vez realizado el estudio de las constancias que integran el expediente en que se actúa, se desprende </w:t>
      </w:r>
      <w:r w:rsidRPr="00464D21">
        <w:rPr>
          <w:rFonts w:ascii="Palatino Linotype" w:hAnsi="Palatino Linotype" w:cs="Tahoma"/>
          <w:sz w:val="22"/>
          <w:szCs w:val="22"/>
        </w:rPr>
        <w:t xml:space="preserve">que el Particular requirió, respecto del Ayuntamiento de </w:t>
      </w:r>
      <w:r w:rsidR="00967F90" w:rsidRPr="00464D21">
        <w:rPr>
          <w:rFonts w:ascii="Palatino Linotype" w:hAnsi="Palatino Linotype" w:cs="Tahoma"/>
          <w:sz w:val="22"/>
          <w:szCs w:val="22"/>
        </w:rPr>
        <w:t>San Felipe del Progreso</w:t>
      </w:r>
      <w:r w:rsidRPr="00464D21">
        <w:rPr>
          <w:rFonts w:ascii="Palatino Linotype" w:hAnsi="Palatino Linotype" w:cs="Tahoma"/>
          <w:sz w:val="22"/>
          <w:szCs w:val="22"/>
        </w:rPr>
        <w:t xml:space="preserve">, al </w:t>
      </w:r>
      <w:r w:rsidR="00967F90" w:rsidRPr="00464D21">
        <w:rPr>
          <w:rFonts w:ascii="Palatino Linotype" w:hAnsi="Palatino Linotype" w:cs="Tahoma"/>
          <w:sz w:val="22"/>
          <w:szCs w:val="22"/>
        </w:rPr>
        <w:t xml:space="preserve">diecisiete </w:t>
      </w:r>
      <w:r w:rsidRPr="00464D21">
        <w:rPr>
          <w:rFonts w:ascii="Palatino Linotype" w:hAnsi="Palatino Linotype" w:cs="Tahoma"/>
          <w:sz w:val="22"/>
          <w:szCs w:val="22"/>
        </w:rPr>
        <w:t>de febrero de dos mil veinticuatro, lo siguiente.</w:t>
      </w:r>
    </w:p>
    <w:p w14:paraId="12F6ABA0" w14:textId="77777777" w:rsidR="0053511B" w:rsidRPr="00464D21" w:rsidRDefault="0053511B" w:rsidP="0053511B">
      <w:pPr>
        <w:spacing w:line="360" w:lineRule="auto"/>
        <w:contextualSpacing/>
        <w:jc w:val="both"/>
        <w:rPr>
          <w:rFonts w:ascii="Palatino Linotype" w:hAnsi="Palatino Linotype" w:cs="Tahoma"/>
          <w:sz w:val="22"/>
          <w:szCs w:val="22"/>
        </w:rPr>
      </w:pPr>
    </w:p>
    <w:p w14:paraId="21A1B667" w14:textId="28DAACB5" w:rsidR="0053511B" w:rsidRPr="00464D21" w:rsidRDefault="002709AE" w:rsidP="0053511B">
      <w:pPr>
        <w:pStyle w:val="Prrafodelista"/>
        <w:numPr>
          <w:ilvl w:val="0"/>
          <w:numId w:val="1"/>
        </w:numPr>
        <w:spacing w:line="360" w:lineRule="auto"/>
        <w:jc w:val="both"/>
        <w:rPr>
          <w:rFonts w:ascii="Palatino Linotype" w:hAnsi="Palatino Linotype" w:cs="Tahoma"/>
          <w:sz w:val="22"/>
          <w:szCs w:val="22"/>
        </w:rPr>
      </w:pPr>
      <w:r w:rsidRPr="00464D21">
        <w:rPr>
          <w:rFonts w:ascii="Palatino Linotype" w:hAnsi="Palatino Linotype" w:cs="Tahoma"/>
          <w:sz w:val="22"/>
          <w:szCs w:val="22"/>
        </w:rPr>
        <w:t xml:space="preserve">Tabulador de Sueldos de 2024; </w:t>
      </w:r>
    </w:p>
    <w:p w14:paraId="3F8BE806" w14:textId="6CA96247" w:rsidR="002709AE" w:rsidRPr="00464D21" w:rsidRDefault="002709AE" w:rsidP="0053511B">
      <w:pPr>
        <w:pStyle w:val="Prrafodelista"/>
        <w:numPr>
          <w:ilvl w:val="0"/>
          <w:numId w:val="1"/>
        </w:numPr>
        <w:spacing w:line="360" w:lineRule="auto"/>
        <w:jc w:val="both"/>
        <w:rPr>
          <w:rFonts w:ascii="Palatino Linotype" w:hAnsi="Palatino Linotype" w:cs="Tahoma"/>
          <w:sz w:val="22"/>
          <w:szCs w:val="22"/>
        </w:rPr>
      </w:pPr>
      <w:r w:rsidRPr="00464D21">
        <w:rPr>
          <w:rFonts w:ascii="Palatino Linotype" w:hAnsi="Palatino Linotype" w:cs="Tahoma"/>
          <w:sz w:val="22"/>
          <w:szCs w:val="22"/>
        </w:rPr>
        <w:t>Tabulador de Sueldos de 2025;</w:t>
      </w:r>
    </w:p>
    <w:p w14:paraId="6D2301B2" w14:textId="3DE9E031" w:rsidR="002709AE" w:rsidRPr="00464D21" w:rsidRDefault="002709AE" w:rsidP="0053511B">
      <w:pPr>
        <w:pStyle w:val="Prrafodelista"/>
        <w:numPr>
          <w:ilvl w:val="0"/>
          <w:numId w:val="1"/>
        </w:numPr>
        <w:spacing w:line="360" w:lineRule="auto"/>
        <w:jc w:val="both"/>
        <w:rPr>
          <w:rFonts w:ascii="Palatino Linotype" w:hAnsi="Palatino Linotype" w:cs="Tahoma"/>
          <w:sz w:val="22"/>
          <w:szCs w:val="22"/>
        </w:rPr>
      </w:pPr>
      <w:r w:rsidRPr="00464D21">
        <w:rPr>
          <w:rFonts w:ascii="Palatino Linotype" w:hAnsi="Palatino Linotype" w:cs="Tahoma"/>
          <w:sz w:val="22"/>
          <w:szCs w:val="22"/>
        </w:rPr>
        <w:lastRenderedPageBreak/>
        <w:t>Acuerdo y orden del día de la Sesión de Cabildo donde se aprobó el Tabulador de Sueldos de 2025;</w:t>
      </w:r>
    </w:p>
    <w:p w14:paraId="56C23DC2" w14:textId="4927438C" w:rsidR="002709AE" w:rsidRPr="00464D21" w:rsidRDefault="002709AE" w:rsidP="0053511B">
      <w:pPr>
        <w:pStyle w:val="Prrafodelista"/>
        <w:numPr>
          <w:ilvl w:val="0"/>
          <w:numId w:val="1"/>
        </w:numPr>
        <w:spacing w:line="360" w:lineRule="auto"/>
        <w:jc w:val="both"/>
        <w:rPr>
          <w:rFonts w:ascii="Palatino Linotype" w:hAnsi="Palatino Linotype" w:cs="Tahoma"/>
          <w:sz w:val="22"/>
          <w:szCs w:val="22"/>
        </w:rPr>
      </w:pPr>
      <w:r w:rsidRPr="00464D21">
        <w:rPr>
          <w:rFonts w:ascii="Palatino Linotype" w:hAnsi="Palatino Linotype" w:cs="Tahoma"/>
          <w:sz w:val="22"/>
          <w:szCs w:val="22"/>
        </w:rPr>
        <w:t>Copia de la notificación realizada a la Secretaría de Hacienda y Crédito Público y la Secretaría de la Función Pública la aprobación del Tabulador de Sueldos para el ejercicio fiscal 2025;</w:t>
      </w:r>
    </w:p>
    <w:p w14:paraId="512C34D3" w14:textId="013E19FC" w:rsidR="002709AE" w:rsidRPr="00464D21" w:rsidRDefault="002709AE" w:rsidP="002709AE">
      <w:pPr>
        <w:pStyle w:val="Prrafodelista"/>
        <w:numPr>
          <w:ilvl w:val="0"/>
          <w:numId w:val="1"/>
        </w:numPr>
        <w:spacing w:line="360" w:lineRule="auto"/>
        <w:jc w:val="both"/>
        <w:rPr>
          <w:rFonts w:ascii="Palatino Linotype" w:hAnsi="Palatino Linotype" w:cs="Tahoma"/>
          <w:sz w:val="22"/>
          <w:szCs w:val="22"/>
        </w:rPr>
      </w:pPr>
      <w:r w:rsidRPr="00464D21">
        <w:rPr>
          <w:rFonts w:ascii="Palatino Linotype" w:hAnsi="Palatino Linotype" w:cs="Tahoma"/>
          <w:sz w:val="22"/>
          <w:szCs w:val="22"/>
        </w:rPr>
        <w:t>Copia de la publicación de la Gaceta Municipal de la aprobación del Tabulador de Sueldos para el ejercicio fiscal 2025;</w:t>
      </w:r>
    </w:p>
    <w:p w14:paraId="676A8A38" w14:textId="56700AF4" w:rsidR="002709AE" w:rsidRPr="00464D21" w:rsidRDefault="002709AE" w:rsidP="0053511B">
      <w:pPr>
        <w:pStyle w:val="Prrafodelista"/>
        <w:numPr>
          <w:ilvl w:val="0"/>
          <w:numId w:val="1"/>
        </w:numPr>
        <w:spacing w:line="360" w:lineRule="auto"/>
        <w:jc w:val="both"/>
        <w:rPr>
          <w:rFonts w:ascii="Palatino Linotype" w:hAnsi="Palatino Linotype" w:cs="Tahoma"/>
          <w:sz w:val="22"/>
          <w:szCs w:val="22"/>
        </w:rPr>
      </w:pPr>
      <w:r w:rsidRPr="00464D21">
        <w:rPr>
          <w:rFonts w:ascii="Palatino Linotype" w:hAnsi="Palatino Linotype" w:cs="Tahoma"/>
          <w:sz w:val="22"/>
          <w:szCs w:val="22"/>
        </w:rPr>
        <w:t>Copia del presupuesto para el capítulo 1000 para el pago de salarios del ejercicio 2025;</w:t>
      </w:r>
    </w:p>
    <w:p w14:paraId="5E3C8FF0" w14:textId="61A9837D" w:rsidR="002709AE" w:rsidRPr="00464D21" w:rsidRDefault="002709AE" w:rsidP="0053511B">
      <w:pPr>
        <w:pStyle w:val="Prrafodelista"/>
        <w:numPr>
          <w:ilvl w:val="0"/>
          <w:numId w:val="1"/>
        </w:numPr>
        <w:spacing w:line="360" w:lineRule="auto"/>
        <w:jc w:val="both"/>
        <w:rPr>
          <w:rFonts w:ascii="Palatino Linotype" w:hAnsi="Palatino Linotype" w:cs="Tahoma"/>
          <w:sz w:val="22"/>
          <w:szCs w:val="22"/>
        </w:rPr>
      </w:pPr>
      <w:r w:rsidRPr="00464D21">
        <w:rPr>
          <w:rFonts w:ascii="Palatino Linotype" w:hAnsi="Palatino Linotype" w:cs="Tahoma"/>
          <w:sz w:val="22"/>
          <w:szCs w:val="22"/>
        </w:rPr>
        <w:t>Razón, fundamento y motivos por los que tuvieron cambios en el Tabulador de Sueldos para el ejercicio fiscal 2025;</w:t>
      </w:r>
    </w:p>
    <w:p w14:paraId="380ED2D1" w14:textId="4CF225FA" w:rsidR="002709AE" w:rsidRPr="00464D21" w:rsidRDefault="002709AE" w:rsidP="0053511B">
      <w:pPr>
        <w:pStyle w:val="Prrafodelista"/>
        <w:numPr>
          <w:ilvl w:val="0"/>
          <w:numId w:val="1"/>
        </w:numPr>
        <w:spacing w:line="360" w:lineRule="auto"/>
        <w:jc w:val="both"/>
        <w:rPr>
          <w:rFonts w:ascii="Palatino Linotype" w:hAnsi="Palatino Linotype" w:cs="Tahoma"/>
          <w:sz w:val="22"/>
          <w:szCs w:val="22"/>
        </w:rPr>
      </w:pPr>
      <w:r w:rsidRPr="00464D21">
        <w:rPr>
          <w:rFonts w:ascii="Palatino Linotype" w:hAnsi="Palatino Linotype" w:cs="Tahoma"/>
          <w:sz w:val="22"/>
          <w:szCs w:val="22"/>
        </w:rPr>
        <w:t>Copia de los recibos de nómina de Síndico, Regidores y Directores</w:t>
      </w:r>
      <w:r w:rsidR="00500C76" w:rsidRPr="00464D21">
        <w:rPr>
          <w:rFonts w:ascii="Palatino Linotype" w:hAnsi="Palatino Linotype" w:cs="Tahoma"/>
          <w:sz w:val="22"/>
          <w:szCs w:val="22"/>
        </w:rPr>
        <w:t>, de la primera y segunda quincenas de enero, y primera de febrero</w:t>
      </w:r>
      <w:r w:rsidR="009F3B56" w:rsidRPr="00464D21">
        <w:rPr>
          <w:rFonts w:ascii="Palatino Linotype" w:hAnsi="Palatino Linotype" w:cs="Tahoma"/>
          <w:sz w:val="22"/>
          <w:szCs w:val="22"/>
        </w:rPr>
        <w:t xml:space="preserve"> de dos mil veinticinco</w:t>
      </w:r>
      <w:r w:rsidR="00500C76" w:rsidRPr="00464D21">
        <w:rPr>
          <w:rFonts w:ascii="Palatino Linotype" w:hAnsi="Palatino Linotype" w:cs="Tahoma"/>
          <w:sz w:val="22"/>
          <w:szCs w:val="22"/>
        </w:rPr>
        <w:t xml:space="preserve">.  </w:t>
      </w:r>
    </w:p>
    <w:p w14:paraId="53DF40E5" w14:textId="77777777" w:rsidR="0053511B" w:rsidRPr="00464D21" w:rsidRDefault="0053511B" w:rsidP="0053511B">
      <w:pPr>
        <w:pStyle w:val="Prrafodelista"/>
        <w:spacing w:line="360" w:lineRule="auto"/>
        <w:jc w:val="both"/>
        <w:rPr>
          <w:rFonts w:ascii="Palatino Linotype" w:hAnsi="Palatino Linotype" w:cs="Tahoma"/>
          <w:sz w:val="22"/>
          <w:szCs w:val="22"/>
        </w:rPr>
      </w:pPr>
    </w:p>
    <w:p w14:paraId="36C962DD" w14:textId="756D47C5" w:rsidR="0053511B" w:rsidRPr="00464D21" w:rsidRDefault="0053511B" w:rsidP="0053511B">
      <w:pPr>
        <w:autoSpaceDE w:val="0"/>
        <w:autoSpaceDN w:val="0"/>
        <w:adjustRightInd w:val="0"/>
        <w:spacing w:line="360" w:lineRule="auto"/>
        <w:contextualSpacing/>
        <w:jc w:val="both"/>
        <w:rPr>
          <w:rFonts w:ascii="Palatino Linotype" w:eastAsia="Calibri" w:hAnsi="Palatino Linotype" w:cs="Tahoma"/>
          <w:color w:val="000000"/>
          <w:sz w:val="22"/>
          <w:szCs w:val="22"/>
          <w:lang w:val="es-ES"/>
        </w:rPr>
      </w:pPr>
      <w:r w:rsidRPr="00464D21">
        <w:rPr>
          <w:rFonts w:ascii="Palatino Linotype" w:hAnsi="Palatino Linotype" w:cs="Tahoma"/>
          <w:sz w:val="22"/>
          <w:szCs w:val="22"/>
          <w:lang w:val="es-ES"/>
        </w:rPr>
        <w:t xml:space="preserve">En respuesta, el Sujeto Obligado a través de la Tesorería Municipal, </w:t>
      </w:r>
      <w:r w:rsidR="00500C76" w:rsidRPr="00464D21">
        <w:rPr>
          <w:rFonts w:ascii="Palatino Linotype" w:hAnsi="Palatino Linotype" w:cs="Tahoma"/>
          <w:sz w:val="22"/>
          <w:szCs w:val="22"/>
          <w:lang w:val="es-ES"/>
        </w:rPr>
        <w:t>indicó que a la fecha de la solicitud la información se encontraba en proceso de integración conforme a los lineamientos en la materia, por lo que una vez aprobados serían publicados en la página oficial del Ayuntamiento, por su parte el Secretario del Ayuntamiento remitió un enlace en formato cerrado por medio del cual indicó que se localizaba la información</w:t>
      </w:r>
      <w:r w:rsidRPr="00464D21">
        <w:rPr>
          <w:rFonts w:ascii="Palatino Linotype" w:hAnsi="Palatino Linotype" w:cs="Tahoma"/>
          <w:sz w:val="22"/>
          <w:szCs w:val="22"/>
          <w:lang w:val="es-ES"/>
        </w:rPr>
        <w:t xml:space="preserve">. Ante dicha circunstancia, el Particular se agravió de la </w:t>
      </w:r>
      <w:r w:rsidR="00500C76" w:rsidRPr="00464D21">
        <w:rPr>
          <w:rFonts w:ascii="Palatino Linotype" w:hAnsi="Palatino Linotype" w:cs="Tahoma"/>
          <w:sz w:val="22"/>
          <w:szCs w:val="22"/>
          <w:lang w:val="es-ES"/>
        </w:rPr>
        <w:t xml:space="preserve">negativa de la </w:t>
      </w:r>
      <w:r w:rsidRPr="00464D21">
        <w:rPr>
          <w:rFonts w:ascii="Palatino Linotype" w:hAnsi="Palatino Linotype" w:cs="Tahoma"/>
          <w:sz w:val="22"/>
          <w:szCs w:val="22"/>
          <w:lang w:val="es-ES"/>
        </w:rPr>
        <w:t xml:space="preserve">información </w:t>
      </w:r>
      <w:r w:rsidR="00500C76" w:rsidRPr="00464D21">
        <w:rPr>
          <w:rFonts w:ascii="Palatino Linotype" w:hAnsi="Palatino Linotype" w:cs="Tahoma"/>
          <w:sz w:val="22"/>
          <w:szCs w:val="22"/>
          <w:lang w:val="es-ES"/>
        </w:rPr>
        <w:t>solicitada</w:t>
      </w:r>
      <w:r w:rsidRPr="00464D21">
        <w:rPr>
          <w:rFonts w:ascii="Palatino Linotype" w:hAnsi="Palatino Linotype" w:cs="Tahoma"/>
          <w:sz w:val="22"/>
          <w:szCs w:val="22"/>
          <w:lang w:val="es-ES"/>
        </w:rPr>
        <w:t>, lo cual</w:t>
      </w:r>
      <w:r w:rsidRPr="00464D21">
        <w:rPr>
          <w:rFonts w:ascii="Palatino Linotype" w:eastAsia="Calibri" w:hAnsi="Palatino Linotype" w:cs="Tahoma"/>
          <w:sz w:val="22"/>
          <w:szCs w:val="22"/>
        </w:rPr>
        <w:t xml:space="preserve"> actualiza la causal de procedencia prevista en la fracción </w:t>
      </w:r>
      <w:r w:rsidR="00500C76" w:rsidRPr="00464D21">
        <w:rPr>
          <w:rFonts w:ascii="Palatino Linotype" w:eastAsia="Calibri" w:hAnsi="Palatino Linotype" w:cs="Tahoma"/>
          <w:sz w:val="22"/>
          <w:szCs w:val="22"/>
        </w:rPr>
        <w:t>I</w:t>
      </w:r>
      <w:r w:rsidRPr="00464D21">
        <w:rPr>
          <w:rFonts w:ascii="Palatino Linotype" w:eastAsia="Calibri" w:hAnsi="Palatino Linotype" w:cs="Tahoma"/>
          <w:sz w:val="22"/>
          <w:szCs w:val="22"/>
        </w:rPr>
        <w:t xml:space="preserve">, del artículo 179 de la Ley de Transparencia y Acceso a la Información Pública del Estado de México y Municipios. </w:t>
      </w:r>
    </w:p>
    <w:p w14:paraId="66E291AC" w14:textId="77777777" w:rsidR="0053511B" w:rsidRPr="00464D21" w:rsidRDefault="0053511B" w:rsidP="0053511B">
      <w:pPr>
        <w:autoSpaceDE w:val="0"/>
        <w:autoSpaceDN w:val="0"/>
        <w:adjustRightInd w:val="0"/>
        <w:spacing w:line="360" w:lineRule="auto"/>
        <w:contextualSpacing/>
        <w:jc w:val="both"/>
        <w:rPr>
          <w:rFonts w:ascii="Palatino Linotype" w:eastAsia="Calibri" w:hAnsi="Palatino Linotype" w:cs="Tahoma"/>
          <w:color w:val="000000"/>
          <w:sz w:val="22"/>
          <w:szCs w:val="22"/>
          <w:lang w:val="es-ES"/>
        </w:rPr>
      </w:pPr>
    </w:p>
    <w:p w14:paraId="1E6DB71D" w14:textId="0587289E" w:rsidR="00500C76" w:rsidRPr="00464D21" w:rsidRDefault="00500C76" w:rsidP="0053511B">
      <w:pPr>
        <w:autoSpaceDE w:val="0"/>
        <w:autoSpaceDN w:val="0"/>
        <w:adjustRightInd w:val="0"/>
        <w:spacing w:line="360" w:lineRule="auto"/>
        <w:contextualSpacing/>
        <w:jc w:val="both"/>
        <w:rPr>
          <w:rFonts w:ascii="Palatino Linotype" w:eastAsia="Palatino Linotype" w:hAnsi="Palatino Linotype" w:cs="Palatino Linotype"/>
          <w:sz w:val="22"/>
          <w:szCs w:val="22"/>
        </w:rPr>
      </w:pPr>
      <w:r w:rsidRPr="00464D21">
        <w:rPr>
          <w:rFonts w:ascii="Palatino Linotype" w:eastAsia="Calibri" w:hAnsi="Palatino Linotype" w:cs="Tahoma"/>
          <w:color w:val="000000"/>
          <w:sz w:val="22"/>
          <w:szCs w:val="22"/>
          <w:lang w:val="es-ES"/>
        </w:rPr>
        <w:t xml:space="preserve">Así las cosas, admitido y notificado el Recurso de Revisión el Sujeto Obligado proporcionó </w:t>
      </w:r>
      <w:r w:rsidRPr="00464D21">
        <w:rPr>
          <w:rFonts w:ascii="Palatino Linotype" w:eastAsia="Palatino Linotype" w:hAnsi="Palatino Linotype" w:cs="Palatino Linotype"/>
          <w:sz w:val="22"/>
          <w:szCs w:val="22"/>
        </w:rPr>
        <w:t>setenta y tres recibos de nómina en versión pública, de los integrantes del cabildo y directores, de la primera y segunda quincena de enero y febrero de dos mil veinticinco</w:t>
      </w:r>
      <w:r w:rsidR="008E16F5" w:rsidRPr="00464D21">
        <w:rPr>
          <w:rFonts w:ascii="Palatino Linotype" w:eastAsia="Palatino Linotype" w:hAnsi="Palatino Linotype" w:cs="Palatino Linotype"/>
          <w:sz w:val="22"/>
          <w:szCs w:val="22"/>
        </w:rPr>
        <w:t xml:space="preserve">. </w:t>
      </w:r>
    </w:p>
    <w:p w14:paraId="136F3ED3" w14:textId="77777777" w:rsidR="008E16F5" w:rsidRPr="00464D21" w:rsidRDefault="008E16F5" w:rsidP="0053511B">
      <w:pPr>
        <w:autoSpaceDE w:val="0"/>
        <w:autoSpaceDN w:val="0"/>
        <w:adjustRightInd w:val="0"/>
        <w:spacing w:line="360" w:lineRule="auto"/>
        <w:contextualSpacing/>
        <w:jc w:val="both"/>
        <w:rPr>
          <w:rFonts w:ascii="Palatino Linotype" w:eastAsia="Calibri" w:hAnsi="Palatino Linotype" w:cs="Tahoma"/>
          <w:color w:val="000000"/>
          <w:sz w:val="22"/>
          <w:szCs w:val="22"/>
          <w:lang w:val="es-ES"/>
        </w:rPr>
      </w:pPr>
    </w:p>
    <w:p w14:paraId="1CFB6813" w14:textId="2D2DF1F2" w:rsidR="0053511B" w:rsidRPr="00464D21" w:rsidRDefault="0053511B" w:rsidP="0053511B">
      <w:pPr>
        <w:autoSpaceDE w:val="0"/>
        <w:autoSpaceDN w:val="0"/>
        <w:adjustRightInd w:val="0"/>
        <w:spacing w:line="360" w:lineRule="auto"/>
        <w:contextualSpacing/>
        <w:jc w:val="both"/>
        <w:rPr>
          <w:rFonts w:ascii="Palatino Linotype" w:hAnsi="Palatino Linotype" w:cs="Tahoma"/>
          <w:bCs/>
          <w:sz w:val="22"/>
          <w:szCs w:val="22"/>
        </w:rPr>
      </w:pPr>
      <w:r w:rsidRPr="00464D21">
        <w:rPr>
          <w:rFonts w:ascii="Palatino Linotype" w:hAnsi="Palatino Linotype" w:cs="Tahoma"/>
          <w:iCs/>
          <w:sz w:val="22"/>
          <w:szCs w:val="22"/>
          <w:lang w:val="es-ES" w:eastAsia="es-ES_tradnl"/>
        </w:rPr>
        <w:lastRenderedPageBreak/>
        <w:t>Lo anterior, se desprende de las documentales que obran en el expediente de referencia, materia de la presente resolución, consistente en: la solicitud de acceso a la información,</w:t>
      </w:r>
      <w:r w:rsidRPr="00464D21">
        <w:rPr>
          <w:rFonts w:ascii="Palatino Linotype" w:hAnsi="Palatino Linotype" w:cs="Tahoma"/>
          <w:iCs/>
          <w:sz w:val="22"/>
          <w:szCs w:val="22"/>
          <w:lang w:eastAsia="es-ES_tradnl"/>
        </w:rPr>
        <w:t xml:space="preserve"> la respuesta proporcionada, el escrito recursal y el informe justificado; </w:t>
      </w:r>
      <w:r w:rsidRPr="00464D21">
        <w:rPr>
          <w:rFonts w:ascii="Palatino Linotype" w:hAnsi="Palatino Linotype" w:cs="Tahoma"/>
          <w:bCs/>
          <w:sz w:val="22"/>
          <w:szCs w:val="22"/>
        </w:rPr>
        <w:t xml:space="preserve">instrumentales que se toman en cuenta a efecto de resolver el presente medio de impugnación, conforme a lo dispuesto por el artículo 185, fracción IV, de la Ley de Transparencia y Acceso a la Información Pública del Estado de México y Municipios. </w:t>
      </w:r>
      <w:r w:rsidR="008E16F5" w:rsidRPr="00464D21">
        <w:rPr>
          <w:rFonts w:ascii="Palatino Linotype" w:hAnsi="Palatino Linotype" w:cs="Tahoma"/>
          <w:b/>
          <w:sz w:val="22"/>
          <w:szCs w:val="22"/>
        </w:rPr>
        <w:t>Cabe señalar que el Particular fue omiso en realizar manifestaciones o alegatos a que tuviera derecho.</w:t>
      </w:r>
    </w:p>
    <w:p w14:paraId="73D46CA7" w14:textId="77777777" w:rsidR="0053511B" w:rsidRPr="00464D21" w:rsidRDefault="0053511B" w:rsidP="0053511B">
      <w:pPr>
        <w:spacing w:line="360" w:lineRule="auto"/>
        <w:contextualSpacing/>
        <w:jc w:val="both"/>
        <w:rPr>
          <w:rFonts w:ascii="Palatino Linotype" w:hAnsi="Palatino Linotype" w:cs="Tahoma"/>
          <w:b/>
          <w:sz w:val="22"/>
          <w:szCs w:val="22"/>
          <w:lang w:val="es-ES"/>
        </w:rPr>
      </w:pPr>
    </w:p>
    <w:p w14:paraId="4ACE33FD" w14:textId="77777777" w:rsidR="008E16F5" w:rsidRPr="00464D21" w:rsidRDefault="008E16F5" w:rsidP="008E16F5">
      <w:pPr>
        <w:spacing w:line="360" w:lineRule="auto"/>
        <w:contextualSpacing/>
        <w:jc w:val="both"/>
        <w:rPr>
          <w:rFonts w:ascii="Palatino Linotype" w:hAnsi="Palatino Linotype" w:cs="Tahoma"/>
          <w:b/>
          <w:sz w:val="22"/>
          <w:szCs w:val="22"/>
        </w:rPr>
      </w:pPr>
      <w:r w:rsidRPr="00464D21">
        <w:rPr>
          <w:rFonts w:ascii="Palatino Linotype" w:hAnsi="Palatino Linotype" w:cs="Tahoma"/>
          <w:b/>
          <w:sz w:val="22"/>
          <w:szCs w:val="22"/>
          <w:lang w:val="es-ES"/>
        </w:rPr>
        <w:t xml:space="preserve">CUARTO. </w:t>
      </w:r>
      <w:r w:rsidRPr="00464D21">
        <w:rPr>
          <w:rFonts w:ascii="Palatino Linotype" w:hAnsi="Palatino Linotype" w:cs="Tahoma"/>
          <w:b/>
          <w:sz w:val="22"/>
          <w:szCs w:val="22"/>
        </w:rPr>
        <w:t>Marco normativo aplicable en materia de transparencia y acceso a la información pública</w:t>
      </w:r>
    </w:p>
    <w:p w14:paraId="63AD474D" w14:textId="77777777" w:rsidR="008E16F5" w:rsidRPr="00464D21" w:rsidRDefault="008E16F5" w:rsidP="008E16F5">
      <w:pPr>
        <w:widowControl w:val="0"/>
        <w:spacing w:line="360" w:lineRule="auto"/>
        <w:contextualSpacing/>
        <w:jc w:val="both"/>
        <w:rPr>
          <w:rFonts w:ascii="Palatino Linotype" w:hAnsi="Palatino Linotype" w:cs="Tahoma"/>
          <w:sz w:val="22"/>
          <w:szCs w:val="22"/>
          <w:lang w:eastAsia="es-MX"/>
        </w:rPr>
      </w:pPr>
    </w:p>
    <w:p w14:paraId="09953F60" w14:textId="77777777" w:rsidR="008E16F5" w:rsidRPr="00464D21" w:rsidRDefault="008E16F5" w:rsidP="008E16F5">
      <w:pPr>
        <w:widowControl w:val="0"/>
        <w:spacing w:line="360" w:lineRule="auto"/>
        <w:contextualSpacing/>
        <w:jc w:val="both"/>
        <w:rPr>
          <w:rFonts w:ascii="Palatino Linotype" w:hAnsi="Palatino Linotype" w:cs="Tahoma"/>
          <w:sz w:val="22"/>
          <w:szCs w:val="22"/>
          <w:lang w:eastAsia="es-MX"/>
        </w:rPr>
      </w:pPr>
      <w:r w:rsidRPr="00464D21">
        <w:rPr>
          <w:rFonts w:ascii="Palatino Linotype" w:hAnsi="Palatino Linotype" w:cs="Tahoma"/>
          <w:sz w:val="22"/>
          <w:szCs w:val="22"/>
          <w:lang w:eastAsia="es-MX"/>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3DACF6A7" w14:textId="77777777" w:rsidR="008E16F5" w:rsidRPr="00464D21" w:rsidRDefault="008E16F5" w:rsidP="008E16F5">
      <w:pPr>
        <w:widowControl w:val="0"/>
        <w:spacing w:line="360" w:lineRule="auto"/>
        <w:contextualSpacing/>
        <w:jc w:val="both"/>
        <w:rPr>
          <w:rFonts w:ascii="Palatino Linotype" w:hAnsi="Palatino Linotype" w:cs="Tahoma"/>
          <w:sz w:val="22"/>
          <w:szCs w:val="22"/>
          <w:lang w:eastAsia="es-MX"/>
        </w:rPr>
      </w:pPr>
    </w:p>
    <w:p w14:paraId="2F7F4806" w14:textId="77777777" w:rsidR="008E16F5" w:rsidRPr="00464D21" w:rsidRDefault="008E16F5" w:rsidP="008E16F5">
      <w:pPr>
        <w:widowControl w:val="0"/>
        <w:spacing w:line="360" w:lineRule="auto"/>
        <w:contextualSpacing/>
        <w:jc w:val="both"/>
        <w:rPr>
          <w:rFonts w:ascii="Palatino Linotype" w:hAnsi="Palatino Linotype" w:cs="Tahoma"/>
          <w:sz w:val="22"/>
          <w:szCs w:val="22"/>
          <w:lang w:eastAsia="es-MX"/>
        </w:rPr>
      </w:pPr>
      <w:r w:rsidRPr="00464D21">
        <w:rPr>
          <w:rFonts w:ascii="Palatino Linotype" w:hAnsi="Palatino Linotype" w:cs="Tahoma"/>
          <w:sz w:val="22"/>
          <w:szCs w:val="22"/>
          <w:lang w:eastAsia="es-MX"/>
        </w:rPr>
        <w:t>En materia local, el artículo 5°, fracción I de la Constitución Política del Estado Libre y Soberano de México, es coincidente con la Constitución Política de los Estados Unidos Mexicanos,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40FAE279" w14:textId="77777777" w:rsidR="008E16F5" w:rsidRPr="00464D21" w:rsidRDefault="008E16F5" w:rsidP="008E16F5">
      <w:pPr>
        <w:widowControl w:val="0"/>
        <w:spacing w:line="360" w:lineRule="auto"/>
        <w:contextualSpacing/>
        <w:jc w:val="both"/>
        <w:rPr>
          <w:rFonts w:ascii="Palatino Linotype" w:hAnsi="Palatino Linotype" w:cs="Tahoma"/>
          <w:sz w:val="22"/>
          <w:szCs w:val="22"/>
          <w:lang w:eastAsia="es-MX"/>
        </w:rPr>
      </w:pPr>
    </w:p>
    <w:p w14:paraId="73CF230E" w14:textId="77777777" w:rsidR="008E16F5" w:rsidRPr="00464D21" w:rsidRDefault="008E16F5" w:rsidP="008E16F5">
      <w:pPr>
        <w:widowControl w:val="0"/>
        <w:spacing w:line="360" w:lineRule="auto"/>
        <w:contextualSpacing/>
        <w:jc w:val="both"/>
        <w:rPr>
          <w:rFonts w:ascii="Palatino Linotype" w:hAnsi="Palatino Linotype" w:cs="Tahoma"/>
          <w:sz w:val="22"/>
          <w:szCs w:val="22"/>
          <w:lang w:eastAsia="es-MX"/>
        </w:rPr>
      </w:pPr>
      <w:r w:rsidRPr="00464D21">
        <w:rPr>
          <w:rFonts w:ascii="Palatino Linotype" w:hAnsi="Palatino Linotype" w:cs="Tahoma"/>
          <w:sz w:val="22"/>
          <w:szCs w:val="22"/>
          <w:lang w:eastAsia="es-MX"/>
        </w:rPr>
        <w:t>Por su parte, la Ley de Transparencia y Acceso a la Información Pública del Estado de México y Municipios (Reglamentaria del artículo 5° de la Constitución Local), establece lo siguiente:</w:t>
      </w:r>
    </w:p>
    <w:p w14:paraId="6C80CDE3" w14:textId="77777777" w:rsidR="008E16F5" w:rsidRPr="00464D21" w:rsidRDefault="008E16F5" w:rsidP="008E16F5">
      <w:pPr>
        <w:widowControl w:val="0"/>
        <w:spacing w:line="360" w:lineRule="auto"/>
        <w:contextualSpacing/>
        <w:jc w:val="both"/>
        <w:rPr>
          <w:rFonts w:ascii="Palatino Linotype" w:hAnsi="Palatino Linotype" w:cs="Tahoma"/>
          <w:sz w:val="22"/>
          <w:szCs w:val="22"/>
          <w:lang w:eastAsia="es-MX"/>
        </w:rPr>
      </w:pPr>
    </w:p>
    <w:p w14:paraId="24677CC5" w14:textId="77777777" w:rsidR="008E16F5" w:rsidRPr="00464D21" w:rsidRDefault="008E16F5" w:rsidP="008E16F5">
      <w:pPr>
        <w:widowControl w:val="0"/>
        <w:spacing w:line="360" w:lineRule="auto"/>
        <w:contextualSpacing/>
        <w:jc w:val="both"/>
        <w:rPr>
          <w:rFonts w:ascii="Palatino Linotype" w:hAnsi="Palatino Linotype" w:cs="Tahoma"/>
          <w:sz w:val="22"/>
          <w:szCs w:val="22"/>
          <w:lang w:eastAsia="es-MX"/>
        </w:rPr>
      </w:pPr>
      <w:r w:rsidRPr="00464D21">
        <w:rPr>
          <w:rFonts w:ascii="Palatino Linotype" w:hAnsi="Palatino Linotype" w:cs="Tahoma"/>
          <w:sz w:val="22"/>
          <w:szCs w:val="22"/>
          <w:lang w:eastAsia="es-MX"/>
        </w:rPr>
        <w:t>El artículo 12, que, quienes generen, recopilen, administren, manejen, procesen, archiven o conserven información pública serán responsables de la misma.</w:t>
      </w:r>
    </w:p>
    <w:p w14:paraId="312A5C6C" w14:textId="77777777" w:rsidR="008E16F5" w:rsidRPr="00464D21" w:rsidRDefault="008E16F5" w:rsidP="008E16F5">
      <w:pPr>
        <w:widowControl w:val="0"/>
        <w:spacing w:line="360" w:lineRule="auto"/>
        <w:contextualSpacing/>
        <w:jc w:val="both"/>
        <w:rPr>
          <w:rFonts w:ascii="Palatino Linotype" w:hAnsi="Palatino Linotype" w:cs="Tahoma"/>
          <w:sz w:val="22"/>
          <w:szCs w:val="22"/>
          <w:lang w:eastAsia="es-MX"/>
        </w:rPr>
      </w:pPr>
    </w:p>
    <w:p w14:paraId="41286052" w14:textId="77777777" w:rsidR="008E16F5" w:rsidRPr="00464D21" w:rsidRDefault="008E16F5" w:rsidP="008E16F5">
      <w:pPr>
        <w:widowControl w:val="0"/>
        <w:spacing w:line="360" w:lineRule="auto"/>
        <w:contextualSpacing/>
        <w:jc w:val="both"/>
        <w:rPr>
          <w:rFonts w:ascii="Palatino Linotype" w:hAnsi="Palatino Linotype" w:cs="Tahoma"/>
          <w:sz w:val="22"/>
          <w:szCs w:val="22"/>
          <w:lang w:eastAsia="es-MX"/>
        </w:rPr>
      </w:pPr>
      <w:r w:rsidRPr="00464D21">
        <w:rPr>
          <w:rFonts w:ascii="Palatino Linotype" w:hAnsi="Palatino Linotype" w:cs="Tahoma"/>
          <w:sz w:val="22"/>
          <w:szCs w:val="22"/>
          <w:lang w:eastAsia="es-MX"/>
        </w:rPr>
        <w:t>El artículo 18, que, los Sujetos Obligados deberán documentar todo acto que derive del ejercicio de sus facultades, competencias o funciones, considerando desde su origen la eventual publicidad y reutilización de la información que generen.</w:t>
      </w:r>
    </w:p>
    <w:p w14:paraId="4503EF66" w14:textId="77777777" w:rsidR="008E16F5" w:rsidRPr="00464D21" w:rsidRDefault="008E16F5" w:rsidP="008E16F5">
      <w:pPr>
        <w:widowControl w:val="0"/>
        <w:spacing w:line="360" w:lineRule="auto"/>
        <w:contextualSpacing/>
        <w:jc w:val="both"/>
        <w:rPr>
          <w:rFonts w:ascii="Palatino Linotype" w:hAnsi="Palatino Linotype" w:cs="Tahoma"/>
          <w:sz w:val="22"/>
          <w:szCs w:val="22"/>
          <w:lang w:eastAsia="es-MX"/>
        </w:rPr>
      </w:pPr>
    </w:p>
    <w:p w14:paraId="2F611DB0" w14:textId="3A845BCE" w:rsidR="0053511B" w:rsidRPr="00464D21" w:rsidRDefault="008E16F5" w:rsidP="008E16F5">
      <w:pPr>
        <w:widowControl w:val="0"/>
        <w:spacing w:line="360" w:lineRule="auto"/>
        <w:contextualSpacing/>
        <w:jc w:val="both"/>
        <w:rPr>
          <w:rFonts w:ascii="Palatino Linotype" w:hAnsi="Palatino Linotype" w:cs="Tahoma"/>
          <w:sz w:val="22"/>
          <w:szCs w:val="22"/>
          <w:lang w:eastAsia="es-MX"/>
        </w:rPr>
      </w:pPr>
      <w:r w:rsidRPr="00464D21">
        <w:rPr>
          <w:rFonts w:ascii="Palatino Linotype" w:hAnsi="Palatino Linotype" w:cs="Tahoma"/>
          <w:sz w:val="22"/>
          <w:szCs w:val="22"/>
          <w:lang w:eastAsia="es-MX"/>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3BBCAE19" w14:textId="77777777" w:rsidR="0053511B" w:rsidRPr="00464D21" w:rsidRDefault="0053511B" w:rsidP="0053511B">
      <w:pPr>
        <w:spacing w:line="360" w:lineRule="auto"/>
        <w:contextualSpacing/>
        <w:jc w:val="both"/>
        <w:rPr>
          <w:rFonts w:ascii="Palatino Linotype" w:hAnsi="Palatino Linotype" w:cs="Tahoma"/>
          <w:b/>
          <w:sz w:val="22"/>
          <w:szCs w:val="22"/>
          <w:lang w:val="es-ES"/>
        </w:rPr>
      </w:pPr>
    </w:p>
    <w:p w14:paraId="506FC1A8" w14:textId="77777777" w:rsidR="0053511B" w:rsidRPr="00464D21" w:rsidRDefault="0053511B" w:rsidP="0053511B">
      <w:pPr>
        <w:spacing w:line="360" w:lineRule="auto"/>
        <w:contextualSpacing/>
        <w:jc w:val="both"/>
        <w:rPr>
          <w:rFonts w:ascii="Palatino Linotype" w:hAnsi="Palatino Linotype" w:cs="Tahoma"/>
          <w:b/>
          <w:sz w:val="22"/>
          <w:szCs w:val="22"/>
          <w:lang w:val="es-ES"/>
        </w:rPr>
      </w:pPr>
      <w:r w:rsidRPr="00464D21">
        <w:rPr>
          <w:rFonts w:ascii="Palatino Linotype" w:hAnsi="Palatino Linotype" w:cs="Tahoma"/>
          <w:b/>
          <w:sz w:val="22"/>
          <w:szCs w:val="22"/>
          <w:lang w:val="es-ES"/>
        </w:rPr>
        <w:t>QUINTO. Estudio de Fondo</w:t>
      </w:r>
    </w:p>
    <w:p w14:paraId="75A7EDD7" w14:textId="77777777" w:rsidR="008E16F5" w:rsidRPr="00464D21" w:rsidRDefault="008E16F5" w:rsidP="0053511B">
      <w:pPr>
        <w:spacing w:line="360" w:lineRule="auto"/>
        <w:contextualSpacing/>
        <w:jc w:val="both"/>
        <w:rPr>
          <w:rFonts w:ascii="Palatino Linotype" w:hAnsi="Palatino Linotype" w:cs="Tahoma"/>
          <w:b/>
          <w:sz w:val="22"/>
          <w:szCs w:val="22"/>
          <w:lang w:val="es-ES"/>
        </w:rPr>
      </w:pPr>
    </w:p>
    <w:p w14:paraId="6A653C4B" w14:textId="7297C595" w:rsidR="0053511B" w:rsidRPr="00464D21" w:rsidRDefault="0053511B" w:rsidP="0053511B">
      <w:pPr>
        <w:widowControl w:val="0"/>
        <w:spacing w:line="360" w:lineRule="auto"/>
        <w:contextualSpacing/>
        <w:jc w:val="both"/>
        <w:rPr>
          <w:rFonts w:ascii="Palatino Linotype" w:hAnsi="Palatino Linotype" w:cs="Tahoma"/>
          <w:b/>
          <w:bCs/>
          <w:i/>
          <w:iCs/>
          <w:sz w:val="22"/>
          <w:szCs w:val="22"/>
        </w:rPr>
      </w:pPr>
      <w:r w:rsidRPr="00464D21">
        <w:rPr>
          <w:rFonts w:ascii="Palatino Linotype" w:hAnsi="Palatino Linotype" w:cs="Tahoma"/>
          <w:sz w:val="22"/>
          <w:szCs w:val="22"/>
        </w:rPr>
        <w:t xml:space="preserve">Expuestas las posturas de las partes, se procede a realizar el análisis del agravio hecho valer por el ahora Recurrente, a </w:t>
      </w:r>
      <w:r w:rsidR="008E16F5" w:rsidRPr="00464D21">
        <w:rPr>
          <w:rFonts w:ascii="Palatino Linotype" w:hAnsi="Palatino Linotype" w:cs="Tahoma"/>
          <w:sz w:val="22"/>
          <w:szCs w:val="22"/>
        </w:rPr>
        <w:t>l</w:t>
      </w:r>
      <w:r w:rsidRPr="00464D21">
        <w:rPr>
          <w:rFonts w:ascii="Palatino Linotype" w:hAnsi="Palatino Linotype" w:cs="Tahoma"/>
          <w:sz w:val="22"/>
          <w:szCs w:val="22"/>
        </w:rPr>
        <w:t xml:space="preserve">a </w:t>
      </w:r>
      <w:r w:rsidR="008E16F5" w:rsidRPr="00464D21">
        <w:rPr>
          <w:rFonts w:ascii="Palatino Linotype" w:hAnsi="Palatino Linotype" w:cs="Tahoma"/>
          <w:sz w:val="22"/>
          <w:szCs w:val="22"/>
        </w:rPr>
        <w:t xml:space="preserve">negativa de la </w:t>
      </w:r>
      <w:r w:rsidRPr="00464D21">
        <w:rPr>
          <w:rFonts w:ascii="Palatino Linotype" w:hAnsi="Palatino Linotype" w:cs="Tahoma"/>
          <w:sz w:val="22"/>
          <w:szCs w:val="22"/>
        </w:rPr>
        <w:t>información, por lo que en principio resulta necesario contextualizar la solicitud de información</w:t>
      </w:r>
      <w:r w:rsidR="008E16F5" w:rsidRPr="00464D21">
        <w:rPr>
          <w:rFonts w:ascii="Palatino Linotype" w:hAnsi="Palatino Linotype" w:cs="Tahoma"/>
          <w:sz w:val="22"/>
          <w:szCs w:val="22"/>
        </w:rPr>
        <w:t xml:space="preserve">. Por lo que previo a entrar al fondo del asunto, resulta necesario recordar que el Particular requirió entre otras cosas; </w:t>
      </w:r>
      <w:r w:rsidR="008E16F5" w:rsidRPr="00464D21">
        <w:rPr>
          <w:rFonts w:ascii="Palatino Linotype" w:hAnsi="Palatino Linotype" w:cs="Tahoma"/>
          <w:b/>
          <w:bCs/>
          <w:i/>
          <w:iCs/>
          <w:sz w:val="22"/>
          <w:szCs w:val="22"/>
        </w:rPr>
        <w:t>La razón</w:t>
      </w:r>
      <w:r w:rsidR="007732ED" w:rsidRPr="00464D21">
        <w:rPr>
          <w:rFonts w:ascii="Palatino Linotype" w:hAnsi="Palatino Linotype" w:cs="Tahoma"/>
          <w:b/>
          <w:bCs/>
          <w:i/>
          <w:iCs/>
          <w:sz w:val="22"/>
          <w:szCs w:val="22"/>
        </w:rPr>
        <w:t xml:space="preserve"> </w:t>
      </w:r>
      <w:r w:rsidR="008E16F5" w:rsidRPr="00464D21">
        <w:rPr>
          <w:rFonts w:ascii="Palatino Linotype" w:hAnsi="Palatino Linotype" w:cs="Tahoma"/>
          <w:b/>
          <w:bCs/>
          <w:i/>
          <w:iCs/>
          <w:sz w:val="22"/>
          <w:szCs w:val="22"/>
        </w:rPr>
        <w:t>y motivos por los que tuvieron cambios en el tabulador de sueldos para el ejercicio 2025.</w:t>
      </w:r>
    </w:p>
    <w:p w14:paraId="4FADC4F0" w14:textId="77777777" w:rsidR="008E16F5" w:rsidRPr="00464D21" w:rsidRDefault="008E16F5" w:rsidP="0053511B">
      <w:pPr>
        <w:widowControl w:val="0"/>
        <w:spacing w:line="360" w:lineRule="auto"/>
        <w:contextualSpacing/>
        <w:jc w:val="both"/>
        <w:rPr>
          <w:rFonts w:ascii="Palatino Linotype" w:hAnsi="Palatino Linotype" w:cs="Tahoma"/>
          <w:i/>
          <w:iCs/>
          <w:sz w:val="22"/>
          <w:szCs w:val="22"/>
        </w:rPr>
      </w:pPr>
    </w:p>
    <w:p w14:paraId="676074C0" w14:textId="77777777" w:rsidR="008E16F5" w:rsidRPr="00464D21" w:rsidRDefault="008E16F5" w:rsidP="008E16F5">
      <w:pPr>
        <w:spacing w:line="360" w:lineRule="auto"/>
        <w:contextualSpacing/>
        <w:jc w:val="both"/>
        <w:rPr>
          <w:rFonts w:ascii="Palatino Linotype" w:hAnsi="Palatino Linotype" w:cs="Tahoma"/>
          <w:bCs/>
          <w:color w:val="0D0D0D" w:themeColor="text1" w:themeTint="F2"/>
          <w:sz w:val="22"/>
          <w:szCs w:val="22"/>
        </w:rPr>
      </w:pPr>
      <w:r w:rsidRPr="00464D21">
        <w:rPr>
          <w:rFonts w:ascii="Palatino Linotype" w:hAnsi="Palatino Linotype" w:cs="Tahoma"/>
          <w:bCs/>
          <w:color w:val="0D0D0D" w:themeColor="text1" w:themeTint="F2"/>
          <w:sz w:val="22"/>
          <w:szCs w:val="22"/>
        </w:rPr>
        <w:t xml:space="preserve">Al respecto, se puede colegir, que el Particular requiere un pronunciamiento específico y categórico, lo cual implicaría que el Sujeto Obligado para atenderlo, </w:t>
      </w:r>
      <w:r w:rsidRPr="00464D21">
        <w:rPr>
          <w:rFonts w:ascii="Palatino Linotype" w:hAnsi="Palatino Linotype" w:cs="Tahoma"/>
          <w:b/>
          <w:bCs/>
          <w:color w:val="0D0D0D" w:themeColor="text1" w:themeTint="F2"/>
          <w:sz w:val="22"/>
          <w:szCs w:val="22"/>
        </w:rPr>
        <w:t>emitiera uno o varios documentos que den contestación específica y categórica a dichas peticiones, con el fin contestar los cuestionamientos referidos; s</w:t>
      </w:r>
      <w:r w:rsidRPr="00464D21">
        <w:rPr>
          <w:rFonts w:ascii="Palatino Linotype" w:hAnsi="Palatino Linotype" w:cs="Tahoma"/>
          <w:bCs/>
          <w:color w:val="0D0D0D" w:themeColor="text1" w:themeTint="F2"/>
          <w:sz w:val="22"/>
          <w:szCs w:val="22"/>
        </w:rPr>
        <w:t>obre el particular, cabe traer a colación los artículos 2°, fracción II; 3°, fracción XI y 18 de la Ley de Transparencia y Acceso a la Información Pública del Estado de México y Municipios, los cuales disponen lo siguiente:</w:t>
      </w:r>
    </w:p>
    <w:p w14:paraId="7A6BE621" w14:textId="77777777" w:rsidR="008E16F5" w:rsidRPr="00464D21" w:rsidRDefault="008E16F5" w:rsidP="008E16F5">
      <w:pPr>
        <w:spacing w:line="360" w:lineRule="auto"/>
        <w:contextualSpacing/>
        <w:jc w:val="both"/>
        <w:rPr>
          <w:rFonts w:ascii="Palatino Linotype" w:hAnsi="Palatino Linotype" w:cs="Tahoma"/>
          <w:bCs/>
          <w:color w:val="0D0D0D" w:themeColor="text1" w:themeTint="F2"/>
          <w:sz w:val="22"/>
          <w:szCs w:val="22"/>
        </w:rPr>
      </w:pPr>
      <w:r w:rsidRPr="00464D21">
        <w:rPr>
          <w:rFonts w:ascii="Palatino Linotype" w:hAnsi="Palatino Linotype" w:cs="Tahoma"/>
          <w:bCs/>
          <w:color w:val="0D0D0D" w:themeColor="text1" w:themeTint="F2"/>
          <w:sz w:val="22"/>
          <w:szCs w:val="22"/>
        </w:rPr>
        <w:t xml:space="preserve"> </w:t>
      </w:r>
    </w:p>
    <w:p w14:paraId="18686DE9" w14:textId="77777777" w:rsidR="008E16F5" w:rsidRPr="00464D21" w:rsidRDefault="008E16F5" w:rsidP="008E16F5">
      <w:pPr>
        <w:numPr>
          <w:ilvl w:val="0"/>
          <w:numId w:val="12"/>
        </w:numPr>
        <w:spacing w:line="360" w:lineRule="auto"/>
        <w:contextualSpacing/>
        <w:jc w:val="both"/>
        <w:rPr>
          <w:rFonts w:ascii="Palatino Linotype" w:hAnsi="Palatino Linotype" w:cs="Tahoma"/>
          <w:bCs/>
          <w:color w:val="0D0D0D" w:themeColor="text1" w:themeTint="F2"/>
          <w:sz w:val="22"/>
          <w:szCs w:val="22"/>
        </w:rPr>
      </w:pPr>
      <w:r w:rsidRPr="00464D21">
        <w:rPr>
          <w:rFonts w:ascii="Palatino Linotype" w:hAnsi="Palatino Linotype" w:cs="Tahoma"/>
          <w:bCs/>
          <w:color w:val="0D0D0D" w:themeColor="text1" w:themeTint="F2"/>
          <w:sz w:val="22"/>
          <w:szCs w:val="22"/>
        </w:rPr>
        <w:lastRenderedPageBreak/>
        <w:t>Que uno de los objetivos de la Ley es proveer lo necesario para garantizar a toda persona el derecho de acceso a la información pública;</w:t>
      </w:r>
    </w:p>
    <w:p w14:paraId="794D491A" w14:textId="77777777" w:rsidR="008E16F5" w:rsidRPr="00464D21" w:rsidRDefault="008E16F5" w:rsidP="008E16F5">
      <w:pPr>
        <w:spacing w:line="360" w:lineRule="auto"/>
        <w:contextualSpacing/>
        <w:jc w:val="both"/>
        <w:rPr>
          <w:rFonts w:ascii="Palatino Linotype" w:hAnsi="Palatino Linotype" w:cs="Tahoma"/>
          <w:bCs/>
          <w:color w:val="0D0D0D" w:themeColor="text1" w:themeTint="F2"/>
          <w:sz w:val="22"/>
          <w:szCs w:val="22"/>
        </w:rPr>
      </w:pPr>
      <w:r w:rsidRPr="00464D21">
        <w:rPr>
          <w:rFonts w:ascii="Palatino Linotype" w:hAnsi="Palatino Linotype" w:cs="Tahoma"/>
          <w:bCs/>
          <w:color w:val="0D0D0D" w:themeColor="text1" w:themeTint="F2"/>
          <w:sz w:val="22"/>
          <w:szCs w:val="22"/>
        </w:rPr>
        <w:t xml:space="preserve"> </w:t>
      </w:r>
    </w:p>
    <w:p w14:paraId="24FA52E6" w14:textId="77777777" w:rsidR="008E16F5" w:rsidRPr="00464D21" w:rsidRDefault="008E16F5" w:rsidP="008E16F5">
      <w:pPr>
        <w:numPr>
          <w:ilvl w:val="0"/>
          <w:numId w:val="12"/>
        </w:numPr>
        <w:spacing w:line="360" w:lineRule="auto"/>
        <w:contextualSpacing/>
        <w:jc w:val="both"/>
        <w:rPr>
          <w:rFonts w:ascii="Palatino Linotype" w:hAnsi="Palatino Linotype" w:cs="Tahoma"/>
          <w:bCs/>
          <w:color w:val="0D0D0D" w:themeColor="text1" w:themeTint="F2"/>
          <w:sz w:val="22"/>
          <w:szCs w:val="22"/>
        </w:rPr>
      </w:pPr>
      <w:r w:rsidRPr="00464D21">
        <w:rPr>
          <w:rFonts w:ascii="Palatino Linotype" w:hAnsi="Palatino Linotype" w:cs="Tahoma"/>
          <w:bCs/>
          <w:color w:val="0D0D0D" w:themeColor="text1" w:themeTint="F2"/>
          <w:sz w:val="22"/>
          <w:szCs w:val="22"/>
        </w:rPr>
        <w:t xml:space="preserve">Que los </w:t>
      </w:r>
      <w:r w:rsidRPr="00464D21">
        <w:rPr>
          <w:rFonts w:ascii="Palatino Linotype" w:hAnsi="Palatino Linotype" w:cs="Tahoma"/>
          <w:b/>
          <w:bCs/>
          <w:color w:val="0D0D0D" w:themeColor="text1" w:themeTint="F2"/>
          <w:sz w:val="22"/>
          <w:szCs w:val="22"/>
        </w:rPr>
        <w:t xml:space="preserve">documentos </w:t>
      </w:r>
      <w:r w:rsidRPr="00464D21">
        <w:rPr>
          <w:rFonts w:ascii="Palatino Linotype" w:hAnsi="Palatino Linotype" w:cs="Tahoma"/>
          <w:bCs/>
          <w:color w:val="0D0D0D" w:themeColor="text1" w:themeTint="F2"/>
          <w:sz w:val="22"/>
          <w:szCs w:val="22"/>
        </w:rPr>
        <w:t xml:space="preserve">son los expedientes, reportes, estudios, actas, resoluciones, contratos, convenios, instructivos, notas, memorandos, estadísticas o </w:t>
      </w:r>
      <w:r w:rsidRPr="00464D21">
        <w:rPr>
          <w:rFonts w:ascii="Palatino Linotype" w:hAnsi="Palatino Linotype" w:cs="Tahoma"/>
          <w:b/>
          <w:bCs/>
          <w:color w:val="0D0D0D" w:themeColor="text1" w:themeTint="F2"/>
          <w:sz w:val="22"/>
          <w:szCs w:val="22"/>
        </w:rPr>
        <w:t>cualquier registro que documente el ejercicio de facultades, funciones y competencia</w:t>
      </w:r>
      <w:r w:rsidRPr="00464D21">
        <w:rPr>
          <w:rFonts w:ascii="Palatino Linotype" w:hAnsi="Palatino Linotype" w:cs="Tahoma"/>
          <w:bCs/>
          <w:color w:val="0D0D0D" w:themeColor="text1" w:themeTint="F2"/>
          <w:sz w:val="22"/>
          <w:szCs w:val="22"/>
        </w:rPr>
        <w:t xml:space="preserve"> de los Sujetos Obligados, sin importar su fuente y fecha de elaboración, y</w:t>
      </w:r>
    </w:p>
    <w:p w14:paraId="324AFD20" w14:textId="77777777" w:rsidR="008E16F5" w:rsidRPr="00464D21" w:rsidRDefault="008E16F5" w:rsidP="008E16F5">
      <w:pPr>
        <w:spacing w:line="360" w:lineRule="auto"/>
        <w:contextualSpacing/>
        <w:jc w:val="both"/>
        <w:rPr>
          <w:rFonts w:ascii="Palatino Linotype" w:hAnsi="Palatino Linotype" w:cs="Tahoma"/>
          <w:bCs/>
          <w:color w:val="0D0D0D" w:themeColor="text1" w:themeTint="F2"/>
          <w:sz w:val="22"/>
          <w:szCs w:val="22"/>
        </w:rPr>
      </w:pPr>
      <w:r w:rsidRPr="00464D21">
        <w:rPr>
          <w:rFonts w:ascii="Palatino Linotype" w:hAnsi="Palatino Linotype" w:cs="Tahoma"/>
          <w:bCs/>
          <w:color w:val="0D0D0D" w:themeColor="text1" w:themeTint="F2"/>
          <w:sz w:val="22"/>
          <w:szCs w:val="22"/>
        </w:rPr>
        <w:t xml:space="preserve"> </w:t>
      </w:r>
    </w:p>
    <w:p w14:paraId="01DD779D" w14:textId="77777777" w:rsidR="008E16F5" w:rsidRPr="00464D21" w:rsidRDefault="008E16F5" w:rsidP="008E16F5">
      <w:pPr>
        <w:numPr>
          <w:ilvl w:val="0"/>
          <w:numId w:val="12"/>
        </w:numPr>
        <w:spacing w:line="360" w:lineRule="auto"/>
        <w:contextualSpacing/>
        <w:jc w:val="both"/>
        <w:rPr>
          <w:rFonts w:ascii="Palatino Linotype" w:hAnsi="Palatino Linotype" w:cs="Tahoma"/>
          <w:bCs/>
          <w:color w:val="0D0D0D" w:themeColor="text1" w:themeTint="F2"/>
          <w:sz w:val="22"/>
          <w:szCs w:val="22"/>
        </w:rPr>
      </w:pPr>
      <w:r w:rsidRPr="00464D21">
        <w:rPr>
          <w:rFonts w:ascii="Palatino Linotype" w:hAnsi="Palatino Linotype" w:cs="Tahoma"/>
          <w:bCs/>
          <w:color w:val="0D0D0D" w:themeColor="text1" w:themeTint="F2"/>
          <w:sz w:val="22"/>
          <w:szCs w:val="22"/>
        </w:rPr>
        <w:t>Que los sujetos obligados deberán documentar todo acto que derive del ejercicio de sus facultades, competencias o funciones, considerando desde su origen la eventual publicidad y reutilización de la información que generan. En este orden de ideas, puede concluirse que la Ley en cita, es una ley de acceso a documentos.</w:t>
      </w:r>
    </w:p>
    <w:p w14:paraId="28428459" w14:textId="77777777" w:rsidR="008E16F5" w:rsidRPr="00464D21" w:rsidRDefault="008E16F5" w:rsidP="008E16F5">
      <w:pPr>
        <w:spacing w:line="360" w:lineRule="auto"/>
        <w:contextualSpacing/>
        <w:jc w:val="both"/>
        <w:rPr>
          <w:rFonts w:ascii="Palatino Linotype" w:hAnsi="Palatino Linotype" w:cs="Tahoma"/>
          <w:bCs/>
          <w:color w:val="0D0D0D" w:themeColor="text1" w:themeTint="F2"/>
          <w:sz w:val="22"/>
          <w:szCs w:val="22"/>
        </w:rPr>
      </w:pPr>
      <w:r w:rsidRPr="00464D21">
        <w:rPr>
          <w:rFonts w:ascii="Palatino Linotype" w:hAnsi="Palatino Linotype" w:cs="Tahoma"/>
          <w:bCs/>
          <w:color w:val="0D0D0D" w:themeColor="text1" w:themeTint="F2"/>
          <w:sz w:val="22"/>
          <w:szCs w:val="22"/>
        </w:rPr>
        <w:t xml:space="preserve"> </w:t>
      </w:r>
    </w:p>
    <w:p w14:paraId="1ADC1AA9" w14:textId="77777777" w:rsidR="008E16F5" w:rsidRPr="00464D21" w:rsidRDefault="008E16F5" w:rsidP="008E16F5">
      <w:pPr>
        <w:spacing w:line="360" w:lineRule="auto"/>
        <w:contextualSpacing/>
        <w:jc w:val="both"/>
        <w:rPr>
          <w:rFonts w:ascii="Palatino Linotype" w:hAnsi="Palatino Linotype" w:cs="Tahoma"/>
          <w:b/>
          <w:bCs/>
          <w:color w:val="0D0D0D" w:themeColor="text1" w:themeTint="F2"/>
          <w:sz w:val="22"/>
          <w:szCs w:val="22"/>
        </w:rPr>
      </w:pPr>
      <w:r w:rsidRPr="00464D21">
        <w:rPr>
          <w:rFonts w:ascii="Palatino Linotype" w:hAnsi="Palatino Linotype" w:cs="Tahoma"/>
          <w:bCs/>
          <w:color w:val="0D0D0D" w:themeColor="text1" w:themeTint="F2"/>
          <w:sz w:val="22"/>
          <w:szCs w:val="22"/>
        </w:rPr>
        <w:t xml:space="preserve">Aunado a lo anterior, el artículo 4° de dicho ordenamiento jurídico, establece que la información es aquella </w:t>
      </w:r>
      <w:r w:rsidRPr="00464D21">
        <w:rPr>
          <w:rFonts w:ascii="Palatino Linotype" w:hAnsi="Palatino Linotype" w:cs="Tahoma"/>
          <w:b/>
          <w:bCs/>
          <w:color w:val="0D0D0D" w:themeColor="text1" w:themeTint="F2"/>
          <w:sz w:val="22"/>
          <w:szCs w:val="22"/>
        </w:rPr>
        <w:t>generada, obtenida, adquirida, transformada</w:t>
      </w:r>
      <w:r w:rsidRPr="00464D21">
        <w:rPr>
          <w:rFonts w:ascii="Palatino Linotype" w:hAnsi="Palatino Linotype" w:cs="Tahoma"/>
          <w:bCs/>
          <w:color w:val="0D0D0D" w:themeColor="text1" w:themeTint="F2"/>
          <w:sz w:val="22"/>
          <w:szCs w:val="22"/>
        </w:rPr>
        <w:t xml:space="preserve"> por los sujetos obligados, o en su caso, </w:t>
      </w:r>
      <w:r w:rsidRPr="00464D21">
        <w:rPr>
          <w:rFonts w:ascii="Palatino Linotype" w:hAnsi="Palatino Linotype" w:cs="Tahoma"/>
          <w:b/>
          <w:bCs/>
          <w:color w:val="0D0D0D" w:themeColor="text1" w:themeTint="F2"/>
          <w:sz w:val="22"/>
          <w:szCs w:val="22"/>
        </w:rPr>
        <w:t>la tengan en su posesión, será pública y accesible para cualquier persona.</w:t>
      </w:r>
    </w:p>
    <w:p w14:paraId="08F78516" w14:textId="77777777" w:rsidR="008E16F5" w:rsidRPr="00464D21" w:rsidRDefault="008E16F5" w:rsidP="008E16F5">
      <w:pPr>
        <w:spacing w:line="360" w:lineRule="auto"/>
        <w:contextualSpacing/>
        <w:jc w:val="both"/>
        <w:rPr>
          <w:rFonts w:ascii="Palatino Linotype" w:hAnsi="Palatino Linotype" w:cs="Tahoma"/>
          <w:b/>
          <w:bCs/>
          <w:color w:val="0D0D0D" w:themeColor="text1" w:themeTint="F2"/>
          <w:sz w:val="22"/>
          <w:szCs w:val="22"/>
        </w:rPr>
      </w:pPr>
      <w:r w:rsidRPr="00464D21">
        <w:rPr>
          <w:rFonts w:ascii="Palatino Linotype" w:hAnsi="Palatino Linotype" w:cs="Tahoma"/>
          <w:b/>
          <w:bCs/>
          <w:color w:val="0D0D0D" w:themeColor="text1" w:themeTint="F2"/>
          <w:sz w:val="22"/>
          <w:szCs w:val="22"/>
        </w:rPr>
        <w:t xml:space="preserve"> </w:t>
      </w:r>
    </w:p>
    <w:p w14:paraId="1AB95F9B" w14:textId="77777777" w:rsidR="008E16F5" w:rsidRPr="00464D21" w:rsidRDefault="008E16F5" w:rsidP="008E16F5">
      <w:pPr>
        <w:spacing w:line="360" w:lineRule="auto"/>
        <w:contextualSpacing/>
        <w:jc w:val="both"/>
        <w:rPr>
          <w:rFonts w:ascii="Palatino Linotype" w:hAnsi="Palatino Linotype" w:cs="Tahoma"/>
          <w:b/>
          <w:bCs/>
          <w:color w:val="0D0D0D" w:themeColor="text1" w:themeTint="F2"/>
          <w:sz w:val="22"/>
          <w:szCs w:val="22"/>
        </w:rPr>
      </w:pPr>
      <w:r w:rsidRPr="00464D21">
        <w:rPr>
          <w:rFonts w:ascii="Palatino Linotype" w:hAnsi="Palatino Linotype" w:cs="Tahoma"/>
          <w:bCs/>
          <w:color w:val="0D0D0D" w:themeColor="text1" w:themeTint="F2"/>
          <w:sz w:val="22"/>
          <w:szCs w:val="22"/>
        </w:rPr>
        <w:t xml:space="preserve">Así, se advierte que el derecho de acceso a la información, consiste en una prerrogativa de cualquier persona, a solicitar información pública que conste en </w:t>
      </w:r>
      <w:r w:rsidRPr="00464D21">
        <w:rPr>
          <w:rFonts w:ascii="Palatino Linotype" w:hAnsi="Palatino Linotype" w:cs="Tahoma"/>
          <w:b/>
          <w:bCs/>
          <w:color w:val="0D0D0D" w:themeColor="text1" w:themeTint="F2"/>
          <w:sz w:val="22"/>
          <w:szCs w:val="22"/>
        </w:rPr>
        <w:t>documentos generados, obtenidos, adquiridos, transformados o que tengan en posesión los sujetos obligados.</w:t>
      </w:r>
    </w:p>
    <w:p w14:paraId="54958324" w14:textId="77777777" w:rsidR="008E16F5" w:rsidRPr="00464D21" w:rsidRDefault="008E16F5" w:rsidP="008E16F5">
      <w:pPr>
        <w:spacing w:line="360" w:lineRule="auto"/>
        <w:contextualSpacing/>
        <w:jc w:val="both"/>
        <w:rPr>
          <w:rFonts w:ascii="Palatino Linotype" w:hAnsi="Palatino Linotype" w:cs="Tahoma"/>
          <w:bCs/>
          <w:color w:val="0D0D0D" w:themeColor="text1" w:themeTint="F2"/>
          <w:sz w:val="22"/>
          <w:szCs w:val="22"/>
        </w:rPr>
      </w:pPr>
      <w:r w:rsidRPr="00464D21">
        <w:rPr>
          <w:rFonts w:ascii="Palatino Linotype" w:hAnsi="Palatino Linotype" w:cs="Tahoma"/>
          <w:bCs/>
          <w:color w:val="0D0D0D" w:themeColor="text1" w:themeTint="F2"/>
          <w:sz w:val="22"/>
          <w:szCs w:val="22"/>
        </w:rPr>
        <w:t xml:space="preserve"> </w:t>
      </w:r>
    </w:p>
    <w:p w14:paraId="06D4E103" w14:textId="77777777" w:rsidR="008E16F5" w:rsidRPr="00464D21" w:rsidRDefault="008E16F5" w:rsidP="008E16F5">
      <w:pPr>
        <w:spacing w:line="360" w:lineRule="auto"/>
        <w:contextualSpacing/>
        <w:jc w:val="both"/>
        <w:rPr>
          <w:rFonts w:ascii="Palatino Linotype" w:hAnsi="Palatino Linotype" w:cs="Tahoma"/>
          <w:bCs/>
          <w:color w:val="0D0D0D" w:themeColor="text1" w:themeTint="F2"/>
          <w:sz w:val="22"/>
          <w:szCs w:val="22"/>
        </w:rPr>
      </w:pPr>
      <w:r w:rsidRPr="00464D21">
        <w:rPr>
          <w:rFonts w:ascii="Palatino Linotype" w:hAnsi="Palatino Linotype" w:cs="Tahoma"/>
          <w:bCs/>
          <w:color w:val="0D0D0D" w:themeColor="text1" w:themeTint="F2"/>
          <w:sz w:val="22"/>
          <w:szCs w:val="22"/>
        </w:rPr>
        <w:t xml:space="preserve">Situación que es acorde con los artículos 12, 24, último párrafo, y 160 de la Ley de Transparencia y Acceso a la Información Pública del Estado de México y Municipios, los cuales disponen que los Sujetos Obligados sólo entregarán la información que obre en sus </w:t>
      </w:r>
      <w:r w:rsidRPr="00464D21">
        <w:rPr>
          <w:rFonts w:ascii="Palatino Linotype" w:hAnsi="Palatino Linotype" w:cs="Tahoma"/>
          <w:bCs/>
          <w:color w:val="0D0D0D" w:themeColor="text1" w:themeTint="F2"/>
          <w:sz w:val="22"/>
          <w:szCs w:val="22"/>
        </w:rPr>
        <w:lastRenderedPageBreak/>
        <w:t xml:space="preserve">archivos y no estarán obligados a procesarla, resumirla, efectuar cálculos o practicar investigaciones. </w:t>
      </w:r>
    </w:p>
    <w:p w14:paraId="2FC8D6E7" w14:textId="77777777" w:rsidR="008E16F5" w:rsidRPr="00464D21" w:rsidRDefault="008E16F5" w:rsidP="008E16F5">
      <w:pPr>
        <w:spacing w:line="360" w:lineRule="auto"/>
        <w:contextualSpacing/>
        <w:jc w:val="both"/>
        <w:rPr>
          <w:rFonts w:ascii="Palatino Linotype" w:hAnsi="Palatino Linotype" w:cs="Tahoma"/>
          <w:bCs/>
          <w:color w:val="0D0D0D" w:themeColor="text1" w:themeTint="F2"/>
          <w:sz w:val="22"/>
          <w:szCs w:val="22"/>
        </w:rPr>
      </w:pPr>
      <w:r w:rsidRPr="00464D21">
        <w:rPr>
          <w:rFonts w:ascii="Palatino Linotype" w:hAnsi="Palatino Linotype" w:cs="Tahoma"/>
          <w:bCs/>
          <w:color w:val="0D0D0D" w:themeColor="text1" w:themeTint="F2"/>
          <w:sz w:val="22"/>
          <w:szCs w:val="22"/>
        </w:rPr>
        <w:t xml:space="preserve"> </w:t>
      </w:r>
    </w:p>
    <w:p w14:paraId="46E93934" w14:textId="77777777" w:rsidR="008E16F5" w:rsidRPr="00464D21" w:rsidRDefault="008E16F5" w:rsidP="008E16F5">
      <w:pPr>
        <w:spacing w:line="360" w:lineRule="auto"/>
        <w:contextualSpacing/>
        <w:jc w:val="both"/>
        <w:rPr>
          <w:rFonts w:ascii="Palatino Linotype" w:hAnsi="Palatino Linotype" w:cs="Tahoma"/>
          <w:bCs/>
          <w:color w:val="0D0D0D" w:themeColor="text1" w:themeTint="F2"/>
          <w:sz w:val="22"/>
          <w:szCs w:val="22"/>
        </w:rPr>
      </w:pPr>
      <w:r w:rsidRPr="00464D21">
        <w:rPr>
          <w:rFonts w:ascii="Palatino Linotype" w:hAnsi="Palatino Linotype" w:cs="Tahoma"/>
          <w:bCs/>
          <w:color w:val="0D0D0D" w:themeColor="text1" w:themeTint="F2"/>
          <w:sz w:val="22"/>
          <w:szCs w:val="22"/>
        </w:rPr>
        <w:t xml:space="preserve">De tales circunstancias, se colige que los sujetos obligados únicamente están constreñidos a proporcionar </w:t>
      </w:r>
      <w:r w:rsidRPr="00464D21">
        <w:rPr>
          <w:rFonts w:ascii="Palatino Linotype" w:hAnsi="Palatino Linotype" w:cs="Tahoma"/>
          <w:b/>
          <w:bCs/>
          <w:color w:val="0D0D0D" w:themeColor="text1" w:themeTint="F2"/>
          <w:sz w:val="22"/>
          <w:szCs w:val="22"/>
        </w:rPr>
        <w:t>la documentación que obre en sus archivos</w:t>
      </w:r>
      <w:r w:rsidRPr="00464D21">
        <w:rPr>
          <w:rFonts w:ascii="Palatino Linotype" w:hAnsi="Palatino Linotype" w:cs="Tahoma"/>
          <w:bCs/>
          <w:color w:val="0D0D0D" w:themeColor="text1" w:themeTint="F2"/>
          <w:sz w:val="22"/>
          <w:szCs w:val="22"/>
        </w:rPr>
        <w:t xml:space="preserve">; por lo que, no están obligados a generar o elaborar documentos </w:t>
      </w:r>
      <w:r w:rsidRPr="00464D21">
        <w:rPr>
          <w:rFonts w:ascii="Palatino Linotype" w:hAnsi="Palatino Linotype" w:cs="Tahoma"/>
          <w:bCs/>
          <w:i/>
          <w:iCs/>
          <w:color w:val="0D0D0D" w:themeColor="text1" w:themeTint="F2"/>
          <w:sz w:val="22"/>
          <w:szCs w:val="22"/>
        </w:rPr>
        <w:t xml:space="preserve">ad hoc, </w:t>
      </w:r>
      <w:r w:rsidRPr="00464D21">
        <w:rPr>
          <w:rFonts w:ascii="Palatino Linotype" w:hAnsi="Palatino Linotype" w:cs="Tahoma"/>
          <w:bCs/>
          <w:color w:val="0D0D0D" w:themeColor="text1" w:themeTint="F2"/>
          <w:sz w:val="22"/>
          <w:szCs w:val="22"/>
        </w:rPr>
        <w:t>como es el caso de proporcionar respuesta a las peticiones realizadas tanto en la solicitud, como en el Recurso de Revisión.</w:t>
      </w:r>
    </w:p>
    <w:p w14:paraId="7C445F32" w14:textId="77777777" w:rsidR="008E16F5" w:rsidRPr="00464D21" w:rsidRDefault="008E16F5" w:rsidP="008E16F5">
      <w:pPr>
        <w:spacing w:line="360" w:lineRule="auto"/>
        <w:contextualSpacing/>
        <w:jc w:val="both"/>
        <w:rPr>
          <w:rFonts w:ascii="Palatino Linotype" w:hAnsi="Palatino Linotype" w:cs="Tahoma"/>
          <w:bCs/>
          <w:color w:val="0D0D0D" w:themeColor="text1" w:themeTint="F2"/>
          <w:sz w:val="22"/>
          <w:szCs w:val="22"/>
        </w:rPr>
      </w:pPr>
    </w:p>
    <w:p w14:paraId="6605032A" w14:textId="77777777" w:rsidR="008E16F5" w:rsidRPr="00464D21" w:rsidRDefault="008E16F5" w:rsidP="008E16F5">
      <w:pPr>
        <w:spacing w:line="360" w:lineRule="auto"/>
        <w:contextualSpacing/>
        <w:jc w:val="both"/>
        <w:rPr>
          <w:rFonts w:ascii="Palatino Linotype" w:hAnsi="Palatino Linotype" w:cs="Tahoma"/>
          <w:bCs/>
          <w:color w:val="0D0D0D" w:themeColor="text1" w:themeTint="F2"/>
          <w:sz w:val="22"/>
          <w:szCs w:val="22"/>
        </w:rPr>
      </w:pPr>
      <w:r w:rsidRPr="00464D21">
        <w:rPr>
          <w:rFonts w:ascii="Palatino Linotype" w:hAnsi="Palatino Linotype" w:cs="Tahoma"/>
          <w:bCs/>
          <w:color w:val="0D0D0D" w:themeColor="text1" w:themeTint="F2"/>
          <w:sz w:val="22"/>
          <w:szCs w:val="22"/>
        </w:rPr>
        <w:t>Robustece lo anterior el Criterio de Interpretación, con clave de control número SO/003/2017, de la Segunda Época, emitido por el Instituto Nacional de Transparencia, Acceso a la Información y Protección de Datos Personales, que a continuación se cita:</w:t>
      </w:r>
    </w:p>
    <w:p w14:paraId="695741CA" w14:textId="77777777" w:rsidR="008E16F5" w:rsidRPr="00464D21" w:rsidRDefault="008E16F5" w:rsidP="008E16F5">
      <w:pPr>
        <w:spacing w:line="360" w:lineRule="auto"/>
        <w:contextualSpacing/>
        <w:jc w:val="both"/>
        <w:rPr>
          <w:rFonts w:ascii="Palatino Linotype" w:hAnsi="Palatino Linotype" w:cs="Tahoma"/>
          <w:bCs/>
          <w:color w:val="0D0D0D" w:themeColor="text1" w:themeTint="F2"/>
          <w:sz w:val="22"/>
          <w:szCs w:val="22"/>
        </w:rPr>
      </w:pPr>
      <w:r w:rsidRPr="00464D21">
        <w:rPr>
          <w:rFonts w:ascii="Palatino Linotype" w:hAnsi="Palatino Linotype" w:cs="Tahoma"/>
          <w:bCs/>
          <w:color w:val="0D0D0D" w:themeColor="text1" w:themeTint="F2"/>
          <w:sz w:val="22"/>
          <w:szCs w:val="22"/>
        </w:rPr>
        <w:t xml:space="preserve"> </w:t>
      </w:r>
    </w:p>
    <w:p w14:paraId="5383D2ED" w14:textId="77777777" w:rsidR="008E16F5" w:rsidRPr="00464D21" w:rsidRDefault="008E16F5" w:rsidP="008E16F5">
      <w:pPr>
        <w:spacing w:line="360" w:lineRule="auto"/>
        <w:ind w:left="567" w:right="567"/>
        <w:contextualSpacing/>
        <w:jc w:val="both"/>
        <w:rPr>
          <w:rFonts w:ascii="Palatino Linotype" w:hAnsi="Palatino Linotype" w:cs="Tahoma"/>
          <w:bCs/>
          <w:i/>
          <w:color w:val="0D0D0D" w:themeColor="text1" w:themeTint="F2"/>
          <w:u w:val="single"/>
        </w:rPr>
      </w:pPr>
      <w:r w:rsidRPr="00464D21">
        <w:rPr>
          <w:rFonts w:ascii="Palatino Linotype" w:hAnsi="Palatino Linotype" w:cs="Tahoma"/>
          <w:b/>
          <w:bCs/>
          <w:i/>
          <w:color w:val="0D0D0D" w:themeColor="text1" w:themeTint="F2"/>
          <w:u w:val="single"/>
        </w:rPr>
        <w:t xml:space="preserve">“No existe obligación de elaborar documentos </w:t>
      </w:r>
      <w:r w:rsidRPr="00464D21">
        <w:rPr>
          <w:rFonts w:ascii="Palatino Linotype" w:hAnsi="Palatino Linotype" w:cs="Tahoma"/>
          <w:b/>
          <w:bCs/>
          <w:i/>
          <w:iCs/>
          <w:color w:val="0D0D0D" w:themeColor="text1" w:themeTint="F2"/>
          <w:u w:val="single"/>
        </w:rPr>
        <w:t xml:space="preserve">ad hoc </w:t>
      </w:r>
      <w:r w:rsidRPr="00464D21">
        <w:rPr>
          <w:rFonts w:ascii="Palatino Linotype" w:hAnsi="Palatino Linotype" w:cs="Tahoma"/>
          <w:b/>
          <w:bCs/>
          <w:i/>
          <w:color w:val="0D0D0D" w:themeColor="text1" w:themeTint="F2"/>
          <w:u w:val="single"/>
        </w:rPr>
        <w:t xml:space="preserve">para atender las solicitudes de acceso a la información. </w:t>
      </w:r>
      <w:r w:rsidRPr="00464D21">
        <w:rPr>
          <w:rFonts w:ascii="Palatino Linotype" w:hAnsi="Palatino Linotype" w:cs="Tahoma"/>
          <w:bCs/>
          <w:i/>
          <w:color w:val="0D0D0D" w:themeColor="text1" w:themeTint="F2"/>
          <w:u w:val="single"/>
        </w:rPr>
        <w:t xml:space="preserve">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w:t>
      </w:r>
      <w:r w:rsidRPr="00464D21">
        <w:rPr>
          <w:rFonts w:ascii="Palatino Linotype" w:hAnsi="Palatino Linotype" w:cs="Tahoma"/>
          <w:bCs/>
          <w:i/>
          <w:iCs/>
          <w:color w:val="0D0D0D" w:themeColor="text1" w:themeTint="F2"/>
          <w:u w:val="single"/>
        </w:rPr>
        <w:t xml:space="preserve">ad hoc </w:t>
      </w:r>
      <w:r w:rsidRPr="00464D21">
        <w:rPr>
          <w:rFonts w:ascii="Palatino Linotype" w:hAnsi="Palatino Linotype" w:cs="Tahoma"/>
          <w:bCs/>
          <w:i/>
          <w:color w:val="0D0D0D" w:themeColor="text1" w:themeTint="F2"/>
          <w:u w:val="single"/>
        </w:rPr>
        <w:t>para atenderlas solicitudes de información.”</w:t>
      </w:r>
    </w:p>
    <w:p w14:paraId="033FA132" w14:textId="77777777" w:rsidR="008E16F5" w:rsidRPr="00464D21" w:rsidRDefault="008E16F5" w:rsidP="008E16F5">
      <w:pPr>
        <w:spacing w:line="360" w:lineRule="auto"/>
        <w:contextualSpacing/>
        <w:jc w:val="both"/>
        <w:rPr>
          <w:rFonts w:ascii="Palatino Linotype" w:hAnsi="Palatino Linotype" w:cs="Tahoma"/>
          <w:bCs/>
          <w:color w:val="0D0D0D" w:themeColor="text1" w:themeTint="F2"/>
          <w:sz w:val="22"/>
          <w:szCs w:val="22"/>
        </w:rPr>
      </w:pPr>
      <w:r w:rsidRPr="00464D21">
        <w:rPr>
          <w:rFonts w:ascii="Palatino Linotype" w:hAnsi="Palatino Linotype" w:cs="Tahoma"/>
          <w:bCs/>
          <w:color w:val="0D0D0D" w:themeColor="text1" w:themeTint="F2"/>
          <w:sz w:val="22"/>
          <w:szCs w:val="22"/>
        </w:rPr>
        <w:t xml:space="preserve"> </w:t>
      </w:r>
    </w:p>
    <w:p w14:paraId="3B17BF80" w14:textId="77777777" w:rsidR="008E16F5" w:rsidRPr="00464D21" w:rsidRDefault="008E16F5" w:rsidP="008E16F5">
      <w:pPr>
        <w:spacing w:line="360" w:lineRule="auto"/>
        <w:contextualSpacing/>
        <w:jc w:val="both"/>
        <w:rPr>
          <w:rFonts w:ascii="Palatino Linotype" w:hAnsi="Palatino Linotype" w:cs="Tahoma"/>
          <w:bCs/>
          <w:iCs/>
          <w:color w:val="0D0D0D" w:themeColor="text1" w:themeTint="F2"/>
          <w:sz w:val="22"/>
          <w:szCs w:val="22"/>
        </w:rPr>
      </w:pPr>
      <w:r w:rsidRPr="00464D21">
        <w:rPr>
          <w:rFonts w:ascii="Palatino Linotype" w:hAnsi="Palatino Linotype" w:cs="Tahoma"/>
          <w:bCs/>
          <w:color w:val="0D0D0D" w:themeColor="text1" w:themeTint="F2"/>
          <w:sz w:val="22"/>
          <w:szCs w:val="22"/>
        </w:rPr>
        <w:t>Conforme a lo anterior, se advierte que la respuesta al requerimiento de información</w:t>
      </w:r>
      <w:r w:rsidRPr="00464D21">
        <w:rPr>
          <w:rFonts w:ascii="Palatino Linotype" w:hAnsi="Palatino Linotype" w:cs="Tahoma"/>
          <w:b/>
          <w:bCs/>
          <w:color w:val="0D0D0D" w:themeColor="text1" w:themeTint="F2"/>
          <w:sz w:val="22"/>
          <w:szCs w:val="22"/>
        </w:rPr>
        <w:t xml:space="preserve">, corresponde a un derecho de petición </w:t>
      </w:r>
      <w:r w:rsidRPr="00464D21">
        <w:rPr>
          <w:rFonts w:ascii="Palatino Linotype" w:hAnsi="Palatino Linotype" w:cs="Tahoma"/>
          <w:bCs/>
          <w:color w:val="0D0D0D" w:themeColor="text1" w:themeTint="F2"/>
          <w:sz w:val="22"/>
          <w:szCs w:val="22"/>
        </w:rPr>
        <w:t xml:space="preserve">y no así una solicitud de acceso a información pública que pueda ser atendida mediante una expresión documental; pues corresponde a una </w:t>
      </w:r>
      <w:r w:rsidRPr="00464D21">
        <w:rPr>
          <w:rFonts w:ascii="Palatino Linotype" w:hAnsi="Palatino Linotype" w:cs="Tahoma"/>
          <w:bCs/>
          <w:color w:val="0D0D0D" w:themeColor="text1" w:themeTint="F2"/>
          <w:sz w:val="22"/>
          <w:szCs w:val="22"/>
        </w:rPr>
        <w:lastRenderedPageBreak/>
        <w:t xml:space="preserve">afirmación que implicarían elaborar un documento </w:t>
      </w:r>
      <w:r w:rsidRPr="00464D21">
        <w:rPr>
          <w:rFonts w:ascii="Palatino Linotype" w:hAnsi="Palatino Linotype" w:cs="Tahoma"/>
          <w:bCs/>
          <w:i/>
          <w:color w:val="0D0D0D" w:themeColor="text1" w:themeTint="F2"/>
          <w:sz w:val="22"/>
          <w:szCs w:val="22"/>
        </w:rPr>
        <w:t>ad hoc</w:t>
      </w:r>
      <w:r w:rsidRPr="00464D21">
        <w:rPr>
          <w:rFonts w:ascii="Palatino Linotype" w:hAnsi="Palatino Linotype" w:cs="Tahoma"/>
          <w:bCs/>
          <w:iCs/>
          <w:color w:val="0D0D0D" w:themeColor="text1" w:themeTint="F2"/>
          <w:sz w:val="22"/>
          <w:szCs w:val="22"/>
        </w:rPr>
        <w:t>, con una contestación categórica y específica.</w:t>
      </w:r>
    </w:p>
    <w:p w14:paraId="191A5E28" w14:textId="77777777" w:rsidR="008E16F5" w:rsidRPr="00464D21" w:rsidRDefault="008E16F5" w:rsidP="008E16F5">
      <w:pPr>
        <w:spacing w:line="360" w:lineRule="auto"/>
        <w:contextualSpacing/>
        <w:jc w:val="both"/>
        <w:rPr>
          <w:rFonts w:ascii="Palatino Linotype" w:hAnsi="Palatino Linotype" w:cs="Tahoma"/>
          <w:bCs/>
          <w:i/>
          <w:color w:val="0D0D0D" w:themeColor="text1" w:themeTint="F2"/>
          <w:sz w:val="22"/>
          <w:szCs w:val="22"/>
        </w:rPr>
      </w:pPr>
      <w:r w:rsidRPr="00464D21">
        <w:rPr>
          <w:rFonts w:ascii="Palatino Linotype" w:hAnsi="Palatino Linotype" w:cs="Tahoma"/>
          <w:bCs/>
          <w:i/>
          <w:color w:val="0D0D0D" w:themeColor="text1" w:themeTint="F2"/>
          <w:sz w:val="22"/>
          <w:szCs w:val="22"/>
        </w:rPr>
        <w:t xml:space="preserve"> </w:t>
      </w:r>
    </w:p>
    <w:p w14:paraId="239AE80B" w14:textId="77777777" w:rsidR="008E16F5" w:rsidRPr="00464D21" w:rsidRDefault="008E16F5" w:rsidP="008E16F5">
      <w:pPr>
        <w:spacing w:line="360" w:lineRule="auto"/>
        <w:contextualSpacing/>
        <w:jc w:val="both"/>
        <w:rPr>
          <w:rFonts w:ascii="Palatino Linotype" w:hAnsi="Palatino Linotype" w:cs="Tahoma"/>
          <w:bCs/>
          <w:color w:val="0D0D0D" w:themeColor="text1" w:themeTint="F2"/>
          <w:sz w:val="22"/>
          <w:szCs w:val="22"/>
        </w:rPr>
      </w:pPr>
      <w:r w:rsidRPr="00464D21">
        <w:rPr>
          <w:rFonts w:ascii="Palatino Linotype" w:hAnsi="Palatino Linotype" w:cs="Tahoma"/>
          <w:bCs/>
          <w:color w:val="0D0D0D" w:themeColor="text1" w:themeTint="F2"/>
          <w:sz w:val="22"/>
          <w:szCs w:val="22"/>
        </w:rPr>
        <w:t>Lo anterior toma relevancia, pues según Trujillo, Humberto (2019), en el “Diccionario de Transparencia y Acceso a la Información Pública” (p. 122), el derecho de petición, es una prerrogativa constitucional que tienen las personas para solicitar o reclamar a las autoridades públicas; por lo que, las instancias deben recibirlas y realizar una respuesta.  Además, la Jurisprudencia XXI.1o.P.A. J/27, de los Tribunales Colegiados de Circuito, localizada en la página 1406, del Semanario Judicial de la Federación y su Gaceta, Tomo XXXIII, marzo 2011, Novena Época, establece lo siguiente:</w:t>
      </w:r>
    </w:p>
    <w:p w14:paraId="08C4BABA" w14:textId="77777777" w:rsidR="008E16F5" w:rsidRPr="00464D21" w:rsidRDefault="008E16F5" w:rsidP="008E16F5">
      <w:pPr>
        <w:spacing w:line="360" w:lineRule="auto"/>
        <w:contextualSpacing/>
        <w:jc w:val="both"/>
        <w:rPr>
          <w:rFonts w:ascii="Palatino Linotype" w:hAnsi="Palatino Linotype" w:cs="Tahoma"/>
          <w:bCs/>
          <w:color w:val="0D0D0D" w:themeColor="text1" w:themeTint="F2"/>
          <w:sz w:val="22"/>
          <w:szCs w:val="22"/>
        </w:rPr>
      </w:pPr>
      <w:r w:rsidRPr="00464D21">
        <w:rPr>
          <w:rFonts w:ascii="Palatino Linotype" w:hAnsi="Palatino Linotype" w:cs="Tahoma"/>
          <w:bCs/>
          <w:color w:val="0D0D0D" w:themeColor="text1" w:themeTint="F2"/>
          <w:sz w:val="22"/>
          <w:szCs w:val="22"/>
        </w:rPr>
        <w:t xml:space="preserve"> </w:t>
      </w:r>
    </w:p>
    <w:p w14:paraId="7E3C250B" w14:textId="77777777" w:rsidR="008E16F5" w:rsidRPr="00464D21" w:rsidRDefault="008E16F5" w:rsidP="008E16F5">
      <w:pPr>
        <w:spacing w:line="360" w:lineRule="auto"/>
        <w:ind w:left="567" w:right="567"/>
        <w:contextualSpacing/>
        <w:jc w:val="both"/>
        <w:rPr>
          <w:rFonts w:ascii="Palatino Linotype" w:hAnsi="Palatino Linotype" w:cs="Tahoma"/>
          <w:bCs/>
          <w:i/>
          <w:color w:val="0D0D0D" w:themeColor="text1" w:themeTint="F2"/>
        </w:rPr>
      </w:pPr>
      <w:r w:rsidRPr="00464D21">
        <w:rPr>
          <w:rFonts w:ascii="Palatino Linotype" w:hAnsi="Palatino Linotype" w:cs="Tahoma"/>
          <w:b/>
          <w:bCs/>
          <w:i/>
          <w:color w:val="0D0D0D" w:themeColor="text1" w:themeTint="F2"/>
        </w:rPr>
        <w:t xml:space="preserve">“DERECHO DE PETICIÓN. SUS ELEMENTOS. </w:t>
      </w:r>
      <w:r w:rsidRPr="00464D21">
        <w:rPr>
          <w:rFonts w:ascii="Palatino Linotype" w:hAnsi="Palatino Linotype" w:cs="Tahoma"/>
          <w:bCs/>
          <w:i/>
          <w:color w:val="0D0D0D" w:themeColor="text1" w:themeTint="F2"/>
        </w:rPr>
        <w:t>El denominado "derecho de petición", acorde con los criterios de los tribunales del Poder Judicial de la Federación, es la garantía individual consagrada en el artículo 8o. de la Constitución Política de los Estados Unidos Mexicanos, en función de la cual cualquier gobernado que presente una petición ante una autoridad, tiene derecho a recibir una respuesta. Así, su ejercicio por el particular y la correlativa obligación de la autoridad de producir una respuesta, se caracterizan por los elementos siguientes: A. La petición: debe formularse de manera pacífica y respetuosa, dirigirse a una autoridad y recabarse la constancia de que fue entregada; además de que el peticionario ha de proporcionar el domicilio para recibir la respuesta. B. La respuesta: la autoridad debe emitir un acuerdo en breve término, entendiéndose por éste el que racionalmente se requiera para estudiar la petición y acordarla, que tendrá que ser congruente con la petición y la autoridad debe notificar el acuerdo recaído a la petición en forma personal al gobernado en el domicilio que señaló para tales efectos, sin que exista obligación de resolver en determinado sentido, esto es, el ejercicio del derecho de petición no constriñe a la autoridad ante quien se formuló, a que provea de conformidad lo solicitado por el promovente, sino que está en libertad de resolver de conformidad con los ordenamientos que resulten aplicables al caso, y la respuesta o trámite que se dé a la petición debe ser comunicada precisamente por la autoridad ante quien se ejercitó el derecho, y no por otra diversa.”</w:t>
      </w:r>
    </w:p>
    <w:p w14:paraId="64660F08" w14:textId="77777777" w:rsidR="008E16F5" w:rsidRPr="00464D21" w:rsidRDefault="008E16F5" w:rsidP="008E16F5">
      <w:pPr>
        <w:spacing w:line="360" w:lineRule="auto"/>
        <w:contextualSpacing/>
        <w:jc w:val="both"/>
        <w:rPr>
          <w:rFonts w:ascii="Palatino Linotype" w:hAnsi="Palatino Linotype" w:cs="Tahoma"/>
          <w:bCs/>
          <w:color w:val="0D0D0D" w:themeColor="text1" w:themeTint="F2"/>
          <w:sz w:val="22"/>
          <w:szCs w:val="22"/>
        </w:rPr>
      </w:pPr>
      <w:r w:rsidRPr="00464D21">
        <w:rPr>
          <w:rFonts w:ascii="Palatino Linotype" w:hAnsi="Palatino Linotype" w:cs="Tahoma"/>
          <w:bCs/>
          <w:color w:val="0D0D0D" w:themeColor="text1" w:themeTint="F2"/>
          <w:sz w:val="22"/>
          <w:szCs w:val="22"/>
        </w:rPr>
        <w:lastRenderedPageBreak/>
        <w:t xml:space="preserve"> </w:t>
      </w:r>
    </w:p>
    <w:p w14:paraId="3A5B7F72" w14:textId="77777777" w:rsidR="008E16F5" w:rsidRPr="00464D21" w:rsidRDefault="008E16F5" w:rsidP="008E16F5">
      <w:pPr>
        <w:spacing w:line="360" w:lineRule="auto"/>
        <w:contextualSpacing/>
        <w:jc w:val="both"/>
        <w:rPr>
          <w:rFonts w:ascii="Palatino Linotype" w:hAnsi="Palatino Linotype" w:cs="Tahoma"/>
          <w:bCs/>
          <w:color w:val="0D0D0D" w:themeColor="text1" w:themeTint="F2"/>
          <w:sz w:val="22"/>
          <w:szCs w:val="22"/>
        </w:rPr>
      </w:pPr>
      <w:r w:rsidRPr="00464D21">
        <w:rPr>
          <w:rFonts w:ascii="Palatino Linotype" w:hAnsi="Palatino Linotype" w:cs="Tahoma"/>
          <w:bCs/>
          <w:color w:val="0D0D0D" w:themeColor="text1" w:themeTint="F2"/>
          <w:sz w:val="22"/>
          <w:szCs w:val="22"/>
        </w:rPr>
        <w:t>Así, se advierte que el derecho de petición, es una prerrogativa consagrada en el artículo 8° de la Constitución Política de los Estados Unidos Mexicanos, con el fin de que cualquier ciudadano o persona, presente una petición de manera pacífica y respetuosa (pregunta, consulta, duda, entre otros), ante una autoridad, por lo que, tiene derecho de recibir una respuesta.</w:t>
      </w:r>
    </w:p>
    <w:p w14:paraId="63351493" w14:textId="77777777" w:rsidR="008E16F5" w:rsidRPr="00464D21" w:rsidRDefault="008E16F5" w:rsidP="008E16F5">
      <w:pPr>
        <w:spacing w:line="360" w:lineRule="auto"/>
        <w:contextualSpacing/>
        <w:jc w:val="both"/>
        <w:rPr>
          <w:rFonts w:ascii="Palatino Linotype" w:hAnsi="Palatino Linotype" w:cs="Tahoma"/>
          <w:bCs/>
          <w:i/>
          <w:color w:val="0D0D0D" w:themeColor="text1" w:themeTint="F2"/>
          <w:sz w:val="22"/>
          <w:szCs w:val="22"/>
        </w:rPr>
      </w:pPr>
      <w:r w:rsidRPr="00464D21">
        <w:rPr>
          <w:rFonts w:ascii="Palatino Linotype" w:hAnsi="Palatino Linotype" w:cs="Tahoma"/>
          <w:bCs/>
          <w:i/>
          <w:color w:val="0D0D0D" w:themeColor="text1" w:themeTint="F2"/>
          <w:sz w:val="22"/>
          <w:szCs w:val="22"/>
        </w:rPr>
        <w:t xml:space="preserve"> </w:t>
      </w:r>
    </w:p>
    <w:p w14:paraId="06633548" w14:textId="77777777" w:rsidR="008E16F5" w:rsidRPr="00464D21" w:rsidRDefault="008E16F5" w:rsidP="008E16F5">
      <w:pPr>
        <w:spacing w:line="360" w:lineRule="auto"/>
        <w:contextualSpacing/>
        <w:jc w:val="both"/>
        <w:rPr>
          <w:rFonts w:ascii="Palatino Linotype" w:hAnsi="Palatino Linotype" w:cs="Tahoma"/>
          <w:bCs/>
          <w:color w:val="0D0D0D" w:themeColor="text1" w:themeTint="F2"/>
          <w:sz w:val="22"/>
          <w:szCs w:val="22"/>
        </w:rPr>
      </w:pPr>
      <w:r w:rsidRPr="00464D21">
        <w:rPr>
          <w:rFonts w:ascii="Palatino Linotype" w:hAnsi="Palatino Linotype" w:cs="Tahoma"/>
          <w:bCs/>
          <w:color w:val="0D0D0D" w:themeColor="text1" w:themeTint="F2"/>
          <w:sz w:val="22"/>
          <w:szCs w:val="22"/>
        </w:rPr>
        <w:t xml:space="preserve">De tal circunstancia, se puede colegir que el requerimiento de información realizado por el Recurrente, se trata de una consulta y derecho de petición que implicaría la generación de un documento </w:t>
      </w:r>
      <w:r w:rsidRPr="00464D21">
        <w:rPr>
          <w:rFonts w:ascii="Palatino Linotype" w:hAnsi="Palatino Linotype" w:cs="Tahoma"/>
          <w:bCs/>
          <w:i/>
          <w:color w:val="0D0D0D" w:themeColor="text1" w:themeTint="F2"/>
          <w:sz w:val="22"/>
          <w:szCs w:val="22"/>
        </w:rPr>
        <w:t>ad hoc</w:t>
      </w:r>
      <w:r w:rsidRPr="00464D21">
        <w:rPr>
          <w:rFonts w:ascii="Palatino Linotype" w:hAnsi="Palatino Linotype" w:cs="Tahoma"/>
          <w:bCs/>
          <w:color w:val="0D0D0D" w:themeColor="text1" w:themeTint="F2"/>
          <w:sz w:val="22"/>
          <w:szCs w:val="22"/>
        </w:rPr>
        <w:t xml:space="preserve">, y, por lo tanto, no es procedente la vía del derecho de acceso a la información. </w:t>
      </w:r>
    </w:p>
    <w:p w14:paraId="26FFB185" w14:textId="77777777" w:rsidR="008E16F5" w:rsidRPr="00464D21" w:rsidRDefault="008E16F5" w:rsidP="008E16F5">
      <w:pPr>
        <w:spacing w:line="360" w:lineRule="auto"/>
        <w:contextualSpacing/>
        <w:jc w:val="both"/>
        <w:rPr>
          <w:rFonts w:ascii="Palatino Linotype" w:hAnsi="Palatino Linotype" w:cs="Tahoma"/>
          <w:b/>
          <w:bCs/>
          <w:color w:val="0D0D0D" w:themeColor="text1" w:themeTint="F2"/>
          <w:sz w:val="22"/>
          <w:szCs w:val="22"/>
        </w:rPr>
      </w:pPr>
      <w:r w:rsidRPr="00464D21">
        <w:rPr>
          <w:rFonts w:ascii="Palatino Linotype" w:hAnsi="Palatino Linotype" w:cs="Tahoma"/>
          <w:b/>
          <w:bCs/>
          <w:color w:val="0D0D0D" w:themeColor="text1" w:themeTint="F2"/>
          <w:sz w:val="22"/>
          <w:szCs w:val="22"/>
        </w:rPr>
        <w:t xml:space="preserve"> </w:t>
      </w:r>
    </w:p>
    <w:p w14:paraId="3A4A1528" w14:textId="77777777" w:rsidR="008E16F5" w:rsidRPr="00464D21" w:rsidRDefault="008E16F5" w:rsidP="008E16F5">
      <w:pPr>
        <w:spacing w:line="360" w:lineRule="auto"/>
        <w:contextualSpacing/>
        <w:jc w:val="both"/>
        <w:rPr>
          <w:rFonts w:ascii="Palatino Linotype" w:hAnsi="Palatino Linotype" w:cs="Tahoma"/>
          <w:bCs/>
          <w:color w:val="0D0D0D" w:themeColor="text1" w:themeTint="F2"/>
          <w:sz w:val="22"/>
          <w:szCs w:val="22"/>
        </w:rPr>
      </w:pPr>
      <w:r w:rsidRPr="00464D21">
        <w:rPr>
          <w:rFonts w:ascii="Palatino Linotype" w:hAnsi="Palatino Linotype" w:cs="Tahoma"/>
          <w:bCs/>
          <w:color w:val="0D0D0D" w:themeColor="text1" w:themeTint="F2"/>
          <w:sz w:val="22"/>
          <w:szCs w:val="22"/>
        </w:rPr>
        <w:t>Por lo tanto, y toda vez de que parte de la solicitud de acceso a la información se trata de una consulta, que implicaría que el Sujeto Obligado realizará un documento que contenga determinado contenido, con un pronunciamiento específico, el Medio de Impugnación por lo que no puede ser atendida en los términos propuestos.</w:t>
      </w:r>
    </w:p>
    <w:p w14:paraId="7C2077AB" w14:textId="77777777" w:rsidR="002477AE" w:rsidRPr="00464D21" w:rsidRDefault="002477AE" w:rsidP="000A694B">
      <w:pPr>
        <w:spacing w:line="360" w:lineRule="auto"/>
        <w:ind w:right="-28"/>
        <w:contextualSpacing/>
        <w:jc w:val="both"/>
        <w:rPr>
          <w:rFonts w:ascii="Palatino Linotype" w:eastAsia="Palatino Linotype" w:hAnsi="Palatino Linotype" w:cs="Palatino Linotype"/>
          <w:sz w:val="22"/>
          <w:szCs w:val="22"/>
        </w:rPr>
      </w:pPr>
    </w:p>
    <w:p w14:paraId="65424398" w14:textId="7F22FBBD" w:rsidR="000A694B" w:rsidRPr="00464D21" w:rsidRDefault="000A694B" w:rsidP="000A694B">
      <w:pPr>
        <w:spacing w:line="360" w:lineRule="auto"/>
        <w:ind w:right="-28"/>
        <w:contextualSpacing/>
        <w:jc w:val="both"/>
        <w:rPr>
          <w:rFonts w:ascii="Palatino Linotype" w:eastAsia="Palatino Linotype" w:hAnsi="Palatino Linotype" w:cs="Palatino Linotype"/>
          <w:sz w:val="22"/>
          <w:szCs w:val="22"/>
        </w:rPr>
      </w:pPr>
      <w:r w:rsidRPr="00464D21">
        <w:rPr>
          <w:rFonts w:ascii="Palatino Linotype" w:eastAsia="Palatino Linotype" w:hAnsi="Palatino Linotype" w:cs="Palatino Linotype"/>
          <w:sz w:val="22"/>
          <w:szCs w:val="22"/>
        </w:rPr>
        <w:t xml:space="preserve">Establecida dicha circunstancia, se procede analizar la respuesta entregada, para lo cual, es de señalar que de las constancias que de las constancias que obran en el expediente, se logra vislumbrar que el Sujeto Obligado turnó la solicitud de información a la Tesorería Municipal y Secretaría del </w:t>
      </w:r>
      <w:r w:rsidR="000D001C" w:rsidRPr="00464D21">
        <w:rPr>
          <w:rFonts w:ascii="Palatino Linotype" w:eastAsia="Palatino Linotype" w:hAnsi="Palatino Linotype" w:cs="Palatino Linotype"/>
          <w:sz w:val="22"/>
          <w:szCs w:val="22"/>
        </w:rPr>
        <w:t>Ayuntamiento</w:t>
      </w:r>
      <w:r w:rsidRPr="00464D21">
        <w:rPr>
          <w:rFonts w:ascii="Palatino Linotype" w:eastAsia="Palatino Linotype" w:hAnsi="Palatino Linotype" w:cs="Palatino Linotype"/>
          <w:sz w:val="22"/>
          <w:szCs w:val="22"/>
        </w:rPr>
        <w:t xml:space="preserve">; así, resulta necesario hacer referencia al procedimiento de búsqueda que deben seguir los Sujetos Obligados para localizar la información, el cual se encuentra previsto en el artículo 162 de la Ley de Transparencia y Acceso a la Información Pública del Estado de México y Municipios, el cual establece que las Unidades de Transparencia garantizarán que las solicitudes de acceso a la información se turnen a todas las áreas competentes que cuenten con la información o deban tenerla -de acuerdo a las facultades, </w:t>
      </w:r>
      <w:r w:rsidRPr="00464D21">
        <w:rPr>
          <w:rFonts w:ascii="Palatino Linotype" w:eastAsia="Palatino Linotype" w:hAnsi="Palatino Linotype" w:cs="Palatino Linotype"/>
          <w:sz w:val="22"/>
          <w:szCs w:val="22"/>
        </w:rPr>
        <w:lastRenderedPageBreak/>
        <w:t>competencias y funciones-, con el objeto de que dichas áreas realicen una búsqueda exhaustiva y razonable de la información requerida.</w:t>
      </w:r>
    </w:p>
    <w:p w14:paraId="3A27FEE0" w14:textId="77777777" w:rsidR="000A694B" w:rsidRPr="00464D21" w:rsidRDefault="000A694B" w:rsidP="000A694B">
      <w:pPr>
        <w:spacing w:line="360" w:lineRule="auto"/>
        <w:ind w:right="-28"/>
        <w:contextualSpacing/>
        <w:jc w:val="both"/>
        <w:rPr>
          <w:rFonts w:ascii="Palatino Linotype" w:eastAsia="Palatino Linotype" w:hAnsi="Palatino Linotype" w:cs="Palatino Linotype"/>
          <w:sz w:val="22"/>
          <w:szCs w:val="22"/>
        </w:rPr>
      </w:pPr>
    </w:p>
    <w:p w14:paraId="7D2A787A" w14:textId="77777777" w:rsidR="000D001C" w:rsidRPr="00464D21" w:rsidRDefault="000A694B" w:rsidP="000A694B">
      <w:pPr>
        <w:widowControl w:val="0"/>
        <w:spacing w:line="360" w:lineRule="auto"/>
        <w:contextualSpacing/>
        <w:jc w:val="both"/>
        <w:rPr>
          <w:rFonts w:ascii="Palatino Linotype" w:hAnsi="Palatino Linotype"/>
          <w:color w:val="000000"/>
          <w:sz w:val="22"/>
          <w:szCs w:val="22"/>
        </w:rPr>
      </w:pPr>
      <w:r w:rsidRPr="00464D21">
        <w:rPr>
          <w:rFonts w:ascii="Palatino Linotype" w:hAnsi="Palatino Linotype" w:cs="Tahoma"/>
          <w:bCs/>
          <w:iCs/>
          <w:sz w:val="22"/>
          <w:szCs w:val="22"/>
          <w:lang w:val="es-ES"/>
        </w:rPr>
        <w:t>Sobre el tema, el artículo 59</w:t>
      </w:r>
      <w:r w:rsidR="000D001C" w:rsidRPr="00464D21">
        <w:rPr>
          <w:rFonts w:ascii="Palatino Linotype" w:hAnsi="Palatino Linotype" w:cs="Tahoma"/>
          <w:bCs/>
          <w:iCs/>
          <w:sz w:val="22"/>
          <w:szCs w:val="22"/>
          <w:lang w:val="es-ES"/>
        </w:rPr>
        <w:t xml:space="preserve"> </w:t>
      </w:r>
      <w:r w:rsidRPr="00464D21">
        <w:rPr>
          <w:rFonts w:ascii="Palatino Linotype" w:hAnsi="Palatino Linotype" w:cs="Tahoma"/>
          <w:bCs/>
          <w:iCs/>
          <w:sz w:val="22"/>
          <w:szCs w:val="22"/>
          <w:lang w:val="es-ES"/>
        </w:rPr>
        <w:t xml:space="preserve">del Bando Municipal de </w:t>
      </w:r>
      <w:r w:rsidR="000D001C" w:rsidRPr="00464D21">
        <w:rPr>
          <w:rFonts w:ascii="Palatino Linotype" w:hAnsi="Palatino Linotype" w:cs="Tahoma"/>
          <w:bCs/>
          <w:iCs/>
          <w:sz w:val="22"/>
          <w:szCs w:val="22"/>
          <w:lang w:val="es-ES"/>
        </w:rPr>
        <w:t>San Felipe del Progreso</w:t>
      </w:r>
      <w:r w:rsidRPr="00464D21">
        <w:rPr>
          <w:rFonts w:ascii="Palatino Linotype" w:hAnsi="Palatino Linotype"/>
          <w:color w:val="000000"/>
          <w:sz w:val="22"/>
          <w:szCs w:val="22"/>
        </w:rPr>
        <w:t xml:space="preserve">, </w:t>
      </w:r>
      <w:r w:rsidR="000D001C" w:rsidRPr="00464D21">
        <w:rPr>
          <w:rFonts w:ascii="Palatino Linotype" w:hAnsi="Palatino Linotype"/>
          <w:color w:val="000000"/>
          <w:sz w:val="22"/>
          <w:szCs w:val="22"/>
        </w:rPr>
        <w:t xml:space="preserve">establece </w:t>
      </w:r>
      <w:r w:rsidRPr="00464D21">
        <w:rPr>
          <w:rFonts w:ascii="Palatino Linotype" w:hAnsi="Palatino Linotype"/>
          <w:color w:val="000000"/>
          <w:sz w:val="22"/>
          <w:szCs w:val="22"/>
        </w:rPr>
        <w:t>que el Sujeto Obligado</w:t>
      </w:r>
      <w:r w:rsidR="000D001C" w:rsidRPr="00464D21">
        <w:rPr>
          <w:rFonts w:ascii="Palatino Linotype" w:hAnsi="Palatino Linotype"/>
          <w:color w:val="000000"/>
          <w:sz w:val="22"/>
          <w:szCs w:val="22"/>
        </w:rPr>
        <w:t xml:space="preserve">, para el ejercicio de sus atribuciones, contará </w:t>
      </w:r>
      <w:r w:rsidRPr="00464D21">
        <w:rPr>
          <w:rFonts w:ascii="Palatino Linotype" w:hAnsi="Palatino Linotype"/>
          <w:color w:val="000000"/>
          <w:sz w:val="22"/>
          <w:szCs w:val="22"/>
        </w:rPr>
        <w:t>con</w:t>
      </w:r>
      <w:r w:rsidR="000D001C" w:rsidRPr="00464D21">
        <w:rPr>
          <w:rFonts w:ascii="Palatino Linotype" w:hAnsi="Palatino Linotype"/>
          <w:color w:val="000000"/>
          <w:sz w:val="22"/>
          <w:szCs w:val="22"/>
        </w:rPr>
        <w:t xml:space="preserve"> diversas unidades administrativas entre otras las siguientes:</w:t>
      </w:r>
      <w:r w:rsidRPr="00464D21">
        <w:rPr>
          <w:rFonts w:ascii="Palatino Linotype" w:hAnsi="Palatino Linotype"/>
          <w:color w:val="000000"/>
          <w:sz w:val="22"/>
          <w:szCs w:val="22"/>
        </w:rPr>
        <w:t xml:space="preserve"> </w:t>
      </w:r>
    </w:p>
    <w:p w14:paraId="40C58188" w14:textId="77777777" w:rsidR="000D001C" w:rsidRPr="00464D21" w:rsidRDefault="000D001C" w:rsidP="000A694B">
      <w:pPr>
        <w:widowControl w:val="0"/>
        <w:spacing w:line="360" w:lineRule="auto"/>
        <w:contextualSpacing/>
        <w:jc w:val="both"/>
        <w:rPr>
          <w:rFonts w:ascii="Palatino Linotype" w:hAnsi="Palatino Linotype"/>
          <w:color w:val="000000"/>
          <w:sz w:val="22"/>
          <w:szCs w:val="22"/>
        </w:rPr>
      </w:pPr>
    </w:p>
    <w:p w14:paraId="52D62AC2" w14:textId="30BAC41E" w:rsidR="000D001C" w:rsidRPr="00464D21" w:rsidRDefault="000A694B" w:rsidP="001E4B94">
      <w:pPr>
        <w:pStyle w:val="Prrafodelista"/>
        <w:widowControl w:val="0"/>
        <w:numPr>
          <w:ilvl w:val="0"/>
          <w:numId w:val="14"/>
        </w:numPr>
        <w:spacing w:line="360" w:lineRule="auto"/>
        <w:jc w:val="both"/>
        <w:rPr>
          <w:rFonts w:ascii="Palatino Linotype" w:hAnsi="Palatino Linotype"/>
          <w:color w:val="000000"/>
          <w:sz w:val="22"/>
          <w:szCs w:val="22"/>
        </w:rPr>
      </w:pPr>
      <w:r w:rsidRPr="00464D21">
        <w:rPr>
          <w:rFonts w:ascii="Palatino Linotype" w:hAnsi="Palatino Linotype"/>
          <w:b/>
          <w:bCs/>
          <w:color w:val="000000"/>
          <w:sz w:val="22"/>
          <w:szCs w:val="22"/>
        </w:rPr>
        <w:t>Tesorería</w:t>
      </w:r>
      <w:r w:rsidR="000D001C" w:rsidRPr="00464D21">
        <w:rPr>
          <w:rFonts w:ascii="Palatino Linotype" w:hAnsi="Palatino Linotype"/>
          <w:color w:val="000000"/>
          <w:sz w:val="22"/>
          <w:szCs w:val="22"/>
        </w:rPr>
        <w:t xml:space="preserve"> </w:t>
      </w:r>
      <w:r w:rsidR="000D001C" w:rsidRPr="00464D21">
        <w:rPr>
          <w:rFonts w:ascii="Palatino Linotype" w:hAnsi="Palatino Linotype"/>
          <w:b/>
          <w:bCs/>
          <w:color w:val="000000"/>
          <w:sz w:val="22"/>
          <w:szCs w:val="22"/>
        </w:rPr>
        <w:t>Municipal</w:t>
      </w:r>
      <w:r w:rsidR="000D001C" w:rsidRPr="00464D21">
        <w:rPr>
          <w:rFonts w:ascii="Palatino Linotype" w:hAnsi="Palatino Linotype"/>
          <w:color w:val="000000"/>
          <w:sz w:val="22"/>
          <w:szCs w:val="22"/>
        </w:rPr>
        <w:t>:</w:t>
      </w:r>
      <w:r w:rsidRPr="00464D21">
        <w:rPr>
          <w:rFonts w:ascii="Palatino Linotype" w:hAnsi="Palatino Linotype"/>
          <w:color w:val="000000"/>
          <w:sz w:val="22"/>
          <w:szCs w:val="22"/>
        </w:rPr>
        <w:t xml:space="preserve"> </w:t>
      </w:r>
      <w:r w:rsidR="001E4B94" w:rsidRPr="00464D21">
        <w:rPr>
          <w:rFonts w:ascii="Palatino Linotype" w:hAnsi="Palatino Linotype"/>
          <w:bCs/>
          <w:color w:val="000000"/>
          <w:sz w:val="22"/>
          <w:szCs w:val="22"/>
        </w:rPr>
        <w:t>E</w:t>
      </w:r>
      <w:r w:rsidR="000D001C" w:rsidRPr="00464D21">
        <w:rPr>
          <w:rFonts w:ascii="Palatino Linotype" w:hAnsi="Palatino Linotype"/>
          <w:bCs/>
          <w:color w:val="000000"/>
          <w:sz w:val="22"/>
          <w:szCs w:val="22"/>
        </w:rPr>
        <w:t>ncargada de consolidar los proyectos de presupuestos de ingresos y egresos; de llevar los registros presupuestales y contables requeridos; de consolidar los informes solicitados por el Órgano Superior de la Federación del Estado de México.</w:t>
      </w:r>
    </w:p>
    <w:p w14:paraId="6AAFF089" w14:textId="77777777" w:rsidR="000D001C" w:rsidRPr="00464D21" w:rsidRDefault="000D001C" w:rsidP="001E4B94">
      <w:pPr>
        <w:pStyle w:val="Prrafodelista"/>
        <w:widowControl w:val="0"/>
        <w:spacing w:line="360" w:lineRule="auto"/>
        <w:jc w:val="both"/>
        <w:rPr>
          <w:rFonts w:ascii="Palatino Linotype" w:hAnsi="Palatino Linotype"/>
          <w:color w:val="000000"/>
          <w:sz w:val="22"/>
          <w:szCs w:val="22"/>
        </w:rPr>
      </w:pPr>
    </w:p>
    <w:p w14:paraId="27B47700" w14:textId="6EAE7C31" w:rsidR="001E4B94" w:rsidRPr="00464D21" w:rsidRDefault="000D001C" w:rsidP="001E4B94">
      <w:pPr>
        <w:pStyle w:val="Prrafodelista"/>
        <w:widowControl w:val="0"/>
        <w:numPr>
          <w:ilvl w:val="0"/>
          <w:numId w:val="14"/>
        </w:numPr>
        <w:spacing w:line="360" w:lineRule="auto"/>
        <w:jc w:val="both"/>
        <w:rPr>
          <w:rFonts w:ascii="Palatino Linotype" w:hAnsi="Palatino Linotype"/>
          <w:b/>
          <w:bCs/>
          <w:color w:val="000000"/>
          <w:sz w:val="22"/>
          <w:szCs w:val="22"/>
        </w:rPr>
      </w:pPr>
      <w:r w:rsidRPr="00464D21">
        <w:rPr>
          <w:rFonts w:ascii="Palatino Linotype" w:hAnsi="Palatino Linotype"/>
          <w:b/>
          <w:bCs/>
          <w:color w:val="000000"/>
          <w:sz w:val="22"/>
          <w:szCs w:val="22"/>
        </w:rPr>
        <w:t xml:space="preserve">Secretaría del Ayuntamiento: </w:t>
      </w:r>
      <w:r w:rsidR="001E4B94" w:rsidRPr="00464D21">
        <w:rPr>
          <w:rFonts w:ascii="Palatino Linotype" w:hAnsi="Palatino Linotype"/>
          <w:color w:val="000000"/>
          <w:sz w:val="22"/>
          <w:szCs w:val="22"/>
        </w:rPr>
        <w:t>Encargada de la realización de diversas funciones atribuciones, entre otras; Emitir los citatorios para la celebración de las sesiones de cabildo, convocadas; y Llevar y conservar los libros de actas de cabildo, obteniendo las firmas de los asistentes a las sesiones.</w:t>
      </w:r>
    </w:p>
    <w:p w14:paraId="5D90D4FD" w14:textId="77777777" w:rsidR="000D001C" w:rsidRPr="00464D21" w:rsidRDefault="000D001C" w:rsidP="000D001C">
      <w:pPr>
        <w:widowControl w:val="0"/>
        <w:spacing w:line="360" w:lineRule="auto"/>
        <w:jc w:val="both"/>
        <w:rPr>
          <w:rFonts w:ascii="Palatino Linotype" w:eastAsia="Palatino Linotype" w:hAnsi="Palatino Linotype" w:cs="Palatino Linotype"/>
          <w:bCs/>
          <w:sz w:val="22"/>
          <w:szCs w:val="22"/>
        </w:rPr>
      </w:pPr>
    </w:p>
    <w:p w14:paraId="2B69BD5B" w14:textId="4A147136" w:rsidR="000A694B" w:rsidRPr="00464D21" w:rsidRDefault="001E4B94" w:rsidP="000D001C">
      <w:pPr>
        <w:widowControl w:val="0"/>
        <w:spacing w:line="360" w:lineRule="auto"/>
        <w:jc w:val="both"/>
        <w:rPr>
          <w:rFonts w:ascii="Palatino Linotype" w:eastAsia="Palatino Linotype" w:hAnsi="Palatino Linotype" w:cs="Palatino Linotype"/>
          <w:b/>
          <w:bCs/>
          <w:sz w:val="22"/>
          <w:szCs w:val="22"/>
        </w:rPr>
      </w:pPr>
      <w:r w:rsidRPr="00464D21">
        <w:rPr>
          <w:rFonts w:ascii="Palatino Linotype" w:eastAsia="Palatino Linotype" w:hAnsi="Palatino Linotype" w:cs="Palatino Linotype"/>
          <w:bCs/>
          <w:sz w:val="22"/>
          <w:szCs w:val="22"/>
        </w:rPr>
        <w:t xml:space="preserve">De esta forma </w:t>
      </w:r>
      <w:r w:rsidR="000A694B" w:rsidRPr="00464D21">
        <w:rPr>
          <w:rFonts w:ascii="Palatino Linotype" w:eastAsia="Palatino Linotype" w:hAnsi="Palatino Linotype" w:cs="Palatino Linotype"/>
          <w:sz w:val="22"/>
          <w:szCs w:val="22"/>
        </w:rPr>
        <w:t>se advierte que el Sujeto Obligado cumplió con el procedimiento de búsqueda, pues turno la solicitud de información a</w:t>
      </w:r>
      <w:r w:rsidRPr="00464D21">
        <w:rPr>
          <w:rFonts w:ascii="Palatino Linotype" w:eastAsia="Palatino Linotype" w:hAnsi="Palatino Linotype" w:cs="Palatino Linotype"/>
          <w:sz w:val="22"/>
          <w:szCs w:val="22"/>
        </w:rPr>
        <w:t xml:space="preserve"> </w:t>
      </w:r>
      <w:r w:rsidR="000A694B" w:rsidRPr="00464D21">
        <w:rPr>
          <w:rFonts w:ascii="Palatino Linotype" w:eastAsia="Palatino Linotype" w:hAnsi="Palatino Linotype" w:cs="Palatino Linotype"/>
          <w:sz w:val="22"/>
          <w:szCs w:val="22"/>
        </w:rPr>
        <w:t>l</w:t>
      </w:r>
      <w:r w:rsidRPr="00464D21">
        <w:rPr>
          <w:rFonts w:ascii="Palatino Linotype" w:eastAsia="Palatino Linotype" w:hAnsi="Palatino Linotype" w:cs="Palatino Linotype"/>
          <w:sz w:val="22"/>
          <w:szCs w:val="22"/>
        </w:rPr>
        <w:t>as</w:t>
      </w:r>
      <w:r w:rsidR="000A694B" w:rsidRPr="00464D21">
        <w:rPr>
          <w:rFonts w:ascii="Palatino Linotype" w:eastAsia="Palatino Linotype" w:hAnsi="Palatino Linotype" w:cs="Palatino Linotype"/>
          <w:sz w:val="22"/>
          <w:szCs w:val="22"/>
        </w:rPr>
        <w:t xml:space="preserve"> área</w:t>
      </w:r>
      <w:r w:rsidRPr="00464D21">
        <w:rPr>
          <w:rFonts w:ascii="Palatino Linotype" w:eastAsia="Palatino Linotype" w:hAnsi="Palatino Linotype" w:cs="Palatino Linotype"/>
          <w:sz w:val="22"/>
          <w:szCs w:val="22"/>
        </w:rPr>
        <w:t>s</w:t>
      </w:r>
      <w:r w:rsidR="000A694B" w:rsidRPr="00464D21">
        <w:rPr>
          <w:rFonts w:ascii="Palatino Linotype" w:eastAsia="Palatino Linotype" w:hAnsi="Palatino Linotype" w:cs="Palatino Linotype"/>
          <w:sz w:val="22"/>
          <w:szCs w:val="22"/>
        </w:rPr>
        <w:t xml:space="preserve"> competente</w:t>
      </w:r>
      <w:r w:rsidRPr="00464D21">
        <w:rPr>
          <w:rFonts w:ascii="Palatino Linotype" w:eastAsia="Palatino Linotype" w:hAnsi="Palatino Linotype" w:cs="Palatino Linotype"/>
          <w:sz w:val="22"/>
          <w:szCs w:val="22"/>
        </w:rPr>
        <w:t>s</w:t>
      </w:r>
      <w:r w:rsidR="000A694B" w:rsidRPr="00464D21">
        <w:rPr>
          <w:rFonts w:ascii="Palatino Linotype" w:eastAsia="Palatino Linotype" w:hAnsi="Palatino Linotype" w:cs="Palatino Linotype"/>
          <w:sz w:val="22"/>
          <w:szCs w:val="22"/>
        </w:rPr>
        <w:t>, que ve</w:t>
      </w:r>
      <w:r w:rsidRPr="00464D21">
        <w:rPr>
          <w:rFonts w:ascii="Palatino Linotype" w:eastAsia="Palatino Linotype" w:hAnsi="Palatino Linotype" w:cs="Palatino Linotype"/>
          <w:sz w:val="22"/>
          <w:szCs w:val="22"/>
        </w:rPr>
        <w:t>n</w:t>
      </w:r>
      <w:r w:rsidR="000A694B" w:rsidRPr="00464D21">
        <w:rPr>
          <w:rFonts w:ascii="Palatino Linotype" w:eastAsia="Palatino Linotype" w:hAnsi="Palatino Linotype" w:cs="Palatino Linotype"/>
          <w:sz w:val="22"/>
          <w:szCs w:val="22"/>
        </w:rPr>
        <w:t xml:space="preserve"> las cuestiones relacionadas con l</w:t>
      </w:r>
      <w:r w:rsidRPr="00464D21">
        <w:rPr>
          <w:rFonts w:ascii="Palatino Linotype" w:eastAsia="Palatino Linotype" w:hAnsi="Palatino Linotype" w:cs="Palatino Linotype"/>
          <w:sz w:val="22"/>
          <w:szCs w:val="22"/>
        </w:rPr>
        <w:t>a integración del presupuesto y el control y registro de las sesiones de cabildo</w:t>
      </w:r>
      <w:r w:rsidR="000A694B" w:rsidRPr="00464D21">
        <w:rPr>
          <w:rFonts w:ascii="Palatino Linotype" w:eastAsia="Palatino Linotype" w:hAnsi="Palatino Linotype" w:cs="Palatino Linotype"/>
          <w:sz w:val="22"/>
          <w:szCs w:val="22"/>
        </w:rPr>
        <w:t>.</w:t>
      </w:r>
    </w:p>
    <w:p w14:paraId="0C9C9036" w14:textId="77777777" w:rsidR="0053511B" w:rsidRPr="00464D21" w:rsidRDefault="0053511B" w:rsidP="0053511B">
      <w:pPr>
        <w:spacing w:line="360" w:lineRule="auto"/>
        <w:contextualSpacing/>
        <w:jc w:val="both"/>
        <w:rPr>
          <w:rFonts w:ascii="Palatino Linotype" w:eastAsia="Calibri" w:hAnsi="Palatino Linotype" w:cs="Tahoma"/>
          <w:iCs/>
          <w:sz w:val="22"/>
          <w:szCs w:val="22"/>
          <w:lang w:val="es-ES" w:eastAsia="es-ES_tradnl"/>
        </w:rPr>
      </w:pPr>
    </w:p>
    <w:p w14:paraId="084FFC2E" w14:textId="0A30697F" w:rsidR="0053511B" w:rsidRPr="00464D21" w:rsidRDefault="000D373D" w:rsidP="0053511B">
      <w:pPr>
        <w:spacing w:line="360" w:lineRule="auto"/>
        <w:ind w:right="-28"/>
        <w:contextualSpacing/>
        <w:jc w:val="both"/>
        <w:rPr>
          <w:rFonts w:ascii="Palatino Linotype" w:eastAsia="Palatino Linotype" w:hAnsi="Palatino Linotype" w:cs="Palatino Linotype"/>
          <w:sz w:val="22"/>
          <w:szCs w:val="22"/>
        </w:rPr>
      </w:pPr>
      <w:r w:rsidRPr="00464D21">
        <w:rPr>
          <w:rFonts w:ascii="Palatino Linotype" w:eastAsia="Palatino Linotype" w:hAnsi="Palatino Linotype" w:cs="Palatino Linotype"/>
          <w:sz w:val="22"/>
          <w:szCs w:val="22"/>
        </w:rPr>
        <w:t>Establecido lo anterior, resulta oportuno analizar las respuestas remitidas por las unidades administrativas competentes, a efecto de determinar si cumplen con lo solicitado, situación que se realiza conforme a lo siguiente:</w:t>
      </w:r>
    </w:p>
    <w:p w14:paraId="3FF79894" w14:textId="77777777" w:rsidR="000D373D" w:rsidRPr="00464D21" w:rsidRDefault="000D373D" w:rsidP="0053511B">
      <w:pPr>
        <w:spacing w:line="360" w:lineRule="auto"/>
        <w:ind w:right="-28"/>
        <w:contextualSpacing/>
        <w:jc w:val="both"/>
        <w:rPr>
          <w:rFonts w:ascii="Palatino Linotype" w:eastAsia="Palatino Linotype" w:hAnsi="Palatino Linotype" w:cs="Palatino Linotype"/>
          <w:sz w:val="22"/>
          <w:szCs w:val="22"/>
        </w:rPr>
      </w:pPr>
    </w:p>
    <w:p w14:paraId="676956BD" w14:textId="64861B54" w:rsidR="000D373D" w:rsidRPr="00464D21" w:rsidRDefault="000D373D" w:rsidP="00602713">
      <w:pPr>
        <w:spacing w:line="360" w:lineRule="auto"/>
        <w:jc w:val="both"/>
        <w:rPr>
          <w:rFonts w:ascii="Palatino Linotype" w:hAnsi="Palatino Linotype" w:cs="Tahoma"/>
          <w:b/>
          <w:bCs/>
          <w:sz w:val="22"/>
          <w:szCs w:val="22"/>
        </w:rPr>
      </w:pPr>
      <w:r w:rsidRPr="00464D21">
        <w:rPr>
          <w:rFonts w:ascii="Palatino Linotype" w:hAnsi="Palatino Linotype" w:cs="Tahoma"/>
          <w:b/>
          <w:bCs/>
          <w:sz w:val="22"/>
          <w:szCs w:val="22"/>
        </w:rPr>
        <w:lastRenderedPageBreak/>
        <w:t>Tabulador de Sueldos de 2024</w:t>
      </w:r>
    </w:p>
    <w:p w14:paraId="02067607" w14:textId="77777777" w:rsidR="002477AE" w:rsidRPr="00464D21" w:rsidRDefault="002477AE" w:rsidP="000D373D">
      <w:pPr>
        <w:spacing w:line="360" w:lineRule="auto"/>
        <w:jc w:val="both"/>
        <w:rPr>
          <w:rFonts w:ascii="Palatino Linotype" w:hAnsi="Palatino Linotype" w:cs="Tahoma"/>
          <w:sz w:val="22"/>
          <w:szCs w:val="22"/>
        </w:rPr>
      </w:pPr>
    </w:p>
    <w:p w14:paraId="496DFE2E" w14:textId="5C77FBDF" w:rsidR="000D373D" w:rsidRPr="00464D21" w:rsidRDefault="000D373D" w:rsidP="000D373D">
      <w:pPr>
        <w:spacing w:line="360" w:lineRule="auto"/>
        <w:jc w:val="both"/>
        <w:rPr>
          <w:rFonts w:ascii="Palatino Linotype" w:hAnsi="Palatino Linotype" w:cs="Tahoma"/>
          <w:sz w:val="22"/>
          <w:szCs w:val="22"/>
        </w:rPr>
      </w:pPr>
      <w:r w:rsidRPr="00464D21">
        <w:rPr>
          <w:rFonts w:ascii="Palatino Linotype" w:hAnsi="Palatino Linotype" w:cs="Tahoma"/>
          <w:sz w:val="22"/>
          <w:szCs w:val="22"/>
        </w:rPr>
        <w:t>Al respecto, los Lineamientos generales, del apartado del Presupuesto de Egresos Municipal (Tercera etapa), del Manual para la Planeación, Programación y Presupuesto de Egresos Municipal para el Ejercicio Fiscal, dos mil veinticuatro, establece los Formatos que integran el Proyecto de Presupuesto de Egresos Municipal, entre los cuales se encuentra el (PbRM-05) Tabulador de Sueldos, que tiene como objetivo registrar las remuneraciones que se perciben por el empleo, cargo o comisión de cualquier naturaleza por los servidores públicos, tales como las dietas, sueldo base, compensación, gratificaciones, otras percepciones, aguinaldo, prima vacacional, todos por puesto funcional, en un determinado ejercicio fiscal, a través del siguiente formato:</w:t>
      </w:r>
    </w:p>
    <w:p w14:paraId="1BBD132A" w14:textId="77777777" w:rsidR="000D373D" w:rsidRPr="00464D21" w:rsidRDefault="000D373D" w:rsidP="000D373D">
      <w:pPr>
        <w:spacing w:line="360" w:lineRule="auto"/>
        <w:jc w:val="both"/>
        <w:rPr>
          <w:rFonts w:ascii="Palatino Linotype" w:hAnsi="Palatino Linotype" w:cs="Tahoma"/>
          <w:sz w:val="22"/>
          <w:szCs w:val="22"/>
        </w:rPr>
      </w:pPr>
      <w:r w:rsidRPr="00464D21">
        <w:rPr>
          <w:rFonts w:ascii="Palatino Linotype" w:hAnsi="Palatino Linotype" w:cs="Tahoma"/>
          <w:sz w:val="22"/>
          <w:szCs w:val="22"/>
        </w:rPr>
        <w:t xml:space="preserve"> </w:t>
      </w:r>
    </w:p>
    <w:p w14:paraId="3F94EDAD" w14:textId="1451B7B2" w:rsidR="000D373D" w:rsidRPr="00464D21" w:rsidRDefault="000D373D" w:rsidP="000D373D">
      <w:pPr>
        <w:spacing w:line="360" w:lineRule="auto"/>
        <w:jc w:val="both"/>
        <w:rPr>
          <w:rFonts w:ascii="Palatino Linotype" w:hAnsi="Palatino Linotype" w:cs="Tahoma"/>
          <w:sz w:val="22"/>
          <w:szCs w:val="22"/>
        </w:rPr>
      </w:pPr>
      <w:r w:rsidRPr="00464D21">
        <w:rPr>
          <w:rFonts w:ascii="Palatino Linotype" w:hAnsi="Palatino Linotype" w:cs="Tahoma"/>
          <w:noProof/>
          <w:sz w:val="22"/>
          <w:szCs w:val="22"/>
          <w:lang w:eastAsia="es-MX"/>
        </w:rPr>
        <w:drawing>
          <wp:inline distT="0" distB="0" distL="0" distR="0" wp14:anchorId="269BFE0D" wp14:editId="203109CD">
            <wp:extent cx="5742940" cy="1152525"/>
            <wp:effectExtent l="0" t="0" r="0" b="9525"/>
            <wp:docPr id="16139374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2940" cy="1152525"/>
                    </a:xfrm>
                    <a:prstGeom prst="rect">
                      <a:avLst/>
                    </a:prstGeom>
                    <a:noFill/>
                    <a:ln>
                      <a:noFill/>
                    </a:ln>
                  </pic:spPr>
                </pic:pic>
              </a:graphicData>
            </a:graphic>
          </wp:inline>
        </w:drawing>
      </w:r>
      <w:r w:rsidRPr="00464D21">
        <w:rPr>
          <w:rFonts w:ascii="Palatino Linotype" w:hAnsi="Palatino Linotype" w:cs="Tahoma"/>
          <w:sz w:val="22"/>
          <w:szCs w:val="22"/>
        </w:rPr>
        <w:t xml:space="preserve"> </w:t>
      </w:r>
    </w:p>
    <w:p w14:paraId="4F6EE142" w14:textId="77777777" w:rsidR="000D373D" w:rsidRPr="00464D21" w:rsidRDefault="000D373D" w:rsidP="000D373D">
      <w:pPr>
        <w:spacing w:line="360" w:lineRule="auto"/>
        <w:jc w:val="both"/>
        <w:rPr>
          <w:rFonts w:ascii="Palatino Linotype" w:hAnsi="Palatino Linotype" w:cs="Tahoma"/>
          <w:sz w:val="22"/>
          <w:szCs w:val="22"/>
        </w:rPr>
      </w:pPr>
      <w:r w:rsidRPr="00464D21">
        <w:rPr>
          <w:rFonts w:ascii="Palatino Linotype" w:hAnsi="Palatino Linotype" w:cs="Tahoma"/>
          <w:sz w:val="22"/>
          <w:szCs w:val="22"/>
        </w:rPr>
        <w:t xml:space="preserve"> </w:t>
      </w:r>
    </w:p>
    <w:p w14:paraId="6BC491E4" w14:textId="77777777" w:rsidR="000D373D" w:rsidRPr="00464D21" w:rsidRDefault="000D373D" w:rsidP="000D373D">
      <w:pPr>
        <w:spacing w:line="360" w:lineRule="auto"/>
        <w:jc w:val="both"/>
        <w:rPr>
          <w:rFonts w:ascii="Palatino Linotype" w:hAnsi="Palatino Linotype" w:cs="Tahoma"/>
          <w:sz w:val="22"/>
          <w:szCs w:val="22"/>
        </w:rPr>
      </w:pPr>
      <w:r w:rsidRPr="00464D21">
        <w:rPr>
          <w:rFonts w:ascii="Palatino Linotype" w:hAnsi="Palatino Linotype" w:cs="Tahoma"/>
          <w:sz w:val="22"/>
          <w:szCs w:val="22"/>
        </w:rPr>
        <w:t>En ese orden de ideas, el apartado de Datos Abiertos, de la página del Gobierno de México, precisa que el Tabulador de sueldos, es un instrumento que permite representar los valores monetarios con los que se identifican los importes por concepto de sueldos y salarios, en términos mensuales o anuales, que aplican a un puesto o categoría determinados, en función de grupo, grado, nivel o código autorizados, según corresponda.</w:t>
      </w:r>
    </w:p>
    <w:p w14:paraId="6F1DCDC3" w14:textId="77777777" w:rsidR="000D373D" w:rsidRPr="00464D21" w:rsidRDefault="000D373D" w:rsidP="000D373D">
      <w:pPr>
        <w:spacing w:line="360" w:lineRule="auto"/>
        <w:jc w:val="both"/>
        <w:rPr>
          <w:rFonts w:ascii="Palatino Linotype" w:hAnsi="Palatino Linotype" w:cs="Tahoma"/>
          <w:sz w:val="22"/>
          <w:szCs w:val="22"/>
        </w:rPr>
      </w:pPr>
      <w:r w:rsidRPr="00464D21">
        <w:rPr>
          <w:rFonts w:ascii="Palatino Linotype" w:hAnsi="Palatino Linotype" w:cs="Tahoma"/>
          <w:sz w:val="22"/>
          <w:szCs w:val="22"/>
        </w:rPr>
        <w:t xml:space="preserve"> </w:t>
      </w:r>
    </w:p>
    <w:p w14:paraId="38BAD784" w14:textId="1A3EB1A8" w:rsidR="002477AE" w:rsidRPr="00464D21" w:rsidRDefault="000D373D" w:rsidP="007E6892">
      <w:pPr>
        <w:spacing w:line="360" w:lineRule="auto"/>
        <w:jc w:val="both"/>
        <w:rPr>
          <w:rFonts w:ascii="Palatino Linotype" w:hAnsi="Palatino Linotype" w:cs="Tahoma"/>
          <w:sz w:val="22"/>
          <w:szCs w:val="22"/>
        </w:rPr>
      </w:pPr>
      <w:r w:rsidRPr="00464D21">
        <w:rPr>
          <w:rFonts w:ascii="Palatino Linotype" w:hAnsi="Palatino Linotype" w:cs="Tahoma"/>
          <w:sz w:val="22"/>
          <w:szCs w:val="22"/>
        </w:rPr>
        <w:t>Así, derivado del análisis de la respuesta, se logró advertir que la Tesorería Municipal y unidad administrativa competente, omitió pronunciarse al respecto</w:t>
      </w:r>
      <w:r w:rsidR="007E6892" w:rsidRPr="00464D21">
        <w:rPr>
          <w:rFonts w:ascii="Palatino Linotype" w:hAnsi="Palatino Linotype" w:cs="Tahoma"/>
          <w:sz w:val="22"/>
          <w:szCs w:val="22"/>
        </w:rPr>
        <w:t xml:space="preserve">. </w:t>
      </w:r>
      <w:r w:rsidR="002477AE" w:rsidRPr="00464D21">
        <w:rPr>
          <w:rFonts w:ascii="Palatino Linotype" w:hAnsi="Palatino Linotype" w:cs="Tahoma"/>
          <w:bCs/>
          <w:sz w:val="22"/>
          <w:szCs w:val="22"/>
        </w:rPr>
        <w:t xml:space="preserve">Sobre el tema el artículo 1.8, fracción IX, del Código Administrativo del Estado de México, establece que para que un </w:t>
      </w:r>
      <w:r w:rsidR="002477AE" w:rsidRPr="00464D21">
        <w:rPr>
          <w:rFonts w:ascii="Palatino Linotype" w:hAnsi="Palatino Linotype" w:cs="Tahoma"/>
          <w:bCs/>
          <w:sz w:val="22"/>
          <w:szCs w:val="22"/>
        </w:rPr>
        <w:lastRenderedPageBreak/>
        <w:t xml:space="preserve">acto administrativo tenga validez, deberá guardar congruencia con lo solicitado. Además, resulta necesario traer por analogía, el Criterio de Interpretación, con clave de control SO/002/2017, de la Segunda Época, emitido por el Instituto Nacional de Transparencia, Acceso a la Información y Protección de Datos Personales, del cual se desprende que todo acto administrativo debe apegarse al </w:t>
      </w:r>
      <w:r w:rsidR="002477AE" w:rsidRPr="00464D21">
        <w:rPr>
          <w:rFonts w:ascii="Palatino Linotype" w:hAnsi="Palatino Linotype" w:cs="Tahoma"/>
          <w:b/>
          <w:bCs/>
          <w:sz w:val="22"/>
          <w:szCs w:val="22"/>
        </w:rPr>
        <w:t>Principio de Congruencia</w:t>
      </w:r>
      <w:r w:rsidR="002477AE" w:rsidRPr="00464D21">
        <w:rPr>
          <w:rFonts w:ascii="Palatino Linotype" w:hAnsi="Palatino Linotype" w:cs="Tahoma"/>
          <w:bCs/>
          <w:sz w:val="22"/>
          <w:szCs w:val="22"/>
        </w:rPr>
        <w:t>, el cual implica que exista concordancia entre el requerimiento formulado y la respuesta entregada.</w:t>
      </w:r>
    </w:p>
    <w:p w14:paraId="3A08C689" w14:textId="77777777" w:rsidR="002477AE" w:rsidRPr="00464D21" w:rsidRDefault="002477AE" w:rsidP="000D373D">
      <w:pPr>
        <w:spacing w:line="360" w:lineRule="auto"/>
        <w:jc w:val="both"/>
        <w:rPr>
          <w:rFonts w:ascii="Palatino Linotype" w:hAnsi="Palatino Linotype" w:cs="Tahoma"/>
          <w:sz w:val="22"/>
          <w:szCs w:val="22"/>
        </w:rPr>
      </w:pPr>
    </w:p>
    <w:p w14:paraId="04C6EED6" w14:textId="16FDB8A7" w:rsidR="00602713" w:rsidRPr="00464D21" w:rsidRDefault="00602713" w:rsidP="000D373D">
      <w:pPr>
        <w:spacing w:line="360" w:lineRule="auto"/>
        <w:jc w:val="both"/>
        <w:rPr>
          <w:rFonts w:ascii="Palatino Linotype" w:hAnsi="Palatino Linotype" w:cs="Tahoma"/>
          <w:sz w:val="22"/>
          <w:szCs w:val="22"/>
        </w:rPr>
      </w:pPr>
      <w:r w:rsidRPr="00464D21">
        <w:rPr>
          <w:rFonts w:ascii="Palatino Linotype" w:hAnsi="Palatino Linotype" w:cs="Tahoma"/>
          <w:sz w:val="22"/>
          <w:szCs w:val="22"/>
        </w:rPr>
        <w:t xml:space="preserve">Ahora bien, este Instituto localizó el Presupuesto Basado en Resultados Municipal para el ejercicio fiscal dos mil veinticuatro, en el cual se logró observar el Tabulador de Sueldos para el ejercicio fiscal dos mil veinticuatro, el cual se logra observar conforme a lo siguiente: </w:t>
      </w:r>
    </w:p>
    <w:p w14:paraId="3B58BA1C" w14:textId="77777777" w:rsidR="00602713" w:rsidRPr="00464D21" w:rsidRDefault="00602713" w:rsidP="000D373D">
      <w:pPr>
        <w:spacing w:line="360" w:lineRule="auto"/>
        <w:jc w:val="both"/>
        <w:rPr>
          <w:rFonts w:ascii="Palatino Linotype" w:hAnsi="Palatino Linotype" w:cs="Tahoma"/>
          <w:sz w:val="22"/>
          <w:szCs w:val="22"/>
        </w:rPr>
      </w:pPr>
    </w:p>
    <w:p w14:paraId="55BE04E2" w14:textId="6B762435" w:rsidR="00602713" w:rsidRPr="00464D21" w:rsidRDefault="00602713" w:rsidP="000D373D">
      <w:pPr>
        <w:spacing w:line="360" w:lineRule="auto"/>
        <w:jc w:val="both"/>
        <w:rPr>
          <w:rFonts w:ascii="Palatino Linotype" w:hAnsi="Palatino Linotype" w:cs="Tahoma"/>
          <w:sz w:val="22"/>
          <w:szCs w:val="22"/>
        </w:rPr>
      </w:pPr>
      <w:r w:rsidRPr="00464D21">
        <w:rPr>
          <w:rFonts w:ascii="Palatino Linotype" w:hAnsi="Palatino Linotype" w:cs="Tahoma"/>
          <w:noProof/>
          <w:sz w:val="22"/>
          <w:szCs w:val="22"/>
          <w:lang w:eastAsia="es-MX"/>
        </w:rPr>
        <w:drawing>
          <wp:inline distT="0" distB="0" distL="0" distR="0" wp14:anchorId="14767050" wp14:editId="5EFA9230">
            <wp:extent cx="5706110" cy="1871345"/>
            <wp:effectExtent l="0" t="0" r="8890" b="0"/>
            <wp:docPr id="162742670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06110" cy="1871345"/>
                    </a:xfrm>
                    <a:prstGeom prst="rect">
                      <a:avLst/>
                    </a:prstGeom>
                    <a:noFill/>
                  </pic:spPr>
                </pic:pic>
              </a:graphicData>
            </a:graphic>
          </wp:inline>
        </w:drawing>
      </w:r>
    </w:p>
    <w:p w14:paraId="7EB70F33" w14:textId="77777777" w:rsidR="00602713" w:rsidRPr="00464D21" w:rsidRDefault="00602713" w:rsidP="000D373D">
      <w:pPr>
        <w:spacing w:line="360" w:lineRule="auto"/>
        <w:jc w:val="both"/>
        <w:rPr>
          <w:rFonts w:ascii="Palatino Linotype" w:hAnsi="Palatino Linotype" w:cs="Tahoma"/>
          <w:sz w:val="22"/>
          <w:szCs w:val="22"/>
        </w:rPr>
      </w:pPr>
    </w:p>
    <w:p w14:paraId="5037F4F3" w14:textId="2E57F0A1" w:rsidR="000D373D" w:rsidRPr="00464D21" w:rsidRDefault="002477AE" w:rsidP="000D373D">
      <w:pPr>
        <w:spacing w:line="360" w:lineRule="auto"/>
        <w:jc w:val="both"/>
        <w:rPr>
          <w:rFonts w:ascii="Palatino Linotype" w:hAnsi="Palatino Linotype" w:cs="Tahoma"/>
          <w:sz w:val="22"/>
          <w:szCs w:val="22"/>
        </w:rPr>
      </w:pPr>
      <w:r w:rsidRPr="00464D21">
        <w:rPr>
          <w:rFonts w:ascii="Palatino Linotype" w:hAnsi="Palatino Linotype" w:cs="Tahoma"/>
          <w:sz w:val="22"/>
          <w:szCs w:val="22"/>
        </w:rPr>
        <w:t xml:space="preserve">Por lo anteriormente expuesto, </w:t>
      </w:r>
      <w:r w:rsidR="00713095" w:rsidRPr="00464D21">
        <w:rPr>
          <w:rFonts w:ascii="Palatino Linotype" w:hAnsi="Palatino Linotype" w:cs="Tahoma"/>
          <w:sz w:val="22"/>
          <w:szCs w:val="22"/>
        </w:rPr>
        <w:t xml:space="preserve">el Sujeto Obligado deberá realizar una búsqueda exhaustiva y razonable </w:t>
      </w:r>
      <w:r w:rsidR="00602713" w:rsidRPr="00464D21">
        <w:rPr>
          <w:rFonts w:ascii="Palatino Linotype" w:hAnsi="Palatino Linotype" w:cs="Tahoma"/>
          <w:sz w:val="22"/>
          <w:szCs w:val="22"/>
        </w:rPr>
        <w:t>a efecto de que realice la entrega del Tabulador de Sueldos para el ejercicio fiscal dos mil veinticuatro, a efecto de dar cumplimiento a los artículos 12 y 160 de la Ley de Transparencia.</w:t>
      </w:r>
    </w:p>
    <w:p w14:paraId="15D976BE" w14:textId="77777777" w:rsidR="000D373D" w:rsidRPr="00464D21" w:rsidRDefault="000D373D" w:rsidP="0053511B">
      <w:pPr>
        <w:spacing w:line="360" w:lineRule="auto"/>
        <w:ind w:right="-28"/>
        <w:contextualSpacing/>
        <w:jc w:val="both"/>
        <w:rPr>
          <w:rFonts w:ascii="Palatino Linotype" w:eastAsia="Palatino Linotype" w:hAnsi="Palatino Linotype" w:cs="Palatino Linotype"/>
          <w:b/>
          <w:bCs/>
          <w:sz w:val="22"/>
          <w:szCs w:val="22"/>
        </w:rPr>
      </w:pPr>
    </w:p>
    <w:p w14:paraId="1CE0F27D" w14:textId="0C195C1B" w:rsidR="00A456F0" w:rsidRPr="00464D21" w:rsidRDefault="00A456F0" w:rsidP="00A456F0">
      <w:pPr>
        <w:pStyle w:val="Prrafodelista"/>
        <w:numPr>
          <w:ilvl w:val="0"/>
          <w:numId w:val="21"/>
        </w:numPr>
        <w:spacing w:line="360" w:lineRule="auto"/>
        <w:jc w:val="both"/>
        <w:rPr>
          <w:rFonts w:ascii="Palatino Linotype" w:eastAsia="Palatino Linotype" w:hAnsi="Palatino Linotype" w:cs="Palatino Linotype"/>
          <w:b/>
          <w:bCs/>
          <w:sz w:val="22"/>
          <w:szCs w:val="22"/>
        </w:rPr>
      </w:pPr>
      <w:r w:rsidRPr="00464D21">
        <w:rPr>
          <w:rFonts w:ascii="Palatino Linotype" w:eastAsia="Palatino Linotype" w:hAnsi="Palatino Linotype" w:cs="Palatino Linotype"/>
          <w:b/>
          <w:bCs/>
          <w:sz w:val="22"/>
          <w:szCs w:val="22"/>
        </w:rPr>
        <w:t>Información sobre el Presupuesto de Egresos 2025</w:t>
      </w:r>
    </w:p>
    <w:p w14:paraId="6ED97B41" w14:textId="77777777" w:rsidR="00A456F0" w:rsidRPr="00464D21" w:rsidRDefault="00A456F0" w:rsidP="0053511B">
      <w:pPr>
        <w:spacing w:line="360" w:lineRule="auto"/>
        <w:ind w:right="-28"/>
        <w:contextualSpacing/>
        <w:jc w:val="both"/>
        <w:rPr>
          <w:rFonts w:ascii="Palatino Linotype" w:eastAsia="Palatino Linotype" w:hAnsi="Palatino Linotype" w:cs="Palatino Linotype"/>
          <w:b/>
          <w:bCs/>
          <w:sz w:val="22"/>
          <w:szCs w:val="22"/>
        </w:rPr>
      </w:pPr>
    </w:p>
    <w:p w14:paraId="10B9A9A1" w14:textId="72323D17" w:rsidR="00602713" w:rsidRPr="00464D21" w:rsidRDefault="00602713" w:rsidP="00602713">
      <w:pPr>
        <w:spacing w:line="360" w:lineRule="auto"/>
        <w:ind w:right="-28"/>
        <w:contextualSpacing/>
        <w:jc w:val="both"/>
        <w:rPr>
          <w:rFonts w:ascii="Palatino Linotype" w:eastAsia="Palatino Linotype" w:hAnsi="Palatino Linotype" w:cs="Palatino Linotype"/>
          <w:bCs/>
          <w:sz w:val="22"/>
          <w:szCs w:val="22"/>
        </w:rPr>
      </w:pPr>
      <w:r w:rsidRPr="00464D21">
        <w:rPr>
          <w:rFonts w:ascii="Palatino Linotype" w:eastAsia="Palatino Linotype" w:hAnsi="Palatino Linotype" w:cs="Palatino Linotype"/>
          <w:sz w:val="22"/>
          <w:szCs w:val="22"/>
        </w:rPr>
        <w:lastRenderedPageBreak/>
        <w:t xml:space="preserve">Al respecto, </w:t>
      </w:r>
      <w:r w:rsidRPr="00464D21">
        <w:rPr>
          <w:rFonts w:ascii="Palatino Linotype" w:eastAsia="Palatino Linotype" w:hAnsi="Palatino Linotype" w:cs="Palatino Linotype"/>
          <w:bCs/>
          <w:sz w:val="22"/>
          <w:szCs w:val="22"/>
        </w:rPr>
        <w:t xml:space="preserve">el artículo 31, fracción XIX, de la Ley Orgánica Municipal del Estado de México, relacionado con el 285 del Código Financiero del Estado de México y Municipios, establece que los </w:t>
      </w:r>
      <w:r w:rsidRPr="00464D21">
        <w:rPr>
          <w:rFonts w:ascii="Palatino Linotype" w:eastAsia="Palatino Linotype" w:hAnsi="Palatino Linotype" w:cs="Palatino Linotype"/>
          <w:b/>
          <w:sz w:val="22"/>
          <w:szCs w:val="22"/>
        </w:rPr>
        <w:t>Ayuntamientos serán los encargados de aprobar anualmente, el Presupuesto de Egresos, en base a los ingresos presupuestados para el ejercicio que corresponda</w:t>
      </w:r>
      <w:r w:rsidRPr="00464D21">
        <w:rPr>
          <w:rFonts w:ascii="Palatino Linotype" w:eastAsia="Palatino Linotype" w:hAnsi="Palatino Linotype" w:cs="Palatino Linotype"/>
          <w:bCs/>
          <w:sz w:val="22"/>
          <w:szCs w:val="22"/>
        </w:rPr>
        <w:t>.</w:t>
      </w:r>
    </w:p>
    <w:p w14:paraId="46873A01" w14:textId="6F7C82E8" w:rsidR="00602713" w:rsidRPr="00464D21" w:rsidRDefault="00602713" w:rsidP="00602713">
      <w:pPr>
        <w:spacing w:line="360" w:lineRule="auto"/>
        <w:ind w:right="-28"/>
        <w:contextualSpacing/>
        <w:jc w:val="both"/>
        <w:rPr>
          <w:rFonts w:ascii="Palatino Linotype" w:eastAsia="Palatino Linotype" w:hAnsi="Palatino Linotype" w:cs="Palatino Linotype"/>
          <w:bCs/>
          <w:sz w:val="22"/>
          <w:szCs w:val="22"/>
        </w:rPr>
      </w:pPr>
      <w:r w:rsidRPr="00464D21">
        <w:rPr>
          <w:rFonts w:ascii="Palatino Linotype" w:eastAsia="Palatino Linotype" w:hAnsi="Palatino Linotype" w:cs="Palatino Linotype"/>
          <w:bCs/>
          <w:sz w:val="22"/>
          <w:szCs w:val="22"/>
        </w:rPr>
        <w:t xml:space="preserve"> </w:t>
      </w:r>
    </w:p>
    <w:p w14:paraId="4CC906F6" w14:textId="77777777" w:rsidR="00602713" w:rsidRPr="00464D21" w:rsidRDefault="00602713" w:rsidP="00602713">
      <w:pPr>
        <w:spacing w:line="360" w:lineRule="auto"/>
        <w:ind w:right="-28"/>
        <w:contextualSpacing/>
        <w:jc w:val="both"/>
        <w:rPr>
          <w:rFonts w:ascii="Palatino Linotype" w:eastAsia="Palatino Linotype" w:hAnsi="Palatino Linotype" w:cs="Palatino Linotype"/>
          <w:bCs/>
          <w:sz w:val="22"/>
          <w:szCs w:val="22"/>
        </w:rPr>
      </w:pPr>
      <w:r w:rsidRPr="00464D21">
        <w:rPr>
          <w:rFonts w:ascii="Palatino Linotype" w:eastAsia="Palatino Linotype" w:hAnsi="Palatino Linotype" w:cs="Palatino Linotype"/>
          <w:sz w:val="22"/>
          <w:szCs w:val="22"/>
        </w:rPr>
        <w:t xml:space="preserve">En ese orden e ideas, conforme a </w:t>
      </w:r>
      <w:r w:rsidRPr="00464D21">
        <w:rPr>
          <w:rFonts w:ascii="Palatino Linotype" w:eastAsia="Palatino Linotype" w:hAnsi="Palatino Linotype" w:cs="Palatino Linotype"/>
          <w:bCs/>
          <w:sz w:val="22"/>
          <w:szCs w:val="22"/>
        </w:rPr>
        <w:t>los diversos 100 y 101, fracción II, de la Ley Orgánica Municipal del Estado de México, prevén que el Presupuesto de Egresos, deberá contener las previsiones de gasto público y se conformará, entre otras cosas, por los programas en que se señalen objetivos, metas y unidades responsables para su ejecución, así como la valuación estimada del programa.</w:t>
      </w:r>
    </w:p>
    <w:p w14:paraId="571CF9F6" w14:textId="77777777" w:rsidR="00602713" w:rsidRPr="00464D21" w:rsidRDefault="00602713" w:rsidP="00602713">
      <w:pPr>
        <w:spacing w:line="360" w:lineRule="auto"/>
        <w:ind w:right="-28"/>
        <w:contextualSpacing/>
        <w:jc w:val="both"/>
        <w:rPr>
          <w:rFonts w:ascii="Palatino Linotype" w:eastAsia="Palatino Linotype" w:hAnsi="Palatino Linotype" w:cs="Palatino Linotype"/>
          <w:bCs/>
          <w:sz w:val="22"/>
          <w:szCs w:val="22"/>
        </w:rPr>
      </w:pPr>
      <w:r w:rsidRPr="00464D21">
        <w:rPr>
          <w:rFonts w:ascii="Palatino Linotype" w:eastAsia="Palatino Linotype" w:hAnsi="Palatino Linotype" w:cs="Palatino Linotype"/>
          <w:bCs/>
          <w:sz w:val="22"/>
          <w:szCs w:val="22"/>
        </w:rPr>
        <w:t xml:space="preserve"> </w:t>
      </w:r>
    </w:p>
    <w:p w14:paraId="7FBCD79A" w14:textId="77777777" w:rsidR="007E6892" w:rsidRPr="00464D21" w:rsidRDefault="007E6892" w:rsidP="00602713">
      <w:pPr>
        <w:spacing w:line="360" w:lineRule="auto"/>
        <w:ind w:right="-28"/>
        <w:contextualSpacing/>
        <w:jc w:val="both"/>
        <w:rPr>
          <w:rFonts w:ascii="Palatino Linotype" w:eastAsia="Palatino Linotype" w:hAnsi="Palatino Linotype" w:cs="Palatino Linotype"/>
          <w:bCs/>
          <w:sz w:val="22"/>
          <w:szCs w:val="22"/>
        </w:rPr>
      </w:pPr>
      <w:r w:rsidRPr="00464D21">
        <w:rPr>
          <w:rFonts w:ascii="Palatino Linotype" w:eastAsia="Palatino Linotype" w:hAnsi="Palatino Linotype" w:cs="Palatino Linotype"/>
          <w:bCs/>
          <w:sz w:val="22"/>
          <w:szCs w:val="22"/>
        </w:rPr>
        <w:t xml:space="preserve">En este contexto, resulta oportuno traer a estudio el Acuerdo 3/2025 por el que se emiten los Lineamientos para la Integración, Envío y Recepción Electrónica del Paquete Presupuestal Municipal dos mil veinticinco, visible en el siguiente enlace; </w:t>
      </w:r>
      <w:hyperlink r:id="rId11" w:history="1">
        <w:r w:rsidRPr="00464D21">
          <w:rPr>
            <w:rStyle w:val="Hipervnculo"/>
            <w:rFonts w:ascii="Palatino Linotype" w:eastAsia="Palatino Linotype" w:hAnsi="Palatino Linotype" w:cs="Palatino Linotype"/>
            <w:bCs/>
            <w:sz w:val="22"/>
            <w:szCs w:val="22"/>
          </w:rPr>
          <w:t>https://legislacion.edomex.gob.mx/sites/legislacion.edomex.gob.mx/files/files/pdf/gct/2025/enero/ene221/ene221a.pdf</w:t>
        </w:r>
      </w:hyperlink>
      <w:r w:rsidRPr="00464D21">
        <w:rPr>
          <w:rFonts w:ascii="Palatino Linotype" w:eastAsia="Palatino Linotype" w:hAnsi="Palatino Linotype" w:cs="Palatino Linotype"/>
          <w:bCs/>
          <w:sz w:val="22"/>
          <w:szCs w:val="22"/>
        </w:rPr>
        <w:t xml:space="preserve">, el cual establece que, el Presupuesto Municipal es el instrumento jurídico de política económica y de gasto que aprueba el Cabildo, conforme a la propuesta que presenta la persona titular de la presidencia municipal, en el cual se establece el ejercicio y control del gasto público del ejercicio fiscal correspondiente de las Dependencias Administrativas y Organismos Municipales Descentralizados, a través de los programas derivados del Plan de Desarrollo Municipal (PDM) 2025-2027. </w:t>
      </w:r>
    </w:p>
    <w:p w14:paraId="6F7669F3" w14:textId="77777777" w:rsidR="007E6892" w:rsidRPr="00464D21" w:rsidRDefault="007E6892" w:rsidP="00602713">
      <w:pPr>
        <w:spacing w:line="360" w:lineRule="auto"/>
        <w:ind w:right="-28"/>
        <w:contextualSpacing/>
        <w:jc w:val="both"/>
        <w:rPr>
          <w:rFonts w:ascii="Palatino Linotype" w:eastAsia="Palatino Linotype" w:hAnsi="Palatino Linotype" w:cs="Palatino Linotype"/>
          <w:bCs/>
          <w:sz w:val="22"/>
          <w:szCs w:val="22"/>
        </w:rPr>
      </w:pPr>
    </w:p>
    <w:p w14:paraId="016559CE" w14:textId="27693594" w:rsidR="007E6892" w:rsidRPr="00464D21" w:rsidRDefault="007E6892" w:rsidP="00602713">
      <w:pPr>
        <w:spacing w:line="360" w:lineRule="auto"/>
        <w:ind w:right="-28"/>
        <w:contextualSpacing/>
        <w:jc w:val="both"/>
        <w:rPr>
          <w:rFonts w:ascii="Palatino Linotype" w:eastAsia="Palatino Linotype" w:hAnsi="Palatino Linotype" w:cs="Palatino Linotype"/>
          <w:bCs/>
          <w:sz w:val="22"/>
          <w:szCs w:val="22"/>
        </w:rPr>
      </w:pPr>
      <w:r w:rsidRPr="00464D21">
        <w:rPr>
          <w:rFonts w:ascii="Palatino Linotype" w:eastAsia="Palatino Linotype" w:hAnsi="Palatino Linotype" w:cs="Palatino Linotype"/>
          <w:bCs/>
          <w:sz w:val="22"/>
          <w:szCs w:val="22"/>
        </w:rPr>
        <w:t xml:space="preserve">Los Presidentes Municipales promulgarán y publicarán en la Gaceta Municipal el Presupuesto de Egresos Municipal </w:t>
      </w:r>
      <w:r w:rsidRPr="00464D21">
        <w:rPr>
          <w:rFonts w:ascii="Palatino Linotype" w:eastAsia="Palatino Linotype" w:hAnsi="Palatino Linotype" w:cs="Palatino Linotype"/>
          <w:b/>
          <w:sz w:val="22"/>
          <w:szCs w:val="22"/>
        </w:rPr>
        <w:t>a más tardar el día 25 de febrero de cada año</w:t>
      </w:r>
      <w:r w:rsidRPr="00464D21">
        <w:rPr>
          <w:rFonts w:ascii="Palatino Linotype" w:eastAsia="Palatino Linotype" w:hAnsi="Palatino Linotype" w:cs="Palatino Linotype"/>
          <w:bCs/>
          <w:sz w:val="22"/>
          <w:szCs w:val="22"/>
        </w:rPr>
        <w:t xml:space="preserve"> y deberán enviarlo al Órgano Superior de Fiscalización del Estado de México.</w:t>
      </w:r>
    </w:p>
    <w:p w14:paraId="5111A9AE" w14:textId="77777777" w:rsidR="005A33F7" w:rsidRPr="00464D21" w:rsidRDefault="005A33F7" w:rsidP="00602713">
      <w:pPr>
        <w:spacing w:line="360" w:lineRule="auto"/>
        <w:ind w:right="-28"/>
        <w:contextualSpacing/>
        <w:jc w:val="both"/>
        <w:rPr>
          <w:rFonts w:ascii="Palatino Linotype" w:eastAsia="Palatino Linotype" w:hAnsi="Palatino Linotype" w:cs="Palatino Linotype"/>
          <w:bCs/>
          <w:sz w:val="22"/>
          <w:szCs w:val="22"/>
        </w:rPr>
      </w:pPr>
    </w:p>
    <w:p w14:paraId="46D2CABC" w14:textId="4E6D458A" w:rsidR="00767831" w:rsidRPr="00464D21" w:rsidRDefault="00767831" w:rsidP="00602713">
      <w:pPr>
        <w:spacing w:line="360" w:lineRule="auto"/>
        <w:ind w:right="-28"/>
        <w:contextualSpacing/>
        <w:jc w:val="both"/>
        <w:rPr>
          <w:rFonts w:ascii="Palatino Linotype" w:eastAsia="Palatino Linotype" w:hAnsi="Palatino Linotype" w:cs="Palatino Linotype"/>
          <w:bCs/>
          <w:sz w:val="22"/>
          <w:szCs w:val="22"/>
        </w:rPr>
      </w:pPr>
      <w:r w:rsidRPr="00464D21">
        <w:rPr>
          <w:rFonts w:ascii="Palatino Linotype" w:eastAsia="Palatino Linotype" w:hAnsi="Palatino Linotype" w:cs="Palatino Linotype"/>
          <w:bCs/>
          <w:sz w:val="22"/>
          <w:szCs w:val="22"/>
        </w:rPr>
        <w:lastRenderedPageBreak/>
        <w:t xml:space="preserve">Además, a manera de referencia el Anexo 4.2 Clasificador por Objeto del Gasto Estatal y Municipal 2024, del Manual para la Planeación, Programación y Presupuesto de Egresos Municipal para el ejercicio fiscal 2024 establece que los Presupuestos de Egresos Municipales, se tendrán que generar, conforme al “Clasificador por Objeto del Gasto”, el cual se conforma de diversos capítulos, entre los cuales, se encuentra el </w:t>
      </w:r>
      <w:r w:rsidRPr="00464D21">
        <w:rPr>
          <w:rFonts w:ascii="Palatino Linotype" w:eastAsia="Palatino Linotype" w:hAnsi="Palatino Linotype" w:cs="Palatino Linotype"/>
          <w:b/>
          <w:bCs/>
          <w:sz w:val="22"/>
          <w:szCs w:val="22"/>
        </w:rPr>
        <w:t>1000 Servicios Personales</w:t>
      </w:r>
      <w:r w:rsidRPr="00464D21">
        <w:rPr>
          <w:rFonts w:ascii="Palatino Linotype" w:eastAsia="Palatino Linotype" w:hAnsi="Palatino Linotype" w:cs="Palatino Linotype"/>
          <w:bCs/>
          <w:sz w:val="22"/>
          <w:szCs w:val="22"/>
        </w:rPr>
        <w:t>,</w:t>
      </w:r>
      <w:r w:rsidRPr="00464D21">
        <w:rPr>
          <w:rFonts w:ascii="Palatino Linotype" w:eastAsia="Palatino Linotype" w:hAnsi="Palatino Linotype" w:cs="Palatino Linotype"/>
          <w:b/>
          <w:bCs/>
          <w:sz w:val="22"/>
          <w:szCs w:val="22"/>
        </w:rPr>
        <w:t xml:space="preserve"> que agrupa las remuneraciones del personal al servicio de los entes públicos, tales como el sueldo, salarios, dietas, honorarios, prestaciones, aguinaldo, obligaciones laborales, entre otras</w:t>
      </w:r>
      <w:r w:rsidRPr="00464D21">
        <w:rPr>
          <w:rFonts w:ascii="Palatino Linotype" w:eastAsia="Palatino Linotype" w:hAnsi="Palatino Linotype" w:cs="Palatino Linotype"/>
          <w:bCs/>
          <w:sz w:val="22"/>
          <w:szCs w:val="22"/>
        </w:rPr>
        <w:t>.</w:t>
      </w:r>
    </w:p>
    <w:p w14:paraId="4D8A2EB2" w14:textId="77777777" w:rsidR="007E6892" w:rsidRPr="00464D21" w:rsidRDefault="007E6892" w:rsidP="00602713">
      <w:pPr>
        <w:spacing w:line="360" w:lineRule="auto"/>
        <w:ind w:right="-28"/>
        <w:contextualSpacing/>
        <w:jc w:val="both"/>
        <w:rPr>
          <w:rFonts w:ascii="Palatino Linotype" w:eastAsia="Palatino Linotype" w:hAnsi="Palatino Linotype" w:cs="Palatino Linotype"/>
          <w:bCs/>
          <w:sz w:val="22"/>
          <w:szCs w:val="22"/>
        </w:rPr>
      </w:pPr>
    </w:p>
    <w:p w14:paraId="71446E0E" w14:textId="754622B3" w:rsidR="00767831" w:rsidRPr="00464D21" w:rsidRDefault="007E6892" w:rsidP="007E6892">
      <w:pPr>
        <w:spacing w:line="360" w:lineRule="auto"/>
        <w:jc w:val="both"/>
        <w:rPr>
          <w:rFonts w:ascii="Palatino Linotype" w:hAnsi="Palatino Linotype" w:cs="Tahoma"/>
          <w:sz w:val="22"/>
          <w:szCs w:val="22"/>
        </w:rPr>
      </w:pPr>
      <w:r w:rsidRPr="00464D21">
        <w:rPr>
          <w:rFonts w:ascii="Palatino Linotype" w:hAnsi="Palatino Linotype" w:cs="Tahoma"/>
          <w:sz w:val="22"/>
          <w:szCs w:val="22"/>
        </w:rPr>
        <w:t>En respuesta, la Tesorería Municipal precisó que, a la fecha de la solicitud, es decir, al diecisiete de febrero de dos mil veinticinco, la información relacionada con el presupuesto se encontraba en proceso de integración, por lo que una vez aprobado sería publicado en la página oficial del Ayuntamiento.</w:t>
      </w:r>
      <w:r w:rsidR="00767831" w:rsidRPr="00464D21">
        <w:rPr>
          <w:rFonts w:ascii="Palatino Linotype" w:hAnsi="Palatino Linotype" w:cs="Tahoma"/>
          <w:sz w:val="22"/>
          <w:szCs w:val="22"/>
        </w:rPr>
        <w:t xml:space="preserve"> </w:t>
      </w:r>
    </w:p>
    <w:p w14:paraId="6F96EDF9" w14:textId="77777777" w:rsidR="00767831" w:rsidRPr="00464D21" w:rsidRDefault="00767831" w:rsidP="007E6892">
      <w:pPr>
        <w:spacing w:line="360" w:lineRule="auto"/>
        <w:jc w:val="both"/>
        <w:rPr>
          <w:rFonts w:ascii="Palatino Linotype" w:hAnsi="Palatino Linotype" w:cs="Tahoma"/>
          <w:sz w:val="22"/>
          <w:szCs w:val="22"/>
        </w:rPr>
      </w:pPr>
    </w:p>
    <w:p w14:paraId="1C5993E5" w14:textId="6A02D3A8" w:rsidR="007E6892" w:rsidRPr="00464D21" w:rsidRDefault="00767831" w:rsidP="007E6892">
      <w:pPr>
        <w:spacing w:line="360" w:lineRule="auto"/>
        <w:jc w:val="both"/>
        <w:rPr>
          <w:rFonts w:ascii="Palatino Linotype" w:hAnsi="Palatino Linotype" w:cs="Tahoma"/>
          <w:sz w:val="22"/>
          <w:szCs w:val="22"/>
        </w:rPr>
      </w:pPr>
      <w:r w:rsidRPr="00464D21">
        <w:rPr>
          <w:rFonts w:ascii="Palatino Linotype" w:hAnsi="Palatino Linotype" w:cs="Tahoma"/>
          <w:sz w:val="22"/>
          <w:szCs w:val="22"/>
        </w:rPr>
        <w:t xml:space="preserve">Lo anterior es así, pues a la fecha de la solicitud no contaba con la información relacionada con el tabulador de sueldos, </w:t>
      </w:r>
      <w:r w:rsidR="001E5316" w:rsidRPr="00464D21">
        <w:rPr>
          <w:rFonts w:ascii="Palatino Linotype" w:hAnsi="Palatino Linotype" w:cs="Tahoma"/>
          <w:sz w:val="22"/>
          <w:szCs w:val="22"/>
        </w:rPr>
        <w:t xml:space="preserve">y </w:t>
      </w:r>
      <w:r w:rsidRPr="00464D21">
        <w:rPr>
          <w:rFonts w:ascii="Palatino Linotype" w:hAnsi="Palatino Linotype" w:cs="Tahoma"/>
          <w:sz w:val="22"/>
          <w:szCs w:val="22"/>
        </w:rPr>
        <w:t>el presupuesto aprobado, así como las modificaciones realizadas para el ejercicio fiscal dos mil veinticinco, pues tenían hasta el veinticinco de febrero de la presente anualidad para generar dicha información.</w:t>
      </w:r>
    </w:p>
    <w:p w14:paraId="71834E6D" w14:textId="77777777" w:rsidR="001E5316" w:rsidRPr="00464D21" w:rsidRDefault="001E5316" w:rsidP="00602713">
      <w:pPr>
        <w:spacing w:line="360" w:lineRule="auto"/>
        <w:ind w:right="-28"/>
        <w:contextualSpacing/>
        <w:jc w:val="both"/>
        <w:rPr>
          <w:rFonts w:ascii="Palatino Linotype" w:eastAsia="Palatino Linotype" w:hAnsi="Palatino Linotype" w:cs="Palatino Linotype"/>
          <w:bCs/>
          <w:sz w:val="22"/>
          <w:szCs w:val="22"/>
        </w:rPr>
      </w:pPr>
    </w:p>
    <w:p w14:paraId="6A8025F0" w14:textId="54D037A3" w:rsidR="001E5316" w:rsidRPr="00464D21" w:rsidRDefault="001E5316" w:rsidP="001E5316">
      <w:pPr>
        <w:spacing w:line="360" w:lineRule="auto"/>
        <w:jc w:val="both"/>
        <w:rPr>
          <w:rFonts w:ascii="Palatino Linotype" w:hAnsi="Palatino Linotype" w:cs="Tahoma"/>
          <w:sz w:val="22"/>
          <w:szCs w:val="22"/>
        </w:rPr>
      </w:pPr>
      <w:r w:rsidRPr="00464D21">
        <w:rPr>
          <w:rFonts w:ascii="Palatino Linotype" w:hAnsi="Palatino Linotype" w:cs="Tahoma"/>
          <w:sz w:val="22"/>
          <w:szCs w:val="22"/>
        </w:rPr>
        <w:t>Además, el Secretario del Ayuntamiento, proporcionó un enlace en formato cerrado por el que precisó que se podía localizar la información requerida, sin embargo, dicha información no puede ser validada, pues a la fecha de la solicitud no se habían generado el acta de cabildo y gaceta, mediante la cual se aprobara el presupuesto para el ejercicio fiscal dos mil veinticuatro, sumado a que entregó en formato cerrado la información.</w:t>
      </w:r>
    </w:p>
    <w:p w14:paraId="75EA62FF" w14:textId="77777777" w:rsidR="001E5316" w:rsidRPr="00464D21" w:rsidRDefault="001E5316" w:rsidP="001E5316">
      <w:pPr>
        <w:spacing w:line="360" w:lineRule="auto"/>
        <w:jc w:val="both"/>
        <w:rPr>
          <w:rFonts w:ascii="Palatino Linotype" w:hAnsi="Palatino Linotype" w:cs="Tahoma"/>
          <w:sz w:val="22"/>
          <w:szCs w:val="22"/>
        </w:rPr>
      </w:pPr>
    </w:p>
    <w:p w14:paraId="0C6F8293" w14:textId="21EB8619" w:rsidR="007E6892" w:rsidRPr="00464D21" w:rsidRDefault="001E5316" w:rsidP="001E5316">
      <w:pPr>
        <w:spacing w:line="360" w:lineRule="auto"/>
        <w:jc w:val="both"/>
        <w:rPr>
          <w:rFonts w:ascii="Palatino Linotype" w:hAnsi="Palatino Linotype" w:cs="Tahoma"/>
          <w:sz w:val="22"/>
          <w:szCs w:val="22"/>
        </w:rPr>
      </w:pPr>
      <w:r w:rsidRPr="00464D21">
        <w:rPr>
          <w:rFonts w:ascii="Palatino Linotype" w:hAnsi="Palatino Linotype" w:cs="Tahoma"/>
          <w:sz w:val="22"/>
          <w:szCs w:val="22"/>
        </w:rPr>
        <w:lastRenderedPageBreak/>
        <w:t>Conforme a lo anterior se logra colegir que a la fecha de la solicitud es decir al diecisiete de febrero de dos mil veinticinco, no se había aprobado el presupuesto para ese ejercicio fiscal, por lo que se considera que con dichas manifestaciones atendió lo peticionado.</w:t>
      </w:r>
    </w:p>
    <w:p w14:paraId="708210C7" w14:textId="0DAE301B" w:rsidR="000D373D" w:rsidRPr="00464D21" w:rsidRDefault="000D373D" w:rsidP="0053511B">
      <w:pPr>
        <w:spacing w:line="360" w:lineRule="auto"/>
        <w:ind w:right="-28"/>
        <w:contextualSpacing/>
        <w:jc w:val="both"/>
        <w:rPr>
          <w:rFonts w:ascii="Palatino Linotype" w:eastAsia="Palatino Linotype" w:hAnsi="Palatino Linotype" w:cs="Palatino Linotype"/>
          <w:sz w:val="22"/>
          <w:szCs w:val="22"/>
        </w:rPr>
      </w:pPr>
    </w:p>
    <w:p w14:paraId="63AA43D2" w14:textId="77777777" w:rsidR="00767831" w:rsidRPr="00464D21" w:rsidRDefault="00767831" w:rsidP="00767831">
      <w:pPr>
        <w:pStyle w:val="Prrafodelista"/>
        <w:numPr>
          <w:ilvl w:val="0"/>
          <w:numId w:val="21"/>
        </w:numPr>
        <w:spacing w:line="360" w:lineRule="auto"/>
        <w:jc w:val="both"/>
        <w:rPr>
          <w:rFonts w:ascii="Palatino Linotype" w:hAnsi="Palatino Linotype" w:cs="Tahoma"/>
          <w:b/>
          <w:bCs/>
          <w:sz w:val="22"/>
          <w:szCs w:val="22"/>
        </w:rPr>
      </w:pPr>
      <w:r w:rsidRPr="00464D21">
        <w:rPr>
          <w:rFonts w:ascii="Palatino Linotype" w:hAnsi="Palatino Linotype" w:cs="Tahoma"/>
          <w:b/>
          <w:bCs/>
          <w:sz w:val="22"/>
          <w:szCs w:val="22"/>
        </w:rPr>
        <w:t>Copia de la notificación realizada a la Secretaría de Hacienda y Crédito Público y la Secretaría de la Función Pública la aprobación del Tabulador de Sueldos para el ejercicio fiscal 2025;</w:t>
      </w:r>
    </w:p>
    <w:p w14:paraId="3A79B242" w14:textId="77777777" w:rsidR="000D373D" w:rsidRPr="00464D21" w:rsidRDefault="000D373D" w:rsidP="0053511B">
      <w:pPr>
        <w:spacing w:line="360" w:lineRule="auto"/>
        <w:ind w:right="-28"/>
        <w:contextualSpacing/>
        <w:jc w:val="both"/>
        <w:rPr>
          <w:rFonts w:ascii="Palatino Linotype" w:eastAsia="Palatino Linotype" w:hAnsi="Palatino Linotype" w:cs="Palatino Linotype"/>
          <w:sz w:val="22"/>
          <w:szCs w:val="22"/>
        </w:rPr>
      </w:pPr>
    </w:p>
    <w:p w14:paraId="732CF466" w14:textId="5C811488" w:rsidR="001E5316" w:rsidRPr="00464D21" w:rsidRDefault="00B9368F" w:rsidP="0053511B">
      <w:pPr>
        <w:spacing w:line="360" w:lineRule="auto"/>
        <w:ind w:right="-28"/>
        <w:contextualSpacing/>
        <w:jc w:val="both"/>
        <w:rPr>
          <w:rFonts w:ascii="Palatino Linotype" w:eastAsia="Palatino Linotype" w:hAnsi="Palatino Linotype" w:cs="Palatino Linotype"/>
          <w:sz w:val="22"/>
          <w:szCs w:val="22"/>
        </w:rPr>
      </w:pPr>
      <w:r w:rsidRPr="00464D21">
        <w:rPr>
          <w:rFonts w:ascii="Palatino Linotype" w:eastAsia="Palatino Linotype" w:hAnsi="Palatino Linotype" w:cs="Palatino Linotype"/>
          <w:sz w:val="22"/>
          <w:szCs w:val="22"/>
        </w:rPr>
        <w:t>Al respecto, de conformidad con el Código Fiscal de la Federación, no se logró advertir fuente obligacional para que el Ayuntamiento de San Felipe del Progreso, deba remitir copia de la notificación de la aprobación del Tabulador de Sueldos aprobado a la Secretaría de Hacienda y Crédito Público, ya que esta es una entidad administrativa del Gobierno Federal que se encarga de la administración de las finanzas públicas, la política fiscal y económica, así como de regular y supervisar el sistema financiero en el país.</w:t>
      </w:r>
    </w:p>
    <w:p w14:paraId="3F88943B" w14:textId="77777777" w:rsidR="00B9368F" w:rsidRPr="00464D21" w:rsidRDefault="00B9368F" w:rsidP="0053511B">
      <w:pPr>
        <w:spacing w:line="360" w:lineRule="auto"/>
        <w:ind w:right="-28"/>
        <w:contextualSpacing/>
        <w:jc w:val="both"/>
        <w:rPr>
          <w:rFonts w:ascii="Palatino Linotype" w:eastAsia="Palatino Linotype" w:hAnsi="Palatino Linotype" w:cs="Palatino Linotype"/>
          <w:sz w:val="22"/>
          <w:szCs w:val="22"/>
        </w:rPr>
      </w:pPr>
    </w:p>
    <w:p w14:paraId="4B68EB00" w14:textId="64E2349A" w:rsidR="00B9368F" w:rsidRPr="00464D21" w:rsidRDefault="00B9368F" w:rsidP="0053511B">
      <w:pPr>
        <w:spacing w:line="360" w:lineRule="auto"/>
        <w:ind w:right="-28"/>
        <w:contextualSpacing/>
        <w:jc w:val="both"/>
        <w:rPr>
          <w:rFonts w:ascii="Palatino Linotype" w:eastAsia="Palatino Linotype" w:hAnsi="Palatino Linotype" w:cs="Palatino Linotype"/>
          <w:sz w:val="22"/>
          <w:szCs w:val="22"/>
        </w:rPr>
      </w:pPr>
      <w:r w:rsidRPr="00464D21">
        <w:rPr>
          <w:rFonts w:ascii="Palatino Linotype" w:eastAsia="Palatino Linotype" w:hAnsi="Palatino Linotype" w:cs="Palatino Linotype"/>
          <w:sz w:val="22"/>
          <w:szCs w:val="22"/>
        </w:rPr>
        <w:t xml:space="preserve">Lo anterior es así, pues los ayuntamientos </w:t>
      </w:r>
      <w:r w:rsidRPr="00464D21">
        <w:rPr>
          <w:rFonts w:ascii="Palatino Linotype" w:eastAsia="Palatino Linotype" w:hAnsi="Palatino Linotype" w:cs="Palatino Linotype"/>
          <w:bCs/>
          <w:sz w:val="22"/>
          <w:szCs w:val="22"/>
        </w:rPr>
        <w:t>deberán enviar la aprobación del presupuesto en el ámbito de su competencia, al Órgano Superior de Fiscalización del Estado de México, como ha quedado establecido previamente en el estudio de la presente resolución</w:t>
      </w:r>
      <w:r w:rsidR="00643070" w:rsidRPr="00464D21">
        <w:rPr>
          <w:rFonts w:ascii="Palatino Linotype" w:eastAsia="Palatino Linotype" w:hAnsi="Palatino Linotype" w:cs="Palatino Linotype"/>
          <w:bCs/>
          <w:sz w:val="22"/>
          <w:szCs w:val="22"/>
        </w:rPr>
        <w:t>.</w:t>
      </w:r>
    </w:p>
    <w:p w14:paraId="3D32EA5B" w14:textId="77777777" w:rsidR="00B9368F" w:rsidRPr="00464D21" w:rsidRDefault="00B9368F" w:rsidP="0053511B">
      <w:pPr>
        <w:spacing w:line="360" w:lineRule="auto"/>
        <w:ind w:right="-28"/>
        <w:contextualSpacing/>
        <w:jc w:val="both"/>
        <w:rPr>
          <w:rFonts w:ascii="Palatino Linotype" w:eastAsia="Palatino Linotype" w:hAnsi="Palatino Linotype" w:cs="Palatino Linotype"/>
          <w:sz w:val="22"/>
          <w:szCs w:val="22"/>
        </w:rPr>
      </w:pPr>
    </w:p>
    <w:p w14:paraId="7854D200" w14:textId="77777777" w:rsidR="009E3777" w:rsidRPr="00464D21" w:rsidRDefault="0053511B" w:rsidP="0053511B">
      <w:pPr>
        <w:spacing w:line="360" w:lineRule="auto"/>
        <w:ind w:right="-28"/>
        <w:contextualSpacing/>
        <w:jc w:val="both"/>
        <w:rPr>
          <w:rFonts w:ascii="Palatino Linotype" w:eastAsia="Palatino Linotype" w:hAnsi="Palatino Linotype" w:cs="Palatino Linotype"/>
          <w:sz w:val="22"/>
          <w:szCs w:val="22"/>
        </w:rPr>
      </w:pPr>
      <w:r w:rsidRPr="00464D21">
        <w:rPr>
          <w:rFonts w:ascii="Palatino Linotype" w:eastAsia="Palatino Linotype" w:hAnsi="Palatino Linotype" w:cs="Palatino Linotype"/>
          <w:sz w:val="22"/>
          <w:szCs w:val="22"/>
        </w:rPr>
        <w:t>Ahora bien,</w:t>
      </w:r>
      <w:r w:rsidR="00B9368F" w:rsidRPr="00464D21">
        <w:rPr>
          <w:rFonts w:ascii="Palatino Linotype" w:eastAsia="Palatino Linotype" w:hAnsi="Palatino Linotype" w:cs="Palatino Linotype"/>
          <w:sz w:val="22"/>
          <w:szCs w:val="22"/>
        </w:rPr>
        <w:t xml:space="preserve"> por lo que hace a la notificación realizada a la Secretaría de la Función Pública resulta importante señalar, que conforme a la Constitución Política General de los Estados Unidos Mexicanos es una dependencia del gobierno federal que supervisa y evalúa el desempeño de la administración pública federal, su objetivo es garantizar la transparencia, la rendición de cuentas y la lucha contra la corrupción</w:t>
      </w:r>
      <w:r w:rsidR="009E3777" w:rsidRPr="00464D21">
        <w:rPr>
          <w:rFonts w:ascii="Palatino Linotype" w:eastAsia="Palatino Linotype" w:hAnsi="Palatino Linotype" w:cs="Palatino Linotype"/>
          <w:sz w:val="22"/>
          <w:szCs w:val="22"/>
        </w:rPr>
        <w:t xml:space="preserve">. </w:t>
      </w:r>
    </w:p>
    <w:p w14:paraId="24877D9B" w14:textId="77777777" w:rsidR="009E3777" w:rsidRPr="00464D21" w:rsidRDefault="009E3777" w:rsidP="0053511B">
      <w:pPr>
        <w:spacing w:line="360" w:lineRule="auto"/>
        <w:ind w:right="-28"/>
        <w:contextualSpacing/>
        <w:jc w:val="both"/>
        <w:rPr>
          <w:rFonts w:ascii="Palatino Linotype" w:eastAsia="Palatino Linotype" w:hAnsi="Palatino Linotype" w:cs="Palatino Linotype"/>
          <w:sz w:val="22"/>
          <w:szCs w:val="22"/>
        </w:rPr>
      </w:pPr>
    </w:p>
    <w:p w14:paraId="205935B0" w14:textId="5218039A" w:rsidR="00B9368F" w:rsidRPr="00464D21" w:rsidRDefault="009E3777" w:rsidP="0053511B">
      <w:pPr>
        <w:spacing w:line="360" w:lineRule="auto"/>
        <w:ind w:right="-28"/>
        <w:contextualSpacing/>
        <w:jc w:val="both"/>
        <w:rPr>
          <w:rFonts w:ascii="Palatino Linotype" w:eastAsia="Palatino Linotype" w:hAnsi="Palatino Linotype" w:cs="Palatino Linotype"/>
          <w:sz w:val="22"/>
          <w:szCs w:val="22"/>
        </w:rPr>
      </w:pPr>
      <w:r w:rsidRPr="00464D21">
        <w:rPr>
          <w:rFonts w:ascii="Palatino Linotype" w:eastAsia="Palatino Linotype" w:hAnsi="Palatino Linotype" w:cs="Palatino Linotype"/>
          <w:sz w:val="22"/>
          <w:szCs w:val="22"/>
        </w:rPr>
        <w:lastRenderedPageBreak/>
        <w:t>Por lo tanto, no es procedente atender sobre lo peticionado, pues le corresponde conocer exclusivamente sobre las responsabilidades administrativas de los Sujetos Obligados de la federación, por lo que, en el mismo sentido, no resulta procedente atender sobre la información de índole estatal.</w:t>
      </w:r>
    </w:p>
    <w:p w14:paraId="526FAF22" w14:textId="77777777" w:rsidR="00643070" w:rsidRPr="00464D21" w:rsidRDefault="00643070" w:rsidP="0053511B">
      <w:pPr>
        <w:spacing w:line="360" w:lineRule="auto"/>
        <w:ind w:right="-28"/>
        <w:contextualSpacing/>
        <w:jc w:val="both"/>
        <w:rPr>
          <w:rFonts w:ascii="Palatino Linotype" w:eastAsia="Palatino Linotype" w:hAnsi="Palatino Linotype" w:cs="Palatino Linotype"/>
          <w:sz w:val="22"/>
          <w:szCs w:val="22"/>
        </w:rPr>
      </w:pPr>
    </w:p>
    <w:p w14:paraId="5B3A2585" w14:textId="64A1CF56" w:rsidR="00643070" w:rsidRPr="00464D21" w:rsidRDefault="00643070" w:rsidP="0053511B">
      <w:pPr>
        <w:spacing w:line="360" w:lineRule="auto"/>
        <w:ind w:right="-28"/>
        <w:contextualSpacing/>
        <w:jc w:val="both"/>
        <w:rPr>
          <w:rFonts w:ascii="Palatino Linotype" w:eastAsia="Palatino Linotype" w:hAnsi="Palatino Linotype" w:cs="Palatino Linotype"/>
          <w:sz w:val="22"/>
          <w:szCs w:val="22"/>
        </w:rPr>
      </w:pPr>
      <w:r w:rsidRPr="00464D21">
        <w:rPr>
          <w:rFonts w:ascii="Palatino Linotype" w:eastAsia="Palatino Linotype" w:hAnsi="Palatino Linotype" w:cs="Palatino Linotype"/>
          <w:sz w:val="22"/>
          <w:szCs w:val="22"/>
        </w:rPr>
        <w:t xml:space="preserve">Es de destacar que si bien no existió pronunciamiento por parte del Sujeto Obligado, no es dable ordenar que emita respuesta ya que lo solicitado no existe, </w:t>
      </w:r>
      <w:r w:rsidR="0033597D" w:rsidRPr="00464D21">
        <w:rPr>
          <w:rFonts w:ascii="Palatino Linotype" w:eastAsia="Palatino Linotype" w:hAnsi="Palatino Linotype" w:cs="Palatino Linotype"/>
          <w:sz w:val="22"/>
          <w:szCs w:val="22"/>
        </w:rPr>
        <w:t>en virtud de que</w:t>
      </w:r>
      <w:r w:rsidRPr="00464D21">
        <w:rPr>
          <w:rFonts w:ascii="Palatino Linotype" w:eastAsia="Palatino Linotype" w:hAnsi="Palatino Linotype" w:cs="Palatino Linotype"/>
          <w:sz w:val="22"/>
          <w:szCs w:val="22"/>
        </w:rPr>
        <w:t xml:space="preserve"> ambas dependencias como se indicó corresponden al ámbito de la Administración Pública Federal y no tienen competencia para conocer de la administración municipal</w:t>
      </w:r>
      <w:r w:rsidR="0033597D" w:rsidRPr="00464D21">
        <w:rPr>
          <w:rFonts w:ascii="Palatino Linotype" w:eastAsia="Palatino Linotype" w:hAnsi="Palatino Linotype" w:cs="Palatino Linotype"/>
          <w:sz w:val="22"/>
          <w:szCs w:val="22"/>
        </w:rPr>
        <w:t>,</w:t>
      </w:r>
      <w:r w:rsidRPr="00464D21">
        <w:rPr>
          <w:rFonts w:ascii="Palatino Linotype" w:eastAsia="Palatino Linotype" w:hAnsi="Palatino Linotype" w:cs="Palatino Linotype"/>
          <w:sz w:val="22"/>
          <w:szCs w:val="22"/>
        </w:rPr>
        <w:t xml:space="preserve"> por disposición</w:t>
      </w:r>
      <w:r w:rsidR="0033597D" w:rsidRPr="00464D21">
        <w:rPr>
          <w:rFonts w:ascii="Palatino Linotype" w:eastAsia="Palatino Linotype" w:hAnsi="Palatino Linotype" w:cs="Palatino Linotype"/>
          <w:sz w:val="22"/>
          <w:szCs w:val="22"/>
        </w:rPr>
        <w:t xml:space="preserve"> de</w:t>
      </w:r>
      <w:r w:rsidRPr="00464D21">
        <w:rPr>
          <w:rFonts w:ascii="Palatino Linotype" w:eastAsia="Palatino Linotype" w:hAnsi="Palatino Linotype" w:cs="Palatino Linotype"/>
          <w:sz w:val="22"/>
          <w:szCs w:val="22"/>
        </w:rPr>
        <w:t xml:space="preserve"> </w:t>
      </w:r>
      <w:r w:rsidR="0033597D" w:rsidRPr="00464D21">
        <w:rPr>
          <w:rFonts w:ascii="Palatino Linotype" w:eastAsia="Palatino Linotype" w:hAnsi="Palatino Linotype" w:cs="Palatino Linotype"/>
          <w:sz w:val="22"/>
          <w:szCs w:val="22"/>
        </w:rPr>
        <w:t>los artículos 40, 41, 115, fracciones I y II</w:t>
      </w:r>
      <w:r w:rsidRPr="00464D21">
        <w:rPr>
          <w:rFonts w:ascii="Palatino Linotype" w:eastAsia="Palatino Linotype" w:hAnsi="Palatino Linotype" w:cs="Palatino Linotype"/>
          <w:sz w:val="22"/>
          <w:szCs w:val="22"/>
        </w:rPr>
        <w:t xml:space="preserve"> de la Constitución Política </w:t>
      </w:r>
      <w:r w:rsidR="0033597D" w:rsidRPr="00464D21">
        <w:rPr>
          <w:rFonts w:ascii="Palatino Linotype" w:eastAsia="Palatino Linotype" w:hAnsi="Palatino Linotype" w:cs="Palatino Linotype"/>
          <w:sz w:val="22"/>
          <w:szCs w:val="22"/>
        </w:rPr>
        <w:t>de los Estados Unidos Mexicanos, en donde se establece claramente que la Federación no puede intervenir en los asuntos de los Estados de la República y que al igual, los municipios son autónomos y libres para organizar su administración.</w:t>
      </w:r>
    </w:p>
    <w:p w14:paraId="46D93A21" w14:textId="77777777" w:rsidR="009E3777" w:rsidRPr="00464D21" w:rsidRDefault="0053511B" w:rsidP="0053511B">
      <w:pPr>
        <w:spacing w:line="360" w:lineRule="auto"/>
        <w:ind w:right="-28"/>
        <w:contextualSpacing/>
        <w:jc w:val="both"/>
        <w:rPr>
          <w:rFonts w:ascii="Palatino Linotype" w:eastAsia="Palatino Linotype" w:hAnsi="Palatino Linotype" w:cs="Palatino Linotype"/>
          <w:sz w:val="22"/>
          <w:szCs w:val="22"/>
        </w:rPr>
      </w:pPr>
      <w:r w:rsidRPr="00464D21">
        <w:rPr>
          <w:rFonts w:ascii="Palatino Linotype" w:eastAsia="Palatino Linotype" w:hAnsi="Palatino Linotype" w:cs="Palatino Linotype"/>
          <w:sz w:val="22"/>
          <w:szCs w:val="22"/>
        </w:rPr>
        <w:t xml:space="preserve"> </w:t>
      </w:r>
    </w:p>
    <w:p w14:paraId="5AA1A5A3" w14:textId="6BA7B7B8" w:rsidR="009E3777" w:rsidRPr="00464D21" w:rsidRDefault="009E3777" w:rsidP="009E3777">
      <w:pPr>
        <w:pStyle w:val="Prrafodelista"/>
        <w:numPr>
          <w:ilvl w:val="0"/>
          <w:numId w:val="21"/>
        </w:numPr>
        <w:spacing w:line="360" w:lineRule="auto"/>
        <w:ind w:right="-28"/>
        <w:jc w:val="both"/>
        <w:rPr>
          <w:rFonts w:ascii="Palatino Linotype" w:hAnsi="Palatino Linotype" w:cs="Tahoma"/>
          <w:b/>
          <w:bCs/>
          <w:sz w:val="22"/>
          <w:szCs w:val="22"/>
        </w:rPr>
      </w:pPr>
      <w:r w:rsidRPr="00464D21">
        <w:rPr>
          <w:rFonts w:ascii="Palatino Linotype" w:hAnsi="Palatino Linotype" w:cs="Tahoma"/>
          <w:b/>
          <w:bCs/>
          <w:sz w:val="22"/>
          <w:szCs w:val="22"/>
        </w:rPr>
        <w:t>Copia de los recibos de nómina de Síndico, Regidores y Directores, de la primera y segunda quincenas de enero, y primera de febrero</w:t>
      </w:r>
      <w:r w:rsidR="009F3B56" w:rsidRPr="00464D21">
        <w:rPr>
          <w:rFonts w:ascii="Palatino Linotype" w:hAnsi="Palatino Linotype" w:cs="Tahoma"/>
          <w:b/>
          <w:bCs/>
          <w:sz w:val="22"/>
          <w:szCs w:val="22"/>
        </w:rPr>
        <w:t xml:space="preserve"> de dos mil veinticinco</w:t>
      </w:r>
      <w:r w:rsidRPr="00464D21">
        <w:rPr>
          <w:rFonts w:ascii="Palatino Linotype" w:hAnsi="Palatino Linotype" w:cs="Tahoma"/>
          <w:b/>
          <w:bCs/>
          <w:sz w:val="22"/>
          <w:szCs w:val="22"/>
        </w:rPr>
        <w:t>.</w:t>
      </w:r>
    </w:p>
    <w:p w14:paraId="3205976D" w14:textId="77777777" w:rsidR="009E3777" w:rsidRPr="00464D21" w:rsidRDefault="009E3777" w:rsidP="0053511B">
      <w:pPr>
        <w:spacing w:line="360" w:lineRule="auto"/>
        <w:ind w:right="-28"/>
        <w:contextualSpacing/>
        <w:jc w:val="both"/>
        <w:rPr>
          <w:rFonts w:ascii="Palatino Linotype" w:eastAsia="Palatino Linotype" w:hAnsi="Palatino Linotype" w:cs="Palatino Linotype"/>
          <w:sz w:val="22"/>
          <w:szCs w:val="22"/>
        </w:rPr>
      </w:pPr>
    </w:p>
    <w:p w14:paraId="2D6674E4" w14:textId="77777777" w:rsidR="008175CF" w:rsidRPr="00464D21" w:rsidRDefault="008175CF" w:rsidP="008175CF">
      <w:pPr>
        <w:spacing w:line="360" w:lineRule="auto"/>
        <w:ind w:right="-28"/>
        <w:contextualSpacing/>
        <w:jc w:val="both"/>
        <w:rPr>
          <w:rFonts w:ascii="Palatino Linotype" w:eastAsia="Palatino Linotype" w:hAnsi="Palatino Linotype" w:cs="Palatino Linotype"/>
          <w:bCs/>
          <w:sz w:val="22"/>
          <w:szCs w:val="22"/>
        </w:rPr>
      </w:pPr>
      <w:r w:rsidRPr="00464D21">
        <w:rPr>
          <w:rFonts w:ascii="Palatino Linotype" w:eastAsia="Palatino Linotype" w:hAnsi="Palatino Linotype" w:cs="Palatino Linotype"/>
          <w:bCs/>
          <w:sz w:val="22"/>
          <w:szCs w:val="22"/>
        </w:rPr>
        <w:t xml:space="preserve">Sobre el documento solicitado, la Ley del Trabajo de los Servidores Públicos del Estado y Municipios, en su artículo 220 K, fracciones II y IV, establece los documentos que tiene la obligación de conservar el Sujeto Obligado, entre los que se encuentra los </w:t>
      </w:r>
      <w:r w:rsidRPr="00464D21">
        <w:rPr>
          <w:rFonts w:ascii="Palatino Linotype" w:eastAsia="Palatino Linotype" w:hAnsi="Palatino Linotype" w:cs="Palatino Linotype"/>
          <w:b/>
          <w:bCs/>
          <w:sz w:val="22"/>
          <w:szCs w:val="22"/>
        </w:rPr>
        <w:t>recibos de pago de salarios o las</w:t>
      </w:r>
      <w:r w:rsidRPr="00464D21">
        <w:rPr>
          <w:rFonts w:ascii="Palatino Linotype" w:eastAsia="Palatino Linotype" w:hAnsi="Palatino Linotype" w:cs="Palatino Linotype"/>
          <w:bCs/>
          <w:sz w:val="22"/>
          <w:szCs w:val="22"/>
        </w:rPr>
        <w:t xml:space="preserve"> </w:t>
      </w:r>
      <w:r w:rsidRPr="00464D21">
        <w:rPr>
          <w:rFonts w:ascii="Palatino Linotype" w:eastAsia="Palatino Linotype" w:hAnsi="Palatino Linotype" w:cs="Palatino Linotype"/>
          <w:b/>
          <w:bCs/>
          <w:sz w:val="22"/>
          <w:szCs w:val="22"/>
        </w:rPr>
        <w:t xml:space="preserve">constancias documentales del pago de sueldos, </w:t>
      </w:r>
      <w:r w:rsidRPr="00464D21">
        <w:rPr>
          <w:rFonts w:ascii="Palatino Linotype" w:eastAsia="Palatino Linotype" w:hAnsi="Palatino Linotype" w:cs="Palatino Linotype"/>
          <w:bCs/>
          <w:sz w:val="22"/>
          <w:szCs w:val="22"/>
        </w:rPr>
        <w:t>cuando sea por depósito o mediante información electrónica; así como los recibos o constancias de depósito o del medio de información magnética o electrónica que sean utilizadas para el pago de salarios, prima vacacional, aguinaldo y demás prestaciones.</w:t>
      </w:r>
    </w:p>
    <w:p w14:paraId="4E9F1B67" w14:textId="77777777" w:rsidR="008175CF" w:rsidRPr="00464D21" w:rsidRDefault="008175CF" w:rsidP="008175CF">
      <w:pPr>
        <w:spacing w:line="360" w:lineRule="auto"/>
        <w:ind w:right="-28"/>
        <w:contextualSpacing/>
        <w:jc w:val="both"/>
        <w:rPr>
          <w:rFonts w:ascii="Palatino Linotype" w:eastAsia="Palatino Linotype" w:hAnsi="Palatino Linotype" w:cs="Palatino Linotype"/>
          <w:bCs/>
          <w:sz w:val="22"/>
          <w:szCs w:val="22"/>
        </w:rPr>
      </w:pPr>
      <w:r w:rsidRPr="00464D21">
        <w:rPr>
          <w:rFonts w:ascii="Palatino Linotype" w:eastAsia="Palatino Linotype" w:hAnsi="Palatino Linotype" w:cs="Palatino Linotype"/>
          <w:bCs/>
          <w:sz w:val="22"/>
          <w:szCs w:val="22"/>
        </w:rPr>
        <w:t xml:space="preserve"> </w:t>
      </w:r>
    </w:p>
    <w:p w14:paraId="48EB30AF" w14:textId="77777777" w:rsidR="008175CF" w:rsidRPr="00464D21" w:rsidRDefault="008175CF" w:rsidP="008175CF">
      <w:pPr>
        <w:spacing w:line="360" w:lineRule="auto"/>
        <w:ind w:right="-28"/>
        <w:contextualSpacing/>
        <w:jc w:val="both"/>
        <w:rPr>
          <w:rFonts w:ascii="Palatino Linotype" w:eastAsia="Palatino Linotype" w:hAnsi="Palatino Linotype" w:cs="Palatino Linotype"/>
          <w:bCs/>
          <w:sz w:val="22"/>
          <w:szCs w:val="22"/>
        </w:rPr>
      </w:pPr>
      <w:r w:rsidRPr="00464D21">
        <w:rPr>
          <w:rFonts w:ascii="Palatino Linotype" w:eastAsia="Palatino Linotype" w:hAnsi="Palatino Linotype" w:cs="Palatino Linotype"/>
          <w:bCs/>
          <w:sz w:val="22"/>
          <w:szCs w:val="22"/>
        </w:rPr>
        <w:lastRenderedPageBreak/>
        <w:t>Lo anterior, toma sustento en la Tesis aislada número I.6o.T.154 L (10a.), emitida por los Tribunales Colegiados de Circuito, publicada el abril de dos mil dieciséis, en la Gaceta del Semanario Judicial de la Federación, en su Libro 29, Tomo III, misma que señala lo siguiente:</w:t>
      </w:r>
    </w:p>
    <w:p w14:paraId="01B7837E" w14:textId="77777777" w:rsidR="008175CF" w:rsidRPr="00464D21" w:rsidRDefault="008175CF" w:rsidP="008175CF">
      <w:pPr>
        <w:spacing w:line="360" w:lineRule="auto"/>
        <w:ind w:left="567" w:right="567"/>
        <w:contextualSpacing/>
        <w:jc w:val="both"/>
        <w:rPr>
          <w:rFonts w:ascii="Palatino Linotype" w:eastAsia="Palatino Linotype" w:hAnsi="Palatino Linotype" w:cs="Palatino Linotype"/>
          <w:bCs/>
          <w:sz w:val="22"/>
          <w:szCs w:val="22"/>
        </w:rPr>
      </w:pPr>
      <w:r w:rsidRPr="00464D21">
        <w:rPr>
          <w:rFonts w:ascii="Palatino Linotype" w:eastAsia="Palatino Linotype" w:hAnsi="Palatino Linotype" w:cs="Palatino Linotype"/>
          <w:bCs/>
          <w:sz w:val="22"/>
          <w:szCs w:val="22"/>
        </w:rPr>
        <w:t xml:space="preserve"> </w:t>
      </w:r>
    </w:p>
    <w:p w14:paraId="783C2B0C" w14:textId="77777777" w:rsidR="008175CF" w:rsidRPr="00464D21" w:rsidRDefault="008175CF" w:rsidP="008175CF">
      <w:pPr>
        <w:spacing w:line="360" w:lineRule="auto"/>
        <w:ind w:left="567" w:right="567"/>
        <w:contextualSpacing/>
        <w:jc w:val="both"/>
        <w:rPr>
          <w:rFonts w:ascii="Palatino Linotype" w:eastAsia="Palatino Linotype" w:hAnsi="Palatino Linotype" w:cs="Palatino Linotype"/>
          <w:bCs/>
          <w:i/>
          <w:iCs/>
          <w:sz w:val="22"/>
          <w:szCs w:val="22"/>
        </w:rPr>
      </w:pPr>
      <w:r w:rsidRPr="00464D21">
        <w:rPr>
          <w:rFonts w:ascii="Palatino Linotype" w:eastAsia="Palatino Linotype" w:hAnsi="Palatino Linotype" w:cs="Palatino Linotype"/>
          <w:b/>
          <w:bCs/>
          <w:i/>
          <w:iCs/>
          <w:sz w:val="22"/>
          <w:szCs w:val="22"/>
        </w:rPr>
        <w:t>“RECIBOS DE PAGO</w:t>
      </w:r>
      <w:r w:rsidRPr="00464D21">
        <w:rPr>
          <w:rFonts w:ascii="Palatino Linotype" w:eastAsia="Palatino Linotype" w:hAnsi="Palatino Linotype" w:cs="Palatino Linotype"/>
          <w:bCs/>
          <w:i/>
          <w:iCs/>
          <w:sz w:val="22"/>
          <w:szCs w:val="22"/>
        </w:rPr>
        <w:t xml:space="preserve"> </w:t>
      </w:r>
      <w:r w:rsidRPr="00464D21">
        <w:rPr>
          <w:rFonts w:ascii="Palatino Linotype" w:eastAsia="Palatino Linotype" w:hAnsi="Palatino Linotype" w:cs="Palatino Linotype"/>
          <w:b/>
          <w:bCs/>
          <w:i/>
          <w:iCs/>
          <w:sz w:val="22"/>
          <w:szCs w:val="22"/>
        </w:rPr>
        <w:t xml:space="preserve">EMITIDOS POR MEDIOS ELECTRÓNICOS SIN FIRMA DEL TRABAJADOR. SON VÁLIDOS PARA ACREDITAR LOS CONCEPTOS Y MONTOS QUE EN ELLOS SE INSERTAN (APLICACIÓN SUPLETORIA DEL ARTÍCULO 776, FRACCIONES II Y VIII, DE LA LEY FEDERAL DEL TRABAJO, A LA LEY FEDERAL DE LOS TRABAJADORES AL SERVICIO DEL ESTADO). </w:t>
      </w:r>
      <w:r w:rsidRPr="00464D21">
        <w:rPr>
          <w:rFonts w:ascii="Palatino Linotype" w:eastAsia="Palatino Linotype" w:hAnsi="Palatino Linotype" w:cs="Palatino Linotype"/>
          <w:bCs/>
          <w:i/>
          <w:iCs/>
          <w:sz w:val="22"/>
          <w:szCs w:val="22"/>
        </w:rPr>
        <w:t>En materia burocrática los recibos de pago que se obtienen por medios electrónicos son válidos para acreditar los conceptos y montos que en ellos se insertan, en términos del artículo 776, fracciones II y VIII, de la Ley Federal del Trabajo, aplicada supletoriamente a la Ley Federal de los Trabajadores al Servicio del Estado; lo anterior por no ser contrarios a la moral ni al derecho, por lo que la falta de firma de esos documentos, no les resta convicción plena, porque el avance de la ciencia y la necesidad propia de evitar pagos en efectivo, han impuesto al patrón-Estado pagar a sus trabajadores por la vía electrónica; por tanto, si para demostrar las percepciones y montos los recibos correspondientes se exhiben de esta forma sin prueba en contrario que los desvirtúe, entonces no hay razón jurídica para condicionar su eficacia probatoria a que deban adminicularse con otras pruebas; resolver en contrario, implicaría desatender el artículo 137 de la referida Ley Federal de los Trabajadores al Servicio del Estado.”</w:t>
      </w:r>
    </w:p>
    <w:p w14:paraId="374C66FF" w14:textId="77777777" w:rsidR="008175CF" w:rsidRPr="00464D21" w:rsidRDefault="008175CF" w:rsidP="008175CF">
      <w:pPr>
        <w:spacing w:line="360" w:lineRule="auto"/>
        <w:ind w:right="-28"/>
        <w:contextualSpacing/>
        <w:jc w:val="both"/>
        <w:rPr>
          <w:rFonts w:ascii="Palatino Linotype" w:eastAsia="Palatino Linotype" w:hAnsi="Palatino Linotype" w:cs="Palatino Linotype"/>
          <w:b/>
          <w:bCs/>
          <w:i/>
          <w:iCs/>
          <w:sz w:val="22"/>
          <w:szCs w:val="22"/>
        </w:rPr>
      </w:pPr>
      <w:r w:rsidRPr="00464D21">
        <w:rPr>
          <w:rFonts w:ascii="Palatino Linotype" w:eastAsia="Palatino Linotype" w:hAnsi="Palatino Linotype" w:cs="Palatino Linotype"/>
          <w:b/>
          <w:bCs/>
          <w:i/>
          <w:iCs/>
          <w:sz w:val="22"/>
          <w:szCs w:val="22"/>
        </w:rPr>
        <w:t xml:space="preserve"> </w:t>
      </w:r>
    </w:p>
    <w:p w14:paraId="091803F4" w14:textId="77777777" w:rsidR="008175CF" w:rsidRPr="00464D21" w:rsidRDefault="008175CF" w:rsidP="008175CF">
      <w:pPr>
        <w:spacing w:line="360" w:lineRule="auto"/>
        <w:ind w:right="-28"/>
        <w:contextualSpacing/>
        <w:jc w:val="both"/>
        <w:rPr>
          <w:rFonts w:ascii="Palatino Linotype" w:eastAsia="Palatino Linotype" w:hAnsi="Palatino Linotype" w:cs="Palatino Linotype"/>
          <w:bCs/>
          <w:sz w:val="22"/>
          <w:szCs w:val="22"/>
        </w:rPr>
      </w:pPr>
      <w:r w:rsidRPr="00464D21">
        <w:rPr>
          <w:rFonts w:ascii="Palatino Linotype" w:eastAsia="Palatino Linotype" w:hAnsi="Palatino Linotype" w:cs="Palatino Linotype"/>
          <w:bCs/>
          <w:sz w:val="22"/>
          <w:szCs w:val="22"/>
        </w:rPr>
        <w:t xml:space="preserve">De la tesis transcrita, se desprende que </w:t>
      </w:r>
      <w:r w:rsidRPr="00464D21">
        <w:rPr>
          <w:rFonts w:ascii="Palatino Linotype" w:eastAsia="Palatino Linotype" w:hAnsi="Palatino Linotype" w:cs="Palatino Linotype"/>
          <w:b/>
          <w:bCs/>
          <w:sz w:val="22"/>
          <w:szCs w:val="22"/>
        </w:rPr>
        <w:t>en materia burocrática</w:t>
      </w:r>
      <w:r w:rsidRPr="00464D21">
        <w:rPr>
          <w:rFonts w:ascii="Palatino Linotype" w:eastAsia="Palatino Linotype" w:hAnsi="Palatino Linotype" w:cs="Palatino Linotype"/>
          <w:bCs/>
          <w:sz w:val="22"/>
          <w:szCs w:val="22"/>
        </w:rPr>
        <w:t xml:space="preserve"> </w:t>
      </w:r>
      <w:r w:rsidRPr="00464D21">
        <w:rPr>
          <w:rFonts w:ascii="Palatino Linotype" w:eastAsia="Palatino Linotype" w:hAnsi="Palatino Linotype" w:cs="Palatino Linotype"/>
          <w:b/>
          <w:bCs/>
          <w:sz w:val="22"/>
          <w:szCs w:val="22"/>
        </w:rPr>
        <w:t>los recibos de pago acreditan los conceptos y montos que en ellos se insertan</w:t>
      </w:r>
      <w:r w:rsidRPr="00464D21">
        <w:rPr>
          <w:rFonts w:ascii="Palatino Linotype" w:eastAsia="Palatino Linotype" w:hAnsi="Palatino Linotype" w:cs="Palatino Linotype"/>
          <w:bCs/>
          <w:sz w:val="22"/>
          <w:szCs w:val="22"/>
        </w:rPr>
        <w:t xml:space="preserve"> y constituyen prueba para demostrar las percepciones y montos que reciben los servidores públicos. </w:t>
      </w:r>
    </w:p>
    <w:p w14:paraId="3AD25B0E" w14:textId="77777777" w:rsidR="008175CF" w:rsidRPr="00464D21" w:rsidRDefault="008175CF" w:rsidP="0053511B">
      <w:pPr>
        <w:spacing w:line="360" w:lineRule="auto"/>
        <w:ind w:right="-28"/>
        <w:contextualSpacing/>
        <w:jc w:val="both"/>
        <w:rPr>
          <w:rFonts w:ascii="Palatino Linotype" w:eastAsia="Palatino Linotype" w:hAnsi="Palatino Linotype" w:cs="Palatino Linotype"/>
          <w:sz w:val="22"/>
          <w:szCs w:val="22"/>
        </w:rPr>
      </w:pPr>
    </w:p>
    <w:p w14:paraId="4FECC70F" w14:textId="7C345C5D" w:rsidR="00240507" w:rsidRPr="00464D21" w:rsidRDefault="008175CF" w:rsidP="0053511B">
      <w:pPr>
        <w:spacing w:line="360" w:lineRule="auto"/>
        <w:ind w:right="-28"/>
        <w:contextualSpacing/>
        <w:jc w:val="both"/>
        <w:rPr>
          <w:rFonts w:ascii="Palatino Linotype" w:eastAsia="Palatino Linotype" w:hAnsi="Palatino Linotype" w:cs="Palatino Linotype"/>
          <w:sz w:val="22"/>
          <w:szCs w:val="22"/>
        </w:rPr>
      </w:pPr>
      <w:r w:rsidRPr="00464D21">
        <w:rPr>
          <w:rFonts w:ascii="Palatino Linotype" w:eastAsia="Palatino Linotype" w:hAnsi="Palatino Linotype" w:cs="Palatino Linotype"/>
          <w:sz w:val="22"/>
          <w:szCs w:val="22"/>
        </w:rPr>
        <w:lastRenderedPageBreak/>
        <w:t>En este sentido,</w:t>
      </w:r>
      <w:r w:rsidR="008F49F1" w:rsidRPr="00464D21">
        <w:rPr>
          <w:rFonts w:ascii="Palatino Linotype" w:eastAsia="Palatino Linotype" w:hAnsi="Palatino Linotype" w:cs="Palatino Linotype"/>
          <w:sz w:val="22"/>
          <w:szCs w:val="22"/>
        </w:rPr>
        <w:t xml:space="preserve"> resulta oportuno traer a estudio los artículos 27</w:t>
      </w:r>
      <w:r w:rsidR="00240507" w:rsidRPr="00464D21">
        <w:rPr>
          <w:rFonts w:ascii="Palatino Linotype" w:eastAsia="Palatino Linotype" w:hAnsi="Palatino Linotype" w:cs="Palatino Linotype"/>
          <w:sz w:val="22"/>
          <w:szCs w:val="22"/>
        </w:rPr>
        <w:t xml:space="preserve">, </w:t>
      </w:r>
      <w:r w:rsidR="008F49F1" w:rsidRPr="00464D21">
        <w:rPr>
          <w:rFonts w:ascii="Palatino Linotype" w:eastAsia="Palatino Linotype" w:hAnsi="Palatino Linotype" w:cs="Palatino Linotype"/>
          <w:sz w:val="22"/>
          <w:szCs w:val="22"/>
        </w:rPr>
        <w:t>28</w:t>
      </w:r>
      <w:r w:rsidR="00240507" w:rsidRPr="00464D21">
        <w:rPr>
          <w:rFonts w:ascii="Palatino Linotype" w:eastAsia="Palatino Linotype" w:hAnsi="Palatino Linotype" w:cs="Palatino Linotype"/>
          <w:sz w:val="22"/>
          <w:szCs w:val="22"/>
        </w:rPr>
        <w:t>, 57 y 59</w:t>
      </w:r>
      <w:r w:rsidR="008F49F1" w:rsidRPr="00464D21">
        <w:rPr>
          <w:rFonts w:ascii="Palatino Linotype" w:eastAsia="Palatino Linotype" w:hAnsi="Palatino Linotype" w:cs="Palatino Linotype"/>
          <w:sz w:val="22"/>
          <w:szCs w:val="22"/>
        </w:rPr>
        <w:t xml:space="preserve"> del Bando Municipal de San Felipe del Progreso, dos mil veinticinco</w:t>
      </w:r>
      <w:r w:rsidR="00240507" w:rsidRPr="00464D21">
        <w:rPr>
          <w:rFonts w:ascii="Palatino Linotype" w:eastAsia="Palatino Linotype" w:hAnsi="Palatino Linotype" w:cs="Palatino Linotype"/>
          <w:sz w:val="22"/>
          <w:szCs w:val="22"/>
        </w:rPr>
        <w:t xml:space="preserve">, el cual establece que el Gobierno del Municipio está depositado en u cuerpo colegiado denominado Ayuntamiento, el cual se constituye en una asamblea deliberante integrado por un Presidente Municipal, una síndico, y siete regidoras y regidores, electos por los principios de mayoría relativa y de representación proporcional. </w:t>
      </w:r>
    </w:p>
    <w:p w14:paraId="34A78D5E" w14:textId="77777777" w:rsidR="00240507" w:rsidRPr="00464D21" w:rsidRDefault="00240507" w:rsidP="0053511B">
      <w:pPr>
        <w:spacing w:line="360" w:lineRule="auto"/>
        <w:ind w:right="-28"/>
        <w:contextualSpacing/>
        <w:jc w:val="both"/>
        <w:rPr>
          <w:rFonts w:ascii="Palatino Linotype" w:eastAsia="Palatino Linotype" w:hAnsi="Palatino Linotype" w:cs="Palatino Linotype"/>
          <w:sz w:val="22"/>
          <w:szCs w:val="22"/>
        </w:rPr>
      </w:pPr>
    </w:p>
    <w:p w14:paraId="08221971" w14:textId="39CFDBD7" w:rsidR="00240507" w:rsidRPr="00464D21" w:rsidRDefault="00240507" w:rsidP="0053511B">
      <w:pPr>
        <w:spacing w:line="360" w:lineRule="auto"/>
        <w:ind w:right="-28"/>
        <w:contextualSpacing/>
        <w:jc w:val="both"/>
        <w:rPr>
          <w:rFonts w:ascii="Palatino Linotype" w:eastAsia="Palatino Linotype" w:hAnsi="Palatino Linotype" w:cs="Palatino Linotype"/>
          <w:sz w:val="22"/>
          <w:szCs w:val="22"/>
        </w:rPr>
      </w:pPr>
      <w:r w:rsidRPr="00464D21">
        <w:rPr>
          <w:rFonts w:ascii="Palatino Linotype" w:eastAsia="Palatino Linotype" w:hAnsi="Palatino Linotype" w:cs="Palatino Linotype"/>
          <w:sz w:val="22"/>
          <w:szCs w:val="22"/>
        </w:rPr>
        <w:t>El Presidente Municipal es el ejecutor de las determinaciones del Ayuntamiento, y para el despacho de los asuntos de la Administración Pública centralizada, se auxiliará por las unidades administrativas que considere necesarias.</w:t>
      </w:r>
    </w:p>
    <w:p w14:paraId="675A4835" w14:textId="77777777" w:rsidR="00240507" w:rsidRPr="00464D21" w:rsidRDefault="00240507" w:rsidP="0053511B">
      <w:pPr>
        <w:spacing w:line="360" w:lineRule="auto"/>
        <w:ind w:right="-28"/>
        <w:contextualSpacing/>
        <w:jc w:val="both"/>
        <w:rPr>
          <w:rFonts w:ascii="Palatino Linotype" w:eastAsia="Palatino Linotype" w:hAnsi="Palatino Linotype" w:cs="Palatino Linotype"/>
          <w:sz w:val="22"/>
          <w:szCs w:val="22"/>
        </w:rPr>
      </w:pPr>
    </w:p>
    <w:p w14:paraId="30AF0BE6" w14:textId="15160860" w:rsidR="00240507" w:rsidRPr="00464D21" w:rsidRDefault="008175CF" w:rsidP="0053511B">
      <w:pPr>
        <w:spacing w:line="360" w:lineRule="auto"/>
        <w:ind w:right="-28"/>
        <w:contextualSpacing/>
        <w:jc w:val="both"/>
        <w:rPr>
          <w:rFonts w:ascii="Palatino Linotype" w:eastAsia="Palatino Linotype" w:hAnsi="Palatino Linotype" w:cs="Palatino Linotype"/>
          <w:sz w:val="22"/>
          <w:szCs w:val="22"/>
        </w:rPr>
      </w:pPr>
      <w:r w:rsidRPr="00464D21">
        <w:rPr>
          <w:rFonts w:ascii="Palatino Linotype" w:eastAsia="Palatino Linotype" w:hAnsi="Palatino Linotype" w:cs="Palatino Linotype"/>
          <w:sz w:val="22"/>
          <w:szCs w:val="22"/>
        </w:rPr>
        <w:t>Ahora bien</w:t>
      </w:r>
      <w:r w:rsidR="00240507" w:rsidRPr="00464D21">
        <w:rPr>
          <w:rFonts w:ascii="Palatino Linotype" w:eastAsia="Palatino Linotype" w:hAnsi="Palatino Linotype" w:cs="Palatino Linotype"/>
          <w:sz w:val="22"/>
          <w:szCs w:val="22"/>
        </w:rPr>
        <w:t xml:space="preserve">, </w:t>
      </w:r>
      <w:r w:rsidRPr="00464D21">
        <w:rPr>
          <w:rFonts w:ascii="Palatino Linotype" w:eastAsia="Palatino Linotype" w:hAnsi="Palatino Linotype" w:cs="Palatino Linotype"/>
          <w:sz w:val="22"/>
          <w:szCs w:val="22"/>
        </w:rPr>
        <w:t>este Organismo Garante localizó el</w:t>
      </w:r>
      <w:r w:rsidR="00240507" w:rsidRPr="00464D21">
        <w:rPr>
          <w:rFonts w:ascii="Palatino Linotype" w:eastAsia="Palatino Linotype" w:hAnsi="Palatino Linotype" w:cs="Palatino Linotype"/>
          <w:sz w:val="22"/>
          <w:szCs w:val="22"/>
        </w:rPr>
        <w:t xml:space="preserve"> organigrama del Ayuntamiento de San Felipe del Progreso, visible en el siguiente enlace; </w:t>
      </w:r>
      <w:hyperlink r:id="rId12" w:history="1">
        <w:r w:rsidR="00240507" w:rsidRPr="00464D21">
          <w:rPr>
            <w:rStyle w:val="Hipervnculo"/>
            <w:rFonts w:ascii="Palatino Linotype" w:eastAsia="Palatino Linotype" w:hAnsi="Palatino Linotype" w:cs="Palatino Linotype"/>
            <w:sz w:val="22"/>
            <w:szCs w:val="22"/>
          </w:rPr>
          <w:t>https://sanfelipedelprogreso.gob.mx/organigrama/</w:t>
        </w:r>
      </w:hyperlink>
      <w:r w:rsidR="00240507" w:rsidRPr="00464D21">
        <w:rPr>
          <w:rFonts w:ascii="Palatino Linotype" w:eastAsia="Palatino Linotype" w:hAnsi="Palatino Linotype" w:cs="Palatino Linotype"/>
          <w:sz w:val="22"/>
          <w:szCs w:val="22"/>
        </w:rPr>
        <w:t>, en el cual se logra vislumbrar que el Ayuntamiento cuenta con diversas unidades administrativas entre las que se encuentran las siguientes</w:t>
      </w:r>
      <w:r w:rsidR="00E462E5" w:rsidRPr="00464D21">
        <w:rPr>
          <w:rFonts w:ascii="Palatino Linotype" w:eastAsia="Palatino Linotype" w:hAnsi="Palatino Linotype" w:cs="Palatino Linotype"/>
          <w:sz w:val="22"/>
          <w:szCs w:val="22"/>
        </w:rPr>
        <w:t xml:space="preserve"> áreas directivas</w:t>
      </w:r>
      <w:r w:rsidR="00240507" w:rsidRPr="00464D21">
        <w:rPr>
          <w:rFonts w:ascii="Palatino Linotype" w:eastAsia="Palatino Linotype" w:hAnsi="Palatino Linotype" w:cs="Palatino Linotype"/>
          <w:sz w:val="22"/>
          <w:szCs w:val="22"/>
        </w:rPr>
        <w:t xml:space="preserve">: </w:t>
      </w:r>
    </w:p>
    <w:p w14:paraId="7BC38D23" w14:textId="77777777" w:rsidR="00E462E5" w:rsidRPr="00464D21" w:rsidRDefault="00E462E5" w:rsidP="00E462E5">
      <w:pPr>
        <w:spacing w:line="360" w:lineRule="auto"/>
        <w:ind w:right="-28"/>
        <w:contextualSpacing/>
        <w:jc w:val="both"/>
        <w:rPr>
          <w:rFonts w:ascii="Palatino Linotype" w:eastAsia="Palatino Linotype" w:hAnsi="Palatino Linotype" w:cs="Palatino Linotype"/>
          <w:iCs/>
          <w:sz w:val="22"/>
          <w:szCs w:val="22"/>
        </w:rPr>
      </w:pPr>
    </w:p>
    <w:p w14:paraId="180A60FE" w14:textId="6C51A13F" w:rsidR="00E462E5" w:rsidRPr="00464D21" w:rsidRDefault="00E462E5" w:rsidP="00E462E5">
      <w:pPr>
        <w:pStyle w:val="Prrafodelista"/>
        <w:numPr>
          <w:ilvl w:val="0"/>
          <w:numId w:val="25"/>
        </w:numPr>
        <w:spacing w:line="360" w:lineRule="auto"/>
        <w:ind w:right="-28"/>
        <w:jc w:val="both"/>
        <w:rPr>
          <w:rFonts w:ascii="Palatino Linotype" w:eastAsia="Palatino Linotype" w:hAnsi="Palatino Linotype" w:cs="Palatino Linotype"/>
          <w:iCs/>
          <w:sz w:val="22"/>
          <w:szCs w:val="22"/>
        </w:rPr>
      </w:pPr>
      <w:bookmarkStart w:id="6" w:name="_Hlk195137700"/>
      <w:r w:rsidRPr="00464D21">
        <w:rPr>
          <w:rFonts w:ascii="Palatino Linotype" w:eastAsia="Palatino Linotype" w:hAnsi="Palatino Linotype" w:cs="Palatino Linotype"/>
          <w:iCs/>
          <w:sz w:val="22"/>
          <w:szCs w:val="22"/>
        </w:rPr>
        <w:t>Secretaría del Ayuntamiento</w:t>
      </w:r>
    </w:p>
    <w:p w14:paraId="42278F3D" w14:textId="10710AB4" w:rsidR="00E462E5" w:rsidRPr="00464D21" w:rsidRDefault="00E462E5" w:rsidP="00E462E5">
      <w:pPr>
        <w:pStyle w:val="Prrafodelista"/>
        <w:numPr>
          <w:ilvl w:val="0"/>
          <w:numId w:val="25"/>
        </w:numPr>
        <w:spacing w:line="360" w:lineRule="auto"/>
        <w:ind w:right="-28"/>
        <w:jc w:val="both"/>
        <w:rPr>
          <w:rFonts w:ascii="Palatino Linotype" w:eastAsia="Palatino Linotype" w:hAnsi="Palatino Linotype" w:cs="Palatino Linotype"/>
          <w:iCs/>
          <w:sz w:val="22"/>
          <w:szCs w:val="22"/>
        </w:rPr>
      </w:pPr>
      <w:r w:rsidRPr="00464D21">
        <w:rPr>
          <w:rFonts w:ascii="Palatino Linotype" w:eastAsia="Palatino Linotype" w:hAnsi="Palatino Linotype" w:cs="Palatino Linotype"/>
          <w:iCs/>
          <w:sz w:val="22"/>
          <w:szCs w:val="22"/>
        </w:rPr>
        <w:t>Tesorería Municipal</w:t>
      </w:r>
    </w:p>
    <w:p w14:paraId="1344F9F9" w14:textId="48FAB736" w:rsidR="00E462E5" w:rsidRPr="00464D21" w:rsidRDefault="00E462E5" w:rsidP="00E462E5">
      <w:pPr>
        <w:pStyle w:val="Prrafodelista"/>
        <w:numPr>
          <w:ilvl w:val="0"/>
          <w:numId w:val="25"/>
        </w:numPr>
        <w:spacing w:line="360" w:lineRule="auto"/>
        <w:ind w:right="-28"/>
        <w:jc w:val="both"/>
        <w:rPr>
          <w:rFonts w:ascii="Palatino Linotype" w:eastAsia="Palatino Linotype" w:hAnsi="Palatino Linotype" w:cs="Palatino Linotype"/>
          <w:iCs/>
          <w:sz w:val="22"/>
          <w:szCs w:val="22"/>
        </w:rPr>
      </w:pPr>
      <w:r w:rsidRPr="00464D21">
        <w:rPr>
          <w:rFonts w:ascii="Palatino Linotype" w:eastAsia="Palatino Linotype" w:hAnsi="Palatino Linotype" w:cs="Palatino Linotype"/>
          <w:iCs/>
          <w:sz w:val="22"/>
          <w:szCs w:val="22"/>
        </w:rPr>
        <w:t>Contraloría Interna Municipal</w:t>
      </w:r>
    </w:p>
    <w:p w14:paraId="58369302" w14:textId="3DE39DFD" w:rsidR="00E462E5" w:rsidRPr="00464D21" w:rsidRDefault="00E462E5" w:rsidP="00E462E5">
      <w:pPr>
        <w:pStyle w:val="Prrafodelista"/>
        <w:numPr>
          <w:ilvl w:val="0"/>
          <w:numId w:val="25"/>
        </w:numPr>
        <w:spacing w:line="360" w:lineRule="auto"/>
        <w:ind w:right="-28"/>
        <w:jc w:val="both"/>
        <w:rPr>
          <w:rFonts w:ascii="Palatino Linotype" w:eastAsia="Palatino Linotype" w:hAnsi="Palatino Linotype" w:cs="Palatino Linotype"/>
          <w:iCs/>
          <w:sz w:val="22"/>
          <w:szCs w:val="22"/>
        </w:rPr>
      </w:pPr>
      <w:r w:rsidRPr="00464D21">
        <w:rPr>
          <w:rFonts w:ascii="Palatino Linotype" w:eastAsia="Palatino Linotype" w:hAnsi="Palatino Linotype" w:cs="Palatino Linotype"/>
          <w:iCs/>
          <w:sz w:val="22"/>
          <w:szCs w:val="22"/>
        </w:rPr>
        <w:t xml:space="preserve">Dirección Jurídico Consultiva </w:t>
      </w:r>
    </w:p>
    <w:p w14:paraId="76FAF36D" w14:textId="170B288B" w:rsidR="00E462E5" w:rsidRPr="00464D21" w:rsidRDefault="00E462E5" w:rsidP="00E462E5">
      <w:pPr>
        <w:pStyle w:val="Prrafodelista"/>
        <w:numPr>
          <w:ilvl w:val="0"/>
          <w:numId w:val="25"/>
        </w:numPr>
        <w:spacing w:line="360" w:lineRule="auto"/>
        <w:ind w:right="-28"/>
        <w:jc w:val="both"/>
        <w:rPr>
          <w:rFonts w:ascii="Palatino Linotype" w:eastAsia="Palatino Linotype" w:hAnsi="Palatino Linotype" w:cs="Palatino Linotype"/>
          <w:iCs/>
          <w:sz w:val="22"/>
          <w:szCs w:val="22"/>
        </w:rPr>
      </w:pPr>
      <w:r w:rsidRPr="00464D21">
        <w:rPr>
          <w:rFonts w:ascii="Palatino Linotype" w:eastAsia="Palatino Linotype" w:hAnsi="Palatino Linotype" w:cs="Palatino Linotype"/>
          <w:iCs/>
          <w:sz w:val="22"/>
          <w:szCs w:val="22"/>
        </w:rPr>
        <w:t>Dirección de Gobernación</w:t>
      </w:r>
    </w:p>
    <w:p w14:paraId="569A21AD" w14:textId="3A5D0D0F" w:rsidR="00E462E5" w:rsidRPr="00464D21" w:rsidRDefault="00E462E5" w:rsidP="00E462E5">
      <w:pPr>
        <w:pStyle w:val="Prrafodelista"/>
        <w:numPr>
          <w:ilvl w:val="0"/>
          <w:numId w:val="25"/>
        </w:numPr>
        <w:spacing w:line="360" w:lineRule="auto"/>
        <w:ind w:right="-28"/>
        <w:jc w:val="both"/>
        <w:rPr>
          <w:rFonts w:ascii="Palatino Linotype" w:eastAsia="Palatino Linotype" w:hAnsi="Palatino Linotype" w:cs="Palatino Linotype"/>
          <w:iCs/>
          <w:sz w:val="22"/>
          <w:szCs w:val="22"/>
        </w:rPr>
      </w:pPr>
      <w:r w:rsidRPr="00464D21">
        <w:rPr>
          <w:rFonts w:ascii="Palatino Linotype" w:eastAsia="Palatino Linotype" w:hAnsi="Palatino Linotype" w:cs="Palatino Linotype"/>
          <w:iCs/>
          <w:sz w:val="22"/>
          <w:szCs w:val="22"/>
        </w:rPr>
        <w:t>Dirección de Atención Ciudadana</w:t>
      </w:r>
    </w:p>
    <w:p w14:paraId="0F79F73C" w14:textId="206C0312" w:rsidR="00E462E5" w:rsidRPr="00464D21" w:rsidRDefault="00E462E5" w:rsidP="00E462E5">
      <w:pPr>
        <w:pStyle w:val="Prrafodelista"/>
        <w:numPr>
          <w:ilvl w:val="0"/>
          <w:numId w:val="25"/>
        </w:numPr>
        <w:spacing w:line="360" w:lineRule="auto"/>
        <w:ind w:right="-28"/>
        <w:jc w:val="both"/>
        <w:rPr>
          <w:rFonts w:ascii="Palatino Linotype" w:eastAsia="Palatino Linotype" w:hAnsi="Palatino Linotype" w:cs="Palatino Linotype"/>
          <w:iCs/>
          <w:sz w:val="22"/>
          <w:szCs w:val="22"/>
        </w:rPr>
      </w:pPr>
      <w:r w:rsidRPr="00464D21">
        <w:rPr>
          <w:rFonts w:ascii="Palatino Linotype" w:eastAsia="Palatino Linotype" w:hAnsi="Palatino Linotype" w:cs="Palatino Linotype"/>
          <w:iCs/>
          <w:sz w:val="22"/>
          <w:szCs w:val="22"/>
        </w:rPr>
        <w:t xml:space="preserve">Unidad de Información, Planeación, Programación y Evaluación. </w:t>
      </w:r>
    </w:p>
    <w:p w14:paraId="13620214" w14:textId="5F732494" w:rsidR="00E462E5" w:rsidRPr="00464D21" w:rsidRDefault="00E462E5" w:rsidP="00E462E5">
      <w:pPr>
        <w:pStyle w:val="Prrafodelista"/>
        <w:numPr>
          <w:ilvl w:val="0"/>
          <w:numId w:val="25"/>
        </w:numPr>
        <w:spacing w:line="360" w:lineRule="auto"/>
        <w:ind w:right="-28"/>
        <w:jc w:val="both"/>
        <w:rPr>
          <w:rFonts w:ascii="Palatino Linotype" w:eastAsia="Palatino Linotype" w:hAnsi="Palatino Linotype" w:cs="Palatino Linotype"/>
          <w:iCs/>
          <w:sz w:val="22"/>
          <w:szCs w:val="22"/>
        </w:rPr>
      </w:pPr>
      <w:r w:rsidRPr="00464D21">
        <w:rPr>
          <w:rFonts w:ascii="Palatino Linotype" w:eastAsia="Palatino Linotype" w:hAnsi="Palatino Linotype" w:cs="Palatino Linotype"/>
          <w:iCs/>
          <w:sz w:val="22"/>
          <w:szCs w:val="22"/>
        </w:rPr>
        <w:t>Dirección de Obras Públicas</w:t>
      </w:r>
    </w:p>
    <w:p w14:paraId="0D63A8E6" w14:textId="77777777" w:rsidR="00E462E5" w:rsidRPr="00464D21" w:rsidRDefault="00E462E5" w:rsidP="00E462E5">
      <w:pPr>
        <w:pStyle w:val="Prrafodelista"/>
        <w:numPr>
          <w:ilvl w:val="0"/>
          <w:numId w:val="25"/>
        </w:numPr>
        <w:spacing w:line="360" w:lineRule="auto"/>
        <w:ind w:right="-28"/>
        <w:jc w:val="both"/>
        <w:rPr>
          <w:rFonts w:ascii="Palatino Linotype" w:eastAsia="Palatino Linotype" w:hAnsi="Palatino Linotype" w:cs="Palatino Linotype"/>
          <w:iCs/>
          <w:sz w:val="22"/>
          <w:szCs w:val="22"/>
        </w:rPr>
      </w:pPr>
      <w:r w:rsidRPr="00464D21">
        <w:rPr>
          <w:rFonts w:ascii="Palatino Linotype" w:eastAsia="Palatino Linotype" w:hAnsi="Palatino Linotype" w:cs="Palatino Linotype"/>
          <w:iCs/>
          <w:sz w:val="22"/>
          <w:szCs w:val="22"/>
        </w:rPr>
        <w:t>Dirección de Desarrollo Urbano</w:t>
      </w:r>
    </w:p>
    <w:p w14:paraId="2A6B5858" w14:textId="217DBA95" w:rsidR="008175CF" w:rsidRPr="00464D21" w:rsidRDefault="008175CF" w:rsidP="008175CF">
      <w:pPr>
        <w:pStyle w:val="Prrafodelista"/>
        <w:numPr>
          <w:ilvl w:val="0"/>
          <w:numId w:val="25"/>
        </w:numPr>
        <w:spacing w:line="360" w:lineRule="auto"/>
        <w:ind w:right="-28"/>
        <w:jc w:val="both"/>
        <w:rPr>
          <w:rFonts w:ascii="Palatino Linotype" w:eastAsia="Palatino Linotype" w:hAnsi="Palatino Linotype" w:cs="Palatino Linotype"/>
          <w:iCs/>
          <w:sz w:val="22"/>
          <w:szCs w:val="22"/>
        </w:rPr>
      </w:pPr>
      <w:r w:rsidRPr="00464D21">
        <w:rPr>
          <w:rFonts w:ascii="Palatino Linotype" w:eastAsia="Palatino Linotype" w:hAnsi="Palatino Linotype" w:cs="Palatino Linotype"/>
          <w:iCs/>
          <w:sz w:val="22"/>
          <w:szCs w:val="22"/>
        </w:rPr>
        <w:lastRenderedPageBreak/>
        <w:t>Dirección de Administración</w:t>
      </w:r>
    </w:p>
    <w:p w14:paraId="0F830EE1" w14:textId="611C52AB" w:rsidR="008175CF" w:rsidRPr="00464D21" w:rsidRDefault="008175CF" w:rsidP="008175CF">
      <w:pPr>
        <w:pStyle w:val="Prrafodelista"/>
        <w:numPr>
          <w:ilvl w:val="0"/>
          <w:numId w:val="25"/>
        </w:numPr>
        <w:spacing w:line="360" w:lineRule="auto"/>
        <w:ind w:right="-28"/>
        <w:jc w:val="both"/>
        <w:rPr>
          <w:rFonts w:ascii="Palatino Linotype" w:eastAsia="Palatino Linotype" w:hAnsi="Palatino Linotype" w:cs="Palatino Linotype"/>
          <w:iCs/>
          <w:sz w:val="22"/>
          <w:szCs w:val="22"/>
        </w:rPr>
      </w:pPr>
      <w:r w:rsidRPr="00464D21">
        <w:rPr>
          <w:rFonts w:ascii="Palatino Linotype" w:eastAsia="Palatino Linotype" w:hAnsi="Palatino Linotype" w:cs="Palatino Linotype"/>
          <w:iCs/>
          <w:sz w:val="22"/>
          <w:szCs w:val="22"/>
        </w:rPr>
        <w:t>Dirección de Desarrollo Económico</w:t>
      </w:r>
    </w:p>
    <w:p w14:paraId="7C538A40" w14:textId="61B8DC91" w:rsidR="00E462E5" w:rsidRPr="00464D21" w:rsidRDefault="00E462E5" w:rsidP="00E462E5">
      <w:pPr>
        <w:pStyle w:val="Prrafodelista"/>
        <w:numPr>
          <w:ilvl w:val="0"/>
          <w:numId w:val="25"/>
        </w:numPr>
        <w:spacing w:line="360" w:lineRule="auto"/>
        <w:ind w:right="-28"/>
        <w:jc w:val="both"/>
        <w:rPr>
          <w:rFonts w:ascii="Palatino Linotype" w:eastAsia="Palatino Linotype" w:hAnsi="Palatino Linotype" w:cs="Palatino Linotype"/>
          <w:iCs/>
          <w:sz w:val="22"/>
          <w:szCs w:val="22"/>
        </w:rPr>
      </w:pPr>
      <w:r w:rsidRPr="00464D21">
        <w:rPr>
          <w:rFonts w:ascii="Palatino Linotype" w:eastAsia="Palatino Linotype" w:hAnsi="Palatino Linotype" w:cs="Palatino Linotype"/>
          <w:iCs/>
          <w:sz w:val="22"/>
          <w:szCs w:val="22"/>
        </w:rPr>
        <w:t>Dirección del Bienestar</w:t>
      </w:r>
    </w:p>
    <w:p w14:paraId="5EF1478A" w14:textId="77777777" w:rsidR="00E462E5" w:rsidRPr="00464D21" w:rsidRDefault="00E462E5" w:rsidP="00E462E5">
      <w:pPr>
        <w:pStyle w:val="Prrafodelista"/>
        <w:numPr>
          <w:ilvl w:val="0"/>
          <w:numId w:val="25"/>
        </w:numPr>
        <w:spacing w:line="360" w:lineRule="auto"/>
        <w:ind w:right="-28"/>
        <w:jc w:val="both"/>
        <w:rPr>
          <w:rFonts w:ascii="Palatino Linotype" w:eastAsia="Palatino Linotype" w:hAnsi="Palatino Linotype" w:cs="Palatino Linotype"/>
          <w:iCs/>
          <w:sz w:val="22"/>
          <w:szCs w:val="22"/>
        </w:rPr>
      </w:pPr>
      <w:r w:rsidRPr="00464D21">
        <w:rPr>
          <w:rFonts w:ascii="Palatino Linotype" w:eastAsia="Palatino Linotype" w:hAnsi="Palatino Linotype" w:cs="Palatino Linotype"/>
          <w:iCs/>
          <w:sz w:val="22"/>
          <w:szCs w:val="22"/>
        </w:rPr>
        <w:t>Dirección de Seguridad Pública Municipal</w:t>
      </w:r>
    </w:p>
    <w:p w14:paraId="1A08E0CF" w14:textId="76DAF83D" w:rsidR="00E462E5" w:rsidRPr="00464D21" w:rsidRDefault="00E462E5" w:rsidP="00E462E5">
      <w:pPr>
        <w:pStyle w:val="Prrafodelista"/>
        <w:numPr>
          <w:ilvl w:val="0"/>
          <w:numId w:val="25"/>
        </w:numPr>
        <w:spacing w:line="360" w:lineRule="auto"/>
        <w:ind w:right="-28"/>
        <w:jc w:val="both"/>
        <w:rPr>
          <w:rFonts w:ascii="Palatino Linotype" w:eastAsia="Palatino Linotype" w:hAnsi="Palatino Linotype" w:cs="Palatino Linotype"/>
          <w:iCs/>
          <w:sz w:val="22"/>
          <w:szCs w:val="22"/>
        </w:rPr>
      </w:pPr>
      <w:r w:rsidRPr="00464D21">
        <w:rPr>
          <w:rFonts w:ascii="Palatino Linotype" w:eastAsia="Palatino Linotype" w:hAnsi="Palatino Linotype" w:cs="Palatino Linotype"/>
          <w:iCs/>
          <w:sz w:val="22"/>
          <w:szCs w:val="22"/>
        </w:rPr>
        <w:t>Dirección Municipal de Protección Civil y Bomberos</w:t>
      </w:r>
    </w:p>
    <w:p w14:paraId="3F7402AB" w14:textId="28BF0712" w:rsidR="00E462E5" w:rsidRPr="00464D21" w:rsidRDefault="00E462E5" w:rsidP="00E462E5">
      <w:pPr>
        <w:pStyle w:val="Prrafodelista"/>
        <w:numPr>
          <w:ilvl w:val="0"/>
          <w:numId w:val="25"/>
        </w:numPr>
        <w:spacing w:line="360" w:lineRule="auto"/>
        <w:ind w:right="-28"/>
        <w:jc w:val="both"/>
        <w:rPr>
          <w:rFonts w:ascii="Palatino Linotype" w:eastAsia="Palatino Linotype" w:hAnsi="Palatino Linotype" w:cs="Palatino Linotype"/>
          <w:iCs/>
          <w:sz w:val="22"/>
          <w:szCs w:val="22"/>
        </w:rPr>
      </w:pPr>
      <w:r w:rsidRPr="00464D21">
        <w:rPr>
          <w:rFonts w:ascii="Palatino Linotype" w:eastAsia="Palatino Linotype" w:hAnsi="Palatino Linotype" w:cs="Palatino Linotype"/>
          <w:iCs/>
          <w:sz w:val="22"/>
          <w:szCs w:val="22"/>
        </w:rPr>
        <w:t>Dirección de Turismo</w:t>
      </w:r>
    </w:p>
    <w:p w14:paraId="79D3E265" w14:textId="311BDBFD" w:rsidR="00E462E5" w:rsidRPr="00464D21" w:rsidRDefault="00E462E5" w:rsidP="00E462E5">
      <w:pPr>
        <w:pStyle w:val="Prrafodelista"/>
        <w:numPr>
          <w:ilvl w:val="0"/>
          <w:numId w:val="25"/>
        </w:numPr>
        <w:spacing w:line="360" w:lineRule="auto"/>
        <w:ind w:right="-28"/>
        <w:jc w:val="both"/>
        <w:rPr>
          <w:rFonts w:ascii="Palatino Linotype" w:eastAsia="Palatino Linotype" w:hAnsi="Palatino Linotype" w:cs="Palatino Linotype"/>
          <w:iCs/>
          <w:sz w:val="22"/>
          <w:szCs w:val="22"/>
        </w:rPr>
      </w:pPr>
      <w:r w:rsidRPr="00464D21">
        <w:rPr>
          <w:rFonts w:ascii="Palatino Linotype" w:eastAsia="Palatino Linotype" w:hAnsi="Palatino Linotype" w:cs="Palatino Linotype"/>
          <w:iCs/>
          <w:sz w:val="22"/>
          <w:szCs w:val="22"/>
        </w:rPr>
        <w:t>Dirección de Servicios Públicos</w:t>
      </w:r>
    </w:p>
    <w:p w14:paraId="079C3E23" w14:textId="11A1605B" w:rsidR="00E462E5" w:rsidRPr="00464D21" w:rsidRDefault="00E462E5" w:rsidP="00E462E5">
      <w:pPr>
        <w:pStyle w:val="Prrafodelista"/>
        <w:numPr>
          <w:ilvl w:val="0"/>
          <w:numId w:val="25"/>
        </w:numPr>
        <w:spacing w:line="360" w:lineRule="auto"/>
        <w:ind w:right="-28"/>
        <w:jc w:val="both"/>
        <w:rPr>
          <w:rFonts w:ascii="Palatino Linotype" w:eastAsia="Palatino Linotype" w:hAnsi="Palatino Linotype" w:cs="Palatino Linotype"/>
          <w:iCs/>
          <w:sz w:val="22"/>
          <w:szCs w:val="22"/>
        </w:rPr>
      </w:pPr>
      <w:r w:rsidRPr="00464D21">
        <w:rPr>
          <w:rFonts w:ascii="Palatino Linotype" w:eastAsia="Palatino Linotype" w:hAnsi="Palatino Linotype" w:cs="Palatino Linotype"/>
          <w:iCs/>
          <w:sz w:val="22"/>
          <w:szCs w:val="22"/>
        </w:rPr>
        <w:t>Dirección de Ecología</w:t>
      </w:r>
    </w:p>
    <w:p w14:paraId="7BC82C5F" w14:textId="3042002E" w:rsidR="00E462E5" w:rsidRPr="00464D21" w:rsidRDefault="00E462E5" w:rsidP="00E462E5">
      <w:pPr>
        <w:pStyle w:val="Prrafodelista"/>
        <w:numPr>
          <w:ilvl w:val="0"/>
          <w:numId w:val="25"/>
        </w:numPr>
        <w:spacing w:line="360" w:lineRule="auto"/>
        <w:ind w:right="-28"/>
        <w:jc w:val="both"/>
        <w:rPr>
          <w:rFonts w:ascii="Palatino Linotype" w:eastAsia="Palatino Linotype" w:hAnsi="Palatino Linotype" w:cs="Palatino Linotype"/>
          <w:iCs/>
          <w:sz w:val="22"/>
          <w:szCs w:val="22"/>
        </w:rPr>
      </w:pPr>
      <w:r w:rsidRPr="00464D21">
        <w:rPr>
          <w:rFonts w:ascii="Palatino Linotype" w:eastAsia="Palatino Linotype" w:hAnsi="Palatino Linotype" w:cs="Palatino Linotype"/>
          <w:iCs/>
          <w:sz w:val="22"/>
          <w:szCs w:val="22"/>
        </w:rPr>
        <w:t>Dirección del Campo</w:t>
      </w:r>
    </w:p>
    <w:p w14:paraId="7A82795A" w14:textId="79557668" w:rsidR="00E462E5" w:rsidRPr="00464D21" w:rsidRDefault="008175CF" w:rsidP="00E462E5">
      <w:pPr>
        <w:pStyle w:val="Prrafodelista"/>
        <w:numPr>
          <w:ilvl w:val="0"/>
          <w:numId w:val="25"/>
        </w:numPr>
        <w:spacing w:line="360" w:lineRule="auto"/>
        <w:ind w:right="-28"/>
        <w:jc w:val="both"/>
        <w:rPr>
          <w:rFonts w:ascii="Palatino Linotype" w:eastAsia="Palatino Linotype" w:hAnsi="Palatino Linotype" w:cs="Palatino Linotype"/>
          <w:iCs/>
          <w:sz w:val="22"/>
          <w:szCs w:val="22"/>
        </w:rPr>
      </w:pPr>
      <w:r w:rsidRPr="00464D21">
        <w:rPr>
          <w:rFonts w:ascii="Palatino Linotype" w:eastAsia="Palatino Linotype" w:hAnsi="Palatino Linotype" w:cs="Palatino Linotype"/>
          <w:iCs/>
          <w:sz w:val="22"/>
          <w:szCs w:val="22"/>
        </w:rPr>
        <w:t>Dirección de Agua Potable Alcantarillado y Saneamiento</w:t>
      </w:r>
    </w:p>
    <w:p w14:paraId="290753E6" w14:textId="77777777" w:rsidR="008175CF" w:rsidRPr="00464D21" w:rsidRDefault="00E462E5" w:rsidP="00E462E5">
      <w:pPr>
        <w:pStyle w:val="Prrafodelista"/>
        <w:numPr>
          <w:ilvl w:val="0"/>
          <w:numId w:val="25"/>
        </w:numPr>
        <w:spacing w:line="360" w:lineRule="auto"/>
        <w:ind w:right="-28"/>
        <w:jc w:val="both"/>
        <w:rPr>
          <w:rFonts w:ascii="Palatino Linotype" w:eastAsia="Palatino Linotype" w:hAnsi="Palatino Linotype" w:cs="Palatino Linotype"/>
          <w:iCs/>
          <w:sz w:val="22"/>
          <w:szCs w:val="22"/>
        </w:rPr>
      </w:pPr>
      <w:r w:rsidRPr="00464D21">
        <w:rPr>
          <w:rFonts w:ascii="Palatino Linotype" w:eastAsia="Palatino Linotype" w:hAnsi="Palatino Linotype" w:cs="Palatino Linotype"/>
          <w:iCs/>
          <w:sz w:val="22"/>
          <w:szCs w:val="22"/>
        </w:rPr>
        <w:t>Dirección de Educación</w:t>
      </w:r>
    </w:p>
    <w:bookmarkEnd w:id="6"/>
    <w:p w14:paraId="217FEF16" w14:textId="77777777" w:rsidR="00E462E5" w:rsidRPr="00464D21" w:rsidRDefault="00E462E5" w:rsidP="0053511B">
      <w:pPr>
        <w:spacing w:line="360" w:lineRule="auto"/>
        <w:ind w:right="-28"/>
        <w:contextualSpacing/>
        <w:jc w:val="both"/>
        <w:rPr>
          <w:rFonts w:ascii="Palatino Linotype" w:eastAsia="Palatino Linotype" w:hAnsi="Palatino Linotype" w:cs="Palatino Linotype"/>
          <w:sz w:val="22"/>
          <w:szCs w:val="22"/>
        </w:rPr>
      </w:pPr>
    </w:p>
    <w:p w14:paraId="2B2BC101" w14:textId="70B4FA87" w:rsidR="00240507" w:rsidRPr="00464D21" w:rsidRDefault="008175CF" w:rsidP="0053511B">
      <w:pPr>
        <w:spacing w:line="360" w:lineRule="auto"/>
        <w:ind w:right="-28"/>
        <w:contextualSpacing/>
        <w:jc w:val="both"/>
        <w:rPr>
          <w:rFonts w:ascii="Palatino Linotype" w:eastAsia="Palatino Linotype" w:hAnsi="Palatino Linotype" w:cs="Palatino Linotype"/>
          <w:sz w:val="22"/>
          <w:szCs w:val="22"/>
        </w:rPr>
      </w:pPr>
      <w:r w:rsidRPr="00464D21">
        <w:rPr>
          <w:rFonts w:ascii="Palatino Linotype" w:hAnsi="Palatino Linotype" w:cs="Tahoma"/>
          <w:sz w:val="22"/>
          <w:szCs w:val="22"/>
        </w:rPr>
        <w:t xml:space="preserve">Conforme a lo anterior, se </w:t>
      </w:r>
      <w:r w:rsidR="00045FF7" w:rsidRPr="00464D21">
        <w:rPr>
          <w:rFonts w:ascii="Palatino Linotype" w:hAnsi="Palatino Linotype" w:cs="Tahoma"/>
          <w:sz w:val="22"/>
          <w:szCs w:val="22"/>
        </w:rPr>
        <w:t>logra advertir,</w:t>
      </w:r>
      <w:r w:rsidRPr="00464D21">
        <w:rPr>
          <w:rFonts w:ascii="Palatino Linotype" w:hAnsi="Palatino Linotype" w:cs="Tahoma"/>
          <w:sz w:val="22"/>
          <w:szCs w:val="22"/>
        </w:rPr>
        <w:t xml:space="preserve"> que el Particular requirió los recibos de nómina del Síndico, Regidores y Directores, de la primera y segunda quincenas de enero, y primera de febrero</w:t>
      </w:r>
      <w:r w:rsidR="003F63CC" w:rsidRPr="00464D21">
        <w:rPr>
          <w:rFonts w:ascii="Palatino Linotype" w:hAnsi="Palatino Linotype" w:cs="Tahoma"/>
          <w:sz w:val="22"/>
          <w:szCs w:val="22"/>
        </w:rPr>
        <w:t xml:space="preserve"> de dos mil veinticinco</w:t>
      </w:r>
      <w:r w:rsidRPr="00464D21">
        <w:rPr>
          <w:rFonts w:ascii="Palatino Linotype" w:hAnsi="Palatino Linotype" w:cs="Tahoma"/>
          <w:sz w:val="22"/>
          <w:szCs w:val="22"/>
        </w:rPr>
        <w:t>.</w:t>
      </w:r>
    </w:p>
    <w:p w14:paraId="25E1AC86" w14:textId="4AB16D26" w:rsidR="008F49F1" w:rsidRPr="00464D21" w:rsidRDefault="00240507" w:rsidP="0053511B">
      <w:pPr>
        <w:spacing w:line="360" w:lineRule="auto"/>
        <w:ind w:right="-28"/>
        <w:contextualSpacing/>
        <w:jc w:val="both"/>
        <w:rPr>
          <w:rFonts w:ascii="Palatino Linotype" w:eastAsia="Palatino Linotype" w:hAnsi="Palatino Linotype" w:cs="Palatino Linotype"/>
          <w:sz w:val="22"/>
          <w:szCs w:val="22"/>
        </w:rPr>
      </w:pPr>
      <w:r w:rsidRPr="00464D21">
        <w:rPr>
          <w:rFonts w:ascii="Palatino Linotype" w:eastAsia="Palatino Linotype" w:hAnsi="Palatino Linotype" w:cs="Palatino Linotype"/>
          <w:sz w:val="22"/>
          <w:szCs w:val="22"/>
        </w:rPr>
        <w:t xml:space="preserve">  </w:t>
      </w:r>
      <w:r w:rsidR="008F49F1" w:rsidRPr="00464D21">
        <w:rPr>
          <w:rFonts w:ascii="Palatino Linotype" w:eastAsia="Palatino Linotype" w:hAnsi="Palatino Linotype" w:cs="Palatino Linotype"/>
          <w:sz w:val="22"/>
          <w:szCs w:val="22"/>
        </w:rPr>
        <w:t xml:space="preserve"> </w:t>
      </w:r>
    </w:p>
    <w:p w14:paraId="470B2CD9" w14:textId="4D86729F" w:rsidR="00E9676A" w:rsidRPr="00464D21" w:rsidRDefault="00045FF7" w:rsidP="0053511B">
      <w:pPr>
        <w:spacing w:line="360" w:lineRule="auto"/>
        <w:ind w:right="-28"/>
        <w:contextualSpacing/>
        <w:jc w:val="both"/>
        <w:rPr>
          <w:rFonts w:ascii="Palatino Linotype" w:eastAsia="Palatino Linotype" w:hAnsi="Palatino Linotype" w:cs="Palatino Linotype"/>
          <w:sz w:val="22"/>
          <w:szCs w:val="22"/>
        </w:rPr>
      </w:pPr>
      <w:r w:rsidRPr="00464D21">
        <w:rPr>
          <w:rFonts w:ascii="Palatino Linotype" w:eastAsia="Palatino Linotype" w:hAnsi="Palatino Linotype" w:cs="Palatino Linotype"/>
          <w:sz w:val="22"/>
          <w:szCs w:val="22"/>
        </w:rPr>
        <w:t>E</w:t>
      </w:r>
      <w:r w:rsidR="008F49F1" w:rsidRPr="00464D21">
        <w:rPr>
          <w:rFonts w:ascii="Palatino Linotype" w:eastAsia="Palatino Linotype" w:hAnsi="Palatino Linotype" w:cs="Palatino Linotype"/>
          <w:sz w:val="22"/>
          <w:szCs w:val="22"/>
        </w:rPr>
        <w:t xml:space="preserve">n </w:t>
      </w:r>
      <w:r w:rsidR="0053511B" w:rsidRPr="00464D21">
        <w:rPr>
          <w:rFonts w:ascii="Palatino Linotype" w:eastAsia="Palatino Linotype" w:hAnsi="Palatino Linotype" w:cs="Palatino Linotype"/>
          <w:sz w:val="22"/>
          <w:szCs w:val="22"/>
        </w:rPr>
        <w:t>respuesta</w:t>
      </w:r>
      <w:r w:rsidR="008F49F1" w:rsidRPr="00464D21">
        <w:rPr>
          <w:rFonts w:ascii="Palatino Linotype" w:eastAsia="Palatino Linotype" w:hAnsi="Palatino Linotype" w:cs="Palatino Linotype"/>
          <w:sz w:val="22"/>
          <w:szCs w:val="22"/>
        </w:rPr>
        <w:t xml:space="preserve"> la Tesorería Municipal</w:t>
      </w:r>
      <w:r w:rsidR="0053511B" w:rsidRPr="00464D21">
        <w:rPr>
          <w:rFonts w:ascii="Palatino Linotype" w:eastAsia="Palatino Linotype" w:hAnsi="Palatino Linotype" w:cs="Palatino Linotype"/>
          <w:sz w:val="22"/>
          <w:szCs w:val="22"/>
        </w:rPr>
        <w:t>,</w:t>
      </w:r>
      <w:r w:rsidR="008F49F1" w:rsidRPr="00464D21">
        <w:rPr>
          <w:rFonts w:ascii="Palatino Linotype" w:eastAsia="Palatino Linotype" w:hAnsi="Palatino Linotype" w:cs="Palatino Linotype"/>
          <w:sz w:val="22"/>
          <w:szCs w:val="22"/>
        </w:rPr>
        <w:t xml:space="preserve"> omitió pronunciarse sobre dicha información, no obstante, durante la sustanciación del Medio de Impugnación, dicha área proporcionó setenta y tres recibos de nómina en versión pública, de los integrantes de</w:t>
      </w:r>
      <w:r w:rsidR="00FF4F39" w:rsidRPr="00464D21">
        <w:rPr>
          <w:rFonts w:ascii="Palatino Linotype" w:eastAsia="Palatino Linotype" w:hAnsi="Palatino Linotype" w:cs="Palatino Linotype"/>
          <w:sz w:val="22"/>
          <w:szCs w:val="22"/>
        </w:rPr>
        <w:t xml:space="preserve"> </w:t>
      </w:r>
      <w:r w:rsidR="008F49F1" w:rsidRPr="00464D21">
        <w:rPr>
          <w:rFonts w:ascii="Palatino Linotype" w:eastAsia="Palatino Linotype" w:hAnsi="Palatino Linotype" w:cs="Palatino Linotype"/>
          <w:sz w:val="22"/>
          <w:szCs w:val="22"/>
        </w:rPr>
        <w:t>l</w:t>
      </w:r>
      <w:r w:rsidR="00FF4F39" w:rsidRPr="00464D21">
        <w:rPr>
          <w:rFonts w:ascii="Palatino Linotype" w:eastAsia="Palatino Linotype" w:hAnsi="Palatino Linotype" w:cs="Palatino Linotype"/>
          <w:sz w:val="22"/>
          <w:szCs w:val="22"/>
        </w:rPr>
        <w:t>os</w:t>
      </w:r>
      <w:r w:rsidR="008F49F1" w:rsidRPr="00464D21">
        <w:rPr>
          <w:rFonts w:ascii="Palatino Linotype" w:eastAsia="Palatino Linotype" w:hAnsi="Palatino Linotype" w:cs="Palatino Linotype"/>
          <w:sz w:val="22"/>
          <w:szCs w:val="22"/>
        </w:rPr>
        <w:t xml:space="preserve"> </w:t>
      </w:r>
      <w:r w:rsidR="00FF4F39" w:rsidRPr="00464D21">
        <w:rPr>
          <w:rFonts w:ascii="Palatino Linotype" w:eastAsia="Palatino Linotype" w:hAnsi="Palatino Linotype" w:cs="Palatino Linotype"/>
          <w:sz w:val="22"/>
          <w:szCs w:val="22"/>
        </w:rPr>
        <w:t xml:space="preserve">integrantes del Cabildo </w:t>
      </w:r>
      <w:r w:rsidR="008F49F1" w:rsidRPr="00464D21">
        <w:rPr>
          <w:rFonts w:ascii="Palatino Linotype" w:eastAsia="Palatino Linotype" w:hAnsi="Palatino Linotype" w:cs="Palatino Linotype"/>
          <w:sz w:val="22"/>
          <w:szCs w:val="22"/>
        </w:rPr>
        <w:t xml:space="preserve">y directores, por lo que resulta procedente </w:t>
      </w:r>
      <w:r w:rsidRPr="00464D21">
        <w:rPr>
          <w:rFonts w:ascii="Palatino Linotype" w:eastAsia="Palatino Linotype" w:hAnsi="Palatino Linotype" w:cs="Palatino Linotype"/>
          <w:sz w:val="22"/>
          <w:szCs w:val="22"/>
        </w:rPr>
        <w:t>realizar un cuadro con el nombre, cargo y la información proporcionada en informe justificado, situación que se realiza conforme a lo siguiente:</w:t>
      </w:r>
      <w:r w:rsidR="00E9676A" w:rsidRPr="00464D21">
        <w:rPr>
          <w:rFonts w:ascii="Palatino Linotype" w:eastAsia="Palatino Linotype" w:hAnsi="Palatino Linotype" w:cs="Palatino Linotype"/>
          <w:sz w:val="22"/>
          <w:szCs w:val="22"/>
        </w:rPr>
        <w:t xml:space="preserve"> </w:t>
      </w:r>
    </w:p>
    <w:p w14:paraId="623104CA" w14:textId="77777777" w:rsidR="00045FF7" w:rsidRPr="00464D21" w:rsidRDefault="00045FF7" w:rsidP="0053511B">
      <w:pPr>
        <w:spacing w:line="360" w:lineRule="auto"/>
        <w:ind w:right="-28"/>
        <w:contextualSpacing/>
        <w:jc w:val="both"/>
        <w:rPr>
          <w:rFonts w:ascii="Palatino Linotype" w:eastAsia="Palatino Linotype" w:hAnsi="Palatino Linotype" w:cs="Palatino Linotype"/>
          <w:sz w:val="22"/>
          <w:szCs w:val="22"/>
        </w:rPr>
      </w:pPr>
    </w:p>
    <w:tbl>
      <w:tblPr>
        <w:tblStyle w:val="Tablaconcuadrcula"/>
        <w:tblW w:w="0" w:type="auto"/>
        <w:tblLook w:val="04A0" w:firstRow="1" w:lastRow="0" w:firstColumn="1" w:lastColumn="0" w:noHBand="0" w:noVBand="1"/>
      </w:tblPr>
      <w:tblGrid>
        <w:gridCol w:w="2547"/>
        <w:gridCol w:w="2126"/>
        <w:gridCol w:w="4361"/>
      </w:tblGrid>
      <w:tr w:rsidR="00045FF7" w:rsidRPr="00464D21" w14:paraId="332A4411" w14:textId="77777777" w:rsidTr="0033597D">
        <w:tc>
          <w:tcPr>
            <w:tcW w:w="2547" w:type="dxa"/>
            <w:shd w:val="clear" w:color="auto" w:fill="A6A6A6" w:themeFill="background1" w:themeFillShade="A6"/>
          </w:tcPr>
          <w:p w14:paraId="70DC9166" w14:textId="6494068A" w:rsidR="00045FF7" w:rsidRPr="00464D21" w:rsidRDefault="00045FF7" w:rsidP="00045FF7">
            <w:pPr>
              <w:spacing w:line="360" w:lineRule="auto"/>
              <w:ind w:right="-28"/>
              <w:contextualSpacing/>
              <w:jc w:val="center"/>
              <w:rPr>
                <w:rFonts w:ascii="Palatino Linotype" w:eastAsia="Palatino Linotype" w:hAnsi="Palatino Linotype" w:cs="Palatino Linotype"/>
                <w:b/>
                <w:bCs/>
                <w:sz w:val="22"/>
                <w:szCs w:val="22"/>
              </w:rPr>
            </w:pPr>
            <w:r w:rsidRPr="00464D21">
              <w:rPr>
                <w:rFonts w:ascii="Palatino Linotype" w:eastAsia="Palatino Linotype" w:hAnsi="Palatino Linotype" w:cs="Palatino Linotype"/>
                <w:b/>
                <w:bCs/>
                <w:sz w:val="22"/>
                <w:szCs w:val="22"/>
              </w:rPr>
              <w:t>Nombre</w:t>
            </w:r>
          </w:p>
        </w:tc>
        <w:tc>
          <w:tcPr>
            <w:tcW w:w="2126" w:type="dxa"/>
            <w:shd w:val="clear" w:color="auto" w:fill="A6A6A6" w:themeFill="background1" w:themeFillShade="A6"/>
          </w:tcPr>
          <w:p w14:paraId="58C2F3DC" w14:textId="620DE118" w:rsidR="00045FF7" w:rsidRPr="00464D21" w:rsidRDefault="00045FF7" w:rsidP="00045FF7">
            <w:pPr>
              <w:spacing w:line="360" w:lineRule="auto"/>
              <w:ind w:right="-28"/>
              <w:contextualSpacing/>
              <w:jc w:val="center"/>
              <w:rPr>
                <w:rFonts w:ascii="Palatino Linotype" w:eastAsia="Palatino Linotype" w:hAnsi="Palatino Linotype" w:cs="Palatino Linotype"/>
                <w:b/>
                <w:bCs/>
                <w:sz w:val="22"/>
                <w:szCs w:val="22"/>
              </w:rPr>
            </w:pPr>
            <w:r w:rsidRPr="00464D21">
              <w:rPr>
                <w:rFonts w:ascii="Palatino Linotype" w:eastAsia="Palatino Linotype" w:hAnsi="Palatino Linotype" w:cs="Palatino Linotype"/>
                <w:b/>
                <w:bCs/>
                <w:sz w:val="22"/>
                <w:szCs w:val="22"/>
              </w:rPr>
              <w:t>Cargo</w:t>
            </w:r>
          </w:p>
        </w:tc>
        <w:tc>
          <w:tcPr>
            <w:tcW w:w="4361" w:type="dxa"/>
            <w:shd w:val="clear" w:color="auto" w:fill="A6A6A6" w:themeFill="background1" w:themeFillShade="A6"/>
          </w:tcPr>
          <w:p w14:paraId="4A1217DD" w14:textId="1DCBCF86" w:rsidR="00045FF7" w:rsidRPr="00464D21" w:rsidRDefault="00045FF7" w:rsidP="00045FF7">
            <w:pPr>
              <w:spacing w:line="360" w:lineRule="auto"/>
              <w:ind w:right="-28"/>
              <w:contextualSpacing/>
              <w:jc w:val="center"/>
              <w:rPr>
                <w:rFonts w:ascii="Palatino Linotype" w:eastAsia="Palatino Linotype" w:hAnsi="Palatino Linotype" w:cs="Palatino Linotype"/>
                <w:b/>
                <w:bCs/>
                <w:sz w:val="22"/>
                <w:szCs w:val="22"/>
              </w:rPr>
            </w:pPr>
            <w:r w:rsidRPr="00464D21">
              <w:rPr>
                <w:rFonts w:ascii="Palatino Linotype" w:eastAsia="Palatino Linotype" w:hAnsi="Palatino Linotype" w:cs="Palatino Linotype"/>
                <w:b/>
                <w:bCs/>
                <w:sz w:val="22"/>
                <w:szCs w:val="22"/>
              </w:rPr>
              <w:t>Información remitida en informe</w:t>
            </w:r>
          </w:p>
        </w:tc>
      </w:tr>
      <w:tr w:rsidR="006263BB" w:rsidRPr="00464D21" w14:paraId="2D0AF2A8" w14:textId="77777777" w:rsidTr="0033597D">
        <w:tc>
          <w:tcPr>
            <w:tcW w:w="2547" w:type="dxa"/>
          </w:tcPr>
          <w:p w14:paraId="7781FE4A" w14:textId="7F988EE2" w:rsidR="006263BB" w:rsidRPr="00464D21" w:rsidRDefault="00450E29" w:rsidP="006263BB">
            <w:pPr>
              <w:spacing w:line="360" w:lineRule="auto"/>
              <w:ind w:right="-28"/>
              <w:contextualSpacing/>
              <w:jc w:val="both"/>
              <w:rPr>
                <w:rFonts w:ascii="Palatino Linotype" w:eastAsia="Palatino Linotype" w:hAnsi="Palatino Linotype" w:cs="Palatino Linotype"/>
              </w:rPr>
            </w:pPr>
            <w:r w:rsidRPr="00464D21">
              <w:rPr>
                <w:rFonts w:ascii="Palatino Linotype" w:eastAsia="Palatino Linotype" w:hAnsi="Palatino Linotype" w:cs="Palatino Linotype"/>
              </w:rPr>
              <w:t>Jamie Torres Marín</w:t>
            </w:r>
          </w:p>
        </w:tc>
        <w:tc>
          <w:tcPr>
            <w:tcW w:w="2126" w:type="dxa"/>
          </w:tcPr>
          <w:p w14:paraId="51054CFA" w14:textId="5BA9A864" w:rsidR="006263BB" w:rsidRPr="00464D21" w:rsidRDefault="006263BB" w:rsidP="006263BB">
            <w:pPr>
              <w:spacing w:line="360" w:lineRule="auto"/>
              <w:ind w:right="-28"/>
              <w:contextualSpacing/>
              <w:jc w:val="both"/>
              <w:rPr>
                <w:rFonts w:ascii="Palatino Linotype" w:eastAsia="Palatino Linotype" w:hAnsi="Palatino Linotype" w:cs="Palatino Linotype"/>
              </w:rPr>
            </w:pPr>
            <w:r w:rsidRPr="00464D21">
              <w:rPr>
                <w:rFonts w:ascii="Palatino Linotype" w:eastAsia="Palatino Linotype" w:hAnsi="Palatino Linotype" w:cs="Palatino Linotype"/>
              </w:rPr>
              <w:t>Presidente Municipal</w:t>
            </w:r>
          </w:p>
        </w:tc>
        <w:tc>
          <w:tcPr>
            <w:tcW w:w="4361" w:type="dxa"/>
          </w:tcPr>
          <w:p w14:paraId="5366E278" w14:textId="03EEDCCD" w:rsidR="006263BB" w:rsidRPr="00464D21" w:rsidRDefault="006263BB" w:rsidP="006263BB">
            <w:pPr>
              <w:spacing w:line="360" w:lineRule="auto"/>
              <w:ind w:right="-28"/>
              <w:contextualSpacing/>
              <w:jc w:val="both"/>
              <w:rPr>
                <w:rFonts w:ascii="Palatino Linotype" w:eastAsia="Palatino Linotype" w:hAnsi="Palatino Linotype" w:cs="Palatino Linotype"/>
              </w:rPr>
            </w:pPr>
            <w:r w:rsidRPr="00464D21">
              <w:rPr>
                <w:rFonts w:ascii="Palatino Linotype" w:eastAsia="Palatino Linotype" w:hAnsi="Palatino Linotype" w:cs="Palatino Linotype"/>
              </w:rPr>
              <w:t>Recibos de nómina de primera y segunda quincena de enero y primera de febrero de 2025.</w:t>
            </w:r>
          </w:p>
        </w:tc>
      </w:tr>
      <w:tr w:rsidR="006263BB" w:rsidRPr="00464D21" w14:paraId="76FB9E2F" w14:textId="77777777" w:rsidTr="0033597D">
        <w:tc>
          <w:tcPr>
            <w:tcW w:w="2547" w:type="dxa"/>
          </w:tcPr>
          <w:p w14:paraId="180BE170" w14:textId="4E62DFC0" w:rsidR="006263BB" w:rsidRPr="00464D21" w:rsidRDefault="00450E29" w:rsidP="006263BB">
            <w:pPr>
              <w:spacing w:line="360" w:lineRule="auto"/>
              <w:ind w:right="-28"/>
              <w:contextualSpacing/>
              <w:jc w:val="both"/>
              <w:rPr>
                <w:rFonts w:ascii="Palatino Linotype" w:eastAsia="Palatino Linotype" w:hAnsi="Palatino Linotype" w:cs="Palatino Linotype"/>
              </w:rPr>
            </w:pPr>
            <w:r w:rsidRPr="00464D21">
              <w:rPr>
                <w:rFonts w:ascii="Palatino Linotype" w:eastAsia="Palatino Linotype" w:hAnsi="Palatino Linotype" w:cs="Palatino Linotype"/>
              </w:rPr>
              <w:lastRenderedPageBreak/>
              <w:t>Patricia Eugenia González Alcántara</w:t>
            </w:r>
          </w:p>
        </w:tc>
        <w:tc>
          <w:tcPr>
            <w:tcW w:w="2126" w:type="dxa"/>
          </w:tcPr>
          <w:p w14:paraId="1AD44754" w14:textId="16ADE55D" w:rsidR="006263BB" w:rsidRPr="00464D21" w:rsidRDefault="006263BB" w:rsidP="006263BB">
            <w:pPr>
              <w:spacing w:line="360" w:lineRule="auto"/>
              <w:ind w:right="-28"/>
              <w:contextualSpacing/>
              <w:jc w:val="both"/>
              <w:rPr>
                <w:rFonts w:ascii="Palatino Linotype" w:eastAsia="Palatino Linotype" w:hAnsi="Palatino Linotype" w:cs="Palatino Linotype"/>
              </w:rPr>
            </w:pPr>
            <w:r w:rsidRPr="00464D21">
              <w:rPr>
                <w:rFonts w:ascii="Palatino Linotype" w:eastAsia="Palatino Linotype" w:hAnsi="Palatino Linotype" w:cs="Palatino Linotype"/>
              </w:rPr>
              <w:t>Síndica Municipal</w:t>
            </w:r>
          </w:p>
        </w:tc>
        <w:tc>
          <w:tcPr>
            <w:tcW w:w="4361" w:type="dxa"/>
          </w:tcPr>
          <w:p w14:paraId="5CC1197C" w14:textId="1D9C5619" w:rsidR="006263BB" w:rsidRPr="00464D21" w:rsidRDefault="006263BB" w:rsidP="006263BB">
            <w:pPr>
              <w:spacing w:line="360" w:lineRule="auto"/>
              <w:ind w:right="-28"/>
              <w:contextualSpacing/>
              <w:jc w:val="both"/>
              <w:rPr>
                <w:rFonts w:ascii="Palatino Linotype" w:eastAsia="Palatino Linotype" w:hAnsi="Palatino Linotype" w:cs="Palatino Linotype"/>
              </w:rPr>
            </w:pPr>
            <w:r w:rsidRPr="00464D21">
              <w:rPr>
                <w:rFonts w:ascii="Palatino Linotype" w:eastAsia="Palatino Linotype" w:hAnsi="Palatino Linotype" w:cs="Palatino Linotype"/>
              </w:rPr>
              <w:t>Recibos de nómina de primera y segunda quincena de enero y primera de febrero de 2025.</w:t>
            </w:r>
          </w:p>
        </w:tc>
      </w:tr>
      <w:tr w:rsidR="006263BB" w:rsidRPr="00464D21" w14:paraId="3069046E" w14:textId="77777777" w:rsidTr="0033597D">
        <w:tc>
          <w:tcPr>
            <w:tcW w:w="2547" w:type="dxa"/>
          </w:tcPr>
          <w:p w14:paraId="2DF05FBF" w14:textId="4FEE4AD8" w:rsidR="006263BB" w:rsidRPr="00464D21" w:rsidRDefault="00450E29" w:rsidP="006263BB">
            <w:pPr>
              <w:spacing w:line="360" w:lineRule="auto"/>
              <w:ind w:right="-28"/>
              <w:contextualSpacing/>
              <w:jc w:val="both"/>
              <w:rPr>
                <w:rFonts w:ascii="Palatino Linotype" w:eastAsia="Palatino Linotype" w:hAnsi="Palatino Linotype" w:cs="Palatino Linotype"/>
              </w:rPr>
            </w:pPr>
            <w:r w:rsidRPr="00464D21">
              <w:rPr>
                <w:rFonts w:ascii="Palatino Linotype" w:eastAsia="Palatino Linotype" w:hAnsi="Palatino Linotype" w:cs="Palatino Linotype"/>
              </w:rPr>
              <w:t>Germán Castro González</w:t>
            </w:r>
          </w:p>
        </w:tc>
        <w:tc>
          <w:tcPr>
            <w:tcW w:w="2126" w:type="dxa"/>
          </w:tcPr>
          <w:p w14:paraId="7995E0CC" w14:textId="2844DCE1" w:rsidR="006263BB" w:rsidRPr="00464D21" w:rsidRDefault="006263BB" w:rsidP="006263BB">
            <w:pPr>
              <w:spacing w:line="360" w:lineRule="auto"/>
              <w:ind w:right="-28"/>
              <w:contextualSpacing/>
              <w:jc w:val="both"/>
              <w:rPr>
                <w:rFonts w:ascii="Palatino Linotype" w:eastAsia="Palatino Linotype" w:hAnsi="Palatino Linotype" w:cs="Palatino Linotype"/>
              </w:rPr>
            </w:pPr>
            <w:r w:rsidRPr="00464D21">
              <w:rPr>
                <w:rFonts w:ascii="Palatino Linotype" w:eastAsia="Palatino Linotype" w:hAnsi="Palatino Linotype" w:cs="Palatino Linotype"/>
              </w:rPr>
              <w:t>Primer Regidor</w:t>
            </w:r>
          </w:p>
        </w:tc>
        <w:tc>
          <w:tcPr>
            <w:tcW w:w="4361" w:type="dxa"/>
          </w:tcPr>
          <w:p w14:paraId="05DDFE14" w14:textId="24A93083" w:rsidR="006263BB" w:rsidRPr="00464D21" w:rsidRDefault="006263BB" w:rsidP="006263BB">
            <w:pPr>
              <w:spacing w:line="360" w:lineRule="auto"/>
              <w:ind w:right="-28"/>
              <w:contextualSpacing/>
              <w:jc w:val="both"/>
              <w:rPr>
                <w:rFonts w:ascii="Palatino Linotype" w:eastAsia="Palatino Linotype" w:hAnsi="Palatino Linotype" w:cs="Palatino Linotype"/>
              </w:rPr>
            </w:pPr>
            <w:r w:rsidRPr="00464D21">
              <w:rPr>
                <w:rFonts w:ascii="Palatino Linotype" w:eastAsia="Palatino Linotype" w:hAnsi="Palatino Linotype" w:cs="Palatino Linotype"/>
              </w:rPr>
              <w:t>Recibos de nómina de primera y segunda quincena de enero y primera de febrero de 2025.</w:t>
            </w:r>
          </w:p>
        </w:tc>
      </w:tr>
      <w:tr w:rsidR="006263BB" w:rsidRPr="00464D21" w14:paraId="32DF1161" w14:textId="77777777" w:rsidTr="0033597D">
        <w:tc>
          <w:tcPr>
            <w:tcW w:w="2547" w:type="dxa"/>
          </w:tcPr>
          <w:p w14:paraId="47DBCE85" w14:textId="785F2BE7" w:rsidR="006263BB" w:rsidRPr="00464D21" w:rsidRDefault="00450E29" w:rsidP="006263BB">
            <w:pPr>
              <w:spacing w:line="360" w:lineRule="auto"/>
              <w:ind w:right="-28"/>
              <w:contextualSpacing/>
              <w:jc w:val="both"/>
              <w:rPr>
                <w:rFonts w:ascii="Palatino Linotype" w:eastAsia="Palatino Linotype" w:hAnsi="Palatino Linotype" w:cs="Palatino Linotype"/>
              </w:rPr>
            </w:pPr>
            <w:r w:rsidRPr="00464D21">
              <w:rPr>
                <w:rFonts w:ascii="Palatino Linotype" w:eastAsia="Palatino Linotype" w:hAnsi="Palatino Linotype" w:cs="Palatino Linotype"/>
              </w:rPr>
              <w:t>Nancy María Esther Pedraza Alva</w:t>
            </w:r>
          </w:p>
        </w:tc>
        <w:tc>
          <w:tcPr>
            <w:tcW w:w="2126" w:type="dxa"/>
          </w:tcPr>
          <w:p w14:paraId="568EA6FF" w14:textId="74DA7123" w:rsidR="006263BB" w:rsidRPr="00464D21" w:rsidRDefault="006263BB" w:rsidP="006263BB">
            <w:pPr>
              <w:spacing w:line="360" w:lineRule="auto"/>
              <w:ind w:right="-28"/>
              <w:contextualSpacing/>
              <w:jc w:val="both"/>
              <w:rPr>
                <w:rFonts w:ascii="Palatino Linotype" w:eastAsia="Palatino Linotype" w:hAnsi="Palatino Linotype" w:cs="Palatino Linotype"/>
              </w:rPr>
            </w:pPr>
            <w:r w:rsidRPr="00464D21">
              <w:rPr>
                <w:rFonts w:ascii="Palatino Linotype" w:eastAsia="Palatino Linotype" w:hAnsi="Palatino Linotype" w:cs="Palatino Linotype"/>
              </w:rPr>
              <w:t>Segundo Regidor</w:t>
            </w:r>
          </w:p>
        </w:tc>
        <w:tc>
          <w:tcPr>
            <w:tcW w:w="4361" w:type="dxa"/>
          </w:tcPr>
          <w:p w14:paraId="39A966F1" w14:textId="60FE0815" w:rsidR="006263BB" w:rsidRPr="00464D21" w:rsidRDefault="006263BB" w:rsidP="006263BB">
            <w:pPr>
              <w:spacing w:line="360" w:lineRule="auto"/>
              <w:ind w:right="-28"/>
              <w:contextualSpacing/>
              <w:jc w:val="both"/>
              <w:rPr>
                <w:rFonts w:ascii="Palatino Linotype" w:eastAsia="Palatino Linotype" w:hAnsi="Palatino Linotype" w:cs="Palatino Linotype"/>
              </w:rPr>
            </w:pPr>
            <w:r w:rsidRPr="00464D21">
              <w:rPr>
                <w:rFonts w:ascii="Palatino Linotype" w:eastAsia="Palatino Linotype" w:hAnsi="Palatino Linotype" w:cs="Palatino Linotype"/>
              </w:rPr>
              <w:t>Recibos de nómina de primera y segunda quincena de enero y primera de febrero de 2025.</w:t>
            </w:r>
          </w:p>
        </w:tc>
      </w:tr>
      <w:tr w:rsidR="006263BB" w:rsidRPr="00464D21" w14:paraId="46998C61" w14:textId="77777777" w:rsidTr="0033597D">
        <w:tc>
          <w:tcPr>
            <w:tcW w:w="2547" w:type="dxa"/>
          </w:tcPr>
          <w:p w14:paraId="32AA8A4F" w14:textId="7D16B8A8" w:rsidR="006263BB" w:rsidRPr="00464D21" w:rsidRDefault="00450E29" w:rsidP="006263BB">
            <w:pPr>
              <w:spacing w:line="360" w:lineRule="auto"/>
              <w:ind w:right="-28"/>
              <w:contextualSpacing/>
              <w:jc w:val="both"/>
              <w:rPr>
                <w:rFonts w:ascii="Palatino Linotype" w:eastAsia="Palatino Linotype" w:hAnsi="Palatino Linotype" w:cs="Palatino Linotype"/>
              </w:rPr>
            </w:pPr>
            <w:r w:rsidRPr="00464D21">
              <w:rPr>
                <w:rFonts w:ascii="Palatino Linotype" w:eastAsia="Palatino Linotype" w:hAnsi="Palatino Linotype" w:cs="Palatino Linotype"/>
              </w:rPr>
              <w:t>Abel Cruz Miguel</w:t>
            </w:r>
          </w:p>
        </w:tc>
        <w:tc>
          <w:tcPr>
            <w:tcW w:w="2126" w:type="dxa"/>
          </w:tcPr>
          <w:p w14:paraId="5388CAE5" w14:textId="7B333DE7" w:rsidR="006263BB" w:rsidRPr="00464D21" w:rsidRDefault="006263BB" w:rsidP="006263BB">
            <w:pPr>
              <w:spacing w:line="360" w:lineRule="auto"/>
              <w:ind w:right="-28"/>
              <w:contextualSpacing/>
              <w:jc w:val="both"/>
              <w:rPr>
                <w:rFonts w:ascii="Palatino Linotype" w:eastAsia="Palatino Linotype" w:hAnsi="Palatino Linotype" w:cs="Palatino Linotype"/>
              </w:rPr>
            </w:pPr>
            <w:r w:rsidRPr="00464D21">
              <w:rPr>
                <w:rFonts w:ascii="Palatino Linotype" w:eastAsia="Palatino Linotype" w:hAnsi="Palatino Linotype" w:cs="Palatino Linotype"/>
              </w:rPr>
              <w:t>Tercer Regidor</w:t>
            </w:r>
          </w:p>
        </w:tc>
        <w:tc>
          <w:tcPr>
            <w:tcW w:w="4361" w:type="dxa"/>
          </w:tcPr>
          <w:p w14:paraId="41DC96FF" w14:textId="23BD7E4A" w:rsidR="006263BB" w:rsidRPr="00464D21" w:rsidRDefault="006263BB" w:rsidP="006263BB">
            <w:pPr>
              <w:spacing w:line="360" w:lineRule="auto"/>
              <w:ind w:right="-28"/>
              <w:contextualSpacing/>
              <w:jc w:val="both"/>
              <w:rPr>
                <w:rFonts w:ascii="Palatino Linotype" w:eastAsia="Palatino Linotype" w:hAnsi="Palatino Linotype" w:cs="Palatino Linotype"/>
              </w:rPr>
            </w:pPr>
            <w:r w:rsidRPr="00464D21">
              <w:rPr>
                <w:rFonts w:ascii="Palatino Linotype" w:eastAsia="Palatino Linotype" w:hAnsi="Palatino Linotype" w:cs="Palatino Linotype"/>
              </w:rPr>
              <w:t>Recibos de nómina de primera y segunda quincena de enero y primera de febrero de 2025.</w:t>
            </w:r>
          </w:p>
        </w:tc>
      </w:tr>
      <w:tr w:rsidR="006263BB" w:rsidRPr="00464D21" w14:paraId="4EAD27F8" w14:textId="77777777" w:rsidTr="0033597D">
        <w:tc>
          <w:tcPr>
            <w:tcW w:w="2547" w:type="dxa"/>
          </w:tcPr>
          <w:p w14:paraId="0BAB339E" w14:textId="21F5FCDD" w:rsidR="006263BB" w:rsidRPr="00464D21" w:rsidRDefault="00450E29" w:rsidP="006263BB">
            <w:pPr>
              <w:spacing w:line="360" w:lineRule="auto"/>
              <w:ind w:right="-28"/>
              <w:contextualSpacing/>
              <w:jc w:val="both"/>
              <w:rPr>
                <w:rFonts w:ascii="Palatino Linotype" w:eastAsia="Palatino Linotype" w:hAnsi="Palatino Linotype" w:cs="Palatino Linotype"/>
              </w:rPr>
            </w:pPr>
            <w:r w:rsidRPr="00464D21">
              <w:rPr>
                <w:rFonts w:ascii="Palatino Linotype" w:eastAsia="Palatino Linotype" w:hAnsi="Palatino Linotype" w:cs="Palatino Linotype"/>
              </w:rPr>
              <w:t>Florentina García Casiano</w:t>
            </w:r>
          </w:p>
        </w:tc>
        <w:tc>
          <w:tcPr>
            <w:tcW w:w="2126" w:type="dxa"/>
          </w:tcPr>
          <w:p w14:paraId="41E7E7B9" w14:textId="77DAC039" w:rsidR="006263BB" w:rsidRPr="00464D21" w:rsidRDefault="006263BB" w:rsidP="006263BB">
            <w:pPr>
              <w:spacing w:line="360" w:lineRule="auto"/>
              <w:ind w:right="-28"/>
              <w:contextualSpacing/>
              <w:jc w:val="both"/>
              <w:rPr>
                <w:rFonts w:ascii="Palatino Linotype" w:eastAsia="Palatino Linotype" w:hAnsi="Palatino Linotype" w:cs="Palatino Linotype"/>
              </w:rPr>
            </w:pPr>
            <w:r w:rsidRPr="00464D21">
              <w:rPr>
                <w:rFonts w:ascii="Palatino Linotype" w:eastAsia="Palatino Linotype" w:hAnsi="Palatino Linotype" w:cs="Palatino Linotype"/>
              </w:rPr>
              <w:t>Cuarto Regidor</w:t>
            </w:r>
          </w:p>
        </w:tc>
        <w:tc>
          <w:tcPr>
            <w:tcW w:w="4361" w:type="dxa"/>
          </w:tcPr>
          <w:p w14:paraId="78B18E4D" w14:textId="555D3458" w:rsidR="006263BB" w:rsidRPr="00464D21" w:rsidRDefault="006263BB" w:rsidP="006263BB">
            <w:pPr>
              <w:spacing w:line="360" w:lineRule="auto"/>
              <w:ind w:right="-28"/>
              <w:contextualSpacing/>
              <w:jc w:val="both"/>
              <w:rPr>
                <w:rFonts w:ascii="Palatino Linotype" w:eastAsia="Palatino Linotype" w:hAnsi="Palatino Linotype" w:cs="Palatino Linotype"/>
              </w:rPr>
            </w:pPr>
            <w:r w:rsidRPr="00464D21">
              <w:rPr>
                <w:rFonts w:ascii="Palatino Linotype" w:eastAsia="Palatino Linotype" w:hAnsi="Palatino Linotype" w:cs="Palatino Linotype"/>
              </w:rPr>
              <w:t>Recibos de nómina de primera y segunda quincena de enero y primera de febrero de 2025.</w:t>
            </w:r>
          </w:p>
        </w:tc>
      </w:tr>
      <w:tr w:rsidR="006263BB" w:rsidRPr="00464D21" w14:paraId="0C617D05" w14:textId="77777777" w:rsidTr="0033597D">
        <w:tc>
          <w:tcPr>
            <w:tcW w:w="2547" w:type="dxa"/>
          </w:tcPr>
          <w:p w14:paraId="63E322A5" w14:textId="07F4C9E5" w:rsidR="006263BB" w:rsidRPr="00464D21" w:rsidRDefault="00450E29" w:rsidP="006263BB">
            <w:pPr>
              <w:spacing w:line="360" w:lineRule="auto"/>
              <w:ind w:right="-28"/>
              <w:contextualSpacing/>
              <w:jc w:val="both"/>
              <w:rPr>
                <w:rFonts w:ascii="Palatino Linotype" w:eastAsia="Palatino Linotype" w:hAnsi="Palatino Linotype" w:cs="Palatino Linotype"/>
              </w:rPr>
            </w:pPr>
            <w:r w:rsidRPr="00464D21">
              <w:rPr>
                <w:rFonts w:ascii="Palatino Linotype" w:eastAsia="Palatino Linotype" w:hAnsi="Palatino Linotype" w:cs="Palatino Linotype"/>
              </w:rPr>
              <w:t>Octavio Lara Sánchez</w:t>
            </w:r>
          </w:p>
        </w:tc>
        <w:tc>
          <w:tcPr>
            <w:tcW w:w="2126" w:type="dxa"/>
          </w:tcPr>
          <w:p w14:paraId="1BB4EDB5" w14:textId="1E0D4DE9" w:rsidR="006263BB" w:rsidRPr="00464D21" w:rsidRDefault="006263BB" w:rsidP="006263BB">
            <w:pPr>
              <w:spacing w:line="360" w:lineRule="auto"/>
              <w:ind w:right="-28"/>
              <w:contextualSpacing/>
              <w:jc w:val="both"/>
              <w:rPr>
                <w:rFonts w:ascii="Palatino Linotype" w:eastAsia="Palatino Linotype" w:hAnsi="Palatino Linotype" w:cs="Palatino Linotype"/>
              </w:rPr>
            </w:pPr>
            <w:r w:rsidRPr="00464D21">
              <w:rPr>
                <w:rFonts w:ascii="Palatino Linotype" w:eastAsia="Palatino Linotype" w:hAnsi="Palatino Linotype" w:cs="Palatino Linotype"/>
              </w:rPr>
              <w:t>Quinto Regidor</w:t>
            </w:r>
          </w:p>
        </w:tc>
        <w:tc>
          <w:tcPr>
            <w:tcW w:w="4361" w:type="dxa"/>
          </w:tcPr>
          <w:p w14:paraId="07100376" w14:textId="3AD29F82" w:rsidR="006263BB" w:rsidRPr="00464D21" w:rsidRDefault="006263BB" w:rsidP="006263BB">
            <w:pPr>
              <w:spacing w:line="360" w:lineRule="auto"/>
              <w:ind w:right="-28"/>
              <w:contextualSpacing/>
              <w:jc w:val="both"/>
              <w:rPr>
                <w:rFonts w:ascii="Palatino Linotype" w:eastAsia="Palatino Linotype" w:hAnsi="Palatino Linotype" w:cs="Palatino Linotype"/>
              </w:rPr>
            </w:pPr>
            <w:r w:rsidRPr="00464D21">
              <w:rPr>
                <w:rFonts w:ascii="Palatino Linotype" w:eastAsia="Palatino Linotype" w:hAnsi="Palatino Linotype" w:cs="Palatino Linotype"/>
              </w:rPr>
              <w:t>Recibos de nómina de primera y segunda quincena de enero y primera de febrero de 2025.</w:t>
            </w:r>
          </w:p>
        </w:tc>
      </w:tr>
      <w:tr w:rsidR="006263BB" w:rsidRPr="00464D21" w14:paraId="4F84009F" w14:textId="77777777" w:rsidTr="0033597D">
        <w:tc>
          <w:tcPr>
            <w:tcW w:w="2547" w:type="dxa"/>
          </w:tcPr>
          <w:p w14:paraId="1305D04F" w14:textId="051E337A" w:rsidR="006263BB" w:rsidRPr="00464D21" w:rsidRDefault="00450E29" w:rsidP="006263BB">
            <w:pPr>
              <w:spacing w:line="360" w:lineRule="auto"/>
              <w:ind w:right="-28"/>
              <w:contextualSpacing/>
              <w:jc w:val="both"/>
              <w:rPr>
                <w:rFonts w:ascii="Palatino Linotype" w:eastAsia="Palatino Linotype" w:hAnsi="Palatino Linotype" w:cs="Palatino Linotype"/>
              </w:rPr>
            </w:pPr>
            <w:r w:rsidRPr="00464D21">
              <w:rPr>
                <w:rFonts w:ascii="Palatino Linotype" w:eastAsia="Palatino Linotype" w:hAnsi="Palatino Linotype" w:cs="Palatino Linotype"/>
              </w:rPr>
              <w:t>Yolanda Ruiz Tapia</w:t>
            </w:r>
          </w:p>
        </w:tc>
        <w:tc>
          <w:tcPr>
            <w:tcW w:w="2126" w:type="dxa"/>
          </w:tcPr>
          <w:p w14:paraId="61150F9C" w14:textId="7F729937" w:rsidR="006263BB" w:rsidRPr="00464D21" w:rsidRDefault="006263BB" w:rsidP="006263BB">
            <w:pPr>
              <w:spacing w:line="360" w:lineRule="auto"/>
              <w:ind w:right="-28"/>
              <w:contextualSpacing/>
              <w:jc w:val="both"/>
              <w:rPr>
                <w:rFonts w:ascii="Palatino Linotype" w:eastAsia="Palatino Linotype" w:hAnsi="Palatino Linotype" w:cs="Palatino Linotype"/>
              </w:rPr>
            </w:pPr>
            <w:r w:rsidRPr="00464D21">
              <w:rPr>
                <w:rFonts w:ascii="Palatino Linotype" w:eastAsia="Palatino Linotype" w:hAnsi="Palatino Linotype" w:cs="Palatino Linotype"/>
              </w:rPr>
              <w:t>Sexto Regidor</w:t>
            </w:r>
          </w:p>
        </w:tc>
        <w:tc>
          <w:tcPr>
            <w:tcW w:w="4361" w:type="dxa"/>
          </w:tcPr>
          <w:p w14:paraId="0004B442" w14:textId="371F3A97" w:rsidR="006263BB" w:rsidRPr="00464D21" w:rsidRDefault="006263BB" w:rsidP="006263BB">
            <w:pPr>
              <w:spacing w:line="360" w:lineRule="auto"/>
              <w:ind w:right="-28"/>
              <w:contextualSpacing/>
              <w:jc w:val="both"/>
              <w:rPr>
                <w:rFonts w:ascii="Palatino Linotype" w:eastAsia="Palatino Linotype" w:hAnsi="Palatino Linotype" w:cs="Palatino Linotype"/>
              </w:rPr>
            </w:pPr>
            <w:r w:rsidRPr="00464D21">
              <w:rPr>
                <w:rFonts w:ascii="Palatino Linotype" w:eastAsia="Palatino Linotype" w:hAnsi="Palatino Linotype" w:cs="Palatino Linotype"/>
              </w:rPr>
              <w:t>Recibos de nómina de primera y segunda quincena de enero y primera de febrero de 2025.</w:t>
            </w:r>
          </w:p>
        </w:tc>
      </w:tr>
      <w:tr w:rsidR="006263BB" w:rsidRPr="00464D21" w14:paraId="27FCD6A3" w14:textId="77777777" w:rsidTr="0033597D">
        <w:tc>
          <w:tcPr>
            <w:tcW w:w="2547" w:type="dxa"/>
          </w:tcPr>
          <w:p w14:paraId="1618B9E5" w14:textId="0D392013" w:rsidR="006263BB" w:rsidRPr="00464D21" w:rsidRDefault="00450E29" w:rsidP="006263BB">
            <w:pPr>
              <w:spacing w:line="360" w:lineRule="auto"/>
              <w:ind w:right="-28"/>
              <w:contextualSpacing/>
              <w:jc w:val="both"/>
              <w:rPr>
                <w:rFonts w:ascii="Palatino Linotype" w:eastAsia="Palatino Linotype" w:hAnsi="Palatino Linotype" w:cs="Palatino Linotype"/>
              </w:rPr>
            </w:pPr>
            <w:r w:rsidRPr="00464D21">
              <w:rPr>
                <w:rFonts w:ascii="Palatino Linotype" w:eastAsia="Palatino Linotype" w:hAnsi="Palatino Linotype" w:cs="Palatino Linotype"/>
              </w:rPr>
              <w:t xml:space="preserve">Julia Marín Sánchez </w:t>
            </w:r>
          </w:p>
        </w:tc>
        <w:tc>
          <w:tcPr>
            <w:tcW w:w="2126" w:type="dxa"/>
          </w:tcPr>
          <w:p w14:paraId="4DA03745" w14:textId="6A6CCE4F" w:rsidR="006263BB" w:rsidRPr="00464D21" w:rsidRDefault="006263BB" w:rsidP="006263BB">
            <w:pPr>
              <w:spacing w:line="360" w:lineRule="auto"/>
              <w:ind w:right="-28"/>
              <w:contextualSpacing/>
              <w:jc w:val="both"/>
              <w:rPr>
                <w:rFonts w:ascii="Palatino Linotype" w:eastAsia="Palatino Linotype" w:hAnsi="Palatino Linotype" w:cs="Palatino Linotype"/>
              </w:rPr>
            </w:pPr>
            <w:r w:rsidRPr="00464D21">
              <w:rPr>
                <w:rFonts w:ascii="Palatino Linotype" w:eastAsia="Palatino Linotype" w:hAnsi="Palatino Linotype" w:cs="Palatino Linotype"/>
              </w:rPr>
              <w:t>Séptimo Regidor</w:t>
            </w:r>
          </w:p>
        </w:tc>
        <w:tc>
          <w:tcPr>
            <w:tcW w:w="4361" w:type="dxa"/>
          </w:tcPr>
          <w:p w14:paraId="16752AEF" w14:textId="39A3CC05" w:rsidR="006263BB" w:rsidRPr="00464D21" w:rsidRDefault="006263BB" w:rsidP="006263BB">
            <w:pPr>
              <w:spacing w:line="360" w:lineRule="auto"/>
              <w:ind w:right="-28"/>
              <w:contextualSpacing/>
              <w:jc w:val="both"/>
              <w:rPr>
                <w:rFonts w:ascii="Palatino Linotype" w:eastAsia="Palatino Linotype" w:hAnsi="Palatino Linotype" w:cs="Palatino Linotype"/>
              </w:rPr>
            </w:pPr>
            <w:r w:rsidRPr="00464D21">
              <w:rPr>
                <w:rFonts w:ascii="Palatino Linotype" w:eastAsia="Palatino Linotype" w:hAnsi="Palatino Linotype" w:cs="Palatino Linotype"/>
              </w:rPr>
              <w:t>Recibos de nómina de primera y segunda quincena de enero y primera de febrero de 2025.</w:t>
            </w:r>
          </w:p>
        </w:tc>
      </w:tr>
      <w:tr w:rsidR="006263BB" w:rsidRPr="00464D21" w14:paraId="46929501" w14:textId="77777777" w:rsidTr="0033597D">
        <w:tc>
          <w:tcPr>
            <w:tcW w:w="2547" w:type="dxa"/>
          </w:tcPr>
          <w:p w14:paraId="29C2ED74" w14:textId="352E5B3D" w:rsidR="006263BB" w:rsidRPr="00464D21" w:rsidRDefault="00450E29" w:rsidP="006263BB">
            <w:pPr>
              <w:spacing w:line="360" w:lineRule="auto"/>
              <w:ind w:right="-28"/>
              <w:contextualSpacing/>
              <w:jc w:val="both"/>
              <w:rPr>
                <w:rFonts w:ascii="Palatino Linotype" w:eastAsia="Palatino Linotype" w:hAnsi="Palatino Linotype" w:cs="Palatino Linotype"/>
              </w:rPr>
            </w:pPr>
            <w:r w:rsidRPr="00464D21">
              <w:rPr>
                <w:rFonts w:ascii="Palatino Linotype" w:eastAsia="Palatino Linotype" w:hAnsi="Palatino Linotype" w:cs="Palatino Linotype"/>
              </w:rPr>
              <w:t xml:space="preserve">Almazán Cruz Bautista </w:t>
            </w:r>
          </w:p>
        </w:tc>
        <w:tc>
          <w:tcPr>
            <w:tcW w:w="2126" w:type="dxa"/>
          </w:tcPr>
          <w:p w14:paraId="361C447F" w14:textId="6B33AC4D" w:rsidR="006263BB" w:rsidRPr="00464D21" w:rsidRDefault="006263BB" w:rsidP="006263BB">
            <w:pPr>
              <w:spacing w:line="360" w:lineRule="auto"/>
              <w:ind w:right="-28"/>
              <w:contextualSpacing/>
              <w:jc w:val="both"/>
              <w:rPr>
                <w:rFonts w:ascii="Palatino Linotype" w:eastAsia="Palatino Linotype" w:hAnsi="Palatino Linotype" w:cs="Palatino Linotype"/>
              </w:rPr>
            </w:pPr>
            <w:r w:rsidRPr="00464D21">
              <w:rPr>
                <w:rFonts w:ascii="Palatino Linotype" w:eastAsia="Palatino Linotype" w:hAnsi="Palatino Linotype" w:cs="Palatino Linotype"/>
              </w:rPr>
              <w:t>Director de Obras Públicas</w:t>
            </w:r>
          </w:p>
        </w:tc>
        <w:tc>
          <w:tcPr>
            <w:tcW w:w="4361" w:type="dxa"/>
          </w:tcPr>
          <w:p w14:paraId="757C8F4E" w14:textId="175495B2" w:rsidR="006263BB" w:rsidRPr="00464D21" w:rsidRDefault="006263BB" w:rsidP="006263BB">
            <w:pPr>
              <w:spacing w:line="360" w:lineRule="auto"/>
              <w:ind w:right="-28"/>
              <w:contextualSpacing/>
              <w:jc w:val="both"/>
              <w:rPr>
                <w:rFonts w:ascii="Palatino Linotype" w:eastAsia="Palatino Linotype" w:hAnsi="Palatino Linotype" w:cs="Palatino Linotype"/>
              </w:rPr>
            </w:pPr>
            <w:r w:rsidRPr="00464D21">
              <w:rPr>
                <w:rFonts w:ascii="Palatino Linotype" w:eastAsia="Palatino Linotype" w:hAnsi="Palatino Linotype" w:cs="Palatino Linotype"/>
              </w:rPr>
              <w:t>Recibos de nómina de la segunda quincena de enero y primera de febrero de 2025.</w:t>
            </w:r>
          </w:p>
        </w:tc>
      </w:tr>
      <w:tr w:rsidR="006263BB" w:rsidRPr="00464D21" w14:paraId="61817E7B" w14:textId="77777777" w:rsidTr="0033597D">
        <w:tc>
          <w:tcPr>
            <w:tcW w:w="2547" w:type="dxa"/>
          </w:tcPr>
          <w:p w14:paraId="006B0FF9" w14:textId="4A766CFA" w:rsidR="006263BB" w:rsidRPr="00464D21" w:rsidRDefault="00450E29" w:rsidP="006263BB">
            <w:pPr>
              <w:spacing w:line="360" w:lineRule="auto"/>
              <w:ind w:right="-28"/>
              <w:contextualSpacing/>
              <w:jc w:val="both"/>
              <w:rPr>
                <w:rFonts w:ascii="Palatino Linotype" w:eastAsia="Palatino Linotype" w:hAnsi="Palatino Linotype" w:cs="Palatino Linotype"/>
              </w:rPr>
            </w:pPr>
            <w:r w:rsidRPr="00464D21">
              <w:rPr>
                <w:rFonts w:ascii="Palatino Linotype" w:eastAsia="Palatino Linotype" w:hAnsi="Palatino Linotype" w:cs="Palatino Linotype"/>
              </w:rPr>
              <w:t>Jorge Arturo Ríos Guzmán</w:t>
            </w:r>
          </w:p>
        </w:tc>
        <w:tc>
          <w:tcPr>
            <w:tcW w:w="2126" w:type="dxa"/>
          </w:tcPr>
          <w:p w14:paraId="2650774F" w14:textId="3865ECA0" w:rsidR="006263BB" w:rsidRPr="00464D21" w:rsidRDefault="006263BB" w:rsidP="006263BB">
            <w:pPr>
              <w:spacing w:line="360" w:lineRule="auto"/>
              <w:ind w:right="-28"/>
              <w:contextualSpacing/>
              <w:jc w:val="both"/>
              <w:rPr>
                <w:rFonts w:ascii="Palatino Linotype" w:eastAsia="Palatino Linotype" w:hAnsi="Palatino Linotype" w:cs="Palatino Linotype"/>
              </w:rPr>
            </w:pPr>
            <w:r w:rsidRPr="00464D21">
              <w:rPr>
                <w:rFonts w:ascii="Palatino Linotype" w:eastAsia="Palatino Linotype" w:hAnsi="Palatino Linotype" w:cs="Palatino Linotype"/>
              </w:rPr>
              <w:t>Director de Servicios Públicos</w:t>
            </w:r>
          </w:p>
        </w:tc>
        <w:tc>
          <w:tcPr>
            <w:tcW w:w="4361" w:type="dxa"/>
          </w:tcPr>
          <w:p w14:paraId="77FDDFD9" w14:textId="3E222D77" w:rsidR="006263BB" w:rsidRPr="00464D21" w:rsidRDefault="006263BB" w:rsidP="006263BB">
            <w:pPr>
              <w:spacing w:line="360" w:lineRule="auto"/>
              <w:ind w:right="-28"/>
              <w:contextualSpacing/>
              <w:jc w:val="both"/>
              <w:rPr>
                <w:rFonts w:ascii="Palatino Linotype" w:eastAsia="Palatino Linotype" w:hAnsi="Palatino Linotype" w:cs="Palatino Linotype"/>
              </w:rPr>
            </w:pPr>
            <w:r w:rsidRPr="00464D21">
              <w:rPr>
                <w:rFonts w:ascii="Palatino Linotype" w:eastAsia="Palatino Linotype" w:hAnsi="Palatino Linotype" w:cs="Palatino Linotype"/>
              </w:rPr>
              <w:t>Recibos de nómina de la segunda quincena de enero y primera de febrero de 2025.</w:t>
            </w:r>
          </w:p>
        </w:tc>
      </w:tr>
      <w:tr w:rsidR="006263BB" w:rsidRPr="00464D21" w14:paraId="2AFAE19A" w14:textId="77777777" w:rsidTr="0033597D">
        <w:tc>
          <w:tcPr>
            <w:tcW w:w="2547" w:type="dxa"/>
          </w:tcPr>
          <w:p w14:paraId="3FDE1378" w14:textId="47D9EEE1" w:rsidR="006263BB" w:rsidRPr="00464D21" w:rsidRDefault="005F6A16" w:rsidP="006263BB">
            <w:pPr>
              <w:spacing w:line="360" w:lineRule="auto"/>
              <w:ind w:right="-28"/>
              <w:contextualSpacing/>
              <w:jc w:val="both"/>
              <w:rPr>
                <w:rFonts w:ascii="Palatino Linotype" w:eastAsia="Palatino Linotype" w:hAnsi="Palatino Linotype" w:cs="Palatino Linotype"/>
              </w:rPr>
            </w:pPr>
            <w:r w:rsidRPr="00464D21">
              <w:rPr>
                <w:rFonts w:ascii="Palatino Linotype" w:eastAsia="Palatino Linotype" w:hAnsi="Palatino Linotype" w:cs="Palatino Linotype"/>
              </w:rPr>
              <w:t xml:space="preserve">Jorge Posadas Velázquez </w:t>
            </w:r>
          </w:p>
        </w:tc>
        <w:tc>
          <w:tcPr>
            <w:tcW w:w="2126" w:type="dxa"/>
          </w:tcPr>
          <w:p w14:paraId="459DB3D1" w14:textId="39338A45" w:rsidR="006263BB" w:rsidRPr="00464D21" w:rsidRDefault="006263BB" w:rsidP="006263BB">
            <w:pPr>
              <w:spacing w:line="360" w:lineRule="auto"/>
              <w:ind w:right="-28"/>
              <w:contextualSpacing/>
              <w:jc w:val="both"/>
              <w:rPr>
                <w:rFonts w:ascii="Palatino Linotype" w:eastAsia="Palatino Linotype" w:hAnsi="Palatino Linotype" w:cs="Palatino Linotype"/>
              </w:rPr>
            </w:pPr>
            <w:r w:rsidRPr="00464D21">
              <w:rPr>
                <w:rFonts w:ascii="Palatino Linotype" w:eastAsia="Palatino Linotype" w:hAnsi="Palatino Linotype" w:cs="Palatino Linotype"/>
              </w:rPr>
              <w:t>Director de Desarrollo Urbano</w:t>
            </w:r>
          </w:p>
        </w:tc>
        <w:tc>
          <w:tcPr>
            <w:tcW w:w="4361" w:type="dxa"/>
          </w:tcPr>
          <w:p w14:paraId="4E082EDE" w14:textId="0E079AFE" w:rsidR="006263BB" w:rsidRPr="00464D21" w:rsidRDefault="006263BB" w:rsidP="006263BB">
            <w:pPr>
              <w:spacing w:line="360" w:lineRule="auto"/>
              <w:ind w:right="-28"/>
              <w:contextualSpacing/>
              <w:jc w:val="both"/>
              <w:rPr>
                <w:rFonts w:ascii="Palatino Linotype" w:eastAsia="Palatino Linotype" w:hAnsi="Palatino Linotype" w:cs="Palatino Linotype"/>
              </w:rPr>
            </w:pPr>
            <w:r w:rsidRPr="00464D21">
              <w:rPr>
                <w:rFonts w:ascii="Palatino Linotype" w:eastAsia="Palatino Linotype" w:hAnsi="Palatino Linotype" w:cs="Palatino Linotype"/>
              </w:rPr>
              <w:t>Recibos de nómina de la segunda quincena de enero y primera de febrero de 2025.</w:t>
            </w:r>
          </w:p>
        </w:tc>
      </w:tr>
      <w:tr w:rsidR="006263BB" w:rsidRPr="00464D21" w14:paraId="30AD4D53" w14:textId="77777777" w:rsidTr="0033597D">
        <w:tc>
          <w:tcPr>
            <w:tcW w:w="2547" w:type="dxa"/>
          </w:tcPr>
          <w:p w14:paraId="75AD9A72" w14:textId="38DEEF58" w:rsidR="006263BB" w:rsidRPr="00464D21" w:rsidRDefault="005F6A16" w:rsidP="006263BB">
            <w:pPr>
              <w:spacing w:line="360" w:lineRule="auto"/>
              <w:ind w:right="-28"/>
              <w:contextualSpacing/>
              <w:jc w:val="both"/>
              <w:rPr>
                <w:rFonts w:ascii="Palatino Linotype" w:eastAsia="Palatino Linotype" w:hAnsi="Palatino Linotype" w:cs="Palatino Linotype"/>
              </w:rPr>
            </w:pPr>
            <w:r w:rsidRPr="00464D21">
              <w:rPr>
                <w:rFonts w:ascii="Palatino Linotype" w:eastAsia="Palatino Linotype" w:hAnsi="Palatino Linotype" w:cs="Palatino Linotype"/>
              </w:rPr>
              <w:t>Florencia Cruz Cruz</w:t>
            </w:r>
          </w:p>
        </w:tc>
        <w:tc>
          <w:tcPr>
            <w:tcW w:w="2126" w:type="dxa"/>
          </w:tcPr>
          <w:p w14:paraId="200B0EE3" w14:textId="094C523C" w:rsidR="006263BB" w:rsidRPr="00464D21" w:rsidRDefault="006263BB" w:rsidP="006263BB">
            <w:pPr>
              <w:spacing w:line="360" w:lineRule="auto"/>
              <w:ind w:right="-28"/>
              <w:contextualSpacing/>
              <w:jc w:val="both"/>
              <w:rPr>
                <w:rFonts w:ascii="Palatino Linotype" w:eastAsia="Palatino Linotype" w:hAnsi="Palatino Linotype" w:cs="Palatino Linotype"/>
              </w:rPr>
            </w:pPr>
            <w:r w:rsidRPr="00464D21">
              <w:rPr>
                <w:rFonts w:ascii="Palatino Linotype" w:eastAsia="Palatino Linotype" w:hAnsi="Palatino Linotype" w:cs="Palatino Linotype"/>
              </w:rPr>
              <w:t>Director Jurídico</w:t>
            </w:r>
          </w:p>
        </w:tc>
        <w:tc>
          <w:tcPr>
            <w:tcW w:w="4361" w:type="dxa"/>
          </w:tcPr>
          <w:p w14:paraId="6346DD86" w14:textId="4F19DBC4" w:rsidR="006263BB" w:rsidRPr="00464D21" w:rsidRDefault="006263BB" w:rsidP="006263BB">
            <w:pPr>
              <w:spacing w:line="360" w:lineRule="auto"/>
              <w:ind w:right="-28"/>
              <w:contextualSpacing/>
              <w:jc w:val="both"/>
              <w:rPr>
                <w:rFonts w:ascii="Palatino Linotype" w:eastAsia="Palatino Linotype" w:hAnsi="Palatino Linotype" w:cs="Palatino Linotype"/>
              </w:rPr>
            </w:pPr>
            <w:r w:rsidRPr="00464D21">
              <w:rPr>
                <w:rFonts w:ascii="Palatino Linotype" w:eastAsia="Palatino Linotype" w:hAnsi="Palatino Linotype" w:cs="Palatino Linotype"/>
              </w:rPr>
              <w:t>Recibos de nómina de la segunda quincena de enero y primera de febrero de 2025.</w:t>
            </w:r>
          </w:p>
        </w:tc>
      </w:tr>
      <w:tr w:rsidR="006263BB" w:rsidRPr="00464D21" w14:paraId="4309F5A8" w14:textId="77777777" w:rsidTr="0033597D">
        <w:tc>
          <w:tcPr>
            <w:tcW w:w="2547" w:type="dxa"/>
          </w:tcPr>
          <w:p w14:paraId="037C355C" w14:textId="5323A8CD" w:rsidR="006263BB" w:rsidRPr="00464D21" w:rsidRDefault="00F21AB9" w:rsidP="006263BB">
            <w:pPr>
              <w:spacing w:line="360" w:lineRule="auto"/>
              <w:ind w:right="-28"/>
              <w:contextualSpacing/>
              <w:jc w:val="both"/>
              <w:rPr>
                <w:rFonts w:ascii="Palatino Linotype" w:eastAsia="Palatino Linotype" w:hAnsi="Palatino Linotype" w:cs="Palatino Linotype"/>
              </w:rPr>
            </w:pPr>
            <w:r w:rsidRPr="00464D21">
              <w:rPr>
                <w:rFonts w:ascii="Palatino Linotype" w:eastAsia="Palatino Linotype" w:hAnsi="Palatino Linotype" w:cs="Palatino Linotype"/>
              </w:rPr>
              <w:t>Cesar Luciano Esquivel</w:t>
            </w:r>
          </w:p>
        </w:tc>
        <w:tc>
          <w:tcPr>
            <w:tcW w:w="2126" w:type="dxa"/>
          </w:tcPr>
          <w:p w14:paraId="4F17B37B" w14:textId="4FFB811E" w:rsidR="006263BB" w:rsidRPr="00464D21" w:rsidRDefault="006263BB" w:rsidP="006263BB">
            <w:pPr>
              <w:spacing w:line="360" w:lineRule="auto"/>
              <w:ind w:right="-28"/>
              <w:contextualSpacing/>
              <w:jc w:val="both"/>
              <w:rPr>
                <w:rFonts w:ascii="Palatino Linotype" w:eastAsia="Palatino Linotype" w:hAnsi="Palatino Linotype" w:cs="Palatino Linotype"/>
              </w:rPr>
            </w:pPr>
            <w:r w:rsidRPr="00464D21">
              <w:rPr>
                <w:rFonts w:ascii="Palatino Linotype" w:eastAsia="Palatino Linotype" w:hAnsi="Palatino Linotype" w:cs="Palatino Linotype"/>
              </w:rPr>
              <w:t>Director de Gobernación</w:t>
            </w:r>
          </w:p>
        </w:tc>
        <w:tc>
          <w:tcPr>
            <w:tcW w:w="4361" w:type="dxa"/>
          </w:tcPr>
          <w:p w14:paraId="5B4D6434" w14:textId="67554A1F" w:rsidR="006263BB" w:rsidRPr="00464D21" w:rsidRDefault="006263BB" w:rsidP="006263BB">
            <w:pPr>
              <w:spacing w:line="360" w:lineRule="auto"/>
              <w:ind w:right="-28"/>
              <w:contextualSpacing/>
              <w:jc w:val="both"/>
              <w:rPr>
                <w:rFonts w:ascii="Palatino Linotype" w:eastAsia="Palatino Linotype" w:hAnsi="Palatino Linotype" w:cs="Palatino Linotype"/>
              </w:rPr>
            </w:pPr>
            <w:r w:rsidRPr="00464D21">
              <w:rPr>
                <w:rFonts w:ascii="Palatino Linotype" w:eastAsia="Palatino Linotype" w:hAnsi="Palatino Linotype" w:cs="Palatino Linotype"/>
              </w:rPr>
              <w:t>Recibos de nómina de la segunda quincena de enero y primera de febrero de 2025.</w:t>
            </w:r>
          </w:p>
        </w:tc>
      </w:tr>
      <w:tr w:rsidR="006263BB" w:rsidRPr="00464D21" w14:paraId="4BA91E3D" w14:textId="77777777" w:rsidTr="0033597D">
        <w:tc>
          <w:tcPr>
            <w:tcW w:w="2547" w:type="dxa"/>
          </w:tcPr>
          <w:p w14:paraId="702214E8" w14:textId="20F79261" w:rsidR="006263BB" w:rsidRPr="00464D21" w:rsidRDefault="00F21AB9" w:rsidP="006263BB">
            <w:pPr>
              <w:spacing w:line="360" w:lineRule="auto"/>
              <w:ind w:right="-28"/>
              <w:contextualSpacing/>
              <w:jc w:val="both"/>
              <w:rPr>
                <w:rFonts w:ascii="Palatino Linotype" w:eastAsia="Palatino Linotype" w:hAnsi="Palatino Linotype" w:cs="Palatino Linotype"/>
              </w:rPr>
            </w:pPr>
            <w:r w:rsidRPr="00464D21">
              <w:rPr>
                <w:rFonts w:ascii="Palatino Linotype" w:eastAsia="Palatino Linotype" w:hAnsi="Palatino Linotype" w:cs="Palatino Linotype"/>
              </w:rPr>
              <w:t>Brandon Ari López Hernández</w:t>
            </w:r>
          </w:p>
        </w:tc>
        <w:tc>
          <w:tcPr>
            <w:tcW w:w="2126" w:type="dxa"/>
          </w:tcPr>
          <w:p w14:paraId="6688F12E" w14:textId="7E953403" w:rsidR="006263BB" w:rsidRPr="00464D21" w:rsidRDefault="006263BB" w:rsidP="006263BB">
            <w:pPr>
              <w:spacing w:line="360" w:lineRule="auto"/>
              <w:ind w:right="-28"/>
              <w:contextualSpacing/>
              <w:jc w:val="both"/>
              <w:rPr>
                <w:rFonts w:ascii="Palatino Linotype" w:eastAsia="Palatino Linotype" w:hAnsi="Palatino Linotype" w:cs="Palatino Linotype"/>
              </w:rPr>
            </w:pPr>
            <w:r w:rsidRPr="00464D21">
              <w:rPr>
                <w:rFonts w:ascii="Palatino Linotype" w:eastAsia="Palatino Linotype" w:hAnsi="Palatino Linotype" w:cs="Palatino Linotype"/>
              </w:rPr>
              <w:t>Director de Atención Ciudadana</w:t>
            </w:r>
          </w:p>
        </w:tc>
        <w:tc>
          <w:tcPr>
            <w:tcW w:w="4361" w:type="dxa"/>
          </w:tcPr>
          <w:p w14:paraId="2E9956F1" w14:textId="6789ED9C" w:rsidR="006263BB" w:rsidRPr="00464D21" w:rsidRDefault="006263BB" w:rsidP="006263BB">
            <w:pPr>
              <w:spacing w:line="360" w:lineRule="auto"/>
              <w:ind w:right="-28"/>
              <w:contextualSpacing/>
              <w:jc w:val="both"/>
              <w:rPr>
                <w:rFonts w:ascii="Palatino Linotype" w:eastAsia="Palatino Linotype" w:hAnsi="Palatino Linotype" w:cs="Palatino Linotype"/>
              </w:rPr>
            </w:pPr>
            <w:r w:rsidRPr="00464D21">
              <w:rPr>
                <w:rFonts w:ascii="Palatino Linotype" w:eastAsia="Palatino Linotype" w:hAnsi="Palatino Linotype" w:cs="Palatino Linotype"/>
              </w:rPr>
              <w:t>Recibo de nómina de la segunda de febrero de 2025.</w:t>
            </w:r>
          </w:p>
        </w:tc>
      </w:tr>
      <w:tr w:rsidR="006263BB" w:rsidRPr="00464D21" w14:paraId="38502C52" w14:textId="77777777" w:rsidTr="0033597D">
        <w:tc>
          <w:tcPr>
            <w:tcW w:w="2547" w:type="dxa"/>
          </w:tcPr>
          <w:p w14:paraId="31F9D6F6" w14:textId="069517B0" w:rsidR="006263BB" w:rsidRPr="00464D21" w:rsidRDefault="00F21AB9" w:rsidP="006263BB">
            <w:pPr>
              <w:spacing w:line="360" w:lineRule="auto"/>
              <w:ind w:right="-28"/>
              <w:contextualSpacing/>
              <w:jc w:val="both"/>
              <w:rPr>
                <w:rFonts w:ascii="Palatino Linotype" w:eastAsia="Palatino Linotype" w:hAnsi="Palatino Linotype" w:cs="Palatino Linotype"/>
              </w:rPr>
            </w:pPr>
            <w:r w:rsidRPr="00464D21">
              <w:rPr>
                <w:rFonts w:ascii="Palatino Linotype" w:eastAsia="Palatino Linotype" w:hAnsi="Palatino Linotype" w:cs="Palatino Linotype"/>
              </w:rPr>
              <w:lastRenderedPageBreak/>
              <w:t>Rafael Roldan Esquivel</w:t>
            </w:r>
          </w:p>
        </w:tc>
        <w:tc>
          <w:tcPr>
            <w:tcW w:w="2126" w:type="dxa"/>
          </w:tcPr>
          <w:p w14:paraId="58B87C2C" w14:textId="3CF9484F" w:rsidR="006263BB" w:rsidRPr="00464D21" w:rsidRDefault="006263BB" w:rsidP="006263BB">
            <w:pPr>
              <w:spacing w:line="360" w:lineRule="auto"/>
              <w:ind w:right="-28"/>
              <w:contextualSpacing/>
              <w:jc w:val="both"/>
              <w:rPr>
                <w:rFonts w:ascii="Palatino Linotype" w:eastAsia="Palatino Linotype" w:hAnsi="Palatino Linotype" w:cs="Palatino Linotype"/>
              </w:rPr>
            </w:pPr>
            <w:r w:rsidRPr="00464D21">
              <w:rPr>
                <w:rFonts w:ascii="Palatino Linotype" w:eastAsia="Palatino Linotype" w:hAnsi="Palatino Linotype" w:cs="Palatino Linotype"/>
              </w:rPr>
              <w:t>Director del Bienestar</w:t>
            </w:r>
          </w:p>
        </w:tc>
        <w:tc>
          <w:tcPr>
            <w:tcW w:w="4361" w:type="dxa"/>
          </w:tcPr>
          <w:p w14:paraId="388097E6" w14:textId="5BD2E950" w:rsidR="006263BB" w:rsidRPr="00464D21" w:rsidRDefault="006263BB" w:rsidP="006263BB">
            <w:pPr>
              <w:spacing w:line="360" w:lineRule="auto"/>
              <w:ind w:right="-28"/>
              <w:contextualSpacing/>
              <w:jc w:val="both"/>
              <w:rPr>
                <w:rFonts w:ascii="Palatino Linotype" w:eastAsia="Palatino Linotype" w:hAnsi="Palatino Linotype" w:cs="Palatino Linotype"/>
              </w:rPr>
            </w:pPr>
            <w:r w:rsidRPr="00464D21">
              <w:rPr>
                <w:rFonts w:ascii="Palatino Linotype" w:eastAsia="Palatino Linotype" w:hAnsi="Palatino Linotype" w:cs="Palatino Linotype"/>
              </w:rPr>
              <w:t>Recibos de nómina de la segunda quincena de enero y primera de febrero de 2025.</w:t>
            </w:r>
          </w:p>
        </w:tc>
      </w:tr>
      <w:tr w:rsidR="006263BB" w:rsidRPr="00464D21" w14:paraId="0C2458CA" w14:textId="77777777" w:rsidTr="0033597D">
        <w:tc>
          <w:tcPr>
            <w:tcW w:w="2547" w:type="dxa"/>
          </w:tcPr>
          <w:p w14:paraId="76C1107D" w14:textId="41A93E7D" w:rsidR="006263BB" w:rsidRPr="00464D21" w:rsidRDefault="00F21AB9" w:rsidP="006263BB">
            <w:pPr>
              <w:spacing w:line="360" w:lineRule="auto"/>
              <w:ind w:right="-28"/>
              <w:contextualSpacing/>
              <w:jc w:val="both"/>
              <w:rPr>
                <w:rFonts w:ascii="Palatino Linotype" w:eastAsia="Palatino Linotype" w:hAnsi="Palatino Linotype" w:cs="Palatino Linotype"/>
              </w:rPr>
            </w:pPr>
            <w:r w:rsidRPr="00464D21">
              <w:rPr>
                <w:rFonts w:ascii="Palatino Linotype" w:eastAsia="Palatino Linotype" w:hAnsi="Palatino Linotype" w:cs="Palatino Linotype"/>
              </w:rPr>
              <w:t>Irma González Guadarrama</w:t>
            </w:r>
          </w:p>
        </w:tc>
        <w:tc>
          <w:tcPr>
            <w:tcW w:w="2126" w:type="dxa"/>
          </w:tcPr>
          <w:p w14:paraId="67A28F48" w14:textId="4257C3DC" w:rsidR="006263BB" w:rsidRPr="00464D21" w:rsidRDefault="006263BB" w:rsidP="006263BB">
            <w:pPr>
              <w:spacing w:line="360" w:lineRule="auto"/>
              <w:ind w:right="-28"/>
              <w:contextualSpacing/>
              <w:jc w:val="both"/>
              <w:rPr>
                <w:rFonts w:ascii="Palatino Linotype" w:eastAsia="Palatino Linotype" w:hAnsi="Palatino Linotype" w:cs="Palatino Linotype"/>
              </w:rPr>
            </w:pPr>
            <w:r w:rsidRPr="00464D21">
              <w:rPr>
                <w:rFonts w:ascii="Palatino Linotype" w:eastAsia="Palatino Linotype" w:hAnsi="Palatino Linotype" w:cs="Palatino Linotype"/>
              </w:rPr>
              <w:t>Dirección de Turismo</w:t>
            </w:r>
          </w:p>
        </w:tc>
        <w:tc>
          <w:tcPr>
            <w:tcW w:w="4361" w:type="dxa"/>
          </w:tcPr>
          <w:p w14:paraId="625FB15E" w14:textId="30F2BAF2" w:rsidR="006263BB" w:rsidRPr="00464D21" w:rsidRDefault="006263BB" w:rsidP="006263BB">
            <w:pPr>
              <w:spacing w:line="360" w:lineRule="auto"/>
              <w:ind w:right="-28"/>
              <w:contextualSpacing/>
              <w:jc w:val="both"/>
              <w:rPr>
                <w:rFonts w:ascii="Palatino Linotype" w:eastAsia="Palatino Linotype" w:hAnsi="Palatino Linotype" w:cs="Palatino Linotype"/>
              </w:rPr>
            </w:pPr>
            <w:r w:rsidRPr="00464D21">
              <w:rPr>
                <w:rFonts w:ascii="Palatino Linotype" w:eastAsia="Palatino Linotype" w:hAnsi="Palatino Linotype" w:cs="Palatino Linotype"/>
              </w:rPr>
              <w:t>Recibos de nómina de la segunda quincena de enero y primera de febrero de 2025.</w:t>
            </w:r>
          </w:p>
        </w:tc>
      </w:tr>
      <w:tr w:rsidR="006263BB" w:rsidRPr="00464D21" w14:paraId="0FAC0226" w14:textId="77777777" w:rsidTr="0033597D">
        <w:tc>
          <w:tcPr>
            <w:tcW w:w="2547" w:type="dxa"/>
          </w:tcPr>
          <w:p w14:paraId="696EF79A" w14:textId="3C82C556" w:rsidR="006263BB" w:rsidRPr="00464D21" w:rsidRDefault="00F21AB9" w:rsidP="006263BB">
            <w:pPr>
              <w:spacing w:line="360" w:lineRule="auto"/>
              <w:ind w:right="-28"/>
              <w:contextualSpacing/>
              <w:jc w:val="both"/>
              <w:rPr>
                <w:rFonts w:ascii="Palatino Linotype" w:eastAsia="Palatino Linotype" w:hAnsi="Palatino Linotype" w:cs="Palatino Linotype"/>
              </w:rPr>
            </w:pPr>
            <w:r w:rsidRPr="00464D21">
              <w:rPr>
                <w:rFonts w:ascii="Palatino Linotype" w:eastAsia="Palatino Linotype" w:hAnsi="Palatino Linotype" w:cs="Palatino Linotype"/>
              </w:rPr>
              <w:t>Salvador Feliciano Silva</w:t>
            </w:r>
          </w:p>
        </w:tc>
        <w:tc>
          <w:tcPr>
            <w:tcW w:w="2126" w:type="dxa"/>
          </w:tcPr>
          <w:p w14:paraId="611DADF4" w14:textId="3C019B80" w:rsidR="006263BB" w:rsidRPr="00464D21" w:rsidRDefault="006263BB" w:rsidP="006263BB">
            <w:pPr>
              <w:spacing w:line="360" w:lineRule="auto"/>
              <w:ind w:right="-28"/>
              <w:contextualSpacing/>
              <w:jc w:val="both"/>
              <w:rPr>
                <w:rFonts w:ascii="Palatino Linotype" w:eastAsia="Palatino Linotype" w:hAnsi="Palatino Linotype" w:cs="Palatino Linotype"/>
              </w:rPr>
            </w:pPr>
            <w:r w:rsidRPr="00464D21">
              <w:rPr>
                <w:rFonts w:ascii="Palatino Linotype" w:eastAsia="Palatino Linotype" w:hAnsi="Palatino Linotype" w:cs="Palatino Linotype"/>
              </w:rPr>
              <w:t>Dirección de Agua Potable y Alcantarillado</w:t>
            </w:r>
          </w:p>
        </w:tc>
        <w:tc>
          <w:tcPr>
            <w:tcW w:w="4361" w:type="dxa"/>
          </w:tcPr>
          <w:p w14:paraId="4AA74FC4" w14:textId="21CA4F78" w:rsidR="006263BB" w:rsidRPr="00464D21" w:rsidRDefault="006263BB" w:rsidP="006263BB">
            <w:pPr>
              <w:spacing w:line="360" w:lineRule="auto"/>
              <w:ind w:right="-28"/>
              <w:contextualSpacing/>
              <w:jc w:val="both"/>
              <w:rPr>
                <w:rFonts w:ascii="Palatino Linotype" w:eastAsia="Palatino Linotype" w:hAnsi="Palatino Linotype" w:cs="Palatino Linotype"/>
              </w:rPr>
            </w:pPr>
            <w:r w:rsidRPr="00464D21">
              <w:rPr>
                <w:rFonts w:ascii="Palatino Linotype" w:eastAsia="Palatino Linotype" w:hAnsi="Palatino Linotype" w:cs="Palatino Linotype"/>
              </w:rPr>
              <w:t>Recibos de nómina de la segunda quincena de enero y primera de febrero de 2025.</w:t>
            </w:r>
          </w:p>
        </w:tc>
      </w:tr>
      <w:tr w:rsidR="006263BB" w:rsidRPr="00464D21" w14:paraId="49E09E9B" w14:textId="77777777" w:rsidTr="0033597D">
        <w:tc>
          <w:tcPr>
            <w:tcW w:w="2547" w:type="dxa"/>
          </w:tcPr>
          <w:p w14:paraId="54DB2D84" w14:textId="1EBC4E4A" w:rsidR="006263BB" w:rsidRPr="00464D21" w:rsidRDefault="00F21AB9" w:rsidP="006263BB">
            <w:pPr>
              <w:spacing w:line="360" w:lineRule="auto"/>
              <w:ind w:right="-28"/>
              <w:contextualSpacing/>
              <w:jc w:val="both"/>
              <w:rPr>
                <w:rFonts w:ascii="Palatino Linotype" w:eastAsia="Palatino Linotype" w:hAnsi="Palatino Linotype" w:cs="Palatino Linotype"/>
              </w:rPr>
            </w:pPr>
            <w:r w:rsidRPr="00464D21">
              <w:rPr>
                <w:rFonts w:ascii="Palatino Linotype" w:eastAsia="Palatino Linotype" w:hAnsi="Palatino Linotype" w:cs="Palatino Linotype"/>
              </w:rPr>
              <w:t>Elvira Marín Antonio</w:t>
            </w:r>
          </w:p>
        </w:tc>
        <w:tc>
          <w:tcPr>
            <w:tcW w:w="2126" w:type="dxa"/>
          </w:tcPr>
          <w:p w14:paraId="776E0641" w14:textId="24B74968" w:rsidR="006263BB" w:rsidRPr="00464D21" w:rsidRDefault="006263BB" w:rsidP="006263BB">
            <w:pPr>
              <w:spacing w:line="360" w:lineRule="auto"/>
              <w:ind w:right="-28"/>
              <w:contextualSpacing/>
              <w:jc w:val="both"/>
              <w:rPr>
                <w:rFonts w:ascii="Palatino Linotype" w:eastAsia="Palatino Linotype" w:hAnsi="Palatino Linotype" w:cs="Palatino Linotype"/>
              </w:rPr>
            </w:pPr>
            <w:r w:rsidRPr="00464D21">
              <w:rPr>
                <w:rFonts w:ascii="Palatino Linotype" w:eastAsia="Palatino Linotype" w:hAnsi="Palatino Linotype" w:cs="Palatino Linotype"/>
              </w:rPr>
              <w:t>Dirección de Educación</w:t>
            </w:r>
          </w:p>
        </w:tc>
        <w:tc>
          <w:tcPr>
            <w:tcW w:w="4361" w:type="dxa"/>
          </w:tcPr>
          <w:p w14:paraId="52F2DBA1" w14:textId="233628ED" w:rsidR="006263BB" w:rsidRPr="00464D21" w:rsidRDefault="006263BB" w:rsidP="006263BB">
            <w:pPr>
              <w:spacing w:line="360" w:lineRule="auto"/>
              <w:ind w:right="-28"/>
              <w:contextualSpacing/>
              <w:jc w:val="both"/>
              <w:rPr>
                <w:rFonts w:ascii="Palatino Linotype" w:eastAsia="Palatino Linotype" w:hAnsi="Palatino Linotype" w:cs="Palatino Linotype"/>
              </w:rPr>
            </w:pPr>
            <w:r w:rsidRPr="00464D21">
              <w:rPr>
                <w:rFonts w:ascii="Palatino Linotype" w:eastAsia="Palatino Linotype" w:hAnsi="Palatino Linotype" w:cs="Palatino Linotype"/>
              </w:rPr>
              <w:t>Recibos de nómina de la segunda quincena de enero y primera de febrero de 2025.</w:t>
            </w:r>
          </w:p>
        </w:tc>
      </w:tr>
      <w:tr w:rsidR="006263BB" w:rsidRPr="00464D21" w14:paraId="56D42512" w14:textId="77777777" w:rsidTr="0033597D">
        <w:tc>
          <w:tcPr>
            <w:tcW w:w="2547" w:type="dxa"/>
          </w:tcPr>
          <w:p w14:paraId="49318875" w14:textId="4B859790" w:rsidR="006263BB" w:rsidRPr="00464D21" w:rsidRDefault="00F21AB9" w:rsidP="006263BB">
            <w:pPr>
              <w:spacing w:line="360" w:lineRule="auto"/>
              <w:ind w:right="-28"/>
              <w:contextualSpacing/>
              <w:jc w:val="both"/>
              <w:rPr>
                <w:rFonts w:ascii="Palatino Linotype" w:eastAsia="Palatino Linotype" w:hAnsi="Palatino Linotype" w:cs="Palatino Linotype"/>
              </w:rPr>
            </w:pPr>
            <w:r w:rsidRPr="00464D21">
              <w:rPr>
                <w:rFonts w:ascii="Palatino Linotype" w:eastAsia="Palatino Linotype" w:hAnsi="Palatino Linotype" w:cs="Palatino Linotype"/>
              </w:rPr>
              <w:t>Simón Salazar Cayetano</w:t>
            </w:r>
          </w:p>
        </w:tc>
        <w:tc>
          <w:tcPr>
            <w:tcW w:w="2126" w:type="dxa"/>
          </w:tcPr>
          <w:p w14:paraId="0C4CDCC7" w14:textId="2687CE55" w:rsidR="006263BB" w:rsidRPr="00464D21" w:rsidRDefault="006263BB" w:rsidP="006263BB">
            <w:pPr>
              <w:spacing w:line="360" w:lineRule="auto"/>
              <w:ind w:right="-28"/>
              <w:contextualSpacing/>
              <w:jc w:val="both"/>
              <w:rPr>
                <w:rFonts w:ascii="Palatino Linotype" w:eastAsia="Palatino Linotype" w:hAnsi="Palatino Linotype" w:cs="Palatino Linotype"/>
              </w:rPr>
            </w:pPr>
            <w:r w:rsidRPr="00464D21">
              <w:rPr>
                <w:rFonts w:ascii="Palatino Linotype" w:eastAsia="Palatino Linotype" w:hAnsi="Palatino Linotype" w:cs="Palatino Linotype"/>
              </w:rPr>
              <w:t>Director del Campo</w:t>
            </w:r>
          </w:p>
        </w:tc>
        <w:tc>
          <w:tcPr>
            <w:tcW w:w="4361" w:type="dxa"/>
          </w:tcPr>
          <w:p w14:paraId="7BBE83D3" w14:textId="65476316" w:rsidR="006263BB" w:rsidRPr="00464D21" w:rsidRDefault="006263BB" w:rsidP="006263BB">
            <w:pPr>
              <w:spacing w:line="360" w:lineRule="auto"/>
              <w:ind w:right="-28"/>
              <w:contextualSpacing/>
              <w:jc w:val="both"/>
              <w:rPr>
                <w:rFonts w:ascii="Palatino Linotype" w:eastAsia="Palatino Linotype" w:hAnsi="Palatino Linotype" w:cs="Palatino Linotype"/>
              </w:rPr>
            </w:pPr>
            <w:r w:rsidRPr="00464D21">
              <w:rPr>
                <w:rFonts w:ascii="Palatino Linotype" w:eastAsia="Palatino Linotype" w:hAnsi="Palatino Linotype" w:cs="Palatino Linotype"/>
              </w:rPr>
              <w:t>Recibos de nómina de la segunda quincena de enero y primera de febrero de 2025.</w:t>
            </w:r>
          </w:p>
        </w:tc>
      </w:tr>
      <w:tr w:rsidR="006263BB" w:rsidRPr="00464D21" w14:paraId="4CAF410A" w14:textId="77777777" w:rsidTr="0033597D">
        <w:tc>
          <w:tcPr>
            <w:tcW w:w="2547" w:type="dxa"/>
          </w:tcPr>
          <w:p w14:paraId="239F0147" w14:textId="215E2537" w:rsidR="006263BB" w:rsidRPr="00464D21" w:rsidRDefault="00F21AB9" w:rsidP="006263BB">
            <w:pPr>
              <w:spacing w:line="360" w:lineRule="auto"/>
              <w:ind w:right="-28"/>
              <w:contextualSpacing/>
              <w:jc w:val="both"/>
              <w:rPr>
                <w:rFonts w:ascii="Palatino Linotype" w:eastAsia="Palatino Linotype" w:hAnsi="Palatino Linotype" w:cs="Palatino Linotype"/>
              </w:rPr>
            </w:pPr>
            <w:r w:rsidRPr="00464D21">
              <w:rPr>
                <w:rFonts w:ascii="Palatino Linotype" w:eastAsia="Palatino Linotype" w:hAnsi="Palatino Linotype" w:cs="Palatino Linotype"/>
              </w:rPr>
              <w:t>Eder Peralta Hernández</w:t>
            </w:r>
          </w:p>
        </w:tc>
        <w:tc>
          <w:tcPr>
            <w:tcW w:w="2126" w:type="dxa"/>
          </w:tcPr>
          <w:p w14:paraId="2600BD30" w14:textId="43036B85" w:rsidR="006263BB" w:rsidRPr="00464D21" w:rsidRDefault="006263BB" w:rsidP="006263BB">
            <w:pPr>
              <w:spacing w:line="360" w:lineRule="auto"/>
              <w:ind w:right="-28"/>
              <w:contextualSpacing/>
              <w:jc w:val="both"/>
              <w:rPr>
                <w:rFonts w:ascii="Palatino Linotype" w:eastAsia="Palatino Linotype" w:hAnsi="Palatino Linotype" w:cs="Palatino Linotype"/>
              </w:rPr>
            </w:pPr>
            <w:r w:rsidRPr="00464D21">
              <w:rPr>
                <w:rFonts w:ascii="Palatino Linotype" w:eastAsia="Palatino Linotype" w:hAnsi="Palatino Linotype" w:cs="Palatino Linotype"/>
              </w:rPr>
              <w:t>Director de Desarrollo Económico</w:t>
            </w:r>
          </w:p>
        </w:tc>
        <w:tc>
          <w:tcPr>
            <w:tcW w:w="4361" w:type="dxa"/>
          </w:tcPr>
          <w:p w14:paraId="05669D5A" w14:textId="10B5FA6F" w:rsidR="006263BB" w:rsidRPr="00464D21" w:rsidRDefault="006263BB" w:rsidP="006263BB">
            <w:pPr>
              <w:spacing w:line="360" w:lineRule="auto"/>
              <w:ind w:right="-28"/>
              <w:contextualSpacing/>
              <w:jc w:val="both"/>
              <w:rPr>
                <w:rFonts w:ascii="Palatino Linotype" w:eastAsia="Palatino Linotype" w:hAnsi="Palatino Linotype" w:cs="Palatino Linotype"/>
              </w:rPr>
            </w:pPr>
            <w:r w:rsidRPr="00464D21">
              <w:rPr>
                <w:rFonts w:ascii="Palatino Linotype" w:eastAsia="Palatino Linotype" w:hAnsi="Palatino Linotype" w:cs="Palatino Linotype"/>
              </w:rPr>
              <w:t>Recibos de nómina de la segunda quincena de enero y primera de febrero de 2025.</w:t>
            </w:r>
          </w:p>
        </w:tc>
      </w:tr>
      <w:tr w:rsidR="006263BB" w:rsidRPr="00464D21" w14:paraId="4EE0C51B" w14:textId="77777777" w:rsidTr="0033597D">
        <w:tc>
          <w:tcPr>
            <w:tcW w:w="2547" w:type="dxa"/>
          </w:tcPr>
          <w:p w14:paraId="7A5EF113" w14:textId="3C61C12F" w:rsidR="006263BB" w:rsidRPr="00464D21" w:rsidRDefault="00F21AB9" w:rsidP="006263BB">
            <w:pPr>
              <w:spacing w:line="360" w:lineRule="auto"/>
              <w:ind w:right="-28"/>
              <w:contextualSpacing/>
              <w:jc w:val="both"/>
              <w:rPr>
                <w:rFonts w:ascii="Palatino Linotype" w:eastAsia="Palatino Linotype" w:hAnsi="Palatino Linotype" w:cs="Palatino Linotype"/>
              </w:rPr>
            </w:pPr>
            <w:r w:rsidRPr="00464D21">
              <w:rPr>
                <w:rFonts w:ascii="Palatino Linotype" w:eastAsia="Palatino Linotype" w:hAnsi="Palatino Linotype" w:cs="Palatino Linotype"/>
              </w:rPr>
              <w:t>Manuel González Ruiz</w:t>
            </w:r>
          </w:p>
        </w:tc>
        <w:tc>
          <w:tcPr>
            <w:tcW w:w="2126" w:type="dxa"/>
          </w:tcPr>
          <w:p w14:paraId="27535AF1" w14:textId="7540A295" w:rsidR="006263BB" w:rsidRPr="00464D21" w:rsidRDefault="006263BB" w:rsidP="006263BB">
            <w:pPr>
              <w:spacing w:line="360" w:lineRule="auto"/>
              <w:ind w:right="-28"/>
              <w:contextualSpacing/>
              <w:jc w:val="both"/>
              <w:rPr>
                <w:rFonts w:ascii="Palatino Linotype" w:eastAsia="Palatino Linotype" w:hAnsi="Palatino Linotype" w:cs="Palatino Linotype"/>
              </w:rPr>
            </w:pPr>
            <w:r w:rsidRPr="00464D21">
              <w:rPr>
                <w:rFonts w:ascii="Palatino Linotype" w:eastAsia="Palatino Linotype" w:hAnsi="Palatino Linotype" w:cs="Palatino Linotype"/>
              </w:rPr>
              <w:t>Director de Administración</w:t>
            </w:r>
          </w:p>
        </w:tc>
        <w:tc>
          <w:tcPr>
            <w:tcW w:w="4361" w:type="dxa"/>
          </w:tcPr>
          <w:p w14:paraId="43D49EE6" w14:textId="59398198" w:rsidR="006263BB" w:rsidRPr="00464D21" w:rsidRDefault="006263BB" w:rsidP="006263BB">
            <w:pPr>
              <w:spacing w:line="360" w:lineRule="auto"/>
              <w:ind w:right="-28"/>
              <w:contextualSpacing/>
              <w:jc w:val="both"/>
              <w:rPr>
                <w:rFonts w:ascii="Palatino Linotype" w:eastAsia="Palatino Linotype" w:hAnsi="Palatino Linotype" w:cs="Palatino Linotype"/>
              </w:rPr>
            </w:pPr>
            <w:r w:rsidRPr="00464D21">
              <w:rPr>
                <w:rFonts w:ascii="Palatino Linotype" w:eastAsia="Palatino Linotype" w:hAnsi="Palatino Linotype" w:cs="Palatino Linotype"/>
              </w:rPr>
              <w:t>Recibos de nómina de la segunda quincena de enero y primera de febrero de 2025.</w:t>
            </w:r>
          </w:p>
        </w:tc>
      </w:tr>
      <w:tr w:rsidR="006263BB" w:rsidRPr="00464D21" w14:paraId="05C354D3" w14:textId="77777777" w:rsidTr="0033597D">
        <w:tc>
          <w:tcPr>
            <w:tcW w:w="2547" w:type="dxa"/>
          </w:tcPr>
          <w:p w14:paraId="43F76C1F" w14:textId="19FE711D" w:rsidR="006263BB" w:rsidRPr="00464D21" w:rsidRDefault="00F21AB9" w:rsidP="006263BB">
            <w:pPr>
              <w:spacing w:line="360" w:lineRule="auto"/>
              <w:ind w:right="-28"/>
              <w:contextualSpacing/>
              <w:jc w:val="both"/>
              <w:rPr>
                <w:rFonts w:ascii="Palatino Linotype" w:eastAsia="Palatino Linotype" w:hAnsi="Palatino Linotype" w:cs="Palatino Linotype"/>
              </w:rPr>
            </w:pPr>
            <w:r w:rsidRPr="00464D21">
              <w:rPr>
                <w:rFonts w:ascii="Palatino Linotype" w:eastAsia="Palatino Linotype" w:hAnsi="Palatino Linotype" w:cs="Palatino Linotype"/>
              </w:rPr>
              <w:t>Octavio Álvarez Garduño</w:t>
            </w:r>
          </w:p>
        </w:tc>
        <w:tc>
          <w:tcPr>
            <w:tcW w:w="2126" w:type="dxa"/>
          </w:tcPr>
          <w:p w14:paraId="05FBBEDA" w14:textId="4BAA2317" w:rsidR="006263BB" w:rsidRPr="00464D21" w:rsidRDefault="006263BB" w:rsidP="006263BB">
            <w:pPr>
              <w:spacing w:line="360" w:lineRule="auto"/>
              <w:ind w:right="-28"/>
              <w:contextualSpacing/>
              <w:jc w:val="both"/>
              <w:rPr>
                <w:rFonts w:ascii="Palatino Linotype" w:eastAsia="Palatino Linotype" w:hAnsi="Palatino Linotype" w:cs="Palatino Linotype"/>
              </w:rPr>
            </w:pPr>
            <w:r w:rsidRPr="00464D21">
              <w:rPr>
                <w:rFonts w:ascii="Palatino Linotype" w:eastAsia="Palatino Linotype" w:hAnsi="Palatino Linotype" w:cs="Palatino Linotype"/>
              </w:rPr>
              <w:t>Director de Alumbrado Público</w:t>
            </w:r>
          </w:p>
        </w:tc>
        <w:tc>
          <w:tcPr>
            <w:tcW w:w="4361" w:type="dxa"/>
          </w:tcPr>
          <w:p w14:paraId="25D55FA7" w14:textId="3AF3AE8C" w:rsidR="006263BB" w:rsidRPr="00464D21" w:rsidRDefault="006263BB" w:rsidP="006263BB">
            <w:pPr>
              <w:spacing w:line="360" w:lineRule="auto"/>
              <w:ind w:right="-28"/>
              <w:contextualSpacing/>
              <w:jc w:val="both"/>
              <w:rPr>
                <w:rFonts w:ascii="Palatino Linotype" w:eastAsia="Palatino Linotype" w:hAnsi="Palatino Linotype" w:cs="Palatino Linotype"/>
              </w:rPr>
            </w:pPr>
            <w:r w:rsidRPr="00464D21">
              <w:rPr>
                <w:rFonts w:ascii="Palatino Linotype" w:eastAsia="Palatino Linotype" w:hAnsi="Palatino Linotype" w:cs="Palatino Linotype"/>
              </w:rPr>
              <w:t>Recibo de nómina de la segunda de febrero de 2025.</w:t>
            </w:r>
          </w:p>
        </w:tc>
      </w:tr>
      <w:tr w:rsidR="006263BB" w:rsidRPr="00464D21" w14:paraId="39AC1024" w14:textId="77777777" w:rsidTr="0033597D">
        <w:tc>
          <w:tcPr>
            <w:tcW w:w="2547" w:type="dxa"/>
          </w:tcPr>
          <w:p w14:paraId="3FFCF582" w14:textId="5E33EB8D" w:rsidR="006263BB" w:rsidRPr="00464D21" w:rsidRDefault="00F21AB9" w:rsidP="006263BB">
            <w:pPr>
              <w:spacing w:line="360" w:lineRule="auto"/>
              <w:ind w:right="-28"/>
              <w:contextualSpacing/>
              <w:jc w:val="both"/>
              <w:rPr>
                <w:rFonts w:ascii="Palatino Linotype" w:eastAsia="Palatino Linotype" w:hAnsi="Palatino Linotype" w:cs="Palatino Linotype"/>
              </w:rPr>
            </w:pPr>
            <w:r w:rsidRPr="00464D21">
              <w:rPr>
                <w:rFonts w:ascii="Palatino Linotype" w:eastAsia="Palatino Linotype" w:hAnsi="Palatino Linotype" w:cs="Palatino Linotype"/>
              </w:rPr>
              <w:t>Daniel Villa Salinas</w:t>
            </w:r>
          </w:p>
        </w:tc>
        <w:tc>
          <w:tcPr>
            <w:tcW w:w="2126" w:type="dxa"/>
          </w:tcPr>
          <w:p w14:paraId="666352B1" w14:textId="59111806" w:rsidR="006263BB" w:rsidRPr="00464D21" w:rsidRDefault="006263BB" w:rsidP="006263BB">
            <w:pPr>
              <w:spacing w:line="360" w:lineRule="auto"/>
              <w:ind w:right="-28"/>
              <w:contextualSpacing/>
              <w:jc w:val="both"/>
              <w:rPr>
                <w:rFonts w:ascii="Palatino Linotype" w:eastAsia="Palatino Linotype" w:hAnsi="Palatino Linotype" w:cs="Palatino Linotype"/>
              </w:rPr>
            </w:pPr>
            <w:r w:rsidRPr="00464D21">
              <w:rPr>
                <w:rFonts w:ascii="Palatino Linotype" w:eastAsia="Palatino Linotype" w:hAnsi="Palatino Linotype" w:cs="Palatino Linotype"/>
              </w:rPr>
              <w:t>Dirección de Comunicación Social</w:t>
            </w:r>
          </w:p>
        </w:tc>
        <w:tc>
          <w:tcPr>
            <w:tcW w:w="4361" w:type="dxa"/>
          </w:tcPr>
          <w:p w14:paraId="0B6841AC" w14:textId="11E66C00" w:rsidR="006263BB" w:rsidRPr="00464D21" w:rsidRDefault="006263BB" w:rsidP="006263BB">
            <w:pPr>
              <w:spacing w:line="360" w:lineRule="auto"/>
              <w:ind w:right="-28"/>
              <w:contextualSpacing/>
              <w:jc w:val="both"/>
              <w:rPr>
                <w:rFonts w:ascii="Palatino Linotype" w:eastAsia="Palatino Linotype" w:hAnsi="Palatino Linotype" w:cs="Palatino Linotype"/>
              </w:rPr>
            </w:pPr>
            <w:r w:rsidRPr="00464D21">
              <w:rPr>
                <w:rFonts w:ascii="Palatino Linotype" w:eastAsia="Palatino Linotype" w:hAnsi="Palatino Linotype" w:cs="Palatino Linotype"/>
              </w:rPr>
              <w:t>Recibos de nómina de la segunda quincena de enero y primera de febrero de 2025.</w:t>
            </w:r>
          </w:p>
        </w:tc>
      </w:tr>
      <w:tr w:rsidR="00F21AB9" w:rsidRPr="00464D21" w14:paraId="62918D1F" w14:textId="77777777" w:rsidTr="0033597D">
        <w:tc>
          <w:tcPr>
            <w:tcW w:w="2547" w:type="dxa"/>
          </w:tcPr>
          <w:p w14:paraId="01A378F6" w14:textId="127BD788" w:rsidR="00F21AB9" w:rsidRPr="00464D21" w:rsidRDefault="00F21AB9" w:rsidP="00F21AB9">
            <w:pPr>
              <w:spacing w:line="360" w:lineRule="auto"/>
              <w:ind w:right="-28"/>
              <w:contextualSpacing/>
              <w:jc w:val="both"/>
              <w:rPr>
                <w:rFonts w:ascii="Palatino Linotype" w:eastAsia="Palatino Linotype" w:hAnsi="Palatino Linotype" w:cs="Palatino Linotype"/>
              </w:rPr>
            </w:pPr>
            <w:r w:rsidRPr="00464D21">
              <w:rPr>
                <w:rFonts w:ascii="Palatino Linotype" w:eastAsia="Palatino Linotype" w:hAnsi="Palatino Linotype" w:cs="Palatino Linotype"/>
              </w:rPr>
              <w:t>Cesar Vilchis Ángeles</w:t>
            </w:r>
          </w:p>
        </w:tc>
        <w:tc>
          <w:tcPr>
            <w:tcW w:w="2126" w:type="dxa"/>
          </w:tcPr>
          <w:p w14:paraId="77641642" w14:textId="7FD382E1" w:rsidR="00F21AB9" w:rsidRPr="00464D21" w:rsidRDefault="00F21AB9" w:rsidP="00F21AB9">
            <w:pPr>
              <w:spacing w:line="360" w:lineRule="auto"/>
              <w:ind w:right="-28"/>
              <w:contextualSpacing/>
              <w:jc w:val="both"/>
              <w:rPr>
                <w:rFonts w:ascii="Palatino Linotype" w:eastAsia="Palatino Linotype" w:hAnsi="Palatino Linotype" w:cs="Palatino Linotype"/>
              </w:rPr>
            </w:pPr>
            <w:r w:rsidRPr="00464D21">
              <w:rPr>
                <w:rFonts w:ascii="Palatino Linotype" w:eastAsia="Palatino Linotype" w:hAnsi="Palatino Linotype" w:cs="Palatino Linotype"/>
              </w:rPr>
              <w:t>Contralor Interno</w:t>
            </w:r>
          </w:p>
        </w:tc>
        <w:tc>
          <w:tcPr>
            <w:tcW w:w="4361" w:type="dxa"/>
          </w:tcPr>
          <w:p w14:paraId="55B6D837" w14:textId="487E423E" w:rsidR="00F21AB9" w:rsidRPr="00464D21" w:rsidRDefault="00F21AB9" w:rsidP="00F21AB9">
            <w:pPr>
              <w:spacing w:line="360" w:lineRule="auto"/>
              <w:ind w:right="-28"/>
              <w:contextualSpacing/>
              <w:jc w:val="both"/>
              <w:rPr>
                <w:rFonts w:ascii="Palatino Linotype" w:eastAsia="Palatino Linotype" w:hAnsi="Palatino Linotype" w:cs="Palatino Linotype"/>
              </w:rPr>
            </w:pPr>
            <w:r w:rsidRPr="00464D21">
              <w:rPr>
                <w:rFonts w:ascii="Palatino Linotype" w:eastAsia="Palatino Linotype" w:hAnsi="Palatino Linotype" w:cs="Palatino Linotype"/>
              </w:rPr>
              <w:t>Recibos de nómina de la segunda quincena de enero y primera de febrero de 2025.</w:t>
            </w:r>
          </w:p>
        </w:tc>
      </w:tr>
      <w:tr w:rsidR="00F21AB9" w:rsidRPr="00464D21" w14:paraId="2637673C" w14:textId="77777777" w:rsidTr="0033597D">
        <w:tc>
          <w:tcPr>
            <w:tcW w:w="2547" w:type="dxa"/>
          </w:tcPr>
          <w:p w14:paraId="7B9A3CB5" w14:textId="19E8A952" w:rsidR="00F21AB9" w:rsidRPr="00464D21" w:rsidRDefault="00F21AB9" w:rsidP="00F21AB9">
            <w:pPr>
              <w:spacing w:line="360" w:lineRule="auto"/>
              <w:ind w:right="-28"/>
              <w:contextualSpacing/>
              <w:jc w:val="both"/>
              <w:rPr>
                <w:rFonts w:ascii="Palatino Linotype" w:eastAsia="Palatino Linotype" w:hAnsi="Palatino Linotype" w:cs="Palatino Linotype"/>
              </w:rPr>
            </w:pPr>
            <w:r w:rsidRPr="00464D21">
              <w:rPr>
                <w:rFonts w:ascii="Palatino Linotype" w:eastAsia="Palatino Linotype" w:hAnsi="Palatino Linotype" w:cs="Palatino Linotype"/>
              </w:rPr>
              <w:t>Sergio Cano Robledo</w:t>
            </w:r>
          </w:p>
        </w:tc>
        <w:tc>
          <w:tcPr>
            <w:tcW w:w="2126" w:type="dxa"/>
          </w:tcPr>
          <w:p w14:paraId="6717E7C2" w14:textId="0FC70520" w:rsidR="00F21AB9" w:rsidRPr="00464D21" w:rsidRDefault="00F21AB9" w:rsidP="00F21AB9">
            <w:pPr>
              <w:spacing w:line="360" w:lineRule="auto"/>
              <w:ind w:right="-28"/>
              <w:contextualSpacing/>
              <w:jc w:val="both"/>
              <w:rPr>
                <w:rFonts w:ascii="Palatino Linotype" w:eastAsia="Palatino Linotype" w:hAnsi="Palatino Linotype" w:cs="Palatino Linotype"/>
              </w:rPr>
            </w:pPr>
            <w:r w:rsidRPr="00464D21">
              <w:rPr>
                <w:rFonts w:ascii="Palatino Linotype" w:eastAsia="Palatino Linotype" w:hAnsi="Palatino Linotype" w:cs="Palatino Linotype"/>
              </w:rPr>
              <w:t>Tesorero Municipal</w:t>
            </w:r>
          </w:p>
        </w:tc>
        <w:tc>
          <w:tcPr>
            <w:tcW w:w="4361" w:type="dxa"/>
          </w:tcPr>
          <w:p w14:paraId="1B22EEFF" w14:textId="4AB60904" w:rsidR="00F21AB9" w:rsidRPr="00464D21" w:rsidRDefault="00F21AB9" w:rsidP="00F21AB9">
            <w:pPr>
              <w:spacing w:line="360" w:lineRule="auto"/>
              <w:ind w:right="-28"/>
              <w:contextualSpacing/>
              <w:jc w:val="both"/>
              <w:rPr>
                <w:rFonts w:ascii="Palatino Linotype" w:eastAsia="Palatino Linotype" w:hAnsi="Palatino Linotype" w:cs="Palatino Linotype"/>
              </w:rPr>
            </w:pPr>
            <w:r w:rsidRPr="00464D21">
              <w:rPr>
                <w:rFonts w:ascii="Palatino Linotype" w:eastAsia="Palatino Linotype" w:hAnsi="Palatino Linotype" w:cs="Palatino Linotype"/>
              </w:rPr>
              <w:t>Recibos de nómina de la segunda quincena de enero y primera de febrero de 2025.</w:t>
            </w:r>
          </w:p>
        </w:tc>
      </w:tr>
    </w:tbl>
    <w:p w14:paraId="28F71345" w14:textId="77777777" w:rsidR="00045FF7" w:rsidRPr="00464D21" w:rsidRDefault="00045FF7" w:rsidP="0053511B">
      <w:pPr>
        <w:spacing w:line="360" w:lineRule="auto"/>
        <w:ind w:right="-28"/>
        <w:contextualSpacing/>
        <w:jc w:val="both"/>
        <w:rPr>
          <w:rFonts w:ascii="Palatino Linotype" w:eastAsia="Palatino Linotype" w:hAnsi="Palatino Linotype" w:cs="Palatino Linotype"/>
          <w:sz w:val="22"/>
          <w:szCs w:val="22"/>
        </w:rPr>
      </w:pPr>
    </w:p>
    <w:p w14:paraId="73AE3A8C" w14:textId="05531B0B" w:rsidR="009C07F8" w:rsidRPr="00464D21" w:rsidRDefault="00FF4F39" w:rsidP="0053511B">
      <w:pPr>
        <w:spacing w:line="360" w:lineRule="auto"/>
        <w:ind w:right="-28"/>
        <w:contextualSpacing/>
        <w:jc w:val="both"/>
        <w:rPr>
          <w:rFonts w:ascii="Palatino Linotype" w:eastAsia="Palatino Linotype" w:hAnsi="Palatino Linotype" w:cs="Palatino Linotype"/>
          <w:sz w:val="22"/>
          <w:szCs w:val="22"/>
        </w:rPr>
      </w:pPr>
      <w:r w:rsidRPr="00464D21">
        <w:rPr>
          <w:rFonts w:ascii="Palatino Linotype" w:eastAsia="Palatino Linotype" w:hAnsi="Palatino Linotype" w:cs="Palatino Linotype"/>
          <w:sz w:val="22"/>
          <w:szCs w:val="22"/>
        </w:rPr>
        <w:t>Conforme a lo anterior, se logra colegir, que si bien, el Sujeto Obligado durante la sustanciación del medio de impugnación proporcionó divers</w:t>
      </w:r>
      <w:r w:rsidR="00270124" w:rsidRPr="00464D21">
        <w:rPr>
          <w:rFonts w:ascii="Palatino Linotype" w:eastAsia="Palatino Linotype" w:hAnsi="Palatino Linotype" w:cs="Palatino Linotype"/>
          <w:sz w:val="22"/>
          <w:szCs w:val="22"/>
        </w:rPr>
        <w:t>os</w:t>
      </w:r>
      <w:r w:rsidRPr="00464D21">
        <w:rPr>
          <w:rFonts w:ascii="Palatino Linotype" w:eastAsia="Palatino Linotype" w:hAnsi="Palatino Linotype" w:cs="Palatino Linotype"/>
          <w:sz w:val="22"/>
          <w:szCs w:val="22"/>
        </w:rPr>
        <w:t xml:space="preserve"> </w:t>
      </w:r>
      <w:r w:rsidR="00270124" w:rsidRPr="00464D21">
        <w:rPr>
          <w:rFonts w:ascii="Palatino Linotype" w:eastAsia="Palatino Linotype" w:hAnsi="Palatino Linotype" w:cs="Palatino Linotype"/>
          <w:sz w:val="22"/>
          <w:szCs w:val="22"/>
        </w:rPr>
        <w:t xml:space="preserve">recibos de nómina que daban cuenta de la </w:t>
      </w:r>
      <w:r w:rsidRPr="00464D21">
        <w:rPr>
          <w:rFonts w:ascii="Palatino Linotype" w:eastAsia="Palatino Linotype" w:hAnsi="Palatino Linotype" w:cs="Palatino Linotype"/>
          <w:sz w:val="22"/>
          <w:szCs w:val="22"/>
        </w:rPr>
        <w:lastRenderedPageBreak/>
        <w:t>información</w:t>
      </w:r>
      <w:r w:rsidR="009C07F8" w:rsidRPr="00464D21">
        <w:rPr>
          <w:rFonts w:ascii="Palatino Linotype" w:eastAsia="Palatino Linotype" w:hAnsi="Palatino Linotype" w:cs="Palatino Linotype"/>
          <w:sz w:val="22"/>
          <w:szCs w:val="22"/>
        </w:rPr>
        <w:t xml:space="preserve"> de la Síndico, Regidores y Directores, lo cierto es que la entregó de manera incompleta</w:t>
      </w:r>
      <w:r w:rsidR="00270124" w:rsidRPr="00464D21">
        <w:rPr>
          <w:rFonts w:ascii="Palatino Linotype" w:eastAsia="Palatino Linotype" w:hAnsi="Palatino Linotype" w:cs="Palatino Linotype"/>
          <w:sz w:val="22"/>
          <w:szCs w:val="22"/>
        </w:rPr>
        <w:t xml:space="preserve"> y en versión pública incorrecta,</w:t>
      </w:r>
      <w:r w:rsidR="009C07F8" w:rsidRPr="00464D21">
        <w:rPr>
          <w:rFonts w:ascii="Palatino Linotype" w:eastAsia="Palatino Linotype" w:hAnsi="Palatino Linotype" w:cs="Palatino Linotype"/>
          <w:sz w:val="22"/>
          <w:szCs w:val="22"/>
        </w:rPr>
        <w:t xml:space="preserve"> conforme a las siguientes circunstancias:</w:t>
      </w:r>
    </w:p>
    <w:p w14:paraId="3B57FF5B" w14:textId="77777777" w:rsidR="009C07F8" w:rsidRPr="00464D21" w:rsidRDefault="009C07F8" w:rsidP="0053511B">
      <w:pPr>
        <w:spacing w:line="360" w:lineRule="auto"/>
        <w:ind w:right="-28"/>
        <w:contextualSpacing/>
        <w:jc w:val="both"/>
        <w:rPr>
          <w:rFonts w:ascii="Palatino Linotype" w:eastAsia="Palatino Linotype" w:hAnsi="Palatino Linotype" w:cs="Palatino Linotype"/>
          <w:sz w:val="22"/>
          <w:szCs w:val="22"/>
        </w:rPr>
      </w:pPr>
    </w:p>
    <w:p w14:paraId="65EA1D1E" w14:textId="77777777" w:rsidR="009C07F8" w:rsidRPr="00464D21" w:rsidRDefault="009C07F8" w:rsidP="009C07F8">
      <w:pPr>
        <w:pStyle w:val="Prrafodelista"/>
        <w:numPr>
          <w:ilvl w:val="0"/>
          <w:numId w:val="28"/>
        </w:numPr>
        <w:spacing w:line="360" w:lineRule="auto"/>
        <w:ind w:right="-28"/>
        <w:jc w:val="both"/>
        <w:rPr>
          <w:rFonts w:ascii="Palatino Linotype" w:eastAsia="Palatino Linotype" w:hAnsi="Palatino Linotype" w:cs="Palatino Linotype"/>
          <w:sz w:val="22"/>
          <w:szCs w:val="22"/>
        </w:rPr>
      </w:pPr>
      <w:r w:rsidRPr="00464D21">
        <w:rPr>
          <w:rFonts w:ascii="Palatino Linotype" w:eastAsia="Palatino Linotype" w:hAnsi="Palatino Linotype" w:cs="Palatino Linotype"/>
          <w:sz w:val="22"/>
          <w:szCs w:val="22"/>
        </w:rPr>
        <w:t>Omitió la entrega de los recibos de nómina de los titulares de las siguientes áreas directivas;</w:t>
      </w:r>
    </w:p>
    <w:p w14:paraId="47D9F930" w14:textId="77777777" w:rsidR="00270124" w:rsidRPr="00464D21" w:rsidRDefault="00270124" w:rsidP="00270124">
      <w:pPr>
        <w:pStyle w:val="Prrafodelista"/>
        <w:spacing w:line="360" w:lineRule="auto"/>
        <w:ind w:right="-28"/>
        <w:jc w:val="both"/>
        <w:rPr>
          <w:rFonts w:ascii="Palatino Linotype" w:eastAsia="Palatino Linotype" w:hAnsi="Palatino Linotype" w:cs="Palatino Linotype"/>
          <w:sz w:val="22"/>
          <w:szCs w:val="22"/>
        </w:rPr>
      </w:pPr>
    </w:p>
    <w:p w14:paraId="616BF8D0" w14:textId="3ABBDF3F" w:rsidR="009C07F8" w:rsidRPr="00464D21" w:rsidRDefault="009C07F8" w:rsidP="007F6E94">
      <w:pPr>
        <w:pStyle w:val="Prrafodelista"/>
        <w:numPr>
          <w:ilvl w:val="0"/>
          <w:numId w:val="29"/>
        </w:numPr>
        <w:spacing w:line="360" w:lineRule="auto"/>
        <w:ind w:left="1210"/>
        <w:jc w:val="both"/>
        <w:rPr>
          <w:rFonts w:ascii="Palatino Linotype" w:eastAsia="Palatino Linotype" w:hAnsi="Palatino Linotype" w:cs="Palatino Linotype"/>
          <w:iCs/>
          <w:sz w:val="22"/>
          <w:szCs w:val="22"/>
        </w:rPr>
      </w:pPr>
      <w:r w:rsidRPr="00464D21">
        <w:rPr>
          <w:rFonts w:ascii="Palatino Linotype" w:eastAsia="Palatino Linotype" w:hAnsi="Palatino Linotype" w:cs="Palatino Linotype"/>
          <w:iCs/>
          <w:sz w:val="22"/>
          <w:szCs w:val="22"/>
        </w:rPr>
        <w:t>Secretaría del Ayuntamiento (</w:t>
      </w:r>
      <w:r w:rsidR="007F6E94" w:rsidRPr="00464D21">
        <w:rPr>
          <w:rFonts w:ascii="Palatino Linotype" w:eastAsia="Palatino Linotype" w:hAnsi="Palatino Linotype" w:cs="Palatino Linotype"/>
          <w:iCs/>
          <w:sz w:val="22"/>
          <w:szCs w:val="22"/>
        </w:rPr>
        <w:t>Hernán Hernández López);</w:t>
      </w:r>
    </w:p>
    <w:p w14:paraId="06353981" w14:textId="23470B4F" w:rsidR="009C07F8" w:rsidRPr="00464D21" w:rsidRDefault="009C07F8" w:rsidP="007F6E94">
      <w:pPr>
        <w:pStyle w:val="Prrafodelista"/>
        <w:numPr>
          <w:ilvl w:val="0"/>
          <w:numId w:val="29"/>
        </w:numPr>
        <w:spacing w:line="360" w:lineRule="auto"/>
        <w:ind w:left="1210"/>
        <w:jc w:val="both"/>
        <w:rPr>
          <w:rFonts w:ascii="Palatino Linotype" w:eastAsia="Palatino Linotype" w:hAnsi="Palatino Linotype" w:cs="Palatino Linotype"/>
          <w:iCs/>
          <w:sz w:val="22"/>
          <w:szCs w:val="22"/>
        </w:rPr>
      </w:pPr>
      <w:r w:rsidRPr="00464D21">
        <w:rPr>
          <w:rFonts w:ascii="Palatino Linotype" w:eastAsia="Palatino Linotype" w:hAnsi="Palatino Linotype" w:cs="Palatino Linotype"/>
          <w:iCs/>
          <w:sz w:val="22"/>
          <w:szCs w:val="22"/>
        </w:rPr>
        <w:t>Unidad de Información, Planeación, Programación y Evaluación</w:t>
      </w:r>
      <w:r w:rsidR="007F6E94" w:rsidRPr="00464D21">
        <w:rPr>
          <w:rFonts w:ascii="Palatino Linotype" w:eastAsia="Palatino Linotype" w:hAnsi="Palatino Linotype" w:cs="Palatino Linotype"/>
          <w:iCs/>
          <w:sz w:val="22"/>
          <w:szCs w:val="22"/>
        </w:rPr>
        <w:t xml:space="preserve"> (Marisol Cruz García);</w:t>
      </w:r>
    </w:p>
    <w:p w14:paraId="42EBB998" w14:textId="5D3D73F7" w:rsidR="009C07F8" w:rsidRPr="00464D21" w:rsidRDefault="009C07F8" w:rsidP="007F6E94">
      <w:pPr>
        <w:pStyle w:val="Prrafodelista"/>
        <w:numPr>
          <w:ilvl w:val="0"/>
          <w:numId w:val="29"/>
        </w:numPr>
        <w:spacing w:line="360" w:lineRule="auto"/>
        <w:ind w:left="1210"/>
        <w:jc w:val="both"/>
        <w:rPr>
          <w:rFonts w:ascii="Palatino Linotype" w:eastAsia="Palatino Linotype" w:hAnsi="Palatino Linotype" w:cs="Palatino Linotype"/>
          <w:iCs/>
          <w:sz w:val="22"/>
          <w:szCs w:val="22"/>
        </w:rPr>
      </w:pPr>
      <w:r w:rsidRPr="00464D21">
        <w:rPr>
          <w:rFonts w:ascii="Palatino Linotype" w:eastAsia="Palatino Linotype" w:hAnsi="Palatino Linotype" w:cs="Palatino Linotype"/>
          <w:iCs/>
          <w:sz w:val="22"/>
          <w:szCs w:val="22"/>
        </w:rPr>
        <w:t>Dirección de Seguridad Pública Municipal</w:t>
      </w:r>
      <w:r w:rsidR="007F6E94" w:rsidRPr="00464D21">
        <w:rPr>
          <w:rFonts w:ascii="Palatino Linotype" w:eastAsia="Palatino Linotype" w:hAnsi="Palatino Linotype" w:cs="Palatino Linotype"/>
          <w:iCs/>
          <w:sz w:val="22"/>
          <w:szCs w:val="22"/>
        </w:rPr>
        <w:t xml:space="preserve"> (Ángel Contreras Alanís);</w:t>
      </w:r>
    </w:p>
    <w:p w14:paraId="683BCABE" w14:textId="4FBF536A" w:rsidR="009C07F8" w:rsidRPr="00464D21" w:rsidRDefault="009C07F8" w:rsidP="007F6E94">
      <w:pPr>
        <w:pStyle w:val="Prrafodelista"/>
        <w:numPr>
          <w:ilvl w:val="0"/>
          <w:numId w:val="29"/>
        </w:numPr>
        <w:spacing w:line="360" w:lineRule="auto"/>
        <w:ind w:left="1210"/>
        <w:jc w:val="both"/>
        <w:rPr>
          <w:rFonts w:ascii="Palatino Linotype" w:eastAsia="Palatino Linotype" w:hAnsi="Palatino Linotype" w:cs="Palatino Linotype"/>
          <w:iCs/>
          <w:sz w:val="22"/>
          <w:szCs w:val="22"/>
        </w:rPr>
      </w:pPr>
      <w:r w:rsidRPr="00464D21">
        <w:rPr>
          <w:rFonts w:ascii="Palatino Linotype" w:eastAsia="Palatino Linotype" w:hAnsi="Palatino Linotype" w:cs="Palatino Linotype"/>
          <w:iCs/>
          <w:sz w:val="22"/>
          <w:szCs w:val="22"/>
        </w:rPr>
        <w:t>Dirección Municipal de Protección Civil y Bomberos</w:t>
      </w:r>
      <w:r w:rsidR="007F6E94" w:rsidRPr="00464D21">
        <w:rPr>
          <w:rFonts w:ascii="Palatino Linotype" w:eastAsia="Palatino Linotype" w:hAnsi="Palatino Linotype" w:cs="Palatino Linotype"/>
          <w:iCs/>
          <w:sz w:val="22"/>
          <w:szCs w:val="22"/>
        </w:rPr>
        <w:t xml:space="preserve"> (Jorge Alberto Segundo Gómez); y</w:t>
      </w:r>
    </w:p>
    <w:p w14:paraId="58DDC2A6" w14:textId="76E97861" w:rsidR="009C07F8" w:rsidRPr="00464D21" w:rsidRDefault="009C07F8" w:rsidP="007F6E94">
      <w:pPr>
        <w:pStyle w:val="Prrafodelista"/>
        <w:numPr>
          <w:ilvl w:val="0"/>
          <w:numId w:val="29"/>
        </w:numPr>
        <w:spacing w:line="360" w:lineRule="auto"/>
        <w:ind w:left="1210"/>
        <w:jc w:val="both"/>
        <w:rPr>
          <w:rFonts w:ascii="Palatino Linotype" w:eastAsia="Palatino Linotype" w:hAnsi="Palatino Linotype" w:cs="Palatino Linotype"/>
          <w:iCs/>
          <w:sz w:val="22"/>
          <w:szCs w:val="22"/>
        </w:rPr>
      </w:pPr>
      <w:r w:rsidRPr="00464D21">
        <w:rPr>
          <w:rFonts w:ascii="Palatino Linotype" w:eastAsia="Palatino Linotype" w:hAnsi="Palatino Linotype" w:cs="Palatino Linotype"/>
          <w:iCs/>
          <w:sz w:val="22"/>
          <w:szCs w:val="22"/>
        </w:rPr>
        <w:t>Dirección de Ecología</w:t>
      </w:r>
      <w:r w:rsidR="007F6E94" w:rsidRPr="00464D21">
        <w:rPr>
          <w:rFonts w:ascii="Palatino Linotype" w:eastAsia="Palatino Linotype" w:hAnsi="Palatino Linotype" w:cs="Palatino Linotype"/>
          <w:iCs/>
          <w:sz w:val="22"/>
          <w:szCs w:val="22"/>
        </w:rPr>
        <w:t xml:space="preserve"> (Ana Brenda González García)</w:t>
      </w:r>
      <w:r w:rsidR="007F6E94" w:rsidRPr="00464D21">
        <w:rPr>
          <w:rFonts w:ascii="Palatino Linotype" w:eastAsia="Palatino Linotype" w:hAnsi="Palatino Linotype" w:cs="Palatino Linotype"/>
          <w:iCs/>
        </w:rPr>
        <w:t>.</w:t>
      </w:r>
    </w:p>
    <w:p w14:paraId="6FD4621E" w14:textId="558394EA" w:rsidR="009C07F8" w:rsidRPr="00464D21" w:rsidRDefault="009C07F8" w:rsidP="009C07F8">
      <w:pPr>
        <w:pStyle w:val="Prrafodelista"/>
        <w:spacing w:line="360" w:lineRule="auto"/>
        <w:ind w:right="-28"/>
        <w:jc w:val="both"/>
        <w:rPr>
          <w:rFonts w:ascii="Palatino Linotype" w:eastAsia="Palatino Linotype" w:hAnsi="Palatino Linotype" w:cs="Palatino Linotype"/>
          <w:sz w:val="22"/>
          <w:szCs w:val="22"/>
        </w:rPr>
      </w:pPr>
    </w:p>
    <w:p w14:paraId="72057252" w14:textId="7436E21E" w:rsidR="0053511B" w:rsidRPr="00464D21" w:rsidRDefault="009C07F8" w:rsidP="0053511B">
      <w:pPr>
        <w:pStyle w:val="Prrafodelista"/>
        <w:numPr>
          <w:ilvl w:val="0"/>
          <w:numId w:val="28"/>
        </w:numPr>
        <w:spacing w:line="360" w:lineRule="auto"/>
        <w:ind w:right="-28"/>
        <w:jc w:val="both"/>
        <w:rPr>
          <w:rFonts w:ascii="Palatino Linotype" w:eastAsia="Palatino Linotype" w:hAnsi="Palatino Linotype" w:cs="Palatino Linotype"/>
          <w:sz w:val="22"/>
          <w:szCs w:val="22"/>
        </w:rPr>
      </w:pPr>
      <w:r w:rsidRPr="00464D21">
        <w:rPr>
          <w:rFonts w:ascii="Palatino Linotype" w:eastAsia="Palatino Linotype" w:hAnsi="Palatino Linotype" w:cs="Palatino Linotype"/>
          <w:sz w:val="22"/>
          <w:szCs w:val="22"/>
        </w:rPr>
        <w:t>Los recibos de nómina remitidos en respuesta se encuentran incompletos</w:t>
      </w:r>
      <w:r w:rsidR="00270124" w:rsidRPr="00464D21">
        <w:rPr>
          <w:rFonts w:ascii="Palatino Linotype" w:eastAsia="Palatino Linotype" w:hAnsi="Palatino Linotype" w:cs="Palatino Linotype"/>
          <w:sz w:val="22"/>
          <w:szCs w:val="22"/>
        </w:rPr>
        <w:t>, y testados de forma incorrecta al clasificar los sello digital y cadena origina</w:t>
      </w:r>
      <w:r w:rsidR="00A456F0" w:rsidRPr="00464D21">
        <w:rPr>
          <w:rFonts w:ascii="Palatino Linotype" w:eastAsia="Palatino Linotype" w:hAnsi="Palatino Linotype" w:cs="Palatino Linotype"/>
          <w:sz w:val="22"/>
          <w:szCs w:val="22"/>
        </w:rPr>
        <w:t>l</w:t>
      </w:r>
      <w:r w:rsidR="00270124" w:rsidRPr="00464D21">
        <w:rPr>
          <w:rFonts w:ascii="Palatino Linotype" w:eastAsia="Palatino Linotype" w:hAnsi="Palatino Linotype" w:cs="Palatino Linotype"/>
          <w:sz w:val="22"/>
          <w:szCs w:val="22"/>
        </w:rPr>
        <w:t xml:space="preserve"> en dichos documentos</w:t>
      </w:r>
      <w:r w:rsidRPr="00464D21">
        <w:rPr>
          <w:rFonts w:ascii="Palatino Linotype" w:eastAsia="Palatino Linotype" w:hAnsi="Palatino Linotype" w:cs="Palatino Linotype"/>
          <w:sz w:val="22"/>
          <w:szCs w:val="22"/>
        </w:rPr>
        <w:t>.</w:t>
      </w:r>
    </w:p>
    <w:p w14:paraId="4DBFE7FC" w14:textId="77777777" w:rsidR="0053511B" w:rsidRPr="00464D21" w:rsidRDefault="0053511B" w:rsidP="0053511B">
      <w:pPr>
        <w:spacing w:line="360" w:lineRule="auto"/>
        <w:contextualSpacing/>
        <w:jc w:val="both"/>
        <w:rPr>
          <w:rFonts w:ascii="Palatino Linotype" w:eastAsia="Batang" w:hAnsi="Palatino Linotype" w:cs="Tahoma"/>
          <w:bCs/>
          <w:sz w:val="22"/>
          <w:szCs w:val="22"/>
          <w:lang w:val="es-ES" w:eastAsia="en-US"/>
        </w:rPr>
      </w:pPr>
    </w:p>
    <w:p w14:paraId="5633944C" w14:textId="272E8F40" w:rsidR="0053511B" w:rsidRPr="00464D21" w:rsidRDefault="0053511B" w:rsidP="0053511B">
      <w:pPr>
        <w:spacing w:line="360" w:lineRule="auto"/>
        <w:contextualSpacing/>
        <w:jc w:val="both"/>
        <w:rPr>
          <w:rFonts w:ascii="Palatino Linotype" w:eastAsia="Batang" w:hAnsi="Palatino Linotype" w:cs="Tahoma"/>
          <w:bCs/>
          <w:color w:val="000000"/>
          <w:sz w:val="22"/>
          <w:szCs w:val="22"/>
          <w:lang w:val="es-ES"/>
        </w:rPr>
      </w:pPr>
      <w:r w:rsidRPr="00464D21">
        <w:rPr>
          <w:rFonts w:ascii="Palatino Linotype" w:eastAsia="Batang" w:hAnsi="Palatino Linotype" w:cs="Tahoma"/>
          <w:bCs/>
          <w:sz w:val="22"/>
          <w:szCs w:val="22"/>
          <w:lang w:val="es-ES" w:eastAsia="en-US"/>
        </w:rPr>
        <w:t xml:space="preserve">En ese contexto, es de señalar que </w:t>
      </w:r>
      <w:r w:rsidRPr="00464D21">
        <w:rPr>
          <w:rFonts w:ascii="Palatino Linotype" w:eastAsia="Batang" w:hAnsi="Palatino Linotype" w:cs="Tahoma"/>
          <w:bCs/>
          <w:sz w:val="22"/>
          <w:szCs w:val="22"/>
          <w:lang w:eastAsia="en-US"/>
        </w:rPr>
        <w:t xml:space="preserve">Ayuntamiento de </w:t>
      </w:r>
      <w:r w:rsidR="007F6E94" w:rsidRPr="00464D21">
        <w:rPr>
          <w:rFonts w:ascii="Palatino Linotype" w:eastAsia="Batang" w:hAnsi="Palatino Linotype" w:cs="Tahoma"/>
          <w:bCs/>
          <w:sz w:val="22"/>
          <w:szCs w:val="22"/>
          <w:lang w:eastAsia="en-US"/>
        </w:rPr>
        <w:t>San Felipe</w:t>
      </w:r>
      <w:r w:rsidR="009F3B56" w:rsidRPr="00464D21">
        <w:rPr>
          <w:rFonts w:ascii="Palatino Linotype" w:eastAsia="Batang" w:hAnsi="Palatino Linotype" w:cs="Tahoma"/>
          <w:bCs/>
          <w:sz w:val="22"/>
          <w:szCs w:val="22"/>
          <w:lang w:eastAsia="en-US"/>
        </w:rPr>
        <w:t xml:space="preserve"> del Progreso</w:t>
      </w:r>
      <w:r w:rsidRPr="00464D21">
        <w:rPr>
          <w:rFonts w:ascii="Palatino Linotype" w:eastAsia="Batang" w:hAnsi="Palatino Linotype" w:cs="Tahoma"/>
          <w:bCs/>
          <w:sz w:val="22"/>
          <w:szCs w:val="22"/>
          <w:lang w:val="es-ES" w:eastAsia="en-US"/>
        </w:rPr>
        <w:t>, si bien</w:t>
      </w:r>
      <w:r w:rsidR="009F3B56" w:rsidRPr="00464D21">
        <w:rPr>
          <w:rFonts w:ascii="Palatino Linotype" w:eastAsia="Batang" w:hAnsi="Palatino Linotype" w:cs="Tahoma"/>
          <w:bCs/>
          <w:sz w:val="22"/>
          <w:szCs w:val="22"/>
          <w:lang w:val="es-ES" w:eastAsia="en-US"/>
        </w:rPr>
        <w:t>,</w:t>
      </w:r>
      <w:r w:rsidRPr="00464D21">
        <w:rPr>
          <w:rFonts w:ascii="Palatino Linotype" w:eastAsia="Batang" w:hAnsi="Palatino Linotype" w:cs="Tahoma"/>
          <w:bCs/>
          <w:sz w:val="22"/>
          <w:szCs w:val="22"/>
          <w:lang w:val="es-ES" w:eastAsia="en-US"/>
        </w:rPr>
        <w:t xml:space="preserve"> </w:t>
      </w:r>
      <w:r w:rsidR="007F6E94" w:rsidRPr="00464D21">
        <w:rPr>
          <w:rFonts w:ascii="Palatino Linotype" w:eastAsia="Batang" w:hAnsi="Palatino Linotype" w:cs="Tahoma"/>
          <w:bCs/>
          <w:sz w:val="22"/>
          <w:szCs w:val="22"/>
          <w:lang w:val="es-ES" w:eastAsia="en-US"/>
        </w:rPr>
        <w:t>proporcionó diversos recibos de nómina que daban cuenta de lo peticionado</w:t>
      </w:r>
      <w:r w:rsidRPr="00464D21">
        <w:rPr>
          <w:rFonts w:ascii="Palatino Linotype" w:hAnsi="Palatino Linotype" w:cs="Tahoma"/>
          <w:bCs/>
          <w:sz w:val="22"/>
          <w:szCs w:val="22"/>
        </w:rPr>
        <w:t xml:space="preserve">, de </w:t>
      </w:r>
      <w:r w:rsidR="007F6E94" w:rsidRPr="00464D21">
        <w:rPr>
          <w:rFonts w:ascii="Palatino Linotype" w:hAnsi="Palatino Linotype" w:cs="Tahoma"/>
          <w:bCs/>
          <w:sz w:val="22"/>
          <w:szCs w:val="22"/>
        </w:rPr>
        <w:t xml:space="preserve">la Síndico, regidores y </w:t>
      </w:r>
      <w:r w:rsidRPr="00464D21">
        <w:rPr>
          <w:rFonts w:ascii="Palatino Linotype" w:hAnsi="Palatino Linotype" w:cs="Tahoma"/>
          <w:bCs/>
          <w:sz w:val="22"/>
          <w:szCs w:val="22"/>
        </w:rPr>
        <w:t xml:space="preserve">directores, </w:t>
      </w:r>
      <w:r w:rsidR="007F6E94" w:rsidRPr="00464D21">
        <w:rPr>
          <w:rFonts w:ascii="Palatino Linotype" w:hAnsi="Palatino Linotype" w:cs="Tahoma"/>
          <w:bCs/>
          <w:sz w:val="22"/>
          <w:szCs w:val="22"/>
        </w:rPr>
        <w:t>lo cierto es que la entregó de manera incompleta</w:t>
      </w:r>
      <w:r w:rsidR="00270124" w:rsidRPr="00464D21">
        <w:rPr>
          <w:rFonts w:ascii="Palatino Linotype" w:hAnsi="Palatino Linotype" w:cs="Tahoma"/>
          <w:bCs/>
          <w:sz w:val="22"/>
          <w:szCs w:val="22"/>
        </w:rPr>
        <w:t>, sumado a que clasificó los sellos digitales y cadenas originales</w:t>
      </w:r>
      <w:r w:rsidR="007F6E94" w:rsidRPr="00464D21">
        <w:rPr>
          <w:rFonts w:ascii="Palatino Linotype" w:hAnsi="Palatino Linotype" w:cs="Tahoma"/>
          <w:bCs/>
          <w:sz w:val="22"/>
          <w:szCs w:val="22"/>
        </w:rPr>
        <w:t>.</w:t>
      </w:r>
    </w:p>
    <w:p w14:paraId="13CD1B14" w14:textId="77777777" w:rsidR="0053511B" w:rsidRPr="00464D21" w:rsidRDefault="0053511B" w:rsidP="0053511B">
      <w:pPr>
        <w:spacing w:line="360" w:lineRule="auto"/>
        <w:ind w:right="-28"/>
        <w:contextualSpacing/>
        <w:jc w:val="both"/>
        <w:rPr>
          <w:rFonts w:ascii="Palatino Linotype" w:eastAsia="Palatino Linotype" w:hAnsi="Palatino Linotype" w:cs="Palatino Linotype"/>
          <w:sz w:val="22"/>
          <w:szCs w:val="22"/>
        </w:rPr>
      </w:pPr>
    </w:p>
    <w:p w14:paraId="3E947E38" w14:textId="2F93A603" w:rsidR="0053511B" w:rsidRPr="00464D21" w:rsidRDefault="0053511B" w:rsidP="0053511B">
      <w:pPr>
        <w:spacing w:line="360" w:lineRule="auto"/>
        <w:contextualSpacing/>
        <w:jc w:val="both"/>
        <w:rPr>
          <w:rFonts w:ascii="Palatino Linotype" w:hAnsi="Palatino Linotype"/>
          <w:sz w:val="22"/>
          <w:szCs w:val="22"/>
        </w:rPr>
      </w:pPr>
      <w:r w:rsidRPr="00464D21">
        <w:rPr>
          <w:rFonts w:ascii="Palatino Linotype" w:hAnsi="Palatino Linotype"/>
          <w:sz w:val="22"/>
          <w:szCs w:val="22"/>
        </w:rPr>
        <w:t>Así, para atender al requerimiento en análisis, el Sujeto Obligado, deberá realizar una búsqueda exhaustiva y razonable en las unidades administrativas competentes, entre las cuales no podrá omitir a la Unidad de Tesorería Municipal</w:t>
      </w:r>
      <w:r w:rsidRPr="00464D21">
        <w:rPr>
          <w:rFonts w:ascii="Palatino Linotype" w:hAnsi="Palatino Linotype"/>
          <w:bCs/>
          <w:sz w:val="22"/>
          <w:szCs w:val="22"/>
        </w:rPr>
        <w:t>,</w:t>
      </w:r>
      <w:r w:rsidRPr="00464D21">
        <w:rPr>
          <w:rFonts w:ascii="Palatino Linotype" w:hAnsi="Palatino Linotype"/>
          <w:b/>
          <w:sz w:val="22"/>
          <w:szCs w:val="22"/>
        </w:rPr>
        <w:t xml:space="preserve"> </w:t>
      </w:r>
      <w:r w:rsidRPr="00464D21">
        <w:rPr>
          <w:rFonts w:ascii="Palatino Linotype" w:hAnsi="Palatino Linotype"/>
          <w:sz w:val="22"/>
          <w:szCs w:val="22"/>
        </w:rPr>
        <w:t xml:space="preserve">a efecto de que entregue los </w:t>
      </w:r>
      <w:r w:rsidR="007F6E94" w:rsidRPr="00464D21">
        <w:rPr>
          <w:rFonts w:ascii="Palatino Linotype" w:hAnsi="Palatino Linotype"/>
          <w:sz w:val="22"/>
          <w:szCs w:val="22"/>
        </w:rPr>
        <w:t xml:space="preserve">recibos </w:t>
      </w:r>
      <w:r w:rsidR="007F6E94" w:rsidRPr="00464D21">
        <w:rPr>
          <w:rFonts w:ascii="Palatino Linotype" w:hAnsi="Palatino Linotype"/>
          <w:sz w:val="22"/>
          <w:szCs w:val="22"/>
        </w:rPr>
        <w:lastRenderedPageBreak/>
        <w:t>de nómina de manera completa</w:t>
      </w:r>
      <w:r w:rsidR="00270124" w:rsidRPr="00464D21">
        <w:rPr>
          <w:rFonts w:ascii="Palatino Linotype" w:hAnsi="Palatino Linotype"/>
          <w:sz w:val="22"/>
          <w:szCs w:val="22"/>
        </w:rPr>
        <w:t>, y en versión pública correcta</w:t>
      </w:r>
      <w:r w:rsidR="007F6E94" w:rsidRPr="00464D21">
        <w:rPr>
          <w:rFonts w:ascii="Palatino Linotype" w:hAnsi="Palatino Linotype"/>
          <w:sz w:val="22"/>
          <w:szCs w:val="22"/>
        </w:rPr>
        <w:t xml:space="preserve"> de las direcciones faltantes la primera y segunda quincena de enero, y primera </w:t>
      </w:r>
      <w:r w:rsidRPr="00464D21">
        <w:rPr>
          <w:rFonts w:ascii="Palatino Linotype" w:hAnsi="Palatino Linotype"/>
          <w:sz w:val="22"/>
          <w:szCs w:val="22"/>
        </w:rPr>
        <w:t xml:space="preserve">de febrero de dos mil veinticinco. </w:t>
      </w:r>
    </w:p>
    <w:p w14:paraId="61BB0DC6" w14:textId="77777777" w:rsidR="0053511B" w:rsidRPr="00464D21" w:rsidRDefault="0053511B" w:rsidP="0053511B">
      <w:pPr>
        <w:spacing w:line="360" w:lineRule="auto"/>
        <w:contextualSpacing/>
        <w:jc w:val="both"/>
        <w:rPr>
          <w:rFonts w:ascii="Palatino Linotype" w:hAnsi="Palatino Linotype"/>
          <w:sz w:val="22"/>
          <w:szCs w:val="22"/>
        </w:rPr>
      </w:pPr>
    </w:p>
    <w:p w14:paraId="600C4031" w14:textId="77777777" w:rsidR="0053511B" w:rsidRPr="00464D21" w:rsidRDefault="0053511B" w:rsidP="0053511B">
      <w:pPr>
        <w:spacing w:line="360" w:lineRule="auto"/>
        <w:contextualSpacing/>
        <w:jc w:val="both"/>
        <w:rPr>
          <w:rFonts w:ascii="Palatino Linotype" w:hAnsi="Palatino Linotype"/>
          <w:sz w:val="22"/>
          <w:szCs w:val="22"/>
        </w:rPr>
      </w:pPr>
      <w:r w:rsidRPr="00464D21">
        <w:rPr>
          <w:rFonts w:ascii="Palatino Linotype" w:hAnsi="Palatino Linotype"/>
          <w:sz w:val="22"/>
          <w:szCs w:val="22"/>
        </w:rPr>
        <w:t>Dicha situación toma sustento en el artículo 12 de la Ley de Transparencia y Acceso a la Información Pública del Estado de México y Municipios, que establece que los Sujetos Obligados sólo están constreñidos a proporcionar la información pública que obre en sus archivos, en el estado en que esta se encuentre; por lo que, la entrega no comprende el procesamiento de la misma, ni presentarla conforme al interés del Solicitante.</w:t>
      </w:r>
    </w:p>
    <w:p w14:paraId="51077AC8" w14:textId="77777777" w:rsidR="0053511B" w:rsidRPr="00464D21" w:rsidRDefault="0053511B" w:rsidP="0053511B">
      <w:pPr>
        <w:spacing w:line="360" w:lineRule="auto"/>
        <w:contextualSpacing/>
        <w:jc w:val="both"/>
        <w:rPr>
          <w:rFonts w:ascii="Palatino Linotype" w:hAnsi="Palatino Linotype"/>
          <w:sz w:val="22"/>
          <w:szCs w:val="22"/>
        </w:rPr>
      </w:pPr>
    </w:p>
    <w:p w14:paraId="26FE2279" w14:textId="77777777" w:rsidR="0053511B" w:rsidRPr="00464D21" w:rsidRDefault="0053511B" w:rsidP="0053511B">
      <w:pPr>
        <w:spacing w:line="360" w:lineRule="auto"/>
        <w:contextualSpacing/>
        <w:jc w:val="both"/>
        <w:rPr>
          <w:rFonts w:ascii="Palatino Linotype" w:hAnsi="Palatino Linotype"/>
          <w:sz w:val="22"/>
          <w:szCs w:val="22"/>
        </w:rPr>
      </w:pPr>
      <w:r w:rsidRPr="00464D21">
        <w:rPr>
          <w:rFonts w:ascii="Palatino Linotype" w:hAnsi="Palatino Linotype"/>
          <w:sz w:val="22"/>
          <w:szCs w:val="22"/>
        </w:rPr>
        <w:t xml:space="preserve">De esta manera, el derecho de acceso a la información pública se satisface en aquellos casos en que se entregue el soporte documental en el que conste la información solicitada, sin necesidad de elaborar documentos </w:t>
      </w:r>
      <w:r w:rsidRPr="00464D21">
        <w:rPr>
          <w:rFonts w:ascii="Palatino Linotype" w:hAnsi="Palatino Linotype"/>
          <w:i/>
          <w:sz w:val="22"/>
          <w:szCs w:val="22"/>
        </w:rPr>
        <w:t>ad hoc</w:t>
      </w:r>
      <w:r w:rsidRPr="00464D21">
        <w:rPr>
          <w:rFonts w:ascii="Palatino Linotype" w:hAnsi="Palatino Linotype"/>
          <w:sz w:val="22"/>
          <w:szCs w:val="22"/>
        </w:rPr>
        <w:t>; lo cual, de conformidad con en el artículo 160 de la Ley de Transparencia y Acceso a la Información Pública del Estado de México y Municipios, el cual refiere que los sujetos obligados deberán entregar la información que obre en sus archivos.</w:t>
      </w:r>
    </w:p>
    <w:p w14:paraId="7E7D514C" w14:textId="77777777" w:rsidR="0053511B" w:rsidRPr="00464D21" w:rsidRDefault="0053511B" w:rsidP="0053511B">
      <w:pPr>
        <w:spacing w:line="360" w:lineRule="auto"/>
        <w:contextualSpacing/>
        <w:jc w:val="both"/>
        <w:rPr>
          <w:rFonts w:ascii="Palatino Linotype" w:hAnsi="Palatino Linotype"/>
          <w:b/>
          <w:sz w:val="22"/>
          <w:szCs w:val="22"/>
        </w:rPr>
      </w:pPr>
    </w:p>
    <w:p w14:paraId="28A4CC8B" w14:textId="35ACFEA8" w:rsidR="0053511B" w:rsidRPr="00464D21" w:rsidRDefault="0053511B" w:rsidP="0053511B">
      <w:pPr>
        <w:spacing w:line="360" w:lineRule="auto"/>
        <w:contextualSpacing/>
        <w:jc w:val="both"/>
        <w:rPr>
          <w:rFonts w:ascii="Palatino Linotype" w:hAnsi="Palatino Linotype"/>
          <w:sz w:val="22"/>
          <w:szCs w:val="22"/>
        </w:rPr>
      </w:pPr>
      <w:r w:rsidRPr="00464D21">
        <w:rPr>
          <w:rFonts w:ascii="Palatino Linotype" w:hAnsi="Palatino Linotype"/>
          <w:sz w:val="22"/>
          <w:szCs w:val="22"/>
        </w:rPr>
        <w:t>De tales circunstancias, se concluye que los sujetos obligados únicamente se encuentran constreñidos a proporcionar los documentos que den cuenta de la información solicitada, como obren en sus archivos, sin tener que elaborarlos a las necesidades del Recurrente; por lo que, en el presente caso, deberá proporcionar l</w:t>
      </w:r>
      <w:r w:rsidR="00AC768E" w:rsidRPr="00464D21">
        <w:rPr>
          <w:rFonts w:ascii="Palatino Linotype" w:hAnsi="Palatino Linotype"/>
          <w:sz w:val="22"/>
          <w:szCs w:val="22"/>
        </w:rPr>
        <w:t>os</w:t>
      </w:r>
      <w:r w:rsidRPr="00464D21">
        <w:rPr>
          <w:rFonts w:ascii="Palatino Linotype" w:hAnsi="Palatino Linotype"/>
          <w:sz w:val="22"/>
          <w:szCs w:val="22"/>
        </w:rPr>
        <w:t xml:space="preserve"> </w:t>
      </w:r>
      <w:r w:rsidR="00AC768E" w:rsidRPr="00464D21">
        <w:rPr>
          <w:rFonts w:ascii="Palatino Linotype" w:hAnsi="Palatino Linotype" w:cs="Tahoma"/>
          <w:sz w:val="22"/>
          <w:szCs w:val="22"/>
        </w:rPr>
        <w:t>recibos de nómina de manera completa</w:t>
      </w:r>
      <w:r w:rsidR="00270124" w:rsidRPr="00464D21">
        <w:rPr>
          <w:rFonts w:ascii="Palatino Linotype" w:hAnsi="Palatino Linotype" w:cs="Tahoma"/>
          <w:sz w:val="22"/>
          <w:szCs w:val="22"/>
        </w:rPr>
        <w:t xml:space="preserve"> y en versión pública correcta</w:t>
      </w:r>
      <w:r w:rsidRPr="00464D21">
        <w:rPr>
          <w:rFonts w:ascii="Palatino Linotype" w:hAnsi="Palatino Linotype"/>
          <w:sz w:val="22"/>
          <w:szCs w:val="22"/>
        </w:rPr>
        <w:t xml:space="preserve">. </w:t>
      </w:r>
    </w:p>
    <w:p w14:paraId="5547B4C1" w14:textId="77777777" w:rsidR="0053511B" w:rsidRPr="00464D21" w:rsidRDefault="0053511B" w:rsidP="0053511B">
      <w:pPr>
        <w:spacing w:line="360" w:lineRule="auto"/>
        <w:contextualSpacing/>
        <w:jc w:val="both"/>
        <w:rPr>
          <w:rFonts w:ascii="Palatino Linotype" w:hAnsi="Palatino Linotype"/>
          <w:sz w:val="22"/>
          <w:szCs w:val="22"/>
        </w:rPr>
      </w:pPr>
    </w:p>
    <w:p w14:paraId="3AEE3C29" w14:textId="77777777" w:rsidR="0053511B" w:rsidRPr="00464D21" w:rsidRDefault="0053511B" w:rsidP="0053511B">
      <w:pPr>
        <w:spacing w:line="360" w:lineRule="auto"/>
        <w:contextualSpacing/>
        <w:jc w:val="both"/>
        <w:rPr>
          <w:rFonts w:ascii="Palatino Linotype" w:hAnsi="Palatino Linotype"/>
          <w:b/>
          <w:sz w:val="22"/>
          <w:szCs w:val="22"/>
        </w:rPr>
      </w:pPr>
      <w:r w:rsidRPr="00464D21">
        <w:rPr>
          <w:rFonts w:ascii="Palatino Linotype" w:hAnsi="Palatino Linotype"/>
          <w:b/>
          <w:sz w:val="22"/>
          <w:szCs w:val="22"/>
        </w:rPr>
        <w:t>Versión Pública</w:t>
      </w:r>
    </w:p>
    <w:p w14:paraId="6086C7E2" w14:textId="77777777" w:rsidR="0053511B" w:rsidRPr="00464D21" w:rsidRDefault="0053511B" w:rsidP="0053511B">
      <w:pPr>
        <w:spacing w:line="360" w:lineRule="auto"/>
        <w:contextualSpacing/>
        <w:jc w:val="both"/>
        <w:rPr>
          <w:rFonts w:ascii="Palatino Linotype" w:hAnsi="Palatino Linotype"/>
          <w:sz w:val="22"/>
          <w:szCs w:val="22"/>
        </w:rPr>
      </w:pPr>
      <w:r w:rsidRPr="00464D21">
        <w:rPr>
          <w:rFonts w:ascii="Palatino Linotype" w:hAnsi="Palatino Linotype"/>
          <w:sz w:val="22"/>
          <w:szCs w:val="22"/>
        </w:rPr>
        <w:t xml:space="preserve"> </w:t>
      </w:r>
    </w:p>
    <w:p w14:paraId="2DAF24E2" w14:textId="6D38F4B6" w:rsidR="0053511B" w:rsidRPr="00464D21" w:rsidRDefault="0053511B" w:rsidP="0053511B">
      <w:pPr>
        <w:spacing w:line="360" w:lineRule="auto"/>
        <w:contextualSpacing/>
        <w:jc w:val="both"/>
        <w:rPr>
          <w:rFonts w:ascii="Palatino Linotype" w:hAnsi="Palatino Linotype"/>
          <w:bCs/>
          <w:sz w:val="22"/>
          <w:szCs w:val="22"/>
        </w:rPr>
      </w:pPr>
      <w:r w:rsidRPr="00464D21">
        <w:rPr>
          <w:rFonts w:ascii="Palatino Linotype" w:hAnsi="Palatino Linotype"/>
          <w:bCs/>
          <w:sz w:val="22"/>
          <w:szCs w:val="22"/>
        </w:rPr>
        <w:t xml:space="preserve">Ahora bien, no pasa desapercibido para este Instituto que los </w:t>
      </w:r>
      <w:r w:rsidR="009F3B56" w:rsidRPr="00464D21">
        <w:rPr>
          <w:rFonts w:ascii="Palatino Linotype" w:hAnsi="Palatino Linotype"/>
          <w:bCs/>
          <w:sz w:val="22"/>
          <w:szCs w:val="22"/>
        </w:rPr>
        <w:t xml:space="preserve">recibos de nómina </w:t>
      </w:r>
      <w:r w:rsidR="00AC768E" w:rsidRPr="00464D21">
        <w:rPr>
          <w:rFonts w:ascii="Palatino Linotype" w:hAnsi="Palatino Linotype"/>
          <w:bCs/>
          <w:sz w:val="22"/>
          <w:szCs w:val="22"/>
        </w:rPr>
        <w:t>proporcionados por el Sujeto Obligado, los entregó en versión pública</w:t>
      </w:r>
      <w:r w:rsidRPr="00464D21">
        <w:rPr>
          <w:rFonts w:ascii="Palatino Linotype" w:hAnsi="Palatino Linotype"/>
          <w:bCs/>
          <w:sz w:val="22"/>
          <w:szCs w:val="22"/>
        </w:rPr>
        <w:t>,</w:t>
      </w:r>
      <w:r w:rsidR="00AC768E" w:rsidRPr="00464D21">
        <w:rPr>
          <w:rFonts w:ascii="Palatino Linotype" w:hAnsi="Palatino Linotype"/>
          <w:bCs/>
          <w:sz w:val="22"/>
          <w:szCs w:val="22"/>
        </w:rPr>
        <w:t xml:space="preserve"> de los cuales testó diversos datos a saber </w:t>
      </w:r>
      <w:r w:rsidRPr="00464D21">
        <w:rPr>
          <w:rFonts w:ascii="Palatino Linotype" w:hAnsi="Palatino Linotype"/>
          <w:bCs/>
          <w:sz w:val="22"/>
          <w:szCs w:val="22"/>
        </w:rPr>
        <w:t>los siguientes:</w:t>
      </w:r>
    </w:p>
    <w:p w14:paraId="3326CEA4" w14:textId="77777777" w:rsidR="0053511B" w:rsidRPr="00464D21" w:rsidRDefault="0053511B" w:rsidP="0053511B">
      <w:pPr>
        <w:spacing w:line="360" w:lineRule="auto"/>
        <w:contextualSpacing/>
        <w:jc w:val="both"/>
        <w:rPr>
          <w:rFonts w:ascii="Palatino Linotype" w:hAnsi="Palatino Linotype"/>
          <w:sz w:val="22"/>
          <w:szCs w:val="22"/>
        </w:rPr>
      </w:pPr>
      <w:r w:rsidRPr="00464D21">
        <w:rPr>
          <w:rFonts w:ascii="Palatino Linotype" w:hAnsi="Palatino Linotype"/>
          <w:sz w:val="22"/>
          <w:szCs w:val="22"/>
        </w:rPr>
        <w:lastRenderedPageBreak/>
        <w:t xml:space="preserve"> </w:t>
      </w:r>
    </w:p>
    <w:p w14:paraId="72D22990" w14:textId="77777777" w:rsidR="0053511B" w:rsidRPr="00464D21" w:rsidRDefault="0053511B" w:rsidP="0053511B">
      <w:pPr>
        <w:numPr>
          <w:ilvl w:val="0"/>
          <w:numId w:val="7"/>
        </w:numPr>
        <w:spacing w:line="360" w:lineRule="auto"/>
        <w:contextualSpacing/>
        <w:jc w:val="both"/>
        <w:rPr>
          <w:rFonts w:ascii="Palatino Linotype" w:hAnsi="Palatino Linotype"/>
          <w:sz w:val="22"/>
          <w:szCs w:val="22"/>
        </w:rPr>
      </w:pPr>
      <w:r w:rsidRPr="00464D21">
        <w:rPr>
          <w:rFonts w:ascii="Palatino Linotype" w:hAnsi="Palatino Linotype"/>
          <w:sz w:val="22"/>
          <w:szCs w:val="22"/>
        </w:rPr>
        <w:t>Clave Única de Registro de Población;</w:t>
      </w:r>
    </w:p>
    <w:p w14:paraId="03917E2A" w14:textId="77777777" w:rsidR="0053511B" w:rsidRPr="00464D21" w:rsidRDefault="0053511B" w:rsidP="0053511B">
      <w:pPr>
        <w:numPr>
          <w:ilvl w:val="0"/>
          <w:numId w:val="7"/>
        </w:numPr>
        <w:spacing w:line="360" w:lineRule="auto"/>
        <w:contextualSpacing/>
        <w:jc w:val="both"/>
        <w:rPr>
          <w:rFonts w:ascii="Palatino Linotype" w:hAnsi="Palatino Linotype"/>
          <w:sz w:val="22"/>
          <w:szCs w:val="22"/>
        </w:rPr>
      </w:pPr>
      <w:r w:rsidRPr="00464D21">
        <w:rPr>
          <w:rFonts w:ascii="Palatino Linotype" w:hAnsi="Palatino Linotype"/>
          <w:sz w:val="22"/>
          <w:szCs w:val="22"/>
        </w:rPr>
        <w:t>Registro Federal de Contribuyentes;</w:t>
      </w:r>
    </w:p>
    <w:p w14:paraId="7FA1C6AE" w14:textId="77777777" w:rsidR="0053511B" w:rsidRPr="00464D21" w:rsidRDefault="0053511B" w:rsidP="0053511B">
      <w:pPr>
        <w:numPr>
          <w:ilvl w:val="0"/>
          <w:numId w:val="7"/>
        </w:numPr>
        <w:spacing w:line="360" w:lineRule="auto"/>
        <w:contextualSpacing/>
        <w:jc w:val="both"/>
        <w:rPr>
          <w:rFonts w:ascii="Palatino Linotype" w:hAnsi="Palatino Linotype"/>
          <w:sz w:val="22"/>
          <w:szCs w:val="22"/>
        </w:rPr>
      </w:pPr>
      <w:r w:rsidRPr="00464D21">
        <w:rPr>
          <w:rFonts w:ascii="Palatino Linotype" w:hAnsi="Palatino Linotype"/>
          <w:sz w:val="22"/>
          <w:szCs w:val="22"/>
        </w:rPr>
        <w:t>Código bidimensional o QR;</w:t>
      </w:r>
    </w:p>
    <w:p w14:paraId="7C4FEE9A" w14:textId="77777777" w:rsidR="0053511B" w:rsidRPr="00464D21" w:rsidRDefault="0053511B" w:rsidP="0053511B">
      <w:pPr>
        <w:numPr>
          <w:ilvl w:val="0"/>
          <w:numId w:val="7"/>
        </w:numPr>
        <w:spacing w:line="360" w:lineRule="auto"/>
        <w:contextualSpacing/>
        <w:jc w:val="both"/>
        <w:rPr>
          <w:rFonts w:ascii="Palatino Linotype" w:hAnsi="Palatino Linotype"/>
          <w:sz w:val="22"/>
          <w:szCs w:val="22"/>
        </w:rPr>
      </w:pPr>
      <w:r w:rsidRPr="00464D21">
        <w:rPr>
          <w:rFonts w:ascii="Palatino Linotype" w:hAnsi="Palatino Linotype"/>
          <w:sz w:val="22"/>
          <w:szCs w:val="22"/>
        </w:rPr>
        <w:t>Número de seguridad social del Instituto de Seguridad Social del Estado de México y Municipios;</w:t>
      </w:r>
    </w:p>
    <w:p w14:paraId="218191A5" w14:textId="77777777" w:rsidR="0053511B" w:rsidRPr="00464D21" w:rsidRDefault="0053511B" w:rsidP="0053511B">
      <w:pPr>
        <w:numPr>
          <w:ilvl w:val="0"/>
          <w:numId w:val="7"/>
        </w:numPr>
        <w:spacing w:line="360" w:lineRule="auto"/>
        <w:contextualSpacing/>
        <w:jc w:val="both"/>
        <w:rPr>
          <w:rFonts w:ascii="Palatino Linotype" w:hAnsi="Palatino Linotype"/>
          <w:sz w:val="22"/>
          <w:szCs w:val="22"/>
        </w:rPr>
      </w:pPr>
      <w:r w:rsidRPr="00464D21">
        <w:rPr>
          <w:rFonts w:ascii="Palatino Linotype" w:hAnsi="Palatino Linotype"/>
          <w:sz w:val="22"/>
          <w:szCs w:val="22"/>
        </w:rPr>
        <w:t>Deducciones personales;</w:t>
      </w:r>
    </w:p>
    <w:p w14:paraId="02BD189F" w14:textId="77777777" w:rsidR="0053511B" w:rsidRPr="00464D21" w:rsidRDefault="0053511B" w:rsidP="0053511B">
      <w:pPr>
        <w:numPr>
          <w:ilvl w:val="0"/>
          <w:numId w:val="7"/>
        </w:numPr>
        <w:spacing w:line="360" w:lineRule="auto"/>
        <w:contextualSpacing/>
        <w:jc w:val="both"/>
        <w:rPr>
          <w:rFonts w:ascii="Palatino Linotype" w:hAnsi="Palatino Linotype"/>
          <w:sz w:val="22"/>
          <w:szCs w:val="22"/>
        </w:rPr>
      </w:pPr>
      <w:r w:rsidRPr="00464D21">
        <w:rPr>
          <w:rFonts w:ascii="Palatino Linotype" w:hAnsi="Palatino Linotype"/>
          <w:sz w:val="22"/>
          <w:szCs w:val="22"/>
        </w:rPr>
        <w:t>Sellos digitales del emisor y del Servicio de Administración Tributaria y cadena original del complemento de certificación digital del órgano previamente señalado; y</w:t>
      </w:r>
    </w:p>
    <w:p w14:paraId="2CC434CE" w14:textId="325F890F" w:rsidR="00F220B3" w:rsidRPr="00464D21" w:rsidRDefault="00F220B3" w:rsidP="00F220B3">
      <w:pPr>
        <w:numPr>
          <w:ilvl w:val="0"/>
          <w:numId w:val="7"/>
        </w:numPr>
        <w:spacing w:before="100" w:beforeAutospacing="1" w:line="360" w:lineRule="auto"/>
        <w:contextualSpacing/>
        <w:jc w:val="both"/>
        <w:rPr>
          <w:rFonts w:ascii="Palatino Linotype" w:hAnsi="Palatino Linotype"/>
          <w:color w:val="000000"/>
          <w:sz w:val="22"/>
          <w:szCs w:val="22"/>
          <w:lang w:eastAsia="es-MX"/>
        </w:rPr>
      </w:pPr>
      <w:r w:rsidRPr="00464D21">
        <w:rPr>
          <w:rFonts w:ascii="Palatino Linotype" w:hAnsi="Palatino Linotype"/>
          <w:color w:val="000000"/>
          <w:sz w:val="22"/>
          <w:szCs w:val="22"/>
        </w:rPr>
        <w:t>Folio fiscal.</w:t>
      </w:r>
    </w:p>
    <w:p w14:paraId="0F0A5C84" w14:textId="36AEE5C4" w:rsidR="0053511B" w:rsidRPr="00464D21" w:rsidRDefault="0053511B" w:rsidP="0053511B">
      <w:pPr>
        <w:spacing w:line="360" w:lineRule="auto"/>
        <w:contextualSpacing/>
        <w:jc w:val="both"/>
        <w:rPr>
          <w:rFonts w:ascii="Palatino Linotype" w:hAnsi="Palatino Linotype"/>
          <w:sz w:val="22"/>
          <w:szCs w:val="22"/>
        </w:rPr>
      </w:pPr>
    </w:p>
    <w:p w14:paraId="1B8BE9D4" w14:textId="77777777" w:rsidR="0053511B" w:rsidRPr="00464D21" w:rsidRDefault="0053511B" w:rsidP="0053511B">
      <w:pPr>
        <w:spacing w:line="360" w:lineRule="auto"/>
        <w:contextualSpacing/>
        <w:jc w:val="both"/>
        <w:rPr>
          <w:rFonts w:ascii="Palatino Linotype" w:hAnsi="Palatino Linotype"/>
          <w:sz w:val="22"/>
          <w:szCs w:val="22"/>
        </w:rPr>
      </w:pPr>
      <w:r w:rsidRPr="00464D21">
        <w:rPr>
          <w:rFonts w:ascii="Palatino Linotype" w:hAnsi="Palatino Linotype"/>
          <w:sz w:val="22"/>
          <w:szCs w:val="22"/>
        </w:rPr>
        <w:t>Al respecto, resulta procedente analizar si dichos datos son públicos o privados; en principio, cabe mencionar que el artículo 6°, Apartado A), fracción II, de la Constitución Política de los Estados Unidos Mexicanos, prevé que la información que se refiere a la vida privada y los datos personales, será protegida en los términos y con las excepciones que fijen las leyes. 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7DEAB73C" w14:textId="30CF9209" w:rsidR="0053511B" w:rsidRPr="00464D21" w:rsidRDefault="0053511B" w:rsidP="0053511B">
      <w:pPr>
        <w:spacing w:line="360" w:lineRule="auto"/>
        <w:contextualSpacing/>
        <w:jc w:val="both"/>
        <w:rPr>
          <w:rFonts w:ascii="Palatino Linotype" w:hAnsi="Palatino Linotype"/>
          <w:sz w:val="22"/>
          <w:szCs w:val="22"/>
        </w:rPr>
      </w:pPr>
      <w:r w:rsidRPr="00464D21">
        <w:rPr>
          <w:rFonts w:ascii="Palatino Linotype" w:hAnsi="Palatino Linotype"/>
          <w:sz w:val="22"/>
          <w:szCs w:val="22"/>
        </w:rPr>
        <w:t xml:space="preserve"> </w:t>
      </w:r>
      <w:r w:rsidRPr="00464D21">
        <w:rPr>
          <w:rFonts w:ascii="Palatino Linotype" w:hAnsi="Palatino Linotype"/>
          <w:sz w:val="22"/>
          <w:szCs w:val="22"/>
        </w:rPr>
        <w:tab/>
      </w:r>
    </w:p>
    <w:p w14:paraId="30846D50" w14:textId="77777777" w:rsidR="0053511B" w:rsidRPr="00464D21" w:rsidRDefault="0053511B" w:rsidP="0053511B">
      <w:pPr>
        <w:spacing w:line="360" w:lineRule="auto"/>
        <w:contextualSpacing/>
        <w:jc w:val="both"/>
        <w:rPr>
          <w:rFonts w:ascii="Palatino Linotype" w:hAnsi="Palatino Linotype"/>
          <w:sz w:val="22"/>
          <w:szCs w:val="22"/>
        </w:rPr>
      </w:pPr>
      <w:r w:rsidRPr="00464D21">
        <w:rPr>
          <w:rFonts w:ascii="Palatino Linotype" w:hAnsi="Palatino Linotype"/>
          <w:sz w:val="22"/>
          <w:szCs w:val="22"/>
        </w:rPr>
        <w:t xml:space="preserve">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w:t>
      </w:r>
      <w:r w:rsidRPr="00464D21">
        <w:rPr>
          <w:rFonts w:ascii="Palatino Linotype" w:hAnsi="Palatino Linotype"/>
          <w:sz w:val="22"/>
          <w:szCs w:val="22"/>
        </w:rPr>
        <w:lastRenderedPageBreak/>
        <w:t>las personas, será protegida a través de un marco jurídico rígido, de tratamiento y manejo de datos personales.</w:t>
      </w:r>
    </w:p>
    <w:p w14:paraId="63625AEB" w14:textId="77777777" w:rsidR="0053511B" w:rsidRPr="00464D21" w:rsidRDefault="0053511B" w:rsidP="0053511B">
      <w:pPr>
        <w:spacing w:line="360" w:lineRule="auto"/>
        <w:contextualSpacing/>
        <w:jc w:val="both"/>
        <w:rPr>
          <w:rFonts w:ascii="Palatino Linotype" w:hAnsi="Palatino Linotype"/>
          <w:sz w:val="22"/>
          <w:szCs w:val="22"/>
        </w:rPr>
      </w:pPr>
      <w:r w:rsidRPr="00464D21">
        <w:rPr>
          <w:rFonts w:ascii="Palatino Linotype" w:hAnsi="Palatino Linotype"/>
          <w:sz w:val="22"/>
          <w:szCs w:val="22"/>
        </w:rPr>
        <w:t xml:space="preserve"> </w:t>
      </w:r>
    </w:p>
    <w:p w14:paraId="4F46E6CD" w14:textId="77777777" w:rsidR="0053511B" w:rsidRPr="00464D21" w:rsidRDefault="0053511B" w:rsidP="0053511B">
      <w:pPr>
        <w:spacing w:line="360" w:lineRule="auto"/>
        <w:contextualSpacing/>
        <w:jc w:val="both"/>
        <w:rPr>
          <w:rFonts w:ascii="Palatino Linotype" w:hAnsi="Palatino Linotype"/>
          <w:sz w:val="22"/>
          <w:szCs w:val="22"/>
        </w:rPr>
      </w:pPr>
      <w:r w:rsidRPr="00464D21">
        <w:rPr>
          <w:rFonts w:ascii="Palatino Linotype" w:hAnsi="Palatino Linotype"/>
          <w:sz w:val="22"/>
          <w:szCs w:val="22"/>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6E1122DB" w14:textId="77777777" w:rsidR="0053511B" w:rsidRPr="00464D21" w:rsidRDefault="0053511B" w:rsidP="0053511B">
      <w:pPr>
        <w:spacing w:line="360" w:lineRule="auto"/>
        <w:contextualSpacing/>
        <w:jc w:val="both"/>
        <w:rPr>
          <w:rFonts w:ascii="Palatino Linotype" w:hAnsi="Palatino Linotype"/>
          <w:sz w:val="22"/>
          <w:szCs w:val="22"/>
        </w:rPr>
      </w:pPr>
      <w:r w:rsidRPr="00464D21">
        <w:rPr>
          <w:rFonts w:ascii="Palatino Linotype" w:hAnsi="Palatino Linotype"/>
          <w:sz w:val="22"/>
          <w:szCs w:val="22"/>
        </w:rPr>
        <w:t xml:space="preserve"> </w:t>
      </w:r>
    </w:p>
    <w:p w14:paraId="22732A57" w14:textId="77777777" w:rsidR="0053511B" w:rsidRPr="00464D21" w:rsidRDefault="0053511B" w:rsidP="0053511B">
      <w:pPr>
        <w:spacing w:line="360" w:lineRule="auto"/>
        <w:contextualSpacing/>
        <w:jc w:val="both"/>
        <w:rPr>
          <w:rFonts w:ascii="Palatino Linotype" w:hAnsi="Palatino Linotype"/>
          <w:sz w:val="22"/>
          <w:szCs w:val="22"/>
        </w:rPr>
      </w:pPr>
      <w:r w:rsidRPr="00464D21">
        <w:rPr>
          <w:rFonts w:ascii="Palatino Linotype" w:hAnsi="Palatino Linotype"/>
          <w:sz w:val="22"/>
          <w:szCs w:val="22"/>
        </w:rPr>
        <w:t>En concordancia con lo previo, el artículo 143, fracción I, de la Ley previamente citada, establece que la información privada y los datos personales, concernientes a una persona física o jurídica colectiva identificada o identificable son confidenciales.</w:t>
      </w:r>
    </w:p>
    <w:p w14:paraId="372C0BF8" w14:textId="77777777" w:rsidR="0053511B" w:rsidRPr="00464D21" w:rsidRDefault="0053511B" w:rsidP="0053511B">
      <w:pPr>
        <w:spacing w:line="360" w:lineRule="auto"/>
        <w:contextualSpacing/>
        <w:jc w:val="both"/>
        <w:rPr>
          <w:rFonts w:ascii="Palatino Linotype" w:hAnsi="Palatino Linotype"/>
          <w:sz w:val="22"/>
          <w:szCs w:val="22"/>
        </w:rPr>
      </w:pPr>
      <w:r w:rsidRPr="00464D21">
        <w:rPr>
          <w:rFonts w:ascii="Palatino Linotype" w:hAnsi="Palatino Linotype"/>
          <w:sz w:val="22"/>
          <w:szCs w:val="22"/>
        </w:rPr>
        <w:t xml:space="preserve"> </w:t>
      </w:r>
    </w:p>
    <w:p w14:paraId="2FD4040F" w14:textId="77777777" w:rsidR="0053511B" w:rsidRPr="00464D21" w:rsidRDefault="0053511B" w:rsidP="0053511B">
      <w:pPr>
        <w:spacing w:line="360" w:lineRule="auto"/>
        <w:contextualSpacing/>
        <w:jc w:val="both"/>
        <w:rPr>
          <w:rFonts w:ascii="Palatino Linotype" w:hAnsi="Palatino Linotype"/>
          <w:sz w:val="22"/>
          <w:szCs w:val="22"/>
        </w:rPr>
      </w:pPr>
      <w:r w:rsidRPr="00464D21">
        <w:rPr>
          <w:rFonts w:ascii="Palatino Linotype" w:hAnsi="Palatino Linotype"/>
          <w:sz w:val="22"/>
          <w:szCs w:val="22"/>
        </w:rPr>
        <w:t>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73AC7A8E" w14:textId="77777777" w:rsidR="0053511B" w:rsidRPr="00464D21" w:rsidRDefault="0053511B" w:rsidP="0053511B">
      <w:pPr>
        <w:spacing w:line="360" w:lineRule="auto"/>
        <w:contextualSpacing/>
        <w:jc w:val="both"/>
        <w:rPr>
          <w:rFonts w:ascii="Palatino Linotype" w:hAnsi="Palatino Linotype"/>
          <w:sz w:val="22"/>
          <w:szCs w:val="22"/>
        </w:rPr>
      </w:pPr>
      <w:r w:rsidRPr="00464D21">
        <w:rPr>
          <w:rFonts w:ascii="Palatino Linotype" w:hAnsi="Palatino Linotype"/>
          <w:sz w:val="22"/>
          <w:szCs w:val="22"/>
        </w:rPr>
        <w:t xml:space="preserve"> </w:t>
      </w:r>
    </w:p>
    <w:p w14:paraId="3AE681E3" w14:textId="77777777" w:rsidR="0053511B" w:rsidRPr="00464D21" w:rsidRDefault="0053511B" w:rsidP="0053511B">
      <w:pPr>
        <w:spacing w:line="360" w:lineRule="auto"/>
        <w:contextualSpacing/>
        <w:jc w:val="both"/>
        <w:rPr>
          <w:rFonts w:ascii="Palatino Linotype" w:hAnsi="Palatino Linotype"/>
          <w:sz w:val="22"/>
          <w:szCs w:val="22"/>
        </w:rPr>
      </w:pPr>
      <w:r w:rsidRPr="00464D21">
        <w:rPr>
          <w:rFonts w:ascii="Palatino Linotype" w:hAnsi="Palatino Linotype"/>
          <w:sz w:val="22"/>
          <w:szCs w:val="22"/>
        </w:rPr>
        <w:t>En términos de lo expuesto, la documentación y aquellos datos que se consideren confidenciales, serán una limitante del derecho de acceso a la información, siempre y cuando:</w:t>
      </w:r>
    </w:p>
    <w:p w14:paraId="3811B54F" w14:textId="77777777" w:rsidR="0053511B" w:rsidRPr="00464D21" w:rsidRDefault="0053511B" w:rsidP="0053511B">
      <w:pPr>
        <w:spacing w:line="360" w:lineRule="auto"/>
        <w:contextualSpacing/>
        <w:jc w:val="both"/>
        <w:rPr>
          <w:rFonts w:ascii="Palatino Linotype" w:hAnsi="Palatino Linotype"/>
          <w:sz w:val="22"/>
          <w:szCs w:val="22"/>
        </w:rPr>
      </w:pPr>
      <w:r w:rsidRPr="00464D21">
        <w:rPr>
          <w:rFonts w:ascii="Palatino Linotype" w:hAnsi="Palatino Linotype"/>
          <w:sz w:val="22"/>
          <w:szCs w:val="22"/>
        </w:rPr>
        <w:t xml:space="preserve"> </w:t>
      </w:r>
    </w:p>
    <w:p w14:paraId="1A657B5B" w14:textId="77777777" w:rsidR="0053511B" w:rsidRPr="00464D21" w:rsidRDefault="0053511B" w:rsidP="0053511B">
      <w:pPr>
        <w:numPr>
          <w:ilvl w:val="0"/>
          <w:numId w:val="8"/>
        </w:numPr>
        <w:spacing w:line="360" w:lineRule="auto"/>
        <w:contextualSpacing/>
        <w:jc w:val="both"/>
        <w:rPr>
          <w:rFonts w:ascii="Palatino Linotype" w:hAnsi="Palatino Linotype"/>
          <w:sz w:val="22"/>
          <w:szCs w:val="22"/>
        </w:rPr>
      </w:pPr>
      <w:r w:rsidRPr="00464D21">
        <w:rPr>
          <w:rFonts w:ascii="Palatino Linotype" w:hAnsi="Palatino Linotype"/>
          <w:sz w:val="22"/>
          <w:szCs w:val="22"/>
        </w:rPr>
        <w:t xml:space="preserve">Se trate de datos personales o información privada; esto es, información concerniente a una persona física o jurídico colectiva y que esta sea identificada o identificable. </w:t>
      </w:r>
    </w:p>
    <w:p w14:paraId="169B18FC" w14:textId="77777777" w:rsidR="009F3B56" w:rsidRPr="00464D21" w:rsidRDefault="009F3B56" w:rsidP="009F3B56">
      <w:pPr>
        <w:spacing w:line="360" w:lineRule="auto"/>
        <w:ind w:left="720"/>
        <w:contextualSpacing/>
        <w:jc w:val="both"/>
        <w:rPr>
          <w:rFonts w:ascii="Palatino Linotype" w:hAnsi="Palatino Linotype"/>
          <w:sz w:val="22"/>
          <w:szCs w:val="22"/>
        </w:rPr>
      </w:pPr>
    </w:p>
    <w:p w14:paraId="423A1BDD" w14:textId="77777777" w:rsidR="0053511B" w:rsidRPr="00464D21" w:rsidRDefault="0053511B" w:rsidP="0053511B">
      <w:pPr>
        <w:numPr>
          <w:ilvl w:val="0"/>
          <w:numId w:val="8"/>
        </w:numPr>
        <w:spacing w:line="360" w:lineRule="auto"/>
        <w:contextualSpacing/>
        <w:jc w:val="both"/>
        <w:rPr>
          <w:rFonts w:ascii="Palatino Linotype" w:hAnsi="Palatino Linotype"/>
          <w:sz w:val="22"/>
          <w:szCs w:val="22"/>
        </w:rPr>
      </w:pPr>
      <w:r w:rsidRPr="00464D21">
        <w:rPr>
          <w:rFonts w:ascii="Palatino Linotype" w:hAnsi="Palatino Linotype"/>
          <w:sz w:val="22"/>
          <w:szCs w:val="22"/>
        </w:rPr>
        <w:t xml:space="preserve">Para la difusión de los datos, se requiera el consentimiento del titular. </w:t>
      </w:r>
    </w:p>
    <w:p w14:paraId="4A4BC3E7" w14:textId="77777777" w:rsidR="0053511B" w:rsidRPr="00464D21" w:rsidRDefault="0053511B" w:rsidP="0053511B">
      <w:pPr>
        <w:spacing w:line="360" w:lineRule="auto"/>
        <w:contextualSpacing/>
        <w:jc w:val="both"/>
        <w:rPr>
          <w:rFonts w:ascii="Palatino Linotype" w:hAnsi="Palatino Linotype"/>
          <w:sz w:val="22"/>
          <w:szCs w:val="22"/>
        </w:rPr>
      </w:pPr>
      <w:r w:rsidRPr="00464D21">
        <w:rPr>
          <w:rFonts w:ascii="Palatino Linotype" w:hAnsi="Palatino Linotype"/>
          <w:sz w:val="22"/>
          <w:szCs w:val="22"/>
        </w:rPr>
        <w:t xml:space="preserve"> </w:t>
      </w:r>
    </w:p>
    <w:p w14:paraId="561293B2" w14:textId="77777777" w:rsidR="00F220B3" w:rsidRPr="00464D21" w:rsidRDefault="00F220B3" w:rsidP="00F220B3">
      <w:pPr>
        <w:spacing w:line="360" w:lineRule="auto"/>
        <w:contextualSpacing/>
        <w:jc w:val="both"/>
        <w:rPr>
          <w:rFonts w:ascii="Palatino Linotype" w:eastAsia="Palatino Linotype" w:hAnsi="Palatino Linotype" w:cs="Palatino Linotype"/>
          <w:sz w:val="22"/>
          <w:szCs w:val="22"/>
        </w:rPr>
      </w:pPr>
      <w:r w:rsidRPr="00464D21">
        <w:rPr>
          <w:rFonts w:ascii="Palatino Linotype" w:eastAsia="Palatino Linotype" w:hAnsi="Palatino Linotype" w:cs="Palatino Linotype"/>
          <w:sz w:val="22"/>
          <w:szCs w:val="22"/>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14:paraId="21B8E7BC" w14:textId="77777777" w:rsidR="00F220B3" w:rsidRPr="00464D21" w:rsidRDefault="00F220B3" w:rsidP="00F220B3">
      <w:pPr>
        <w:spacing w:line="360" w:lineRule="auto"/>
        <w:contextualSpacing/>
        <w:jc w:val="both"/>
        <w:rPr>
          <w:rFonts w:ascii="Palatino Linotype" w:eastAsia="Palatino Linotype" w:hAnsi="Palatino Linotype" w:cs="Palatino Linotype"/>
          <w:sz w:val="22"/>
          <w:szCs w:val="22"/>
        </w:rPr>
      </w:pPr>
      <w:r w:rsidRPr="00464D21">
        <w:rPr>
          <w:rFonts w:ascii="Palatino Linotype" w:eastAsia="Palatino Linotype" w:hAnsi="Palatino Linotype" w:cs="Palatino Linotype"/>
          <w:sz w:val="22"/>
          <w:szCs w:val="22"/>
        </w:rPr>
        <w:t xml:space="preserve"> </w:t>
      </w:r>
    </w:p>
    <w:p w14:paraId="4D9EE97E" w14:textId="77777777" w:rsidR="00F220B3" w:rsidRPr="00464D21" w:rsidRDefault="00F220B3" w:rsidP="00F220B3">
      <w:pPr>
        <w:spacing w:line="360" w:lineRule="auto"/>
        <w:contextualSpacing/>
        <w:jc w:val="both"/>
        <w:rPr>
          <w:rFonts w:ascii="Palatino Linotype" w:eastAsia="Palatino Linotype" w:hAnsi="Palatino Linotype" w:cs="Palatino Linotype"/>
          <w:sz w:val="22"/>
          <w:szCs w:val="22"/>
        </w:rPr>
      </w:pPr>
      <w:r w:rsidRPr="00464D21">
        <w:rPr>
          <w:rFonts w:ascii="Palatino Linotype" w:eastAsia="Palatino Linotype" w:hAnsi="Palatino Linotype" w:cs="Palatino Linotype"/>
          <w:sz w:val="22"/>
          <w:szCs w:val="22"/>
        </w:rPr>
        <w:t>En este sentido, un dato personal es cualquier información que pueda hacer a una persona física o jurídica colectiva identificada e identificable.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 Bajo ese contexto, se analizarán si los datos mencionados de manera enunciativa, son confidenciales o públicos.</w:t>
      </w:r>
    </w:p>
    <w:p w14:paraId="64706A93" w14:textId="77777777" w:rsidR="00F220B3" w:rsidRPr="00464D21" w:rsidRDefault="00F220B3" w:rsidP="00F220B3">
      <w:pPr>
        <w:spacing w:line="360" w:lineRule="auto"/>
        <w:contextualSpacing/>
        <w:jc w:val="both"/>
        <w:rPr>
          <w:rFonts w:ascii="Palatino Linotype" w:eastAsia="Palatino Linotype" w:hAnsi="Palatino Linotype" w:cs="Palatino Linotype"/>
          <w:sz w:val="22"/>
          <w:szCs w:val="22"/>
        </w:rPr>
      </w:pPr>
      <w:r w:rsidRPr="00464D21">
        <w:rPr>
          <w:rFonts w:ascii="Palatino Linotype" w:eastAsia="Palatino Linotype" w:hAnsi="Palatino Linotype" w:cs="Palatino Linotype"/>
          <w:sz w:val="22"/>
          <w:szCs w:val="22"/>
        </w:rPr>
        <w:t xml:space="preserve"> </w:t>
      </w:r>
    </w:p>
    <w:p w14:paraId="47B58782" w14:textId="77777777" w:rsidR="00F220B3" w:rsidRPr="00464D21" w:rsidRDefault="00F220B3" w:rsidP="00F220B3">
      <w:pPr>
        <w:numPr>
          <w:ilvl w:val="0"/>
          <w:numId w:val="31"/>
        </w:numPr>
        <w:spacing w:line="360" w:lineRule="auto"/>
        <w:contextualSpacing/>
        <w:jc w:val="both"/>
        <w:rPr>
          <w:rFonts w:ascii="Palatino Linotype" w:eastAsia="Palatino Linotype" w:hAnsi="Palatino Linotype" w:cs="Palatino Linotype"/>
          <w:b/>
          <w:sz w:val="22"/>
          <w:szCs w:val="22"/>
        </w:rPr>
      </w:pPr>
      <w:r w:rsidRPr="00464D21">
        <w:rPr>
          <w:rFonts w:ascii="Palatino Linotype" w:eastAsia="Palatino Linotype" w:hAnsi="Palatino Linotype" w:cs="Palatino Linotype"/>
          <w:b/>
          <w:sz w:val="22"/>
          <w:szCs w:val="22"/>
        </w:rPr>
        <w:t>Clave Única de Registro de Población (CURP)</w:t>
      </w:r>
    </w:p>
    <w:p w14:paraId="1A1C549B" w14:textId="77777777" w:rsidR="00F220B3" w:rsidRPr="00464D21" w:rsidRDefault="00F220B3" w:rsidP="00F220B3">
      <w:pPr>
        <w:spacing w:line="360" w:lineRule="auto"/>
        <w:contextualSpacing/>
        <w:jc w:val="both"/>
        <w:rPr>
          <w:rFonts w:ascii="Palatino Linotype" w:eastAsia="Palatino Linotype" w:hAnsi="Palatino Linotype" w:cs="Palatino Linotype"/>
          <w:sz w:val="22"/>
          <w:szCs w:val="22"/>
        </w:rPr>
      </w:pPr>
      <w:r w:rsidRPr="00464D21">
        <w:rPr>
          <w:rFonts w:ascii="Palatino Linotype" w:eastAsia="Palatino Linotype" w:hAnsi="Palatino Linotype" w:cs="Palatino Linotype"/>
          <w:sz w:val="22"/>
          <w:szCs w:val="22"/>
        </w:rPr>
        <w:t xml:space="preserve"> </w:t>
      </w:r>
    </w:p>
    <w:p w14:paraId="4BE671A2" w14:textId="77777777" w:rsidR="00F220B3" w:rsidRPr="00464D21" w:rsidRDefault="00F220B3" w:rsidP="00F220B3">
      <w:pPr>
        <w:spacing w:line="360" w:lineRule="auto"/>
        <w:contextualSpacing/>
        <w:jc w:val="both"/>
        <w:rPr>
          <w:rFonts w:ascii="Palatino Linotype" w:eastAsia="Palatino Linotype" w:hAnsi="Palatino Linotype" w:cs="Palatino Linotype"/>
          <w:sz w:val="22"/>
          <w:szCs w:val="22"/>
        </w:rPr>
      </w:pPr>
      <w:r w:rsidRPr="00464D21">
        <w:rPr>
          <w:rFonts w:ascii="Palatino Linotype" w:eastAsia="Palatino Linotype" w:hAnsi="Palatino Linotype" w:cs="Palatino Linotype"/>
          <w:sz w:val="22"/>
          <w:szCs w:val="22"/>
        </w:rPr>
        <w:t xml:space="preserve">El artículo 36 de la Constitución Política de los Estados Unidos Mexicanos, dispone la obligación de los ciudadanos de inscribirse en el Registro Nacional de Ciudadanos; además, el diverso 85 de la Ley General de Población, prevé que corresponde a la Secretaría de </w:t>
      </w:r>
      <w:r w:rsidRPr="00464D21">
        <w:rPr>
          <w:rFonts w:ascii="Palatino Linotype" w:eastAsia="Palatino Linotype" w:hAnsi="Palatino Linotype" w:cs="Palatino Linotype"/>
          <w:sz w:val="22"/>
          <w:szCs w:val="22"/>
        </w:rPr>
        <w:lastRenderedPageBreak/>
        <w:t>Gobernación el registro y acreditación de la identidad de todas las personas residentes en el país y de los nacionales que residan en el extranjero.</w:t>
      </w:r>
    </w:p>
    <w:p w14:paraId="62A23DF3" w14:textId="77777777" w:rsidR="00F220B3" w:rsidRPr="00464D21" w:rsidRDefault="00F220B3" w:rsidP="00F220B3">
      <w:pPr>
        <w:spacing w:line="360" w:lineRule="auto"/>
        <w:contextualSpacing/>
        <w:jc w:val="both"/>
        <w:rPr>
          <w:rFonts w:ascii="Palatino Linotype" w:eastAsia="Palatino Linotype" w:hAnsi="Palatino Linotype" w:cs="Palatino Linotype"/>
          <w:sz w:val="22"/>
          <w:szCs w:val="22"/>
        </w:rPr>
      </w:pPr>
      <w:r w:rsidRPr="00464D21">
        <w:rPr>
          <w:rFonts w:ascii="Palatino Linotype" w:eastAsia="Palatino Linotype" w:hAnsi="Palatino Linotype" w:cs="Palatino Linotype"/>
          <w:sz w:val="22"/>
          <w:szCs w:val="22"/>
        </w:rPr>
        <w:t xml:space="preserve"> </w:t>
      </w:r>
    </w:p>
    <w:p w14:paraId="052F74EA" w14:textId="77777777" w:rsidR="00F220B3" w:rsidRPr="00464D21" w:rsidRDefault="00F220B3" w:rsidP="00F220B3">
      <w:pPr>
        <w:spacing w:line="360" w:lineRule="auto"/>
        <w:contextualSpacing/>
        <w:jc w:val="both"/>
        <w:rPr>
          <w:rFonts w:ascii="Palatino Linotype" w:eastAsia="Palatino Linotype" w:hAnsi="Palatino Linotype" w:cs="Palatino Linotype"/>
          <w:sz w:val="22"/>
          <w:szCs w:val="22"/>
        </w:rPr>
      </w:pPr>
      <w:r w:rsidRPr="00464D21">
        <w:rPr>
          <w:rFonts w:ascii="Palatino Linotype" w:eastAsia="Palatino Linotype" w:hAnsi="Palatino Linotype" w:cs="Palatino Linotype"/>
          <w:sz w:val="22"/>
          <w:szCs w:val="22"/>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08A4DC20" w14:textId="77777777" w:rsidR="00F220B3" w:rsidRPr="00464D21" w:rsidRDefault="00F220B3" w:rsidP="00F220B3">
      <w:pPr>
        <w:spacing w:line="360" w:lineRule="auto"/>
        <w:contextualSpacing/>
        <w:jc w:val="both"/>
        <w:rPr>
          <w:rFonts w:ascii="Palatino Linotype" w:eastAsia="Palatino Linotype" w:hAnsi="Palatino Linotype" w:cs="Palatino Linotype"/>
          <w:sz w:val="22"/>
          <w:szCs w:val="22"/>
        </w:rPr>
      </w:pPr>
      <w:r w:rsidRPr="00464D21">
        <w:rPr>
          <w:rFonts w:ascii="Palatino Linotype" w:eastAsia="Palatino Linotype" w:hAnsi="Palatino Linotype" w:cs="Palatino Linotype"/>
          <w:sz w:val="22"/>
          <w:szCs w:val="22"/>
        </w:rPr>
        <w:t xml:space="preserve"> </w:t>
      </w:r>
    </w:p>
    <w:p w14:paraId="379D640F" w14:textId="77777777" w:rsidR="00F220B3" w:rsidRPr="00464D21" w:rsidRDefault="00F220B3" w:rsidP="00F220B3">
      <w:pPr>
        <w:spacing w:line="360" w:lineRule="auto"/>
        <w:contextualSpacing/>
        <w:jc w:val="both"/>
        <w:rPr>
          <w:rFonts w:ascii="Palatino Linotype" w:eastAsia="Palatino Linotype" w:hAnsi="Palatino Linotype" w:cs="Palatino Linotype"/>
          <w:sz w:val="22"/>
          <w:szCs w:val="22"/>
        </w:rPr>
      </w:pPr>
      <w:r w:rsidRPr="00464D21">
        <w:rPr>
          <w:rFonts w:ascii="Palatino Linotype" w:eastAsia="Palatino Linotype" w:hAnsi="Palatino Linotype" w:cs="Palatino Linotype"/>
          <w:sz w:val="22"/>
          <w:szCs w:val="22"/>
        </w:rPr>
        <w:t>En ese orden de ideas, la Secretaría de Gobernación en las direcciones https://consultas.curp.gob.mx/CurpSP/html/informacionecurpPS.html y https://www.gob.mx/segob/renapo/acciones-y-programas/clave-unica-de-registro-de-</w:t>
      </w:r>
    </w:p>
    <w:p w14:paraId="2C146246" w14:textId="77777777" w:rsidR="00F220B3" w:rsidRPr="00464D21" w:rsidRDefault="00F220B3" w:rsidP="00F220B3">
      <w:pPr>
        <w:spacing w:line="360" w:lineRule="auto"/>
        <w:contextualSpacing/>
        <w:jc w:val="both"/>
        <w:rPr>
          <w:rFonts w:ascii="Palatino Linotype" w:eastAsia="Palatino Linotype" w:hAnsi="Palatino Linotype" w:cs="Palatino Linotype"/>
          <w:sz w:val="22"/>
          <w:szCs w:val="22"/>
        </w:rPr>
      </w:pPr>
      <w:r w:rsidRPr="00464D21">
        <w:rPr>
          <w:rFonts w:ascii="Palatino Linotype" w:eastAsia="Palatino Linotype" w:hAnsi="Palatino Linotype" w:cs="Palatino Linotype"/>
          <w:sz w:val="22"/>
          <w:szCs w:val="22"/>
        </w:rPr>
        <w:t xml:space="preserve">poblacion-curp-142226 (consultadas el diecisiete de mayo de dos mil veintitrés), estableció que la Clave Única del Registro de Población, es un instrumento de registro que se asigna a todas las personas que viven en el territorio nacional, así como a los mexicanos que residen en el extranjero y se compone de dieciocho elementos, representados por letras y números, que </w:t>
      </w:r>
      <w:r w:rsidRPr="00464D21">
        <w:rPr>
          <w:rFonts w:ascii="Palatino Linotype" w:eastAsia="Palatino Linotype" w:hAnsi="Palatino Linotype" w:cs="Palatino Linotype"/>
          <w:b/>
          <w:sz w:val="22"/>
          <w:szCs w:val="22"/>
        </w:rPr>
        <w:t>se generan a partir de los datos contenidos en el documento probatorio de la identidad del interesado</w:t>
      </w:r>
      <w:r w:rsidRPr="00464D21">
        <w:rPr>
          <w:rFonts w:ascii="Palatino Linotype" w:eastAsia="Palatino Linotype" w:hAnsi="Palatino Linotype" w:cs="Palatino Linotype"/>
          <w:sz w:val="22"/>
          <w:szCs w:val="22"/>
        </w:rPr>
        <w:t xml:space="preserve"> (acta de nacimiento, carta de naturalización o documento migratorio) de la siguiente forma:</w:t>
      </w:r>
    </w:p>
    <w:p w14:paraId="250AF491" w14:textId="77777777" w:rsidR="00F220B3" w:rsidRPr="00464D21" w:rsidRDefault="00F220B3" w:rsidP="00F220B3">
      <w:pPr>
        <w:spacing w:line="360" w:lineRule="auto"/>
        <w:contextualSpacing/>
        <w:jc w:val="both"/>
        <w:rPr>
          <w:rFonts w:ascii="Palatino Linotype" w:eastAsia="Palatino Linotype" w:hAnsi="Palatino Linotype" w:cs="Palatino Linotype"/>
          <w:sz w:val="22"/>
          <w:szCs w:val="22"/>
        </w:rPr>
      </w:pPr>
      <w:r w:rsidRPr="00464D21">
        <w:rPr>
          <w:rFonts w:ascii="Palatino Linotype" w:eastAsia="Palatino Linotype" w:hAnsi="Palatino Linotype" w:cs="Palatino Linotype"/>
          <w:sz w:val="22"/>
          <w:szCs w:val="22"/>
        </w:rPr>
        <w:t xml:space="preserve"> </w:t>
      </w:r>
    </w:p>
    <w:p w14:paraId="3055300D" w14:textId="77777777" w:rsidR="00F220B3" w:rsidRPr="00464D21" w:rsidRDefault="00F220B3" w:rsidP="00F220B3">
      <w:pPr>
        <w:numPr>
          <w:ilvl w:val="0"/>
          <w:numId w:val="32"/>
        </w:numPr>
        <w:spacing w:line="360" w:lineRule="auto"/>
        <w:contextualSpacing/>
        <w:jc w:val="both"/>
        <w:rPr>
          <w:rFonts w:ascii="Palatino Linotype" w:eastAsia="Palatino Linotype" w:hAnsi="Palatino Linotype" w:cs="Palatino Linotype"/>
          <w:sz w:val="22"/>
          <w:szCs w:val="22"/>
        </w:rPr>
      </w:pPr>
      <w:r w:rsidRPr="00464D21">
        <w:rPr>
          <w:rFonts w:ascii="Palatino Linotype" w:eastAsia="Palatino Linotype" w:hAnsi="Palatino Linotype" w:cs="Palatino Linotype"/>
          <w:sz w:val="22"/>
          <w:szCs w:val="22"/>
        </w:rPr>
        <w:t>El primero y segundo apellidos, así como al nombre de pila;</w:t>
      </w:r>
    </w:p>
    <w:p w14:paraId="4F21203D" w14:textId="77777777" w:rsidR="00F220B3" w:rsidRPr="00464D21" w:rsidRDefault="00F220B3" w:rsidP="00F220B3">
      <w:pPr>
        <w:numPr>
          <w:ilvl w:val="0"/>
          <w:numId w:val="32"/>
        </w:numPr>
        <w:spacing w:line="360" w:lineRule="auto"/>
        <w:contextualSpacing/>
        <w:jc w:val="both"/>
        <w:rPr>
          <w:rFonts w:ascii="Palatino Linotype" w:eastAsia="Palatino Linotype" w:hAnsi="Palatino Linotype" w:cs="Palatino Linotype"/>
          <w:sz w:val="22"/>
          <w:szCs w:val="22"/>
        </w:rPr>
      </w:pPr>
      <w:r w:rsidRPr="00464D21">
        <w:rPr>
          <w:rFonts w:ascii="Palatino Linotype" w:eastAsia="Palatino Linotype" w:hAnsi="Palatino Linotype" w:cs="Palatino Linotype"/>
          <w:sz w:val="22"/>
          <w:szCs w:val="22"/>
        </w:rPr>
        <w:t>La fecha de nacimiento;</w:t>
      </w:r>
    </w:p>
    <w:p w14:paraId="44DEA2DF" w14:textId="77777777" w:rsidR="00F220B3" w:rsidRPr="00464D21" w:rsidRDefault="00F220B3" w:rsidP="00F220B3">
      <w:pPr>
        <w:numPr>
          <w:ilvl w:val="0"/>
          <w:numId w:val="32"/>
        </w:numPr>
        <w:spacing w:line="360" w:lineRule="auto"/>
        <w:contextualSpacing/>
        <w:jc w:val="both"/>
        <w:rPr>
          <w:rFonts w:ascii="Palatino Linotype" w:eastAsia="Palatino Linotype" w:hAnsi="Palatino Linotype" w:cs="Palatino Linotype"/>
          <w:sz w:val="22"/>
          <w:szCs w:val="22"/>
        </w:rPr>
      </w:pPr>
      <w:r w:rsidRPr="00464D21">
        <w:rPr>
          <w:rFonts w:ascii="Palatino Linotype" w:eastAsia="Palatino Linotype" w:hAnsi="Palatino Linotype" w:cs="Palatino Linotype"/>
          <w:sz w:val="22"/>
          <w:szCs w:val="22"/>
        </w:rPr>
        <w:t>El sexo, y</w:t>
      </w:r>
    </w:p>
    <w:p w14:paraId="2C1B0F44" w14:textId="77777777" w:rsidR="00F220B3" w:rsidRPr="00464D21" w:rsidRDefault="00F220B3" w:rsidP="00F220B3">
      <w:pPr>
        <w:numPr>
          <w:ilvl w:val="0"/>
          <w:numId w:val="32"/>
        </w:numPr>
        <w:spacing w:line="360" w:lineRule="auto"/>
        <w:contextualSpacing/>
        <w:jc w:val="both"/>
        <w:rPr>
          <w:rFonts w:ascii="Palatino Linotype" w:eastAsia="Palatino Linotype" w:hAnsi="Palatino Linotype" w:cs="Palatino Linotype"/>
          <w:sz w:val="22"/>
          <w:szCs w:val="22"/>
        </w:rPr>
      </w:pPr>
      <w:r w:rsidRPr="00464D21">
        <w:rPr>
          <w:rFonts w:ascii="Palatino Linotype" w:eastAsia="Palatino Linotype" w:hAnsi="Palatino Linotype" w:cs="Palatino Linotype"/>
          <w:sz w:val="22"/>
          <w:szCs w:val="22"/>
        </w:rPr>
        <w:t>La entidad federativa de nacimiento.</w:t>
      </w:r>
    </w:p>
    <w:p w14:paraId="25257DC5" w14:textId="77777777" w:rsidR="00F220B3" w:rsidRPr="00464D21" w:rsidRDefault="00F220B3" w:rsidP="00F220B3">
      <w:pPr>
        <w:spacing w:line="360" w:lineRule="auto"/>
        <w:contextualSpacing/>
        <w:jc w:val="both"/>
        <w:rPr>
          <w:rFonts w:ascii="Palatino Linotype" w:eastAsia="Palatino Linotype" w:hAnsi="Palatino Linotype" w:cs="Palatino Linotype"/>
          <w:sz w:val="22"/>
          <w:szCs w:val="22"/>
        </w:rPr>
      </w:pPr>
      <w:r w:rsidRPr="00464D21">
        <w:rPr>
          <w:rFonts w:ascii="Palatino Linotype" w:eastAsia="Palatino Linotype" w:hAnsi="Palatino Linotype" w:cs="Palatino Linotype"/>
          <w:sz w:val="22"/>
          <w:szCs w:val="22"/>
        </w:rPr>
        <w:t xml:space="preserve"> </w:t>
      </w:r>
    </w:p>
    <w:p w14:paraId="2A56AEC8" w14:textId="77777777" w:rsidR="00F220B3" w:rsidRPr="00464D21" w:rsidRDefault="00F220B3" w:rsidP="00F220B3">
      <w:pPr>
        <w:spacing w:line="360" w:lineRule="auto"/>
        <w:contextualSpacing/>
        <w:jc w:val="both"/>
        <w:rPr>
          <w:rFonts w:ascii="Palatino Linotype" w:eastAsia="Palatino Linotype" w:hAnsi="Palatino Linotype" w:cs="Palatino Linotype"/>
          <w:sz w:val="22"/>
          <w:szCs w:val="22"/>
        </w:rPr>
      </w:pPr>
      <w:r w:rsidRPr="00464D21">
        <w:rPr>
          <w:rFonts w:ascii="Palatino Linotype" w:eastAsia="Palatino Linotype" w:hAnsi="Palatino Linotype" w:cs="Palatino Linotype"/>
          <w:sz w:val="22"/>
          <w:szCs w:val="22"/>
        </w:rPr>
        <w:lastRenderedPageBreak/>
        <w:t>Los dos últimos elementos de la Clave Única de Registro de Población evitan la duplicidad de la Clave y garantizan su correcta integración.</w:t>
      </w:r>
    </w:p>
    <w:p w14:paraId="5A7BFBAE" w14:textId="77777777" w:rsidR="00F220B3" w:rsidRPr="00464D21" w:rsidRDefault="00F220B3" w:rsidP="00F220B3">
      <w:pPr>
        <w:spacing w:line="360" w:lineRule="auto"/>
        <w:contextualSpacing/>
        <w:jc w:val="both"/>
        <w:rPr>
          <w:rFonts w:ascii="Palatino Linotype" w:eastAsia="Palatino Linotype" w:hAnsi="Palatino Linotype" w:cs="Palatino Linotype"/>
          <w:sz w:val="22"/>
          <w:szCs w:val="22"/>
        </w:rPr>
      </w:pPr>
      <w:r w:rsidRPr="00464D21">
        <w:rPr>
          <w:rFonts w:ascii="Palatino Linotype" w:eastAsia="Palatino Linotype" w:hAnsi="Palatino Linotype" w:cs="Palatino Linotype"/>
          <w:sz w:val="22"/>
          <w:szCs w:val="22"/>
        </w:rPr>
        <w:t xml:space="preserve"> </w:t>
      </w:r>
    </w:p>
    <w:p w14:paraId="617337EC" w14:textId="77777777" w:rsidR="00F220B3" w:rsidRPr="00464D21" w:rsidRDefault="00F220B3" w:rsidP="00F220B3">
      <w:pPr>
        <w:spacing w:line="360" w:lineRule="auto"/>
        <w:contextualSpacing/>
        <w:jc w:val="both"/>
        <w:rPr>
          <w:rFonts w:ascii="Palatino Linotype" w:eastAsia="Palatino Linotype" w:hAnsi="Palatino Linotype" w:cs="Palatino Linotype"/>
          <w:sz w:val="22"/>
          <w:szCs w:val="22"/>
        </w:rPr>
      </w:pPr>
      <w:r w:rsidRPr="00464D21">
        <w:rPr>
          <w:rFonts w:ascii="Palatino Linotype" w:eastAsia="Palatino Linotype" w:hAnsi="Palatino Linotype" w:cs="Palatino Linotype"/>
          <w:sz w:val="22"/>
          <w:szCs w:val="22"/>
        </w:rPr>
        <w:t>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1C35404A" w14:textId="77777777" w:rsidR="00F220B3" w:rsidRPr="00464D21" w:rsidRDefault="00F220B3" w:rsidP="00F220B3">
      <w:pPr>
        <w:spacing w:line="360" w:lineRule="auto"/>
        <w:contextualSpacing/>
        <w:jc w:val="both"/>
        <w:rPr>
          <w:rFonts w:ascii="Palatino Linotype" w:eastAsia="Palatino Linotype" w:hAnsi="Palatino Linotype" w:cs="Palatino Linotype"/>
          <w:sz w:val="22"/>
          <w:szCs w:val="22"/>
        </w:rPr>
      </w:pPr>
      <w:r w:rsidRPr="00464D21">
        <w:rPr>
          <w:rFonts w:ascii="Palatino Linotype" w:eastAsia="Palatino Linotype" w:hAnsi="Palatino Linotype" w:cs="Palatino Linotype"/>
          <w:sz w:val="22"/>
          <w:szCs w:val="22"/>
        </w:rPr>
        <w:t xml:space="preserve"> </w:t>
      </w:r>
    </w:p>
    <w:p w14:paraId="41F00B68" w14:textId="77777777" w:rsidR="00F220B3" w:rsidRPr="00464D21" w:rsidRDefault="00F220B3" w:rsidP="00F220B3">
      <w:pPr>
        <w:spacing w:line="360" w:lineRule="auto"/>
        <w:contextualSpacing/>
        <w:jc w:val="both"/>
        <w:rPr>
          <w:rFonts w:ascii="Palatino Linotype" w:eastAsia="Palatino Linotype" w:hAnsi="Palatino Linotype" w:cs="Palatino Linotype"/>
          <w:sz w:val="22"/>
          <w:szCs w:val="22"/>
        </w:rPr>
      </w:pPr>
      <w:r w:rsidRPr="00464D21">
        <w:rPr>
          <w:rFonts w:ascii="Palatino Linotype" w:eastAsia="Palatino Linotype" w:hAnsi="Palatino Linotype" w:cs="Palatino Linotype"/>
          <w:sz w:val="22"/>
          <w:szCs w:val="22"/>
        </w:rPr>
        <w:t>Situación que se robustece, con el Criterio de Interpretación, de la Segunda Época, con número de registro SO/018/2017, emitido por el Instituto Nacional de Transparencia, Acceso a la Información y Protección de Datos Personales, que establece lo siguiente:</w:t>
      </w:r>
    </w:p>
    <w:p w14:paraId="30F27B49" w14:textId="77777777" w:rsidR="00F220B3" w:rsidRPr="00464D21" w:rsidRDefault="00F220B3" w:rsidP="00F220B3">
      <w:pPr>
        <w:spacing w:line="360" w:lineRule="auto"/>
        <w:contextualSpacing/>
        <w:jc w:val="both"/>
        <w:rPr>
          <w:rFonts w:ascii="Palatino Linotype" w:eastAsia="Palatino Linotype" w:hAnsi="Palatino Linotype" w:cs="Palatino Linotype"/>
          <w:sz w:val="22"/>
          <w:szCs w:val="22"/>
        </w:rPr>
      </w:pPr>
      <w:r w:rsidRPr="00464D21">
        <w:rPr>
          <w:rFonts w:ascii="Palatino Linotype" w:eastAsia="Palatino Linotype" w:hAnsi="Palatino Linotype" w:cs="Palatino Linotype"/>
          <w:sz w:val="22"/>
          <w:szCs w:val="22"/>
        </w:rPr>
        <w:t xml:space="preserve"> </w:t>
      </w:r>
    </w:p>
    <w:p w14:paraId="61706593" w14:textId="77777777" w:rsidR="00F220B3" w:rsidRPr="00464D21" w:rsidRDefault="00F220B3" w:rsidP="009F3B56">
      <w:pPr>
        <w:spacing w:line="360" w:lineRule="auto"/>
        <w:ind w:left="567" w:right="567"/>
        <w:contextualSpacing/>
        <w:jc w:val="both"/>
        <w:rPr>
          <w:rFonts w:ascii="Palatino Linotype" w:eastAsia="Palatino Linotype" w:hAnsi="Palatino Linotype" w:cs="Palatino Linotype"/>
          <w:i/>
          <w:sz w:val="22"/>
          <w:szCs w:val="22"/>
        </w:rPr>
      </w:pPr>
      <w:r w:rsidRPr="00464D21">
        <w:rPr>
          <w:rFonts w:ascii="Palatino Linotype" w:eastAsia="Palatino Linotype" w:hAnsi="Palatino Linotype" w:cs="Palatino Linotype"/>
          <w:b/>
          <w:i/>
          <w:sz w:val="22"/>
          <w:szCs w:val="22"/>
        </w:rPr>
        <w:t xml:space="preserve">“Clave Única de Registro de Población (CURP). </w:t>
      </w:r>
      <w:r w:rsidRPr="00464D21">
        <w:rPr>
          <w:rFonts w:ascii="Palatino Linotype" w:eastAsia="Palatino Linotype" w:hAnsi="Palatino Linotype" w:cs="Palatino Linotype"/>
          <w:i/>
          <w:sz w:val="22"/>
          <w:szCs w:val="22"/>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2FF5B23D" w14:textId="77777777" w:rsidR="00F220B3" w:rsidRPr="00464D21" w:rsidRDefault="00F220B3" w:rsidP="00F220B3">
      <w:pPr>
        <w:spacing w:line="360" w:lineRule="auto"/>
        <w:contextualSpacing/>
        <w:jc w:val="both"/>
        <w:rPr>
          <w:rFonts w:ascii="Palatino Linotype" w:eastAsia="Palatino Linotype" w:hAnsi="Palatino Linotype" w:cs="Palatino Linotype"/>
          <w:i/>
          <w:sz w:val="22"/>
          <w:szCs w:val="22"/>
        </w:rPr>
      </w:pPr>
      <w:r w:rsidRPr="00464D21">
        <w:rPr>
          <w:rFonts w:ascii="Palatino Linotype" w:eastAsia="Palatino Linotype" w:hAnsi="Palatino Linotype" w:cs="Palatino Linotype"/>
          <w:i/>
          <w:sz w:val="22"/>
          <w:szCs w:val="22"/>
        </w:rPr>
        <w:t xml:space="preserve"> </w:t>
      </w:r>
    </w:p>
    <w:p w14:paraId="7FC38EF8" w14:textId="77777777" w:rsidR="00F220B3" w:rsidRPr="00464D21" w:rsidRDefault="00F220B3" w:rsidP="00F220B3">
      <w:pPr>
        <w:spacing w:line="360" w:lineRule="auto"/>
        <w:contextualSpacing/>
        <w:jc w:val="both"/>
        <w:rPr>
          <w:rFonts w:ascii="Palatino Linotype" w:eastAsia="Palatino Linotype" w:hAnsi="Palatino Linotype" w:cs="Palatino Linotype"/>
          <w:sz w:val="22"/>
          <w:szCs w:val="22"/>
        </w:rPr>
      </w:pPr>
      <w:r w:rsidRPr="00464D21">
        <w:rPr>
          <w:rFonts w:ascii="Palatino Linotype" w:eastAsia="Palatino Linotype" w:hAnsi="Palatino Linotype" w:cs="Palatino Linotype"/>
          <w:sz w:val="22"/>
          <w:szCs w:val="22"/>
        </w:rPr>
        <w:t xml:space="preserve">De acuerdo con lo anterior, resulta procedente la clasificación de </w:t>
      </w:r>
      <w:r w:rsidRPr="00464D21">
        <w:rPr>
          <w:rFonts w:ascii="Palatino Linotype" w:eastAsia="Palatino Linotype" w:hAnsi="Palatino Linotype" w:cs="Palatino Linotype"/>
          <w:b/>
          <w:sz w:val="22"/>
          <w:szCs w:val="22"/>
        </w:rPr>
        <w:t>la Clave Única de Registro de Población</w:t>
      </w:r>
      <w:r w:rsidRPr="00464D21">
        <w:rPr>
          <w:rFonts w:ascii="Palatino Linotype" w:eastAsia="Palatino Linotype" w:hAnsi="Palatino Linotype" w:cs="Palatino Linotype"/>
          <w:sz w:val="22"/>
          <w:szCs w:val="22"/>
        </w:rPr>
        <w:t xml:space="preserve">, por tratarse de un dato personal confidencial, en términos del artículo 143, fracción I, de la Ley de Transparencia y Acceso a la Información Pública del Estado de México y Municipios. </w:t>
      </w:r>
    </w:p>
    <w:p w14:paraId="0C50C4DF" w14:textId="77777777" w:rsidR="00F220B3" w:rsidRPr="00464D21" w:rsidRDefault="00F220B3" w:rsidP="00F220B3">
      <w:pPr>
        <w:spacing w:line="360" w:lineRule="auto"/>
        <w:contextualSpacing/>
        <w:jc w:val="both"/>
        <w:rPr>
          <w:rFonts w:ascii="Palatino Linotype" w:eastAsia="Palatino Linotype" w:hAnsi="Palatino Linotype" w:cs="Palatino Linotype"/>
          <w:sz w:val="22"/>
          <w:szCs w:val="22"/>
        </w:rPr>
      </w:pPr>
      <w:r w:rsidRPr="00464D21">
        <w:rPr>
          <w:rFonts w:ascii="Palatino Linotype" w:eastAsia="Palatino Linotype" w:hAnsi="Palatino Linotype" w:cs="Palatino Linotype"/>
          <w:sz w:val="22"/>
          <w:szCs w:val="22"/>
        </w:rPr>
        <w:t xml:space="preserve"> </w:t>
      </w:r>
    </w:p>
    <w:p w14:paraId="119D4D65" w14:textId="77777777" w:rsidR="00F220B3" w:rsidRPr="00464D21" w:rsidRDefault="00F220B3" w:rsidP="00F220B3">
      <w:pPr>
        <w:numPr>
          <w:ilvl w:val="0"/>
          <w:numId w:val="31"/>
        </w:numPr>
        <w:spacing w:line="360" w:lineRule="auto"/>
        <w:contextualSpacing/>
        <w:jc w:val="both"/>
        <w:rPr>
          <w:rFonts w:ascii="Palatino Linotype" w:eastAsia="Palatino Linotype" w:hAnsi="Palatino Linotype" w:cs="Palatino Linotype"/>
          <w:b/>
          <w:sz w:val="22"/>
          <w:szCs w:val="22"/>
        </w:rPr>
      </w:pPr>
      <w:r w:rsidRPr="00464D21">
        <w:rPr>
          <w:rFonts w:ascii="Palatino Linotype" w:eastAsia="Palatino Linotype" w:hAnsi="Palatino Linotype" w:cs="Palatino Linotype"/>
          <w:b/>
          <w:sz w:val="22"/>
          <w:szCs w:val="22"/>
        </w:rPr>
        <w:lastRenderedPageBreak/>
        <w:t>Registro Federal de Contribuyentes (RFC)</w:t>
      </w:r>
    </w:p>
    <w:p w14:paraId="5AAEDFE0" w14:textId="77777777" w:rsidR="00F220B3" w:rsidRPr="00464D21" w:rsidRDefault="00F220B3" w:rsidP="00F220B3">
      <w:pPr>
        <w:spacing w:line="360" w:lineRule="auto"/>
        <w:contextualSpacing/>
        <w:jc w:val="both"/>
        <w:rPr>
          <w:rFonts w:ascii="Palatino Linotype" w:eastAsia="Palatino Linotype" w:hAnsi="Palatino Linotype" w:cs="Palatino Linotype"/>
          <w:sz w:val="22"/>
          <w:szCs w:val="22"/>
        </w:rPr>
      </w:pPr>
      <w:r w:rsidRPr="00464D21">
        <w:rPr>
          <w:rFonts w:ascii="Palatino Linotype" w:eastAsia="Palatino Linotype" w:hAnsi="Palatino Linotype" w:cs="Palatino Linotype"/>
          <w:sz w:val="22"/>
          <w:szCs w:val="22"/>
        </w:rPr>
        <w:t xml:space="preserve"> </w:t>
      </w:r>
    </w:p>
    <w:p w14:paraId="01CF7975" w14:textId="77777777" w:rsidR="00F220B3" w:rsidRPr="00464D21" w:rsidRDefault="00F220B3" w:rsidP="00F220B3">
      <w:pPr>
        <w:spacing w:line="360" w:lineRule="auto"/>
        <w:contextualSpacing/>
        <w:jc w:val="both"/>
        <w:rPr>
          <w:rFonts w:ascii="Palatino Linotype" w:eastAsia="Palatino Linotype" w:hAnsi="Palatino Linotype" w:cs="Palatino Linotype"/>
          <w:sz w:val="22"/>
          <w:szCs w:val="22"/>
        </w:rPr>
      </w:pPr>
      <w:r w:rsidRPr="00464D21">
        <w:rPr>
          <w:rFonts w:ascii="Palatino Linotype" w:eastAsia="Palatino Linotype" w:hAnsi="Palatino Linotype" w:cs="Palatino Linotype"/>
          <w:sz w:val="22"/>
          <w:szCs w:val="22"/>
        </w:rPr>
        <w:t>Al respecto, cabe precisar que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14:paraId="0F733242" w14:textId="77777777" w:rsidR="00F220B3" w:rsidRPr="00464D21" w:rsidRDefault="00F220B3" w:rsidP="00F220B3">
      <w:pPr>
        <w:spacing w:line="360" w:lineRule="auto"/>
        <w:contextualSpacing/>
        <w:jc w:val="both"/>
        <w:rPr>
          <w:rFonts w:ascii="Palatino Linotype" w:eastAsia="Palatino Linotype" w:hAnsi="Palatino Linotype" w:cs="Palatino Linotype"/>
          <w:sz w:val="22"/>
          <w:szCs w:val="22"/>
        </w:rPr>
      </w:pPr>
      <w:r w:rsidRPr="00464D21">
        <w:rPr>
          <w:rFonts w:ascii="Palatino Linotype" w:eastAsia="Palatino Linotype" w:hAnsi="Palatino Linotype" w:cs="Palatino Linotype"/>
          <w:sz w:val="22"/>
          <w:szCs w:val="22"/>
        </w:rPr>
        <w:t xml:space="preserve"> </w:t>
      </w:r>
    </w:p>
    <w:p w14:paraId="515BBCA9" w14:textId="77777777" w:rsidR="00F220B3" w:rsidRPr="00464D21" w:rsidRDefault="00F220B3" w:rsidP="00F220B3">
      <w:pPr>
        <w:spacing w:line="360" w:lineRule="auto"/>
        <w:contextualSpacing/>
        <w:jc w:val="both"/>
        <w:rPr>
          <w:rFonts w:ascii="Palatino Linotype" w:eastAsia="Palatino Linotype" w:hAnsi="Palatino Linotype" w:cs="Palatino Linotype"/>
          <w:sz w:val="22"/>
          <w:szCs w:val="22"/>
        </w:rPr>
      </w:pPr>
      <w:r w:rsidRPr="00464D21">
        <w:rPr>
          <w:rFonts w:ascii="Palatino Linotype" w:eastAsia="Palatino Linotype" w:hAnsi="Palatino Linotype" w:cs="Palatino Linotype"/>
          <w:sz w:val="22"/>
          <w:szCs w:val="22"/>
        </w:rPr>
        <w:t>De acuerdo a lo establecido en el artículo en comento, esta clave se compone de trece caracteres alfanuméricos, con datos obtenidos de los apellidos, nombre(s), fecha de nacimiento del titular, más una homoclave que establece el sistema automático del Servicio de Administración Tributaria.</w:t>
      </w:r>
    </w:p>
    <w:p w14:paraId="47617018" w14:textId="77777777" w:rsidR="00F220B3" w:rsidRPr="00464D21" w:rsidRDefault="00F220B3" w:rsidP="00F220B3">
      <w:pPr>
        <w:spacing w:line="360" w:lineRule="auto"/>
        <w:contextualSpacing/>
        <w:jc w:val="both"/>
        <w:rPr>
          <w:rFonts w:ascii="Palatino Linotype" w:eastAsia="Palatino Linotype" w:hAnsi="Palatino Linotype" w:cs="Palatino Linotype"/>
          <w:sz w:val="22"/>
          <w:szCs w:val="22"/>
        </w:rPr>
      </w:pPr>
      <w:r w:rsidRPr="00464D21">
        <w:rPr>
          <w:rFonts w:ascii="Palatino Linotype" w:eastAsia="Palatino Linotype" w:hAnsi="Palatino Linotype" w:cs="Palatino Linotype"/>
          <w:sz w:val="22"/>
          <w:szCs w:val="22"/>
        </w:rPr>
        <w:t xml:space="preserve"> </w:t>
      </w:r>
    </w:p>
    <w:p w14:paraId="00161440" w14:textId="77777777" w:rsidR="00F220B3" w:rsidRPr="00464D21" w:rsidRDefault="00F220B3" w:rsidP="00F220B3">
      <w:pPr>
        <w:spacing w:line="360" w:lineRule="auto"/>
        <w:contextualSpacing/>
        <w:jc w:val="both"/>
        <w:rPr>
          <w:rFonts w:ascii="Palatino Linotype" w:eastAsia="Palatino Linotype" w:hAnsi="Palatino Linotype" w:cs="Palatino Linotype"/>
          <w:sz w:val="22"/>
          <w:szCs w:val="22"/>
        </w:rPr>
      </w:pPr>
      <w:r w:rsidRPr="00464D21">
        <w:rPr>
          <w:rFonts w:ascii="Palatino Linotype" w:eastAsia="Palatino Linotype" w:hAnsi="Palatino Linotype" w:cs="Palatino Linotype"/>
          <w:sz w:val="22"/>
          <w:szCs w:val="22"/>
        </w:rPr>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6A139252" w14:textId="77777777" w:rsidR="00F220B3" w:rsidRPr="00464D21" w:rsidRDefault="00F220B3" w:rsidP="00F220B3">
      <w:pPr>
        <w:spacing w:line="360" w:lineRule="auto"/>
        <w:contextualSpacing/>
        <w:jc w:val="both"/>
        <w:rPr>
          <w:rFonts w:ascii="Palatino Linotype" w:eastAsia="Palatino Linotype" w:hAnsi="Palatino Linotype" w:cs="Palatino Linotype"/>
          <w:sz w:val="22"/>
          <w:szCs w:val="22"/>
        </w:rPr>
      </w:pPr>
      <w:r w:rsidRPr="00464D21">
        <w:rPr>
          <w:rFonts w:ascii="Palatino Linotype" w:eastAsia="Palatino Linotype" w:hAnsi="Palatino Linotype" w:cs="Palatino Linotype"/>
          <w:sz w:val="22"/>
          <w:szCs w:val="22"/>
        </w:rPr>
        <w:t xml:space="preserve"> </w:t>
      </w:r>
    </w:p>
    <w:p w14:paraId="0BE1410A" w14:textId="77777777" w:rsidR="00F220B3" w:rsidRPr="00464D21" w:rsidRDefault="00F220B3" w:rsidP="00F220B3">
      <w:pPr>
        <w:spacing w:line="360" w:lineRule="auto"/>
        <w:contextualSpacing/>
        <w:jc w:val="both"/>
        <w:rPr>
          <w:rFonts w:ascii="Palatino Linotype" w:eastAsia="Palatino Linotype" w:hAnsi="Palatino Linotype" w:cs="Palatino Linotype"/>
          <w:sz w:val="22"/>
          <w:szCs w:val="22"/>
        </w:rPr>
      </w:pPr>
      <w:r w:rsidRPr="00464D21">
        <w:rPr>
          <w:rFonts w:ascii="Palatino Linotype" w:eastAsia="Palatino Linotype" w:hAnsi="Palatino Linotype" w:cs="Palatino Linotype"/>
          <w:sz w:val="22"/>
          <w:szCs w:val="22"/>
        </w:rPr>
        <w:t xml:space="preserve">Así, el Registro Federal de Contribuyentes, es un dato personal, ya que hace a las personas físicas identificas e identificables, además de que las relaciona como contribuyentes de las autoridades fiscales. Es de destacar que dicho dato únicamente sirve para efectos fiscales y pago de contribuciones, por lo que se trata de un dato relevante únicamente para las personas involucrada, en el pago de estos, en el presente caso, del pago del Impuesto Sobre el Producto del Trabajo. Lo anterior, resulta congruente con el Criterio de Interpretación, de la Segunda </w:t>
      </w:r>
      <w:r w:rsidRPr="00464D21">
        <w:rPr>
          <w:rFonts w:ascii="Palatino Linotype" w:eastAsia="Palatino Linotype" w:hAnsi="Palatino Linotype" w:cs="Palatino Linotype"/>
          <w:sz w:val="22"/>
          <w:szCs w:val="22"/>
        </w:rPr>
        <w:lastRenderedPageBreak/>
        <w:t>Época, con número de registro SO/019/2017, emitido por el Instituto Nacional de Transparencia, Acceso a la Información y Protección de Datos Personales, en el cual se señala lo siguiente:</w:t>
      </w:r>
    </w:p>
    <w:p w14:paraId="5B88D74D" w14:textId="77777777" w:rsidR="00F220B3" w:rsidRPr="00464D21" w:rsidRDefault="00F220B3" w:rsidP="00F220B3">
      <w:pPr>
        <w:spacing w:line="360" w:lineRule="auto"/>
        <w:contextualSpacing/>
        <w:jc w:val="both"/>
        <w:rPr>
          <w:rFonts w:ascii="Palatino Linotype" w:eastAsia="Palatino Linotype" w:hAnsi="Palatino Linotype" w:cs="Palatino Linotype"/>
          <w:sz w:val="22"/>
          <w:szCs w:val="22"/>
        </w:rPr>
      </w:pPr>
      <w:r w:rsidRPr="00464D21">
        <w:rPr>
          <w:rFonts w:ascii="Palatino Linotype" w:eastAsia="Palatino Linotype" w:hAnsi="Palatino Linotype" w:cs="Palatino Linotype"/>
          <w:sz w:val="22"/>
          <w:szCs w:val="22"/>
        </w:rPr>
        <w:t xml:space="preserve"> </w:t>
      </w:r>
    </w:p>
    <w:p w14:paraId="2BB8876E" w14:textId="77777777" w:rsidR="00F220B3" w:rsidRPr="00464D21" w:rsidRDefault="00F220B3" w:rsidP="009F3B56">
      <w:pPr>
        <w:spacing w:line="360" w:lineRule="auto"/>
        <w:ind w:left="567" w:right="567"/>
        <w:contextualSpacing/>
        <w:jc w:val="both"/>
        <w:rPr>
          <w:rFonts w:ascii="Palatino Linotype" w:eastAsia="Palatino Linotype" w:hAnsi="Palatino Linotype" w:cs="Palatino Linotype"/>
          <w:i/>
          <w:sz w:val="22"/>
          <w:szCs w:val="22"/>
        </w:rPr>
      </w:pPr>
      <w:r w:rsidRPr="00464D21">
        <w:rPr>
          <w:rFonts w:ascii="Palatino Linotype" w:eastAsia="Palatino Linotype" w:hAnsi="Palatino Linotype" w:cs="Palatino Linotype"/>
          <w:b/>
          <w:i/>
          <w:sz w:val="22"/>
          <w:szCs w:val="22"/>
        </w:rPr>
        <w:t>“Registro Federal de Contribuyentes (RFC) de personas físicas.</w:t>
      </w:r>
      <w:r w:rsidRPr="00464D21">
        <w:rPr>
          <w:rFonts w:ascii="Palatino Linotype" w:eastAsia="Palatino Linotype" w:hAnsi="Palatino Linotype" w:cs="Palatino Linotype"/>
          <w:i/>
          <w:sz w:val="22"/>
          <w:szCs w:val="22"/>
        </w:rPr>
        <w:t xml:space="preserve"> El RFC es una clave de carácter fiscal, única e irrepetible, que permite identificar al titular, su edad y fecha de nacimiento, por lo que es un dato personal de carácter confidencial.”</w:t>
      </w:r>
    </w:p>
    <w:p w14:paraId="6130545C" w14:textId="77777777" w:rsidR="00F220B3" w:rsidRPr="00464D21" w:rsidRDefault="00F220B3" w:rsidP="00F220B3">
      <w:pPr>
        <w:spacing w:line="360" w:lineRule="auto"/>
        <w:contextualSpacing/>
        <w:jc w:val="both"/>
        <w:rPr>
          <w:rFonts w:ascii="Palatino Linotype" w:eastAsia="Palatino Linotype" w:hAnsi="Palatino Linotype" w:cs="Palatino Linotype"/>
          <w:sz w:val="22"/>
          <w:szCs w:val="22"/>
        </w:rPr>
      </w:pPr>
      <w:r w:rsidRPr="00464D21">
        <w:rPr>
          <w:rFonts w:ascii="Palatino Linotype" w:eastAsia="Palatino Linotype" w:hAnsi="Palatino Linotype" w:cs="Palatino Linotype"/>
          <w:sz w:val="22"/>
          <w:szCs w:val="22"/>
        </w:rPr>
        <w:t xml:space="preserve"> </w:t>
      </w:r>
    </w:p>
    <w:p w14:paraId="0D45A3D0" w14:textId="43AA1570" w:rsidR="00371408" w:rsidRPr="00464D21" w:rsidRDefault="00F220B3" w:rsidP="00F220B3">
      <w:pPr>
        <w:spacing w:line="360" w:lineRule="auto"/>
        <w:contextualSpacing/>
        <w:jc w:val="both"/>
        <w:rPr>
          <w:rFonts w:ascii="Palatino Linotype" w:eastAsia="Palatino Linotype" w:hAnsi="Palatino Linotype" w:cs="Palatino Linotype"/>
          <w:b/>
          <w:sz w:val="22"/>
          <w:szCs w:val="22"/>
        </w:rPr>
      </w:pPr>
      <w:r w:rsidRPr="00464D21">
        <w:rPr>
          <w:rFonts w:ascii="Palatino Linotype" w:eastAsia="Palatino Linotype" w:hAnsi="Palatino Linotype" w:cs="Palatino Linotype"/>
          <w:sz w:val="22"/>
          <w:szCs w:val="22"/>
        </w:rPr>
        <w:t>De tal suerte, el Registro Federal de Contribuyentes de los servidores públicos no guarda relación con la transparencia de los recursos públicos, así como tampoco con el desempeño laboral que pueda tener una persona, por lo que constituye un dato personal confidencial al actualizar el supuesto normativo del artículo 143, fracción I, de la Ley de Transparencia y Acceso a la Información Pública del Estado de México y Municipios.</w:t>
      </w:r>
      <w:r w:rsidRPr="00464D21">
        <w:rPr>
          <w:rFonts w:ascii="Palatino Linotype" w:eastAsia="Palatino Linotype" w:hAnsi="Palatino Linotype" w:cs="Palatino Linotype"/>
          <w:b/>
          <w:sz w:val="22"/>
          <w:szCs w:val="22"/>
        </w:rPr>
        <w:t xml:space="preserve"> </w:t>
      </w:r>
    </w:p>
    <w:p w14:paraId="14923CFC" w14:textId="77777777" w:rsidR="00F220B3" w:rsidRPr="00464D21" w:rsidRDefault="00F220B3" w:rsidP="00F220B3">
      <w:pPr>
        <w:spacing w:line="360" w:lineRule="auto"/>
        <w:contextualSpacing/>
        <w:jc w:val="both"/>
        <w:rPr>
          <w:rFonts w:ascii="Palatino Linotype" w:eastAsia="Palatino Linotype" w:hAnsi="Palatino Linotype" w:cs="Palatino Linotype"/>
          <w:sz w:val="22"/>
          <w:szCs w:val="22"/>
        </w:rPr>
      </w:pPr>
      <w:r w:rsidRPr="00464D21">
        <w:rPr>
          <w:rFonts w:ascii="Palatino Linotype" w:eastAsia="Palatino Linotype" w:hAnsi="Palatino Linotype" w:cs="Palatino Linotype"/>
          <w:sz w:val="22"/>
          <w:szCs w:val="22"/>
        </w:rPr>
        <w:t xml:space="preserve"> </w:t>
      </w:r>
    </w:p>
    <w:p w14:paraId="493A45F2" w14:textId="77777777" w:rsidR="00F220B3" w:rsidRPr="00464D21" w:rsidRDefault="00F220B3" w:rsidP="00F220B3">
      <w:pPr>
        <w:numPr>
          <w:ilvl w:val="0"/>
          <w:numId w:val="33"/>
        </w:numPr>
        <w:spacing w:line="360" w:lineRule="auto"/>
        <w:contextualSpacing/>
        <w:jc w:val="both"/>
        <w:rPr>
          <w:rFonts w:ascii="Palatino Linotype" w:eastAsia="Palatino Linotype" w:hAnsi="Palatino Linotype" w:cs="Palatino Linotype"/>
          <w:b/>
          <w:sz w:val="22"/>
          <w:szCs w:val="22"/>
        </w:rPr>
      </w:pPr>
      <w:r w:rsidRPr="00464D21">
        <w:rPr>
          <w:rFonts w:ascii="Palatino Linotype" w:eastAsia="Palatino Linotype" w:hAnsi="Palatino Linotype" w:cs="Palatino Linotype"/>
          <w:b/>
          <w:sz w:val="22"/>
          <w:szCs w:val="22"/>
        </w:rPr>
        <w:t>Código bidimensional o Qr</w:t>
      </w:r>
    </w:p>
    <w:p w14:paraId="5B9A29CE" w14:textId="77777777" w:rsidR="00F220B3" w:rsidRPr="00464D21" w:rsidRDefault="00F220B3" w:rsidP="00F220B3">
      <w:pPr>
        <w:spacing w:line="360" w:lineRule="auto"/>
        <w:contextualSpacing/>
        <w:jc w:val="both"/>
        <w:rPr>
          <w:rFonts w:ascii="Palatino Linotype" w:eastAsia="Palatino Linotype" w:hAnsi="Palatino Linotype" w:cs="Palatino Linotype"/>
          <w:b/>
          <w:sz w:val="22"/>
          <w:szCs w:val="22"/>
        </w:rPr>
      </w:pPr>
      <w:r w:rsidRPr="00464D21">
        <w:rPr>
          <w:rFonts w:ascii="Palatino Linotype" w:eastAsia="Palatino Linotype" w:hAnsi="Palatino Linotype" w:cs="Palatino Linotype"/>
          <w:b/>
          <w:sz w:val="22"/>
          <w:szCs w:val="22"/>
        </w:rPr>
        <w:t xml:space="preserve"> </w:t>
      </w:r>
    </w:p>
    <w:p w14:paraId="4442BC52" w14:textId="77777777" w:rsidR="00F220B3" w:rsidRPr="00464D21" w:rsidRDefault="00F220B3" w:rsidP="00F220B3">
      <w:pPr>
        <w:spacing w:line="360" w:lineRule="auto"/>
        <w:contextualSpacing/>
        <w:jc w:val="both"/>
        <w:rPr>
          <w:rFonts w:ascii="Palatino Linotype" w:eastAsia="Palatino Linotype" w:hAnsi="Palatino Linotype" w:cs="Palatino Linotype"/>
          <w:sz w:val="22"/>
          <w:szCs w:val="22"/>
        </w:rPr>
      </w:pPr>
      <w:r w:rsidRPr="00464D21">
        <w:rPr>
          <w:rFonts w:ascii="Palatino Linotype" w:eastAsia="Palatino Linotype" w:hAnsi="Palatino Linotype" w:cs="Palatino Linotype"/>
          <w:sz w:val="22"/>
          <w:szCs w:val="22"/>
        </w:rPr>
        <w:t xml:space="preserve">En principio, resulta necesario señalar que los comprobantes fiscales digitales por Internet, deben de incluir un código bidimensional conforme al formato </w:t>
      </w:r>
      <w:r w:rsidRPr="00464D21">
        <w:rPr>
          <w:rFonts w:ascii="Palatino Linotype" w:eastAsia="Palatino Linotype" w:hAnsi="Palatino Linotype" w:cs="Palatino Linotype"/>
          <w:i/>
          <w:sz w:val="22"/>
          <w:szCs w:val="22"/>
        </w:rPr>
        <w:t>QR Code (Quick Response Code)</w:t>
      </w:r>
      <w:r w:rsidRPr="00464D21">
        <w:rPr>
          <w:rFonts w:ascii="Palatino Linotype" w:eastAsia="Palatino Linotype" w:hAnsi="Palatino Linotype" w:cs="Palatino Linotype"/>
          <w:sz w:val="22"/>
          <w:szCs w:val="22"/>
        </w:rPr>
        <w:t xml:space="preserve">, el cual contiene el Registro Federal de Contribuyentes del receptor, del emisor, o de ambos; lo anterior, conforme al Anexo 20 de la Segunda Resolución de modificación a la Resolución Miscelánea Fiscal para el 2017, localizada en la página electrónica  </w:t>
      </w:r>
      <w:hyperlink r:id="rId13" w:history="1">
        <w:r w:rsidRPr="00464D21">
          <w:rPr>
            <w:rStyle w:val="Hipervnculo"/>
            <w:rFonts w:ascii="Palatino Linotype" w:eastAsia="Palatino Linotype" w:hAnsi="Palatino Linotype" w:cs="Palatino Linotype"/>
            <w:sz w:val="22"/>
            <w:szCs w:val="22"/>
          </w:rPr>
          <w:t>http://dof.gob.mx/nota_detalle.php?codigo=5492254&amp;fecha=28/07/2017</w:t>
        </w:r>
      </w:hyperlink>
      <w:r w:rsidRPr="00464D21">
        <w:rPr>
          <w:rFonts w:ascii="Palatino Linotype" w:eastAsia="Palatino Linotype" w:hAnsi="Palatino Linotype" w:cs="Palatino Linotype"/>
          <w:sz w:val="22"/>
          <w:szCs w:val="22"/>
        </w:rPr>
        <w:t>. Incluso con la captura de dicho código, a través de la aplicación móvil del Servicio de Administración Tributaria, permite el acceso al Registro Federal de Contribuyentes, como del Sujeto Obligado, como de los servidores públicos.</w:t>
      </w:r>
    </w:p>
    <w:p w14:paraId="4F3F72A0" w14:textId="77777777" w:rsidR="00F220B3" w:rsidRPr="00464D21" w:rsidRDefault="00F220B3" w:rsidP="00F220B3">
      <w:pPr>
        <w:spacing w:line="360" w:lineRule="auto"/>
        <w:contextualSpacing/>
        <w:jc w:val="both"/>
        <w:rPr>
          <w:rFonts w:ascii="Palatino Linotype" w:eastAsia="Palatino Linotype" w:hAnsi="Palatino Linotype" w:cs="Palatino Linotype"/>
          <w:sz w:val="22"/>
          <w:szCs w:val="22"/>
        </w:rPr>
      </w:pPr>
      <w:r w:rsidRPr="00464D21">
        <w:rPr>
          <w:rFonts w:ascii="Palatino Linotype" w:eastAsia="Palatino Linotype" w:hAnsi="Palatino Linotype" w:cs="Palatino Linotype"/>
          <w:sz w:val="22"/>
          <w:szCs w:val="22"/>
        </w:rPr>
        <w:t xml:space="preserve"> </w:t>
      </w:r>
    </w:p>
    <w:p w14:paraId="501D3FFD" w14:textId="77777777" w:rsidR="00F220B3" w:rsidRPr="00464D21" w:rsidRDefault="00F220B3" w:rsidP="00F220B3">
      <w:pPr>
        <w:spacing w:line="360" w:lineRule="auto"/>
        <w:contextualSpacing/>
        <w:jc w:val="both"/>
        <w:rPr>
          <w:rFonts w:ascii="Palatino Linotype" w:eastAsia="Palatino Linotype" w:hAnsi="Palatino Linotype" w:cs="Palatino Linotype"/>
          <w:sz w:val="22"/>
          <w:szCs w:val="22"/>
        </w:rPr>
      </w:pPr>
      <w:r w:rsidRPr="00464D21">
        <w:rPr>
          <w:rFonts w:ascii="Palatino Linotype" w:eastAsia="Palatino Linotype" w:hAnsi="Palatino Linotype" w:cs="Palatino Linotype"/>
          <w:sz w:val="22"/>
          <w:szCs w:val="22"/>
        </w:rPr>
        <w:lastRenderedPageBreak/>
        <w:t>De tales circunstancias, se considera que dicho dato actualiza la causal de clasificación prevista en el artículo 143, fracción I de la Ley de la materia, toda vez que da acceso al Registro Federal de Contribuyentes de los servidores públicos del Sujeto Obligado, datos que tal como se señaló previamente, son clasificados.</w:t>
      </w:r>
    </w:p>
    <w:p w14:paraId="0D2C9AEA" w14:textId="77777777" w:rsidR="00F220B3" w:rsidRPr="00464D21" w:rsidRDefault="00F220B3" w:rsidP="00F220B3">
      <w:pPr>
        <w:spacing w:line="360" w:lineRule="auto"/>
        <w:contextualSpacing/>
        <w:jc w:val="both"/>
        <w:rPr>
          <w:rFonts w:ascii="Palatino Linotype" w:eastAsia="Palatino Linotype" w:hAnsi="Palatino Linotype" w:cs="Palatino Linotype"/>
          <w:sz w:val="22"/>
          <w:szCs w:val="22"/>
        </w:rPr>
      </w:pPr>
      <w:r w:rsidRPr="00464D21">
        <w:rPr>
          <w:rFonts w:ascii="Palatino Linotype" w:eastAsia="Palatino Linotype" w:hAnsi="Palatino Linotype" w:cs="Palatino Linotype"/>
          <w:sz w:val="22"/>
          <w:szCs w:val="22"/>
        </w:rPr>
        <w:t xml:space="preserve"> </w:t>
      </w:r>
    </w:p>
    <w:p w14:paraId="033FB9DC" w14:textId="77777777" w:rsidR="00F220B3" w:rsidRPr="00464D21" w:rsidRDefault="00F220B3" w:rsidP="00F220B3">
      <w:pPr>
        <w:numPr>
          <w:ilvl w:val="0"/>
          <w:numId w:val="33"/>
        </w:numPr>
        <w:spacing w:line="360" w:lineRule="auto"/>
        <w:contextualSpacing/>
        <w:jc w:val="both"/>
        <w:rPr>
          <w:rFonts w:ascii="Palatino Linotype" w:eastAsia="Palatino Linotype" w:hAnsi="Palatino Linotype" w:cs="Palatino Linotype"/>
          <w:b/>
          <w:sz w:val="22"/>
          <w:szCs w:val="22"/>
        </w:rPr>
      </w:pPr>
      <w:r w:rsidRPr="00464D21">
        <w:rPr>
          <w:rFonts w:ascii="Palatino Linotype" w:eastAsia="Palatino Linotype" w:hAnsi="Palatino Linotype" w:cs="Palatino Linotype"/>
          <w:b/>
          <w:sz w:val="22"/>
          <w:szCs w:val="22"/>
        </w:rPr>
        <w:t>Número de seguridad social del Instituto de Seguridad Social del Estado de México y Municipios.</w:t>
      </w:r>
    </w:p>
    <w:p w14:paraId="3EC9DEE6" w14:textId="77777777" w:rsidR="00F220B3" w:rsidRPr="00464D21" w:rsidRDefault="00F220B3" w:rsidP="00F220B3">
      <w:pPr>
        <w:spacing w:line="360" w:lineRule="auto"/>
        <w:contextualSpacing/>
        <w:jc w:val="both"/>
        <w:rPr>
          <w:rFonts w:ascii="Palatino Linotype" w:eastAsia="Palatino Linotype" w:hAnsi="Palatino Linotype" w:cs="Palatino Linotype"/>
          <w:b/>
          <w:sz w:val="22"/>
          <w:szCs w:val="22"/>
        </w:rPr>
      </w:pPr>
      <w:r w:rsidRPr="00464D21">
        <w:rPr>
          <w:rFonts w:ascii="Palatino Linotype" w:eastAsia="Palatino Linotype" w:hAnsi="Palatino Linotype" w:cs="Palatino Linotype"/>
          <w:b/>
          <w:sz w:val="22"/>
          <w:szCs w:val="22"/>
        </w:rPr>
        <w:t xml:space="preserve"> </w:t>
      </w:r>
    </w:p>
    <w:p w14:paraId="6178FD50" w14:textId="77777777" w:rsidR="00F220B3" w:rsidRPr="00464D21" w:rsidRDefault="00F220B3" w:rsidP="00F220B3">
      <w:pPr>
        <w:spacing w:line="360" w:lineRule="auto"/>
        <w:contextualSpacing/>
        <w:jc w:val="both"/>
        <w:rPr>
          <w:rFonts w:ascii="Palatino Linotype" w:eastAsia="Palatino Linotype" w:hAnsi="Palatino Linotype" w:cs="Palatino Linotype"/>
          <w:sz w:val="22"/>
          <w:szCs w:val="22"/>
        </w:rPr>
      </w:pPr>
      <w:r w:rsidRPr="00464D21">
        <w:rPr>
          <w:rFonts w:ascii="Palatino Linotype" w:eastAsia="Palatino Linotype" w:hAnsi="Palatino Linotype" w:cs="Palatino Linotype"/>
          <w:sz w:val="22"/>
          <w:szCs w:val="22"/>
        </w:rPr>
        <w:t>El Instituto de Seguridad Social del Estado de México y Municipios (ISSEMYM) es el organismo público encargado de proporcionar los servicios de seguridad social a los servidores públicos del Estado de México, con el objetivo de garantizar a los derechohabientes el acceso a las prestaciones que otorga, de conformidad con el artículo 14 de la Ley de Seguridad Social para los Servidores Públicos del Estado de México y Municipios.</w:t>
      </w:r>
    </w:p>
    <w:p w14:paraId="799ADC25" w14:textId="77777777" w:rsidR="00F220B3" w:rsidRPr="00464D21" w:rsidRDefault="00F220B3" w:rsidP="00F220B3">
      <w:pPr>
        <w:spacing w:line="360" w:lineRule="auto"/>
        <w:contextualSpacing/>
        <w:jc w:val="both"/>
        <w:rPr>
          <w:rFonts w:ascii="Palatino Linotype" w:eastAsia="Palatino Linotype" w:hAnsi="Palatino Linotype" w:cs="Palatino Linotype"/>
          <w:sz w:val="22"/>
          <w:szCs w:val="22"/>
        </w:rPr>
      </w:pPr>
      <w:r w:rsidRPr="00464D21">
        <w:rPr>
          <w:rFonts w:ascii="Palatino Linotype" w:eastAsia="Palatino Linotype" w:hAnsi="Palatino Linotype" w:cs="Palatino Linotype"/>
          <w:sz w:val="22"/>
          <w:szCs w:val="22"/>
        </w:rPr>
        <w:t xml:space="preserve"> </w:t>
      </w:r>
    </w:p>
    <w:p w14:paraId="44FC81D6" w14:textId="77777777" w:rsidR="00F220B3" w:rsidRPr="00464D21" w:rsidRDefault="00F220B3" w:rsidP="00F220B3">
      <w:pPr>
        <w:spacing w:line="360" w:lineRule="auto"/>
        <w:contextualSpacing/>
        <w:jc w:val="both"/>
        <w:rPr>
          <w:rFonts w:ascii="Palatino Linotype" w:eastAsia="Palatino Linotype" w:hAnsi="Palatino Linotype" w:cs="Palatino Linotype"/>
          <w:sz w:val="22"/>
          <w:szCs w:val="22"/>
        </w:rPr>
      </w:pPr>
      <w:r w:rsidRPr="00464D21">
        <w:rPr>
          <w:rFonts w:ascii="Palatino Linotype" w:eastAsia="Palatino Linotype" w:hAnsi="Palatino Linotype" w:cs="Palatino Linotype"/>
          <w:sz w:val="22"/>
          <w:szCs w:val="22"/>
        </w:rPr>
        <w:t xml:space="preserve">En ese contexto, el artículo 9° del mismo ordenamiento, dispone que el Instituto de Seguridad Social del Estado de México y Municipios expedirá documentos de identificación para facilitar el acceso a las prestaciones a que tengan derecho; así,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w:t>
      </w:r>
      <w:r w:rsidRPr="00464D21">
        <w:rPr>
          <w:rFonts w:ascii="Palatino Linotype" w:eastAsia="Palatino Linotype" w:hAnsi="Palatino Linotype" w:cs="Palatino Linotype"/>
          <w:b/>
          <w:sz w:val="22"/>
          <w:szCs w:val="22"/>
        </w:rPr>
        <w:t>y se le asigna una clave para hacer identificable al trabajador con el objetivo de poder proporcionar los servicios que brinda el Instituto de Seguridad Social del Estado de México y Municipios.</w:t>
      </w:r>
    </w:p>
    <w:p w14:paraId="260DB51A" w14:textId="77777777" w:rsidR="00F220B3" w:rsidRPr="00464D21" w:rsidRDefault="00F220B3" w:rsidP="00F220B3">
      <w:pPr>
        <w:spacing w:line="360" w:lineRule="auto"/>
        <w:contextualSpacing/>
        <w:jc w:val="both"/>
        <w:rPr>
          <w:rFonts w:ascii="Palatino Linotype" w:eastAsia="Palatino Linotype" w:hAnsi="Palatino Linotype" w:cs="Palatino Linotype"/>
          <w:sz w:val="22"/>
          <w:szCs w:val="22"/>
        </w:rPr>
      </w:pPr>
      <w:r w:rsidRPr="00464D21">
        <w:rPr>
          <w:rFonts w:ascii="Palatino Linotype" w:eastAsia="Palatino Linotype" w:hAnsi="Palatino Linotype" w:cs="Palatino Linotype"/>
          <w:sz w:val="22"/>
          <w:szCs w:val="22"/>
        </w:rPr>
        <w:t xml:space="preserve"> </w:t>
      </w:r>
    </w:p>
    <w:p w14:paraId="76E96F6C" w14:textId="77777777" w:rsidR="00F220B3" w:rsidRPr="00464D21" w:rsidRDefault="00F220B3" w:rsidP="00F220B3">
      <w:pPr>
        <w:spacing w:line="360" w:lineRule="auto"/>
        <w:contextualSpacing/>
        <w:jc w:val="both"/>
        <w:rPr>
          <w:rFonts w:ascii="Palatino Linotype" w:eastAsia="Palatino Linotype" w:hAnsi="Palatino Linotype" w:cs="Palatino Linotype"/>
          <w:sz w:val="22"/>
          <w:szCs w:val="22"/>
        </w:rPr>
      </w:pPr>
      <w:r w:rsidRPr="00464D21">
        <w:rPr>
          <w:rFonts w:ascii="Palatino Linotype" w:eastAsia="Palatino Linotype" w:hAnsi="Palatino Linotype" w:cs="Palatino Linotype"/>
          <w:sz w:val="22"/>
          <w:szCs w:val="22"/>
        </w:rPr>
        <w:t xml:space="preserve">Como se advierte, el número del Instituto de Seguridad y Servicios Sociales del Estado de México y Municipios, es un dato personal que permite identificar que una persona que trabajó </w:t>
      </w:r>
      <w:r w:rsidRPr="00464D21">
        <w:rPr>
          <w:rFonts w:ascii="Palatino Linotype" w:eastAsia="Palatino Linotype" w:hAnsi="Palatino Linotype" w:cs="Palatino Linotype"/>
          <w:sz w:val="22"/>
          <w:szCs w:val="22"/>
        </w:rPr>
        <w:lastRenderedPageBreak/>
        <w:t>o trabaja en alguna institución pública del Estado de México, por la que tiene o tuvo derecho a esta prestación de seguridad social; además, es de destacar que dicho dato no cambia, aunque el trabajador se dé de baja y alta en diversas ocasiones, con motivo de haber trabajado en diferentes instituciones gubernamentales de la Entidad.</w:t>
      </w:r>
    </w:p>
    <w:p w14:paraId="74647F49" w14:textId="77777777" w:rsidR="00F220B3" w:rsidRPr="00464D21" w:rsidRDefault="00F220B3" w:rsidP="00F220B3">
      <w:pPr>
        <w:spacing w:line="360" w:lineRule="auto"/>
        <w:contextualSpacing/>
        <w:jc w:val="both"/>
        <w:rPr>
          <w:rFonts w:ascii="Palatino Linotype" w:eastAsia="Palatino Linotype" w:hAnsi="Palatino Linotype" w:cs="Palatino Linotype"/>
          <w:sz w:val="22"/>
          <w:szCs w:val="22"/>
        </w:rPr>
      </w:pPr>
      <w:r w:rsidRPr="00464D21">
        <w:rPr>
          <w:rFonts w:ascii="Palatino Linotype" w:eastAsia="Palatino Linotype" w:hAnsi="Palatino Linotype" w:cs="Palatino Linotype"/>
          <w:sz w:val="22"/>
          <w:szCs w:val="22"/>
        </w:rPr>
        <w:t xml:space="preserve"> </w:t>
      </w:r>
    </w:p>
    <w:p w14:paraId="4E7419DE" w14:textId="77777777" w:rsidR="00F220B3" w:rsidRPr="00464D21" w:rsidRDefault="00F220B3" w:rsidP="00F220B3">
      <w:pPr>
        <w:spacing w:line="360" w:lineRule="auto"/>
        <w:contextualSpacing/>
        <w:jc w:val="both"/>
        <w:rPr>
          <w:rFonts w:ascii="Palatino Linotype" w:eastAsia="Palatino Linotype" w:hAnsi="Palatino Linotype" w:cs="Palatino Linotype"/>
          <w:b/>
          <w:sz w:val="22"/>
          <w:szCs w:val="22"/>
        </w:rPr>
      </w:pPr>
      <w:r w:rsidRPr="00464D21">
        <w:rPr>
          <w:rFonts w:ascii="Palatino Linotype" w:eastAsia="Palatino Linotype" w:hAnsi="Palatino Linotype" w:cs="Palatino Linotype"/>
          <w:sz w:val="22"/>
          <w:szCs w:val="22"/>
        </w:rPr>
        <w:t>En ese sentido, contar con la prestación de seguridad social que brinda el Instituto de Seguridad Social del Estado de México y Municipios no es una obligación para entrar a trabajar, por el contrario, es un derecho que se adquiere cuando se ingresa al servicio público, por tal motivo, es un dato personal confidencial, que actualiza el supuesto de confidencialidad, establecido en el artículo 143, fracción I, de la Ley de Transparencia y Acceso a la Información Pública del Estado de México y Municipios.</w:t>
      </w:r>
    </w:p>
    <w:p w14:paraId="57112759" w14:textId="77777777" w:rsidR="00F220B3" w:rsidRPr="00464D21" w:rsidRDefault="00F220B3" w:rsidP="00F220B3">
      <w:pPr>
        <w:spacing w:line="360" w:lineRule="auto"/>
        <w:contextualSpacing/>
        <w:jc w:val="both"/>
        <w:rPr>
          <w:rFonts w:ascii="Palatino Linotype" w:eastAsia="Palatino Linotype" w:hAnsi="Palatino Linotype" w:cs="Palatino Linotype"/>
          <w:b/>
          <w:sz w:val="22"/>
          <w:szCs w:val="22"/>
        </w:rPr>
      </w:pPr>
      <w:r w:rsidRPr="00464D21">
        <w:rPr>
          <w:rFonts w:ascii="Palatino Linotype" w:eastAsia="Palatino Linotype" w:hAnsi="Palatino Linotype" w:cs="Palatino Linotype"/>
          <w:b/>
          <w:sz w:val="22"/>
          <w:szCs w:val="22"/>
        </w:rPr>
        <w:t xml:space="preserve"> </w:t>
      </w:r>
    </w:p>
    <w:p w14:paraId="481F6908" w14:textId="77777777" w:rsidR="00F220B3" w:rsidRPr="00464D21" w:rsidRDefault="00F220B3" w:rsidP="00F220B3">
      <w:pPr>
        <w:numPr>
          <w:ilvl w:val="0"/>
          <w:numId w:val="34"/>
        </w:numPr>
        <w:spacing w:line="360" w:lineRule="auto"/>
        <w:contextualSpacing/>
        <w:jc w:val="both"/>
        <w:rPr>
          <w:rFonts w:ascii="Palatino Linotype" w:eastAsia="Palatino Linotype" w:hAnsi="Palatino Linotype" w:cs="Palatino Linotype"/>
          <w:b/>
          <w:sz w:val="22"/>
          <w:szCs w:val="22"/>
        </w:rPr>
      </w:pPr>
      <w:r w:rsidRPr="00464D21">
        <w:rPr>
          <w:rFonts w:ascii="Palatino Linotype" w:eastAsia="Palatino Linotype" w:hAnsi="Palatino Linotype" w:cs="Palatino Linotype"/>
          <w:b/>
          <w:sz w:val="22"/>
          <w:szCs w:val="22"/>
        </w:rPr>
        <w:t>Descuentos personales</w:t>
      </w:r>
    </w:p>
    <w:p w14:paraId="780D40BA" w14:textId="77777777" w:rsidR="00F220B3" w:rsidRPr="00464D21" w:rsidRDefault="00F220B3" w:rsidP="00F220B3">
      <w:pPr>
        <w:spacing w:line="360" w:lineRule="auto"/>
        <w:contextualSpacing/>
        <w:jc w:val="both"/>
        <w:rPr>
          <w:rFonts w:ascii="Palatino Linotype" w:eastAsia="Palatino Linotype" w:hAnsi="Palatino Linotype" w:cs="Palatino Linotype"/>
          <w:b/>
          <w:sz w:val="22"/>
          <w:szCs w:val="22"/>
        </w:rPr>
      </w:pPr>
      <w:r w:rsidRPr="00464D21">
        <w:rPr>
          <w:rFonts w:ascii="Palatino Linotype" w:eastAsia="Palatino Linotype" w:hAnsi="Palatino Linotype" w:cs="Palatino Linotype"/>
          <w:b/>
          <w:sz w:val="22"/>
          <w:szCs w:val="22"/>
        </w:rPr>
        <w:t xml:space="preserve"> </w:t>
      </w:r>
    </w:p>
    <w:p w14:paraId="2F792432" w14:textId="77777777" w:rsidR="00F220B3" w:rsidRPr="00464D21" w:rsidRDefault="00F220B3" w:rsidP="00F220B3">
      <w:pPr>
        <w:spacing w:line="360" w:lineRule="auto"/>
        <w:contextualSpacing/>
        <w:jc w:val="both"/>
        <w:rPr>
          <w:rFonts w:ascii="Palatino Linotype" w:eastAsia="Palatino Linotype" w:hAnsi="Palatino Linotype" w:cs="Palatino Linotype"/>
          <w:sz w:val="22"/>
          <w:szCs w:val="22"/>
        </w:rPr>
      </w:pPr>
      <w:r w:rsidRPr="00464D21">
        <w:rPr>
          <w:rFonts w:ascii="Palatino Linotype" w:eastAsia="Palatino Linotype" w:hAnsi="Palatino Linotype" w:cs="Palatino Linotype"/>
          <w:sz w:val="22"/>
          <w:szCs w:val="22"/>
        </w:rPr>
        <w:t>Es necesario precisar que existen deducciones que se generan con motivo de una decisión libre y voluntaria de los servidores públicos, como son: créditos personales, cuotas sindicales, los fondos de resistencia, de mutualidad y de ahorro del Sindicato Único de Trabajadores de los Poderes, Municipios e Institución Descentralizadas del Estado de México, seguro de vida, accidentes y enfermedades.</w:t>
      </w:r>
    </w:p>
    <w:p w14:paraId="556E591F" w14:textId="77777777" w:rsidR="00F220B3" w:rsidRPr="00464D21" w:rsidRDefault="00F220B3" w:rsidP="00F220B3">
      <w:pPr>
        <w:spacing w:line="360" w:lineRule="auto"/>
        <w:contextualSpacing/>
        <w:jc w:val="both"/>
        <w:rPr>
          <w:rFonts w:ascii="Palatino Linotype" w:eastAsia="Palatino Linotype" w:hAnsi="Palatino Linotype" w:cs="Palatino Linotype"/>
          <w:sz w:val="22"/>
          <w:szCs w:val="22"/>
        </w:rPr>
      </w:pPr>
      <w:r w:rsidRPr="00464D21">
        <w:rPr>
          <w:rFonts w:ascii="Palatino Linotype" w:eastAsia="Palatino Linotype" w:hAnsi="Palatino Linotype" w:cs="Palatino Linotype"/>
          <w:sz w:val="22"/>
          <w:szCs w:val="22"/>
        </w:rPr>
        <w:t xml:space="preserve"> </w:t>
      </w:r>
    </w:p>
    <w:p w14:paraId="055DD4A1" w14:textId="77777777" w:rsidR="00F220B3" w:rsidRPr="00464D21" w:rsidRDefault="00F220B3" w:rsidP="00F220B3">
      <w:pPr>
        <w:spacing w:line="360" w:lineRule="auto"/>
        <w:contextualSpacing/>
        <w:jc w:val="both"/>
        <w:rPr>
          <w:rFonts w:ascii="Palatino Linotype" w:eastAsia="Palatino Linotype" w:hAnsi="Palatino Linotype" w:cs="Palatino Linotype"/>
          <w:sz w:val="22"/>
          <w:szCs w:val="22"/>
        </w:rPr>
      </w:pPr>
      <w:r w:rsidRPr="00464D21">
        <w:rPr>
          <w:rFonts w:ascii="Palatino Linotype" w:eastAsia="Palatino Linotype" w:hAnsi="Palatino Linotype" w:cs="Palatino Linotype"/>
          <w:sz w:val="22"/>
          <w:szCs w:val="22"/>
        </w:rPr>
        <w:t xml:space="preserve">Asimismo, hay otras que se generan con motivo de una sentencia judicial, como es la pensión alimenticia que periódicamente se retira de la cuenta de un empleado, a efecto de que sea entregado a un tercero.  </w:t>
      </w:r>
    </w:p>
    <w:p w14:paraId="7BB2DA35" w14:textId="77777777" w:rsidR="00F220B3" w:rsidRPr="00464D21" w:rsidRDefault="00F220B3" w:rsidP="00F220B3">
      <w:pPr>
        <w:spacing w:line="360" w:lineRule="auto"/>
        <w:contextualSpacing/>
        <w:jc w:val="both"/>
        <w:rPr>
          <w:rFonts w:ascii="Palatino Linotype" w:eastAsia="Palatino Linotype" w:hAnsi="Palatino Linotype" w:cs="Palatino Linotype"/>
          <w:sz w:val="22"/>
          <w:szCs w:val="22"/>
        </w:rPr>
      </w:pPr>
      <w:r w:rsidRPr="00464D21">
        <w:rPr>
          <w:rFonts w:ascii="Palatino Linotype" w:eastAsia="Palatino Linotype" w:hAnsi="Palatino Linotype" w:cs="Palatino Linotype"/>
          <w:sz w:val="22"/>
          <w:szCs w:val="22"/>
        </w:rPr>
        <w:t xml:space="preserve"> </w:t>
      </w:r>
    </w:p>
    <w:p w14:paraId="176A2C86" w14:textId="77777777" w:rsidR="00F220B3" w:rsidRPr="00464D21" w:rsidRDefault="00F220B3" w:rsidP="00F220B3">
      <w:pPr>
        <w:spacing w:line="360" w:lineRule="auto"/>
        <w:contextualSpacing/>
        <w:jc w:val="both"/>
        <w:rPr>
          <w:rFonts w:ascii="Palatino Linotype" w:eastAsia="Palatino Linotype" w:hAnsi="Palatino Linotype" w:cs="Palatino Linotype"/>
          <w:sz w:val="22"/>
          <w:szCs w:val="22"/>
        </w:rPr>
      </w:pPr>
      <w:r w:rsidRPr="00464D21">
        <w:rPr>
          <w:rFonts w:ascii="Palatino Linotype" w:eastAsia="Palatino Linotype" w:hAnsi="Palatino Linotype" w:cs="Palatino Linotype"/>
          <w:sz w:val="22"/>
          <w:szCs w:val="22"/>
        </w:rPr>
        <w:t xml:space="preserve">En consecuencia, este tipo de deducciones son fruto de decisiones que impactan en el patrimonio de un servidor público con la finalidad de obtener un beneficio conforme a la </w:t>
      </w:r>
      <w:r w:rsidRPr="00464D21">
        <w:rPr>
          <w:rFonts w:ascii="Palatino Linotype" w:eastAsia="Palatino Linotype" w:hAnsi="Palatino Linotype" w:cs="Palatino Linotype"/>
          <w:sz w:val="22"/>
          <w:szCs w:val="22"/>
        </w:rPr>
        <w:lastRenderedPageBreak/>
        <w:t xml:space="preserve">decisión de un trabajador, mismas que no implican la entrega de recursos con cargo al erario, y tampoco reflejan el ejercicio de una prestación; por el contrario, en dichos casos se trata del libre ejercicio del servidor público para disponer de un ingreso que forma parte de su patrimonio. </w:t>
      </w:r>
    </w:p>
    <w:p w14:paraId="5F3AE187" w14:textId="77777777" w:rsidR="00F220B3" w:rsidRPr="00464D21" w:rsidRDefault="00F220B3" w:rsidP="00F220B3">
      <w:pPr>
        <w:spacing w:line="360" w:lineRule="auto"/>
        <w:contextualSpacing/>
        <w:jc w:val="both"/>
        <w:rPr>
          <w:rFonts w:ascii="Palatino Linotype" w:eastAsia="Palatino Linotype" w:hAnsi="Palatino Linotype" w:cs="Palatino Linotype"/>
          <w:sz w:val="22"/>
          <w:szCs w:val="22"/>
        </w:rPr>
      </w:pPr>
      <w:r w:rsidRPr="00464D21">
        <w:rPr>
          <w:rFonts w:ascii="Palatino Linotype" w:eastAsia="Palatino Linotype" w:hAnsi="Palatino Linotype" w:cs="Palatino Linotype"/>
          <w:sz w:val="22"/>
          <w:szCs w:val="22"/>
        </w:rPr>
        <w:t xml:space="preserve"> </w:t>
      </w:r>
    </w:p>
    <w:p w14:paraId="70EAD181" w14:textId="77777777" w:rsidR="00F220B3" w:rsidRPr="00464D21" w:rsidRDefault="00F220B3" w:rsidP="00F220B3">
      <w:pPr>
        <w:spacing w:line="360" w:lineRule="auto"/>
        <w:contextualSpacing/>
        <w:jc w:val="both"/>
        <w:rPr>
          <w:rFonts w:ascii="Palatino Linotype" w:eastAsia="Palatino Linotype" w:hAnsi="Palatino Linotype" w:cs="Palatino Linotype"/>
          <w:sz w:val="22"/>
          <w:szCs w:val="22"/>
        </w:rPr>
      </w:pPr>
      <w:r w:rsidRPr="00464D21">
        <w:rPr>
          <w:rFonts w:ascii="Palatino Linotype" w:eastAsia="Palatino Linotype" w:hAnsi="Palatino Linotype" w:cs="Palatino Linotype"/>
          <w:sz w:val="22"/>
          <w:szCs w:val="22"/>
        </w:rPr>
        <w:t>Así, dichas deducciones reflejan el destino que un servidor público da a su patrimonio y, por lo tanto, resulta procedente clasificar dichos datos, en el caso, que obren, en los documentos que dan cuenta de lo requerido, en términos del artículo 143, fracción I de la Ley de Transparencia y Acceso a la Información Pública del Estado de México y Municipios. Cabe precisar que, tanto en respuesta, como Informe Justificado, el Sujeto Obligado dejó visible las cuotas sindicales y los fondos de resistencia, de mutualidad y de ahorro del Sindicato Único de Trabajadores de los Poderes, Municipios e Institución Descentralizadas del Estado de México.</w:t>
      </w:r>
    </w:p>
    <w:p w14:paraId="7B743D6B" w14:textId="77777777" w:rsidR="00F220B3" w:rsidRPr="00464D21" w:rsidRDefault="00F220B3" w:rsidP="00F220B3">
      <w:pPr>
        <w:spacing w:line="360" w:lineRule="auto"/>
        <w:contextualSpacing/>
        <w:jc w:val="both"/>
        <w:rPr>
          <w:rFonts w:ascii="Palatino Linotype" w:eastAsia="Palatino Linotype" w:hAnsi="Palatino Linotype" w:cs="Palatino Linotype"/>
          <w:b/>
          <w:sz w:val="22"/>
          <w:szCs w:val="22"/>
        </w:rPr>
      </w:pPr>
      <w:r w:rsidRPr="00464D21">
        <w:rPr>
          <w:rFonts w:ascii="Palatino Linotype" w:eastAsia="Palatino Linotype" w:hAnsi="Palatino Linotype" w:cs="Palatino Linotype"/>
          <w:b/>
          <w:sz w:val="22"/>
          <w:szCs w:val="22"/>
        </w:rPr>
        <w:t xml:space="preserve"> </w:t>
      </w:r>
    </w:p>
    <w:p w14:paraId="35651FF1" w14:textId="77777777" w:rsidR="00F220B3" w:rsidRPr="00464D21" w:rsidRDefault="00F220B3" w:rsidP="00F220B3">
      <w:pPr>
        <w:numPr>
          <w:ilvl w:val="0"/>
          <w:numId w:val="33"/>
        </w:numPr>
        <w:spacing w:line="360" w:lineRule="auto"/>
        <w:contextualSpacing/>
        <w:jc w:val="both"/>
        <w:rPr>
          <w:rFonts w:ascii="Palatino Linotype" w:eastAsia="Palatino Linotype" w:hAnsi="Palatino Linotype" w:cs="Palatino Linotype"/>
          <w:sz w:val="22"/>
          <w:szCs w:val="22"/>
        </w:rPr>
      </w:pPr>
      <w:r w:rsidRPr="00464D21">
        <w:rPr>
          <w:rFonts w:ascii="Palatino Linotype" w:eastAsia="Palatino Linotype" w:hAnsi="Palatino Linotype" w:cs="Palatino Linotype"/>
          <w:b/>
          <w:sz w:val="22"/>
          <w:szCs w:val="22"/>
        </w:rPr>
        <w:t>Sellos digitales del emisor y del Servicio de Administración Tributaria y cadena original del complemento de certificación digital del órgano previamente señalado; así como el folio fiscal</w:t>
      </w:r>
    </w:p>
    <w:p w14:paraId="038733F3" w14:textId="77777777" w:rsidR="00F220B3" w:rsidRPr="00464D21" w:rsidRDefault="00F220B3" w:rsidP="00F220B3">
      <w:pPr>
        <w:spacing w:line="360" w:lineRule="auto"/>
        <w:contextualSpacing/>
        <w:jc w:val="both"/>
        <w:rPr>
          <w:rFonts w:ascii="Palatino Linotype" w:eastAsia="Palatino Linotype" w:hAnsi="Palatino Linotype" w:cs="Palatino Linotype"/>
          <w:sz w:val="22"/>
          <w:szCs w:val="22"/>
        </w:rPr>
      </w:pPr>
      <w:r w:rsidRPr="00464D21">
        <w:rPr>
          <w:rFonts w:ascii="Palatino Linotype" w:eastAsia="Palatino Linotype" w:hAnsi="Palatino Linotype" w:cs="Palatino Linotype"/>
          <w:sz w:val="22"/>
          <w:szCs w:val="22"/>
        </w:rPr>
        <w:t xml:space="preserve"> </w:t>
      </w:r>
    </w:p>
    <w:p w14:paraId="74E0AB1E" w14:textId="77777777" w:rsidR="00F220B3" w:rsidRPr="00464D21" w:rsidRDefault="00F220B3" w:rsidP="00F220B3">
      <w:pPr>
        <w:spacing w:line="360" w:lineRule="auto"/>
        <w:contextualSpacing/>
        <w:jc w:val="both"/>
        <w:rPr>
          <w:rFonts w:ascii="Palatino Linotype" w:eastAsia="Palatino Linotype" w:hAnsi="Palatino Linotype" w:cs="Palatino Linotype"/>
          <w:sz w:val="22"/>
          <w:szCs w:val="22"/>
        </w:rPr>
      </w:pPr>
      <w:r w:rsidRPr="00464D21">
        <w:rPr>
          <w:rFonts w:ascii="Palatino Linotype" w:eastAsia="Palatino Linotype" w:hAnsi="Palatino Linotype" w:cs="Palatino Linotype"/>
          <w:sz w:val="22"/>
          <w:szCs w:val="22"/>
        </w:rPr>
        <w:t xml:space="preserve">Cuando, de la secuencia de números y letras, no se advierta un Registro Federal de Contribuyentes o una Clave Única de Registro de Población, que pueda hacer identificable al titular del dato personal, no puede tenerse como dato personal y por ende información confidencial. Por el contrario, debe considerarse que esta información incluida en los documentos fiscales, constituyen un elemento adicional que permite a cualquier persona verificar la legitimidad del documento entregado en una solicitud de acceso a la información y, por sí solos no contienen datos personales susceptibles de clasificación, ya que no hacen identificado o identificable a su titular, pues dichos datos sólo son de utilidad de manera </w:t>
      </w:r>
      <w:r w:rsidRPr="00464D21">
        <w:rPr>
          <w:rFonts w:ascii="Palatino Linotype" w:eastAsia="Palatino Linotype" w:hAnsi="Palatino Linotype" w:cs="Palatino Linotype"/>
          <w:sz w:val="22"/>
          <w:szCs w:val="22"/>
        </w:rPr>
        <w:lastRenderedPageBreak/>
        <w:t>directa a la Secretaría de Hacienda y Crédito Público y si bien, dichas cadenas sí derivan de la información personal de los contribuyentes, esta se encuentra encriptada como se verá a continuación.</w:t>
      </w:r>
    </w:p>
    <w:p w14:paraId="6A11A6CA" w14:textId="77777777" w:rsidR="00F220B3" w:rsidRPr="00464D21" w:rsidRDefault="00F220B3" w:rsidP="00F220B3">
      <w:pPr>
        <w:spacing w:line="360" w:lineRule="auto"/>
        <w:contextualSpacing/>
        <w:jc w:val="both"/>
        <w:rPr>
          <w:rFonts w:ascii="Palatino Linotype" w:eastAsia="Palatino Linotype" w:hAnsi="Palatino Linotype" w:cs="Palatino Linotype"/>
          <w:sz w:val="22"/>
          <w:szCs w:val="22"/>
        </w:rPr>
      </w:pPr>
      <w:r w:rsidRPr="00464D21">
        <w:rPr>
          <w:rFonts w:ascii="Palatino Linotype" w:eastAsia="Palatino Linotype" w:hAnsi="Palatino Linotype" w:cs="Palatino Linotype"/>
          <w:sz w:val="22"/>
          <w:szCs w:val="22"/>
        </w:rPr>
        <w:t xml:space="preserve"> </w:t>
      </w:r>
    </w:p>
    <w:p w14:paraId="42388E31" w14:textId="77777777" w:rsidR="00F220B3" w:rsidRPr="00464D21" w:rsidRDefault="00F220B3" w:rsidP="00F220B3">
      <w:pPr>
        <w:spacing w:line="360" w:lineRule="auto"/>
        <w:contextualSpacing/>
        <w:jc w:val="both"/>
        <w:rPr>
          <w:rFonts w:ascii="Palatino Linotype" w:eastAsia="Palatino Linotype" w:hAnsi="Palatino Linotype" w:cs="Palatino Linotype"/>
          <w:sz w:val="22"/>
          <w:szCs w:val="22"/>
        </w:rPr>
      </w:pPr>
      <w:r w:rsidRPr="00464D21">
        <w:rPr>
          <w:rFonts w:ascii="Palatino Linotype" w:eastAsia="Palatino Linotype" w:hAnsi="Palatino Linotype" w:cs="Palatino Linotype"/>
          <w:sz w:val="22"/>
          <w:szCs w:val="22"/>
        </w:rPr>
        <w:t>Las cadenas originales y sellos que se agregan a las facturas</w:t>
      </w:r>
      <w:r w:rsidRPr="00464D21">
        <w:rPr>
          <w:rFonts w:ascii="Palatino Linotype" w:eastAsia="Palatino Linotype" w:hAnsi="Palatino Linotype" w:cs="Palatino Linotype"/>
          <w:b/>
          <w:sz w:val="22"/>
          <w:szCs w:val="22"/>
        </w:rPr>
        <w:t>,</w:t>
      </w:r>
      <w:r w:rsidRPr="00464D21">
        <w:rPr>
          <w:rFonts w:ascii="Palatino Linotype" w:eastAsia="Palatino Linotype" w:hAnsi="Palatino Linotype" w:cs="Palatino Linotype"/>
          <w:sz w:val="22"/>
          <w:szCs w:val="22"/>
        </w:rPr>
        <w:t xml:space="preserve"> tienen una secuencia de generación, determinados con base en el ANEXO 20 de la Segunda Resolución de modificaciones a la Resolución Miscelánea Fiscal para dos mil veintitrés, publicada en el Diario Oficial de la Federación el dieciocho de julio de dos mil diecisiete, que precisa los datos de los que se componen los elementos de seguridad y se puntualiza que dicha información está encriptada.</w:t>
      </w:r>
    </w:p>
    <w:p w14:paraId="0EB3BC7B" w14:textId="77777777" w:rsidR="00F220B3" w:rsidRPr="00464D21" w:rsidRDefault="00F220B3" w:rsidP="00F220B3">
      <w:pPr>
        <w:spacing w:line="360" w:lineRule="auto"/>
        <w:contextualSpacing/>
        <w:jc w:val="both"/>
        <w:rPr>
          <w:rFonts w:ascii="Palatino Linotype" w:eastAsia="Palatino Linotype" w:hAnsi="Palatino Linotype" w:cs="Palatino Linotype"/>
          <w:sz w:val="22"/>
          <w:szCs w:val="22"/>
        </w:rPr>
      </w:pPr>
      <w:r w:rsidRPr="00464D21">
        <w:rPr>
          <w:rFonts w:ascii="Palatino Linotype" w:eastAsia="Palatino Linotype" w:hAnsi="Palatino Linotype" w:cs="Palatino Linotype"/>
          <w:sz w:val="22"/>
          <w:szCs w:val="22"/>
        </w:rPr>
        <w:t xml:space="preserve"> </w:t>
      </w:r>
    </w:p>
    <w:p w14:paraId="20526386" w14:textId="77777777" w:rsidR="00F220B3" w:rsidRPr="00464D21" w:rsidRDefault="00F220B3" w:rsidP="00371408">
      <w:pPr>
        <w:spacing w:line="360" w:lineRule="auto"/>
        <w:ind w:left="567" w:right="567"/>
        <w:contextualSpacing/>
        <w:jc w:val="both"/>
        <w:rPr>
          <w:rFonts w:ascii="Palatino Linotype" w:eastAsia="Palatino Linotype" w:hAnsi="Palatino Linotype" w:cs="Palatino Linotype"/>
          <w:i/>
          <w:sz w:val="22"/>
          <w:szCs w:val="22"/>
        </w:rPr>
      </w:pPr>
      <w:r w:rsidRPr="00464D21">
        <w:rPr>
          <w:rFonts w:ascii="Palatino Linotype" w:eastAsia="Palatino Linotype" w:hAnsi="Palatino Linotype" w:cs="Palatino Linotype"/>
          <w:i/>
          <w:sz w:val="22"/>
          <w:szCs w:val="22"/>
        </w:rPr>
        <w:t>“…</w:t>
      </w:r>
    </w:p>
    <w:p w14:paraId="13C0BEEF" w14:textId="77777777" w:rsidR="00F220B3" w:rsidRPr="00464D21" w:rsidRDefault="00F220B3" w:rsidP="00371408">
      <w:pPr>
        <w:spacing w:line="360" w:lineRule="auto"/>
        <w:ind w:left="567" w:right="567"/>
        <w:contextualSpacing/>
        <w:jc w:val="both"/>
        <w:rPr>
          <w:rFonts w:ascii="Palatino Linotype" w:eastAsia="Palatino Linotype" w:hAnsi="Palatino Linotype" w:cs="Palatino Linotype"/>
          <w:i/>
          <w:sz w:val="22"/>
          <w:szCs w:val="22"/>
        </w:rPr>
      </w:pPr>
      <w:r w:rsidRPr="00464D21">
        <w:rPr>
          <w:rFonts w:ascii="Palatino Linotype" w:eastAsia="Palatino Linotype" w:hAnsi="Palatino Linotype" w:cs="Palatino Linotype"/>
          <w:i/>
          <w:sz w:val="22"/>
          <w:szCs w:val="22"/>
        </w:rPr>
        <w:t>Elementos utilizados en la generación de Sellos Digitales:</w:t>
      </w:r>
    </w:p>
    <w:p w14:paraId="64699397" w14:textId="77777777" w:rsidR="00F220B3" w:rsidRPr="00464D21" w:rsidRDefault="00F220B3" w:rsidP="00371408">
      <w:pPr>
        <w:spacing w:line="360" w:lineRule="auto"/>
        <w:ind w:left="567" w:right="567"/>
        <w:contextualSpacing/>
        <w:jc w:val="both"/>
        <w:rPr>
          <w:rFonts w:ascii="Palatino Linotype" w:eastAsia="Palatino Linotype" w:hAnsi="Palatino Linotype" w:cs="Palatino Linotype"/>
          <w:i/>
          <w:sz w:val="22"/>
          <w:szCs w:val="22"/>
        </w:rPr>
      </w:pPr>
      <w:r w:rsidRPr="00464D21">
        <w:rPr>
          <w:rFonts w:ascii="Palatino Linotype" w:eastAsia="Palatino Linotype" w:hAnsi="Palatino Linotype" w:cs="Palatino Linotype"/>
          <w:i/>
          <w:sz w:val="22"/>
          <w:szCs w:val="22"/>
        </w:rPr>
        <w:t>•</w:t>
      </w:r>
      <w:r w:rsidRPr="00464D21">
        <w:rPr>
          <w:rFonts w:ascii="Palatino Linotype" w:eastAsia="Palatino Linotype" w:hAnsi="Palatino Linotype" w:cs="Palatino Linotype"/>
          <w:i/>
          <w:sz w:val="22"/>
          <w:szCs w:val="22"/>
        </w:rPr>
        <w:tab/>
        <w:t>Cadena Original, el elemento a sellar, en este caso de un comprobante fiscal digital a través de Internet.</w:t>
      </w:r>
    </w:p>
    <w:p w14:paraId="414FED9C" w14:textId="77777777" w:rsidR="00F220B3" w:rsidRPr="00464D21" w:rsidRDefault="00F220B3" w:rsidP="00371408">
      <w:pPr>
        <w:spacing w:line="360" w:lineRule="auto"/>
        <w:ind w:left="567" w:right="567"/>
        <w:contextualSpacing/>
        <w:jc w:val="both"/>
        <w:rPr>
          <w:rFonts w:ascii="Palatino Linotype" w:eastAsia="Palatino Linotype" w:hAnsi="Palatino Linotype" w:cs="Palatino Linotype"/>
          <w:i/>
          <w:sz w:val="22"/>
          <w:szCs w:val="22"/>
        </w:rPr>
      </w:pPr>
      <w:r w:rsidRPr="00464D21">
        <w:rPr>
          <w:rFonts w:ascii="Palatino Linotype" w:eastAsia="Palatino Linotype" w:hAnsi="Palatino Linotype" w:cs="Palatino Linotype"/>
          <w:i/>
          <w:sz w:val="22"/>
          <w:szCs w:val="22"/>
        </w:rPr>
        <w:t>•</w:t>
      </w:r>
      <w:r w:rsidRPr="00464D21">
        <w:rPr>
          <w:rFonts w:ascii="Palatino Linotype" w:eastAsia="Palatino Linotype" w:hAnsi="Palatino Linotype" w:cs="Palatino Linotype"/>
          <w:i/>
          <w:sz w:val="22"/>
          <w:szCs w:val="22"/>
        </w:rPr>
        <w:tab/>
        <w:t>Certificado de Sello Digital y su correspondiente clave privada.</w:t>
      </w:r>
    </w:p>
    <w:p w14:paraId="325B46C6" w14:textId="77777777" w:rsidR="00F220B3" w:rsidRPr="00464D21" w:rsidRDefault="00F220B3" w:rsidP="00371408">
      <w:pPr>
        <w:spacing w:line="360" w:lineRule="auto"/>
        <w:ind w:left="567" w:right="567"/>
        <w:contextualSpacing/>
        <w:jc w:val="both"/>
        <w:rPr>
          <w:rFonts w:ascii="Palatino Linotype" w:eastAsia="Palatino Linotype" w:hAnsi="Palatino Linotype" w:cs="Palatino Linotype"/>
          <w:i/>
          <w:sz w:val="22"/>
          <w:szCs w:val="22"/>
        </w:rPr>
      </w:pPr>
      <w:r w:rsidRPr="00464D21">
        <w:rPr>
          <w:rFonts w:ascii="Palatino Linotype" w:eastAsia="Palatino Linotype" w:hAnsi="Palatino Linotype" w:cs="Palatino Linotype"/>
          <w:i/>
          <w:sz w:val="22"/>
          <w:szCs w:val="22"/>
        </w:rPr>
        <w:t>•</w:t>
      </w:r>
      <w:r w:rsidRPr="00464D21">
        <w:rPr>
          <w:rFonts w:ascii="Palatino Linotype" w:eastAsia="Palatino Linotype" w:hAnsi="Palatino Linotype" w:cs="Palatino Linotype"/>
          <w:i/>
          <w:sz w:val="22"/>
          <w:szCs w:val="22"/>
        </w:rPr>
        <w:tab/>
        <w:t>Algoritmos de criptografía de clave pública para firma electrónica avanzada.</w:t>
      </w:r>
    </w:p>
    <w:p w14:paraId="72B6F03F" w14:textId="77777777" w:rsidR="00F220B3" w:rsidRPr="00464D21" w:rsidRDefault="00F220B3" w:rsidP="00371408">
      <w:pPr>
        <w:spacing w:line="360" w:lineRule="auto"/>
        <w:ind w:left="567" w:right="567"/>
        <w:contextualSpacing/>
        <w:jc w:val="both"/>
        <w:rPr>
          <w:rFonts w:ascii="Palatino Linotype" w:eastAsia="Palatino Linotype" w:hAnsi="Palatino Linotype" w:cs="Palatino Linotype"/>
          <w:i/>
          <w:sz w:val="22"/>
          <w:szCs w:val="22"/>
        </w:rPr>
      </w:pPr>
      <w:r w:rsidRPr="00464D21">
        <w:rPr>
          <w:rFonts w:ascii="Palatino Linotype" w:eastAsia="Palatino Linotype" w:hAnsi="Palatino Linotype" w:cs="Palatino Linotype"/>
          <w:i/>
          <w:sz w:val="22"/>
          <w:szCs w:val="22"/>
        </w:rPr>
        <w:t>•</w:t>
      </w:r>
      <w:r w:rsidRPr="00464D21">
        <w:rPr>
          <w:rFonts w:ascii="Palatino Linotype" w:eastAsia="Palatino Linotype" w:hAnsi="Palatino Linotype" w:cs="Palatino Linotype"/>
          <w:i/>
          <w:sz w:val="22"/>
          <w:szCs w:val="22"/>
        </w:rPr>
        <w:tab/>
        <w:t>Especificaciones de conversión de la firma electrónica avanzada a Base 64.</w:t>
      </w:r>
    </w:p>
    <w:p w14:paraId="6F2B8450" w14:textId="77777777" w:rsidR="00F220B3" w:rsidRPr="00464D21" w:rsidRDefault="00F220B3" w:rsidP="00371408">
      <w:pPr>
        <w:spacing w:line="360" w:lineRule="auto"/>
        <w:ind w:left="567" w:right="567"/>
        <w:contextualSpacing/>
        <w:jc w:val="both"/>
        <w:rPr>
          <w:rFonts w:ascii="Palatino Linotype" w:eastAsia="Palatino Linotype" w:hAnsi="Palatino Linotype" w:cs="Palatino Linotype"/>
          <w:i/>
          <w:sz w:val="22"/>
          <w:szCs w:val="22"/>
        </w:rPr>
      </w:pPr>
      <w:r w:rsidRPr="00464D21">
        <w:rPr>
          <w:rFonts w:ascii="Palatino Linotype" w:eastAsia="Palatino Linotype" w:hAnsi="Palatino Linotype" w:cs="Palatino Linotype"/>
          <w:i/>
          <w:sz w:val="22"/>
          <w:szCs w:val="22"/>
        </w:rPr>
        <w:t>Para la generación de sellos digitales se utiliza criptografía de clave pública aplicada a una cadena original.</w:t>
      </w:r>
    </w:p>
    <w:p w14:paraId="737FF2C3" w14:textId="77777777" w:rsidR="00F220B3" w:rsidRPr="00464D21" w:rsidRDefault="00F220B3" w:rsidP="00371408">
      <w:pPr>
        <w:spacing w:line="360" w:lineRule="auto"/>
        <w:ind w:left="567" w:right="567"/>
        <w:contextualSpacing/>
        <w:jc w:val="both"/>
        <w:rPr>
          <w:rFonts w:ascii="Palatino Linotype" w:eastAsia="Palatino Linotype" w:hAnsi="Palatino Linotype" w:cs="Palatino Linotype"/>
          <w:i/>
          <w:sz w:val="22"/>
          <w:szCs w:val="22"/>
        </w:rPr>
      </w:pPr>
      <w:r w:rsidRPr="00464D21">
        <w:rPr>
          <w:rFonts w:ascii="Palatino Linotype" w:eastAsia="Palatino Linotype" w:hAnsi="Palatino Linotype" w:cs="Palatino Linotype"/>
          <w:i/>
          <w:sz w:val="22"/>
          <w:szCs w:val="22"/>
        </w:rPr>
        <w:t>Criptografía de la Clave Pública</w:t>
      </w:r>
    </w:p>
    <w:p w14:paraId="0E910CDE" w14:textId="77777777" w:rsidR="00F220B3" w:rsidRPr="00464D21" w:rsidRDefault="00F220B3" w:rsidP="00371408">
      <w:pPr>
        <w:spacing w:line="360" w:lineRule="auto"/>
        <w:ind w:left="567" w:right="567"/>
        <w:contextualSpacing/>
        <w:jc w:val="both"/>
        <w:rPr>
          <w:rFonts w:ascii="Palatino Linotype" w:eastAsia="Palatino Linotype" w:hAnsi="Palatino Linotype" w:cs="Palatino Linotype"/>
          <w:i/>
          <w:sz w:val="22"/>
          <w:szCs w:val="22"/>
        </w:rPr>
      </w:pPr>
      <w:r w:rsidRPr="00464D21">
        <w:rPr>
          <w:rFonts w:ascii="Palatino Linotype" w:eastAsia="Palatino Linotype" w:hAnsi="Palatino Linotype" w:cs="Palatino Linotype"/>
          <w:i/>
          <w:sz w:val="22"/>
          <w:szCs w:val="22"/>
        </w:rPr>
        <w:t xml:space="preserve">La criptografía de Clave Pública se basa en la generación de una pareja de números muy grandes relacionados íntimamente entre sí, de tal manera que una operación de encripción sobre un mensaje tomando como clave de encripción a uno de los dos números, produce un mensaje alterado en su significado que solo puede ser devuelto a su estado original mediante </w:t>
      </w:r>
      <w:r w:rsidRPr="00464D21">
        <w:rPr>
          <w:rFonts w:ascii="Palatino Linotype" w:eastAsia="Palatino Linotype" w:hAnsi="Palatino Linotype" w:cs="Palatino Linotype"/>
          <w:i/>
          <w:sz w:val="22"/>
          <w:szCs w:val="22"/>
        </w:rPr>
        <w:lastRenderedPageBreak/>
        <w:t>la operación de desencripción correspondiente tomando como clave de desencripción al otro número de la pareja.</w:t>
      </w:r>
    </w:p>
    <w:p w14:paraId="6DA75505" w14:textId="77777777" w:rsidR="00F220B3" w:rsidRPr="00464D21" w:rsidRDefault="00F220B3" w:rsidP="00371408">
      <w:pPr>
        <w:spacing w:line="360" w:lineRule="auto"/>
        <w:ind w:left="567" w:right="567"/>
        <w:contextualSpacing/>
        <w:jc w:val="both"/>
        <w:rPr>
          <w:rFonts w:ascii="Palatino Linotype" w:eastAsia="Palatino Linotype" w:hAnsi="Palatino Linotype" w:cs="Palatino Linotype"/>
          <w:i/>
          <w:sz w:val="22"/>
          <w:szCs w:val="22"/>
        </w:rPr>
      </w:pPr>
      <w:r w:rsidRPr="00464D21">
        <w:rPr>
          <w:rFonts w:ascii="Palatino Linotype" w:eastAsia="Palatino Linotype" w:hAnsi="Palatino Linotype" w:cs="Palatino Linotype"/>
          <w:i/>
          <w:sz w:val="22"/>
          <w:szCs w:val="22"/>
        </w:rPr>
        <w:t>…”</w:t>
      </w:r>
    </w:p>
    <w:p w14:paraId="47759FBF" w14:textId="77777777" w:rsidR="00F220B3" w:rsidRPr="00464D21" w:rsidRDefault="00F220B3" w:rsidP="00F220B3">
      <w:pPr>
        <w:spacing w:line="360" w:lineRule="auto"/>
        <w:contextualSpacing/>
        <w:jc w:val="both"/>
        <w:rPr>
          <w:rFonts w:ascii="Palatino Linotype" w:eastAsia="Palatino Linotype" w:hAnsi="Palatino Linotype" w:cs="Palatino Linotype"/>
          <w:sz w:val="22"/>
          <w:szCs w:val="22"/>
        </w:rPr>
      </w:pPr>
      <w:r w:rsidRPr="00464D21">
        <w:rPr>
          <w:rFonts w:ascii="Palatino Linotype" w:eastAsia="Palatino Linotype" w:hAnsi="Palatino Linotype" w:cs="Palatino Linotype"/>
          <w:sz w:val="22"/>
          <w:szCs w:val="22"/>
        </w:rPr>
        <w:t xml:space="preserve"> </w:t>
      </w:r>
    </w:p>
    <w:p w14:paraId="067E30D7" w14:textId="77777777" w:rsidR="00F220B3" w:rsidRPr="00464D21" w:rsidRDefault="00F220B3" w:rsidP="00F220B3">
      <w:pPr>
        <w:spacing w:line="360" w:lineRule="auto"/>
        <w:contextualSpacing/>
        <w:jc w:val="both"/>
        <w:rPr>
          <w:rFonts w:ascii="Palatino Linotype" w:eastAsia="Palatino Linotype" w:hAnsi="Palatino Linotype" w:cs="Palatino Linotype"/>
          <w:sz w:val="22"/>
          <w:szCs w:val="22"/>
        </w:rPr>
      </w:pPr>
      <w:r w:rsidRPr="00464D21">
        <w:rPr>
          <w:rFonts w:ascii="Palatino Linotype" w:eastAsia="Palatino Linotype" w:hAnsi="Palatino Linotype" w:cs="Palatino Linotype"/>
          <w:sz w:val="22"/>
          <w:szCs w:val="22"/>
        </w:rPr>
        <w:t>Es decir, por sí solos las cadenas y los sellos originales no contienen datos personales confidenciales, por lo que se considera que no actualizan en supuesto de confidencialidad previsto en el artículo 143, fracción I, de la Ley de Transparencia y Acceso a la Información Pública del Estado de México y Municipios y, por el contrario, son información que permite corroborar la legitimidad de la factura, de ser el caso, por lo que guardan el carácter de público.</w:t>
      </w:r>
    </w:p>
    <w:p w14:paraId="32246267" w14:textId="77777777" w:rsidR="00F220B3" w:rsidRPr="00464D21" w:rsidRDefault="00F220B3" w:rsidP="00F220B3">
      <w:pPr>
        <w:spacing w:line="360" w:lineRule="auto"/>
        <w:contextualSpacing/>
        <w:jc w:val="both"/>
        <w:rPr>
          <w:rFonts w:ascii="Palatino Linotype" w:eastAsia="Palatino Linotype" w:hAnsi="Palatino Linotype" w:cs="Palatino Linotype"/>
          <w:sz w:val="22"/>
          <w:szCs w:val="22"/>
        </w:rPr>
      </w:pPr>
      <w:r w:rsidRPr="00464D21">
        <w:rPr>
          <w:rFonts w:ascii="Palatino Linotype" w:eastAsia="Palatino Linotype" w:hAnsi="Palatino Linotype" w:cs="Palatino Linotype"/>
          <w:sz w:val="22"/>
          <w:szCs w:val="22"/>
        </w:rPr>
        <w:t xml:space="preserve"> </w:t>
      </w:r>
    </w:p>
    <w:p w14:paraId="38DFC908" w14:textId="77777777" w:rsidR="00F220B3" w:rsidRPr="00464D21" w:rsidRDefault="00F220B3" w:rsidP="00F220B3">
      <w:pPr>
        <w:spacing w:line="360" w:lineRule="auto"/>
        <w:contextualSpacing/>
        <w:jc w:val="both"/>
        <w:rPr>
          <w:rFonts w:ascii="Palatino Linotype" w:eastAsia="Palatino Linotype" w:hAnsi="Palatino Linotype" w:cs="Palatino Linotype"/>
          <w:sz w:val="22"/>
          <w:szCs w:val="22"/>
        </w:rPr>
      </w:pPr>
      <w:r w:rsidRPr="00464D21">
        <w:rPr>
          <w:rFonts w:ascii="Palatino Linotype" w:eastAsia="Palatino Linotype" w:hAnsi="Palatino Linotype" w:cs="Palatino Linotype"/>
          <w:sz w:val="22"/>
          <w:szCs w:val="22"/>
        </w:rPr>
        <w:t>Ahora bien, por lo que hace Folio Fiscal, cabe precisar que conforme al ANEXO 20 de la Segunda Resolución de modificaciones a la Resolución Miscelánea Fiscal para dos mil diecisiete, el folio fiscal se conforma de treinta seis caracteres alfanuméricos; además, que conforme al documento denominado “Cómo ubicar el Folio Fiscal en una factura”, el dato se ubica dentro de los datos del emisor o en el recuadro de los datos de identificación del comprobante fiscal. Es un número consecutivo contenido en los comprobantes fiscales digitales, compuesto por 5 grupos de números y letras separados por guiones, tal como se muestra a continuación:</w:t>
      </w:r>
    </w:p>
    <w:p w14:paraId="7C3019E9" w14:textId="77777777" w:rsidR="00F220B3" w:rsidRPr="00464D21" w:rsidRDefault="00F220B3" w:rsidP="00F220B3">
      <w:pPr>
        <w:spacing w:line="360" w:lineRule="auto"/>
        <w:contextualSpacing/>
        <w:jc w:val="both"/>
        <w:rPr>
          <w:rFonts w:ascii="Palatino Linotype" w:eastAsia="Palatino Linotype" w:hAnsi="Palatino Linotype" w:cs="Palatino Linotype"/>
          <w:sz w:val="22"/>
          <w:szCs w:val="22"/>
        </w:rPr>
      </w:pPr>
      <w:r w:rsidRPr="00464D21">
        <w:rPr>
          <w:rFonts w:ascii="Palatino Linotype" w:eastAsia="Palatino Linotype" w:hAnsi="Palatino Linotype" w:cs="Palatino Linotype"/>
          <w:sz w:val="22"/>
          <w:szCs w:val="22"/>
        </w:rPr>
        <w:t xml:space="preserve"> </w:t>
      </w:r>
    </w:p>
    <w:p w14:paraId="5C5EEFF6" w14:textId="0FE6E4B9" w:rsidR="00F220B3" w:rsidRPr="00464D21" w:rsidRDefault="00F220B3" w:rsidP="00F220B3">
      <w:pPr>
        <w:spacing w:line="360" w:lineRule="auto"/>
        <w:contextualSpacing/>
        <w:jc w:val="both"/>
        <w:rPr>
          <w:rFonts w:ascii="Palatino Linotype" w:eastAsia="Palatino Linotype" w:hAnsi="Palatino Linotype" w:cs="Palatino Linotype"/>
          <w:sz w:val="22"/>
          <w:szCs w:val="22"/>
        </w:rPr>
      </w:pPr>
      <w:r w:rsidRPr="00464D21">
        <w:rPr>
          <w:rFonts w:ascii="Palatino Linotype" w:eastAsia="Palatino Linotype" w:hAnsi="Palatino Linotype" w:cs="Palatino Linotype"/>
          <w:noProof/>
          <w:sz w:val="22"/>
          <w:szCs w:val="22"/>
          <w:lang w:eastAsia="es-MX"/>
        </w:rPr>
        <w:drawing>
          <wp:inline distT="0" distB="0" distL="0" distR="0" wp14:anchorId="2DA60B77" wp14:editId="3E7B011F">
            <wp:extent cx="5467350" cy="1238250"/>
            <wp:effectExtent l="0" t="0" r="0" b="0"/>
            <wp:docPr id="200225419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67350" cy="1238250"/>
                    </a:xfrm>
                    <a:prstGeom prst="rect">
                      <a:avLst/>
                    </a:prstGeom>
                    <a:noFill/>
                    <a:ln>
                      <a:noFill/>
                    </a:ln>
                  </pic:spPr>
                </pic:pic>
              </a:graphicData>
            </a:graphic>
          </wp:inline>
        </w:drawing>
      </w:r>
      <w:r w:rsidRPr="00464D21">
        <w:rPr>
          <w:rFonts w:ascii="Palatino Linotype" w:eastAsia="Palatino Linotype" w:hAnsi="Palatino Linotype" w:cs="Palatino Linotype"/>
          <w:sz w:val="22"/>
          <w:szCs w:val="22"/>
        </w:rPr>
        <w:t xml:space="preserve"> </w:t>
      </w:r>
    </w:p>
    <w:p w14:paraId="412894FF" w14:textId="77777777" w:rsidR="00F220B3" w:rsidRPr="00464D21" w:rsidRDefault="00F220B3" w:rsidP="00F220B3">
      <w:pPr>
        <w:spacing w:line="360" w:lineRule="auto"/>
        <w:contextualSpacing/>
        <w:jc w:val="both"/>
        <w:rPr>
          <w:rFonts w:ascii="Palatino Linotype" w:eastAsia="Palatino Linotype" w:hAnsi="Palatino Linotype" w:cs="Palatino Linotype"/>
          <w:sz w:val="22"/>
          <w:szCs w:val="22"/>
        </w:rPr>
      </w:pPr>
      <w:r w:rsidRPr="00464D21">
        <w:rPr>
          <w:rFonts w:ascii="Palatino Linotype" w:eastAsia="Palatino Linotype" w:hAnsi="Palatino Linotype" w:cs="Palatino Linotype"/>
          <w:sz w:val="22"/>
          <w:szCs w:val="22"/>
        </w:rPr>
        <w:t xml:space="preserve"> </w:t>
      </w:r>
    </w:p>
    <w:p w14:paraId="4CE8D24D" w14:textId="77777777" w:rsidR="00F220B3" w:rsidRPr="00464D21" w:rsidRDefault="00F220B3" w:rsidP="00F220B3">
      <w:pPr>
        <w:spacing w:line="360" w:lineRule="auto"/>
        <w:contextualSpacing/>
        <w:jc w:val="both"/>
        <w:rPr>
          <w:rFonts w:ascii="Palatino Linotype" w:eastAsia="Palatino Linotype" w:hAnsi="Palatino Linotype" w:cs="Palatino Linotype"/>
          <w:sz w:val="22"/>
          <w:szCs w:val="22"/>
        </w:rPr>
      </w:pPr>
      <w:r w:rsidRPr="00464D21">
        <w:rPr>
          <w:rFonts w:ascii="Palatino Linotype" w:eastAsia="Palatino Linotype" w:hAnsi="Palatino Linotype" w:cs="Palatino Linotype"/>
          <w:sz w:val="22"/>
          <w:szCs w:val="22"/>
        </w:rPr>
        <w:t xml:space="preserve">En ese contexto, de la misma manera que en los casos previamente analizados, el folio fiscal, no contiene datos personales del emisor y tampoco se puede obtener información confidencial </w:t>
      </w:r>
      <w:r w:rsidRPr="00464D21">
        <w:rPr>
          <w:rFonts w:ascii="Palatino Linotype" w:eastAsia="Palatino Linotype" w:hAnsi="Palatino Linotype" w:cs="Palatino Linotype"/>
          <w:sz w:val="22"/>
          <w:szCs w:val="22"/>
        </w:rPr>
        <w:lastRenderedPageBreak/>
        <w:t>con el mismo, pues solamente es un identificador del emisor, del cual su transparencia ayuda a legitimar que el documento cumple con todos los requisitos establecidos en la normatividad aplicable, sin necesidad algún dato personal, por lo que, tampoco actualiza la clasificación, en términos del artículo 143, fracción I, de la Ley de la materia.</w:t>
      </w:r>
    </w:p>
    <w:p w14:paraId="5528B707" w14:textId="77777777" w:rsidR="00713B99" w:rsidRPr="00464D21" w:rsidRDefault="00713B99" w:rsidP="00F220B3">
      <w:pPr>
        <w:spacing w:line="360" w:lineRule="auto"/>
        <w:contextualSpacing/>
        <w:jc w:val="both"/>
        <w:rPr>
          <w:rFonts w:ascii="Palatino Linotype" w:eastAsia="Palatino Linotype" w:hAnsi="Palatino Linotype" w:cs="Palatino Linotype"/>
          <w:sz w:val="22"/>
          <w:szCs w:val="22"/>
        </w:rPr>
      </w:pPr>
    </w:p>
    <w:p w14:paraId="088D73D6" w14:textId="3C456EF3" w:rsidR="00F220B3" w:rsidRPr="00464D21" w:rsidRDefault="00F220B3" w:rsidP="00F220B3">
      <w:pPr>
        <w:spacing w:line="360" w:lineRule="auto"/>
        <w:contextualSpacing/>
        <w:jc w:val="both"/>
        <w:rPr>
          <w:rFonts w:ascii="Palatino Linotype" w:eastAsia="Palatino Linotype" w:hAnsi="Palatino Linotype" w:cs="Palatino Linotype"/>
          <w:sz w:val="22"/>
          <w:szCs w:val="22"/>
        </w:rPr>
      </w:pPr>
      <w:r w:rsidRPr="00464D21">
        <w:rPr>
          <w:rFonts w:ascii="Palatino Linotype" w:eastAsia="Palatino Linotype" w:hAnsi="Palatino Linotype" w:cs="Palatino Linotype"/>
          <w:sz w:val="22"/>
          <w:szCs w:val="22"/>
        </w:rPr>
        <w:t xml:space="preserve"> Cabe señalar que, en algunos casos, las cadenas originales y sellos digitales, se pueden conformar de datos confidenciales, tales como el Registro Federal de Contribuyentes o la Clave Única de Registro de Población o parte de las deducciones personales; por lo que, en su caso actualizarían actualiza la clasificación, en términos del artículo 143, fracción I, de la Ley de la materia.</w:t>
      </w:r>
    </w:p>
    <w:p w14:paraId="3C9AF8BC" w14:textId="77777777" w:rsidR="00F220B3" w:rsidRPr="00464D21" w:rsidRDefault="00F220B3" w:rsidP="00F220B3">
      <w:pPr>
        <w:spacing w:line="360" w:lineRule="auto"/>
        <w:contextualSpacing/>
        <w:jc w:val="both"/>
        <w:rPr>
          <w:rFonts w:ascii="Palatino Linotype" w:eastAsia="Palatino Linotype" w:hAnsi="Palatino Linotype" w:cs="Palatino Linotype"/>
          <w:sz w:val="22"/>
          <w:szCs w:val="22"/>
        </w:rPr>
      </w:pPr>
    </w:p>
    <w:p w14:paraId="35A19C1B" w14:textId="77777777" w:rsidR="00F220B3" w:rsidRPr="00464D21" w:rsidRDefault="00F220B3" w:rsidP="00F220B3">
      <w:pPr>
        <w:spacing w:line="360" w:lineRule="auto"/>
        <w:contextualSpacing/>
        <w:jc w:val="both"/>
        <w:rPr>
          <w:rFonts w:ascii="Palatino Linotype" w:eastAsia="Palatino Linotype" w:hAnsi="Palatino Linotype" w:cs="Palatino Linotype"/>
          <w:sz w:val="22"/>
          <w:szCs w:val="22"/>
        </w:rPr>
      </w:pPr>
      <w:r w:rsidRPr="00464D21">
        <w:rPr>
          <w:rFonts w:ascii="Palatino Linotype" w:eastAsia="Palatino Linotype" w:hAnsi="Palatino Linotype" w:cs="Palatino Linotype"/>
          <w:sz w:val="22"/>
          <w:szCs w:val="22"/>
        </w:rPr>
        <w:t>Así, este Instituto considera que el Sujeto Obligado deberá proporcionar lo solicitado, en su caso, en versión pública; sobre dicha circunstancia, el artículo 3°, fracción XLV, relacionado con el 137, ambos de la Ley de Transparencia y Acceso a la Información Pública del Estado de México y Municipios, cuando un documento contenga información pública y confidencial, la Unidad de Transparencia para efectos de atender al requerimiento informativo, deberá elaborar una versión pública en la que se testen las partes o secciones clasificadas, indicando su contenido de manera genérica y fundando y motivando su clasificación.</w:t>
      </w:r>
    </w:p>
    <w:p w14:paraId="13EE769A" w14:textId="77777777" w:rsidR="00F220B3" w:rsidRPr="00464D21" w:rsidRDefault="00F220B3" w:rsidP="00F220B3">
      <w:pPr>
        <w:spacing w:line="360" w:lineRule="auto"/>
        <w:contextualSpacing/>
        <w:jc w:val="both"/>
        <w:rPr>
          <w:rFonts w:ascii="Palatino Linotype" w:eastAsia="Palatino Linotype" w:hAnsi="Palatino Linotype" w:cs="Palatino Linotype"/>
          <w:sz w:val="22"/>
          <w:szCs w:val="22"/>
        </w:rPr>
      </w:pPr>
      <w:r w:rsidRPr="00464D21">
        <w:rPr>
          <w:rFonts w:ascii="Palatino Linotype" w:eastAsia="Palatino Linotype" w:hAnsi="Palatino Linotype" w:cs="Palatino Linotype"/>
          <w:sz w:val="22"/>
          <w:szCs w:val="22"/>
        </w:rPr>
        <w:t xml:space="preserve"> </w:t>
      </w:r>
    </w:p>
    <w:p w14:paraId="3E48ADAA" w14:textId="77777777" w:rsidR="00F220B3" w:rsidRPr="00464D21" w:rsidRDefault="00F220B3" w:rsidP="00F220B3">
      <w:pPr>
        <w:spacing w:line="360" w:lineRule="auto"/>
        <w:contextualSpacing/>
        <w:jc w:val="both"/>
        <w:rPr>
          <w:rFonts w:ascii="Palatino Linotype" w:eastAsia="Palatino Linotype" w:hAnsi="Palatino Linotype" w:cs="Palatino Linotype"/>
          <w:sz w:val="22"/>
          <w:szCs w:val="22"/>
        </w:rPr>
      </w:pPr>
      <w:r w:rsidRPr="00464D21">
        <w:rPr>
          <w:rFonts w:ascii="Palatino Linotype" w:eastAsia="Palatino Linotype" w:hAnsi="Palatino Linotype" w:cs="Palatino Linotype"/>
          <w:sz w:val="22"/>
          <w:szCs w:val="22"/>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33773176" w14:textId="77777777" w:rsidR="0053511B" w:rsidRPr="00464D21" w:rsidRDefault="0053511B" w:rsidP="0053511B">
      <w:pPr>
        <w:spacing w:line="360" w:lineRule="auto"/>
        <w:ind w:right="-93"/>
        <w:contextualSpacing/>
        <w:jc w:val="both"/>
        <w:rPr>
          <w:rFonts w:ascii="Palatino Linotype" w:hAnsi="Palatino Linotype" w:cs="Tahoma"/>
          <w:sz w:val="22"/>
          <w:szCs w:val="22"/>
          <w:lang w:val="es-ES"/>
        </w:rPr>
      </w:pPr>
    </w:p>
    <w:p w14:paraId="7EB138EE" w14:textId="77777777" w:rsidR="0053511B" w:rsidRPr="00464D21" w:rsidRDefault="0053511B" w:rsidP="0053511B">
      <w:pPr>
        <w:spacing w:line="360" w:lineRule="auto"/>
        <w:ind w:right="-28"/>
        <w:contextualSpacing/>
        <w:jc w:val="both"/>
        <w:rPr>
          <w:rFonts w:ascii="Palatino Linotype" w:hAnsi="Palatino Linotype"/>
          <w:b/>
          <w:color w:val="000000"/>
          <w:sz w:val="22"/>
          <w:szCs w:val="22"/>
        </w:rPr>
      </w:pPr>
      <w:r w:rsidRPr="00464D21">
        <w:rPr>
          <w:rFonts w:ascii="Palatino Linotype" w:hAnsi="Palatino Linotype"/>
          <w:b/>
          <w:color w:val="000000"/>
          <w:sz w:val="22"/>
          <w:szCs w:val="22"/>
        </w:rPr>
        <w:t>SEXTO. Decisión</w:t>
      </w:r>
    </w:p>
    <w:p w14:paraId="6FE20416" w14:textId="77777777" w:rsidR="0053511B" w:rsidRPr="00464D21" w:rsidRDefault="0053511B" w:rsidP="0053511B">
      <w:pPr>
        <w:spacing w:line="360" w:lineRule="auto"/>
        <w:ind w:right="-28"/>
        <w:contextualSpacing/>
        <w:jc w:val="both"/>
        <w:rPr>
          <w:rFonts w:ascii="Palatino Linotype" w:hAnsi="Palatino Linotype"/>
          <w:b/>
          <w:color w:val="000000"/>
          <w:sz w:val="22"/>
          <w:szCs w:val="22"/>
        </w:rPr>
      </w:pPr>
    </w:p>
    <w:p w14:paraId="57721A3A" w14:textId="6F055056" w:rsidR="0053511B" w:rsidRPr="00464D21" w:rsidRDefault="0053511B" w:rsidP="0053511B">
      <w:pPr>
        <w:spacing w:line="360" w:lineRule="auto"/>
        <w:ind w:right="-93"/>
        <w:contextualSpacing/>
        <w:jc w:val="both"/>
        <w:rPr>
          <w:rFonts w:ascii="Palatino Linotype" w:hAnsi="Palatino Linotype"/>
          <w:color w:val="000000"/>
          <w:sz w:val="22"/>
          <w:szCs w:val="22"/>
        </w:rPr>
      </w:pPr>
      <w:bookmarkStart w:id="7" w:name="_Hlk195107845"/>
      <w:r w:rsidRPr="00464D21">
        <w:rPr>
          <w:rFonts w:ascii="Palatino Linotype" w:hAnsi="Palatino Linotype"/>
          <w:color w:val="000000"/>
          <w:sz w:val="22"/>
          <w:szCs w:val="22"/>
        </w:rPr>
        <w:lastRenderedPageBreak/>
        <w:t>Con fundamento en l</w:t>
      </w:r>
      <w:r w:rsidR="00457E48" w:rsidRPr="00464D21">
        <w:rPr>
          <w:rFonts w:ascii="Palatino Linotype" w:hAnsi="Palatino Linotype"/>
          <w:color w:val="000000"/>
          <w:sz w:val="22"/>
          <w:szCs w:val="22"/>
        </w:rPr>
        <w:t>os</w:t>
      </w:r>
      <w:r w:rsidRPr="00464D21">
        <w:rPr>
          <w:rFonts w:ascii="Palatino Linotype" w:hAnsi="Palatino Linotype"/>
          <w:color w:val="000000"/>
          <w:sz w:val="22"/>
          <w:szCs w:val="22"/>
        </w:rPr>
        <w:t xml:space="preserve"> artículo</w:t>
      </w:r>
      <w:r w:rsidR="00457E48" w:rsidRPr="00464D21">
        <w:rPr>
          <w:rFonts w:ascii="Palatino Linotype" w:hAnsi="Palatino Linotype"/>
          <w:color w:val="000000"/>
          <w:sz w:val="22"/>
          <w:szCs w:val="22"/>
        </w:rPr>
        <w:t>s</w:t>
      </w:r>
      <w:r w:rsidRPr="00464D21">
        <w:rPr>
          <w:rFonts w:ascii="Palatino Linotype" w:hAnsi="Palatino Linotype"/>
          <w:color w:val="000000"/>
          <w:sz w:val="22"/>
          <w:szCs w:val="22"/>
        </w:rPr>
        <w:t xml:space="preserve"> 186, fracción III,</w:t>
      </w:r>
      <w:r w:rsidR="00457E48" w:rsidRPr="00464D21">
        <w:rPr>
          <w:rFonts w:ascii="Palatino Linotype" w:hAnsi="Palatino Linotype"/>
          <w:color w:val="000000"/>
          <w:sz w:val="22"/>
          <w:szCs w:val="22"/>
        </w:rPr>
        <w:t xml:space="preserve"> y 192 fracción IV</w:t>
      </w:r>
      <w:r w:rsidRPr="00464D21">
        <w:rPr>
          <w:rFonts w:ascii="Palatino Linotype" w:hAnsi="Palatino Linotype"/>
          <w:color w:val="000000"/>
          <w:sz w:val="22"/>
          <w:szCs w:val="22"/>
        </w:rPr>
        <w:t xml:space="preserve"> de la Ley de Transparencia y Acceso a la Información Pública del Estado de México y Municipios, este Instituto considera procedente </w:t>
      </w:r>
      <w:r w:rsidRPr="00464D21">
        <w:rPr>
          <w:rFonts w:ascii="Palatino Linotype" w:hAnsi="Palatino Linotype"/>
          <w:b/>
          <w:color w:val="000000"/>
          <w:sz w:val="22"/>
          <w:szCs w:val="22"/>
        </w:rPr>
        <w:t>MODIFICAR</w:t>
      </w:r>
      <w:r w:rsidRPr="00464D21">
        <w:rPr>
          <w:rFonts w:ascii="Palatino Linotype" w:hAnsi="Palatino Linotype"/>
          <w:color w:val="000000"/>
          <w:sz w:val="22"/>
          <w:szCs w:val="22"/>
        </w:rPr>
        <w:t xml:space="preserve"> la respuesta otorgada a la solicitud de información, </w:t>
      </w:r>
      <w:r w:rsidR="009B12D1" w:rsidRPr="00464D21">
        <w:rPr>
          <w:rFonts w:ascii="Palatino Linotype" w:hAnsi="Palatino Linotype"/>
          <w:color w:val="000000"/>
          <w:sz w:val="22"/>
          <w:szCs w:val="22"/>
        </w:rPr>
        <w:t>a efecto de que entregue la información de manera completa y en su caso en versión pública correcta.</w:t>
      </w:r>
      <w:bookmarkEnd w:id="7"/>
    </w:p>
    <w:p w14:paraId="0C577EA1" w14:textId="77777777" w:rsidR="00AC768E" w:rsidRPr="00464D21" w:rsidRDefault="00AC768E" w:rsidP="0053511B">
      <w:pPr>
        <w:spacing w:line="360" w:lineRule="auto"/>
        <w:ind w:right="-93"/>
        <w:contextualSpacing/>
        <w:jc w:val="both"/>
        <w:rPr>
          <w:rFonts w:ascii="Palatino Linotype" w:hAnsi="Palatino Linotype"/>
          <w:color w:val="000000"/>
          <w:sz w:val="22"/>
          <w:szCs w:val="22"/>
        </w:rPr>
      </w:pPr>
    </w:p>
    <w:p w14:paraId="4F6501C7" w14:textId="77777777" w:rsidR="0053511B" w:rsidRPr="00464D21" w:rsidRDefault="0053511B" w:rsidP="0053511B">
      <w:pPr>
        <w:spacing w:line="360" w:lineRule="auto"/>
        <w:contextualSpacing/>
        <w:jc w:val="both"/>
        <w:rPr>
          <w:rFonts w:ascii="Palatino Linotype" w:hAnsi="Palatino Linotype"/>
          <w:b/>
          <w:color w:val="000000"/>
          <w:sz w:val="22"/>
          <w:szCs w:val="22"/>
        </w:rPr>
      </w:pPr>
      <w:r w:rsidRPr="00464D21">
        <w:rPr>
          <w:rFonts w:ascii="Palatino Linotype" w:hAnsi="Palatino Linotype"/>
          <w:b/>
          <w:color w:val="000000"/>
          <w:sz w:val="22"/>
          <w:szCs w:val="22"/>
        </w:rPr>
        <w:t>Términos de la Resolución para el Recurrente</w:t>
      </w:r>
    </w:p>
    <w:p w14:paraId="71021FE8" w14:textId="77777777" w:rsidR="0053511B" w:rsidRPr="00464D21" w:rsidRDefault="0053511B" w:rsidP="0053511B">
      <w:pPr>
        <w:spacing w:line="360" w:lineRule="auto"/>
        <w:contextualSpacing/>
        <w:jc w:val="both"/>
        <w:rPr>
          <w:rFonts w:ascii="Palatino Linotype" w:hAnsi="Palatino Linotype"/>
          <w:b/>
          <w:color w:val="FF0000"/>
          <w:sz w:val="22"/>
          <w:szCs w:val="22"/>
        </w:rPr>
      </w:pPr>
    </w:p>
    <w:p w14:paraId="798F07B5" w14:textId="39E7ED9A" w:rsidR="0053511B" w:rsidRPr="00464D21" w:rsidRDefault="0053511B" w:rsidP="0053511B">
      <w:pPr>
        <w:spacing w:line="360" w:lineRule="auto"/>
        <w:contextualSpacing/>
        <w:jc w:val="both"/>
        <w:rPr>
          <w:rFonts w:ascii="Palatino Linotype" w:hAnsi="Palatino Linotype"/>
          <w:color w:val="000000"/>
          <w:sz w:val="22"/>
          <w:szCs w:val="22"/>
        </w:rPr>
      </w:pPr>
      <w:r w:rsidRPr="00464D21">
        <w:rPr>
          <w:rFonts w:ascii="Palatino Linotype" w:hAnsi="Palatino Linotype"/>
          <w:color w:val="000000"/>
          <w:sz w:val="22"/>
          <w:szCs w:val="22"/>
        </w:rPr>
        <w:t xml:space="preserve">Se le hace del conocimiento al Particular, que, en el presente caso, se le concede parcialmente la razón, pues el Ayuntamiento de </w:t>
      </w:r>
      <w:r w:rsidR="009B12D1" w:rsidRPr="00464D21">
        <w:rPr>
          <w:rFonts w:ascii="Palatino Linotype" w:hAnsi="Palatino Linotype"/>
          <w:color w:val="000000"/>
          <w:sz w:val="22"/>
          <w:szCs w:val="22"/>
        </w:rPr>
        <w:t>San Felipe del Progreso</w:t>
      </w:r>
      <w:r w:rsidRPr="00464D21">
        <w:rPr>
          <w:rFonts w:ascii="Palatino Linotype" w:hAnsi="Palatino Linotype"/>
          <w:color w:val="000000"/>
          <w:sz w:val="22"/>
          <w:szCs w:val="22"/>
        </w:rPr>
        <w:t>,</w:t>
      </w:r>
      <w:r w:rsidR="009B12D1" w:rsidRPr="00464D21">
        <w:rPr>
          <w:rFonts w:ascii="Palatino Linotype" w:hAnsi="Palatino Linotype"/>
          <w:color w:val="000000"/>
          <w:sz w:val="22"/>
          <w:szCs w:val="22"/>
        </w:rPr>
        <w:t xml:space="preserve"> no</w:t>
      </w:r>
      <w:r w:rsidRPr="00464D21">
        <w:rPr>
          <w:rFonts w:ascii="Palatino Linotype" w:hAnsi="Palatino Linotype"/>
          <w:color w:val="000000"/>
          <w:sz w:val="22"/>
          <w:szCs w:val="22"/>
        </w:rPr>
        <w:t xml:space="preserve"> </w:t>
      </w:r>
      <w:r w:rsidR="009B12D1" w:rsidRPr="00464D21">
        <w:rPr>
          <w:rFonts w:ascii="Palatino Linotype" w:hAnsi="Palatino Linotype"/>
          <w:color w:val="000000"/>
          <w:sz w:val="22"/>
          <w:szCs w:val="22"/>
        </w:rPr>
        <w:t xml:space="preserve">entregó la información </w:t>
      </w:r>
      <w:r w:rsidRPr="00464D21">
        <w:rPr>
          <w:rFonts w:ascii="Palatino Linotype" w:hAnsi="Palatino Linotype"/>
          <w:color w:val="000000"/>
          <w:sz w:val="22"/>
          <w:szCs w:val="22"/>
        </w:rPr>
        <w:t xml:space="preserve">de manera completa, sumado a que </w:t>
      </w:r>
      <w:r w:rsidR="009B12D1" w:rsidRPr="00464D21">
        <w:rPr>
          <w:rFonts w:ascii="Palatino Linotype" w:hAnsi="Palatino Linotype"/>
          <w:color w:val="000000"/>
          <w:sz w:val="22"/>
          <w:szCs w:val="22"/>
        </w:rPr>
        <w:t>la entregó en versión pública incorrecta</w:t>
      </w:r>
      <w:r w:rsidRPr="00464D21">
        <w:rPr>
          <w:rFonts w:ascii="Palatino Linotype" w:hAnsi="Palatino Linotype"/>
          <w:color w:val="000000"/>
          <w:sz w:val="22"/>
          <w:szCs w:val="22"/>
        </w:rPr>
        <w:t>. La labor del Instituto, es apoyar a la población para acceder a la información pública y garantizar la protección de los datos personales.</w:t>
      </w:r>
    </w:p>
    <w:p w14:paraId="7F27917A" w14:textId="77777777" w:rsidR="0053511B" w:rsidRPr="00464D21" w:rsidRDefault="0053511B" w:rsidP="0053511B">
      <w:pPr>
        <w:spacing w:line="360" w:lineRule="auto"/>
        <w:contextualSpacing/>
        <w:jc w:val="both"/>
        <w:rPr>
          <w:rFonts w:ascii="Palatino Linotype" w:hAnsi="Palatino Linotype"/>
          <w:color w:val="000000"/>
          <w:sz w:val="22"/>
          <w:szCs w:val="22"/>
        </w:rPr>
      </w:pPr>
    </w:p>
    <w:p w14:paraId="2C04F6B9" w14:textId="77777777" w:rsidR="0053511B" w:rsidRPr="00464D21" w:rsidRDefault="0053511B" w:rsidP="0053511B">
      <w:pPr>
        <w:spacing w:line="360" w:lineRule="auto"/>
        <w:ind w:right="-93"/>
        <w:contextualSpacing/>
        <w:jc w:val="both"/>
        <w:rPr>
          <w:rFonts w:ascii="Palatino Linotype" w:hAnsi="Palatino Linotype"/>
          <w:color w:val="000000"/>
          <w:sz w:val="22"/>
          <w:szCs w:val="22"/>
        </w:rPr>
      </w:pPr>
      <w:r w:rsidRPr="00464D21">
        <w:rPr>
          <w:rFonts w:ascii="Palatino Linotype" w:hAnsi="Palatino Linotype"/>
          <w:color w:val="000000"/>
          <w:sz w:val="22"/>
          <w:szCs w:val="22"/>
        </w:rPr>
        <w:t>Por lo expuesto y fundado, este Pleno:</w:t>
      </w:r>
    </w:p>
    <w:p w14:paraId="5579E55B" w14:textId="77777777" w:rsidR="0053511B" w:rsidRPr="00464D21" w:rsidRDefault="0053511B" w:rsidP="0053511B">
      <w:pPr>
        <w:spacing w:line="360" w:lineRule="auto"/>
        <w:ind w:right="-93"/>
        <w:contextualSpacing/>
        <w:jc w:val="both"/>
        <w:rPr>
          <w:rFonts w:ascii="Palatino Linotype" w:hAnsi="Palatino Linotype"/>
          <w:color w:val="000000"/>
          <w:sz w:val="22"/>
          <w:szCs w:val="22"/>
        </w:rPr>
      </w:pPr>
    </w:p>
    <w:p w14:paraId="4060BF35" w14:textId="77777777" w:rsidR="0053511B" w:rsidRPr="00464D21" w:rsidRDefault="0053511B" w:rsidP="0053511B">
      <w:pPr>
        <w:spacing w:line="360" w:lineRule="auto"/>
        <w:ind w:right="-91"/>
        <w:contextualSpacing/>
        <w:jc w:val="center"/>
        <w:rPr>
          <w:rFonts w:ascii="Palatino Linotype" w:hAnsi="Palatino Linotype"/>
          <w:b/>
          <w:color w:val="000000"/>
          <w:sz w:val="22"/>
          <w:szCs w:val="22"/>
        </w:rPr>
      </w:pPr>
      <w:r w:rsidRPr="00464D21">
        <w:rPr>
          <w:rFonts w:ascii="Palatino Linotype" w:hAnsi="Palatino Linotype"/>
          <w:b/>
          <w:color w:val="000000"/>
          <w:sz w:val="22"/>
          <w:szCs w:val="22"/>
        </w:rPr>
        <w:t>R E S U E L V E</w:t>
      </w:r>
    </w:p>
    <w:p w14:paraId="5A94245A" w14:textId="77777777" w:rsidR="0053511B" w:rsidRPr="00464D21" w:rsidRDefault="0053511B" w:rsidP="0053511B">
      <w:pPr>
        <w:spacing w:line="360" w:lineRule="auto"/>
        <w:contextualSpacing/>
        <w:jc w:val="both"/>
        <w:rPr>
          <w:rFonts w:ascii="Palatino Linotype" w:hAnsi="Palatino Linotype"/>
          <w:b/>
          <w:color w:val="FF0000"/>
          <w:sz w:val="22"/>
          <w:szCs w:val="22"/>
        </w:rPr>
      </w:pPr>
    </w:p>
    <w:p w14:paraId="00437135" w14:textId="6CF70141" w:rsidR="0053511B" w:rsidRPr="00464D21" w:rsidRDefault="0053511B" w:rsidP="0053511B">
      <w:pPr>
        <w:spacing w:line="360" w:lineRule="auto"/>
        <w:contextualSpacing/>
        <w:jc w:val="both"/>
        <w:rPr>
          <w:rFonts w:ascii="Palatino Linotype" w:hAnsi="Palatino Linotype"/>
          <w:color w:val="000000"/>
          <w:sz w:val="22"/>
          <w:szCs w:val="22"/>
        </w:rPr>
      </w:pPr>
      <w:r w:rsidRPr="00464D21">
        <w:rPr>
          <w:rFonts w:ascii="Palatino Linotype" w:hAnsi="Palatino Linotype"/>
          <w:b/>
          <w:color w:val="000000"/>
          <w:sz w:val="22"/>
          <w:szCs w:val="22"/>
        </w:rPr>
        <w:t xml:space="preserve">PRIMERO. </w:t>
      </w:r>
      <w:r w:rsidRPr="00464D21">
        <w:rPr>
          <w:rFonts w:ascii="Palatino Linotype" w:hAnsi="Palatino Linotype"/>
          <w:color w:val="000000"/>
          <w:sz w:val="22"/>
          <w:szCs w:val="22"/>
        </w:rPr>
        <w:t xml:space="preserve">Se </w:t>
      </w:r>
      <w:r w:rsidRPr="00464D21">
        <w:rPr>
          <w:rFonts w:ascii="Palatino Linotype" w:hAnsi="Palatino Linotype"/>
          <w:b/>
          <w:color w:val="000000"/>
          <w:sz w:val="22"/>
          <w:szCs w:val="22"/>
        </w:rPr>
        <w:t xml:space="preserve">MODIFICA </w:t>
      </w:r>
      <w:r w:rsidRPr="00464D21">
        <w:rPr>
          <w:rFonts w:ascii="Palatino Linotype" w:hAnsi="Palatino Linotype"/>
          <w:color w:val="000000"/>
          <w:sz w:val="22"/>
          <w:szCs w:val="22"/>
        </w:rPr>
        <w:t xml:space="preserve">la respuesta otorgada por el Ayuntamiento de </w:t>
      </w:r>
      <w:r w:rsidR="007914D1" w:rsidRPr="00464D21">
        <w:rPr>
          <w:rFonts w:ascii="Palatino Linotype" w:hAnsi="Palatino Linotype"/>
          <w:color w:val="000000"/>
          <w:sz w:val="22"/>
          <w:szCs w:val="22"/>
        </w:rPr>
        <w:t>San Felipe del Progreso</w:t>
      </w:r>
      <w:r w:rsidRPr="00464D21">
        <w:rPr>
          <w:rFonts w:ascii="Palatino Linotype" w:hAnsi="Palatino Linotype"/>
          <w:color w:val="000000"/>
          <w:sz w:val="22"/>
          <w:szCs w:val="22"/>
        </w:rPr>
        <w:t xml:space="preserve"> a la solicitud de acceso a la información </w:t>
      </w:r>
      <w:r w:rsidR="007914D1" w:rsidRPr="00464D21">
        <w:rPr>
          <w:rFonts w:ascii="Palatino Linotype" w:hAnsi="Palatino Linotype"/>
          <w:sz w:val="22"/>
          <w:szCs w:val="22"/>
        </w:rPr>
        <w:t>00017/FELIPRO/IP/2025</w:t>
      </w:r>
      <w:r w:rsidRPr="00464D21">
        <w:rPr>
          <w:rFonts w:ascii="Palatino Linotype" w:hAnsi="Palatino Linotype"/>
          <w:color w:val="000000"/>
          <w:sz w:val="22"/>
          <w:szCs w:val="22"/>
        </w:rPr>
        <w:t>, por resultar</w:t>
      </w:r>
      <w:r w:rsidR="007914D1" w:rsidRPr="00464D21">
        <w:rPr>
          <w:rFonts w:ascii="Palatino Linotype" w:hAnsi="Palatino Linotype"/>
          <w:color w:val="000000"/>
          <w:sz w:val="22"/>
          <w:szCs w:val="22"/>
        </w:rPr>
        <w:t xml:space="preserve"> </w:t>
      </w:r>
      <w:r w:rsidR="007914D1" w:rsidRPr="00464D21">
        <w:rPr>
          <w:rFonts w:ascii="Palatino Linotype" w:hAnsi="Palatino Linotype"/>
          <w:b/>
          <w:bCs/>
          <w:color w:val="000000"/>
          <w:sz w:val="22"/>
          <w:szCs w:val="22"/>
        </w:rPr>
        <w:t>PARCIALMENTE</w:t>
      </w:r>
      <w:r w:rsidRPr="00464D21">
        <w:rPr>
          <w:rFonts w:ascii="Palatino Linotype" w:hAnsi="Palatino Linotype"/>
          <w:color w:val="000000"/>
          <w:sz w:val="22"/>
          <w:szCs w:val="22"/>
        </w:rPr>
        <w:t xml:space="preserve"> </w:t>
      </w:r>
      <w:r w:rsidRPr="00464D21">
        <w:rPr>
          <w:rFonts w:ascii="Palatino Linotype" w:hAnsi="Palatino Linotype"/>
          <w:b/>
          <w:color w:val="000000"/>
          <w:sz w:val="22"/>
          <w:szCs w:val="22"/>
        </w:rPr>
        <w:t xml:space="preserve">FUNDADOS </w:t>
      </w:r>
      <w:r w:rsidRPr="00464D21">
        <w:rPr>
          <w:rFonts w:ascii="Palatino Linotype" w:hAnsi="Palatino Linotype"/>
          <w:color w:val="000000"/>
          <w:sz w:val="22"/>
          <w:szCs w:val="22"/>
        </w:rPr>
        <w:t>los agravios</w:t>
      </w:r>
      <w:r w:rsidRPr="00464D21">
        <w:rPr>
          <w:rFonts w:ascii="Palatino Linotype" w:hAnsi="Palatino Linotype"/>
          <w:b/>
          <w:color w:val="000000"/>
          <w:sz w:val="22"/>
          <w:szCs w:val="22"/>
        </w:rPr>
        <w:t xml:space="preserve"> </w:t>
      </w:r>
      <w:r w:rsidRPr="00464D21">
        <w:rPr>
          <w:rFonts w:ascii="Palatino Linotype" w:hAnsi="Palatino Linotype"/>
          <w:color w:val="000000"/>
          <w:sz w:val="22"/>
          <w:szCs w:val="22"/>
        </w:rPr>
        <w:t>hechos valer por el Particular, en el Recurso de Revisión</w:t>
      </w:r>
      <w:r w:rsidRPr="00464D21">
        <w:rPr>
          <w:rFonts w:ascii="Palatino Linotype" w:hAnsi="Palatino Linotype"/>
          <w:b/>
          <w:color w:val="000000"/>
          <w:sz w:val="22"/>
          <w:szCs w:val="22"/>
        </w:rPr>
        <w:t xml:space="preserve">, </w:t>
      </w:r>
      <w:r w:rsidRPr="00464D21">
        <w:rPr>
          <w:rFonts w:ascii="Palatino Linotype" w:hAnsi="Palatino Linotype"/>
          <w:color w:val="000000"/>
          <w:sz w:val="22"/>
          <w:szCs w:val="22"/>
        </w:rPr>
        <w:t xml:space="preserve">en términos de los Considerandos QUINTO y SEXTO de la presente Resolución.  </w:t>
      </w:r>
    </w:p>
    <w:p w14:paraId="365AAFEF" w14:textId="77777777" w:rsidR="0053511B" w:rsidRPr="00464D21" w:rsidRDefault="0053511B" w:rsidP="0053511B">
      <w:pPr>
        <w:spacing w:line="360" w:lineRule="auto"/>
        <w:contextualSpacing/>
        <w:jc w:val="both"/>
        <w:rPr>
          <w:rFonts w:ascii="Palatino Linotype" w:hAnsi="Palatino Linotype"/>
          <w:color w:val="FF0000"/>
          <w:sz w:val="22"/>
          <w:szCs w:val="22"/>
        </w:rPr>
      </w:pPr>
    </w:p>
    <w:p w14:paraId="501C27B6" w14:textId="1986873C" w:rsidR="0053511B" w:rsidRPr="00464D21" w:rsidRDefault="0053511B" w:rsidP="0053511B">
      <w:pPr>
        <w:spacing w:line="360" w:lineRule="auto"/>
        <w:contextualSpacing/>
        <w:jc w:val="both"/>
        <w:rPr>
          <w:rFonts w:ascii="Palatino Linotype" w:hAnsi="Palatino Linotype"/>
          <w:color w:val="000000"/>
          <w:sz w:val="22"/>
          <w:szCs w:val="22"/>
        </w:rPr>
      </w:pPr>
      <w:r w:rsidRPr="00464D21">
        <w:rPr>
          <w:rFonts w:ascii="Palatino Linotype" w:hAnsi="Palatino Linotype"/>
          <w:b/>
          <w:color w:val="000000"/>
          <w:sz w:val="22"/>
          <w:szCs w:val="22"/>
        </w:rPr>
        <w:t>SEGUNDO.</w:t>
      </w:r>
      <w:r w:rsidRPr="00464D21">
        <w:rPr>
          <w:rFonts w:ascii="Palatino Linotype" w:hAnsi="Palatino Linotype"/>
          <w:color w:val="000000"/>
          <w:sz w:val="22"/>
          <w:szCs w:val="22"/>
        </w:rPr>
        <w:t xml:space="preserve"> Se </w:t>
      </w:r>
      <w:r w:rsidRPr="00464D21">
        <w:rPr>
          <w:rFonts w:ascii="Palatino Linotype" w:hAnsi="Palatino Linotype"/>
          <w:b/>
          <w:color w:val="000000"/>
          <w:sz w:val="22"/>
          <w:szCs w:val="22"/>
        </w:rPr>
        <w:t>ORDENA</w:t>
      </w:r>
      <w:r w:rsidRPr="00464D21">
        <w:rPr>
          <w:rFonts w:ascii="Palatino Linotype" w:hAnsi="Palatino Linotype"/>
          <w:color w:val="000000"/>
          <w:sz w:val="22"/>
          <w:szCs w:val="22"/>
        </w:rPr>
        <w:t xml:space="preserve"> al Sujeto Obligado, a efecto de que, previa búsqueda exhaustiva y razonable en las áreas competentes, entregue a través del SAIMEX, en</w:t>
      </w:r>
      <w:r w:rsidR="007914D1" w:rsidRPr="00464D21">
        <w:rPr>
          <w:rFonts w:ascii="Palatino Linotype" w:hAnsi="Palatino Linotype"/>
          <w:color w:val="000000"/>
          <w:sz w:val="22"/>
          <w:szCs w:val="22"/>
        </w:rPr>
        <w:t xml:space="preserve"> su caso en</w:t>
      </w:r>
      <w:r w:rsidRPr="00464D21">
        <w:rPr>
          <w:rFonts w:ascii="Palatino Linotype" w:hAnsi="Palatino Linotype"/>
          <w:color w:val="000000"/>
          <w:sz w:val="22"/>
          <w:szCs w:val="22"/>
        </w:rPr>
        <w:t xml:space="preserve"> versión pública, los documentos que den cuenta de lo siguiente:</w:t>
      </w:r>
    </w:p>
    <w:p w14:paraId="632C48B5" w14:textId="77777777" w:rsidR="0053511B" w:rsidRPr="00464D21" w:rsidRDefault="0053511B" w:rsidP="0053511B">
      <w:pPr>
        <w:spacing w:line="360" w:lineRule="auto"/>
        <w:contextualSpacing/>
        <w:jc w:val="both"/>
        <w:rPr>
          <w:rFonts w:ascii="Palatino Linotype" w:hAnsi="Palatino Linotype"/>
          <w:color w:val="000000"/>
          <w:sz w:val="22"/>
          <w:szCs w:val="22"/>
        </w:rPr>
      </w:pPr>
    </w:p>
    <w:p w14:paraId="34EE2E8E" w14:textId="4E152C3E" w:rsidR="0053511B" w:rsidRPr="00464D21" w:rsidRDefault="0016082C" w:rsidP="0053511B">
      <w:pPr>
        <w:pStyle w:val="Prrafodelista"/>
        <w:numPr>
          <w:ilvl w:val="0"/>
          <w:numId w:val="10"/>
        </w:numPr>
        <w:spacing w:line="360" w:lineRule="auto"/>
        <w:jc w:val="both"/>
        <w:rPr>
          <w:rFonts w:ascii="Palatino Linotype" w:hAnsi="Palatino Linotype"/>
          <w:sz w:val="22"/>
          <w:szCs w:val="22"/>
        </w:rPr>
      </w:pPr>
      <w:r w:rsidRPr="00464D21">
        <w:rPr>
          <w:rFonts w:ascii="Palatino Linotype" w:hAnsi="Palatino Linotype" w:cs="Tahoma"/>
          <w:sz w:val="22"/>
          <w:szCs w:val="22"/>
        </w:rPr>
        <w:lastRenderedPageBreak/>
        <w:t>El tabulador de s</w:t>
      </w:r>
      <w:r w:rsidR="007914D1" w:rsidRPr="00464D21">
        <w:rPr>
          <w:rFonts w:ascii="Palatino Linotype" w:hAnsi="Palatino Linotype" w:cs="Tahoma"/>
          <w:sz w:val="22"/>
          <w:szCs w:val="22"/>
        </w:rPr>
        <w:t xml:space="preserve">ueldos </w:t>
      </w:r>
      <w:r w:rsidR="00233C41" w:rsidRPr="00464D21">
        <w:rPr>
          <w:rFonts w:ascii="Palatino Linotype" w:hAnsi="Palatino Linotype" w:cs="Tahoma"/>
          <w:sz w:val="22"/>
          <w:szCs w:val="22"/>
        </w:rPr>
        <w:t>para el ejercicio fiscal dos mil veinticuatro</w:t>
      </w:r>
      <w:r w:rsidR="00E54AE4" w:rsidRPr="00464D21">
        <w:rPr>
          <w:rFonts w:ascii="Palatino Linotype" w:hAnsi="Palatino Linotype" w:cs="Tahoma"/>
          <w:sz w:val="22"/>
          <w:szCs w:val="22"/>
        </w:rPr>
        <w:t>.</w:t>
      </w:r>
    </w:p>
    <w:p w14:paraId="62120A4E" w14:textId="77777777" w:rsidR="00A456F0" w:rsidRPr="00464D21" w:rsidRDefault="00A456F0" w:rsidP="00A456F0">
      <w:pPr>
        <w:pStyle w:val="Prrafodelista"/>
        <w:spacing w:line="360" w:lineRule="auto"/>
        <w:jc w:val="both"/>
        <w:rPr>
          <w:rFonts w:ascii="Palatino Linotype" w:hAnsi="Palatino Linotype"/>
          <w:sz w:val="22"/>
          <w:szCs w:val="22"/>
        </w:rPr>
      </w:pPr>
    </w:p>
    <w:p w14:paraId="73ECD6A5" w14:textId="08190281" w:rsidR="0053511B" w:rsidRPr="00464D21" w:rsidRDefault="007914D1" w:rsidP="00713B99">
      <w:pPr>
        <w:pStyle w:val="Prrafodelista"/>
        <w:numPr>
          <w:ilvl w:val="0"/>
          <w:numId w:val="10"/>
        </w:numPr>
        <w:spacing w:line="360" w:lineRule="auto"/>
        <w:jc w:val="both"/>
        <w:rPr>
          <w:rFonts w:ascii="Palatino Linotype" w:hAnsi="Palatino Linotype"/>
          <w:sz w:val="22"/>
          <w:szCs w:val="22"/>
        </w:rPr>
      </w:pPr>
      <w:r w:rsidRPr="00464D21">
        <w:rPr>
          <w:rFonts w:ascii="Palatino Linotype" w:hAnsi="Palatino Linotype" w:cs="Tahoma"/>
          <w:sz w:val="22"/>
          <w:szCs w:val="22"/>
        </w:rPr>
        <w:t>Los recibos de nómina</w:t>
      </w:r>
      <w:r w:rsidR="00A456F0" w:rsidRPr="00464D21">
        <w:rPr>
          <w:rFonts w:ascii="Palatino Linotype" w:hAnsi="Palatino Linotype" w:cs="Tahoma"/>
          <w:sz w:val="22"/>
          <w:szCs w:val="22"/>
        </w:rPr>
        <w:t xml:space="preserve"> de la Síndico Municipal, del Secretario del Ayuntamiento y</w:t>
      </w:r>
      <w:r w:rsidRPr="00464D21">
        <w:rPr>
          <w:rFonts w:ascii="Palatino Linotype" w:hAnsi="Palatino Linotype" w:cs="Tahoma"/>
          <w:sz w:val="22"/>
          <w:szCs w:val="22"/>
        </w:rPr>
        <w:t xml:space="preserve"> de</w:t>
      </w:r>
      <w:r w:rsidR="00A456F0" w:rsidRPr="00464D21">
        <w:rPr>
          <w:rFonts w:ascii="Palatino Linotype" w:hAnsi="Palatino Linotype" w:cs="Tahoma"/>
          <w:sz w:val="22"/>
          <w:szCs w:val="22"/>
        </w:rPr>
        <w:t xml:space="preserve"> todos</w:t>
      </w:r>
      <w:r w:rsidR="00E54AE4" w:rsidRPr="00464D21">
        <w:rPr>
          <w:rFonts w:ascii="Palatino Linotype" w:hAnsi="Palatino Linotype" w:cs="Tahoma"/>
          <w:sz w:val="22"/>
          <w:szCs w:val="22"/>
        </w:rPr>
        <w:t xml:space="preserve"> los Directores y Directoras, y</w:t>
      </w:r>
      <w:r w:rsidRPr="00464D21">
        <w:rPr>
          <w:rFonts w:ascii="Palatino Linotype" w:hAnsi="Palatino Linotype" w:cs="Tahoma"/>
          <w:sz w:val="22"/>
          <w:szCs w:val="22"/>
        </w:rPr>
        <w:t xml:space="preserve"> Regidores y </w:t>
      </w:r>
      <w:r w:rsidR="00E54AE4" w:rsidRPr="00464D21">
        <w:rPr>
          <w:rFonts w:ascii="Palatino Linotype" w:hAnsi="Palatino Linotype" w:cs="Tahoma"/>
          <w:sz w:val="22"/>
          <w:szCs w:val="22"/>
        </w:rPr>
        <w:t>Regidoras</w:t>
      </w:r>
      <w:r w:rsidRPr="00464D21">
        <w:rPr>
          <w:rFonts w:ascii="Palatino Linotype" w:hAnsi="Palatino Linotype" w:cs="Tahoma"/>
          <w:sz w:val="22"/>
          <w:szCs w:val="22"/>
        </w:rPr>
        <w:t xml:space="preserve"> de la primera quincena de enero </w:t>
      </w:r>
      <w:r w:rsidR="00E54AE4" w:rsidRPr="00464D21">
        <w:rPr>
          <w:rFonts w:ascii="Palatino Linotype" w:hAnsi="Palatino Linotype" w:cs="Tahoma"/>
          <w:sz w:val="22"/>
          <w:szCs w:val="22"/>
        </w:rPr>
        <w:t>a la</w:t>
      </w:r>
      <w:r w:rsidRPr="00464D21">
        <w:rPr>
          <w:rFonts w:ascii="Palatino Linotype" w:hAnsi="Palatino Linotype" w:cs="Tahoma"/>
          <w:sz w:val="22"/>
          <w:szCs w:val="22"/>
        </w:rPr>
        <w:t xml:space="preserve"> primera</w:t>
      </w:r>
      <w:r w:rsidR="00E54AE4" w:rsidRPr="00464D21">
        <w:rPr>
          <w:rFonts w:ascii="Palatino Linotype" w:hAnsi="Palatino Linotype" w:cs="Tahoma"/>
          <w:sz w:val="22"/>
          <w:szCs w:val="22"/>
        </w:rPr>
        <w:t xml:space="preserve"> quincena</w:t>
      </w:r>
      <w:r w:rsidRPr="00464D21">
        <w:rPr>
          <w:rFonts w:ascii="Palatino Linotype" w:hAnsi="Palatino Linotype" w:cs="Tahoma"/>
          <w:sz w:val="22"/>
          <w:szCs w:val="22"/>
        </w:rPr>
        <w:t xml:space="preserve"> de febrero de dos mil veinticinco</w:t>
      </w:r>
      <w:r w:rsidR="00A456F0" w:rsidRPr="00464D21">
        <w:rPr>
          <w:rFonts w:ascii="Palatino Linotype" w:hAnsi="Palatino Linotype" w:cs="Tahoma"/>
          <w:sz w:val="22"/>
          <w:szCs w:val="22"/>
        </w:rPr>
        <w:t xml:space="preserve"> (incluidos los proporcionados en Informe Justificado)</w:t>
      </w:r>
      <w:r w:rsidR="00D211AA" w:rsidRPr="00464D21">
        <w:rPr>
          <w:rFonts w:ascii="Palatino Linotype" w:hAnsi="Palatino Linotype" w:cs="Tahoma"/>
          <w:sz w:val="22"/>
          <w:szCs w:val="22"/>
        </w:rPr>
        <w:t xml:space="preserve">. </w:t>
      </w:r>
    </w:p>
    <w:p w14:paraId="6D1F9B21" w14:textId="77777777" w:rsidR="00D211AA" w:rsidRPr="00464D21" w:rsidRDefault="00D211AA" w:rsidP="00D211AA">
      <w:pPr>
        <w:pStyle w:val="Prrafodelista"/>
        <w:spacing w:line="360" w:lineRule="auto"/>
        <w:jc w:val="both"/>
        <w:rPr>
          <w:rFonts w:ascii="Palatino Linotype" w:hAnsi="Palatino Linotype"/>
          <w:sz w:val="22"/>
          <w:szCs w:val="22"/>
        </w:rPr>
      </w:pPr>
    </w:p>
    <w:p w14:paraId="5FF36EA0" w14:textId="77777777" w:rsidR="0053511B" w:rsidRPr="00464D21" w:rsidRDefault="0053511B" w:rsidP="0053511B">
      <w:pPr>
        <w:spacing w:line="360" w:lineRule="auto"/>
        <w:contextualSpacing/>
        <w:jc w:val="both"/>
        <w:rPr>
          <w:rFonts w:ascii="Palatino Linotype" w:hAnsi="Palatino Linotype"/>
          <w:color w:val="000000"/>
          <w:sz w:val="22"/>
          <w:szCs w:val="22"/>
        </w:rPr>
      </w:pPr>
      <w:r w:rsidRPr="00464D21">
        <w:rPr>
          <w:rFonts w:ascii="Palatino Linotype" w:hAnsi="Palatino Linotype"/>
          <w:color w:val="000000"/>
          <w:sz w:val="22"/>
          <w:szCs w:val="22"/>
        </w:rPr>
        <w:t>Además, deberá proporcionar el Acuerdo de Clasificación donde el Comité de Transparencia, confirme la eliminación de los datos, en la versión pública, tomando en cuenta lo establecido en el Considerando QUINTO, de conformidad con los artículos 49, fracciones II y VIII, y 132, fracción II, de la Ley de Transparencia y Acceso a la Información Pública del Estado de México y Municipios.</w:t>
      </w:r>
    </w:p>
    <w:p w14:paraId="18E7E58A" w14:textId="77777777" w:rsidR="0053511B" w:rsidRPr="00464D21" w:rsidRDefault="0053511B" w:rsidP="0053511B">
      <w:pPr>
        <w:spacing w:line="360" w:lineRule="auto"/>
        <w:contextualSpacing/>
        <w:jc w:val="both"/>
        <w:rPr>
          <w:rFonts w:ascii="Palatino Linotype" w:hAnsi="Palatino Linotype"/>
          <w:color w:val="FF0000"/>
          <w:sz w:val="22"/>
          <w:szCs w:val="22"/>
        </w:rPr>
      </w:pPr>
    </w:p>
    <w:p w14:paraId="135DAAD0" w14:textId="77777777" w:rsidR="0053511B" w:rsidRPr="00464D21" w:rsidRDefault="0053511B" w:rsidP="0053511B">
      <w:pPr>
        <w:spacing w:line="360" w:lineRule="auto"/>
        <w:contextualSpacing/>
        <w:jc w:val="both"/>
        <w:rPr>
          <w:rFonts w:ascii="Palatino Linotype" w:hAnsi="Palatino Linotype"/>
          <w:color w:val="000000"/>
          <w:sz w:val="22"/>
          <w:szCs w:val="22"/>
        </w:rPr>
      </w:pPr>
      <w:r w:rsidRPr="00464D21">
        <w:rPr>
          <w:rFonts w:ascii="Palatino Linotype" w:hAnsi="Palatino Linotype"/>
          <w:b/>
          <w:color w:val="000000"/>
          <w:sz w:val="22"/>
          <w:szCs w:val="22"/>
        </w:rPr>
        <w:t>TERCERO. NOTIFÍQUESE POR SAIMEX</w:t>
      </w:r>
      <w:r w:rsidRPr="00464D21">
        <w:rPr>
          <w:rFonts w:ascii="Palatino Linotype" w:hAnsi="Palatino Linotype"/>
          <w:color w:val="000000"/>
          <w:sz w:val="22"/>
          <w:szCs w:val="22"/>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 </w:t>
      </w:r>
    </w:p>
    <w:p w14:paraId="0B6EB293" w14:textId="77777777" w:rsidR="0053511B" w:rsidRPr="00464D21" w:rsidRDefault="0053511B" w:rsidP="0053511B">
      <w:pPr>
        <w:spacing w:line="360" w:lineRule="auto"/>
        <w:contextualSpacing/>
        <w:jc w:val="both"/>
        <w:rPr>
          <w:rFonts w:ascii="Palatino Linotype" w:hAnsi="Palatino Linotype"/>
          <w:color w:val="000000"/>
          <w:sz w:val="22"/>
          <w:szCs w:val="22"/>
        </w:rPr>
      </w:pPr>
    </w:p>
    <w:p w14:paraId="30C5700B" w14:textId="77777777" w:rsidR="0053511B" w:rsidRPr="00464D21" w:rsidRDefault="0053511B" w:rsidP="0053511B">
      <w:pPr>
        <w:spacing w:line="360" w:lineRule="auto"/>
        <w:contextualSpacing/>
        <w:jc w:val="both"/>
        <w:rPr>
          <w:rFonts w:ascii="Palatino Linotype" w:hAnsi="Palatino Linotype"/>
          <w:color w:val="000000"/>
          <w:sz w:val="22"/>
          <w:szCs w:val="22"/>
        </w:rPr>
      </w:pPr>
      <w:r w:rsidRPr="00464D21">
        <w:rPr>
          <w:rFonts w:ascii="Palatino Linotype" w:hAnsi="Palatino Linotype"/>
          <w:color w:val="000000"/>
          <w:sz w:val="22"/>
          <w:szCs w:val="22"/>
        </w:rPr>
        <w:t>De conformidad con el artículo 198 de la Ley de la materia, de considerarlo procedente, el Sujeto Obligado de manera fundada y motivada, podrá solicitar una ampliación de plazo para el cumplimiento de la presente resolución.</w:t>
      </w:r>
    </w:p>
    <w:p w14:paraId="21682A25" w14:textId="77777777" w:rsidR="0053511B" w:rsidRPr="00464D21" w:rsidRDefault="0053511B" w:rsidP="0053511B">
      <w:pPr>
        <w:spacing w:line="360" w:lineRule="auto"/>
        <w:contextualSpacing/>
        <w:jc w:val="both"/>
        <w:rPr>
          <w:rFonts w:ascii="Palatino Linotype" w:hAnsi="Palatino Linotype"/>
          <w:color w:val="000000"/>
          <w:sz w:val="22"/>
          <w:szCs w:val="22"/>
        </w:rPr>
      </w:pPr>
    </w:p>
    <w:p w14:paraId="3425803E" w14:textId="77777777" w:rsidR="0053511B" w:rsidRPr="00464D21" w:rsidRDefault="0053511B" w:rsidP="0053511B">
      <w:pPr>
        <w:spacing w:line="360" w:lineRule="auto"/>
        <w:contextualSpacing/>
        <w:jc w:val="both"/>
        <w:rPr>
          <w:rFonts w:ascii="Palatino Linotype" w:hAnsi="Palatino Linotype"/>
          <w:color w:val="000000"/>
          <w:sz w:val="22"/>
          <w:szCs w:val="22"/>
        </w:rPr>
      </w:pPr>
      <w:r w:rsidRPr="00464D21">
        <w:rPr>
          <w:rFonts w:ascii="Palatino Linotype" w:hAnsi="Palatino Linotype"/>
          <w:b/>
          <w:color w:val="000000"/>
          <w:sz w:val="22"/>
          <w:szCs w:val="22"/>
        </w:rPr>
        <w:t>CUARTO. NOTIFÍQUESE POR SAIMEX</w:t>
      </w:r>
      <w:r w:rsidRPr="00464D21">
        <w:rPr>
          <w:rFonts w:ascii="Palatino Linotype" w:hAnsi="Palatino Linotype"/>
          <w:color w:val="000000"/>
          <w:sz w:val="22"/>
          <w:szCs w:val="22"/>
        </w:rP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4FA2865D" w14:textId="77777777" w:rsidR="0053511B" w:rsidRPr="00464D21" w:rsidRDefault="0053511B" w:rsidP="0053511B">
      <w:pPr>
        <w:spacing w:line="360" w:lineRule="auto"/>
        <w:contextualSpacing/>
        <w:jc w:val="both"/>
        <w:rPr>
          <w:rFonts w:ascii="Palatino Linotype" w:hAnsi="Palatino Linotype"/>
          <w:color w:val="000000"/>
          <w:sz w:val="22"/>
          <w:szCs w:val="22"/>
        </w:rPr>
      </w:pPr>
    </w:p>
    <w:p w14:paraId="2909893C" w14:textId="79806FBA" w:rsidR="0053511B" w:rsidRPr="003A64F4" w:rsidRDefault="0053511B" w:rsidP="0053511B">
      <w:pPr>
        <w:spacing w:line="360" w:lineRule="auto"/>
        <w:contextualSpacing/>
        <w:jc w:val="both"/>
        <w:rPr>
          <w:rFonts w:ascii="Palatino Linotype" w:hAnsi="Palatino Linotype"/>
          <w:color w:val="000000"/>
          <w:sz w:val="22"/>
          <w:szCs w:val="22"/>
        </w:rPr>
      </w:pPr>
      <w:r w:rsidRPr="00464D21">
        <w:rPr>
          <w:rFonts w:ascii="Palatino Linotype" w:hAnsi="Palatino Linotype"/>
          <w:color w:val="000000"/>
          <w:sz w:val="22"/>
          <w:szCs w:val="22"/>
        </w:rPr>
        <w:t xml:space="preserve">ASÍ LO RESUELVE, POR </w:t>
      </w:r>
      <w:r w:rsidRPr="00464D21">
        <w:rPr>
          <w:rFonts w:ascii="Palatino Linotype" w:hAnsi="Palatino Linotype"/>
          <w:b/>
          <w:color w:val="000000"/>
          <w:sz w:val="22"/>
          <w:szCs w:val="22"/>
        </w:rPr>
        <w:t>UNANIMIDAD</w:t>
      </w:r>
      <w:r w:rsidRPr="00464D21">
        <w:rPr>
          <w:rFonts w:ascii="Palatino Linotype" w:hAnsi="Palatino Linotype"/>
          <w:color w:val="000000"/>
          <w:sz w:val="22"/>
          <w:szCs w:val="22"/>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w:t>
      </w:r>
      <w:r w:rsidR="004D49B7" w:rsidRPr="00464D21">
        <w:rPr>
          <w:rFonts w:ascii="Palatino Linotype" w:hAnsi="Palatino Linotype"/>
          <w:color w:val="000000"/>
          <w:sz w:val="22"/>
          <w:szCs w:val="22"/>
        </w:rPr>
        <w:t xml:space="preserve"> LUIS GUSTAVO PARRA NORIEGA </w:t>
      </w:r>
      <w:r w:rsidRPr="00464D21">
        <w:rPr>
          <w:rFonts w:ascii="Palatino Linotype" w:hAnsi="Palatino Linotype"/>
          <w:color w:val="000000"/>
          <w:sz w:val="22"/>
          <w:szCs w:val="22"/>
        </w:rPr>
        <w:t xml:space="preserve">Y GUADALUPE RAMÍREZ PEÑA, EN LA DÉCIMA </w:t>
      </w:r>
      <w:r w:rsidR="00074956" w:rsidRPr="00464D21">
        <w:rPr>
          <w:rFonts w:ascii="Palatino Linotype" w:hAnsi="Palatino Linotype"/>
          <w:color w:val="000000"/>
          <w:sz w:val="22"/>
          <w:szCs w:val="22"/>
        </w:rPr>
        <w:t xml:space="preserve">CUARTA </w:t>
      </w:r>
      <w:r w:rsidRPr="00464D21">
        <w:rPr>
          <w:rFonts w:ascii="Palatino Linotype" w:hAnsi="Palatino Linotype"/>
          <w:color w:val="000000"/>
          <w:sz w:val="22"/>
          <w:szCs w:val="22"/>
        </w:rPr>
        <w:t xml:space="preserve">SESIÓN ORDINARIA, CELEBRADA EL </w:t>
      </w:r>
      <w:r w:rsidR="00074956" w:rsidRPr="00464D21">
        <w:rPr>
          <w:rFonts w:ascii="Palatino Linotype" w:hAnsi="Palatino Linotype"/>
          <w:color w:val="000000"/>
          <w:sz w:val="22"/>
          <w:szCs w:val="22"/>
        </w:rPr>
        <w:t xml:space="preserve">VEINTITRÉS </w:t>
      </w:r>
      <w:r w:rsidRPr="00464D21">
        <w:rPr>
          <w:rFonts w:ascii="Palatino Linotype" w:hAnsi="Palatino Linotype"/>
          <w:color w:val="000000"/>
          <w:sz w:val="22"/>
          <w:szCs w:val="22"/>
        </w:rPr>
        <w:t>DE ABRIL DE DOS MIL VEINTICINCO, ANTE EL SECRETARIO TÉCNICO DEL PLENO, ALEXIS TAPIA RAMÍREZ.</w:t>
      </w:r>
    </w:p>
    <w:p w14:paraId="6DE28867" w14:textId="77777777" w:rsidR="0053511B" w:rsidRPr="003A64F4" w:rsidRDefault="0053511B" w:rsidP="0053511B">
      <w:pPr>
        <w:spacing w:line="360" w:lineRule="auto"/>
        <w:contextualSpacing/>
        <w:jc w:val="both"/>
        <w:rPr>
          <w:rFonts w:ascii="Palatino Linotype" w:hAnsi="Palatino Linotype"/>
          <w:sz w:val="22"/>
          <w:szCs w:val="22"/>
        </w:rPr>
      </w:pPr>
    </w:p>
    <w:p w14:paraId="2697CDCE" w14:textId="77777777" w:rsidR="0053511B" w:rsidRPr="003A64F4" w:rsidRDefault="0053511B" w:rsidP="0053511B">
      <w:pPr>
        <w:spacing w:line="360" w:lineRule="auto"/>
        <w:ind w:right="-28"/>
        <w:contextualSpacing/>
        <w:jc w:val="both"/>
        <w:rPr>
          <w:rFonts w:ascii="Palatino Linotype" w:eastAsia="Batang" w:hAnsi="Palatino Linotype" w:cs="Tahoma"/>
          <w:bCs/>
          <w:sz w:val="22"/>
          <w:szCs w:val="22"/>
        </w:rPr>
      </w:pPr>
    </w:p>
    <w:p w14:paraId="28BF3161" w14:textId="77777777" w:rsidR="0053511B" w:rsidRPr="003A64F4" w:rsidRDefault="0053511B" w:rsidP="0053511B">
      <w:pPr>
        <w:spacing w:line="360" w:lineRule="auto"/>
        <w:contextualSpacing/>
        <w:rPr>
          <w:rFonts w:ascii="Palatino Linotype" w:hAnsi="Palatino Linotype"/>
        </w:rPr>
      </w:pPr>
    </w:p>
    <w:p w14:paraId="49D60C09" w14:textId="77777777" w:rsidR="0053511B" w:rsidRPr="003A64F4" w:rsidRDefault="0053511B" w:rsidP="0053511B">
      <w:pPr>
        <w:spacing w:line="360" w:lineRule="auto"/>
        <w:contextualSpacing/>
        <w:rPr>
          <w:rFonts w:ascii="Palatino Linotype" w:hAnsi="Palatino Linotype"/>
        </w:rPr>
      </w:pPr>
    </w:p>
    <w:p w14:paraId="33989F25" w14:textId="77777777" w:rsidR="0053511B" w:rsidRPr="003A64F4" w:rsidRDefault="0053511B" w:rsidP="0053511B">
      <w:pPr>
        <w:spacing w:line="360" w:lineRule="auto"/>
        <w:contextualSpacing/>
        <w:rPr>
          <w:rFonts w:ascii="Palatino Linotype" w:hAnsi="Palatino Linotype"/>
        </w:rPr>
      </w:pPr>
    </w:p>
    <w:p w14:paraId="011E1B2C" w14:textId="77777777" w:rsidR="0053511B" w:rsidRPr="003A64F4" w:rsidRDefault="0053511B" w:rsidP="0053511B">
      <w:pPr>
        <w:spacing w:line="360" w:lineRule="auto"/>
        <w:contextualSpacing/>
        <w:rPr>
          <w:rFonts w:ascii="Palatino Linotype" w:hAnsi="Palatino Linotype"/>
        </w:rPr>
      </w:pPr>
    </w:p>
    <w:p w14:paraId="7B051A75" w14:textId="77777777" w:rsidR="0053511B" w:rsidRPr="003A64F4" w:rsidRDefault="0053511B" w:rsidP="0053511B">
      <w:pPr>
        <w:spacing w:line="360" w:lineRule="auto"/>
        <w:contextualSpacing/>
        <w:rPr>
          <w:rFonts w:ascii="Palatino Linotype" w:hAnsi="Palatino Linotype"/>
        </w:rPr>
      </w:pPr>
    </w:p>
    <w:p w14:paraId="0DD4F28B" w14:textId="77777777" w:rsidR="0053511B" w:rsidRPr="003A64F4" w:rsidRDefault="0053511B" w:rsidP="0053511B">
      <w:pPr>
        <w:spacing w:line="360" w:lineRule="auto"/>
        <w:contextualSpacing/>
        <w:rPr>
          <w:rFonts w:ascii="Palatino Linotype" w:hAnsi="Palatino Linotype"/>
        </w:rPr>
      </w:pPr>
    </w:p>
    <w:p w14:paraId="3D697D10" w14:textId="77777777" w:rsidR="0053511B" w:rsidRPr="003A64F4" w:rsidRDefault="0053511B" w:rsidP="0053511B">
      <w:pPr>
        <w:spacing w:line="360" w:lineRule="auto"/>
        <w:contextualSpacing/>
        <w:rPr>
          <w:rFonts w:ascii="Palatino Linotype" w:hAnsi="Palatino Linotype"/>
        </w:rPr>
      </w:pPr>
    </w:p>
    <w:p w14:paraId="12EF9BFE" w14:textId="77777777" w:rsidR="0053511B" w:rsidRPr="003A64F4" w:rsidRDefault="0053511B" w:rsidP="0053511B">
      <w:pPr>
        <w:spacing w:line="360" w:lineRule="auto"/>
        <w:contextualSpacing/>
        <w:rPr>
          <w:rFonts w:ascii="Palatino Linotype" w:hAnsi="Palatino Linotype"/>
        </w:rPr>
      </w:pPr>
    </w:p>
    <w:p w14:paraId="0D401633" w14:textId="77777777" w:rsidR="0053511B" w:rsidRPr="003A64F4" w:rsidRDefault="0053511B" w:rsidP="0053511B">
      <w:pPr>
        <w:spacing w:line="360" w:lineRule="auto"/>
        <w:contextualSpacing/>
        <w:rPr>
          <w:rFonts w:ascii="Palatino Linotype" w:hAnsi="Palatino Linotype"/>
        </w:rPr>
      </w:pPr>
    </w:p>
    <w:p w14:paraId="6EA05B78" w14:textId="77777777" w:rsidR="0053511B" w:rsidRPr="003A64F4" w:rsidRDefault="0053511B" w:rsidP="0053511B">
      <w:pPr>
        <w:spacing w:line="360" w:lineRule="auto"/>
        <w:contextualSpacing/>
        <w:rPr>
          <w:rFonts w:ascii="Palatino Linotype" w:hAnsi="Palatino Linotype"/>
        </w:rPr>
      </w:pPr>
    </w:p>
    <w:p w14:paraId="18E20C99" w14:textId="77777777" w:rsidR="0053511B" w:rsidRPr="003A64F4" w:rsidRDefault="0053511B" w:rsidP="0053511B">
      <w:pPr>
        <w:spacing w:line="360" w:lineRule="auto"/>
        <w:contextualSpacing/>
        <w:rPr>
          <w:rFonts w:ascii="Palatino Linotype" w:hAnsi="Palatino Linotype"/>
        </w:rPr>
      </w:pPr>
    </w:p>
    <w:p w14:paraId="330A02C1" w14:textId="77777777" w:rsidR="0053511B" w:rsidRPr="003A64F4" w:rsidRDefault="0053511B" w:rsidP="0053511B">
      <w:pPr>
        <w:spacing w:line="360" w:lineRule="auto"/>
        <w:contextualSpacing/>
        <w:rPr>
          <w:rFonts w:ascii="Palatino Linotype" w:hAnsi="Palatino Linotype"/>
        </w:rPr>
      </w:pPr>
    </w:p>
    <w:p w14:paraId="2218704B" w14:textId="77777777" w:rsidR="0053511B" w:rsidRPr="003A64F4" w:rsidRDefault="0053511B" w:rsidP="0053511B">
      <w:pPr>
        <w:spacing w:line="360" w:lineRule="auto"/>
        <w:contextualSpacing/>
        <w:rPr>
          <w:rFonts w:ascii="Palatino Linotype" w:hAnsi="Palatino Linotype"/>
        </w:rPr>
      </w:pPr>
    </w:p>
    <w:p w14:paraId="1E98C058" w14:textId="77777777" w:rsidR="0053511B" w:rsidRPr="003A64F4" w:rsidRDefault="0053511B" w:rsidP="0053511B">
      <w:pPr>
        <w:spacing w:line="360" w:lineRule="auto"/>
        <w:contextualSpacing/>
        <w:rPr>
          <w:rFonts w:ascii="Palatino Linotype" w:hAnsi="Palatino Linotype"/>
        </w:rPr>
      </w:pPr>
    </w:p>
    <w:p w14:paraId="6517B44D" w14:textId="77777777" w:rsidR="0053511B" w:rsidRPr="003A64F4" w:rsidRDefault="0053511B" w:rsidP="0053511B">
      <w:pPr>
        <w:spacing w:line="360" w:lineRule="auto"/>
        <w:contextualSpacing/>
        <w:rPr>
          <w:rFonts w:ascii="Palatino Linotype" w:hAnsi="Palatino Linotype"/>
        </w:rPr>
      </w:pPr>
    </w:p>
    <w:p w14:paraId="596CE0FD" w14:textId="77777777" w:rsidR="0053511B" w:rsidRPr="003A64F4" w:rsidRDefault="0053511B" w:rsidP="0053511B">
      <w:pPr>
        <w:spacing w:line="360" w:lineRule="auto"/>
        <w:contextualSpacing/>
        <w:rPr>
          <w:rFonts w:ascii="Palatino Linotype" w:hAnsi="Palatino Linotype"/>
        </w:rPr>
      </w:pPr>
    </w:p>
    <w:p w14:paraId="41001CC8" w14:textId="77777777" w:rsidR="0053511B" w:rsidRPr="003A64F4" w:rsidRDefault="0053511B" w:rsidP="0053511B">
      <w:pPr>
        <w:spacing w:line="360" w:lineRule="auto"/>
        <w:contextualSpacing/>
        <w:rPr>
          <w:rFonts w:ascii="Palatino Linotype" w:hAnsi="Palatino Linotype"/>
        </w:rPr>
      </w:pPr>
    </w:p>
    <w:p w14:paraId="3C5CFA73" w14:textId="77777777" w:rsidR="0053511B" w:rsidRPr="003A64F4" w:rsidRDefault="0053511B" w:rsidP="0053511B">
      <w:pPr>
        <w:spacing w:line="360" w:lineRule="auto"/>
        <w:contextualSpacing/>
        <w:rPr>
          <w:rFonts w:ascii="Palatino Linotype" w:hAnsi="Palatino Linotype"/>
        </w:rPr>
      </w:pPr>
    </w:p>
    <w:p w14:paraId="5600E6CB" w14:textId="77777777" w:rsidR="0053511B" w:rsidRPr="003A64F4" w:rsidRDefault="0053511B" w:rsidP="0053511B">
      <w:pPr>
        <w:spacing w:line="360" w:lineRule="auto"/>
        <w:contextualSpacing/>
        <w:rPr>
          <w:rFonts w:ascii="Palatino Linotype" w:hAnsi="Palatino Linotype"/>
        </w:rPr>
      </w:pPr>
    </w:p>
    <w:p w14:paraId="7BA2CB7D" w14:textId="77777777" w:rsidR="0053511B" w:rsidRPr="003A64F4" w:rsidRDefault="0053511B" w:rsidP="0053511B">
      <w:pPr>
        <w:spacing w:line="360" w:lineRule="auto"/>
        <w:contextualSpacing/>
        <w:rPr>
          <w:rFonts w:ascii="Palatino Linotype" w:hAnsi="Palatino Linotype"/>
        </w:rPr>
      </w:pPr>
    </w:p>
    <w:p w14:paraId="2F658122" w14:textId="77777777" w:rsidR="0053511B" w:rsidRPr="003A64F4" w:rsidRDefault="0053511B" w:rsidP="0053511B">
      <w:pPr>
        <w:spacing w:line="360" w:lineRule="auto"/>
        <w:contextualSpacing/>
        <w:rPr>
          <w:rFonts w:ascii="Palatino Linotype" w:hAnsi="Palatino Linotype"/>
        </w:rPr>
      </w:pPr>
    </w:p>
    <w:p w14:paraId="6417BF9B" w14:textId="77777777" w:rsidR="0053511B" w:rsidRPr="003A64F4" w:rsidRDefault="0053511B" w:rsidP="0053511B">
      <w:pPr>
        <w:spacing w:line="360" w:lineRule="auto"/>
        <w:contextualSpacing/>
        <w:rPr>
          <w:rFonts w:ascii="Palatino Linotype" w:hAnsi="Palatino Linotype"/>
        </w:rPr>
      </w:pPr>
    </w:p>
    <w:p w14:paraId="7E1E775E" w14:textId="77777777" w:rsidR="0053511B" w:rsidRPr="003A64F4" w:rsidRDefault="0053511B" w:rsidP="0053511B">
      <w:pPr>
        <w:spacing w:line="360" w:lineRule="auto"/>
        <w:contextualSpacing/>
        <w:rPr>
          <w:rFonts w:ascii="Palatino Linotype" w:hAnsi="Palatino Linotype"/>
        </w:rPr>
      </w:pPr>
    </w:p>
    <w:p w14:paraId="71D65E16" w14:textId="77777777" w:rsidR="0053511B" w:rsidRPr="003A64F4" w:rsidRDefault="0053511B" w:rsidP="0053511B">
      <w:pPr>
        <w:spacing w:line="360" w:lineRule="auto"/>
        <w:contextualSpacing/>
        <w:rPr>
          <w:rFonts w:ascii="Palatino Linotype" w:hAnsi="Palatino Linotype"/>
        </w:rPr>
      </w:pPr>
    </w:p>
    <w:p w14:paraId="47E46575" w14:textId="77777777" w:rsidR="0053511B" w:rsidRPr="003A64F4" w:rsidRDefault="0053511B" w:rsidP="0053511B">
      <w:pPr>
        <w:spacing w:line="360" w:lineRule="auto"/>
        <w:contextualSpacing/>
        <w:rPr>
          <w:rFonts w:ascii="Palatino Linotype" w:hAnsi="Palatino Linotype"/>
        </w:rPr>
      </w:pPr>
    </w:p>
    <w:p w14:paraId="443E84D5" w14:textId="77777777" w:rsidR="00B01980" w:rsidRDefault="00B01980"/>
    <w:sectPr w:rsidR="00B01980" w:rsidSect="0053511B">
      <w:headerReference w:type="even" r:id="rId15"/>
      <w:headerReference w:type="default" r:id="rId16"/>
      <w:footerReference w:type="default" r:id="rId17"/>
      <w:headerReference w:type="first" r:id="rId18"/>
      <w:footerReference w:type="first" r:id="rId19"/>
      <w:pgSz w:w="12240" w:h="15840"/>
      <w:pgMar w:top="80" w:right="1608" w:bottom="1134" w:left="1588" w:header="850" w:footer="6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A7C13B" w14:textId="77777777" w:rsidR="000B5963" w:rsidRDefault="000B5963" w:rsidP="0053511B">
      <w:r>
        <w:separator/>
      </w:r>
    </w:p>
  </w:endnote>
  <w:endnote w:type="continuationSeparator" w:id="0">
    <w:p w14:paraId="79D35E2C" w14:textId="77777777" w:rsidR="000B5963" w:rsidRDefault="000B5963" w:rsidP="00535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412018"/>
      <w:docPartObj>
        <w:docPartGallery w:val="Page Numbers (Bottom of Page)"/>
        <w:docPartUnique/>
      </w:docPartObj>
    </w:sdtPr>
    <w:sdtEndPr/>
    <w:sdtContent>
      <w:sdt>
        <w:sdtPr>
          <w:id w:val="-1769616900"/>
          <w:docPartObj>
            <w:docPartGallery w:val="Page Numbers (Top of Page)"/>
            <w:docPartUnique/>
          </w:docPartObj>
        </w:sdtPr>
        <w:sdtEndPr/>
        <w:sdtContent>
          <w:p w14:paraId="1346AE3C" w14:textId="77777777" w:rsidR="00713B99" w:rsidRPr="00C13895" w:rsidRDefault="00713B99">
            <w:pPr>
              <w:pStyle w:val="Piedepgina"/>
              <w:jc w:val="right"/>
              <w:rPr>
                <w:sz w:val="26"/>
                <w:szCs w:val="26"/>
              </w:rPr>
            </w:pPr>
          </w:p>
          <w:p w14:paraId="1996EA59" w14:textId="77777777" w:rsidR="00713B99" w:rsidRDefault="00713B99">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5812ED">
              <w:rPr>
                <w:b/>
                <w:bCs/>
                <w:noProof/>
              </w:rPr>
              <w:t>3</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5812ED">
              <w:rPr>
                <w:b/>
                <w:bCs/>
                <w:noProof/>
              </w:rPr>
              <w:t>48</w:t>
            </w:r>
            <w:r>
              <w:rPr>
                <w:b/>
                <w:bCs/>
                <w:sz w:val="24"/>
                <w:szCs w:val="24"/>
              </w:rPr>
              <w:fldChar w:fldCharType="end"/>
            </w:r>
          </w:p>
        </w:sdtContent>
      </w:sdt>
    </w:sdtContent>
  </w:sdt>
  <w:p w14:paraId="4DA914CC" w14:textId="77777777" w:rsidR="00713B99" w:rsidRDefault="00713B9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767700"/>
      <w:docPartObj>
        <w:docPartGallery w:val="Page Numbers (Bottom of Page)"/>
        <w:docPartUnique/>
      </w:docPartObj>
    </w:sdtPr>
    <w:sdtEndPr/>
    <w:sdtContent>
      <w:sdt>
        <w:sdtPr>
          <w:id w:val="315386424"/>
          <w:docPartObj>
            <w:docPartGallery w:val="Page Numbers (Top of Page)"/>
            <w:docPartUnique/>
          </w:docPartObj>
        </w:sdtPr>
        <w:sdtEndPr/>
        <w:sdtContent>
          <w:p w14:paraId="4FEFDB44" w14:textId="77777777" w:rsidR="00713B99" w:rsidRDefault="00713B99">
            <w:pPr>
              <w:pStyle w:val="Piedepgina"/>
              <w:jc w:val="right"/>
            </w:pPr>
          </w:p>
          <w:p w14:paraId="3FBBAC20" w14:textId="77777777" w:rsidR="00713B99" w:rsidRDefault="00713B99">
            <w:pPr>
              <w:pStyle w:val="Piedepgina"/>
              <w:jc w:val="right"/>
            </w:pPr>
          </w:p>
          <w:p w14:paraId="1DC71B19" w14:textId="77777777" w:rsidR="00713B99" w:rsidRDefault="00713B99">
            <w:pPr>
              <w:pStyle w:val="Piedepgina"/>
              <w:jc w:val="right"/>
            </w:pPr>
          </w:p>
          <w:p w14:paraId="7A674EE4" w14:textId="77777777" w:rsidR="00713B99" w:rsidRDefault="00713B99">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5812ED">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5812ED">
              <w:rPr>
                <w:b/>
                <w:bCs/>
                <w:noProof/>
              </w:rPr>
              <w:t>48</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9A2929" w14:textId="77777777" w:rsidR="000B5963" w:rsidRDefault="000B5963" w:rsidP="0053511B">
      <w:r>
        <w:separator/>
      </w:r>
    </w:p>
  </w:footnote>
  <w:footnote w:type="continuationSeparator" w:id="0">
    <w:p w14:paraId="61A99D9E" w14:textId="77777777" w:rsidR="000B5963" w:rsidRDefault="000B5963" w:rsidP="005351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4F2FD" w14:textId="77777777" w:rsidR="00713B99" w:rsidRDefault="000B5963">
    <w:pPr>
      <w:pStyle w:val="Encabezado"/>
    </w:pPr>
    <w:r>
      <w:rPr>
        <w:noProof/>
        <w:lang w:eastAsia="es-MX"/>
      </w:rPr>
      <w:pict w14:anchorId="20150F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01532" o:spid="_x0000_s2049" type="#_x0000_t75" alt="marcaaguaINFOEM" style="position:absolute;margin-left:0;margin-top:0;width:663.5pt;height:12in;z-index:-251657216;mso-wrap-edited:f;mso-position-horizontal:center;mso-position-horizontal-relative:margin;mso-position-vertical:center;mso-position-vertical-relative:margin" o:allowincell="f">
          <v:imagedata r:id="rId1" o:title="marcaagua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81" w:type="dxa"/>
      <w:tblLayout w:type="fixed"/>
      <w:tblLook w:val="04A0" w:firstRow="1" w:lastRow="0" w:firstColumn="1" w:lastColumn="0" w:noHBand="0" w:noVBand="1"/>
    </w:tblPr>
    <w:tblGrid>
      <w:gridCol w:w="1134"/>
      <w:gridCol w:w="8647"/>
    </w:tblGrid>
    <w:tr w:rsidR="00713B99" w:rsidRPr="005C106F" w14:paraId="20A8C7DF" w14:textId="77777777" w:rsidTr="00713B99">
      <w:trPr>
        <w:trHeight w:val="70"/>
      </w:trPr>
      <w:tc>
        <w:tcPr>
          <w:tcW w:w="1134" w:type="dxa"/>
          <w:shd w:val="clear" w:color="auto" w:fill="auto"/>
        </w:tcPr>
        <w:p w14:paraId="06893786" w14:textId="77777777" w:rsidR="00713B99" w:rsidRPr="005C106F" w:rsidRDefault="00713B99" w:rsidP="00713B99">
          <w:pPr>
            <w:tabs>
              <w:tab w:val="right" w:pos="4273"/>
            </w:tabs>
            <w:rPr>
              <w:rFonts w:ascii="Garamond" w:eastAsia="Calibri" w:hAnsi="Garamond"/>
              <w:sz w:val="16"/>
              <w:szCs w:val="16"/>
            </w:rPr>
          </w:pPr>
        </w:p>
      </w:tc>
      <w:tc>
        <w:tcPr>
          <w:tcW w:w="8647" w:type="dxa"/>
          <w:shd w:val="clear" w:color="auto" w:fill="auto"/>
        </w:tcPr>
        <w:tbl>
          <w:tblPr>
            <w:tblStyle w:val="Tablaconcuadrcula"/>
            <w:tblW w:w="8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4992"/>
            <w:gridCol w:w="3938"/>
          </w:tblGrid>
          <w:tr w:rsidR="00713B99" w14:paraId="4E536696" w14:textId="77777777" w:rsidTr="00713B99">
            <w:trPr>
              <w:trHeight w:val="171"/>
            </w:trPr>
            <w:tc>
              <w:tcPr>
                <w:tcW w:w="4992" w:type="dxa"/>
                <w:vAlign w:val="bottom"/>
              </w:tcPr>
              <w:p w14:paraId="5923B8AA" w14:textId="77777777" w:rsidR="00713B99" w:rsidRPr="008B41A2" w:rsidRDefault="00713B99" w:rsidP="00713B99">
                <w:pPr>
                  <w:tabs>
                    <w:tab w:val="right" w:pos="8838"/>
                  </w:tabs>
                  <w:ind w:right="-105"/>
                  <w:rPr>
                    <w:rFonts w:ascii="Palatino Linotype" w:eastAsia="Calibri" w:hAnsi="Palatino Linotype" w:cs="Tahoma"/>
                    <w:b/>
                    <w:sz w:val="22"/>
                    <w:szCs w:val="22"/>
                    <w:lang w:val="es-MX"/>
                  </w:rPr>
                </w:pPr>
                <w:r>
                  <w:rPr>
                    <w:rFonts w:ascii="Palatino Linotype" w:eastAsia="Calibri" w:hAnsi="Palatino Linotype" w:cs="Tahoma"/>
                    <w:b/>
                    <w:sz w:val="22"/>
                    <w:szCs w:val="22"/>
                    <w:lang w:val="es-MX"/>
                  </w:rPr>
                  <w:t xml:space="preserve">                                               </w:t>
                </w:r>
                <w:r w:rsidRPr="008B41A2">
                  <w:rPr>
                    <w:rFonts w:ascii="Palatino Linotype" w:eastAsia="Calibri" w:hAnsi="Palatino Linotype" w:cs="Tahoma"/>
                    <w:b/>
                    <w:sz w:val="22"/>
                    <w:szCs w:val="22"/>
                    <w:lang w:val="es-MX"/>
                  </w:rPr>
                  <w:t>Recurso de Revisión:</w:t>
                </w:r>
              </w:p>
            </w:tc>
            <w:tc>
              <w:tcPr>
                <w:tcW w:w="3938" w:type="dxa"/>
              </w:tcPr>
              <w:p w14:paraId="4A70394F" w14:textId="3A2019A1" w:rsidR="00713B99" w:rsidRPr="00651A13" w:rsidRDefault="00713B99" w:rsidP="00713B99">
                <w:pPr>
                  <w:tabs>
                    <w:tab w:val="right" w:pos="8838"/>
                  </w:tabs>
                  <w:ind w:left="-28" w:right="683"/>
                  <w:rPr>
                    <w:rFonts w:ascii="Palatino Linotype" w:eastAsia="Calibri" w:hAnsi="Palatino Linotype" w:cs="Tahoma"/>
                    <w:sz w:val="22"/>
                    <w:szCs w:val="22"/>
                  </w:rPr>
                </w:pPr>
                <w:r w:rsidRPr="00713B99">
                  <w:rPr>
                    <w:rFonts w:ascii="Palatino Linotype" w:eastAsia="Calibri" w:hAnsi="Palatino Linotype" w:cs="Tahoma"/>
                    <w:sz w:val="22"/>
                    <w:szCs w:val="22"/>
                    <w:lang w:val="es-MX"/>
                  </w:rPr>
                  <w:t>01871/INFOEM/IP/RR/2025</w:t>
                </w:r>
              </w:p>
            </w:tc>
          </w:tr>
          <w:tr w:rsidR="00713B99" w14:paraId="5C0C6A35" w14:textId="77777777" w:rsidTr="00713B99">
            <w:trPr>
              <w:trHeight w:val="338"/>
            </w:trPr>
            <w:tc>
              <w:tcPr>
                <w:tcW w:w="4992" w:type="dxa"/>
              </w:tcPr>
              <w:p w14:paraId="70936EFE" w14:textId="77777777" w:rsidR="00713B99" w:rsidRPr="008B41A2" w:rsidRDefault="00713B99" w:rsidP="00713B99">
                <w:pPr>
                  <w:tabs>
                    <w:tab w:val="right" w:pos="8838"/>
                  </w:tabs>
                  <w:ind w:right="-105"/>
                  <w:rPr>
                    <w:rFonts w:ascii="Palatino Linotype" w:eastAsia="Calibri" w:hAnsi="Palatino Linotype" w:cs="Tahoma"/>
                    <w:b/>
                    <w:sz w:val="22"/>
                    <w:szCs w:val="22"/>
                    <w:lang w:val="es-MX"/>
                  </w:rPr>
                </w:pPr>
                <w:r>
                  <w:rPr>
                    <w:rFonts w:ascii="Palatino Linotype" w:eastAsia="Calibri" w:hAnsi="Palatino Linotype" w:cs="Tahoma"/>
                    <w:b/>
                    <w:sz w:val="22"/>
                    <w:szCs w:val="22"/>
                    <w:lang w:val="es-MX"/>
                  </w:rPr>
                  <w:t xml:space="preserve">                                               </w:t>
                </w:r>
                <w:r w:rsidRPr="008B41A2">
                  <w:rPr>
                    <w:rFonts w:ascii="Palatino Linotype" w:eastAsia="Calibri" w:hAnsi="Palatino Linotype" w:cs="Tahoma"/>
                    <w:b/>
                    <w:sz w:val="22"/>
                    <w:szCs w:val="22"/>
                    <w:lang w:val="es-MX"/>
                  </w:rPr>
                  <w:t>Sujeto Obligado:</w:t>
                </w:r>
              </w:p>
            </w:tc>
            <w:tc>
              <w:tcPr>
                <w:tcW w:w="3938" w:type="dxa"/>
              </w:tcPr>
              <w:p w14:paraId="6315F2B1" w14:textId="615E25DC" w:rsidR="00713B99" w:rsidRPr="008B41A2" w:rsidRDefault="00713B99" w:rsidP="00713B99">
                <w:pPr>
                  <w:tabs>
                    <w:tab w:val="right" w:pos="8838"/>
                  </w:tabs>
                  <w:ind w:left="-28" w:right="1008"/>
                  <w:jc w:val="both"/>
                  <w:rPr>
                    <w:rFonts w:ascii="Palatino Linotype" w:eastAsia="Calibri" w:hAnsi="Palatino Linotype" w:cs="Tahoma"/>
                    <w:sz w:val="22"/>
                    <w:szCs w:val="22"/>
                    <w:lang w:val="es-MX"/>
                  </w:rPr>
                </w:pPr>
                <w:r>
                  <w:rPr>
                    <w:rFonts w:ascii="Palatino Linotype" w:hAnsi="Palatino Linotype"/>
                    <w:color w:val="000000"/>
                    <w:sz w:val="22"/>
                    <w:szCs w:val="22"/>
                    <w:lang w:val="es-MX"/>
                  </w:rPr>
                  <w:t>Ayuntamiento de San Felipe del Progreso</w:t>
                </w:r>
              </w:p>
            </w:tc>
          </w:tr>
          <w:tr w:rsidR="00713B99" w14:paraId="03996406" w14:textId="77777777" w:rsidTr="00713B99">
            <w:trPr>
              <w:trHeight w:val="80"/>
            </w:trPr>
            <w:tc>
              <w:tcPr>
                <w:tcW w:w="4992" w:type="dxa"/>
              </w:tcPr>
              <w:p w14:paraId="63536166" w14:textId="77777777" w:rsidR="00713B99" w:rsidRPr="008B41A2" w:rsidRDefault="00713B99" w:rsidP="00713B99">
                <w:pPr>
                  <w:tabs>
                    <w:tab w:val="right" w:pos="8838"/>
                  </w:tabs>
                  <w:ind w:right="-105"/>
                  <w:rPr>
                    <w:rFonts w:ascii="Palatino Linotype" w:eastAsia="Calibri" w:hAnsi="Palatino Linotype" w:cs="Tahoma"/>
                    <w:b/>
                    <w:sz w:val="22"/>
                    <w:szCs w:val="22"/>
                    <w:lang w:val="es-MX"/>
                  </w:rPr>
                </w:pPr>
                <w:r>
                  <w:rPr>
                    <w:rFonts w:ascii="Palatino Linotype" w:eastAsia="Calibri" w:hAnsi="Palatino Linotype" w:cs="Tahoma"/>
                    <w:b/>
                    <w:sz w:val="22"/>
                    <w:szCs w:val="22"/>
                    <w:lang w:val="es-MX"/>
                  </w:rPr>
                  <w:t xml:space="preserve">                                               </w:t>
                </w:r>
                <w:r w:rsidRPr="008B41A2">
                  <w:rPr>
                    <w:rFonts w:ascii="Palatino Linotype" w:eastAsia="Calibri" w:hAnsi="Palatino Linotype" w:cs="Tahoma"/>
                    <w:b/>
                    <w:sz w:val="22"/>
                    <w:szCs w:val="22"/>
                    <w:lang w:val="es-MX"/>
                  </w:rPr>
                  <w:t>Comisionado Ponente:</w:t>
                </w:r>
              </w:p>
            </w:tc>
            <w:tc>
              <w:tcPr>
                <w:tcW w:w="3938" w:type="dxa"/>
              </w:tcPr>
              <w:p w14:paraId="10CC6059" w14:textId="77777777" w:rsidR="00713B99" w:rsidRDefault="00713B99" w:rsidP="00713B99">
                <w:pPr>
                  <w:tabs>
                    <w:tab w:val="right" w:pos="8838"/>
                  </w:tabs>
                  <w:ind w:left="-28" w:right="-32"/>
                  <w:rPr>
                    <w:rFonts w:ascii="Palatino Linotype" w:eastAsia="Calibri" w:hAnsi="Palatino Linotype" w:cs="Tahoma"/>
                    <w:sz w:val="22"/>
                    <w:szCs w:val="22"/>
                    <w:lang w:val="es-MX"/>
                  </w:rPr>
                </w:pPr>
                <w:r w:rsidRPr="008B41A2">
                  <w:rPr>
                    <w:rFonts w:ascii="Palatino Linotype" w:eastAsia="Calibri" w:hAnsi="Palatino Linotype" w:cs="Tahoma"/>
                    <w:sz w:val="22"/>
                    <w:szCs w:val="22"/>
                    <w:lang w:val="es-MX"/>
                  </w:rPr>
                  <w:t>Luis Gustavo Parra Noriega</w:t>
                </w:r>
              </w:p>
              <w:p w14:paraId="0B98E517" w14:textId="77777777" w:rsidR="00713B99" w:rsidRPr="008B41A2" w:rsidRDefault="00713B99" w:rsidP="00713B99">
                <w:pPr>
                  <w:tabs>
                    <w:tab w:val="right" w:pos="8838"/>
                  </w:tabs>
                  <w:ind w:left="-28" w:right="-32"/>
                  <w:rPr>
                    <w:rFonts w:ascii="Palatino Linotype" w:eastAsia="Calibri" w:hAnsi="Palatino Linotype" w:cs="Tahoma"/>
                    <w:b/>
                    <w:sz w:val="22"/>
                    <w:szCs w:val="22"/>
                    <w:lang w:val="es-MX"/>
                  </w:rPr>
                </w:pPr>
              </w:p>
            </w:tc>
          </w:tr>
        </w:tbl>
        <w:p w14:paraId="2E9EE44A" w14:textId="77777777" w:rsidR="00713B99" w:rsidRPr="005C106F" w:rsidRDefault="00713B99" w:rsidP="00713B99">
          <w:pPr>
            <w:tabs>
              <w:tab w:val="right" w:pos="8838"/>
            </w:tabs>
            <w:ind w:left="-28"/>
            <w:rPr>
              <w:rFonts w:ascii="Arial" w:eastAsia="Calibri" w:hAnsi="Arial" w:cs="Arial"/>
              <w:b/>
            </w:rPr>
          </w:pPr>
        </w:p>
      </w:tc>
    </w:tr>
  </w:tbl>
  <w:p w14:paraId="06087973" w14:textId="77777777" w:rsidR="00713B99" w:rsidRDefault="000B5963" w:rsidP="00713B99">
    <w:pPr>
      <w:pStyle w:val="Encabezado"/>
      <w:rPr>
        <w:sz w:val="14"/>
      </w:rPr>
    </w:pPr>
    <w:r>
      <w:rPr>
        <w:noProof/>
        <w:sz w:val="14"/>
        <w:lang w:eastAsia="es-MX"/>
      </w:rPr>
      <w:pict w14:anchorId="630FAE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01533" o:spid="_x0000_s2050" type="#_x0000_t75" alt="marcaaguaINFOEM" style="position:absolute;margin-left:-78.8pt;margin-top:-123.05pt;width:663.5pt;height:12in;z-index:-251656192;mso-wrap-edited:f;mso-position-horizontal-relative:margin;mso-position-vertical-relative:margin" o:allowincell="f">
          <v:imagedata r:id="rId1" o:title="marcaaguaINFOEM"/>
          <w10:wrap anchorx="margin" anchory="margin"/>
        </v:shape>
      </w:pict>
    </w:r>
  </w:p>
  <w:p w14:paraId="0E27F68A" w14:textId="77777777" w:rsidR="00713B99" w:rsidRPr="00443C6B" w:rsidRDefault="00713B99" w:rsidP="00713B99">
    <w:pPr>
      <w:pStyle w:val="Encabezado"/>
      <w:rPr>
        <w:sz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7797"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4819"/>
      <w:gridCol w:w="2978"/>
    </w:tblGrid>
    <w:tr w:rsidR="00713B99" w:rsidRPr="00264223" w14:paraId="6FDC2FF9" w14:textId="77777777" w:rsidTr="00713B99">
      <w:trPr>
        <w:trHeight w:val="302"/>
      </w:trPr>
      <w:tc>
        <w:tcPr>
          <w:tcW w:w="4819" w:type="dxa"/>
        </w:tcPr>
        <w:p w14:paraId="28B94848" w14:textId="77777777" w:rsidR="00713B99" w:rsidRPr="00D3618F" w:rsidRDefault="00713B99" w:rsidP="00713B99">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val="es-MX" w:eastAsia="en-US"/>
            </w:rPr>
            <w:t xml:space="preserve">                                            </w:t>
          </w:r>
          <w:r w:rsidRPr="00D3618F">
            <w:rPr>
              <w:rFonts w:ascii="Palatino Linotype" w:eastAsia="Calibri" w:hAnsi="Palatino Linotype" w:cs="Tahoma"/>
              <w:b/>
              <w:sz w:val="22"/>
              <w:szCs w:val="22"/>
              <w:lang w:val="es-MX" w:eastAsia="en-US"/>
            </w:rPr>
            <w:t>Recurso de Revisión:</w:t>
          </w:r>
        </w:p>
      </w:tc>
      <w:tc>
        <w:tcPr>
          <w:tcW w:w="2978" w:type="dxa"/>
        </w:tcPr>
        <w:p w14:paraId="6716C6F9" w14:textId="6665D6EF" w:rsidR="00713B99" w:rsidRPr="00651A13" w:rsidRDefault="00713B99" w:rsidP="00713B99">
          <w:pPr>
            <w:tabs>
              <w:tab w:val="right" w:pos="8838"/>
            </w:tabs>
            <w:jc w:val="both"/>
            <w:rPr>
              <w:rFonts w:ascii="Palatino Linotype" w:eastAsia="Calibri" w:hAnsi="Palatino Linotype" w:cs="Tahoma"/>
              <w:sz w:val="22"/>
              <w:szCs w:val="22"/>
              <w:lang w:eastAsia="en-US"/>
            </w:rPr>
          </w:pPr>
          <w:r w:rsidRPr="008D213B">
            <w:rPr>
              <w:rFonts w:ascii="Palatino Linotype" w:eastAsia="Calibri" w:hAnsi="Palatino Linotype" w:cs="Tahoma"/>
              <w:sz w:val="22"/>
              <w:szCs w:val="22"/>
              <w:lang w:val="es-MX" w:eastAsia="en-US"/>
            </w:rPr>
            <w:t>0</w:t>
          </w:r>
          <w:r>
            <w:rPr>
              <w:rFonts w:ascii="Palatino Linotype" w:eastAsia="Calibri" w:hAnsi="Palatino Linotype" w:cs="Tahoma"/>
              <w:sz w:val="22"/>
              <w:szCs w:val="22"/>
              <w:lang w:val="es-MX" w:eastAsia="en-US"/>
            </w:rPr>
            <w:t>187</w:t>
          </w:r>
          <w:r w:rsidRPr="008D213B">
            <w:rPr>
              <w:rFonts w:ascii="Palatino Linotype" w:eastAsia="Calibri" w:hAnsi="Palatino Linotype" w:cs="Tahoma"/>
              <w:sz w:val="22"/>
              <w:szCs w:val="22"/>
              <w:lang w:val="es-MX" w:eastAsia="en-US"/>
            </w:rPr>
            <w:t>1/INFOEM/IP/RR/2025</w:t>
          </w:r>
        </w:p>
      </w:tc>
    </w:tr>
    <w:tr w:rsidR="00713B99" w:rsidRPr="00264223" w14:paraId="2151D4FA" w14:textId="77777777" w:rsidTr="00713B99">
      <w:trPr>
        <w:trHeight w:val="110"/>
      </w:trPr>
      <w:tc>
        <w:tcPr>
          <w:tcW w:w="4819" w:type="dxa"/>
        </w:tcPr>
        <w:p w14:paraId="6D294469" w14:textId="77777777" w:rsidR="00713B99" w:rsidRPr="00D3618F" w:rsidRDefault="00713B99" w:rsidP="00713B99">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val="es-MX" w:eastAsia="en-US"/>
            </w:rPr>
            <w:t xml:space="preserve">                                            </w:t>
          </w:r>
          <w:r w:rsidRPr="00D3618F">
            <w:rPr>
              <w:rFonts w:ascii="Palatino Linotype" w:eastAsia="Calibri" w:hAnsi="Palatino Linotype" w:cs="Tahoma"/>
              <w:b/>
              <w:sz w:val="22"/>
              <w:szCs w:val="22"/>
              <w:lang w:val="es-MX" w:eastAsia="en-US"/>
            </w:rPr>
            <w:t>Recurrente:</w:t>
          </w:r>
        </w:p>
      </w:tc>
      <w:tc>
        <w:tcPr>
          <w:tcW w:w="2978" w:type="dxa"/>
        </w:tcPr>
        <w:p w14:paraId="63327225" w14:textId="42BB0D1C" w:rsidR="00713B99" w:rsidRPr="00E22A9C" w:rsidRDefault="005812ED" w:rsidP="00713B99">
          <w:pPr>
            <w:jc w:val="both"/>
            <w:rPr>
              <w:rFonts w:ascii="Palatino Linotype" w:hAnsi="Palatino Linotype"/>
              <w:sz w:val="22"/>
              <w:szCs w:val="22"/>
              <w:lang w:eastAsia="es-MX"/>
            </w:rPr>
          </w:pPr>
          <w:r w:rsidRPr="005812ED">
            <w:rPr>
              <w:rFonts w:ascii="Palatino Linotype" w:hAnsi="Palatino Linotype"/>
              <w:sz w:val="22"/>
              <w:szCs w:val="22"/>
              <w:highlight w:val="black"/>
              <w:lang w:eastAsia="es-MX"/>
            </w:rPr>
            <w:t>XXXXXXX</w:t>
          </w:r>
        </w:p>
      </w:tc>
    </w:tr>
    <w:tr w:rsidR="00713B99" w:rsidRPr="00264223" w14:paraId="19B6576B" w14:textId="77777777" w:rsidTr="00713B99">
      <w:trPr>
        <w:trHeight w:val="248"/>
      </w:trPr>
      <w:tc>
        <w:tcPr>
          <w:tcW w:w="4819" w:type="dxa"/>
        </w:tcPr>
        <w:p w14:paraId="5B6444FF" w14:textId="77777777" w:rsidR="00713B99" w:rsidRPr="00D3618F" w:rsidRDefault="00713B99" w:rsidP="00713B99">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val="es-MX" w:eastAsia="en-US"/>
            </w:rPr>
            <w:t xml:space="preserve">                                            </w:t>
          </w:r>
          <w:r w:rsidRPr="00D3618F">
            <w:rPr>
              <w:rFonts w:ascii="Palatino Linotype" w:eastAsia="Calibri" w:hAnsi="Palatino Linotype" w:cs="Tahoma"/>
              <w:b/>
              <w:sz w:val="22"/>
              <w:szCs w:val="22"/>
              <w:lang w:val="es-MX" w:eastAsia="en-US"/>
            </w:rPr>
            <w:t>Sujeto Obligado:</w:t>
          </w:r>
        </w:p>
      </w:tc>
      <w:tc>
        <w:tcPr>
          <w:tcW w:w="2978" w:type="dxa"/>
        </w:tcPr>
        <w:p w14:paraId="30B7E419" w14:textId="19046815" w:rsidR="00713B99" w:rsidRPr="00DD0F56" w:rsidRDefault="00713B99" w:rsidP="00713B99">
          <w:pPr>
            <w:tabs>
              <w:tab w:val="right" w:pos="8838"/>
            </w:tabs>
            <w:jc w:val="both"/>
            <w:rPr>
              <w:rFonts w:ascii="Palatino Linotype" w:eastAsia="Calibri" w:hAnsi="Palatino Linotype" w:cs="Tahoma"/>
              <w:sz w:val="22"/>
              <w:szCs w:val="22"/>
              <w:lang w:val="es-MX" w:eastAsia="en-US"/>
            </w:rPr>
          </w:pPr>
          <w:r>
            <w:rPr>
              <w:rFonts w:ascii="Palatino Linotype" w:hAnsi="Palatino Linotype"/>
              <w:color w:val="000000"/>
              <w:sz w:val="22"/>
              <w:szCs w:val="22"/>
              <w:lang w:val="es-MX"/>
            </w:rPr>
            <w:t>Ayuntamiento de San Felipe del Progreso</w:t>
          </w:r>
        </w:p>
      </w:tc>
    </w:tr>
    <w:tr w:rsidR="00713B99" w:rsidRPr="00264223" w14:paraId="7FCBD204" w14:textId="77777777" w:rsidTr="00713B99">
      <w:trPr>
        <w:trHeight w:val="248"/>
      </w:trPr>
      <w:tc>
        <w:tcPr>
          <w:tcW w:w="4819" w:type="dxa"/>
        </w:tcPr>
        <w:p w14:paraId="03447087" w14:textId="77777777" w:rsidR="00713B99" w:rsidRPr="00D3618F" w:rsidRDefault="00713B99" w:rsidP="00713B99">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val="es-MX" w:eastAsia="en-US"/>
            </w:rPr>
            <w:t xml:space="preserve">                                            </w:t>
          </w:r>
          <w:r w:rsidRPr="00D3618F">
            <w:rPr>
              <w:rFonts w:ascii="Palatino Linotype" w:eastAsia="Calibri" w:hAnsi="Palatino Linotype" w:cs="Tahoma"/>
              <w:b/>
              <w:sz w:val="22"/>
              <w:szCs w:val="22"/>
              <w:lang w:val="es-MX" w:eastAsia="en-US"/>
            </w:rPr>
            <w:t>Comisionado Ponente:</w:t>
          </w:r>
        </w:p>
      </w:tc>
      <w:tc>
        <w:tcPr>
          <w:tcW w:w="2978" w:type="dxa"/>
        </w:tcPr>
        <w:p w14:paraId="739D978C" w14:textId="77777777" w:rsidR="00713B99" w:rsidRPr="00D3618F" w:rsidRDefault="00713B99" w:rsidP="00713B99">
          <w:pPr>
            <w:tabs>
              <w:tab w:val="right" w:pos="8838"/>
            </w:tabs>
            <w:rPr>
              <w:rFonts w:ascii="Palatino Linotype" w:eastAsia="Calibri" w:hAnsi="Palatino Linotype" w:cs="Tahoma"/>
              <w:sz w:val="22"/>
              <w:szCs w:val="22"/>
              <w:lang w:val="es-MX" w:eastAsia="en-US"/>
            </w:rPr>
          </w:pPr>
          <w:r w:rsidRPr="00D3618F">
            <w:rPr>
              <w:rFonts w:ascii="Palatino Linotype" w:eastAsia="Calibri" w:hAnsi="Palatino Linotype" w:cs="Tahoma"/>
              <w:sz w:val="22"/>
              <w:szCs w:val="22"/>
              <w:lang w:val="es-MX" w:eastAsia="en-US"/>
            </w:rPr>
            <w:t>Luis Gustavo Parra Noriega</w:t>
          </w:r>
        </w:p>
      </w:tc>
    </w:tr>
  </w:tbl>
  <w:p w14:paraId="4944D378" w14:textId="77777777" w:rsidR="00713B99" w:rsidRDefault="000B5963" w:rsidP="00713B99">
    <w:pPr>
      <w:ind w:right="-312"/>
    </w:pPr>
    <w:r>
      <w:rPr>
        <w:noProof/>
        <w:lang w:eastAsia="es-MX"/>
      </w:rPr>
      <w:pict w14:anchorId="6BA9AD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01531" o:spid="_x0000_s2051" type="#_x0000_t75" alt="marcaaguaINFOEM" style="position:absolute;margin-left:-90.3pt;margin-top:-123.2pt;width:663.5pt;height:12in;z-index:-251655168;mso-wrap-edited:f;mso-position-horizontal-relative:margin;mso-position-vertical-relative:margin" o:allowincell="f">
          <v:imagedata r:id="rId1" o:title="marcaaguaINFOE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40882"/>
    <w:multiLevelType w:val="multilevel"/>
    <w:tmpl w:val="46BCFFC2"/>
    <w:lvl w:ilvl="0">
      <w:start w:val="1"/>
      <w:numFmt w:val="decimal"/>
      <w:lvlText w:val="%1."/>
      <w:lvlJc w:val="left"/>
      <w:pPr>
        <w:ind w:left="1068" w:hanging="360"/>
      </w:pPr>
      <w:rPr>
        <w:rFonts w:ascii="Times New Roman" w:hAnsi="Times New Roman" w:cs="Times New Roman" w:hint="default"/>
      </w:rPr>
    </w:lvl>
    <w:lvl w:ilvl="1">
      <w:start w:val="1"/>
      <w:numFmt w:val="lowerLetter"/>
      <w:lvlText w:val="%2."/>
      <w:lvlJc w:val="left"/>
      <w:pPr>
        <w:ind w:left="1788" w:hanging="360"/>
      </w:pPr>
      <w:rPr>
        <w:rFonts w:ascii="Times New Roman" w:hAnsi="Times New Roman" w:cs="Times New Roman" w:hint="default"/>
      </w:rPr>
    </w:lvl>
    <w:lvl w:ilvl="2">
      <w:start w:val="1"/>
      <w:numFmt w:val="lowerRoman"/>
      <w:lvlText w:val="%3."/>
      <w:lvlJc w:val="right"/>
      <w:pPr>
        <w:ind w:left="2508" w:hanging="180"/>
      </w:pPr>
      <w:rPr>
        <w:rFonts w:ascii="Times New Roman" w:hAnsi="Times New Roman" w:cs="Times New Roman" w:hint="default"/>
      </w:rPr>
    </w:lvl>
    <w:lvl w:ilvl="3">
      <w:start w:val="1"/>
      <w:numFmt w:val="decimal"/>
      <w:lvlText w:val="%4."/>
      <w:lvlJc w:val="left"/>
      <w:pPr>
        <w:ind w:left="3228" w:hanging="360"/>
      </w:pPr>
      <w:rPr>
        <w:rFonts w:ascii="Times New Roman" w:hAnsi="Times New Roman" w:cs="Times New Roman" w:hint="default"/>
      </w:rPr>
    </w:lvl>
    <w:lvl w:ilvl="4">
      <w:start w:val="1"/>
      <w:numFmt w:val="lowerLetter"/>
      <w:lvlText w:val="%5."/>
      <w:lvlJc w:val="left"/>
      <w:pPr>
        <w:ind w:left="3948" w:hanging="360"/>
      </w:pPr>
      <w:rPr>
        <w:rFonts w:ascii="Times New Roman" w:hAnsi="Times New Roman" w:cs="Times New Roman" w:hint="default"/>
      </w:rPr>
    </w:lvl>
    <w:lvl w:ilvl="5">
      <w:start w:val="1"/>
      <w:numFmt w:val="lowerRoman"/>
      <w:lvlText w:val="%6."/>
      <w:lvlJc w:val="right"/>
      <w:pPr>
        <w:ind w:left="4668" w:hanging="180"/>
      </w:pPr>
      <w:rPr>
        <w:rFonts w:ascii="Times New Roman" w:hAnsi="Times New Roman" w:cs="Times New Roman" w:hint="default"/>
      </w:rPr>
    </w:lvl>
    <w:lvl w:ilvl="6">
      <w:start w:val="1"/>
      <w:numFmt w:val="decimal"/>
      <w:lvlText w:val="%7."/>
      <w:lvlJc w:val="left"/>
      <w:pPr>
        <w:ind w:left="5388" w:hanging="360"/>
      </w:pPr>
      <w:rPr>
        <w:rFonts w:ascii="Times New Roman" w:hAnsi="Times New Roman" w:cs="Times New Roman" w:hint="default"/>
      </w:rPr>
    </w:lvl>
    <w:lvl w:ilvl="7">
      <w:start w:val="1"/>
      <w:numFmt w:val="lowerLetter"/>
      <w:lvlText w:val="%8."/>
      <w:lvlJc w:val="left"/>
      <w:pPr>
        <w:ind w:left="6108" w:hanging="360"/>
      </w:pPr>
      <w:rPr>
        <w:rFonts w:ascii="Times New Roman" w:hAnsi="Times New Roman" w:cs="Times New Roman" w:hint="default"/>
      </w:rPr>
    </w:lvl>
    <w:lvl w:ilvl="8">
      <w:start w:val="1"/>
      <w:numFmt w:val="lowerRoman"/>
      <w:lvlText w:val="%9."/>
      <w:lvlJc w:val="right"/>
      <w:pPr>
        <w:ind w:left="6828" w:hanging="180"/>
      </w:pPr>
      <w:rPr>
        <w:rFonts w:ascii="Times New Roman" w:hAnsi="Times New Roman" w:cs="Times New Roman" w:hint="default"/>
      </w:rPr>
    </w:lvl>
  </w:abstractNum>
  <w:abstractNum w:abstractNumId="1" w15:restartNumberingAfterBreak="0">
    <w:nsid w:val="04DF7C1B"/>
    <w:multiLevelType w:val="hybridMultilevel"/>
    <w:tmpl w:val="B0D2FC9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5F04CB"/>
    <w:multiLevelType w:val="multilevel"/>
    <w:tmpl w:val="02CA68CE"/>
    <w:lvl w:ilvl="0">
      <w:start w:val="1"/>
      <w:numFmt w:val="bullet"/>
      <w:lvlText w:val="●"/>
      <w:lvlJc w:val="left"/>
      <w:pPr>
        <w:ind w:left="780" w:hanging="360"/>
      </w:pPr>
      <w:rPr>
        <w:rFonts w:ascii="Noto Sans Symbols" w:hAnsi="Noto Sans Symbols"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Noto Sans Symbols" w:hAnsi="Noto Sans Symbols" w:hint="default"/>
      </w:rPr>
    </w:lvl>
    <w:lvl w:ilvl="3">
      <w:start w:val="1"/>
      <w:numFmt w:val="bullet"/>
      <w:lvlText w:val="●"/>
      <w:lvlJc w:val="left"/>
      <w:pPr>
        <w:ind w:left="2940" w:hanging="360"/>
      </w:pPr>
      <w:rPr>
        <w:rFonts w:ascii="Noto Sans Symbols" w:hAnsi="Noto Sans Symbols"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Noto Sans Symbols" w:hAnsi="Noto Sans Symbols" w:hint="default"/>
      </w:rPr>
    </w:lvl>
    <w:lvl w:ilvl="6">
      <w:start w:val="1"/>
      <w:numFmt w:val="bullet"/>
      <w:lvlText w:val="●"/>
      <w:lvlJc w:val="left"/>
      <w:pPr>
        <w:ind w:left="5100" w:hanging="360"/>
      </w:pPr>
      <w:rPr>
        <w:rFonts w:ascii="Noto Sans Symbols" w:hAnsi="Noto Sans Symbols"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Noto Sans Symbols" w:hAnsi="Noto Sans Symbols" w:hint="default"/>
      </w:rPr>
    </w:lvl>
  </w:abstractNum>
  <w:abstractNum w:abstractNumId="3" w15:restartNumberingAfterBreak="0">
    <w:nsid w:val="0C747AA2"/>
    <w:multiLevelType w:val="multilevel"/>
    <w:tmpl w:val="D5DCE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A26029"/>
    <w:multiLevelType w:val="hybridMultilevel"/>
    <w:tmpl w:val="DCA2F3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E20139"/>
    <w:multiLevelType w:val="multilevel"/>
    <w:tmpl w:val="45E4ABE6"/>
    <w:lvl w:ilvl="0">
      <w:start w:val="1"/>
      <w:numFmt w:val="bullet"/>
      <w:lvlText w:val="●"/>
      <w:lvlJc w:val="left"/>
      <w:pPr>
        <w:ind w:left="780" w:hanging="360"/>
      </w:pPr>
      <w:rPr>
        <w:rFonts w:ascii="Noto Sans Symbols" w:hAnsi="Noto Sans Symbols"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Noto Sans Symbols" w:hAnsi="Noto Sans Symbols" w:hint="default"/>
      </w:rPr>
    </w:lvl>
    <w:lvl w:ilvl="3">
      <w:start w:val="1"/>
      <w:numFmt w:val="bullet"/>
      <w:lvlText w:val="●"/>
      <w:lvlJc w:val="left"/>
      <w:pPr>
        <w:ind w:left="2940" w:hanging="360"/>
      </w:pPr>
      <w:rPr>
        <w:rFonts w:ascii="Noto Sans Symbols" w:hAnsi="Noto Sans Symbols"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Noto Sans Symbols" w:hAnsi="Noto Sans Symbols" w:hint="default"/>
      </w:rPr>
    </w:lvl>
    <w:lvl w:ilvl="6">
      <w:start w:val="1"/>
      <w:numFmt w:val="bullet"/>
      <w:lvlText w:val="●"/>
      <w:lvlJc w:val="left"/>
      <w:pPr>
        <w:ind w:left="5100" w:hanging="360"/>
      </w:pPr>
      <w:rPr>
        <w:rFonts w:ascii="Noto Sans Symbols" w:hAnsi="Noto Sans Symbols"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Noto Sans Symbols" w:hAnsi="Noto Sans Symbols" w:hint="default"/>
      </w:rPr>
    </w:lvl>
  </w:abstractNum>
  <w:abstractNum w:abstractNumId="6" w15:restartNumberingAfterBreak="0">
    <w:nsid w:val="1E3A53ED"/>
    <w:multiLevelType w:val="hybridMultilevel"/>
    <w:tmpl w:val="68C6CB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C93D1A"/>
    <w:multiLevelType w:val="hybridMultilevel"/>
    <w:tmpl w:val="FA5C3AD8"/>
    <w:lvl w:ilvl="0" w:tplc="146E2E7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63B5DE8"/>
    <w:multiLevelType w:val="hybridMultilevel"/>
    <w:tmpl w:val="0E064770"/>
    <w:lvl w:ilvl="0" w:tplc="27925E90">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2EDD7F03"/>
    <w:multiLevelType w:val="multilevel"/>
    <w:tmpl w:val="BC626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0458B9"/>
    <w:multiLevelType w:val="hybridMultilevel"/>
    <w:tmpl w:val="A5F66D5E"/>
    <w:lvl w:ilvl="0" w:tplc="26A28868">
      <w:start w:val="4"/>
      <w:numFmt w:val="bullet"/>
      <w:lvlText w:val="-"/>
      <w:lvlJc w:val="left"/>
      <w:pPr>
        <w:ind w:left="720" w:hanging="360"/>
      </w:pPr>
      <w:rPr>
        <w:rFonts w:ascii="Palatino Linotype" w:eastAsia="Times New Roman" w:hAnsi="Palatino Linotype" w:cs="Times New Roman" w:hint="default"/>
        <w:b w:val="0"/>
        <w:color w:val="0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217558A"/>
    <w:multiLevelType w:val="multilevel"/>
    <w:tmpl w:val="983CD602"/>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2" w15:restartNumberingAfterBreak="0">
    <w:nsid w:val="335D452C"/>
    <w:multiLevelType w:val="multilevel"/>
    <w:tmpl w:val="F36C2C40"/>
    <w:lvl w:ilvl="0">
      <w:numFmt w:val="bullet"/>
      <w:lvlText w:val="-"/>
      <w:lvlJc w:val="left"/>
      <w:pPr>
        <w:ind w:left="720" w:hanging="360"/>
      </w:pPr>
      <w:rPr>
        <w:rFonts w:ascii="Palatino Linotype" w:eastAsia="Times New Roman" w:hAnsi="Palatino Linotype" w:cs="Tahom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9B50232"/>
    <w:multiLevelType w:val="hybridMultilevel"/>
    <w:tmpl w:val="DCA2F3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082DB5"/>
    <w:multiLevelType w:val="multilevel"/>
    <w:tmpl w:val="4E5C8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C5530F4"/>
    <w:multiLevelType w:val="hybridMultilevel"/>
    <w:tmpl w:val="B0D2FC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4312B06"/>
    <w:multiLevelType w:val="hybridMultilevel"/>
    <w:tmpl w:val="A698B864"/>
    <w:lvl w:ilvl="0" w:tplc="7AA0B6C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57C4CC4"/>
    <w:multiLevelType w:val="multilevel"/>
    <w:tmpl w:val="844AAF0A"/>
    <w:lvl w:ilvl="0">
      <w:start w:val="1"/>
      <w:numFmt w:val="bullet"/>
      <w:lvlText w:val="●"/>
      <w:lvlJc w:val="left"/>
      <w:pPr>
        <w:ind w:left="720" w:hanging="360"/>
      </w:pPr>
      <w:rPr>
        <w:rFonts w:ascii="Noto Sans Symbols" w:hAnsi="Noto Sans Symbols" w:hint="default"/>
        <w:sz w:val="20"/>
        <w:szCs w:val="20"/>
      </w:rPr>
    </w:lvl>
    <w:lvl w:ilvl="1">
      <w:start w:val="1"/>
      <w:numFmt w:val="bullet"/>
      <w:lvlText w:val="o"/>
      <w:lvlJc w:val="left"/>
      <w:pPr>
        <w:ind w:left="1440" w:hanging="360"/>
      </w:pPr>
      <w:rPr>
        <w:rFonts w:ascii="Courier New" w:hAnsi="Courier New" w:cs="Courier New" w:hint="default"/>
        <w:sz w:val="20"/>
        <w:szCs w:val="20"/>
      </w:rPr>
    </w:lvl>
    <w:lvl w:ilvl="2">
      <w:start w:val="1"/>
      <w:numFmt w:val="bullet"/>
      <w:lvlText w:val="▪"/>
      <w:lvlJc w:val="left"/>
      <w:pPr>
        <w:ind w:left="2160" w:hanging="360"/>
      </w:pPr>
      <w:rPr>
        <w:rFonts w:ascii="Noto Sans Symbols" w:hAnsi="Noto Sans Symbols" w:hint="default"/>
        <w:sz w:val="20"/>
        <w:szCs w:val="20"/>
      </w:rPr>
    </w:lvl>
    <w:lvl w:ilvl="3">
      <w:start w:val="1"/>
      <w:numFmt w:val="bullet"/>
      <w:lvlText w:val="▪"/>
      <w:lvlJc w:val="left"/>
      <w:pPr>
        <w:ind w:left="2880" w:hanging="360"/>
      </w:pPr>
      <w:rPr>
        <w:rFonts w:ascii="Noto Sans Symbols" w:hAnsi="Noto Sans Symbols" w:hint="default"/>
        <w:sz w:val="20"/>
        <w:szCs w:val="20"/>
      </w:rPr>
    </w:lvl>
    <w:lvl w:ilvl="4">
      <w:start w:val="1"/>
      <w:numFmt w:val="bullet"/>
      <w:lvlText w:val="▪"/>
      <w:lvlJc w:val="left"/>
      <w:pPr>
        <w:ind w:left="3600" w:hanging="360"/>
      </w:pPr>
      <w:rPr>
        <w:rFonts w:ascii="Noto Sans Symbols" w:hAnsi="Noto Sans Symbols" w:hint="default"/>
        <w:sz w:val="20"/>
        <w:szCs w:val="20"/>
      </w:rPr>
    </w:lvl>
    <w:lvl w:ilvl="5">
      <w:start w:val="1"/>
      <w:numFmt w:val="bullet"/>
      <w:lvlText w:val="▪"/>
      <w:lvlJc w:val="left"/>
      <w:pPr>
        <w:ind w:left="4320" w:hanging="360"/>
      </w:pPr>
      <w:rPr>
        <w:rFonts w:ascii="Noto Sans Symbols" w:hAnsi="Noto Sans Symbols" w:hint="default"/>
        <w:sz w:val="20"/>
        <w:szCs w:val="20"/>
      </w:rPr>
    </w:lvl>
    <w:lvl w:ilvl="6">
      <w:start w:val="1"/>
      <w:numFmt w:val="bullet"/>
      <w:lvlText w:val="▪"/>
      <w:lvlJc w:val="left"/>
      <w:pPr>
        <w:ind w:left="5040" w:hanging="360"/>
      </w:pPr>
      <w:rPr>
        <w:rFonts w:ascii="Noto Sans Symbols" w:hAnsi="Noto Sans Symbols" w:hint="default"/>
        <w:sz w:val="20"/>
        <w:szCs w:val="20"/>
      </w:rPr>
    </w:lvl>
    <w:lvl w:ilvl="7">
      <w:start w:val="1"/>
      <w:numFmt w:val="bullet"/>
      <w:lvlText w:val="▪"/>
      <w:lvlJc w:val="left"/>
      <w:pPr>
        <w:ind w:left="5760" w:hanging="360"/>
      </w:pPr>
      <w:rPr>
        <w:rFonts w:ascii="Noto Sans Symbols" w:hAnsi="Noto Sans Symbols" w:hint="default"/>
        <w:sz w:val="20"/>
        <w:szCs w:val="20"/>
      </w:rPr>
    </w:lvl>
    <w:lvl w:ilvl="8">
      <w:start w:val="1"/>
      <w:numFmt w:val="bullet"/>
      <w:lvlText w:val="▪"/>
      <w:lvlJc w:val="left"/>
      <w:pPr>
        <w:ind w:left="6480" w:hanging="360"/>
      </w:pPr>
      <w:rPr>
        <w:rFonts w:ascii="Noto Sans Symbols" w:hAnsi="Noto Sans Symbols" w:hint="default"/>
        <w:sz w:val="20"/>
        <w:szCs w:val="20"/>
      </w:rPr>
    </w:lvl>
  </w:abstractNum>
  <w:abstractNum w:abstractNumId="18" w15:restartNumberingAfterBreak="0">
    <w:nsid w:val="59537B88"/>
    <w:multiLevelType w:val="multilevel"/>
    <w:tmpl w:val="B7DE41F8"/>
    <w:lvl w:ilvl="0">
      <w:start w:val="1"/>
      <w:numFmt w:val="decimal"/>
      <w:lvlText w:val="%1."/>
      <w:lvlJc w:val="left"/>
      <w:pPr>
        <w:ind w:left="1068" w:hanging="360"/>
      </w:pPr>
      <w:rPr>
        <w:rFonts w:ascii="Times New Roman" w:hAnsi="Times New Roman" w:cs="Times New Roman" w:hint="default"/>
      </w:rPr>
    </w:lvl>
    <w:lvl w:ilvl="1">
      <w:start w:val="1"/>
      <w:numFmt w:val="lowerLetter"/>
      <w:lvlText w:val="%2."/>
      <w:lvlJc w:val="left"/>
      <w:pPr>
        <w:ind w:left="1788" w:hanging="360"/>
      </w:pPr>
      <w:rPr>
        <w:rFonts w:ascii="Times New Roman" w:hAnsi="Times New Roman" w:cs="Times New Roman" w:hint="default"/>
      </w:rPr>
    </w:lvl>
    <w:lvl w:ilvl="2">
      <w:start w:val="1"/>
      <w:numFmt w:val="lowerRoman"/>
      <w:lvlText w:val="%3."/>
      <w:lvlJc w:val="right"/>
      <w:pPr>
        <w:ind w:left="2508" w:hanging="180"/>
      </w:pPr>
      <w:rPr>
        <w:rFonts w:ascii="Times New Roman" w:hAnsi="Times New Roman" w:cs="Times New Roman" w:hint="default"/>
      </w:rPr>
    </w:lvl>
    <w:lvl w:ilvl="3">
      <w:start w:val="1"/>
      <w:numFmt w:val="decimal"/>
      <w:lvlText w:val="%4."/>
      <w:lvlJc w:val="left"/>
      <w:pPr>
        <w:ind w:left="3228" w:hanging="360"/>
      </w:pPr>
      <w:rPr>
        <w:rFonts w:ascii="Times New Roman" w:hAnsi="Times New Roman" w:cs="Times New Roman" w:hint="default"/>
      </w:rPr>
    </w:lvl>
    <w:lvl w:ilvl="4">
      <w:start w:val="1"/>
      <w:numFmt w:val="lowerLetter"/>
      <w:lvlText w:val="%5."/>
      <w:lvlJc w:val="left"/>
      <w:pPr>
        <w:ind w:left="3948" w:hanging="360"/>
      </w:pPr>
      <w:rPr>
        <w:rFonts w:ascii="Times New Roman" w:hAnsi="Times New Roman" w:cs="Times New Roman" w:hint="default"/>
      </w:rPr>
    </w:lvl>
    <w:lvl w:ilvl="5">
      <w:start w:val="1"/>
      <w:numFmt w:val="lowerRoman"/>
      <w:lvlText w:val="%6."/>
      <w:lvlJc w:val="right"/>
      <w:pPr>
        <w:ind w:left="4668" w:hanging="180"/>
      </w:pPr>
      <w:rPr>
        <w:rFonts w:ascii="Times New Roman" w:hAnsi="Times New Roman" w:cs="Times New Roman" w:hint="default"/>
      </w:rPr>
    </w:lvl>
    <w:lvl w:ilvl="6">
      <w:start w:val="1"/>
      <w:numFmt w:val="decimal"/>
      <w:lvlText w:val="%7."/>
      <w:lvlJc w:val="left"/>
      <w:pPr>
        <w:ind w:left="5388" w:hanging="360"/>
      </w:pPr>
      <w:rPr>
        <w:rFonts w:ascii="Times New Roman" w:hAnsi="Times New Roman" w:cs="Times New Roman" w:hint="default"/>
      </w:rPr>
    </w:lvl>
    <w:lvl w:ilvl="7">
      <w:start w:val="1"/>
      <w:numFmt w:val="lowerLetter"/>
      <w:lvlText w:val="%8."/>
      <w:lvlJc w:val="left"/>
      <w:pPr>
        <w:ind w:left="6108" w:hanging="360"/>
      </w:pPr>
      <w:rPr>
        <w:rFonts w:ascii="Times New Roman" w:hAnsi="Times New Roman" w:cs="Times New Roman" w:hint="default"/>
      </w:rPr>
    </w:lvl>
    <w:lvl w:ilvl="8">
      <w:start w:val="1"/>
      <w:numFmt w:val="lowerRoman"/>
      <w:lvlText w:val="%9."/>
      <w:lvlJc w:val="right"/>
      <w:pPr>
        <w:ind w:left="6828" w:hanging="180"/>
      </w:pPr>
      <w:rPr>
        <w:rFonts w:ascii="Times New Roman" w:hAnsi="Times New Roman" w:cs="Times New Roman" w:hint="default"/>
      </w:rPr>
    </w:lvl>
  </w:abstractNum>
  <w:abstractNum w:abstractNumId="19" w15:restartNumberingAfterBreak="0">
    <w:nsid w:val="5B6D3DEE"/>
    <w:multiLevelType w:val="hybridMultilevel"/>
    <w:tmpl w:val="53E6F2FE"/>
    <w:lvl w:ilvl="0" w:tplc="F250A0CC">
      <w:start w:val="2"/>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1F54206"/>
    <w:multiLevelType w:val="multilevel"/>
    <w:tmpl w:val="3260179A"/>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hint="default"/>
      </w:rPr>
    </w:lvl>
    <w:lvl w:ilvl="3">
      <w:start w:val="1"/>
      <w:numFmt w:val="bullet"/>
      <w:lvlText w:val="●"/>
      <w:lvlJc w:val="left"/>
      <w:pPr>
        <w:ind w:left="2880" w:hanging="360"/>
      </w:pPr>
      <w:rPr>
        <w:rFonts w:ascii="Noto Sans Symbols" w:hAnsi="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hint="default"/>
      </w:rPr>
    </w:lvl>
    <w:lvl w:ilvl="6">
      <w:start w:val="1"/>
      <w:numFmt w:val="bullet"/>
      <w:lvlText w:val="●"/>
      <w:lvlJc w:val="left"/>
      <w:pPr>
        <w:ind w:left="5040" w:hanging="360"/>
      </w:pPr>
      <w:rPr>
        <w:rFonts w:ascii="Noto Sans Symbols" w:hAnsi="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hint="default"/>
      </w:rPr>
    </w:lvl>
  </w:abstractNum>
  <w:abstractNum w:abstractNumId="21" w15:restartNumberingAfterBreak="0">
    <w:nsid w:val="64803C97"/>
    <w:multiLevelType w:val="multilevel"/>
    <w:tmpl w:val="6F3CB394"/>
    <w:lvl w:ilvl="0">
      <w:numFmt w:val="bullet"/>
      <w:lvlText w:val="-"/>
      <w:lvlJc w:val="left"/>
      <w:pPr>
        <w:ind w:left="1080" w:hanging="360"/>
      </w:pPr>
      <w:rPr>
        <w:rFonts w:ascii="Palatino Linotype" w:hAnsi="Palatino Linotype"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66D65EA2"/>
    <w:multiLevelType w:val="multilevel"/>
    <w:tmpl w:val="89A2B444"/>
    <w:lvl w:ilvl="0">
      <w:start w:val="1"/>
      <w:numFmt w:val="bullet"/>
      <w:lvlText w:val="-"/>
      <w:lvlJc w:val="left"/>
      <w:pPr>
        <w:ind w:left="720" w:hanging="360"/>
      </w:pPr>
      <w:rPr>
        <w:rFonts w:ascii="Palatino Linotype" w:hAnsi="Palatino Linotype"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hint="default"/>
      </w:rPr>
    </w:lvl>
    <w:lvl w:ilvl="3">
      <w:start w:val="1"/>
      <w:numFmt w:val="bullet"/>
      <w:lvlText w:val="●"/>
      <w:lvlJc w:val="left"/>
      <w:pPr>
        <w:ind w:left="2880" w:hanging="360"/>
      </w:pPr>
      <w:rPr>
        <w:rFonts w:ascii="Noto Sans Symbols" w:hAnsi="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hint="default"/>
      </w:rPr>
    </w:lvl>
    <w:lvl w:ilvl="6">
      <w:start w:val="1"/>
      <w:numFmt w:val="bullet"/>
      <w:lvlText w:val="●"/>
      <w:lvlJc w:val="left"/>
      <w:pPr>
        <w:ind w:left="5040" w:hanging="360"/>
      </w:pPr>
      <w:rPr>
        <w:rFonts w:ascii="Noto Sans Symbols" w:hAnsi="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hint="default"/>
      </w:rPr>
    </w:lvl>
  </w:abstractNum>
  <w:abstractNum w:abstractNumId="23" w15:restartNumberingAfterBreak="0">
    <w:nsid w:val="6A161BCF"/>
    <w:multiLevelType w:val="hybridMultilevel"/>
    <w:tmpl w:val="97865E82"/>
    <w:lvl w:ilvl="0" w:tplc="080A0001">
      <w:start w:val="1"/>
      <w:numFmt w:val="bullet"/>
      <w:lvlText w:val=""/>
      <w:lvlJc w:val="left"/>
      <w:pPr>
        <w:ind w:left="720" w:hanging="360"/>
      </w:pPr>
      <w:rPr>
        <w:rFonts w:ascii="Symbol" w:hAnsi="Symbol" w:hint="default"/>
        <w:b w:val="0"/>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C204FFC"/>
    <w:multiLevelType w:val="hybridMultilevel"/>
    <w:tmpl w:val="F5E27968"/>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FA606D7"/>
    <w:multiLevelType w:val="multilevel"/>
    <w:tmpl w:val="49D8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FAE23C7"/>
    <w:multiLevelType w:val="hybridMultilevel"/>
    <w:tmpl w:val="DCA2F3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0C03591"/>
    <w:multiLevelType w:val="hybridMultilevel"/>
    <w:tmpl w:val="D70A5A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2A33AA5"/>
    <w:multiLevelType w:val="hybridMultilevel"/>
    <w:tmpl w:val="7F22A3F0"/>
    <w:lvl w:ilvl="0" w:tplc="546898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2F04217"/>
    <w:multiLevelType w:val="multilevel"/>
    <w:tmpl w:val="44386498"/>
    <w:lvl w:ilvl="0">
      <w:start w:val="1"/>
      <w:numFmt w:val="upperRoman"/>
      <w:lvlText w:val="%1."/>
      <w:lvlJc w:val="left"/>
      <w:pPr>
        <w:ind w:left="1080" w:hanging="720"/>
      </w:pPr>
      <w:rPr>
        <w:rFonts w:ascii="Times New Roman" w:hAnsi="Times New Roman" w:cs="Times New Roman" w:hint="default"/>
        <w:b/>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0" w15:restartNumberingAfterBreak="0">
    <w:nsid w:val="74B50EEE"/>
    <w:multiLevelType w:val="hybridMultilevel"/>
    <w:tmpl w:val="64A80F22"/>
    <w:lvl w:ilvl="0" w:tplc="087AAEF6">
      <w:numFmt w:val="bullet"/>
      <w:lvlText w:val="-"/>
      <w:lvlJc w:val="left"/>
      <w:pPr>
        <w:ind w:left="720" w:hanging="360"/>
      </w:pPr>
      <w:rPr>
        <w:rFonts w:ascii="Palatino Linotype" w:eastAsia="Times New Roman" w:hAnsi="Palatino Linotype" w:cs="Tahoma"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4CA485C"/>
    <w:multiLevelType w:val="multilevel"/>
    <w:tmpl w:val="848ED064"/>
    <w:lvl w:ilvl="0">
      <w:numFmt w:val="bullet"/>
      <w:lvlText w:val="-"/>
      <w:lvlJc w:val="left"/>
      <w:pPr>
        <w:ind w:left="720" w:hanging="360"/>
      </w:pPr>
      <w:rPr>
        <w:rFonts w:ascii="Palatino Linotype" w:hAnsi="Palatino Linotype"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hint="default"/>
      </w:rPr>
    </w:lvl>
    <w:lvl w:ilvl="3">
      <w:start w:val="1"/>
      <w:numFmt w:val="bullet"/>
      <w:lvlText w:val="●"/>
      <w:lvlJc w:val="left"/>
      <w:pPr>
        <w:ind w:left="2880" w:hanging="360"/>
      </w:pPr>
      <w:rPr>
        <w:rFonts w:ascii="Noto Sans Symbols" w:hAnsi="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hint="default"/>
      </w:rPr>
    </w:lvl>
    <w:lvl w:ilvl="6">
      <w:start w:val="1"/>
      <w:numFmt w:val="bullet"/>
      <w:lvlText w:val="●"/>
      <w:lvlJc w:val="left"/>
      <w:pPr>
        <w:ind w:left="5040" w:hanging="360"/>
      </w:pPr>
      <w:rPr>
        <w:rFonts w:ascii="Noto Sans Symbols" w:hAnsi="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hint="default"/>
      </w:rPr>
    </w:lvl>
  </w:abstractNum>
  <w:abstractNum w:abstractNumId="32" w15:restartNumberingAfterBreak="0">
    <w:nsid w:val="78937507"/>
    <w:multiLevelType w:val="hybridMultilevel"/>
    <w:tmpl w:val="E3B05770"/>
    <w:lvl w:ilvl="0" w:tplc="E716E1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7B4B4C8F"/>
    <w:multiLevelType w:val="hybridMultilevel"/>
    <w:tmpl w:val="DCA2F3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16"/>
  </w:num>
  <w:num w:numId="3">
    <w:abstractNumId w:val="14"/>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2"/>
  </w:num>
  <w:num w:numId="7">
    <w:abstractNumId w:val="2"/>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24"/>
  </w:num>
  <w:num w:numId="11">
    <w:abstractNumId w:val="7"/>
  </w:num>
  <w:num w:numId="12">
    <w:abstractNumId w:val="25"/>
  </w:num>
  <w:num w:numId="13">
    <w:abstractNumId w:val="10"/>
  </w:num>
  <w:num w:numId="14">
    <w:abstractNumId w:val="23"/>
  </w:num>
  <w:num w:numId="15">
    <w:abstractNumId w:val="9"/>
  </w:num>
  <w:num w:numId="16">
    <w:abstractNumId w:val="21"/>
  </w:num>
  <w:num w:numId="17">
    <w:abstractNumId w:val="33"/>
  </w:num>
  <w:num w:numId="18">
    <w:abstractNumId w:val="13"/>
  </w:num>
  <w:num w:numId="19">
    <w:abstractNumId w:val="26"/>
  </w:num>
  <w:num w:numId="20">
    <w:abstractNumId w:val="6"/>
  </w:num>
  <w:num w:numId="21">
    <w:abstractNumId w:val="19"/>
  </w:num>
  <w:num w:numId="22">
    <w:abstractNumId w:val="3"/>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28"/>
  </w:num>
  <w:num w:numId="27">
    <w:abstractNumId w:val="15"/>
  </w:num>
  <w:num w:numId="28">
    <w:abstractNumId w:val="27"/>
  </w:num>
  <w:num w:numId="29">
    <w:abstractNumId w:val="30"/>
  </w:num>
  <w:num w:numId="30">
    <w:abstractNumId w:val="5"/>
  </w:num>
  <w:num w:numId="31">
    <w:abstractNumId w:val="22"/>
  </w:num>
  <w:num w:numId="32">
    <w:abstractNumId w:val="20"/>
  </w:num>
  <w:num w:numId="33">
    <w:abstractNumId w:val="31"/>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11B"/>
    <w:rsid w:val="00013EA6"/>
    <w:rsid w:val="00027463"/>
    <w:rsid w:val="00045FF7"/>
    <w:rsid w:val="00074956"/>
    <w:rsid w:val="00087EB8"/>
    <w:rsid w:val="000A694B"/>
    <w:rsid w:val="000B5963"/>
    <w:rsid w:val="000D001C"/>
    <w:rsid w:val="000D373D"/>
    <w:rsid w:val="00103556"/>
    <w:rsid w:val="00145916"/>
    <w:rsid w:val="0016082C"/>
    <w:rsid w:val="00183EE3"/>
    <w:rsid w:val="001C612A"/>
    <w:rsid w:val="001E4B94"/>
    <w:rsid w:val="001E5316"/>
    <w:rsid w:val="001F4651"/>
    <w:rsid w:val="00233C41"/>
    <w:rsid w:val="00240507"/>
    <w:rsid w:val="002477AE"/>
    <w:rsid w:val="00270124"/>
    <w:rsid w:val="002709AE"/>
    <w:rsid w:val="002F24C1"/>
    <w:rsid w:val="003018B1"/>
    <w:rsid w:val="00327F58"/>
    <w:rsid w:val="0033597D"/>
    <w:rsid w:val="0036701A"/>
    <w:rsid w:val="00371408"/>
    <w:rsid w:val="003833B7"/>
    <w:rsid w:val="003A7870"/>
    <w:rsid w:val="003F63CC"/>
    <w:rsid w:val="00434DA3"/>
    <w:rsid w:val="00450E29"/>
    <w:rsid w:val="00457E48"/>
    <w:rsid w:val="00464D21"/>
    <w:rsid w:val="004654DA"/>
    <w:rsid w:val="00496E38"/>
    <w:rsid w:val="004D49B7"/>
    <w:rsid w:val="00500C76"/>
    <w:rsid w:val="0053511B"/>
    <w:rsid w:val="00543563"/>
    <w:rsid w:val="005812ED"/>
    <w:rsid w:val="005848A9"/>
    <w:rsid w:val="005A33F7"/>
    <w:rsid w:val="005F6A16"/>
    <w:rsid w:val="00602713"/>
    <w:rsid w:val="006263BB"/>
    <w:rsid w:val="00643070"/>
    <w:rsid w:val="00713095"/>
    <w:rsid w:val="00713B99"/>
    <w:rsid w:val="00743016"/>
    <w:rsid w:val="00767831"/>
    <w:rsid w:val="007732ED"/>
    <w:rsid w:val="007914D1"/>
    <w:rsid w:val="00791F3A"/>
    <w:rsid w:val="007B3DDF"/>
    <w:rsid w:val="007E6892"/>
    <w:rsid w:val="007F6E94"/>
    <w:rsid w:val="008175CF"/>
    <w:rsid w:val="008E16F5"/>
    <w:rsid w:val="008F49F1"/>
    <w:rsid w:val="00923C63"/>
    <w:rsid w:val="00967F90"/>
    <w:rsid w:val="00984F20"/>
    <w:rsid w:val="009B12D1"/>
    <w:rsid w:val="009C07F8"/>
    <w:rsid w:val="009C09AE"/>
    <w:rsid w:val="009E3777"/>
    <w:rsid w:val="009F3B56"/>
    <w:rsid w:val="00A456F0"/>
    <w:rsid w:val="00AB7276"/>
    <w:rsid w:val="00AC768E"/>
    <w:rsid w:val="00B01980"/>
    <w:rsid w:val="00B84DC7"/>
    <w:rsid w:val="00B9368F"/>
    <w:rsid w:val="00C25393"/>
    <w:rsid w:val="00CC58A0"/>
    <w:rsid w:val="00D12950"/>
    <w:rsid w:val="00D160D6"/>
    <w:rsid w:val="00D211AA"/>
    <w:rsid w:val="00D86ECA"/>
    <w:rsid w:val="00DE382E"/>
    <w:rsid w:val="00E462E5"/>
    <w:rsid w:val="00E54AE4"/>
    <w:rsid w:val="00E93166"/>
    <w:rsid w:val="00E9676A"/>
    <w:rsid w:val="00ED2294"/>
    <w:rsid w:val="00F21AB9"/>
    <w:rsid w:val="00F220B3"/>
    <w:rsid w:val="00F410C9"/>
    <w:rsid w:val="00FF4F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9811751"/>
  <w15:chartTrackingRefBased/>
  <w15:docId w15:val="{10F07B45-57F7-46A6-8606-45E2F2F08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11B"/>
    <w:pPr>
      <w:spacing w:after="0" w:line="240" w:lineRule="auto"/>
    </w:pPr>
    <w:rPr>
      <w:rFonts w:ascii="Times New Roman" w:eastAsia="Times New Roman" w:hAnsi="Times New Roman" w:cs="Times New Roman"/>
      <w:kern w:val="0"/>
      <w:sz w:val="20"/>
      <w:szCs w:val="20"/>
      <w:lang w:eastAsia="es-ES"/>
      <w14:ligatures w14:val="none"/>
    </w:rPr>
  </w:style>
  <w:style w:type="paragraph" w:styleId="Ttulo1">
    <w:name w:val="heading 1"/>
    <w:basedOn w:val="Normal"/>
    <w:next w:val="Normal"/>
    <w:link w:val="Ttulo1Car"/>
    <w:uiPriority w:val="9"/>
    <w:qFormat/>
    <w:rsid w:val="0053511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53511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53511B"/>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53511B"/>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53511B"/>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53511B"/>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3511B"/>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3511B"/>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3511B"/>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3511B"/>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53511B"/>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53511B"/>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53511B"/>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53511B"/>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53511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3511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3511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3511B"/>
    <w:rPr>
      <w:rFonts w:eastAsiaTheme="majorEastAsia" w:cstheme="majorBidi"/>
      <w:color w:val="272727" w:themeColor="text1" w:themeTint="D8"/>
    </w:rPr>
  </w:style>
  <w:style w:type="paragraph" w:styleId="Puesto">
    <w:name w:val="Title"/>
    <w:basedOn w:val="Normal"/>
    <w:next w:val="Normal"/>
    <w:link w:val="PuestoCar"/>
    <w:uiPriority w:val="10"/>
    <w:qFormat/>
    <w:rsid w:val="0053511B"/>
    <w:pPr>
      <w:spacing w:after="80"/>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53511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3511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3511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3511B"/>
    <w:pPr>
      <w:spacing w:before="160"/>
      <w:jc w:val="center"/>
    </w:pPr>
    <w:rPr>
      <w:i/>
      <w:iCs/>
      <w:color w:val="404040" w:themeColor="text1" w:themeTint="BF"/>
    </w:rPr>
  </w:style>
  <w:style w:type="character" w:customStyle="1" w:styleId="CitaCar">
    <w:name w:val="Cita Car"/>
    <w:basedOn w:val="Fuentedeprrafopredeter"/>
    <w:link w:val="Cita"/>
    <w:uiPriority w:val="29"/>
    <w:rsid w:val="0053511B"/>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3511B"/>
    <w:pPr>
      <w:ind w:left="720"/>
      <w:contextualSpacing/>
    </w:pPr>
  </w:style>
  <w:style w:type="character" w:styleId="nfasisintenso">
    <w:name w:val="Intense Emphasis"/>
    <w:basedOn w:val="Fuentedeprrafopredeter"/>
    <w:uiPriority w:val="21"/>
    <w:qFormat/>
    <w:rsid w:val="0053511B"/>
    <w:rPr>
      <w:i/>
      <w:iCs/>
      <w:color w:val="2F5496" w:themeColor="accent1" w:themeShade="BF"/>
    </w:rPr>
  </w:style>
  <w:style w:type="paragraph" w:styleId="Citadestacada">
    <w:name w:val="Intense Quote"/>
    <w:basedOn w:val="Normal"/>
    <w:next w:val="Normal"/>
    <w:link w:val="CitadestacadaCar"/>
    <w:uiPriority w:val="30"/>
    <w:qFormat/>
    <w:rsid w:val="005351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53511B"/>
    <w:rPr>
      <w:i/>
      <w:iCs/>
      <w:color w:val="2F5496" w:themeColor="accent1" w:themeShade="BF"/>
    </w:rPr>
  </w:style>
  <w:style w:type="character" w:styleId="Referenciaintensa">
    <w:name w:val="Intense Reference"/>
    <w:basedOn w:val="Fuentedeprrafopredeter"/>
    <w:uiPriority w:val="32"/>
    <w:qFormat/>
    <w:rsid w:val="0053511B"/>
    <w:rPr>
      <w:b/>
      <w:bCs/>
      <w:smallCaps/>
      <w:color w:val="2F5496" w:themeColor="accent1" w:themeShade="BF"/>
      <w:spacing w:val="5"/>
    </w:rPr>
  </w:style>
  <w:style w:type="paragraph" w:styleId="Encabezado">
    <w:name w:val="header"/>
    <w:basedOn w:val="Normal"/>
    <w:link w:val="EncabezadoCar"/>
    <w:uiPriority w:val="99"/>
    <w:unhideWhenUsed/>
    <w:rsid w:val="0053511B"/>
    <w:pPr>
      <w:tabs>
        <w:tab w:val="center" w:pos="4419"/>
        <w:tab w:val="right" w:pos="8838"/>
      </w:tabs>
    </w:pPr>
  </w:style>
  <w:style w:type="character" w:customStyle="1" w:styleId="EncabezadoCar">
    <w:name w:val="Encabezado Car"/>
    <w:basedOn w:val="Fuentedeprrafopredeter"/>
    <w:link w:val="Encabezado"/>
    <w:uiPriority w:val="99"/>
    <w:rsid w:val="0053511B"/>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53511B"/>
    <w:pPr>
      <w:tabs>
        <w:tab w:val="center" w:pos="4419"/>
        <w:tab w:val="right" w:pos="8838"/>
      </w:tabs>
    </w:pPr>
  </w:style>
  <w:style w:type="character" w:customStyle="1" w:styleId="PiedepginaCar">
    <w:name w:val="Pie de página Car"/>
    <w:basedOn w:val="Fuentedeprrafopredeter"/>
    <w:link w:val="Piedepgina"/>
    <w:uiPriority w:val="99"/>
    <w:rsid w:val="0053511B"/>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53511B"/>
  </w:style>
  <w:style w:type="table" w:styleId="Tablaconcuadrcula">
    <w:name w:val="Table Grid"/>
    <w:basedOn w:val="Tablanormal"/>
    <w:uiPriority w:val="39"/>
    <w:rsid w:val="0053511B"/>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3511B"/>
    <w:pPr>
      <w:spacing w:before="100" w:beforeAutospacing="1" w:after="100" w:afterAutospacing="1"/>
    </w:pPr>
    <w:rPr>
      <w:sz w:val="24"/>
      <w:szCs w:val="24"/>
      <w:lang w:eastAsia="es-MX"/>
    </w:rPr>
  </w:style>
  <w:style w:type="character" w:styleId="Hipervnculo">
    <w:name w:val="Hyperlink"/>
    <w:aliases w:val="Hipervínculo1,Hipervínculo11,Hipervínculo12,Hipervínculo13,Hipervínculo14,Hipervínculo15"/>
    <w:basedOn w:val="Fuentedeprrafopredeter"/>
    <w:uiPriority w:val="99"/>
    <w:unhideWhenUsed/>
    <w:rsid w:val="0053511B"/>
    <w:rPr>
      <w:color w:val="0563C1" w:themeColor="hyperlink"/>
      <w:u w:val="single"/>
    </w:rPr>
  </w:style>
  <w:style w:type="paragraph" w:styleId="TDC2">
    <w:name w:val="toc 2"/>
    <w:basedOn w:val="Normal"/>
    <w:next w:val="Normal"/>
    <w:autoRedefine/>
    <w:uiPriority w:val="39"/>
    <w:unhideWhenUsed/>
    <w:rsid w:val="0053511B"/>
    <w:pPr>
      <w:spacing w:after="100"/>
      <w:ind w:left="200"/>
    </w:pPr>
  </w:style>
  <w:style w:type="character" w:customStyle="1" w:styleId="Mencinsinresolver1">
    <w:name w:val="Mención sin resolver1"/>
    <w:basedOn w:val="Fuentedeprrafopredeter"/>
    <w:uiPriority w:val="99"/>
    <w:semiHidden/>
    <w:unhideWhenUsed/>
    <w:rsid w:val="003A78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8764">
      <w:bodyDiv w:val="1"/>
      <w:marLeft w:val="0"/>
      <w:marRight w:val="0"/>
      <w:marTop w:val="0"/>
      <w:marBottom w:val="0"/>
      <w:divBdr>
        <w:top w:val="none" w:sz="0" w:space="0" w:color="auto"/>
        <w:left w:val="none" w:sz="0" w:space="0" w:color="auto"/>
        <w:bottom w:val="none" w:sz="0" w:space="0" w:color="auto"/>
        <w:right w:val="none" w:sz="0" w:space="0" w:color="auto"/>
      </w:divBdr>
    </w:div>
    <w:div w:id="421603795">
      <w:bodyDiv w:val="1"/>
      <w:marLeft w:val="0"/>
      <w:marRight w:val="0"/>
      <w:marTop w:val="0"/>
      <w:marBottom w:val="0"/>
      <w:divBdr>
        <w:top w:val="none" w:sz="0" w:space="0" w:color="auto"/>
        <w:left w:val="none" w:sz="0" w:space="0" w:color="auto"/>
        <w:bottom w:val="none" w:sz="0" w:space="0" w:color="auto"/>
        <w:right w:val="none" w:sz="0" w:space="0" w:color="auto"/>
      </w:divBdr>
    </w:div>
    <w:div w:id="433672516">
      <w:bodyDiv w:val="1"/>
      <w:marLeft w:val="0"/>
      <w:marRight w:val="0"/>
      <w:marTop w:val="0"/>
      <w:marBottom w:val="0"/>
      <w:divBdr>
        <w:top w:val="none" w:sz="0" w:space="0" w:color="auto"/>
        <w:left w:val="none" w:sz="0" w:space="0" w:color="auto"/>
        <w:bottom w:val="none" w:sz="0" w:space="0" w:color="auto"/>
        <w:right w:val="none" w:sz="0" w:space="0" w:color="auto"/>
      </w:divBdr>
    </w:div>
    <w:div w:id="540674216">
      <w:bodyDiv w:val="1"/>
      <w:marLeft w:val="0"/>
      <w:marRight w:val="0"/>
      <w:marTop w:val="0"/>
      <w:marBottom w:val="0"/>
      <w:divBdr>
        <w:top w:val="none" w:sz="0" w:space="0" w:color="auto"/>
        <w:left w:val="none" w:sz="0" w:space="0" w:color="auto"/>
        <w:bottom w:val="none" w:sz="0" w:space="0" w:color="auto"/>
        <w:right w:val="none" w:sz="0" w:space="0" w:color="auto"/>
      </w:divBdr>
    </w:div>
    <w:div w:id="613056317">
      <w:bodyDiv w:val="1"/>
      <w:marLeft w:val="0"/>
      <w:marRight w:val="0"/>
      <w:marTop w:val="0"/>
      <w:marBottom w:val="0"/>
      <w:divBdr>
        <w:top w:val="none" w:sz="0" w:space="0" w:color="auto"/>
        <w:left w:val="none" w:sz="0" w:space="0" w:color="auto"/>
        <w:bottom w:val="none" w:sz="0" w:space="0" w:color="auto"/>
        <w:right w:val="none" w:sz="0" w:space="0" w:color="auto"/>
      </w:divBdr>
    </w:div>
    <w:div w:id="667558321">
      <w:bodyDiv w:val="1"/>
      <w:marLeft w:val="0"/>
      <w:marRight w:val="0"/>
      <w:marTop w:val="0"/>
      <w:marBottom w:val="0"/>
      <w:divBdr>
        <w:top w:val="none" w:sz="0" w:space="0" w:color="auto"/>
        <w:left w:val="none" w:sz="0" w:space="0" w:color="auto"/>
        <w:bottom w:val="none" w:sz="0" w:space="0" w:color="auto"/>
        <w:right w:val="none" w:sz="0" w:space="0" w:color="auto"/>
      </w:divBdr>
    </w:div>
    <w:div w:id="811991928">
      <w:bodyDiv w:val="1"/>
      <w:marLeft w:val="0"/>
      <w:marRight w:val="0"/>
      <w:marTop w:val="0"/>
      <w:marBottom w:val="0"/>
      <w:divBdr>
        <w:top w:val="none" w:sz="0" w:space="0" w:color="auto"/>
        <w:left w:val="none" w:sz="0" w:space="0" w:color="auto"/>
        <w:bottom w:val="none" w:sz="0" w:space="0" w:color="auto"/>
        <w:right w:val="none" w:sz="0" w:space="0" w:color="auto"/>
      </w:divBdr>
    </w:div>
    <w:div w:id="937450275">
      <w:bodyDiv w:val="1"/>
      <w:marLeft w:val="0"/>
      <w:marRight w:val="0"/>
      <w:marTop w:val="0"/>
      <w:marBottom w:val="0"/>
      <w:divBdr>
        <w:top w:val="none" w:sz="0" w:space="0" w:color="auto"/>
        <w:left w:val="none" w:sz="0" w:space="0" w:color="auto"/>
        <w:bottom w:val="none" w:sz="0" w:space="0" w:color="auto"/>
        <w:right w:val="none" w:sz="0" w:space="0" w:color="auto"/>
      </w:divBdr>
    </w:div>
    <w:div w:id="993726642">
      <w:bodyDiv w:val="1"/>
      <w:marLeft w:val="0"/>
      <w:marRight w:val="0"/>
      <w:marTop w:val="0"/>
      <w:marBottom w:val="0"/>
      <w:divBdr>
        <w:top w:val="none" w:sz="0" w:space="0" w:color="auto"/>
        <w:left w:val="none" w:sz="0" w:space="0" w:color="auto"/>
        <w:bottom w:val="none" w:sz="0" w:space="0" w:color="auto"/>
        <w:right w:val="none" w:sz="0" w:space="0" w:color="auto"/>
      </w:divBdr>
    </w:div>
    <w:div w:id="1151403041">
      <w:bodyDiv w:val="1"/>
      <w:marLeft w:val="0"/>
      <w:marRight w:val="0"/>
      <w:marTop w:val="0"/>
      <w:marBottom w:val="0"/>
      <w:divBdr>
        <w:top w:val="none" w:sz="0" w:space="0" w:color="auto"/>
        <w:left w:val="none" w:sz="0" w:space="0" w:color="auto"/>
        <w:bottom w:val="none" w:sz="0" w:space="0" w:color="auto"/>
        <w:right w:val="none" w:sz="0" w:space="0" w:color="auto"/>
      </w:divBdr>
    </w:div>
    <w:div w:id="1259561719">
      <w:bodyDiv w:val="1"/>
      <w:marLeft w:val="0"/>
      <w:marRight w:val="0"/>
      <w:marTop w:val="0"/>
      <w:marBottom w:val="0"/>
      <w:divBdr>
        <w:top w:val="none" w:sz="0" w:space="0" w:color="auto"/>
        <w:left w:val="none" w:sz="0" w:space="0" w:color="auto"/>
        <w:bottom w:val="none" w:sz="0" w:space="0" w:color="auto"/>
        <w:right w:val="none" w:sz="0" w:space="0" w:color="auto"/>
      </w:divBdr>
    </w:div>
    <w:div w:id="1360861033">
      <w:bodyDiv w:val="1"/>
      <w:marLeft w:val="0"/>
      <w:marRight w:val="0"/>
      <w:marTop w:val="0"/>
      <w:marBottom w:val="0"/>
      <w:divBdr>
        <w:top w:val="none" w:sz="0" w:space="0" w:color="auto"/>
        <w:left w:val="none" w:sz="0" w:space="0" w:color="auto"/>
        <w:bottom w:val="none" w:sz="0" w:space="0" w:color="auto"/>
        <w:right w:val="none" w:sz="0" w:space="0" w:color="auto"/>
      </w:divBdr>
    </w:div>
    <w:div w:id="1406337168">
      <w:bodyDiv w:val="1"/>
      <w:marLeft w:val="0"/>
      <w:marRight w:val="0"/>
      <w:marTop w:val="0"/>
      <w:marBottom w:val="0"/>
      <w:divBdr>
        <w:top w:val="none" w:sz="0" w:space="0" w:color="auto"/>
        <w:left w:val="none" w:sz="0" w:space="0" w:color="auto"/>
        <w:bottom w:val="none" w:sz="0" w:space="0" w:color="auto"/>
        <w:right w:val="none" w:sz="0" w:space="0" w:color="auto"/>
      </w:divBdr>
    </w:div>
    <w:div w:id="1414082883">
      <w:bodyDiv w:val="1"/>
      <w:marLeft w:val="0"/>
      <w:marRight w:val="0"/>
      <w:marTop w:val="0"/>
      <w:marBottom w:val="0"/>
      <w:divBdr>
        <w:top w:val="none" w:sz="0" w:space="0" w:color="auto"/>
        <w:left w:val="none" w:sz="0" w:space="0" w:color="auto"/>
        <w:bottom w:val="none" w:sz="0" w:space="0" w:color="auto"/>
        <w:right w:val="none" w:sz="0" w:space="0" w:color="auto"/>
      </w:divBdr>
    </w:div>
    <w:div w:id="1418600707">
      <w:bodyDiv w:val="1"/>
      <w:marLeft w:val="0"/>
      <w:marRight w:val="0"/>
      <w:marTop w:val="0"/>
      <w:marBottom w:val="0"/>
      <w:divBdr>
        <w:top w:val="none" w:sz="0" w:space="0" w:color="auto"/>
        <w:left w:val="none" w:sz="0" w:space="0" w:color="auto"/>
        <w:bottom w:val="none" w:sz="0" w:space="0" w:color="auto"/>
        <w:right w:val="none" w:sz="0" w:space="0" w:color="auto"/>
      </w:divBdr>
    </w:div>
    <w:div w:id="1467432386">
      <w:bodyDiv w:val="1"/>
      <w:marLeft w:val="0"/>
      <w:marRight w:val="0"/>
      <w:marTop w:val="0"/>
      <w:marBottom w:val="0"/>
      <w:divBdr>
        <w:top w:val="none" w:sz="0" w:space="0" w:color="auto"/>
        <w:left w:val="none" w:sz="0" w:space="0" w:color="auto"/>
        <w:bottom w:val="none" w:sz="0" w:space="0" w:color="auto"/>
        <w:right w:val="none" w:sz="0" w:space="0" w:color="auto"/>
      </w:divBdr>
    </w:div>
    <w:div w:id="1702625405">
      <w:bodyDiv w:val="1"/>
      <w:marLeft w:val="0"/>
      <w:marRight w:val="0"/>
      <w:marTop w:val="0"/>
      <w:marBottom w:val="0"/>
      <w:divBdr>
        <w:top w:val="none" w:sz="0" w:space="0" w:color="auto"/>
        <w:left w:val="none" w:sz="0" w:space="0" w:color="auto"/>
        <w:bottom w:val="none" w:sz="0" w:space="0" w:color="auto"/>
        <w:right w:val="none" w:sz="0" w:space="0" w:color="auto"/>
      </w:divBdr>
    </w:div>
    <w:div w:id="1709068833">
      <w:bodyDiv w:val="1"/>
      <w:marLeft w:val="0"/>
      <w:marRight w:val="0"/>
      <w:marTop w:val="0"/>
      <w:marBottom w:val="0"/>
      <w:divBdr>
        <w:top w:val="none" w:sz="0" w:space="0" w:color="auto"/>
        <w:left w:val="none" w:sz="0" w:space="0" w:color="auto"/>
        <w:bottom w:val="none" w:sz="0" w:space="0" w:color="auto"/>
        <w:right w:val="none" w:sz="0" w:space="0" w:color="auto"/>
      </w:divBdr>
    </w:div>
    <w:div w:id="1762723098">
      <w:bodyDiv w:val="1"/>
      <w:marLeft w:val="0"/>
      <w:marRight w:val="0"/>
      <w:marTop w:val="0"/>
      <w:marBottom w:val="0"/>
      <w:divBdr>
        <w:top w:val="none" w:sz="0" w:space="0" w:color="auto"/>
        <w:left w:val="none" w:sz="0" w:space="0" w:color="auto"/>
        <w:bottom w:val="none" w:sz="0" w:space="0" w:color="auto"/>
        <w:right w:val="none" w:sz="0" w:space="0" w:color="auto"/>
      </w:divBdr>
    </w:div>
    <w:div w:id="1887640792">
      <w:bodyDiv w:val="1"/>
      <w:marLeft w:val="0"/>
      <w:marRight w:val="0"/>
      <w:marTop w:val="0"/>
      <w:marBottom w:val="0"/>
      <w:divBdr>
        <w:top w:val="none" w:sz="0" w:space="0" w:color="auto"/>
        <w:left w:val="none" w:sz="0" w:space="0" w:color="auto"/>
        <w:bottom w:val="none" w:sz="0" w:space="0" w:color="auto"/>
        <w:right w:val="none" w:sz="0" w:space="0" w:color="auto"/>
      </w:divBdr>
    </w:div>
    <w:div w:id="1951664910">
      <w:bodyDiv w:val="1"/>
      <w:marLeft w:val="0"/>
      <w:marRight w:val="0"/>
      <w:marTop w:val="0"/>
      <w:marBottom w:val="0"/>
      <w:divBdr>
        <w:top w:val="none" w:sz="0" w:space="0" w:color="auto"/>
        <w:left w:val="none" w:sz="0" w:space="0" w:color="auto"/>
        <w:bottom w:val="none" w:sz="0" w:space="0" w:color="auto"/>
        <w:right w:val="none" w:sz="0" w:space="0" w:color="auto"/>
      </w:divBdr>
    </w:div>
    <w:div w:id="2069377344">
      <w:bodyDiv w:val="1"/>
      <w:marLeft w:val="0"/>
      <w:marRight w:val="0"/>
      <w:marTop w:val="0"/>
      <w:marBottom w:val="0"/>
      <w:divBdr>
        <w:top w:val="none" w:sz="0" w:space="0" w:color="auto"/>
        <w:left w:val="none" w:sz="0" w:space="0" w:color="auto"/>
        <w:bottom w:val="none" w:sz="0" w:space="0" w:color="auto"/>
        <w:right w:val="none" w:sz="0" w:space="0" w:color="auto"/>
      </w:divBdr>
    </w:div>
    <w:div w:id="214311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nfelipedelprogreso:mx2025-2025" TargetMode="External"/><Relationship Id="rId13" Type="http://schemas.openxmlformats.org/officeDocument/2006/relationships/hyperlink" Target="http://dof.gob.mx/nota_detalle.php?codigo=5492254&amp;fecha=28/07/2017"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sanfelipedelprogreso.gob.mx" TargetMode="External"/><Relationship Id="rId12" Type="http://schemas.openxmlformats.org/officeDocument/2006/relationships/hyperlink" Target="https://sanfelipedelprogreso.gob.mx/organigrama/"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gislacion.edomex.gob.mx/sites/legislacion.edomex.gob.mx/files/files/pdf/gct/2025/enero/ene221/ene221a.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48</Pages>
  <Words>11764</Words>
  <Characters>64706</Characters>
  <Application>Microsoft Office Word</Application>
  <DocSecurity>0</DocSecurity>
  <Lines>539</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INFOEM500</cp:lastModifiedBy>
  <cp:revision>4</cp:revision>
  <cp:lastPrinted>2025-04-25T17:11:00Z</cp:lastPrinted>
  <dcterms:created xsi:type="dcterms:W3CDTF">2025-04-25T17:11:00Z</dcterms:created>
  <dcterms:modified xsi:type="dcterms:W3CDTF">2025-06-02T19:18:00Z</dcterms:modified>
</cp:coreProperties>
</file>