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7F20F52F" w:rsidR="007D645B" w:rsidRDefault="00871098" w:rsidP="00A97F9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6A240A">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0915E8">
        <w:rPr>
          <w:rFonts w:ascii="Palatino Linotype" w:hAnsi="Palatino Linotype" w:cs="Arial"/>
          <w:color w:val="000000"/>
          <w:lang w:val="es-MX" w:eastAsia="es-MX"/>
        </w:rPr>
        <w:t>nueve de julio</w:t>
      </w:r>
      <w:r w:rsidR="007237B8" w:rsidRPr="006A240A">
        <w:rPr>
          <w:rFonts w:ascii="Palatino Linotype" w:hAnsi="Palatino Linotype" w:cs="Arial"/>
          <w:color w:val="000000"/>
          <w:lang w:val="es-MX" w:eastAsia="es-MX"/>
        </w:rPr>
        <w:t xml:space="preserve"> </w:t>
      </w:r>
      <w:r w:rsidR="007A099E">
        <w:rPr>
          <w:rFonts w:ascii="Palatino Linotype" w:hAnsi="Palatino Linotype" w:cs="Arial"/>
          <w:color w:val="000000"/>
          <w:lang w:val="es-MX" w:eastAsia="es-MX"/>
        </w:rPr>
        <w:t xml:space="preserve">de </w:t>
      </w:r>
      <w:r w:rsidR="007237B8" w:rsidRPr="006A240A">
        <w:rPr>
          <w:rFonts w:ascii="Palatino Linotype" w:hAnsi="Palatino Linotype" w:cs="Arial"/>
          <w:color w:val="000000"/>
          <w:lang w:val="es-MX" w:eastAsia="es-MX"/>
        </w:rPr>
        <w:t>dos mil veinti</w:t>
      </w:r>
      <w:r w:rsidR="0009050D">
        <w:rPr>
          <w:rFonts w:ascii="Palatino Linotype" w:hAnsi="Palatino Linotype" w:cs="Arial"/>
          <w:color w:val="000000"/>
          <w:lang w:val="es-MX" w:eastAsia="es-MX"/>
        </w:rPr>
        <w:t>cinco</w:t>
      </w:r>
      <w:r w:rsidR="0029071C" w:rsidRPr="006A240A">
        <w:rPr>
          <w:rFonts w:ascii="Palatino Linotype" w:hAnsi="Palatino Linotype" w:cs="Arial"/>
          <w:color w:val="000000"/>
          <w:lang w:val="es-MX" w:eastAsia="es-MX"/>
        </w:rPr>
        <w:t>.</w:t>
      </w:r>
    </w:p>
    <w:p w14:paraId="2A0F879A" w14:textId="77777777" w:rsidR="00A97F97" w:rsidRPr="00A97F97" w:rsidRDefault="00A97F97" w:rsidP="00A97F97">
      <w:pPr>
        <w:shd w:val="clear" w:color="auto" w:fill="FFFFFF"/>
        <w:spacing w:line="360" w:lineRule="auto"/>
        <w:jc w:val="both"/>
        <w:rPr>
          <w:rFonts w:ascii="Palatino Linotype" w:hAnsi="Palatino Linotype" w:cs="Arial"/>
          <w:color w:val="000000"/>
          <w:lang w:val="es-MX" w:eastAsia="es-MX"/>
        </w:rPr>
      </w:pPr>
    </w:p>
    <w:p w14:paraId="5D167B00" w14:textId="553779E1" w:rsidR="007D645B" w:rsidRDefault="0029071C" w:rsidP="00A97F97">
      <w:pPr>
        <w:tabs>
          <w:tab w:val="left" w:pos="1701"/>
        </w:tabs>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b/>
          <w:lang w:val="es-MX" w:eastAsia="en-US"/>
        </w:rPr>
        <w:t>VISTO</w:t>
      </w:r>
      <w:r w:rsidRPr="006A240A">
        <w:rPr>
          <w:rFonts w:ascii="Palatino Linotype" w:eastAsiaTheme="minorHAnsi" w:hAnsi="Palatino Linotype" w:cs="Arial"/>
          <w:lang w:val="es-MX" w:eastAsia="en-US"/>
        </w:rPr>
        <w:t xml:space="preserve"> el expediente electrónico formado con motivo del recurso de revisión número </w:t>
      </w:r>
      <w:r w:rsidR="007D645B" w:rsidRPr="007D645B">
        <w:rPr>
          <w:rFonts w:ascii="Palatino Linotype" w:eastAsiaTheme="minorHAnsi" w:hAnsi="Palatino Linotype" w:cs="Arial"/>
          <w:b/>
          <w:lang w:val="es-MX" w:eastAsia="en-US"/>
        </w:rPr>
        <w:t>0</w:t>
      </w:r>
      <w:r w:rsidR="007A3D25">
        <w:rPr>
          <w:rFonts w:ascii="Palatino Linotype" w:eastAsiaTheme="minorHAnsi" w:hAnsi="Palatino Linotype" w:cs="Arial"/>
          <w:b/>
          <w:lang w:val="es-MX" w:eastAsia="en-US"/>
        </w:rPr>
        <w:t>5880</w:t>
      </w:r>
      <w:r w:rsidR="00951242">
        <w:rPr>
          <w:rFonts w:ascii="Palatino Linotype" w:eastAsiaTheme="minorHAnsi" w:hAnsi="Palatino Linotype" w:cs="Arial"/>
          <w:b/>
          <w:lang w:val="es-MX" w:eastAsia="en-US"/>
        </w:rPr>
        <w:t>/</w:t>
      </w:r>
      <w:r w:rsidRPr="006A240A">
        <w:rPr>
          <w:rFonts w:ascii="Palatino Linotype" w:eastAsiaTheme="minorHAnsi" w:hAnsi="Palatino Linotype" w:cs="Arial"/>
          <w:b/>
          <w:bCs/>
          <w:lang w:val="es-MX" w:eastAsia="es-MX"/>
        </w:rPr>
        <w:t>INFOEM/IP/RR/202</w:t>
      </w:r>
      <w:r w:rsidR="00B14416">
        <w:rPr>
          <w:rFonts w:ascii="Palatino Linotype" w:eastAsiaTheme="minorHAnsi" w:hAnsi="Palatino Linotype" w:cs="Arial"/>
          <w:b/>
          <w:bCs/>
          <w:lang w:val="es-MX" w:eastAsia="es-MX"/>
        </w:rPr>
        <w:t>5</w:t>
      </w:r>
      <w:r w:rsidRPr="006A240A">
        <w:rPr>
          <w:rFonts w:ascii="Palatino Linotype" w:eastAsiaTheme="minorHAnsi" w:hAnsi="Palatino Linotype" w:cs="Arial"/>
          <w:lang w:val="es-MX" w:eastAsia="en-US"/>
        </w:rPr>
        <w:t xml:space="preserve">, </w:t>
      </w:r>
      <w:r w:rsidR="00266841" w:rsidRPr="006A240A">
        <w:rPr>
          <w:rFonts w:ascii="Palatino Linotype" w:hAnsi="Palatino Linotype" w:cs="Arial"/>
        </w:rPr>
        <w:t>interpuesto</w:t>
      </w:r>
      <w:r w:rsidR="005327BF" w:rsidRPr="006A240A">
        <w:rPr>
          <w:rFonts w:ascii="Palatino Linotype" w:hAnsi="Palatino Linotype" w:cs="Arial"/>
        </w:rPr>
        <w:t xml:space="preserve"> </w:t>
      </w:r>
      <w:r w:rsidR="00B14416" w:rsidRPr="00B14416">
        <w:rPr>
          <w:rFonts w:ascii="Palatino Linotype" w:hAnsi="Palatino Linotype" w:cs="Arial"/>
        </w:rPr>
        <w:t xml:space="preserve">por </w:t>
      </w:r>
      <w:r w:rsidR="007A3D25">
        <w:rPr>
          <w:rFonts w:ascii="Palatino Linotype" w:hAnsi="Palatino Linotype" w:cs="Arial"/>
        </w:rPr>
        <w:t xml:space="preserve">la </w:t>
      </w:r>
      <w:r w:rsidR="007A3D25" w:rsidRPr="007A3D25">
        <w:rPr>
          <w:rFonts w:ascii="Palatino Linotype" w:hAnsi="Palatino Linotype" w:cs="Arial"/>
          <w:b/>
        </w:rPr>
        <w:t xml:space="preserve">C. </w:t>
      </w:r>
      <w:r w:rsidR="00E902E7">
        <w:rPr>
          <w:rFonts w:ascii="Palatino Linotype" w:hAnsi="Palatino Linotype" w:cs="Arial"/>
          <w:b/>
        </w:rPr>
        <w:t>XXXXXXXXXXXXXXXXXX</w:t>
      </w:r>
      <w:r w:rsidR="005F1F89" w:rsidRPr="006A240A">
        <w:rPr>
          <w:rFonts w:ascii="Palatino Linotype" w:hAnsi="Palatino Linotype" w:cs="Arial"/>
        </w:rPr>
        <w:t>,</w:t>
      </w:r>
      <w:r w:rsidR="005F1F89" w:rsidRPr="006A240A">
        <w:rPr>
          <w:rFonts w:ascii="Palatino Linotype" w:hAnsi="Palatino Linotype" w:cs="Arial"/>
          <w:b/>
        </w:rPr>
        <w:t xml:space="preserve"> </w:t>
      </w:r>
      <w:r w:rsidR="005F1F89" w:rsidRPr="006A240A">
        <w:rPr>
          <w:rFonts w:ascii="Palatino Linotype" w:hAnsi="Palatino Linotype" w:cs="Arial"/>
        </w:rPr>
        <w:t>en lo sucesivo</w:t>
      </w:r>
      <w:r w:rsidR="0027342B">
        <w:rPr>
          <w:rFonts w:ascii="Palatino Linotype" w:hAnsi="Palatino Linotype" w:cs="Arial"/>
        </w:rPr>
        <w:t xml:space="preserve"> la parte </w:t>
      </w:r>
      <w:r w:rsidR="005F1F89" w:rsidRPr="006A240A">
        <w:rPr>
          <w:rFonts w:ascii="Palatino Linotype" w:hAnsi="Palatino Linotype" w:cs="Arial"/>
          <w:b/>
        </w:rPr>
        <w:t>Recurrente</w:t>
      </w:r>
      <w:r w:rsidRPr="006A240A">
        <w:rPr>
          <w:rFonts w:ascii="Palatino Linotype" w:eastAsiaTheme="minorHAnsi" w:hAnsi="Palatino Linotype" w:cs="Arial"/>
          <w:lang w:val="es-MX" w:eastAsia="en-US"/>
        </w:rPr>
        <w:t>, en contra de la respuesta de</w:t>
      </w:r>
      <w:r w:rsidR="00B20C2B" w:rsidRPr="006A240A">
        <w:rPr>
          <w:rFonts w:ascii="Palatino Linotype" w:eastAsiaTheme="minorHAnsi" w:hAnsi="Palatino Linotype" w:cs="Arial"/>
          <w:lang w:val="es-MX" w:eastAsia="en-US"/>
        </w:rPr>
        <w:t>l</w:t>
      </w:r>
      <w:r w:rsidRPr="006A240A">
        <w:rPr>
          <w:rFonts w:ascii="Palatino Linotype" w:eastAsiaTheme="minorHAnsi" w:hAnsi="Palatino Linotype" w:cs="Arial"/>
          <w:lang w:val="es-MX" w:eastAsia="en-US"/>
        </w:rPr>
        <w:t xml:space="preserve"> </w:t>
      </w:r>
      <w:r w:rsidR="000915E8" w:rsidRPr="000915E8">
        <w:rPr>
          <w:rFonts w:ascii="Palatino Linotype" w:eastAsiaTheme="minorHAnsi" w:hAnsi="Palatino Linotype" w:cs="Arial"/>
          <w:b/>
          <w:lang w:val="es-MX" w:eastAsia="en-US"/>
        </w:rPr>
        <w:t>Ayuntamiento de Coacalco de Berriozábal</w:t>
      </w:r>
      <w:r w:rsidRPr="006A240A">
        <w:rPr>
          <w:rFonts w:ascii="Palatino Linotype" w:eastAsiaTheme="minorHAnsi" w:hAnsi="Palatino Linotype" w:cs="Arial"/>
          <w:lang w:val="es-MX" w:eastAsia="en-US"/>
        </w:rPr>
        <w:t>,</w:t>
      </w:r>
      <w:r w:rsidRPr="006A240A">
        <w:rPr>
          <w:rFonts w:ascii="Palatino Linotype" w:eastAsiaTheme="minorHAnsi" w:hAnsi="Palatino Linotype" w:cs="Arial"/>
          <w:b/>
          <w:lang w:val="es-MX" w:eastAsia="en-US"/>
        </w:rPr>
        <w:t xml:space="preserve"> </w:t>
      </w:r>
      <w:r w:rsidRPr="006A240A">
        <w:rPr>
          <w:rFonts w:ascii="Palatino Linotype" w:eastAsiaTheme="minorHAnsi" w:hAnsi="Palatino Linotype" w:cs="Arial"/>
          <w:lang w:val="es-MX" w:eastAsia="en-US"/>
        </w:rPr>
        <w:t>en lo subsecuente</w:t>
      </w:r>
      <w:r w:rsidRPr="006A240A">
        <w:rPr>
          <w:rFonts w:ascii="Palatino Linotype" w:eastAsiaTheme="minorHAnsi" w:hAnsi="Palatino Linotype" w:cs="Arial"/>
          <w:b/>
          <w:lang w:val="es-MX" w:eastAsia="en-US"/>
        </w:rPr>
        <w:t xml:space="preserve"> El Sujeto Obligado, </w:t>
      </w:r>
      <w:r w:rsidRPr="006A240A">
        <w:rPr>
          <w:rFonts w:ascii="Palatino Linotype" w:eastAsiaTheme="minorHAnsi" w:hAnsi="Palatino Linotype" w:cs="Arial"/>
          <w:lang w:val="es-MX" w:eastAsia="en-US"/>
        </w:rPr>
        <w:t>se procede a dictar la presente resolución.</w:t>
      </w:r>
    </w:p>
    <w:p w14:paraId="34051789" w14:textId="77777777" w:rsidR="00A97F97" w:rsidRPr="00A97F97" w:rsidRDefault="00A97F97" w:rsidP="00A97F97">
      <w:pPr>
        <w:tabs>
          <w:tab w:val="left" w:pos="1701"/>
        </w:tabs>
        <w:spacing w:line="360" w:lineRule="auto"/>
        <w:jc w:val="both"/>
        <w:rPr>
          <w:rFonts w:ascii="Palatino Linotype" w:eastAsiaTheme="minorHAnsi" w:hAnsi="Palatino Linotype" w:cs="Arial"/>
          <w:lang w:val="es-MX" w:eastAsia="en-US"/>
        </w:rPr>
      </w:pPr>
      <w:bookmarkStart w:id="0" w:name="_GoBack"/>
      <w:bookmarkEnd w:id="0"/>
    </w:p>
    <w:p w14:paraId="4AFE5A3C" w14:textId="1986016B" w:rsidR="00C753C2" w:rsidRDefault="0029071C" w:rsidP="007D645B">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A N T E C E D E N T E S</w:t>
      </w:r>
    </w:p>
    <w:p w14:paraId="44F11F6B" w14:textId="77777777" w:rsidR="007D645B" w:rsidRPr="007D645B" w:rsidRDefault="007D645B" w:rsidP="007D645B">
      <w:pPr>
        <w:pStyle w:val="Sinespaciado"/>
        <w:rPr>
          <w:rFonts w:eastAsiaTheme="minorHAnsi"/>
          <w:lang w:eastAsia="en-US"/>
        </w:rPr>
      </w:pPr>
    </w:p>
    <w:p w14:paraId="1AD87C73" w14:textId="77777777" w:rsidR="0029071C" w:rsidRPr="006A240A" w:rsidRDefault="0029071C" w:rsidP="0029071C">
      <w:pPr>
        <w:spacing w:line="360" w:lineRule="auto"/>
        <w:jc w:val="both"/>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PRIMERO. De la solicitud de información.</w:t>
      </w:r>
    </w:p>
    <w:p w14:paraId="0ABB0306" w14:textId="71A37C8C" w:rsidR="0027342B" w:rsidRDefault="0029071C" w:rsidP="00807D02">
      <w:pPr>
        <w:spacing w:line="360" w:lineRule="auto"/>
        <w:jc w:val="both"/>
        <w:rPr>
          <w:rFonts w:ascii="Palatino Linotype" w:eastAsiaTheme="minorHAnsi" w:hAnsi="Palatino Linotype" w:cs="Arial"/>
          <w:szCs w:val="22"/>
          <w:lang w:val="es-MX" w:eastAsia="en-US"/>
        </w:rPr>
      </w:pPr>
      <w:r w:rsidRPr="006A240A">
        <w:rPr>
          <w:rFonts w:ascii="Palatino Linotype" w:eastAsiaTheme="minorHAnsi" w:hAnsi="Palatino Linotype" w:cs="Arial"/>
          <w:szCs w:val="22"/>
          <w:lang w:val="es-MX" w:eastAsia="en-US"/>
        </w:rPr>
        <w:t xml:space="preserve">En fecha </w:t>
      </w:r>
      <w:r w:rsidR="000915E8">
        <w:rPr>
          <w:rFonts w:ascii="Palatino Linotype" w:eastAsiaTheme="minorHAnsi" w:hAnsi="Palatino Linotype" w:cs="Arial"/>
          <w:szCs w:val="22"/>
          <w:lang w:val="es-MX" w:eastAsia="en-US"/>
        </w:rPr>
        <w:t>trece de mayo</w:t>
      </w:r>
      <w:r w:rsidR="00B14416">
        <w:rPr>
          <w:rFonts w:ascii="Palatino Linotype" w:eastAsiaTheme="minorHAnsi" w:hAnsi="Palatino Linotype" w:cs="Arial"/>
          <w:szCs w:val="22"/>
          <w:lang w:val="es-MX" w:eastAsia="en-US"/>
        </w:rPr>
        <w:t xml:space="preserve"> de dos mil veinticinco</w:t>
      </w:r>
      <w:r w:rsidRPr="006A240A">
        <w:rPr>
          <w:rFonts w:ascii="Palatino Linotype" w:eastAsiaTheme="minorHAnsi" w:hAnsi="Palatino Linotype" w:cs="Arial"/>
          <w:szCs w:val="22"/>
          <w:lang w:val="es-MX" w:eastAsia="en-US"/>
        </w:rPr>
        <w:t xml:space="preserve">, </w:t>
      </w:r>
      <w:r w:rsidR="0027342B">
        <w:rPr>
          <w:rFonts w:ascii="Palatino Linotype" w:eastAsiaTheme="minorHAnsi" w:hAnsi="Palatino Linotype" w:cs="Arial"/>
          <w:szCs w:val="22"/>
          <w:lang w:val="es-MX" w:eastAsia="en-US"/>
        </w:rPr>
        <w:t xml:space="preserve">la parte </w:t>
      </w:r>
      <w:r w:rsidRPr="006A240A">
        <w:rPr>
          <w:rFonts w:ascii="Palatino Linotype" w:eastAsiaTheme="minorHAnsi" w:hAnsi="Palatino Linotype" w:cs="Arial"/>
          <w:b/>
          <w:szCs w:val="22"/>
          <w:lang w:val="es-MX" w:eastAsia="en-US"/>
        </w:rPr>
        <w:t>Recurrente</w:t>
      </w:r>
      <w:r w:rsidRPr="006A240A">
        <w:rPr>
          <w:rFonts w:ascii="Palatino Linotype" w:eastAsiaTheme="minorHAnsi" w:hAnsi="Palatino Linotype" w:cs="Arial"/>
          <w:szCs w:val="22"/>
          <w:lang w:val="es-MX" w:eastAsia="en-US"/>
        </w:rPr>
        <w:t xml:space="preserve">, presentó a través del Sistema de Acceso a la Información Mexiquense </w:t>
      </w:r>
      <w:r w:rsidRPr="006A240A">
        <w:rPr>
          <w:rFonts w:ascii="Palatino Linotype" w:eastAsiaTheme="minorHAnsi" w:hAnsi="Palatino Linotype" w:cs="Arial"/>
          <w:b/>
          <w:szCs w:val="22"/>
          <w:lang w:val="es-MX" w:eastAsia="en-US"/>
        </w:rPr>
        <w:t>(SAIMEX),</w:t>
      </w:r>
      <w:r w:rsidRPr="006A240A">
        <w:rPr>
          <w:rFonts w:ascii="Palatino Linotype" w:eastAsiaTheme="minorHAnsi" w:hAnsi="Palatino Linotype" w:cs="Arial"/>
          <w:szCs w:val="22"/>
          <w:lang w:val="es-MX" w:eastAsia="en-US"/>
        </w:rPr>
        <w:t xml:space="preserve"> ante el </w:t>
      </w:r>
      <w:r w:rsidRPr="006A240A">
        <w:rPr>
          <w:rFonts w:ascii="Palatino Linotype" w:eastAsiaTheme="minorHAnsi" w:hAnsi="Palatino Linotype" w:cs="Arial"/>
          <w:b/>
          <w:szCs w:val="22"/>
          <w:lang w:val="es-MX" w:eastAsia="en-US"/>
        </w:rPr>
        <w:t>Sujeto Obligado</w:t>
      </w:r>
      <w:r w:rsidRPr="006A240A">
        <w:rPr>
          <w:rFonts w:ascii="Palatino Linotype" w:eastAsiaTheme="minorHAnsi" w:hAnsi="Palatino Linotype" w:cs="Arial"/>
          <w:szCs w:val="22"/>
          <w:lang w:val="es-MX" w:eastAsia="en-US"/>
        </w:rPr>
        <w:t>, la solicitud de acceso a la información pública, a la que se le</w:t>
      </w:r>
      <w:r w:rsidR="00C753C2" w:rsidRPr="006A240A">
        <w:rPr>
          <w:rFonts w:ascii="Palatino Linotype" w:eastAsiaTheme="minorHAnsi" w:hAnsi="Palatino Linotype" w:cs="Arial"/>
          <w:szCs w:val="22"/>
          <w:lang w:val="es-MX" w:eastAsia="en-US"/>
        </w:rPr>
        <w:t xml:space="preserve"> asignó el número de expediente</w:t>
      </w:r>
      <w:r w:rsidR="00807D02">
        <w:rPr>
          <w:rFonts w:ascii="Palatino Linotype" w:eastAsiaTheme="minorHAnsi" w:hAnsi="Palatino Linotype" w:cs="Arial"/>
          <w:szCs w:val="22"/>
          <w:lang w:val="es-MX" w:eastAsia="en-US"/>
        </w:rPr>
        <w:t xml:space="preserve"> </w:t>
      </w:r>
      <w:r w:rsidR="000915E8" w:rsidRPr="000915E8">
        <w:rPr>
          <w:rFonts w:ascii="Palatino Linotype" w:eastAsiaTheme="minorHAnsi" w:hAnsi="Palatino Linotype" w:cs="Arial"/>
          <w:b/>
          <w:szCs w:val="22"/>
          <w:lang w:val="es-MX" w:eastAsia="en-US"/>
        </w:rPr>
        <w:t>00085/COACALCO/IP/2025</w:t>
      </w:r>
      <w:r w:rsidRPr="006A240A">
        <w:rPr>
          <w:rFonts w:ascii="Palatino Linotype" w:eastAsiaTheme="minorHAnsi" w:hAnsi="Palatino Linotype" w:cs="Arial"/>
          <w:szCs w:val="22"/>
          <w:lang w:val="es-MX" w:eastAsia="en-US"/>
        </w:rPr>
        <w:t>, mediante la cual solicitó lo siguiente:</w:t>
      </w:r>
    </w:p>
    <w:p w14:paraId="172BC2B9" w14:textId="77777777" w:rsidR="00807D02" w:rsidRPr="00807D02" w:rsidRDefault="00807D02" w:rsidP="00807D02">
      <w:pPr>
        <w:spacing w:line="360" w:lineRule="auto"/>
        <w:jc w:val="both"/>
        <w:rPr>
          <w:rFonts w:ascii="Palatino Linotype" w:eastAsiaTheme="minorHAnsi" w:hAnsi="Palatino Linotype" w:cs="Arial"/>
          <w:szCs w:val="22"/>
          <w:lang w:val="es-MX" w:eastAsia="en-US"/>
        </w:rPr>
      </w:pPr>
    </w:p>
    <w:p w14:paraId="3A941F80" w14:textId="350E342A" w:rsidR="0027342B" w:rsidRDefault="0029071C" w:rsidP="00807D02">
      <w:pPr>
        <w:spacing w:line="360" w:lineRule="auto"/>
        <w:ind w:left="284" w:right="332"/>
        <w:jc w:val="both"/>
        <w:rPr>
          <w:rFonts w:ascii="Palatino Linotype" w:hAnsi="Palatino Linotype"/>
          <w:i/>
          <w:sz w:val="22"/>
          <w:szCs w:val="20"/>
          <w:lang w:val="es-ES_tradnl"/>
        </w:rPr>
      </w:pPr>
      <w:r w:rsidRPr="00E50332">
        <w:rPr>
          <w:rFonts w:ascii="Palatino Linotype" w:hAnsi="Palatino Linotype"/>
          <w:i/>
          <w:sz w:val="22"/>
          <w:szCs w:val="20"/>
          <w:lang w:val="es-MX"/>
        </w:rPr>
        <w:t>“</w:t>
      </w:r>
      <w:bookmarkStart w:id="1" w:name="_Hlk198034959"/>
      <w:r w:rsidR="000915E8" w:rsidRPr="000915E8">
        <w:rPr>
          <w:rFonts w:ascii="Palatino Linotype" w:hAnsi="Palatino Linotype"/>
          <w:i/>
          <w:sz w:val="22"/>
          <w:szCs w:val="20"/>
          <w:lang w:val="es-MX" w:eastAsia="es-MX"/>
        </w:rPr>
        <w:t xml:space="preserve">solicito el PBRM 2025 y 2024 </w:t>
      </w:r>
      <w:proofErr w:type="spellStart"/>
      <w:r w:rsidR="000915E8" w:rsidRPr="000915E8">
        <w:rPr>
          <w:rFonts w:ascii="Palatino Linotype" w:hAnsi="Palatino Linotype"/>
          <w:i/>
          <w:sz w:val="22"/>
          <w:szCs w:val="20"/>
          <w:lang w:val="es-MX" w:eastAsia="es-MX"/>
        </w:rPr>
        <w:t>asi</w:t>
      </w:r>
      <w:proofErr w:type="spellEnd"/>
      <w:r w:rsidR="000915E8" w:rsidRPr="000915E8">
        <w:rPr>
          <w:rFonts w:ascii="Palatino Linotype" w:hAnsi="Palatino Linotype"/>
          <w:i/>
          <w:sz w:val="22"/>
          <w:szCs w:val="20"/>
          <w:lang w:val="es-MX" w:eastAsia="es-MX"/>
        </w:rPr>
        <w:t xml:space="preserve"> como el organigrama 2025 y 2024 de la secretaria </w:t>
      </w:r>
      <w:proofErr w:type="spellStart"/>
      <w:r w:rsidR="000915E8" w:rsidRPr="000915E8">
        <w:rPr>
          <w:rFonts w:ascii="Palatino Linotype" w:hAnsi="Palatino Linotype"/>
          <w:i/>
          <w:sz w:val="22"/>
          <w:szCs w:val="20"/>
          <w:lang w:val="es-MX" w:eastAsia="es-MX"/>
        </w:rPr>
        <w:t>tecnica</w:t>
      </w:r>
      <w:proofErr w:type="spellEnd"/>
      <w:r w:rsidR="00BD6364">
        <w:rPr>
          <w:rFonts w:ascii="Palatino Linotype" w:hAnsi="Palatino Linotype"/>
          <w:i/>
          <w:sz w:val="22"/>
          <w:szCs w:val="20"/>
          <w:lang w:val="es-MX" w:eastAsia="es-MX"/>
        </w:rPr>
        <w:t>”</w:t>
      </w:r>
      <w:r w:rsidR="00807D02" w:rsidRPr="00807D02">
        <w:rPr>
          <w:rFonts w:ascii="Palatino Linotype" w:hAnsi="Palatino Linotype"/>
          <w:i/>
          <w:sz w:val="22"/>
          <w:szCs w:val="20"/>
          <w:lang w:val="es-MX" w:eastAsia="es-MX"/>
        </w:rPr>
        <w:t xml:space="preserve"> </w:t>
      </w:r>
      <w:bookmarkEnd w:id="1"/>
      <w:r w:rsidRPr="00E50332">
        <w:rPr>
          <w:rFonts w:ascii="Palatino Linotype" w:hAnsi="Palatino Linotype"/>
          <w:i/>
          <w:sz w:val="22"/>
          <w:szCs w:val="20"/>
          <w:lang w:val="es-ES_tradnl"/>
        </w:rPr>
        <w:t>(Sic).</w:t>
      </w:r>
    </w:p>
    <w:p w14:paraId="7ECF9543" w14:textId="77777777" w:rsidR="00807D02" w:rsidRPr="00807D02" w:rsidRDefault="00807D02" w:rsidP="00807D02">
      <w:pPr>
        <w:spacing w:line="360" w:lineRule="auto"/>
        <w:ind w:left="284" w:right="332"/>
        <w:jc w:val="both"/>
        <w:rPr>
          <w:rFonts w:ascii="Palatino Linotype" w:hAnsi="Palatino Linotype"/>
          <w:i/>
          <w:sz w:val="22"/>
          <w:szCs w:val="20"/>
          <w:lang w:val="es-ES_tradnl"/>
        </w:rPr>
      </w:pPr>
    </w:p>
    <w:p w14:paraId="43AD7BFC" w14:textId="470417E3" w:rsidR="007D645B"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6A240A">
        <w:rPr>
          <w:rFonts w:ascii="Palatino Linotype" w:hAnsi="Palatino Linotype"/>
          <w:b/>
          <w:lang w:val="es-ES_tradnl"/>
        </w:rPr>
        <w:t>MODALIDAD DE ENTREGA:</w:t>
      </w:r>
      <w:r w:rsidRPr="006A240A">
        <w:rPr>
          <w:rFonts w:ascii="Palatino Linotype" w:hAnsi="Palatino Linotype"/>
          <w:lang w:val="es-ES_tradnl"/>
        </w:rPr>
        <w:t xml:space="preserve"> </w:t>
      </w:r>
      <w:r w:rsidRPr="006A240A">
        <w:rPr>
          <w:rFonts w:ascii="Palatino Linotype" w:eastAsiaTheme="minorHAnsi" w:hAnsi="Palatino Linotype" w:cstheme="minorBidi"/>
          <w:color w:val="000000"/>
          <w:lang w:val="es-MX" w:eastAsia="en-US"/>
        </w:rPr>
        <w:t xml:space="preserve">A través del </w:t>
      </w:r>
      <w:r w:rsidRPr="006A240A">
        <w:rPr>
          <w:rFonts w:ascii="Palatino Linotype" w:eastAsiaTheme="minorHAnsi" w:hAnsi="Palatino Linotype" w:cstheme="minorBidi"/>
          <w:b/>
          <w:color w:val="000000"/>
          <w:lang w:val="es-MX" w:eastAsia="en-US"/>
        </w:rPr>
        <w:t>SAIMEX</w:t>
      </w:r>
      <w:r w:rsidRPr="006A240A">
        <w:rPr>
          <w:rFonts w:ascii="Palatino Linotype" w:eastAsiaTheme="minorHAnsi" w:hAnsi="Palatino Linotype" w:cstheme="minorBidi"/>
          <w:color w:val="000000"/>
          <w:lang w:val="es-MX" w:eastAsia="en-US"/>
        </w:rPr>
        <w:t>.</w:t>
      </w:r>
    </w:p>
    <w:p w14:paraId="208C7227" w14:textId="77777777" w:rsidR="00B14416" w:rsidRDefault="00B14416" w:rsidP="00B14416">
      <w:pPr>
        <w:pStyle w:val="Sinespaciado"/>
        <w:rPr>
          <w:rFonts w:eastAsiaTheme="minorHAnsi"/>
          <w:lang w:eastAsia="en-US"/>
        </w:rPr>
      </w:pPr>
    </w:p>
    <w:p w14:paraId="5C1E780D" w14:textId="77777777" w:rsidR="00807D02" w:rsidRDefault="00807D02" w:rsidP="00B14416">
      <w:pPr>
        <w:pStyle w:val="Sinespaciado"/>
        <w:rPr>
          <w:rFonts w:eastAsiaTheme="minorHAnsi"/>
          <w:lang w:eastAsia="en-US"/>
        </w:rPr>
      </w:pPr>
    </w:p>
    <w:p w14:paraId="7D8AEBC1" w14:textId="77777777" w:rsidR="00807D02" w:rsidRPr="00FB72DD" w:rsidRDefault="00807D02" w:rsidP="00B14416">
      <w:pPr>
        <w:pStyle w:val="Sinespaciado"/>
        <w:rPr>
          <w:rFonts w:eastAsiaTheme="minorHAnsi"/>
          <w:lang w:eastAsia="en-US"/>
        </w:rPr>
      </w:pPr>
    </w:p>
    <w:p w14:paraId="717A4484" w14:textId="2FA05996"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SEGUND</w:t>
      </w:r>
      <w:r w:rsidR="007D645B" w:rsidRPr="009A6B97">
        <w:rPr>
          <w:rFonts w:ascii="Palatino Linotype" w:eastAsiaTheme="minorHAnsi" w:hAnsi="Palatino Linotype" w:cs="Arial"/>
          <w:b/>
          <w:sz w:val="28"/>
          <w:lang w:val="es-MX" w:eastAsia="en-US"/>
        </w:rPr>
        <w:t xml:space="preserve">O. De la </w:t>
      </w:r>
      <w:r w:rsidR="00BD6364">
        <w:rPr>
          <w:rFonts w:ascii="Palatino Linotype" w:eastAsiaTheme="minorHAnsi" w:hAnsi="Palatino Linotype" w:cs="Arial"/>
          <w:b/>
          <w:sz w:val="28"/>
          <w:lang w:val="es-MX" w:eastAsia="en-US"/>
        </w:rPr>
        <w:t>respuesta del Sujeto Obligado</w:t>
      </w:r>
      <w:r w:rsidR="007D645B" w:rsidRPr="009A6B97">
        <w:rPr>
          <w:rFonts w:ascii="Palatino Linotype" w:eastAsiaTheme="minorHAnsi" w:hAnsi="Palatino Linotype" w:cs="Arial"/>
          <w:b/>
          <w:sz w:val="28"/>
          <w:lang w:val="es-MX" w:eastAsia="en-US"/>
        </w:rPr>
        <w:t xml:space="preserve">. </w:t>
      </w:r>
    </w:p>
    <w:p w14:paraId="7AA37136" w14:textId="3683C093" w:rsidR="007D645B" w:rsidRPr="009A6B97"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De las constancias que obran en el sistema </w:t>
      </w:r>
      <w:r w:rsidRPr="00BD6364">
        <w:rPr>
          <w:rFonts w:ascii="Palatino Linotype" w:eastAsiaTheme="minorHAnsi" w:hAnsi="Palatino Linotype" w:cs="Arial"/>
          <w:b/>
          <w:bCs/>
          <w:lang w:val="es-MX" w:eastAsia="en-US"/>
        </w:rPr>
        <w:t>SAIMEX</w:t>
      </w:r>
      <w:r w:rsidRPr="009A6B97">
        <w:rPr>
          <w:rFonts w:ascii="Palatino Linotype" w:eastAsiaTheme="minorHAnsi" w:hAnsi="Palatino Linotype" w:cs="Arial"/>
          <w:lang w:val="es-MX" w:eastAsia="en-US"/>
        </w:rPr>
        <w:t xml:space="preserve">, se advierte que en fecha </w:t>
      </w:r>
      <w:r w:rsidR="000915E8">
        <w:rPr>
          <w:rFonts w:ascii="Palatino Linotype" w:eastAsiaTheme="minorHAnsi" w:hAnsi="Palatino Linotype" w:cs="Arial"/>
          <w:lang w:val="es-MX" w:eastAsia="en-US"/>
        </w:rPr>
        <w:t>diecinueve de mayo</w:t>
      </w:r>
      <w:r w:rsidR="00B14416">
        <w:rPr>
          <w:rFonts w:ascii="Palatino Linotype" w:eastAsiaTheme="minorHAnsi" w:hAnsi="Palatino Linotype" w:cs="Arial"/>
          <w:lang w:val="es-MX" w:eastAsia="en-US"/>
        </w:rPr>
        <w:t xml:space="preserve"> de dos mil veinticinco</w:t>
      </w:r>
      <w:r w:rsidRPr="009A6B97">
        <w:rPr>
          <w:rFonts w:ascii="Palatino Linotype" w:eastAsiaTheme="minorHAnsi" w:hAnsi="Palatino Linotype" w:cs="Arial"/>
          <w:lang w:val="es-MX" w:eastAsia="en-US"/>
        </w:rPr>
        <w:t>,</w:t>
      </w:r>
      <w:r w:rsidR="00B14416">
        <w:rPr>
          <w:rFonts w:ascii="Palatino Linotype" w:eastAsiaTheme="minorHAnsi" w:hAnsi="Palatino Linotype" w:cs="Arial"/>
          <w:lang w:val="es-MX" w:eastAsia="en-US"/>
        </w:rPr>
        <w:t xml:space="preserve"> 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w:t>
      </w:r>
      <w:r w:rsidR="00BD6364">
        <w:rPr>
          <w:rFonts w:ascii="Palatino Linotype" w:eastAsiaTheme="minorHAnsi" w:hAnsi="Palatino Linotype" w:cs="Arial"/>
          <w:lang w:val="es-MX" w:eastAsia="en-US"/>
        </w:rPr>
        <w:t xml:space="preserve">emitió su respuesta a la </w:t>
      </w:r>
      <w:r w:rsidR="00807D02">
        <w:rPr>
          <w:rFonts w:ascii="Palatino Linotype" w:eastAsiaTheme="minorHAnsi" w:hAnsi="Palatino Linotype" w:cs="Arial"/>
          <w:lang w:val="es-MX" w:eastAsia="en-US"/>
        </w:rPr>
        <w:t xml:space="preserve">solicitud </w:t>
      </w:r>
      <w:r w:rsidR="00BD6364">
        <w:rPr>
          <w:rFonts w:ascii="Palatino Linotype" w:eastAsiaTheme="minorHAnsi" w:hAnsi="Palatino Linotype" w:cs="Arial"/>
          <w:lang w:val="es-MX" w:eastAsia="en-US"/>
        </w:rPr>
        <w:t>de información</w:t>
      </w:r>
      <w:r w:rsidRPr="009A6B97">
        <w:rPr>
          <w:rFonts w:ascii="Palatino Linotype" w:eastAsiaTheme="minorHAnsi" w:hAnsi="Palatino Linotype" w:cs="Arial"/>
          <w:lang w:val="es-MX" w:eastAsia="en-US"/>
        </w:rPr>
        <w:t xml:space="preserve"> en los siguientes términos:</w:t>
      </w:r>
    </w:p>
    <w:p w14:paraId="6B3B2F28" w14:textId="77777777" w:rsidR="007D645B" w:rsidRPr="009A6B97" w:rsidRDefault="007D645B" w:rsidP="007D645B">
      <w:pPr>
        <w:rPr>
          <w:lang w:val="es-MX"/>
        </w:rPr>
      </w:pPr>
    </w:p>
    <w:p w14:paraId="059B2E05" w14:textId="77777777" w:rsidR="000915E8" w:rsidRPr="000915E8" w:rsidRDefault="007D645B" w:rsidP="000915E8">
      <w:pPr>
        <w:spacing w:line="276" w:lineRule="auto"/>
        <w:ind w:left="567" w:right="567"/>
        <w:jc w:val="both"/>
        <w:rPr>
          <w:rFonts w:ascii="Palatino Linotype" w:hAnsi="Palatino Linotype"/>
          <w:i/>
          <w:sz w:val="22"/>
          <w:szCs w:val="22"/>
          <w:lang w:val="es-MX" w:eastAsia="es-MX"/>
        </w:rPr>
      </w:pPr>
      <w:r w:rsidRPr="009A6B97">
        <w:rPr>
          <w:rFonts w:ascii="Palatino Linotype" w:hAnsi="Palatino Linotype"/>
          <w:i/>
          <w:sz w:val="22"/>
          <w:szCs w:val="22"/>
          <w:lang w:val="es-MX" w:eastAsia="es-MX"/>
        </w:rPr>
        <w:t>“</w:t>
      </w:r>
      <w:r w:rsidR="000915E8" w:rsidRPr="000915E8">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4C14E03" w14:textId="77777777" w:rsidR="000915E8" w:rsidRDefault="000915E8" w:rsidP="000915E8">
      <w:pPr>
        <w:spacing w:line="276" w:lineRule="auto"/>
        <w:ind w:left="567" w:right="567"/>
        <w:jc w:val="both"/>
        <w:rPr>
          <w:rFonts w:ascii="Palatino Linotype" w:hAnsi="Palatino Linotype"/>
          <w:i/>
          <w:sz w:val="22"/>
          <w:szCs w:val="22"/>
          <w:lang w:val="es-MX" w:eastAsia="es-MX"/>
        </w:rPr>
      </w:pPr>
    </w:p>
    <w:p w14:paraId="2D412FD0" w14:textId="77777777" w:rsidR="000915E8" w:rsidRPr="000915E8" w:rsidRDefault="000915E8" w:rsidP="000915E8">
      <w:pPr>
        <w:spacing w:line="276" w:lineRule="auto"/>
        <w:ind w:left="567" w:right="567"/>
        <w:jc w:val="both"/>
        <w:rPr>
          <w:rFonts w:ascii="Palatino Linotype" w:hAnsi="Palatino Linotype"/>
          <w:i/>
          <w:sz w:val="22"/>
          <w:szCs w:val="22"/>
          <w:lang w:val="es-MX" w:eastAsia="es-MX"/>
        </w:rPr>
      </w:pPr>
      <w:r w:rsidRPr="000915E8">
        <w:rPr>
          <w:rFonts w:ascii="Palatino Linotype" w:hAnsi="Palatino Linotype"/>
          <w:i/>
          <w:sz w:val="22"/>
          <w:szCs w:val="22"/>
          <w:lang w:val="es-MX" w:eastAsia="es-MX"/>
        </w:rPr>
        <w:t>Se emite respuesta</w:t>
      </w:r>
    </w:p>
    <w:p w14:paraId="56DA79DE" w14:textId="77777777" w:rsidR="000915E8" w:rsidRDefault="000915E8" w:rsidP="000915E8">
      <w:pPr>
        <w:spacing w:line="276" w:lineRule="auto"/>
        <w:ind w:left="567" w:right="567"/>
        <w:jc w:val="both"/>
        <w:rPr>
          <w:rFonts w:ascii="Palatino Linotype" w:hAnsi="Palatino Linotype"/>
          <w:i/>
          <w:sz w:val="22"/>
          <w:szCs w:val="22"/>
          <w:lang w:val="es-MX" w:eastAsia="es-MX"/>
        </w:rPr>
      </w:pPr>
    </w:p>
    <w:p w14:paraId="38D408AB" w14:textId="77777777" w:rsidR="000915E8" w:rsidRPr="000915E8" w:rsidRDefault="000915E8" w:rsidP="000915E8">
      <w:pPr>
        <w:spacing w:line="276" w:lineRule="auto"/>
        <w:ind w:left="567" w:right="567"/>
        <w:jc w:val="both"/>
        <w:rPr>
          <w:rFonts w:ascii="Palatino Linotype" w:hAnsi="Palatino Linotype"/>
          <w:i/>
          <w:sz w:val="22"/>
          <w:szCs w:val="22"/>
          <w:lang w:val="es-MX" w:eastAsia="es-MX"/>
        </w:rPr>
      </w:pPr>
      <w:r w:rsidRPr="000915E8">
        <w:rPr>
          <w:rFonts w:ascii="Palatino Linotype" w:hAnsi="Palatino Linotype"/>
          <w:i/>
          <w:sz w:val="22"/>
          <w:szCs w:val="22"/>
          <w:lang w:val="es-MX" w:eastAsia="es-MX"/>
        </w:rPr>
        <w:t>ATENTAMENTE</w:t>
      </w:r>
    </w:p>
    <w:p w14:paraId="2B153B28" w14:textId="395D5440" w:rsidR="007D645B" w:rsidRDefault="000915E8" w:rsidP="000915E8">
      <w:pPr>
        <w:spacing w:line="276" w:lineRule="auto"/>
        <w:ind w:left="567" w:right="567"/>
        <w:jc w:val="both"/>
        <w:rPr>
          <w:rFonts w:ascii="Palatino Linotype" w:hAnsi="Palatino Linotype"/>
          <w:i/>
          <w:sz w:val="22"/>
          <w:szCs w:val="22"/>
          <w:lang w:val="es-MX" w:eastAsia="es-MX"/>
        </w:rPr>
      </w:pPr>
      <w:r w:rsidRPr="000915E8">
        <w:rPr>
          <w:rFonts w:ascii="Palatino Linotype" w:hAnsi="Palatino Linotype"/>
          <w:i/>
          <w:sz w:val="22"/>
          <w:szCs w:val="22"/>
          <w:lang w:val="es-MX" w:eastAsia="es-MX"/>
        </w:rPr>
        <w:t>LIC. MARTHA GIOVANNA ZARATE FRAGOSO</w:t>
      </w:r>
      <w:r w:rsidR="007D645B" w:rsidRPr="009A6B97">
        <w:rPr>
          <w:rFonts w:ascii="Palatino Linotype" w:hAnsi="Palatino Linotype"/>
          <w:i/>
          <w:sz w:val="22"/>
          <w:szCs w:val="22"/>
          <w:lang w:val="es-MX" w:eastAsia="es-MX"/>
        </w:rPr>
        <w:t>” (Sic).</w:t>
      </w:r>
    </w:p>
    <w:p w14:paraId="1D62F330" w14:textId="77777777" w:rsidR="00807D02" w:rsidRDefault="00807D02" w:rsidP="007D645B">
      <w:pPr>
        <w:spacing w:line="360" w:lineRule="auto"/>
        <w:jc w:val="both"/>
        <w:rPr>
          <w:rFonts w:ascii="Palatino Linotype" w:eastAsiaTheme="minorHAnsi" w:hAnsi="Palatino Linotype" w:cs="Arial"/>
          <w:lang w:val="es-MX" w:eastAsia="en-US"/>
        </w:rPr>
      </w:pPr>
    </w:p>
    <w:p w14:paraId="57BBB84B" w14:textId="4F3A0067" w:rsidR="007D645B" w:rsidRDefault="007D645B" w:rsidP="007D645B">
      <w:pPr>
        <w:spacing w:line="360" w:lineRule="auto"/>
        <w:jc w:val="both"/>
        <w:rPr>
          <w:rFonts w:ascii="Palatino Linotype" w:hAnsi="Palatino Linotype"/>
          <w:i/>
          <w:sz w:val="22"/>
          <w:szCs w:val="22"/>
          <w:lang w:val="es-MX" w:eastAsia="es-MX"/>
        </w:rPr>
      </w:pPr>
      <w:r w:rsidRPr="00386D38">
        <w:rPr>
          <w:rFonts w:ascii="Palatino Linotype" w:eastAsiaTheme="minorHAnsi" w:hAnsi="Palatino Linotype" w:cs="Arial"/>
          <w:lang w:val="es-MX" w:eastAsia="en-US"/>
        </w:rPr>
        <w:t xml:space="preserve">El </w:t>
      </w:r>
      <w:r w:rsidRPr="00386D38">
        <w:rPr>
          <w:rFonts w:ascii="Palatino Linotype" w:eastAsiaTheme="minorHAnsi" w:hAnsi="Palatino Linotype" w:cs="Arial"/>
          <w:b/>
          <w:lang w:val="es-MX" w:eastAsia="en-US"/>
        </w:rPr>
        <w:t>Sujeto Obligado</w:t>
      </w:r>
      <w:r w:rsidRPr="00386D38">
        <w:rPr>
          <w:rFonts w:ascii="Palatino Linotype" w:eastAsiaTheme="minorHAnsi" w:hAnsi="Palatino Linotype" w:cs="Arial"/>
          <w:lang w:val="es-MX" w:eastAsia="en-US"/>
        </w:rPr>
        <w:t xml:space="preserve"> adjuntó a su respuesta, </w:t>
      </w:r>
      <w:r w:rsidR="00BD6364">
        <w:rPr>
          <w:rFonts w:ascii="Palatino Linotype" w:eastAsiaTheme="minorHAnsi" w:hAnsi="Palatino Linotype" w:cs="Arial"/>
          <w:lang w:val="es-MX" w:eastAsia="en-US"/>
        </w:rPr>
        <w:t>los</w:t>
      </w:r>
      <w:r w:rsidRPr="00386D38">
        <w:rPr>
          <w:rFonts w:ascii="Palatino Linotype" w:eastAsiaTheme="minorHAnsi" w:hAnsi="Palatino Linotype" w:cs="Arial"/>
          <w:lang w:val="es-MX" w:eastAsia="en-US"/>
        </w:rPr>
        <w:t xml:space="preserve"> archivo</w:t>
      </w:r>
      <w:r w:rsidR="00BD6364">
        <w:rPr>
          <w:rFonts w:ascii="Palatino Linotype" w:eastAsiaTheme="minorHAnsi" w:hAnsi="Palatino Linotype" w:cs="Arial"/>
          <w:lang w:val="es-MX" w:eastAsia="en-US"/>
        </w:rPr>
        <w:t>s</w:t>
      </w:r>
      <w:r w:rsidRPr="00386D38">
        <w:rPr>
          <w:rFonts w:ascii="Palatino Linotype" w:eastAsiaTheme="minorHAnsi" w:hAnsi="Palatino Linotype" w:cs="Arial"/>
          <w:lang w:val="es-MX" w:eastAsia="en-US"/>
        </w:rPr>
        <w:t xml:space="preserve"> electrónico</w:t>
      </w:r>
      <w:r w:rsidR="00BD6364">
        <w:rPr>
          <w:rFonts w:ascii="Palatino Linotype" w:eastAsiaTheme="minorHAnsi" w:hAnsi="Palatino Linotype" w:cs="Arial"/>
          <w:lang w:val="es-MX" w:eastAsia="en-US"/>
        </w:rPr>
        <w:t>s</w:t>
      </w:r>
      <w:r w:rsidRPr="00386D38">
        <w:rPr>
          <w:rFonts w:ascii="Palatino Linotype" w:eastAsiaTheme="minorHAnsi" w:hAnsi="Palatino Linotype" w:cs="Arial"/>
          <w:lang w:val="es-MX" w:eastAsia="en-US"/>
        </w:rPr>
        <w:t xml:space="preserve"> denominado</w:t>
      </w:r>
      <w:r w:rsidR="00BD6364">
        <w:rPr>
          <w:rFonts w:ascii="Palatino Linotype" w:eastAsiaTheme="minorHAnsi" w:hAnsi="Palatino Linotype" w:cs="Arial"/>
          <w:lang w:val="es-MX" w:eastAsia="en-US"/>
        </w:rPr>
        <w:t>s</w:t>
      </w:r>
      <w:r w:rsidRPr="00386D38">
        <w:rPr>
          <w:rFonts w:ascii="Palatino Linotype" w:eastAsiaTheme="minorHAnsi" w:hAnsi="Palatino Linotype" w:cs="Arial"/>
          <w:lang w:val="es-MX" w:eastAsia="en-US"/>
        </w:rPr>
        <w:t xml:space="preserve"> </w:t>
      </w:r>
      <w:r w:rsidRPr="00386D38">
        <w:rPr>
          <w:rFonts w:ascii="Palatino Linotype" w:eastAsiaTheme="minorHAnsi" w:hAnsi="Palatino Linotype" w:cs="Arial"/>
          <w:i/>
          <w:lang w:val="es-MX" w:eastAsia="en-US"/>
        </w:rPr>
        <w:t>“</w:t>
      </w:r>
      <w:r w:rsidR="000915E8" w:rsidRPr="000915E8">
        <w:rPr>
          <w:rFonts w:ascii="Palatino Linotype" w:eastAsiaTheme="minorHAnsi" w:hAnsi="Palatino Linotype" w:cs="Arial"/>
          <w:i/>
          <w:lang w:val="es-MX" w:eastAsia="en-US"/>
        </w:rPr>
        <w:t>Of. ST.pdf</w:t>
      </w:r>
      <w:r w:rsidRPr="00386D38">
        <w:rPr>
          <w:rFonts w:ascii="Palatino Linotype" w:eastAsiaTheme="minorHAnsi" w:hAnsi="Palatino Linotype" w:cs="Arial"/>
          <w:i/>
          <w:lang w:val="es-MX" w:eastAsia="en-US"/>
        </w:rPr>
        <w:t>”</w:t>
      </w:r>
      <w:r w:rsidR="000915E8">
        <w:rPr>
          <w:rFonts w:ascii="Palatino Linotype" w:eastAsiaTheme="minorHAnsi" w:hAnsi="Palatino Linotype" w:cs="Arial"/>
          <w:i/>
          <w:lang w:val="es-MX" w:eastAsia="en-US"/>
        </w:rPr>
        <w:t>, “</w:t>
      </w:r>
      <w:r w:rsidR="000915E8" w:rsidRPr="000915E8">
        <w:rPr>
          <w:rFonts w:ascii="Palatino Linotype" w:eastAsiaTheme="minorHAnsi" w:hAnsi="Palatino Linotype" w:cs="Arial"/>
          <w:i/>
          <w:lang w:val="es-MX" w:eastAsia="en-US"/>
        </w:rPr>
        <w:t>Of. IMPLAN.pdf</w:t>
      </w:r>
      <w:r w:rsidR="000915E8">
        <w:rPr>
          <w:rFonts w:ascii="Palatino Linotype" w:eastAsiaTheme="minorHAnsi" w:hAnsi="Palatino Linotype" w:cs="Arial"/>
          <w:i/>
          <w:lang w:val="es-MX" w:eastAsia="en-US"/>
        </w:rPr>
        <w:t>”, “</w:t>
      </w:r>
      <w:r w:rsidR="000915E8" w:rsidRPr="000915E8">
        <w:rPr>
          <w:rFonts w:ascii="Palatino Linotype" w:eastAsiaTheme="minorHAnsi" w:hAnsi="Palatino Linotype" w:cs="Arial"/>
          <w:i/>
          <w:lang w:val="es-MX" w:eastAsia="en-US"/>
        </w:rPr>
        <w:t>Informe 85.pdf</w:t>
      </w:r>
      <w:r w:rsidR="000915E8">
        <w:rPr>
          <w:rFonts w:ascii="Palatino Linotype" w:eastAsiaTheme="minorHAnsi" w:hAnsi="Palatino Linotype" w:cs="Arial"/>
          <w:i/>
          <w:lang w:val="es-MX" w:eastAsia="en-US"/>
        </w:rPr>
        <w:t>”, “</w:t>
      </w:r>
      <w:r w:rsidR="000915E8" w:rsidRPr="000915E8">
        <w:rPr>
          <w:rFonts w:ascii="Palatino Linotype" w:eastAsiaTheme="minorHAnsi" w:hAnsi="Palatino Linotype" w:cs="Arial"/>
          <w:i/>
          <w:lang w:val="es-MX" w:eastAsia="en-US"/>
        </w:rPr>
        <w:t>SEC TECNICA 4TO TRIM 2024.pdf</w:t>
      </w:r>
      <w:r w:rsidR="000915E8">
        <w:rPr>
          <w:rFonts w:ascii="Palatino Linotype" w:eastAsiaTheme="minorHAnsi" w:hAnsi="Palatino Linotype" w:cs="Arial"/>
          <w:i/>
          <w:lang w:val="es-MX" w:eastAsia="en-US"/>
        </w:rPr>
        <w:t>”</w:t>
      </w:r>
      <w:r w:rsidR="00BD6364">
        <w:rPr>
          <w:rFonts w:ascii="Palatino Linotype" w:eastAsiaTheme="minorHAnsi" w:hAnsi="Palatino Linotype" w:cs="Arial"/>
          <w:i/>
          <w:lang w:val="es-MX" w:eastAsia="en-US"/>
        </w:rPr>
        <w:t xml:space="preserve"> </w:t>
      </w:r>
      <w:r w:rsidR="00BD6364" w:rsidRPr="00BD6364">
        <w:rPr>
          <w:rFonts w:ascii="Palatino Linotype" w:eastAsiaTheme="minorHAnsi" w:hAnsi="Palatino Linotype" w:cs="Arial"/>
          <w:iCs/>
          <w:lang w:val="es-MX" w:eastAsia="en-US"/>
        </w:rPr>
        <w:t>y</w:t>
      </w:r>
      <w:r w:rsidR="00BD6364">
        <w:rPr>
          <w:rFonts w:ascii="Palatino Linotype" w:eastAsiaTheme="minorHAnsi" w:hAnsi="Palatino Linotype" w:cs="Arial"/>
          <w:i/>
          <w:lang w:val="es-MX" w:eastAsia="en-US"/>
        </w:rPr>
        <w:t xml:space="preserve"> “</w:t>
      </w:r>
      <w:r w:rsidR="000915E8" w:rsidRPr="000915E8">
        <w:rPr>
          <w:rFonts w:ascii="Palatino Linotype" w:eastAsiaTheme="minorHAnsi" w:hAnsi="Palatino Linotype" w:cs="Arial"/>
          <w:i/>
          <w:lang w:val="es-MX" w:eastAsia="en-US"/>
        </w:rPr>
        <w:t>SEC TECNICA 1ER TRIM 2025.pdf</w:t>
      </w:r>
      <w:r w:rsidR="00BD6364">
        <w:rPr>
          <w:rFonts w:ascii="Palatino Linotype" w:eastAsiaTheme="minorHAnsi" w:hAnsi="Palatino Linotype" w:cs="Arial"/>
          <w:i/>
          <w:lang w:val="es-MX" w:eastAsia="en-US"/>
        </w:rPr>
        <w:t>”</w:t>
      </w:r>
      <w:r w:rsidRPr="00386D38">
        <w:rPr>
          <w:rFonts w:ascii="Palatino Linotype" w:eastAsiaTheme="minorHAnsi" w:hAnsi="Palatino Linotype" w:cs="Arial"/>
          <w:i/>
          <w:lang w:val="es-MX" w:eastAsia="en-US"/>
        </w:rPr>
        <w:t>;</w:t>
      </w:r>
      <w:r w:rsidRPr="00386D38">
        <w:rPr>
          <w:rFonts w:ascii="Palatino Linotype" w:eastAsiaTheme="minorHAnsi" w:hAnsi="Palatino Linotype" w:cs="Arial"/>
          <w:lang w:val="es-MX" w:eastAsia="en-US"/>
        </w:rPr>
        <w:t xml:space="preserve"> cuyo contenido no se inserta por ser del conocimiento de las partes, sin embargo, será</w:t>
      </w:r>
      <w:r w:rsidR="00BD6364">
        <w:rPr>
          <w:rFonts w:ascii="Palatino Linotype" w:eastAsiaTheme="minorHAnsi" w:hAnsi="Palatino Linotype" w:cs="Arial"/>
          <w:lang w:val="es-MX" w:eastAsia="en-US"/>
        </w:rPr>
        <w:t>n</w:t>
      </w:r>
      <w:r w:rsidRPr="00386D38">
        <w:rPr>
          <w:rFonts w:ascii="Palatino Linotype" w:eastAsiaTheme="minorHAnsi" w:hAnsi="Palatino Linotype" w:cs="Arial"/>
          <w:lang w:val="es-MX" w:eastAsia="en-US"/>
        </w:rPr>
        <w:t xml:space="preserve"> motivo de estudio en el Considerado respectivo. </w:t>
      </w:r>
    </w:p>
    <w:p w14:paraId="1D2F2BF7" w14:textId="77777777" w:rsidR="0057280C" w:rsidRPr="0057280C"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7D645B" w:rsidRPr="009A6B97">
        <w:rPr>
          <w:rFonts w:ascii="Palatino Linotype" w:eastAsiaTheme="minorHAnsi" w:hAnsi="Palatino Linotype" w:cs="Arial"/>
          <w:b/>
          <w:sz w:val="28"/>
          <w:lang w:val="es-MX" w:eastAsia="en-US"/>
        </w:rPr>
        <w:t>O. Del recurso de revisión.</w:t>
      </w:r>
    </w:p>
    <w:p w14:paraId="475931F5" w14:textId="73FB51E4" w:rsidR="007D645B" w:rsidRPr="009A6B97"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Inconforme con la respuesta por parte del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w:t>
      </w:r>
      <w:r w:rsidR="000915E8">
        <w:rPr>
          <w:rFonts w:ascii="Palatino Linotype" w:eastAsiaTheme="minorHAnsi" w:hAnsi="Palatino Linotype" w:cs="Arial"/>
          <w:lang w:val="es-MX" w:eastAsia="en-US"/>
        </w:rPr>
        <w:t>la ahora</w:t>
      </w:r>
      <w:r w:rsidRPr="009A6B97">
        <w:rPr>
          <w:rFonts w:ascii="Palatino Linotype" w:eastAsiaTheme="minorHAnsi" w:hAnsi="Palatino Linotype" w:cs="Arial"/>
          <w:lang w:val="es-MX" w:eastAsia="en-US"/>
        </w:rPr>
        <w:t xml:space="preserve"> </w:t>
      </w:r>
      <w:r w:rsidRPr="009A6B97">
        <w:rPr>
          <w:rFonts w:ascii="Palatino Linotype" w:eastAsiaTheme="minorHAnsi" w:hAnsi="Palatino Linotype" w:cs="Arial"/>
          <w:b/>
          <w:lang w:val="es-MX" w:eastAsia="en-US"/>
        </w:rPr>
        <w:t>Recurrente</w:t>
      </w:r>
      <w:r w:rsidRPr="009A6B97">
        <w:rPr>
          <w:rFonts w:ascii="Palatino Linotype" w:eastAsiaTheme="minorHAnsi" w:hAnsi="Palatino Linotype" w:cs="Arial"/>
          <w:lang w:val="es-MX" w:eastAsia="en-US"/>
        </w:rPr>
        <w:t xml:space="preserve"> interpuso el presente recurso de revisión en fecha </w:t>
      </w:r>
      <w:r w:rsidR="000915E8">
        <w:rPr>
          <w:rFonts w:ascii="Palatino Linotype" w:eastAsiaTheme="minorHAnsi" w:hAnsi="Palatino Linotype" w:cs="Arial"/>
          <w:lang w:val="es-MX" w:eastAsia="en-US"/>
        </w:rPr>
        <w:t>veintitrés de mayo</w:t>
      </w:r>
      <w:r w:rsidRPr="009A6B97">
        <w:rPr>
          <w:rFonts w:ascii="Palatino Linotype" w:eastAsiaTheme="minorHAnsi" w:hAnsi="Palatino Linotype" w:cs="Arial"/>
          <w:lang w:val="es-MX" w:eastAsia="en-US"/>
        </w:rPr>
        <w:t xml:space="preserve"> de do</w:t>
      </w:r>
      <w:r w:rsidR="00B14416">
        <w:rPr>
          <w:rFonts w:ascii="Palatino Linotype" w:eastAsiaTheme="minorHAnsi" w:hAnsi="Palatino Linotype" w:cs="Arial"/>
          <w:lang w:val="es-MX" w:eastAsia="en-US"/>
        </w:rPr>
        <w:t>s mil veinticinco</w:t>
      </w:r>
      <w:r w:rsidRPr="009A6B97">
        <w:rPr>
          <w:rFonts w:ascii="Palatino Linotype" w:eastAsiaTheme="minorHAnsi" w:hAnsi="Palatino Linotype" w:cs="Arial"/>
          <w:lang w:val="es-MX" w:eastAsia="en-US"/>
        </w:rPr>
        <w:t>, el cual fue registrado</w:t>
      </w:r>
      <w:r w:rsidRPr="009A6B97">
        <w:rPr>
          <w:rFonts w:ascii="Palatino Linotype" w:eastAsiaTheme="minorHAnsi" w:hAnsi="Palatino Linotype" w:cs="Arial"/>
          <w:b/>
          <w:lang w:val="es-MX" w:eastAsia="en-US"/>
        </w:rPr>
        <w:t xml:space="preserve"> </w:t>
      </w:r>
      <w:r w:rsidRPr="009A6B97">
        <w:rPr>
          <w:rFonts w:ascii="Palatino Linotype" w:eastAsiaTheme="minorHAnsi" w:hAnsi="Palatino Linotype" w:cs="Arial"/>
          <w:lang w:val="es-MX" w:eastAsia="en-US"/>
        </w:rPr>
        <w:t xml:space="preserve">en el sistema electrónico con el expediente número </w:t>
      </w:r>
      <w:r w:rsidRPr="009A6B97">
        <w:rPr>
          <w:rFonts w:ascii="Palatino Linotype" w:eastAsiaTheme="minorHAnsi" w:hAnsi="Palatino Linotype" w:cs="Arial"/>
          <w:b/>
          <w:bCs/>
          <w:lang w:val="es-MX" w:eastAsia="es-MX"/>
        </w:rPr>
        <w:t>0</w:t>
      </w:r>
      <w:r w:rsidR="000915E8">
        <w:rPr>
          <w:rFonts w:ascii="Palatino Linotype" w:eastAsiaTheme="minorHAnsi" w:hAnsi="Palatino Linotype" w:cs="Arial"/>
          <w:b/>
          <w:bCs/>
          <w:lang w:val="es-MX" w:eastAsia="es-MX"/>
        </w:rPr>
        <w:t>5880</w:t>
      </w:r>
      <w:r w:rsidRPr="009A6B97">
        <w:rPr>
          <w:rFonts w:ascii="Palatino Linotype" w:eastAsiaTheme="minorHAnsi" w:hAnsi="Palatino Linotype" w:cs="Arial"/>
          <w:b/>
          <w:bCs/>
          <w:lang w:val="es-MX" w:eastAsia="es-MX"/>
        </w:rPr>
        <w:t>/INFOEM/IP/RR/202</w:t>
      </w:r>
      <w:r w:rsidR="00B14416">
        <w:rPr>
          <w:rFonts w:ascii="Palatino Linotype" w:eastAsiaTheme="minorHAnsi" w:hAnsi="Palatino Linotype" w:cs="Arial"/>
          <w:b/>
          <w:bCs/>
          <w:lang w:val="es-MX" w:eastAsia="es-MX"/>
        </w:rPr>
        <w:t>5</w:t>
      </w:r>
      <w:r w:rsidRPr="009A6B97">
        <w:rPr>
          <w:rFonts w:ascii="Palatino Linotype" w:eastAsiaTheme="minorHAnsi" w:hAnsi="Palatino Linotype" w:cs="Arial"/>
          <w:lang w:val="es-MX" w:eastAsia="en-US"/>
        </w:rPr>
        <w:t>, en el cual aduce, las siguientes manifestaciones:</w:t>
      </w:r>
    </w:p>
    <w:p w14:paraId="451EF501" w14:textId="77777777" w:rsidR="007D645B" w:rsidRPr="009A6B97" w:rsidRDefault="007D645B" w:rsidP="007D645B">
      <w:pPr>
        <w:rPr>
          <w:lang w:val="es-MX"/>
        </w:rPr>
      </w:pPr>
    </w:p>
    <w:p w14:paraId="4567D74F" w14:textId="5486DCD5" w:rsidR="007D645B" w:rsidRPr="0057280C" w:rsidRDefault="007D645B" w:rsidP="000915E8">
      <w:pPr>
        <w:numPr>
          <w:ilvl w:val="0"/>
          <w:numId w:val="1"/>
        </w:numPr>
        <w:spacing w:line="259" w:lineRule="auto"/>
        <w:jc w:val="both"/>
        <w:rPr>
          <w:rFonts w:ascii="Palatino Linotype" w:hAnsi="Palatino Linotype" w:cs="Arial"/>
          <w:b/>
          <w:sz w:val="26"/>
          <w:szCs w:val="26"/>
        </w:rPr>
      </w:pPr>
      <w:r w:rsidRPr="009A6B97">
        <w:rPr>
          <w:rFonts w:ascii="Palatino Linotype" w:hAnsi="Palatino Linotype" w:cs="Arial"/>
          <w:b/>
          <w:sz w:val="26"/>
          <w:szCs w:val="26"/>
        </w:rPr>
        <w:t>Acto Impugnado:</w:t>
      </w:r>
      <w:r w:rsidR="0057280C">
        <w:rPr>
          <w:rFonts w:ascii="Palatino Linotype" w:hAnsi="Palatino Linotype" w:cs="Arial"/>
          <w:b/>
          <w:sz w:val="26"/>
          <w:szCs w:val="26"/>
        </w:rPr>
        <w:t xml:space="preserve"> </w:t>
      </w:r>
      <w:r w:rsidRPr="0057280C">
        <w:rPr>
          <w:rFonts w:ascii="Palatino Linotype" w:eastAsiaTheme="minorHAnsi" w:hAnsi="Palatino Linotype" w:cstheme="minorBidi"/>
          <w:i/>
          <w:color w:val="000000"/>
          <w:sz w:val="22"/>
          <w:szCs w:val="22"/>
          <w:lang w:val="es-MX" w:eastAsia="en-US"/>
        </w:rPr>
        <w:t>“</w:t>
      </w:r>
      <w:r w:rsidR="000915E8" w:rsidRPr="000915E8">
        <w:rPr>
          <w:rFonts w:ascii="Palatino Linotype" w:eastAsiaTheme="minorHAnsi" w:hAnsi="Palatino Linotype" w:cstheme="minorBidi"/>
          <w:i/>
          <w:color w:val="000000"/>
          <w:sz w:val="22"/>
          <w:szCs w:val="22"/>
          <w:lang w:val="es-MX" w:eastAsia="en-US"/>
        </w:rPr>
        <w:t xml:space="preserve">solicito el PBRM 2025 y 2024 </w:t>
      </w:r>
      <w:proofErr w:type="spellStart"/>
      <w:r w:rsidR="000915E8" w:rsidRPr="000915E8">
        <w:rPr>
          <w:rFonts w:ascii="Palatino Linotype" w:eastAsiaTheme="minorHAnsi" w:hAnsi="Palatino Linotype" w:cstheme="minorBidi"/>
          <w:i/>
          <w:color w:val="000000"/>
          <w:sz w:val="22"/>
          <w:szCs w:val="22"/>
          <w:lang w:val="es-MX" w:eastAsia="en-US"/>
        </w:rPr>
        <w:t>asi</w:t>
      </w:r>
      <w:proofErr w:type="spellEnd"/>
      <w:r w:rsidR="000915E8" w:rsidRPr="000915E8">
        <w:rPr>
          <w:rFonts w:ascii="Palatino Linotype" w:eastAsiaTheme="minorHAnsi" w:hAnsi="Palatino Linotype" w:cstheme="minorBidi"/>
          <w:i/>
          <w:color w:val="000000"/>
          <w:sz w:val="22"/>
          <w:szCs w:val="22"/>
          <w:lang w:val="es-MX" w:eastAsia="en-US"/>
        </w:rPr>
        <w:t xml:space="preserve"> como el organigrama 2025 y 2024 de la secretaria </w:t>
      </w:r>
      <w:proofErr w:type="spellStart"/>
      <w:r w:rsidR="000915E8" w:rsidRPr="000915E8">
        <w:rPr>
          <w:rFonts w:ascii="Palatino Linotype" w:eastAsiaTheme="minorHAnsi" w:hAnsi="Palatino Linotype" w:cstheme="minorBidi"/>
          <w:i/>
          <w:color w:val="000000"/>
          <w:sz w:val="22"/>
          <w:szCs w:val="22"/>
          <w:lang w:val="es-MX" w:eastAsia="en-US"/>
        </w:rPr>
        <w:t>tecnica</w:t>
      </w:r>
      <w:proofErr w:type="spellEnd"/>
      <w:r w:rsidRPr="0057280C">
        <w:rPr>
          <w:rFonts w:ascii="Palatino Linotype" w:eastAsiaTheme="minorHAnsi" w:hAnsi="Palatino Linotype" w:cstheme="minorBidi"/>
          <w:i/>
          <w:color w:val="000000"/>
          <w:sz w:val="22"/>
          <w:szCs w:val="22"/>
          <w:lang w:val="es-MX" w:eastAsia="en-US"/>
        </w:rPr>
        <w:t>” (Sic).</w:t>
      </w:r>
    </w:p>
    <w:p w14:paraId="3BBBBFDA" w14:textId="77777777" w:rsidR="007D645B" w:rsidRPr="009A6B97" w:rsidRDefault="007D645B" w:rsidP="007D645B">
      <w:pPr>
        <w:spacing w:line="276" w:lineRule="auto"/>
        <w:ind w:left="284"/>
        <w:jc w:val="both"/>
        <w:rPr>
          <w:rFonts w:ascii="Palatino Linotype" w:hAnsi="Palatino Linotype"/>
          <w:i/>
          <w:sz w:val="22"/>
          <w:szCs w:val="22"/>
          <w:lang w:val="es-MX" w:eastAsia="es-MX"/>
        </w:rPr>
      </w:pPr>
    </w:p>
    <w:p w14:paraId="3C99B748" w14:textId="049E9AA9" w:rsidR="007D645B" w:rsidRPr="0057280C" w:rsidRDefault="007D645B" w:rsidP="000915E8">
      <w:pPr>
        <w:pStyle w:val="Prrafodelista"/>
        <w:numPr>
          <w:ilvl w:val="0"/>
          <w:numId w:val="1"/>
        </w:numPr>
        <w:jc w:val="both"/>
        <w:rPr>
          <w:rFonts w:ascii="Palatino Linotype" w:hAnsi="Palatino Linotype"/>
          <w:i/>
          <w:sz w:val="26"/>
          <w:szCs w:val="26"/>
          <w:lang w:val="es-MX" w:eastAsia="es-MX"/>
        </w:rPr>
      </w:pPr>
      <w:r w:rsidRPr="009A6B97">
        <w:rPr>
          <w:rFonts w:ascii="Palatino Linotype" w:hAnsi="Palatino Linotype" w:cs="Arial"/>
          <w:b/>
          <w:sz w:val="26"/>
          <w:szCs w:val="26"/>
        </w:rPr>
        <w:lastRenderedPageBreak/>
        <w:t>Razones o Motivos de Inconformidad</w:t>
      </w:r>
      <w:r w:rsidRPr="009A6B97">
        <w:rPr>
          <w:rFonts w:ascii="Palatino Linotype" w:hAnsi="Palatino Linotype" w:cs="Arial"/>
          <w:sz w:val="26"/>
          <w:szCs w:val="26"/>
        </w:rPr>
        <w:t xml:space="preserve">: </w:t>
      </w:r>
      <w:r w:rsidRPr="0057280C">
        <w:rPr>
          <w:rFonts w:ascii="Palatino Linotype" w:eastAsiaTheme="minorHAnsi" w:hAnsi="Palatino Linotype" w:cs="Arial"/>
          <w:i/>
          <w:sz w:val="22"/>
          <w:szCs w:val="22"/>
          <w:lang w:val="es-MX" w:eastAsia="en-US"/>
        </w:rPr>
        <w:t>“</w:t>
      </w:r>
      <w:r w:rsidR="000915E8" w:rsidRPr="000915E8">
        <w:rPr>
          <w:rFonts w:ascii="Palatino Linotype" w:eastAsiaTheme="minorHAnsi" w:hAnsi="Palatino Linotype" w:cstheme="minorBidi"/>
          <w:i/>
          <w:color w:val="000000"/>
          <w:sz w:val="22"/>
          <w:szCs w:val="22"/>
          <w:lang w:val="es-MX" w:eastAsia="en-US"/>
        </w:rPr>
        <w:t>ENTERGARON EL PBRM 2024 DE SECRETARIA DEL AYUNTAMIENTO NO DE SECRETARIA TECNICA</w:t>
      </w:r>
      <w:r w:rsidRPr="0057280C">
        <w:rPr>
          <w:rFonts w:ascii="Palatino Linotype" w:eastAsiaTheme="minorHAnsi" w:hAnsi="Palatino Linotype" w:cstheme="minorBidi"/>
          <w:i/>
          <w:color w:val="000000"/>
          <w:sz w:val="22"/>
          <w:szCs w:val="22"/>
          <w:lang w:val="es-MX" w:eastAsia="en-US"/>
        </w:rPr>
        <w:t>” (Sic)</w:t>
      </w:r>
    </w:p>
    <w:p w14:paraId="0CF62488" w14:textId="77777777" w:rsidR="00DB55A6" w:rsidRDefault="00DB55A6" w:rsidP="00650002">
      <w:pPr>
        <w:pStyle w:val="Sinespaciado"/>
        <w:rPr>
          <w:lang w:eastAsia="es-MX"/>
        </w:rPr>
      </w:pPr>
    </w:p>
    <w:p w14:paraId="1576B7A8" w14:textId="7EB84F69" w:rsidR="000915E8" w:rsidRDefault="000915E8" w:rsidP="007D645B">
      <w:pPr>
        <w:spacing w:line="360" w:lineRule="auto"/>
        <w:jc w:val="both"/>
        <w:rPr>
          <w:rFonts w:ascii="Palatino Linotype" w:hAnsi="Palatino Linotype"/>
          <w:i/>
          <w:sz w:val="22"/>
          <w:szCs w:val="22"/>
          <w:lang w:val="es-MX" w:eastAsia="es-MX"/>
        </w:rPr>
      </w:pPr>
      <w:r>
        <w:rPr>
          <w:rFonts w:ascii="Palatino Linotype" w:eastAsiaTheme="minorHAnsi" w:hAnsi="Palatino Linotype" w:cs="Arial"/>
          <w:lang w:val="es-MX" w:eastAsia="en-US"/>
        </w:rPr>
        <w:t xml:space="preserve">La </w:t>
      </w:r>
      <w:r>
        <w:rPr>
          <w:rFonts w:ascii="Palatino Linotype" w:eastAsiaTheme="minorHAnsi" w:hAnsi="Palatino Linotype" w:cs="Arial"/>
          <w:b/>
          <w:lang w:val="es-MX" w:eastAsia="en-US"/>
        </w:rPr>
        <w:t xml:space="preserve">Recurrente </w:t>
      </w:r>
      <w:r w:rsidRPr="000915E8">
        <w:rPr>
          <w:rFonts w:ascii="Palatino Linotype" w:eastAsiaTheme="minorHAnsi" w:hAnsi="Palatino Linotype" w:cs="Arial"/>
          <w:lang w:val="es-MX" w:eastAsia="en-US"/>
        </w:rPr>
        <w:t>al momento de interponer el presente recurso de revisión</w:t>
      </w:r>
      <w:r w:rsidRPr="00386D38">
        <w:rPr>
          <w:rFonts w:ascii="Palatino Linotype" w:eastAsiaTheme="minorHAnsi" w:hAnsi="Palatino Linotype" w:cs="Arial"/>
          <w:lang w:val="es-MX" w:eastAsia="en-US"/>
        </w:rPr>
        <w:t xml:space="preserve"> adjuntó </w:t>
      </w:r>
      <w:r>
        <w:rPr>
          <w:rFonts w:ascii="Palatino Linotype" w:eastAsiaTheme="minorHAnsi" w:hAnsi="Palatino Linotype" w:cs="Arial"/>
          <w:lang w:val="es-MX" w:eastAsia="en-US"/>
        </w:rPr>
        <w:t>el a</w:t>
      </w:r>
      <w:r w:rsidRPr="00386D38">
        <w:rPr>
          <w:rFonts w:ascii="Palatino Linotype" w:eastAsiaTheme="minorHAnsi" w:hAnsi="Palatino Linotype" w:cs="Arial"/>
          <w:lang w:val="es-MX" w:eastAsia="en-US"/>
        </w:rPr>
        <w:t>rchivo electrónico denominado</w:t>
      </w:r>
      <w:r>
        <w:rPr>
          <w:rFonts w:ascii="Palatino Linotype" w:eastAsiaTheme="minorHAnsi" w:hAnsi="Palatino Linotype" w:cs="Arial"/>
          <w:i/>
          <w:lang w:val="es-MX" w:eastAsia="en-US"/>
        </w:rPr>
        <w:t xml:space="preserve"> “</w:t>
      </w:r>
      <w:r w:rsidRPr="000915E8">
        <w:rPr>
          <w:rFonts w:ascii="Palatino Linotype" w:eastAsiaTheme="minorHAnsi" w:hAnsi="Palatino Linotype" w:cs="Arial"/>
          <w:i/>
          <w:lang w:val="es-MX" w:eastAsia="en-US"/>
        </w:rPr>
        <w:t>SEC TECNICA 4TO TRIM 2024.pdf</w:t>
      </w:r>
      <w:r>
        <w:rPr>
          <w:rFonts w:ascii="Palatino Linotype" w:eastAsiaTheme="minorHAnsi" w:hAnsi="Palatino Linotype" w:cs="Arial"/>
          <w:i/>
          <w:lang w:val="es-MX" w:eastAsia="en-US"/>
        </w:rPr>
        <w:t xml:space="preserve">” </w:t>
      </w:r>
      <w:r>
        <w:rPr>
          <w:rFonts w:ascii="Palatino Linotype" w:eastAsiaTheme="minorHAnsi" w:hAnsi="Palatino Linotype" w:cs="Arial"/>
          <w:iCs/>
          <w:lang w:val="es-MX" w:eastAsia="en-US"/>
        </w:rPr>
        <w:t xml:space="preserve">mismo documento que remitió el </w:t>
      </w:r>
      <w:r w:rsidRPr="00650002">
        <w:rPr>
          <w:rFonts w:ascii="Palatino Linotype" w:eastAsiaTheme="minorHAnsi" w:hAnsi="Palatino Linotype" w:cs="Arial"/>
          <w:b/>
          <w:iCs/>
          <w:lang w:val="es-MX" w:eastAsia="en-US"/>
        </w:rPr>
        <w:t>Sujeto Obligado</w:t>
      </w:r>
      <w:r>
        <w:rPr>
          <w:rFonts w:ascii="Palatino Linotype" w:eastAsiaTheme="minorHAnsi" w:hAnsi="Palatino Linotype" w:cs="Arial"/>
          <w:iCs/>
          <w:lang w:val="es-MX" w:eastAsia="en-US"/>
        </w:rPr>
        <w:t xml:space="preserve"> en respuesta. </w:t>
      </w:r>
    </w:p>
    <w:p w14:paraId="7FCB6E98" w14:textId="77777777" w:rsidR="00650002" w:rsidRPr="00650002" w:rsidRDefault="00650002" w:rsidP="007D645B">
      <w:pPr>
        <w:spacing w:line="360" w:lineRule="auto"/>
        <w:jc w:val="both"/>
        <w:rPr>
          <w:rFonts w:ascii="Palatino Linotype" w:hAnsi="Palatino Linotype"/>
          <w:i/>
          <w:sz w:val="22"/>
          <w:szCs w:val="22"/>
          <w:lang w:val="es-MX" w:eastAsia="es-MX"/>
        </w:rPr>
      </w:pPr>
    </w:p>
    <w:p w14:paraId="0FC6C2CD" w14:textId="4CCA8295"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w:t>
      </w:r>
      <w:r w:rsidR="007D645B" w:rsidRPr="009A6B97">
        <w:rPr>
          <w:rFonts w:ascii="Palatino Linotype" w:eastAsiaTheme="minorHAnsi" w:hAnsi="Palatino Linotype" w:cs="Arial"/>
          <w:b/>
          <w:sz w:val="28"/>
          <w:lang w:val="es-MX" w:eastAsia="en-US"/>
        </w:rPr>
        <w:t>TO. Del turno del recurso de revisión.</w:t>
      </w:r>
    </w:p>
    <w:p w14:paraId="572BF66E" w14:textId="47FAC070" w:rsidR="007D645B"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Medio de impugnación que le fue turnado al Comisionado Presidente </w:t>
      </w:r>
      <w:r w:rsidRPr="009A6B97">
        <w:rPr>
          <w:rFonts w:ascii="Palatino Linotype" w:eastAsiaTheme="minorHAnsi" w:hAnsi="Palatino Linotype" w:cs="Arial"/>
          <w:b/>
          <w:lang w:val="es-MX" w:eastAsia="en-US"/>
        </w:rPr>
        <w:t>José Martínez Vilchis</w:t>
      </w:r>
      <w:r w:rsidRPr="009A6B9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0915E8">
        <w:rPr>
          <w:rFonts w:ascii="Palatino Linotype" w:eastAsiaTheme="minorHAnsi" w:hAnsi="Palatino Linotype" w:cs="Arial"/>
          <w:lang w:val="es-MX" w:eastAsia="en-US"/>
        </w:rPr>
        <w:t>veintinueve de mayo</w:t>
      </w:r>
      <w:r w:rsidR="0057280C">
        <w:rPr>
          <w:rFonts w:ascii="Palatino Linotype" w:eastAsiaTheme="minorHAnsi" w:hAnsi="Palatino Linotype" w:cs="Arial"/>
          <w:lang w:val="es-MX" w:eastAsia="en-US"/>
        </w:rPr>
        <w:t xml:space="preserve"> de dos mil veintic</w:t>
      </w:r>
      <w:r w:rsidR="00B14416">
        <w:rPr>
          <w:rFonts w:ascii="Palatino Linotype" w:eastAsiaTheme="minorHAnsi" w:hAnsi="Palatino Linotype" w:cs="Arial"/>
          <w:lang w:val="es-MX" w:eastAsia="en-US"/>
        </w:rPr>
        <w:t>inco</w:t>
      </w:r>
      <w:r w:rsidRPr="009A6B9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9A6B97"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007D645B" w:rsidRPr="009A6B97">
        <w:rPr>
          <w:rFonts w:ascii="Palatino Linotype" w:eastAsiaTheme="minorHAnsi" w:hAnsi="Palatino Linotype" w:cs="Arial"/>
          <w:b/>
          <w:sz w:val="28"/>
          <w:lang w:val="es-MX" w:eastAsia="en-US"/>
        </w:rPr>
        <w:t>TO. De la etapa de manifestaciones y/o alegatos.</w:t>
      </w:r>
    </w:p>
    <w:p w14:paraId="114E3931" w14:textId="0CBA1702" w:rsidR="00B14416" w:rsidRDefault="007D645B" w:rsidP="00B14416">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Una vez transcurrido el término legal referido se destaca que</w:t>
      </w:r>
      <w:r>
        <w:rPr>
          <w:rFonts w:ascii="Palatino Linotype" w:eastAsiaTheme="minorHAnsi" w:hAnsi="Palatino Linotype" w:cs="Arial"/>
          <w:lang w:val="es-MX" w:eastAsia="en-US"/>
        </w:rPr>
        <w:t>,</w:t>
      </w:r>
      <w:r w:rsidR="00B14416">
        <w:rPr>
          <w:rFonts w:ascii="Palatino Linotype" w:eastAsiaTheme="minorHAnsi" w:hAnsi="Palatino Linotype" w:cs="Arial"/>
          <w:lang w:val="es-MX" w:eastAsia="en-US"/>
        </w:rPr>
        <w:t xml:space="preserve"> </w:t>
      </w:r>
      <w:r w:rsidR="000915E8">
        <w:rPr>
          <w:rFonts w:ascii="Palatino Linotype" w:eastAsiaTheme="minorHAnsi" w:hAnsi="Palatino Linotype" w:cs="Arial"/>
          <w:lang w:val="es-MX" w:eastAsia="en-US"/>
        </w:rPr>
        <w:t>e</w:t>
      </w:r>
      <w:r w:rsidR="00B14416">
        <w:rPr>
          <w:rFonts w:ascii="Palatino Linotype" w:eastAsiaTheme="minorHAnsi" w:hAnsi="Palatino Linotype" w:cs="Arial"/>
          <w:lang w:val="es-MX" w:eastAsia="en-US"/>
        </w:rPr>
        <w:t xml:space="preserve">l </w:t>
      </w:r>
      <w:r w:rsidR="00B14416" w:rsidRPr="00374FE7">
        <w:rPr>
          <w:rFonts w:ascii="Palatino Linotype" w:eastAsiaTheme="minorHAnsi" w:hAnsi="Palatino Linotype" w:cs="Arial"/>
          <w:b/>
          <w:lang w:val="es-MX" w:eastAsia="en-US"/>
        </w:rPr>
        <w:t>Sujeto Obligado</w:t>
      </w:r>
      <w:r w:rsidR="00B14416" w:rsidRPr="00374FE7">
        <w:rPr>
          <w:rFonts w:ascii="Palatino Linotype" w:eastAsiaTheme="minorHAnsi" w:hAnsi="Palatino Linotype" w:cs="Arial"/>
          <w:lang w:val="es-MX" w:eastAsia="en-US"/>
        </w:rPr>
        <w:t xml:space="preserve"> </w:t>
      </w:r>
      <w:r w:rsidR="000915E8">
        <w:rPr>
          <w:rFonts w:ascii="Palatino Linotype" w:eastAsiaTheme="minorHAnsi" w:hAnsi="Palatino Linotype" w:cs="Arial"/>
          <w:lang w:val="es-MX" w:eastAsia="en-US"/>
        </w:rPr>
        <w:t xml:space="preserve">fue omiso en rendir </w:t>
      </w:r>
      <w:r w:rsidR="00B14416" w:rsidRPr="00374FE7">
        <w:rPr>
          <w:rFonts w:ascii="Palatino Linotype" w:eastAsiaTheme="minorHAnsi" w:hAnsi="Palatino Linotype" w:cs="Arial"/>
          <w:lang w:val="es-MX" w:eastAsia="en-US"/>
        </w:rPr>
        <w:t>su informe justificado</w:t>
      </w:r>
      <w:r w:rsidR="00B14416">
        <w:rPr>
          <w:rFonts w:ascii="Palatino Linotype" w:eastAsiaTheme="minorHAnsi" w:hAnsi="Palatino Linotype" w:cs="Arial"/>
          <w:lang w:val="es-MX" w:eastAsia="en-US"/>
        </w:rPr>
        <w:t xml:space="preserve">; </w:t>
      </w:r>
      <w:r w:rsidR="00B14416" w:rsidRPr="00374FE7">
        <w:rPr>
          <w:rFonts w:ascii="Palatino Linotype" w:eastAsiaTheme="minorHAnsi" w:hAnsi="Palatino Linotype" w:cs="Arial"/>
          <w:lang w:val="es-MX" w:eastAsia="en-US"/>
        </w:rPr>
        <w:t xml:space="preserve">asimismo, se aprecia que la parte </w:t>
      </w:r>
      <w:r w:rsidR="00B14416" w:rsidRPr="00374FE7">
        <w:rPr>
          <w:rFonts w:ascii="Palatino Linotype" w:eastAsiaTheme="minorHAnsi" w:hAnsi="Palatino Linotype" w:cs="Arial"/>
          <w:b/>
          <w:lang w:val="es-MX" w:eastAsia="en-US"/>
        </w:rPr>
        <w:t>Recurrente</w:t>
      </w:r>
      <w:r w:rsidR="00B14416" w:rsidRPr="00374FE7">
        <w:rPr>
          <w:rFonts w:ascii="Palatino Linotype" w:eastAsiaTheme="minorHAnsi" w:hAnsi="Palatino Linotype" w:cs="Arial"/>
          <w:lang w:val="es-MX" w:eastAsia="en-US"/>
        </w:rPr>
        <w:t xml:space="preserve"> </w:t>
      </w:r>
      <w:r w:rsidR="000915E8">
        <w:rPr>
          <w:rFonts w:ascii="Palatino Linotype" w:eastAsiaTheme="minorHAnsi" w:hAnsi="Palatino Linotype" w:cs="Arial"/>
          <w:lang w:val="es-MX" w:eastAsia="en-US"/>
        </w:rPr>
        <w:t>tampoco</w:t>
      </w:r>
      <w:r w:rsidR="00B14416" w:rsidRPr="00374FE7">
        <w:rPr>
          <w:rFonts w:ascii="Palatino Linotype" w:eastAsiaTheme="minorHAnsi" w:hAnsi="Palatino Linotype" w:cs="Arial"/>
          <w:lang w:val="es-MX" w:eastAsia="en-US"/>
        </w:rPr>
        <w:t xml:space="preserve"> realizó alegatos, ni ofreció pruebas o manifestaciones, lo anterior de conformidad con la siguiente imagen:</w:t>
      </w:r>
    </w:p>
    <w:p w14:paraId="4D3C4757" w14:textId="29923BF4" w:rsidR="0057280C" w:rsidRDefault="000915E8" w:rsidP="00714A67">
      <w:pPr>
        <w:spacing w:line="360" w:lineRule="auto"/>
        <w:jc w:val="both"/>
        <w:rPr>
          <w:rFonts w:ascii="Palatino Linotype" w:eastAsiaTheme="minorHAnsi" w:hAnsi="Palatino Linotype" w:cs="Arial"/>
          <w:noProof/>
          <w:lang w:val="es-MX" w:eastAsia="es-MX"/>
        </w:rPr>
      </w:pPr>
      <w:r w:rsidRPr="000915E8">
        <w:rPr>
          <w:rFonts w:ascii="Palatino Linotype" w:eastAsiaTheme="minorHAnsi" w:hAnsi="Palatino Linotype" w:cs="Arial"/>
          <w:noProof/>
          <w:lang w:val="es-MX" w:eastAsia="es-MX"/>
        </w:rPr>
        <w:drawing>
          <wp:inline distT="0" distB="0" distL="0" distR="0" wp14:anchorId="6A12CD30" wp14:editId="2910C2E7">
            <wp:extent cx="5790791" cy="1399429"/>
            <wp:effectExtent l="152400" t="152400" r="362585" b="3536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9648" cy="1406403"/>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3444D4AB" w:rsidR="007D645B" w:rsidRPr="009A6B97" w:rsidRDefault="00B14416" w:rsidP="007D645B">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SEXT</w:t>
      </w:r>
      <w:r w:rsidR="007D645B" w:rsidRPr="009A6B97">
        <w:rPr>
          <w:rFonts w:ascii="Palatino Linotype" w:eastAsiaTheme="minorHAnsi" w:hAnsi="Palatino Linotype" w:cs="Arial"/>
          <w:b/>
          <w:sz w:val="28"/>
          <w:lang w:val="es-MX" w:eastAsia="en-US"/>
        </w:rPr>
        <w:t>O. Del cierre de instrucción.</w:t>
      </w:r>
      <w:r w:rsidR="007D645B" w:rsidRPr="009A6B97">
        <w:rPr>
          <w:rFonts w:ascii="Palatino Linotype" w:eastAsiaTheme="minorHAnsi" w:hAnsi="Palatino Linotype" w:cs="Arial"/>
          <w:b/>
          <w:sz w:val="28"/>
          <w:lang w:val="es-MX" w:eastAsia="en-US"/>
        </w:rPr>
        <w:tab/>
      </w:r>
    </w:p>
    <w:p w14:paraId="0A547B1F" w14:textId="5BBDD589" w:rsidR="005327BF" w:rsidRDefault="007D645B" w:rsidP="00B96A17">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Así, una vez transcurrido el término legal, permitió decretarse el cierre de instrucción en fecha </w:t>
      </w:r>
      <w:r w:rsidR="000915E8">
        <w:rPr>
          <w:rFonts w:ascii="Palatino Linotype" w:eastAsiaTheme="minorHAnsi" w:hAnsi="Palatino Linotype" w:cs="Arial"/>
          <w:lang w:val="es-MX" w:eastAsia="en-US"/>
        </w:rPr>
        <w:t>diez de junio</w:t>
      </w:r>
      <w:r w:rsidRPr="009A6B97">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1CB5D711" w14:textId="77777777" w:rsidR="000915E8" w:rsidRPr="000915E8" w:rsidRDefault="000915E8" w:rsidP="00B96A17">
      <w:pPr>
        <w:spacing w:line="360" w:lineRule="auto"/>
        <w:jc w:val="both"/>
        <w:rPr>
          <w:rFonts w:ascii="Palatino Linotype" w:eastAsiaTheme="minorHAnsi" w:hAnsi="Palatino Linotype" w:cs="Arial"/>
          <w:lang w:val="es-MX" w:eastAsia="en-US"/>
        </w:rPr>
      </w:pPr>
    </w:p>
    <w:p w14:paraId="2FDBFDAE" w14:textId="77777777" w:rsidR="00E74701" w:rsidRPr="006A240A" w:rsidRDefault="00E74701" w:rsidP="00D57F74">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C O N S I D E R A N</w:t>
      </w:r>
      <w:r w:rsidR="00D57F74" w:rsidRPr="006A240A">
        <w:rPr>
          <w:rFonts w:ascii="Palatino Linotype" w:eastAsiaTheme="minorHAnsi" w:hAnsi="Palatino Linotype" w:cs="Arial"/>
          <w:b/>
          <w:sz w:val="28"/>
          <w:lang w:val="es-MX" w:eastAsia="en-US"/>
        </w:rPr>
        <w:t xml:space="preserve"> D O </w:t>
      </w:r>
    </w:p>
    <w:p w14:paraId="259FBCF3" w14:textId="77777777" w:rsidR="00D57F74" w:rsidRPr="006A240A"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6A240A" w:rsidRDefault="0029071C" w:rsidP="0029071C">
      <w:pPr>
        <w:spacing w:line="360" w:lineRule="auto"/>
        <w:jc w:val="both"/>
        <w:rPr>
          <w:rFonts w:ascii="Palatino Linotype" w:eastAsiaTheme="minorHAnsi" w:hAnsi="Palatino Linotype" w:cs="Arial"/>
          <w:sz w:val="28"/>
          <w:lang w:val="es-MX" w:eastAsia="en-US"/>
        </w:rPr>
      </w:pPr>
      <w:r w:rsidRPr="006A240A">
        <w:rPr>
          <w:rFonts w:ascii="Palatino Linotype" w:eastAsiaTheme="minorHAnsi" w:hAnsi="Palatino Linotype" w:cs="Arial"/>
          <w:b/>
          <w:sz w:val="28"/>
          <w:lang w:val="es-MX" w:eastAsia="en-US"/>
        </w:rPr>
        <w:t>PRIMERO. De la competencia</w:t>
      </w:r>
      <w:r w:rsidRPr="006A240A">
        <w:rPr>
          <w:rFonts w:ascii="Palatino Linotype" w:eastAsiaTheme="minorHAnsi" w:hAnsi="Palatino Linotype" w:cs="Arial"/>
          <w:sz w:val="28"/>
          <w:lang w:val="es-MX" w:eastAsia="en-US"/>
        </w:rPr>
        <w:t>.</w:t>
      </w:r>
    </w:p>
    <w:p w14:paraId="24BF2268" w14:textId="05153103" w:rsidR="00C145A0" w:rsidRDefault="006021E7" w:rsidP="00CC0B81">
      <w:pPr>
        <w:spacing w:line="360" w:lineRule="auto"/>
        <w:jc w:val="both"/>
        <w:rPr>
          <w:rFonts w:ascii="Palatino Linotype" w:eastAsiaTheme="minorHAnsi" w:hAnsi="Palatino Linotype" w:cs="Arial"/>
          <w:lang w:val="es-MX" w:eastAsia="en-US"/>
        </w:rPr>
      </w:pPr>
      <w:r w:rsidRPr="006021E7">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w:t>
      </w:r>
      <w:r>
        <w:rPr>
          <w:rFonts w:ascii="Palatino Linotype" w:eastAsiaTheme="minorHAnsi" w:hAnsi="Palatino Linotype" w:cs="Arial"/>
          <w:lang w:val="es-MX" w:eastAsia="en-US"/>
        </w:rPr>
        <w:t>,</w:t>
      </w:r>
      <w:r w:rsidRPr="006021E7">
        <w:rPr>
          <w:rFonts w:ascii="Palatino Linotype" w:eastAsiaTheme="minorHAnsi" w:hAnsi="Palatino Linotype" w:cs="Arial"/>
          <w:lang w:val="es-MX" w:eastAsia="en-US"/>
        </w:rPr>
        <w:t xml:space="preserve">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708690B" w14:textId="77777777" w:rsidR="000915E8" w:rsidRDefault="000915E8" w:rsidP="00CC0B81">
      <w:pPr>
        <w:spacing w:line="360" w:lineRule="auto"/>
        <w:jc w:val="both"/>
        <w:rPr>
          <w:rFonts w:ascii="Palatino Linotype" w:eastAsiaTheme="minorHAnsi" w:hAnsi="Palatino Linotype" w:cs="Arial"/>
          <w:lang w:val="es-MX" w:eastAsia="en-US"/>
        </w:rPr>
      </w:pPr>
    </w:p>
    <w:p w14:paraId="7A9D3570"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Anterior a todo debe destacarse que el recurso de revisión tiene el fin y alcance que señalan los numerales 176, 179,</w:t>
      </w:r>
      <w:r w:rsidR="00DB55A6">
        <w:rPr>
          <w:rFonts w:ascii="Palatino Linotype" w:eastAsiaTheme="minorHAnsi" w:hAnsi="Palatino Linotype" w:cs="Arial"/>
          <w:lang w:val="es-MX" w:eastAsia="en-US"/>
        </w:rPr>
        <w:t xml:space="preserve"> fracción V, </w:t>
      </w:r>
      <w:r w:rsidRPr="006A240A">
        <w:rPr>
          <w:rFonts w:ascii="Palatino Linotype" w:eastAsiaTheme="minorHAnsi" w:hAnsi="Palatino Linotype" w:cs="Arial"/>
          <w:lang w:val="es-MX" w:eastAsia="en-US"/>
        </w:rPr>
        <w:t xml:space="preserve">181 párrafo cuarto, 194 y 195 y demás aplicables de la Ley de Transparencia y Acceso a la Información Pública del Estado de México y Municipios vigente y será analizado conforme a las actuaciones que obren en </w:t>
      </w:r>
      <w:r w:rsidRPr="006A240A">
        <w:rPr>
          <w:rFonts w:ascii="Palatino Linotype" w:eastAsiaTheme="minorHAnsi" w:hAnsi="Palatino Linotype" w:cs="Arial"/>
          <w:lang w:val="es-MX" w:eastAsia="en-US"/>
        </w:rPr>
        <w:lastRenderedPageBreak/>
        <w:t>el expediente electrónico con la finalidad de reparar cualquier posible afectación al derecho de acceso a la información pública y garantizando el principio rector de máxima publicidad.</w:t>
      </w:r>
    </w:p>
    <w:p w14:paraId="5E1B7350" w14:textId="77777777" w:rsidR="00A97F97"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p>
    <w:p w14:paraId="1B9228DF" w14:textId="77777777" w:rsidR="00A97F97" w:rsidRPr="00734C1B"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734C1B"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3AA063EF" w14:textId="77777777" w:rsidR="00A97F97" w:rsidRPr="00734C1B"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w:t>
      </w:r>
      <w:r>
        <w:rPr>
          <w:rFonts w:ascii="Palatino Linotype" w:eastAsiaTheme="minorHAnsi" w:hAnsi="Palatino Linotype" w:cs="Arial"/>
          <w:lang w:val="es-MX" w:eastAsia="en-US"/>
        </w:rPr>
        <w:t>,</w:t>
      </w:r>
      <w:r w:rsidRPr="00734C1B">
        <w:rPr>
          <w:rFonts w:ascii="Palatino Linotype" w:eastAsiaTheme="minorHAnsi" w:hAnsi="Palatino Linotype" w:cs="Arial"/>
          <w:lang w:val="es-MX" w:eastAsia="en-US"/>
        </w:rPr>
        <w:t xml:space="preserve"> de la Ley de Transparencia y Acceso a la Información Pública del Estado de México y Municipios.</w:t>
      </w:r>
    </w:p>
    <w:p w14:paraId="36269873" w14:textId="77777777" w:rsidR="00A97F97" w:rsidRPr="00734C1B"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01B33857" w14:textId="77777777" w:rsidR="00A97F97" w:rsidRPr="009D0958"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 xml:space="preserve">Así las cosas, al no existir causas de improcedencia invocadas por las partes ni advertidas de oficio por este Resolutor, se </w:t>
      </w:r>
      <w:proofErr w:type="gramStart"/>
      <w:r w:rsidRPr="00734C1B">
        <w:rPr>
          <w:rFonts w:ascii="Palatino Linotype" w:eastAsiaTheme="minorHAnsi" w:hAnsi="Palatino Linotype" w:cs="Arial"/>
          <w:lang w:val="es-MX" w:eastAsia="en-US"/>
        </w:rPr>
        <w:t>procede</w:t>
      </w:r>
      <w:proofErr w:type="gramEnd"/>
      <w:r w:rsidRPr="00734C1B">
        <w:rPr>
          <w:rFonts w:ascii="Palatino Linotype" w:eastAsiaTheme="minorHAnsi" w:hAnsi="Palatino Linotype" w:cs="Arial"/>
          <w:lang w:val="es-MX" w:eastAsia="en-US"/>
        </w:rPr>
        <w:t xml:space="preserve"> al análisis del fondo de los asuntos en los siguientes términos.</w:t>
      </w:r>
    </w:p>
    <w:p w14:paraId="517DDDA1" w14:textId="77777777" w:rsidR="00803913" w:rsidRPr="00803913" w:rsidRDefault="00803913" w:rsidP="00803913">
      <w:pPr>
        <w:widowControl w:val="0"/>
        <w:autoSpaceDE w:val="0"/>
        <w:autoSpaceDN w:val="0"/>
        <w:adjustRightInd w:val="0"/>
        <w:spacing w:line="360" w:lineRule="auto"/>
        <w:jc w:val="both"/>
        <w:rPr>
          <w:rFonts w:ascii="Palatino Linotype" w:hAnsi="Palatino Linotype"/>
        </w:rPr>
      </w:pPr>
    </w:p>
    <w:p w14:paraId="325C04EB" w14:textId="550ADF67" w:rsidR="0029071C" w:rsidRPr="006A240A" w:rsidRDefault="000915E8"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29071C" w:rsidRPr="006A240A">
        <w:rPr>
          <w:rFonts w:ascii="Palatino Linotype" w:eastAsiaTheme="minorHAnsi" w:hAnsi="Palatino Linotype" w:cs="Arial"/>
          <w:b/>
          <w:sz w:val="28"/>
          <w:lang w:val="es-MX" w:eastAsia="en-US"/>
        </w:rPr>
        <w:t xml:space="preserve">O. Del estudio de las causas de improcedencia. </w:t>
      </w:r>
    </w:p>
    <w:p w14:paraId="10AC382B" w14:textId="7398B180" w:rsidR="00574FD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6A240A">
        <w:rPr>
          <w:rFonts w:ascii="Palatino Linotype" w:eastAsiaTheme="minorHAnsi" w:hAnsi="Palatino Linotype" w:cs="Arial"/>
          <w:lang w:val="es-MX" w:eastAsia="en-US"/>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6A240A">
        <w:rPr>
          <w:rStyle w:val="Refdenotaalpie"/>
          <w:rFonts w:ascii="Palatino Linotype" w:eastAsiaTheme="minorHAnsi" w:hAnsi="Palatino Linotype" w:cs="Arial"/>
          <w:lang w:val="es-MX" w:eastAsia="en-US"/>
        </w:rPr>
        <w:footnoteReference w:id="1"/>
      </w:r>
      <w:r w:rsidRPr="006A240A">
        <w:rPr>
          <w:rFonts w:ascii="Palatino Linotype" w:eastAsiaTheme="minorHAnsi" w:hAnsi="Palatino Linotype" w:cs="Arial"/>
          <w:lang w:val="es-MX" w:eastAsia="en-US"/>
        </w:rPr>
        <w:t>.</w:t>
      </w:r>
    </w:p>
    <w:p w14:paraId="41A9D104" w14:textId="77777777" w:rsidR="00E81C20" w:rsidRDefault="00E81C20"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6A240A" w:rsidRDefault="0029071C" w:rsidP="0029071C">
      <w:pPr>
        <w:rPr>
          <w:lang w:val="es-MX"/>
        </w:rPr>
      </w:pPr>
    </w:p>
    <w:p w14:paraId="6A3C738B"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w:t>
      </w:r>
      <w:r w:rsidRPr="006A240A">
        <w:rPr>
          <w:rFonts w:ascii="Palatino Linotype" w:hAnsi="Palatino Linotype" w:cs="Arial"/>
          <w:b/>
          <w:i/>
          <w:sz w:val="22"/>
          <w:szCs w:val="22"/>
        </w:rPr>
        <w:t>Artículo 191.</w:t>
      </w:r>
      <w:r w:rsidRPr="006A240A">
        <w:rPr>
          <w:rFonts w:ascii="Palatino Linotype" w:hAnsi="Palatino Linotype" w:cs="Arial"/>
          <w:i/>
          <w:sz w:val="22"/>
          <w:szCs w:val="22"/>
        </w:rPr>
        <w:t xml:space="preserve"> El recurso será desechado por improcedente cuando:  </w:t>
      </w:r>
    </w:p>
    <w:p w14:paraId="2C29909C"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III. No actualice alguno de los supuestos previstos en la presente Ley;  </w:t>
      </w:r>
    </w:p>
    <w:p w14:paraId="050BC017"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IV. No se haya desahogado la prevención en los términos establecidos en la presente Ley;</w:t>
      </w:r>
    </w:p>
    <w:p w14:paraId="2ED4EE39"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V. Se impugne la veracidad de la información proporcionada;  </w:t>
      </w:r>
    </w:p>
    <w:p w14:paraId="39C3DF91"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VI. Se trate de una consulta, o trámite en específico; y  </w:t>
      </w:r>
    </w:p>
    <w:p w14:paraId="2A6495DE"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VII. El recurrente amplíe su solicitud en el recurso de revisión, únicamente respecto de los nuevos contenidos.”</w:t>
      </w:r>
    </w:p>
    <w:p w14:paraId="1D2951F4" w14:textId="77777777" w:rsidR="000915E8" w:rsidRDefault="000915E8" w:rsidP="0029071C">
      <w:pPr>
        <w:autoSpaceDE w:val="0"/>
        <w:autoSpaceDN w:val="0"/>
        <w:adjustRightInd w:val="0"/>
        <w:spacing w:line="360" w:lineRule="auto"/>
        <w:jc w:val="both"/>
        <w:rPr>
          <w:rFonts w:ascii="Palatino Linotype" w:eastAsiaTheme="minorHAnsi" w:hAnsi="Palatino Linotype" w:cs="Arial"/>
          <w:lang w:val="es-MX" w:eastAsia="en-US"/>
        </w:rPr>
      </w:pPr>
    </w:p>
    <w:p w14:paraId="081ADDEC"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6A240A"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6A240A" w:rsidRDefault="0029071C" w:rsidP="0029071C">
      <w:pPr>
        <w:autoSpaceDE w:val="0"/>
        <w:autoSpaceDN w:val="0"/>
        <w:adjustRightInd w:val="0"/>
        <w:spacing w:line="360" w:lineRule="auto"/>
        <w:jc w:val="both"/>
        <w:rPr>
          <w:rFonts w:ascii="Palatino Linotype" w:hAnsi="Palatino Linotype" w:cs="Arial"/>
        </w:rPr>
      </w:pPr>
      <w:r w:rsidRPr="006A240A">
        <w:rPr>
          <w:rFonts w:ascii="Palatino Linotype" w:hAnsi="Palatino Linotype" w:cs="Arial"/>
        </w:rPr>
        <w:t xml:space="preserve">Así las cosas, al no existir causas de improcedencia invocadas por las partes ni advertidas de oficio por este Resolutor, se </w:t>
      </w:r>
      <w:proofErr w:type="gramStart"/>
      <w:r w:rsidRPr="006A240A">
        <w:rPr>
          <w:rFonts w:ascii="Palatino Linotype" w:hAnsi="Palatino Linotype" w:cs="Arial"/>
        </w:rPr>
        <w:t>procede</w:t>
      </w:r>
      <w:proofErr w:type="gramEnd"/>
      <w:r w:rsidRPr="006A240A">
        <w:rPr>
          <w:rFonts w:ascii="Palatino Linotype" w:hAnsi="Palatino Linotype" w:cs="Arial"/>
        </w:rPr>
        <w:t xml:space="preserve"> al análisis del fondo de los asuntos en los siguientes términos.</w:t>
      </w:r>
    </w:p>
    <w:p w14:paraId="30F5D428" w14:textId="77777777" w:rsidR="00F712EE" w:rsidRPr="006A240A" w:rsidRDefault="00F712EE" w:rsidP="0029071C">
      <w:pPr>
        <w:autoSpaceDE w:val="0"/>
        <w:autoSpaceDN w:val="0"/>
        <w:adjustRightInd w:val="0"/>
        <w:spacing w:line="360" w:lineRule="auto"/>
        <w:jc w:val="both"/>
        <w:rPr>
          <w:rFonts w:ascii="Palatino Linotype" w:hAnsi="Palatino Linotype" w:cs="Arial"/>
        </w:rPr>
      </w:pPr>
    </w:p>
    <w:p w14:paraId="61D8E0F0" w14:textId="45CFE2FF" w:rsidR="0029071C" w:rsidRPr="006A240A" w:rsidRDefault="000915E8"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CUAR</w:t>
      </w:r>
      <w:r w:rsidR="00266841" w:rsidRPr="006A240A">
        <w:rPr>
          <w:rFonts w:ascii="Palatino Linotype" w:hAnsi="Palatino Linotype" w:cs="Arial"/>
          <w:b/>
          <w:sz w:val="28"/>
        </w:rPr>
        <w:t>T</w:t>
      </w:r>
      <w:r w:rsidR="0029071C" w:rsidRPr="006A240A">
        <w:rPr>
          <w:rFonts w:ascii="Palatino Linotype" w:hAnsi="Palatino Linotype" w:cs="Arial"/>
          <w:b/>
          <w:sz w:val="28"/>
        </w:rPr>
        <w:t>O. Del estudio y resolución del asunto.</w:t>
      </w:r>
      <w:r w:rsidR="0029071C" w:rsidRPr="006A240A">
        <w:rPr>
          <w:rFonts w:ascii="Palatino Linotype" w:hAnsi="Palatino Linotype" w:cs="Arial"/>
          <w:sz w:val="28"/>
        </w:rPr>
        <w:t xml:space="preserve"> </w:t>
      </w:r>
    </w:p>
    <w:p w14:paraId="583A524B"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6A240A" w:rsidRDefault="0029071C" w:rsidP="0029071C">
      <w:pPr>
        <w:spacing w:line="360" w:lineRule="auto"/>
        <w:ind w:right="141"/>
        <w:jc w:val="both"/>
        <w:rPr>
          <w:rFonts w:ascii="Palatino Linotype" w:eastAsiaTheme="minorHAnsi" w:hAnsi="Palatino Linotype" w:cstheme="minorBidi"/>
          <w:lang w:val="es-MX" w:eastAsia="es-MX"/>
        </w:rPr>
      </w:pPr>
      <w:r w:rsidRPr="006A240A">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6A240A">
        <w:rPr>
          <w:rFonts w:ascii="Palatino Linotype" w:eastAsiaTheme="minorHAnsi" w:hAnsi="Palatino Linotype" w:cstheme="minorBidi"/>
          <w:b/>
          <w:lang w:val="es-MX" w:eastAsia="es-MX"/>
        </w:rPr>
        <w:t xml:space="preserve"> </w:t>
      </w:r>
      <w:r w:rsidRPr="006A240A">
        <w:rPr>
          <w:rFonts w:ascii="Palatino Linotype" w:eastAsiaTheme="minorHAnsi" w:hAnsi="Palatino Linotype" w:cstheme="minorBidi"/>
          <w:lang w:val="es-MX" w:eastAsia="es-MX"/>
        </w:rPr>
        <w:t>parte</w:t>
      </w:r>
      <w:r w:rsidR="001D2DE0" w:rsidRPr="006A240A">
        <w:rPr>
          <w:rFonts w:ascii="Palatino Linotype" w:eastAsiaTheme="minorHAnsi" w:hAnsi="Palatino Linotype" w:cstheme="minorBidi"/>
          <w:b/>
          <w:lang w:val="es-MX" w:eastAsia="es-MX"/>
        </w:rPr>
        <w:t xml:space="preserve"> </w:t>
      </w:r>
      <w:r w:rsidRPr="006A240A">
        <w:rPr>
          <w:rFonts w:ascii="Palatino Linotype" w:eastAsiaTheme="minorHAnsi" w:hAnsi="Palatino Linotype" w:cstheme="minorBidi"/>
          <w:b/>
          <w:lang w:val="es-MX" w:eastAsia="es-MX"/>
        </w:rPr>
        <w:t>Recurrente</w:t>
      </w:r>
      <w:r w:rsidRPr="006A240A">
        <w:rPr>
          <w:rFonts w:ascii="Palatino Linotype" w:eastAsiaTheme="minorHAnsi" w:hAnsi="Palatino Linotype" w:cstheme="minorBidi"/>
          <w:lang w:val="es-MX" w:eastAsia="es-MX"/>
        </w:rPr>
        <w:t xml:space="preserve">, para ello analizaremos lo solicitado </w:t>
      </w:r>
      <w:r w:rsidR="00574FDC" w:rsidRPr="006A240A">
        <w:rPr>
          <w:rFonts w:ascii="Palatino Linotype" w:eastAsiaTheme="minorHAnsi" w:hAnsi="Palatino Linotype" w:cstheme="minorBidi"/>
          <w:lang w:val="es-MX" w:eastAsia="es-MX"/>
        </w:rPr>
        <w:t>y la información proporcionada.</w:t>
      </w:r>
    </w:p>
    <w:p w14:paraId="788322F9" w14:textId="77777777" w:rsidR="000915E8" w:rsidRPr="006A240A" w:rsidRDefault="000915E8" w:rsidP="0029071C">
      <w:pPr>
        <w:spacing w:line="360" w:lineRule="auto"/>
        <w:ind w:right="141"/>
        <w:jc w:val="both"/>
        <w:rPr>
          <w:rFonts w:ascii="Palatino Linotype" w:eastAsiaTheme="minorHAnsi" w:hAnsi="Palatino Linotype" w:cstheme="minorBidi"/>
          <w:lang w:val="es-MX" w:eastAsia="es-MX"/>
        </w:rPr>
      </w:pPr>
    </w:p>
    <w:p w14:paraId="2A298C62" w14:textId="77777777" w:rsidR="00A97F97" w:rsidRDefault="0029071C" w:rsidP="00A97F97">
      <w:pPr>
        <w:spacing w:line="360" w:lineRule="auto"/>
        <w:ind w:right="141"/>
        <w:jc w:val="both"/>
        <w:rPr>
          <w:rFonts w:ascii="Palatino Linotype" w:eastAsiaTheme="minorHAnsi" w:hAnsi="Palatino Linotype" w:cstheme="minorBidi"/>
          <w:b/>
          <w:szCs w:val="22"/>
          <w:lang w:val="es-MX" w:eastAsia="es-MX"/>
        </w:rPr>
      </w:pPr>
      <w:r w:rsidRPr="00197B1A">
        <w:rPr>
          <w:rFonts w:ascii="Palatino Linotype" w:eastAsiaTheme="minorHAnsi" w:hAnsi="Palatino Linotype" w:cstheme="minorBidi"/>
          <w:b/>
          <w:szCs w:val="22"/>
          <w:lang w:val="es-MX" w:eastAsia="es-MX"/>
        </w:rPr>
        <w:lastRenderedPageBreak/>
        <w:t>REQUERIMIENTOS SOLICITADOS:</w:t>
      </w:r>
      <w:r w:rsidR="00A26BD8" w:rsidRPr="00197B1A">
        <w:rPr>
          <w:rFonts w:ascii="Palatino Linotype" w:eastAsiaTheme="minorHAnsi" w:hAnsi="Palatino Linotype" w:cstheme="minorBidi"/>
          <w:b/>
          <w:szCs w:val="22"/>
          <w:lang w:val="es-MX" w:eastAsia="es-MX"/>
        </w:rPr>
        <w:t xml:space="preserve"> </w:t>
      </w:r>
    </w:p>
    <w:p w14:paraId="3A9F9347" w14:textId="7F1EA66E" w:rsidR="000915E8" w:rsidRDefault="00650002" w:rsidP="00650002">
      <w:pPr>
        <w:pStyle w:val="Prrafodelista"/>
        <w:numPr>
          <w:ilvl w:val="0"/>
          <w:numId w:val="29"/>
        </w:numPr>
        <w:spacing w:line="360" w:lineRule="auto"/>
        <w:ind w:right="49"/>
        <w:jc w:val="both"/>
        <w:rPr>
          <w:rFonts w:ascii="Palatino Linotype" w:eastAsiaTheme="minorHAnsi" w:hAnsi="Palatino Linotype" w:cstheme="minorBidi"/>
          <w:szCs w:val="22"/>
          <w:lang w:val="es-MX" w:eastAsia="es-MX"/>
        </w:rPr>
      </w:pPr>
      <w:proofErr w:type="spellStart"/>
      <w:r w:rsidRPr="00650002">
        <w:rPr>
          <w:rFonts w:ascii="Palatino Linotype" w:eastAsiaTheme="minorHAnsi" w:hAnsi="Palatino Linotype" w:cstheme="minorBidi"/>
          <w:szCs w:val="22"/>
          <w:lang w:val="es-MX" w:eastAsia="es-MX"/>
        </w:rPr>
        <w:t>PbR’s</w:t>
      </w:r>
      <w:proofErr w:type="spellEnd"/>
      <w:r w:rsidR="000915E8" w:rsidRPr="000915E8">
        <w:rPr>
          <w:rFonts w:ascii="Palatino Linotype" w:eastAsiaTheme="minorHAnsi" w:hAnsi="Palatino Linotype" w:cstheme="minorBidi"/>
          <w:szCs w:val="22"/>
          <w:lang w:val="es-MX" w:eastAsia="es-MX"/>
        </w:rPr>
        <w:t xml:space="preserve"> 2025 y 2024 de la Secretaria Técnica</w:t>
      </w:r>
      <w:r w:rsidR="000915E8">
        <w:rPr>
          <w:rFonts w:ascii="Palatino Linotype" w:eastAsiaTheme="minorHAnsi" w:hAnsi="Palatino Linotype" w:cstheme="minorBidi"/>
          <w:szCs w:val="22"/>
          <w:lang w:val="es-MX" w:eastAsia="es-MX"/>
        </w:rPr>
        <w:t>.</w:t>
      </w:r>
    </w:p>
    <w:p w14:paraId="37185C81" w14:textId="72D9643B" w:rsidR="00A97F97" w:rsidRPr="00C8325A" w:rsidRDefault="000915E8" w:rsidP="000915E8">
      <w:pPr>
        <w:pStyle w:val="Prrafodelista"/>
        <w:numPr>
          <w:ilvl w:val="0"/>
          <w:numId w:val="29"/>
        </w:numPr>
        <w:spacing w:line="360" w:lineRule="auto"/>
        <w:ind w:right="49"/>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O</w:t>
      </w:r>
      <w:r w:rsidRPr="000915E8">
        <w:rPr>
          <w:rFonts w:ascii="Palatino Linotype" w:eastAsiaTheme="minorHAnsi" w:hAnsi="Palatino Linotype" w:cstheme="minorBidi"/>
          <w:szCs w:val="22"/>
          <w:lang w:val="es-MX" w:eastAsia="es-MX"/>
        </w:rPr>
        <w:t>rganigrama 2025 y 2024 de la Secretaria Técnica</w:t>
      </w:r>
      <w:r w:rsidRPr="00C8325A">
        <w:rPr>
          <w:rFonts w:ascii="Palatino Linotype" w:eastAsiaTheme="minorHAnsi" w:hAnsi="Palatino Linotype" w:cstheme="minorBidi"/>
          <w:szCs w:val="22"/>
          <w:lang w:val="es-MX" w:eastAsia="es-MX"/>
        </w:rPr>
        <w:t>.</w:t>
      </w:r>
    </w:p>
    <w:p w14:paraId="081C469F" w14:textId="77777777" w:rsidR="00C8325A" w:rsidRDefault="00C8325A" w:rsidP="00737A9B">
      <w:pPr>
        <w:spacing w:line="360" w:lineRule="auto"/>
        <w:ind w:right="49"/>
        <w:jc w:val="both"/>
        <w:rPr>
          <w:rFonts w:ascii="Palatino Linotype" w:eastAsiaTheme="minorHAnsi" w:hAnsi="Palatino Linotype" w:cstheme="minorBidi"/>
          <w:lang w:val="es-MX" w:eastAsia="es-MX"/>
        </w:rPr>
      </w:pPr>
    </w:p>
    <w:p w14:paraId="0C532C72" w14:textId="22D7D47E" w:rsidR="00650002" w:rsidRDefault="00650002" w:rsidP="00650002">
      <w:pPr>
        <w:spacing w:line="360" w:lineRule="auto"/>
        <w:jc w:val="both"/>
        <w:rPr>
          <w:rFonts w:ascii="Palatino Linotype" w:eastAsiaTheme="minorHAnsi" w:hAnsi="Palatino Linotype" w:cs="TimesNewRomanPS-ItalicMT"/>
          <w:iCs/>
          <w:lang w:val="es-MX" w:eastAsia="en-US"/>
        </w:rPr>
      </w:pPr>
      <w:r w:rsidRPr="00374FE7">
        <w:rPr>
          <w:rFonts w:ascii="Palatino Linotype" w:eastAsiaTheme="minorHAnsi" w:hAnsi="Palatino Linotype" w:cs="TimesNewRomanPS-ItalicMT"/>
          <w:iCs/>
          <w:lang w:val="es-MX" w:eastAsia="en-US"/>
        </w:rPr>
        <w:t xml:space="preserve">En vista de lo anterior, el </w:t>
      </w:r>
      <w:r w:rsidRPr="00374FE7">
        <w:rPr>
          <w:rFonts w:ascii="Palatino Linotype" w:eastAsiaTheme="minorHAnsi" w:hAnsi="Palatino Linotype" w:cs="TimesNewRomanPS-ItalicMT"/>
          <w:b/>
          <w:iCs/>
          <w:lang w:val="es-MX" w:eastAsia="en-US"/>
        </w:rPr>
        <w:t>Sujeto Obligado</w:t>
      </w:r>
      <w:r w:rsidRPr="00374FE7">
        <w:rPr>
          <w:rFonts w:ascii="Palatino Linotype" w:eastAsiaTheme="minorHAnsi" w:hAnsi="Palatino Linotype" w:cs="TimesNewRomanPS-ItalicMT"/>
          <w:iCs/>
          <w:lang w:val="es-MX" w:eastAsia="en-US"/>
        </w:rPr>
        <w:t xml:space="preserve"> </w:t>
      </w:r>
      <w:r>
        <w:rPr>
          <w:rFonts w:ascii="Palatino Linotype" w:eastAsiaTheme="minorHAnsi" w:hAnsi="Palatino Linotype" w:cs="TimesNewRomanPS-ItalicMT"/>
          <w:iCs/>
          <w:lang w:val="es-MX" w:eastAsia="en-US"/>
        </w:rPr>
        <w:t xml:space="preserve">mediante el oficio número </w:t>
      </w:r>
      <w:r w:rsidRPr="00650002">
        <w:rPr>
          <w:rFonts w:ascii="Palatino Linotype" w:eastAsiaTheme="minorHAnsi" w:hAnsi="Palatino Linotype" w:cs="TimesNewRomanPS-ItalicMT"/>
          <w:b/>
          <w:iCs/>
          <w:lang w:val="es-MX" w:eastAsia="en-US"/>
        </w:rPr>
        <w:t>ST/291/2025</w:t>
      </w:r>
      <w:r>
        <w:rPr>
          <w:rFonts w:ascii="Palatino Linotype" w:eastAsiaTheme="minorHAnsi" w:hAnsi="Palatino Linotype" w:cs="TimesNewRomanPS-ItalicMT"/>
          <w:iCs/>
          <w:lang w:val="es-MX" w:eastAsia="en-US"/>
        </w:rPr>
        <w:t>, firmado por el Secretario Técnico del H. Ayuntamiento de Coacalco de Berriozábal, Estado de México, remitió los organigramas de dicha área de los años 2024 y 2025.</w:t>
      </w:r>
    </w:p>
    <w:p w14:paraId="4CFFB9FE" w14:textId="77777777" w:rsidR="00650002" w:rsidRDefault="00650002" w:rsidP="00650002">
      <w:pPr>
        <w:spacing w:line="360" w:lineRule="auto"/>
        <w:jc w:val="both"/>
        <w:rPr>
          <w:rFonts w:ascii="Palatino Linotype" w:eastAsiaTheme="minorHAnsi" w:hAnsi="Palatino Linotype" w:cs="TimesNewRomanPS-ItalicMT"/>
          <w:iCs/>
          <w:lang w:val="es-MX" w:eastAsia="en-US"/>
        </w:rPr>
      </w:pPr>
    </w:p>
    <w:p w14:paraId="098F2569" w14:textId="3EFE4701" w:rsidR="00650002" w:rsidRDefault="00650002" w:rsidP="00650002">
      <w:pPr>
        <w:spacing w:line="360" w:lineRule="auto"/>
        <w:jc w:val="both"/>
        <w:rPr>
          <w:rFonts w:ascii="Palatino Linotype" w:eastAsiaTheme="minorHAnsi" w:hAnsi="Palatino Linotype" w:cs="TimesNewRomanPS-ItalicMT"/>
          <w:iCs/>
          <w:lang w:val="es-MX" w:eastAsia="en-US"/>
        </w:rPr>
      </w:pPr>
      <w:r>
        <w:rPr>
          <w:rFonts w:ascii="Palatino Linotype" w:eastAsiaTheme="minorHAnsi" w:hAnsi="Palatino Linotype" w:cs="TimesNewRomanPS-ItalicMT"/>
          <w:iCs/>
          <w:lang w:val="es-MX" w:eastAsia="en-US"/>
        </w:rPr>
        <w:t xml:space="preserve">Referente a los formatos </w:t>
      </w:r>
      <w:proofErr w:type="spellStart"/>
      <w:r w:rsidRPr="002A661B">
        <w:rPr>
          <w:rFonts w:ascii="Palatino Linotype" w:eastAsiaTheme="minorHAnsi" w:hAnsi="Palatino Linotype" w:cs="TimesNewRomanPS-ItalicMT"/>
          <w:i/>
          <w:iCs/>
          <w:lang w:val="es-MX" w:eastAsia="en-US"/>
        </w:rPr>
        <w:t>PbR’s</w:t>
      </w:r>
      <w:proofErr w:type="spellEnd"/>
      <w:r>
        <w:rPr>
          <w:rFonts w:ascii="Palatino Linotype" w:eastAsiaTheme="minorHAnsi" w:hAnsi="Palatino Linotype" w:cs="TimesNewRomanPS-ItalicMT"/>
          <w:iCs/>
          <w:lang w:val="es-MX" w:eastAsia="en-US"/>
        </w:rPr>
        <w:t xml:space="preserve">, el </w:t>
      </w:r>
      <w:r w:rsidRPr="002A661B">
        <w:rPr>
          <w:rFonts w:ascii="Palatino Linotype" w:eastAsiaTheme="minorHAnsi" w:hAnsi="Palatino Linotype" w:cs="TimesNewRomanPS-ItalicMT"/>
          <w:b/>
          <w:iCs/>
          <w:lang w:val="es-MX" w:eastAsia="en-US"/>
        </w:rPr>
        <w:t>Titular del Instituto Municipal de Planeación</w:t>
      </w:r>
      <w:r>
        <w:rPr>
          <w:rFonts w:ascii="Palatino Linotype" w:eastAsiaTheme="minorHAnsi" w:hAnsi="Palatino Linotype" w:cs="TimesNewRomanPS-ItalicMT"/>
          <w:iCs/>
          <w:lang w:val="es-MX" w:eastAsia="en-US"/>
        </w:rPr>
        <w:t xml:space="preserve">, mediante el oficio número </w:t>
      </w:r>
      <w:r w:rsidR="002A661B" w:rsidRPr="002A661B">
        <w:rPr>
          <w:rFonts w:ascii="Palatino Linotype" w:eastAsiaTheme="minorHAnsi" w:hAnsi="Palatino Linotype" w:cs="TimesNewRomanPS-ItalicMT"/>
          <w:b/>
          <w:iCs/>
          <w:lang w:val="es-MX" w:eastAsia="en-US"/>
        </w:rPr>
        <w:t>IMPLAN/JSMA/345/2025</w:t>
      </w:r>
      <w:r w:rsidR="002A661B">
        <w:rPr>
          <w:rFonts w:ascii="Palatino Linotype" w:eastAsiaTheme="minorHAnsi" w:hAnsi="Palatino Linotype" w:cs="TimesNewRomanPS-ItalicMT"/>
          <w:iCs/>
          <w:lang w:val="es-MX" w:eastAsia="en-US"/>
        </w:rPr>
        <w:t>, indicó que anexa los formatos solicitados del primer y cuarto trimestre 2024 y del primer trimestre 2025.</w:t>
      </w:r>
    </w:p>
    <w:p w14:paraId="21057C88" w14:textId="77777777" w:rsidR="00F85B63" w:rsidRDefault="00F85B63" w:rsidP="00DE6CF9">
      <w:pPr>
        <w:spacing w:line="360" w:lineRule="auto"/>
        <w:ind w:right="49"/>
        <w:jc w:val="both"/>
        <w:rPr>
          <w:rFonts w:ascii="Palatino Linotype" w:eastAsiaTheme="minorHAnsi" w:hAnsi="Palatino Linotype" w:cstheme="minorBidi"/>
          <w:lang w:val="es-MX" w:eastAsia="es-MX"/>
        </w:rPr>
      </w:pPr>
    </w:p>
    <w:p w14:paraId="336F8F6F" w14:textId="61B119F9" w:rsidR="00F85B63" w:rsidRPr="00F85B63" w:rsidRDefault="00F85B63" w:rsidP="00F85B63">
      <w:pPr>
        <w:autoSpaceDE w:val="0"/>
        <w:autoSpaceDN w:val="0"/>
        <w:adjustRightInd w:val="0"/>
        <w:spacing w:line="360" w:lineRule="auto"/>
        <w:jc w:val="both"/>
        <w:rPr>
          <w:rFonts w:ascii="Palatino Linotype" w:eastAsiaTheme="minorHAnsi" w:hAnsi="Palatino Linotype" w:cs="Arial"/>
          <w:bCs/>
          <w:szCs w:val="22"/>
          <w:lang w:val="es-MX" w:eastAsia="en-US"/>
        </w:rPr>
      </w:pPr>
      <w:r w:rsidRPr="00F85B63">
        <w:rPr>
          <w:rFonts w:ascii="Palatino Linotype" w:eastAsiaTheme="minorHAnsi" w:hAnsi="Palatino Linotype" w:cs="Arial"/>
          <w:bCs/>
          <w:szCs w:val="22"/>
          <w:lang w:val="es-MX" w:eastAsia="en-US"/>
        </w:rPr>
        <w:t>Es de destacar que</w:t>
      </w:r>
      <w:r>
        <w:rPr>
          <w:rFonts w:ascii="Palatino Linotype" w:eastAsiaTheme="minorHAnsi" w:hAnsi="Palatino Linotype" w:cs="Arial"/>
          <w:bCs/>
          <w:szCs w:val="22"/>
          <w:lang w:val="es-MX" w:eastAsia="en-US"/>
        </w:rPr>
        <w:t>,</w:t>
      </w:r>
      <w:r w:rsidRPr="00F85B63">
        <w:rPr>
          <w:rFonts w:ascii="Palatino Linotype" w:eastAsiaTheme="minorHAnsi" w:hAnsi="Palatino Linotype" w:cs="Arial"/>
          <w:bCs/>
          <w:szCs w:val="22"/>
          <w:lang w:val="es-MX" w:eastAsia="en-US"/>
        </w:rPr>
        <w:t xml:space="preserve"> al haber un pronunciamiento por parte de un Servidor Público dentro de sus atribuciones, este Órgano Garante, no está facultado para manifestarse sobre la veracidad de lo afirmado por parte del </w:t>
      </w:r>
      <w:r w:rsidRPr="00F85B63">
        <w:rPr>
          <w:rFonts w:ascii="Palatino Linotype" w:eastAsiaTheme="minorHAnsi" w:hAnsi="Palatino Linotype" w:cs="Arial"/>
          <w:b/>
          <w:bCs/>
          <w:szCs w:val="22"/>
          <w:lang w:val="es-MX" w:eastAsia="en-US"/>
        </w:rPr>
        <w:t>Sujeto Obligado</w:t>
      </w:r>
      <w:r w:rsidRPr="00F85B63">
        <w:rPr>
          <w:rFonts w:ascii="Palatino Linotype" w:eastAsiaTheme="minorHAnsi" w:hAnsi="Palatino Linotype" w:cs="Arial"/>
          <w:bCs/>
          <w:szCs w:val="22"/>
          <w:lang w:val="es-MX" w:eastAsia="en-US"/>
        </w:rPr>
        <w:t xml:space="preserve"> pues no existe precepto legal alguno en la Ley de la materia que lo faculte para ello. </w:t>
      </w:r>
    </w:p>
    <w:p w14:paraId="5D3DA30A" w14:textId="77777777" w:rsidR="00683574" w:rsidRPr="006A240A" w:rsidRDefault="00683574" w:rsidP="00572099">
      <w:pPr>
        <w:spacing w:line="360" w:lineRule="auto"/>
        <w:ind w:right="141"/>
        <w:jc w:val="both"/>
        <w:rPr>
          <w:rFonts w:ascii="Palatino Linotype" w:eastAsiaTheme="minorHAnsi" w:hAnsi="Palatino Linotype" w:cs="Arial"/>
          <w:bCs/>
          <w:lang w:val="es-MX" w:eastAsia="en-US"/>
        </w:rPr>
      </w:pPr>
    </w:p>
    <w:p w14:paraId="4194A689" w14:textId="7FAC5C6A" w:rsidR="00572099" w:rsidRPr="006A240A" w:rsidRDefault="00E11B18" w:rsidP="00572099">
      <w:pPr>
        <w:spacing w:line="360" w:lineRule="auto"/>
        <w:ind w:right="141"/>
        <w:jc w:val="both"/>
        <w:rPr>
          <w:rFonts w:ascii="Palatino Linotype" w:eastAsiaTheme="minorHAnsi" w:hAnsi="Palatino Linotype" w:cs="Arial"/>
          <w:bCs/>
          <w:i/>
          <w:lang w:val="es-MX" w:eastAsia="en-US"/>
        </w:rPr>
      </w:pPr>
      <w:r w:rsidRPr="006A240A">
        <w:rPr>
          <w:rFonts w:ascii="Palatino Linotype" w:eastAsiaTheme="minorHAnsi" w:hAnsi="Palatino Linotype" w:cs="Arial"/>
          <w:bCs/>
          <w:lang w:val="es-MX" w:eastAsia="en-US"/>
        </w:rPr>
        <w:t xml:space="preserve">Es así que derivado de la respuesta emitida por </w:t>
      </w:r>
      <w:r w:rsidRPr="006A240A">
        <w:rPr>
          <w:rFonts w:ascii="Palatino Linotype" w:eastAsiaTheme="minorHAnsi" w:hAnsi="Palatino Linotype" w:cs="Arial"/>
          <w:b/>
          <w:bCs/>
          <w:lang w:val="es-MX" w:eastAsia="en-US"/>
        </w:rPr>
        <w:t>El Sujeto Obligado</w:t>
      </w:r>
      <w:r w:rsidRPr="006A240A">
        <w:rPr>
          <w:rFonts w:ascii="Palatino Linotype" w:eastAsiaTheme="minorHAnsi" w:hAnsi="Palatino Linotype" w:cs="Arial"/>
          <w:bCs/>
          <w:lang w:val="es-MX" w:eastAsia="en-US"/>
        </w:rPr>
        <w:t>,</w:t>
      </w:r>
      <w:r w:rsidR="0073033B">
        <w:rPr>
          <w:rFonts w:ascii="Palatino Linotype" w:eastAsiaTheme="minorHAnsi" w:hAnsi="Palatino Linotype" w:cs="Arial"/>
          <w:bCs/>
          <w:lang w:val="es-MX" w:eastAsia="en-US"/>
        </w:rPr>
        <w:t xml:space="preserve"> la parte </w:t>
      </w:r>
      <w:r w:rsidRPr="006A240A">
        <w:rPr>
          <w:rFonts w:ascii="Palatino Linotype" w:eastAsiaTheme="minorHAnsi" w:hAnsi="Palatino Linotype" w:cs="Arial"/>
          <w:b/>
          <w:bCs/>
          <w:lang w:val="es-MX" w:eastAsia="en-US"/>
        </w:rPr>
        <w:t>Recurrente</w:t>
      </w:r>
      <w:r w:rsidRPr="006A240A">
        <w:rPr>
          <w:rFonts w:ascii="Palatino Linotype" w:eastAsiaTheme="minorHAnsi" w:hAnsi="Palatino Linotype" w:cs="Arial"/>
          <w:bCs/>
          <w:lang w:val="es-MX" w:eastAsia="en-US"/>
        </w:rPr>
        <w:t>, interpuso el presente recurso de revisión, señalando sustancialmente como su</w:t>
      </w:r>
      <w:r w:rsidR="00FA0962">
        <w:rPr>
          <w:rFonts w:ascii="Palatino Linotype" w:eastAsiaTheme="minorHAnsi" w:hAnsi="Palatino Linotype" w:cs="Arial"/>
          <w:bCs/>
          <w:lang w:val="es-MX" w:eastAsia="en-US"/>
        </w:rPr>
        <w:t>s</w:t>
      </w:r>
      <w:r w:rsidR="006A2694" w:rsidRPr="006A240A">
        <w:rPr>
          <w:rFonts w:ascii="Palatino Linotype" w:eastAsiaTheme="minorHAnsi" w:hAnsi="Palatino Linotype" w:cs="Arial"/>
          <w:bCs/>
          <w:lang w:val="es-MX" w:eastAsia="en-US"/>
        </w:rPr>
        <w:t xml:space="preserve"> </w:t>
      </w:r>
      <w:r w:rsidR="00FA0962">
        <w:rPr>
          <w:rFonts w:ascii="Palatino Linotype" w:eastAsiaTheme="minorHAnsi" w:hAnsi="Palatino Linotype" w:cs="Arial"/>
          <w:bCs/>
          <w:lang w:val="es-MX" w:eastAsia="en-US"/>
        </w:rPr>
        <w:t>razones o motivos de inconformidad</w:t>
      </w:r>
      <w:r w:rsidRPr="006A240A">
        <w:rPr>
          <w:rFonts w:ascii="Palatino Linotype" w:eastAsiaTheme="minorHAnsi" w:hAnsi="Palatino Linotype" w:cs="Arial"/>
          <w:bCs/>
          <w:lang w:val="es-MX" w:eastAsia="en-US"/>
        </w:rPr>
        <w:t>, lo siguiente:</w:t>
      </w:r>
      <w:r w:rsidR="00E9680B" w:rsidRPr="006A240A">
        <w:rPr>
          <w:rFonts w:ascii="Palatino Linotype" w:eastAsiaTheme="minorHAnsi" w:hAnsi="Palatino Linotype" w:cs="Arial"/>
          <w:bCs/>
          <w:lang w:val="es-MX" w:eastAsia="en-US"/>
        </w:rPr>
        <w:t xml:space="preserve"> </w:t>
      </w:r>
      <w:r w:rsidRPr="006A240A">
        <w:rPr>
          <w:rFonts w:ascii="Palatino Linotype" w:eastAsiaTheme="minorHAnsi" w:hAnsi="Palatino Linotype" w:cs="Arial"/>
          <w:bCs/>
          <w:i/>
          <w:lang w:val="es-MX" w:eastAsia="en-US"/>
        </w:rPr>
        <w:t>“</w:t>
      </w:r>
      <w:r w:rsidR="00650002" w:rsidRPr="00650002">
        <w:rPr>
          <w:rFonts w:ascii="Palatino Linotype" w:eastAsiaTheme="minorHAnsi" w:hAnsi="Palatino Linotype" w:cs="Arial"/>
          <w:b/>
          <w:i/>
          <w:lang w:val="es-MX" w:eastAsia="en-US"/>
        </w:rPr>
        <w:t>ENTERGARON EL PBRM 2024 DE SECRETARIA DEL AYUNTAMIENTO</w:t>
      </w:r>
      <w:r w:rsidR="00650002" w:rsidRPr="00650002">
        <w:rPr>
          <w:rFonts w:ascii="Palatino Linotype" w:eastAsiaTheme="minorHAnsi" w:hAnsi="Palatino Linotype" w:cs="Arial"/>
          <w:i/>
          <w:lang w:val="es-MX" w:eastAsia="en-US"/>
        </w:rPr>
        <w:t xml:space="preserve"> </w:t>
      </w:r>
      <w:r w:rsidR="00650002" w:rsidRPr="00650002">
        <w:rPr>
          <w:rFonts w:ascii="Palatino Linotype" w:eastAsiaTheme="minorHAnsi" w:hAnsi="Palatino Linotype" w:cs="Arial"/>
          <w:b/>
          <w:i/>
          <w:u w:val="single"/>
          <w:lang w:val="es-MX" w:eastAsia="en-US"/>
        </w:rPr>
        <w:t>NO DE SECRETARIA TECNICA</w:t>
      </w:r>
      <w:r w:rsidRPr="006A240A">
        <w:rPr>
          <w:rFonts w:ascii="Palatino Linotype" w:eastAsiaTheme="minorHAnsi" w:hAnsi="Palatino Linotype" w:cs="Arial"/>
          <w:bCs/>
          <w:i/>
          <w:lang w:val="es-MX" w:eastAsia="en-US"/>
        </w:rPr>
        <w:t>” (Sic).</w:t>
      </w:r>
    </w:p>
    <w:p w14:paraId="4E11DB58" w14:textId="7993A9E0" w:rsidR="006D5540" w:rsidRPr="00DE6CF9" w:rsidRDefault="006D5540" w:rsidP="00FC3BA4">
      <w:pPr>
        <w:pStyle w:val="Prrafodelista"/>
        <w:spacing w:line="360" w:lineRule="auto"/>
        <w:ind w:left="0"/>
        <w:contextualSpacing/>
        <w:rPr>
          <w:rFonts w:ascii="Palatino Linotype" w:hAnsi="Palatino Linotype" w:cs="Arial"/>
          <w:lang w:val="es-MX"/>
        </w:rPr>
      </w:pPr>
    </w:p>
    <w:p w14:paraId="3508FB90" w14:textId="323F7D84" w:rsidR="00650002" w:rsidRPr="00836219" w:rsidRDefault="00650002" w:rsidP="00650002">
      <w:pPr>
        <w:spacing w:line="360" w:lineRule="auto"/>
        <w:jc w:val="both"/>
        <w:rPr>
          <w:rFonts w:ascii="Palatino Linotype" w:hAnsi="Palatino Linotype" w:cs="Arial"/>
          <w:lang w:eastAsia="es-MX"/>
        </w:rPr>
      </w:pPr>
      <w:r w:rsidRPr="00836219">
        <w:rPr>
          <w:rFonts w:ascii="Palatino Linotype" w:hAnsi="Palatino Linotype" w:cs="Arial"/>
        </w:rPr>
        <w:t xml:space="preserve">Derivado de lo anterior, se colige que el </w:t>
      </w:r>
      <w:r w:rsidRPr="00836219">
        <w:rPr>
          <w:rFonts w:ascii="Palatino Linotype" w:hAnsi="Palatino Linotype" w:cs="Arial"/>
          <w:b/>
        </w:rPr>
        <w:t>Recurrente</w:t>
      </w:r>
      <w:r w:rsidRPr="00836219">
        <w:rPr>
          <w:rFonts w:ascii="Palatino Linotype" w:hAnsi="Palatino Linotype" w:cs="Arial"/>
        </w:rPr>
        <w:t xml:space="preserve"> está parcialmente conforme con la respuesta emitida por</w:t>
      </w:r>
      <w:r>
        <w:rPr>
          <w:rFonts w:ascii="Palatino Linotype" w:hAnsi="Palatino Linotype" w:cs="Arial"/>
        </w:rPr>
        <w:t xml:space="preserve"> el </w:t>
      </w:r>
      <w:r w:rsidRPr="00836219">
        <w:rPr>
          <w:rFonts w:ascii="Palatino Linotype" w:hAnsi="Palatino Linotype" w:cs="Arial"/>
          <w:b/>
        </w:rPr>
        <w:t>Sujeto Obligado</w:t>
      </w:r>
      <w:r w:rsidRPr="00836219">
        <w:rPr>
          <w:rFonts w:ascii="Palatino Linotype" w:hAnsi="Palatino Linotype" w:cs="Arial"/>
        </w:rPr>
        <w:t xml:space="preserve">, ya que expresamente manifestó en dichos </w:t>
      </w:r>
      <w:r w:rsidRPr="00836219">
        <w:rPr>
          <w:rFonts w:ascii="Palatino Linotype" w:hAnsi="Palatino Linotype" w:cs="Arial"/>
        </w:rPr>
        <w:lastRenderedPageBreak/>
        <w:t xml:space="preserve">motivos que se encuentra inconforme por la </w:t>
      </w:r>
      <w:r w:rsidRPr="00836219">
        <w:rPr>
          <w:rFonts w:ascii="Palatino Linotype" w:hAnsi="Palatino Linotype" w:cs="Arial"/>
          <w:b/>
          <w:bCs/>
          <w:u w:val="single"/>
        </w:rPr>
        <w:t xml:space="preserve">falta </w:t>
      </w:r>
      <w:r>
        <w:rPr>
          <w:rFonts w:ascii="Palatino Linotype" w:hAnsi="Palatino Linotype" w:cs="Arial"/>
          <w:b/>
          <w:bCs/>
          <w:u w:val="single"/>
        </w:rPr>
        <w:t xml:space="preserve">del </w:t>
      </w:r>
      <w:r w:rsidRPr="00650002">
        <w:rPr>
          <w:rFonts w:ascii="Palatino Linotype" w:hAnsi="Palatino Linotype" w:cs="Arial"/>
          <w:b/>
          <w:bCs/>
          <w:u w:val="single"/>
        </w:rPr>
        <w:t>PBRM 2024 de</w:t>
      </w:r>
      <w:r>
        <w:rPr>
          <w:rFonts w:ascii="Palatino Linotype" w:hAnsi="Palatino Linotype" w:cs="Arial"/>
          <w:b/>
          <w:bCs/>
          <w:u w:val="single"/>
        </w:rPr>
        <w:t xml:space="preserve"> la</w:t>
      </w:r>
      <w:r w:rsidRPr="00650002">
        <w:rPr>
          <w:rFonts w:ascii="Palatino Linotype" w:hAnsi="Palatino Linotype" w:cs="Arial"/>
          <w:b/>
          <w:bCs/>
          <w:u w:val="single"/>
        </w:rPr>
        <w:t xml:space="preserve"> </w:t>
      </w:r>
      <w:r>
        <w:rPr>
          <w:rFonts w:ascii="Palatino Linotype" w:hAnsi="Palatino Linotype" w:cs="Arial"/>
          <w:b/>
          <w:bCs/>
          <w:u w:val="single"/>
        </w:rPr>
        <w:t>Secretarí</w:t>
      </w:r>
      <w:r w:rsidRPr="00650002">
        <w:rPr>
          <w:rFonts w:ascii="Palatino Linotype" w:hAnsi="Palatino Linotype" w:cs="Arial"/>
          <w:b/>
          <w:bCs/>
          <w:u w:val="single"/>
        </w:rPr>
        <w:t>a</w:t>
      </w:r>
      <w:r>
        <w:rPr>
          <w:rFonts w:ascii="Palatino Linotype" w:hAnsi="Palatino Linotype" w:cs="Arial"/>
          <w:b/>
          <w:bCs/>
          <w:u w:val="single"/>
        </w:rPr>
        <w:t xml:space="preserve"> Técnica</w:t>
      </w:r>
      <w:r w:rsidRPr="00836219">
        <w:rPr>
          <w:rFonts w:ascii="Palatino Linotype" w:hAnsi="Palatino Linotype" w:cs="Arial"/>
        </w:rPr>
        <w:t xml:space="preserve">; y </w:t>
      </w:r>
      <w:r w:rsidRPr="00836219">
        <w:rPr>
          <w:rFonts w:ascii="Palatino Linotype" w:hAnsi="Palatino Linotype" w:cs="Arial"/>
          <w:lang w:eastAsia="es-MX"/>
        </w:rPr>
        <w:t xml:space="preserve">toda vez que </w:t>
      </w:r>
      <w:r w:rsidRPr="00836219">
        <w:rPr>
          <w:rFonts w:ascii="Palatino Linotype" w:hAnsi="Palatino Linotype" w:cs="Arial"/>
          <w:b/>
          <w:u w:val="single"/>
          <w:lang w:eastAsia="es-MX"/>
        </w:rPr>
        <w:t>no impugnó lo relativo a los demás puntos</w:t>
      </w:r>
      <w:r w:rsidRPr="00836219">
        <w:rPr>
          <w:rFonts w:ascii="Palatino Linotype" w:hAnsi="Palatino Linotype" w:cs="Arial"/>
          <w:lang w:eastAsia="es-MX"/>
        </w:rPr>
        <w:t xml:space="preserve">, dichas cuestiones se considera que la parte </w:t>
      </w:r>
      <w:r w:rsidRPr="00836219">
        <w:rPr>
          <w:rFonts w:ascii="Palatino Linotype" w:hAnsi="Palatino Linotype" w:cs="Arial"/>
          <w:b/>
          <w:lang w:eastAsia="es-MX"/>
        </w:rPr>
        <w:t>Recurrente</w:t>
      </w:r>
      <w:r w:rsidRPr="00836219">
        <w:rPr>
          <w:rFonts w:ascii="Palatino Linotype" w:hAnsi="Palatino Linotype" w:cs="Arial"/>
          <w:lang w:eastAsia="es-MX"/>
        </w:rPr>
        <w:t xml:space="preserve"> consintió parte de la respuesta otorgada. </w:t>
      </w:r>
    </w:p>
    <w:p w14:paraId="34A7A65E" w14:textId="77777777" w:rsidR="00650002" w:rsidRPr="00836219" w:rsidRDefault="00650002" w:rsidP="00650002">
      <w:pPr>
        <w:spacing w:line="360" w:lineRule="auto"/>
        <w:jc w:val="both"/>
        <w:rPr>
          <w:rFonts w:ascii="Palatino Linotype" w:hAnsi="Palatino Linotype" w:cs="Arial"/>
          <w:lang w:eastAsia="es-MX"/>
        </w:rPr>
      </w:pPr>
    </w:p>
    <w:p w14:paraId="1EA642EF" w14:textId="77777777" w:rsidR="00650002" w:rsidRPr="00836219" w:rsidRDefault="00650002" w:rsidP="00650002">
      <w:pPr>
        <w:spacing w:line="360" w:lineRule="auto"/>
        <w:jc w:val="both"/>
        <w:rPr>
          <w:rFonts w:ascii="Palatino Linotype" w:hAnsi="Palatino Linotype" w:cs="Arial"/>
        </w:rPr>
      </w:pPr>
      <w:r w:rsidRPr="00836219">
        <w:rPr>
          <w:rFonts w:ascii="Palatino Linotype" w:hAnsi="Palatino Linotype" w:cs="Arial"/>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6B629C0B" w14:textId="77777777" w:rsidR="00650002" w:rsidRPr="00836219" w:rsidRDefault="00650002" w:rsidP="00650002"/>
    <w:p w14:paraId="41094E4D" w14:textId="77777777" w:rsidR="00650002" w:rsidRPr="00836219" w:rsidRDefault="00650002" w:rsidP="00650002">
      <w:pPr>
        <w:ind w:left="567" w:right="567"/>
        <w:jc w:val="both"/>
        <w:rPr>
          <w:rFonts w:ascii="Palatino Linotype" w:hAnsi="Palatino Linotype" w:cs="Arial"/>
          <w:i/>
          <w:sz w:val="22"/>
          <w:szCs w:val="22"/>
          <w:lang w:eastAsia="es-MX"/>
        </w:rPr>
      </w:pPr>
      <w:r w:rsidRPr="00836219">
        <w:rPr>
          <w:rFonts w:ascii="Palatino Linotype" w:hAnsi="Palatino Linotype" w:cs="Arial"/>
          <w:sz w:val="22"/>
          <w:szCs w:val="22"/>
          <w:lang w:eastAsia="es-MX"/>
        </w:rPr>
        <w:t>“</w:t>
      </w:r>
      <w:r w:rsidRPr="00836219">
        <w:rPr>
          <w:rFonts w:ascii="Palatino Linotype" w:hAnsi="Palatino Linotype" w:cs="Arial"/>
          <w:b/>
          <w:i/>
          <w:sz w:val="22"/>
          <w:szCs w:val="22"/>
          <w:lang w:eastAsia="es-MX"/>
        </w:rPr>
        <w:t>REVISIÓN EN AMPARO. LOS RESOLUTIVOS NO COMBATIDOS DEBEN DECLARARSE FIRMES</w:t>
      </w:r>
      <w:r w:rsidRPr="00836219">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D0DC700" w14:textId="77777777" w:rsidR="00650002" w:rsidRPr="00836219" w:rsidRDefault="00650002" w:rsidP="00650002">
      <w:pPr>
        <w:ind w:left="567" w:right="567"/>
        <w:jc w:val="both"/>
        <w:rPr>
          <w:rFonts w:ascii="Palatino Linotype" w:hAnsi="Palatino Linotype" w:cs="Arial"/>
          <w:i/>
          <w:sz w:val="22"/>
          <w:szCs w:val="22"/>
          <w:lang w:eastAsia="es-MX"/>
        </w:rPr>
      </w:pPr>
    </w:p>
    <w:p w14:paraId="34981B79" w14:textId="77777777" w:rsidR="00650002" w:rsidRPr="00836219" w:rsidRDefault="00650002" w:rsidP="00650002">
      <w:pPr>
        <w:pStyle w:val="Sinespaciado"/>
        <w:rPr>
          <w:lang w:eastAsia="es-MX"/>
        </w:rPr>
      </w:pPr>
    </w:p>
    <w:p w14:paraId="4A62CDF1" w14:textId="77777777" w:rsidR="00650002" w:rsidRPr="00836219" w:rsidRDefault="00650002" w:rsidP="00650002">
      <w:pPr>
        <w:spacing w:line="360" w:lineRule="auto"/>
        <w:jc w:val="both"/>
        <w:rPr>
          <w:rFonts w:ascii="Palatino Linotype" w:hAnsi="Palatino Linotype" w:cs="Arial"/>
          <w:lang w:eastAsia="es-MX"/>
        </w:rPr>
      </w:pPr>
      <w:r w:rsidRPr="00836219">
        <w:rPr>
          <w:rFonts w:ascii="Palatino Linotype" w:hAnsi="Palatino Linotype" w:cs="Arial"/>
          <w:lang w:eastAsia="es-MX"/>
        </w:rPr>
        <w:t xml:space="preserve">Así, la parte de la solicitud sobre la que no se expresó inconformidad, debe declararse consentida por el hoy </w:t>
      </w:r>
      <w:r w:rsidRPr="00836219">
        <w:rPr>
          <w:rFonts w:ascii="Palatino Linotype" w:hAnsi="Palatino Linotype" w:cs="Arial"/>
          <w:b/>
          <w:lang w:eastAsia="es-MX"/>
        </w:rPr>
        <w:t>Recurrente</w:t>
      </w:r>
      <w:r w:rsidRPr="00836219">
        <w:rPr>
          <w:rFonts w:ascii="Palatino Linotype" w:hAnsi="Palatino Linotype" w:cs="Arial"/>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4B838059" w14:textId="77777777" w:rsidR="00650002" w:rsidRPr="00836219" w:rsidRDefault="00650002" w:rsidP="00650002">
      <w:pPr>
        <w:rPr>
          <w:lang w:eastAsia="es-MX"/>
        </w:rPr>
      </w:pPr>
    </w:p>
    <w:p w14:paraId="0EDFC275" w14:textId="77777777" w:rsidR="00650002" w:rsidRPr="00836219" w:rsidRDefault="00650002" w:rsidP="00650002">
      <w:pPr>
        <w:ind w:left="567" w:right="567"/>
        <w:jc w:val="both"/>
        <w:rPr>
          <w:rFonts w:ascii="Palatino Linotype" w:hAnsi="Palatino Linotype" w:cs="Arial"/>
          <w:i/>
          <w:sz w:val="22"/>
          <w:szCs w:val="22"/>
          <w:lang w:eastAsia="es-MX"/>
        </w:rPr>
      </w:pPr>
      <w:r w:rsidRPr="00836219">
        <w:rPr>
          <w:rFonts w:ascii="Palatino Linotype" w:hAnsi="Palatino Linotype" w:cs="Arial"/>
          <w:i/>
          <w:sz w:val="22"/>
          <w:szCs w:val="22"/>
          <w:lang w:eastAsia="es-MX"/>
        </w:rPr>
        <w:lastRenderedPageBreak/>
        <w:t>“</w:t>
      </w:r>
      <w:r w:rsidRPr="00836219">
        <w:rPr>
          <w:rFonts w:ascii="Palatino Linotype" w:hAnsi="Palatino Linotype" w:cs="Arial"/>
          <w:b/>
          <w:i/>
          <w:sz w:val="22"/>
          <w:szCs w:val="22"/>
          <w:lang w:eastAsia="es-MX"/>
        </w:rPr>
        <w:t>ACTOS CONSENTIDOS. SON LOS QUE NO SE IMPUGNAN MEDIANTE EL RECURSO IDÓNEO</w:t>
      </w:r>
      <w:r w:rsidRPr="00836219">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CA5D280" w14:textId="77777777" w:rsidR="00056A58" w:rsidRDefault="00056A58" w:rsidP="008A12CF">
      <w:pPr>
        <w:tabs>
          <w:tab w:val="left" w:pos="709"/>
        </w:tabs>
        <w:spacing w:line="360" w:lineRule="auto"/>
        <w:contextualSpacing/>
        <w:jc w:val="both"/>
        <w:rPr>
          <w:rFonts w:ascii="Palatino Linotype" w:hAnsi="Palatino Linotype" w:cs="Arial"/>
          <w:lang w:val="es-ES_tradnl"/>
        </w:rPr>
      </w:pPr>
    </w:p>
    <w:p w14:paraId="6C277C3B" w14:textId="5EC41861" w:rsidR="008A12CF" w:rsidRPr="006A240A" w:rsidRDefault="00E9680B"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lang w:val="es-ES_tradnl"/>
        </w:rPr>
        <w:t>Ante ello</w:t>
      </w:r>
      <w:r w:rsidR="008A12CF" w:rsidRPr="006A240A">
        <w:rPr>
          <w:rFonts w:ascii="Palatino Linotype" w:hAnsi="Palatino Linotype" w:cs="Arial"/>
          <w:lang w:val="es-ES_tradnl"/>
        </w:rPr>
        <w:t xml:space="preserve">, es de </w:t>
      </w:r>
      <w:r w:rsidR="008A12CF" w:rsidRPr="006A240A">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6A240A" w:rsidRDefault="00791193" w:rsidP="00791193">
      <w:pPr>
        <w:pStyle w:val="Sinespaciado"/>
      </w:pPr>
    </w:p>
    <w:p w14:paraId="42FB5373"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 xml:space="preserve">Artículo 4. </w:t>
      </w:r>
      <w:r w:rsidRPr="006A240A">
        <w:rPr>
          <w:rFonts w:ascii="Palatino Linotype" w:hAnsi="Palatino Linotype" w:cs="Arial"/>
          <w:i/>
          <w:sz w:val="22"/>
        </w:rPr>
        <w:t xml:space="preserve">… </w:t>
      </w:r>
    </w:p>
    <w:p w14:paraId="3EBD2FA7"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6A240A">
        <w:rPr>
          <w:rFonts w:ascii="Palatino Linotype" w:hAnsi="Palatino Linotype" w:cs="Arial"/>
          <w:i/>
          <w:sz w:val="22"/>
        </w:rPr>
        <w:t>evistas por esta Ley.</w:t>
      </w:r>
      <w:r w:rsidRPr="006A240A">
        <w:rPr>
          <w:rFonts w:ascii="Palatino Linotype" w:hAnsi="Palatino Linotype" w:cs="Arial"/>
          <w:i/>
          <w:sz w:val="22"/>
        </w:rPr>
        <w:t>”</w:t>
      </w:r>
    </w:p>
    <w:p w14:paraId="7ADA0171" w14:textId="77777777" w:rsidR="00E9680B" w:rsidRPr="006A240A"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6A240A" w:rsidRDefault="008A12CF" w:rsidP="008A12CF">
      <w:pPr>
        <w:tabs>
          <w:tab w:val="left" w:pos="709"/>
        </w:tabs>
        <w:spacing w:line="360" w:lineRule="auto"/>
        <w:contextualSpacing/>
        <w:jc w:val="both"/>
        <w:rPr>
          <w:rFonts w:ascii="Palatino Linotype" w:hAnsi="Palatino Linotype" w:cs="Arial"/>
          <w:lang w:val="es-ES_tradnl"/>
        </w:rPr>
      </w:pPr>
      <w:r w:rsidRPr="006A240A">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AE2A79C" w14:textId="77777777" w:rsidR="008A12CF" w:rsidRPr="006A240A" w:rsidRDefault="008A12CF" w:rsidP="008A12CF">
      <w:pPr>
        <w:tabs>
          <w:tab w:val="left" w:pos="709"/>
        </w:tabs>
        <w:spacing w:line="360" w:lineRule="auto"/>
        <w:contextualSpacing/>
        <w:jc w:val="both"/>
        <w:rPr>
          <w:rFonts w:ascii="Palatino Linotype" w:hAnsi="Palatino Linotype" w:cs="Arial"/>
        </w:rPr>
      </w:pPr>
    </w:p>
    <w:p w14:paraId="4F59E477" w14:textId="77D99F47" w:rsidR="008A12CF" w:rsidRDefault="008A12CF" w:rsidP="00376422">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Pr>
          <w:rFonts w:ascii="Palatino Linotype" w:hAnsi="Palatino Linotype" w:cs="Arial"/>
        </w:rPr>
        <w:t xml:space="preserve">como se señala a continuación: </w:t>
      </w:r>
    </w:p>
    <w:p w14:paraId="72C06A84" w14:textId="77777777" w:rsidR="00376422" w:rsidRPr="00376422"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6A240A" w:rsidRDefault="008A12CF" w:rsidP="00E9680B">
      <w:pPr>
        <w:ind w:left="567" w:right="616"/>
        <w:jc w:val="both"/>
        <w:rPr>
          <w:rFonts w:ascii="Palatino Linotype" w:hAnsi="Palatino Linotype" w:cs="Arial"/>
          <w:i/>
          <w:sz w:val="22"/>
        </w:rPr>
      </w:pPr>
      <w:r w:rsidRPr="006A240A">
        <w:rPr>
          <w:rFonts w:ascii="Palatino Linotype" w:hAnsi="Palatino Linotype" w:cs="Arial"/>
          <w:i/>
          <w:sz w:val="22"/>
        </w:rPr>
        <w:lastRenderedPageBreak/>
        <w:t>“</w:t>
      </w:r>
      <w:r w:rsidRPr="006A240A">
        <w:rPr>
          <w:rFonts w:ascii="Palatino Linotype" w:hAnsi="Palatino Linotype" w:cs="Arial"/>
          <w:b/>
          <w:i/>
          <w:sz w:val="22"/>
        </w:rPr>
        <w:t>Artículo 12.</w:t>
      </w:r>
      <w:r w:rsidRPr="006A240A">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6A240A" w:rsidRDefault="008A12CF" w:rsidP="00E9680B">
      <w:pPr>
        <w:ind w:left="567" w:right="616"/>
        <w:jc w:val="both"/>
        <w:rPr>
          <w:rFonts w:ascii="Palatino Linotype" w:hAnsi="Palatino Linotype" w:cs="Arial"/>
          <w:i/>
          <w:sz w:val="22"/>
        </w:rPr>
      </w:pPr>
    </w:p>
    <w:p w14:paraId="4C59E8C4" w14:textId="77777777" w:rsidR="00CC0B81" w:rsidRPr="006A240A" w:rsidRDefault="008A12CF" w:rsidP="00581DC8">
      <w:pPr>
        <w:ind w:left="567" w:right="616"/>
        <w:jc w:val="both"/>
        <w:rPr>
          <w:rFonts w:ascii="Palatino Linotype" w:hAnsi="Palatino Linotype" w:cs="Arial"/>
          <w:i/>
          <w:sz w:val="22"/>
        </w:rPr>
      </w:pPr>
      <w:r w:rsidRPr="006A240A">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770C976" w14:textId="77777777" w:rsidR="002A661B" w:rsidRDefault="002A661B" w:rsidP="008A12CF">
      <w:pPr>
        <w:tabs>
          <w:tab w:val="left" w:pos="709"/>
        </w:tabs>
        <w:spacing w:line="360" w:lineRule="auto"/>
        <w:contextualSpacing/>
        <w:jc w:val="both"/>
        <w:rPr>
          <w:rFonts w:ascii="Palatino Linotype" w:hAnsi="Palatino Linotype" w:cs="Arial"/>
        </w:rPr>
      </w:pPr>
    </w:p>
    <w:p w14:paraId="3425E3C4" w14:textId="7622484F" w:rsidR="00376422" w:rsidRDefault="008A12CF"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Pr>
          <w:rFonts w:ascii="Palatino Linotype" w:hAnsi="Palatino Linotype" w:cs="Arial"/>
        </w:rPr>
        <w:t>cceso a la información pública.</w:t>
      </w:r>
    </w:p>
    <w:p w14:paraId="6A7BFC21" w14:textId="77777777" w:rsidR="00480299" w:rsidRPr="006A240A"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6A240A" w:rsidRDefault="008A12CF"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6A240A">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A240A">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6A240A" w:rsidRDefault="008A12CF" w:rsidP="008A12CF">
      <w:pPr>
        <w:pStyle w:val="Sinespaciado"/>
      </w:pPr>
    </w:p>
    <w:p w14:paraId="7C973409"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 xml:space="preserve">Artículo 3. </w:t>
      </w:r>
      <w:r w:rsidRPr="006A240A">
        <w:rPr>
          <w:rFonts w:ascii="Palatino Linotype" w:hAnsi="Palatino Linotype" w:cs="Arial"/>
          <w:i/>
          <w:sz w:val="22"/>
        </w:rPr>
        <w:t>Para los efectos de la presente Ley se entenderá por:</w:t>
      </w:r>
    </w:p>
    <w:p w14:paraId="4FB43049"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p>
    <w:p w14:paraId="4EAD3377"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b/>
          <w:i/>
          <w:sz w:val="22"/>
        </w:rPr>
        <w:lastRenderedPageBreak/>
        <w:t>XI. Documento:</w:t>
      </w:r>
      <w:r w:rsidRPr="006A240A">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6A240A">
        <w:rPr>
          <w:rFonts w:ascii="Palatino Linotype" w:hAnsi="Palatino Linotype" w:cs="Arial"/>
          <w:b/>
          <w:i/>
          <w:sz w:val="22"/>
          <w:u w:val="single"/>
        </w:rPr>
        <w:t>registro que documente el ejercicio de las facultades, funciones y competencias de los sujetos obligados</w:t>
      </w:r>
      <w:r w:rsidRPr="006A240A">
        <w:rPr>
          <w:rFonts w:ascii="Palatino Linotype" w:hAnsi="Palatino Linotype" w:cs="Arial"/>
          <w:i/>
          <w:sz w:val="22"/>
          <w:u w:val="single"/>
        </w:rPr>
        <w:t>,</w:t>
      </w:r>
      <w:r w:rsidRPr="006A240A">
        <w:rPr>
          <w:rFonts w:ascii="Palatino Linotype" w:hAnsi="Palatino Linotype" w:cs="Arial"/>
          <w:i/>
          <w:sz w:val="22"/>
        </w:rPr>
        <w:t xml:space="preserve"> sus servidores públicos e integrantes, </w:t>
      </w:r>
      <w:r w:rsidRPr="006A240A">
        <w:rPr>
          <w:rFonts w:ascii="Palatino Linotype" w:hAnsi="Palatino Linotype" w:cs="Arial"/>
          <w:b/>
          <w:i/>
          <w:sz w:val="22"/>
          <w:u w:val="single"/>
        </w:rPr>
        <w:t>sin importar su fuente o fecha de elaboración.</w:t>
      </w:r>
      <w:r w:rsidRPr="006A240A">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p>
    <w:p w14:paraId="35433D2B" w14:textId="77777777" w:rsidR="008A12CF" w:rsidRPr="006A240A" w:rsidRDefault="008A12CF" w:rsidP="008A12CF">
      <w:pPr>
        <w:rPr>
          <w:sz w:val="14"/>
        </w:rPr>
      </w:pPr>
    </w:p>
    <w:p w14:paraId="6F8E6CBD" w14:textId="77777777" w:rsidR="008A12CF" w:rsidRPr="006A240A" w:rsidRDefault="008A12CF" w:rsidP="008A12CF"/>
    <w:p w14:paraId="367EAE83" w14:textId="376CEF85" w:rsidR="008A12CF" w:rsidRDefault="008A12CF" w:rsidP="00EA0618">
      <w:pPr>
        <w:spacing w:before="240" w:after="240" w:line="360" w:lineRule="auto"/>
        <w:ind w:right="49"/>
        <w:contextualSpacing/>
        <w:jc w:val="both"/>
        <w:rPr>
          <w:rFonts w:ascii="Palatino Linotype" w:eastAsia="MS Mincho" w:hAnsi="Palatino Linotype"/>
        </w:rPr>
      </w:pPr>
      <w:r w:rsidRPr="006A240A">
        <w:rPr>
          <w:rFonts w:ascii="Palatino Linotype" w:hAnsi="Palatino Linotype" w:cs="Arial"/>
        </w:rPr>
        <w:t xml:space="preserve">Además, </w:t>
      </w:r>
      <w:r w:rsidRPr="006A240A">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563E436" w14:textId="77777777" w:rsidR="00F85B63" w:rsidRPr="00EA0618" w:rsidRDefault="00F85B63" w:rsidP="00EA0618">
      <w:pPr>
        <w:spacing w:before="240" w:after="240" w:line="360" w:lineRule="auto"/>
        <w:ind w:right="49"/>
        <w:contextualSpacing/>
        <w:jc w:val="both"/>
        <w:rPr>
          <w:rFonts w:ascii="Palatino Linotype" w:hAnsi="Palatino Linotype" w:cs="Arial"/>
          <w:lang w:eastAsia="es-MX"/>
        </w:rPr>
      </w:pPr>
    </w:p>
    <w:p w14:paraId="34F9B181" w14:textId="77777777" w:rsidR="008A12CF" w:rsidRPr="006A240A" w:rsidRDefault="008A12CF" w:rsidP="00FC1FC5">
      <w:pPr>
        <w:spacing w:line="360" w:lineRule="auto"/>
        <w:jc w:val="both"/>
        <w:rPr>
          <w:rFonts w:ascii="Palatino Linotype" w:hAnsi="Palatino Linotype" w:cs="Arial"/>
          <w:color w:val="222222"/>
          <w:szCs w:val="19"/>
          <w:lang w:eastAsia="es-MX"/>
        </w:rPr>
      </w:pPr>
      <w:r w:rsidRPr="006A240A">
        <w:rPr>
          <w:rFonts w:ascii="Palatino Linotype" w:hAnsi="Palatino Linotype"/>
          <w:color w:val="000000"/>
        </w:rPr>
        <w:t xml:space="preserve">Sirve como apoyo </w:t>
      </w:r>
      <w:r w:rsidRPr="006A240A">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6A240A" w:rsidRDefault="008A12CF" w:rsidP="008A12CF">
      <w:pPr>
        <w:pStyle w:val="Sinespaciado"/>
        <w:rPr>
          <w:lang w:eastAsia="es-MX"/>
        </w:rPr>
      </w:pPr>
    </w:p>
    <w:p w14:paraId="3B377C22" w14:textId="77777777" w:rsidR="008A12CF" w:rsidRPr="006A240A"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6A240A">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6A240A">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w:t>
      </w:r>
      <w:r w:rsidRPr="006A240A">
        <w:rPr>
          <w:rFonts w:ascii="Palatino Linotype" w:hAnsi="Palatino Linotype" w:cs="Arial"/>
          <w:i/>
          <w:iCs/>
          <w:color w:val="222222"/>
          <w:sz w:val="22"/>
          <w:lang w:eastAsia="es-MX"/>
        </w:rPr>
        <w:lastRenderedPageBreak/>
        <w:t>el acceso a la información con la que cuentan en el formato que la misma así lo permita o se encuentre, en aras de dar satisfacción a la solicitud presentada.” (Sic)</w:t>
      </w:r>
    </w:p>
    <w:p w14:paraId="5AA1F2F3" w14:textId="77777777" w:rsidR="008A12CF" w:rsidRPr="006A240A" w:rsidRDefault="008A12CF" w:rsidP="008A12CF">
      <w:pPr>
        <w:pStyle w:val="Sinespaciado"/>
      </w:pPr>
    </w:p>
    <w:p w14:paraId="11F242E0" w14:textId="77777777" w:rsidR="008A12CF" w:rsidRPr="006A240A" w:rsidRDefault="008A12CF" w:rsidP="008A12CF">
      <w:pPr>
        <w:pStyle w:val="Sinespaciado"/>
      </w:pPr>
    </w:p>
    <w:p w14:paraId="15FC42C0" w14:textId="7C8FB0EE" w:rsidR="008A12CF" w:rsidRPr="006A240A" w:rsidRDefault="008A12CF" w:rsidP="008A12CF">
      <w:pPr>
        <w:spacing w:line="360" w:lineRule="auto"/>
        <w:contextualSpacing/>
        <w:jc w:val="both"/>
        <w:rPr>
          <w:rFonts w:ascii="Palatino Linotype" w:hAnsi="Palatino Linotype" w:cs="Arial"/>
        </w:rPr>
      </w:pPr>
      <w:r w:rsidRPr="006A240A">
        <w:rPr>
          <w:rFonts w:ascii="Palatino Linotype" w:hAnsi="Palatino Linotype" w:cs="Arial"/>
          <w:bCs/>
        </w:rPr>
        <w:t xml:space="preserve">Además, </w:t>
      </w:r>
      <w:r w:rsidRPr="006A240A">
        <w:rPr>
          <w:rFonts w:ascii="Palatino Linotype" w:hAnsi="Palatino Linotype" w:cs="Arial"/>
        </w:rPr>
        <w:t xml:space="preserve">a Ley de Transparencia y Acceso a la Información Pública del Estado de México y Municipios, prevé en su artículo 23, fracción </w:t>
      </w:r>
      <w:r w:rsidR="004C6BB5" w:rsidRPr="006A240A">
        <w:rPr>
          <w:rFonts w:ascii="Palatino Linotype" w:hAnsi="Palatino Linotype" w:cs="Arial"/>
        </w:rPr>
        <w:t>IV</w:t>
      </w:r>
      <w:r w:rsidRPr="006A240A">
        <w:rPr>
          <w:rFonts w:ascii="Palatino Linotype" w:hAnsi="Palatino Linotype" w:cs="Arial"/>
        </w:rPr>
        <w:t>, que son Sujetos Obligados a Transparentar y permitir el acceso a su información y proteger los datos que obren en su poder:</w:t>
      </w:r>
    </w:p>
    <w:p w14:paraId="09997C25" w14:textId="77777777" w:rsidR="00581DC8" w:rsidRPr="006A240A" w:rsidRDefault="00581DC8" w:rsidP="00581DC8">
      <w:pPr>
        <w:pStyle w:val="Sinespaciado"/>
      </w:pPr>
    </w:p>
    <w:p w14:paraId="2E250855" w14:textId="77777777" w:rsidR="004C6BB5" w:rsidRPr="006A240A" w:rsidRDefault="00581DC8" w:rsidP="004C6BB5">
      <w:pPr>
        <w:ind w:left="567" w:right="616"/>
        <w:contextualSpacing/>
        <w:jc w:val="both"/>
        <w:rPr>
          <w:rFonts w:ascii="Palatino Linotype" w:hAnsi="Palatino Linotype" w:cs="Arial"/>
          <w:i/>
          <w:sz w:val="22"/>
        </w:rPr>
      </w:pPr>
      <w:r w:rsidRPr="006A240A">
        <w:rPr>
          <w:rFonts w:ascii="Palatino Linotype" w:hAnsi="Palatino Linotype" w:cs="Arial"/>
          <w:b/>
          <w:i/>
          <w:sz w:val="22"/>
        </w:rPr>
        <w:t>Artículo 23.</w:t>
      </w:r>
      <w:r w:rsidRPr="006A240A">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6A240A" w:rsidRDefault="004C6BB5" w:rsidP="004C6BB5">
      <w:pPr>
        <w:ind w:left="567" w:right="616"/>
        <w:contextualSpacing/>
        <w:jc w:val="both"/>
        <w:rPr>
          <w:rFonts w:ascii="Palatino Linotype" w:hAnsi="Palatino Linotype" w:cs="Arial"/>
          <w:b/>
          <w:i/>
          <w:sz w:val="22"/>
        </w:rPr>
      </w:pPr>
    </w:p>
    <w:p w14:paraId="3CFBD3F6" w14:textId="5DBD6D8F" w:rsidR="00031EFF" w:rsidRPr="006A240A" w:rsidRDefault="004C6BB5" w:rsidP="004C6BB5">
      <w:pPr>
        <w:ind w:left="567" w:right="616"/>
        <w:contextualSpacing/>
        <w:jc w:val="both"/>
        <w:rPr>
          <w:rFonts w:ascii="Palatino Linotype" w:hAnsi="Palatino Linotype" w:cs="Arial"/>
          <w:bCs/>
          <w:i/>
          <w:sz w:val="22"/>
        </w:rPr>
      </w:pPr>
      <w:r w:rsidRPr="006A240A">
        <w:rPr>
          <w:rFonts w:ascii="Palatino Linotype" w:hAnsi="Palatino Linotype" w:cs="Arial"/>
          <w:b/>
          <w:i/>
          <w:sz w:val="22"/>
        </w:rPr>
        <w:t xml:space="preserve">IV. </w:t>
      </w:r>
      <w:r w:rsidRPr="006A240A">
        <w:rPr>
          <w:rFonts w:ascii="Palatino Linotype" w:hAnsi="Palatino Linotype" w:cs="Arial"/>
          <w:bCs/>
          <w:i/>
          <w:sz w:val="22"/>
        </w:rPr>
        <w:t>Los ayuntamientos y las dependencias, organismos, órganos y entidades de la administración municipal;</w:t>
      </w:r>
    </w:p>
    <w:p w14:paraId="5444B6C2" w14:textId="77777777" w:rsidR="004C6BB5" w:rsidRPr="006A240A" w:rsidRDefault="004C6BB5" w:rsidP="00F30C1D">
      <w:pPr>
        <w:spacing w:line="360" w:lineRule="auto"/>
        <w:jc w:val="both"/>
        <w:rPr>
          <w:rFonts w:ascii="Palatino Linotype" w:hAnsi="Palatino Linotype" w:cs="Arial"/>
        </w:rPr>
      </w:pPr>
    </w:p>
    <w:p w14:paraId="23FF5392" w14:textId="03F3F990" w:rsidR="00087797" w:rsidRPr="006A240A" w:rsidRDefault="008A12CF" w:rsidP="00F30C1D">
      <w:pPr>
        <w:spacing w:line="360" w:lineRule="auto"/>
        <w:jc w:val="both"/>
        <w:rPr>
          <w:rFonts w:ascii="Palatino Linotype" w:hAnsi="Palatino Linotype" w:cs="Arial"/>
        </w:rPr>
      </w:pPr>
      <w:r w:rsidRPr="006A240A">
        <w:rPr>
          <w:rFonts w:ascii="Palatino Linotype" w:hAnsi="Palatino Linotype" w:cs="Arial"/>
        </w:rPr>
        <w:t>Por lo que, de la respuesta emitida por parte</w:t>
      </w:r>
      <w:r w:rsidR="004C6BB5" w:rsidRPr="006A240A">
        <w:rPr>
          <w:rFonts w:ascii="Palatino Linotype" w:hAnsi="Palatino Linotype" w:cs="Arial"/>
        </w:rPr>
        <w:t xml:space="preserve"> </w:t>
      </w:r>
      <w:r w:rsidRPr="006A240A">
        <w:rPr>
          <w:rFonts w:ascii="Palatino Linotype" w:hAnsi="Palatino Linotype" w:cs="Arial"/>
        </w:rPr>
        <w:t xml:space="preserve">del </w:t>
      </w:r>
      <w:r w:rsidRPr="006A240A">
        <w:rPr>
          <w:rFonts w:ascii="Palatino Linotype" w:hAnsi="Palatino Linotype" w:cs="Arial"/>
          <w:b/>
        </w:rPr>
        <w:t>Sujeto Obligado</w:t>
      </w:r>
      <w:r w:rsidRPr="006A240A">
        <w:rPr>
          <w:rFonts w:ascii="Palatino Linotype" w:hAnsi="Palatino Linotype" w:cs="Arial"/>
        </w:rPr>
        <w:t xml:space="preserve"> generó, se enuncia cada una de la</w:t>
      </w:r>
      <w:r w:rsidR="004C6BB5" w:rsidRPr="006A240A">
        <w:rPr>
          <w:rFonts w:ascii="Palatino Linotype" w:hAnsi="Palatino Linotype" w:cs="Arial"/>
        </w:rPr>
        <w:t>s</w:t>
      </w:r>
      <w:r w:rsidRPr="006A240A">
        <w:rPr>
          <w:rFonts w:ascii="Palatino Linotype" w:hAnsi="Palatino Linotype" w:cs="Arial"/>
        </w:rPr>
        <w:t xml:space="preserve"> respuesta</w:t>
      </w:r>
      <w:r w:rsidR="004C6BB5" w:rsidRPr="006A240A">
        <w:rPr>
          <w:rFonts w:ascii="Palatino Linotype" w:hAnsi="Palatino Linotype" w:cs="Arial"/>
        </w:rPr>
        <w:t>s</w:t>
      </w:r>
      <w:r w:rsidRPr="006A240A">
        <w:rPr>
          <w:rFonts w:ascii="Palatino Linotype" w:hAnsi="Palatino Linotype" w:cs="Arial"/>
        </w:rPr>
        <w:t xml:space="preserve"> proporcionada</w:t>
      </w:r>
      <w:r w:rsidR="004C6BB5" w:rsidRPr="006A240A">
        <w:rPr>
          <w:rFonts w:ascii="Palatino Linotype" w:hAnsi="Palatino Linotype" w:cs="Arial"/>
        </w:rPr>
        <w:t>s</w:t>
      </w:r>
      <w:r w:rsidRPr="006A240A">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6A240A" w:rsidRDefault="00F30C1D" w:rsidP="00F30C1D">
      <w:pPr>
        <w:spacing w:line="360" w:lineRule="auto"/>
        <w:jc w:val="both"/>
        <w:rPr>
          <w:rFonts w:ascii="Palatino Linotype" w:hAnsi="Palatino Linotype" w:cs="Arial"/>
        </w:rPr>
      </w:pPr>
    </w:p>
    <w:p w14:paraId="495EE903" w14:textId="004A6045" w:rsidR="00FC079F" w:rsidRPr="006A240A" w:rsidRDefault="00F30C1D" w:rsidP="00F30C1D">
      <w:pPr>
        <w:spacing w:line="360" w:lineRule="auto"/>
        <w:jc w:val="both"/>
        <w:rPr>
          <w:rFonts w:ascii="Palatino Linotype" w:eastAsiaTheme="minorHAnsi" w:hAnsi="Palatino Linotype" w:cs="Arial"/>
          <w:szCs w:val="22"/>
          <w:lang w:val="es-MX" w:eastAsia="en-US"/>
        </w:rPr>
      </w:pPr>
      <w:r w:rsidRPr="006A240A">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6A240A">
        <w:rPr>
          <w:rFonts w:ascii="Palatino Linotype" w:eastAsiaTheme="minorHAnsi" w:hAnsi="Palatino Linotype" w:cs="Arial"/>
          <w:b/>
          <w:szCs w:val="22"/>
          <w:lang w:val="es-MX" w:eastAsia="en-US"/>
        </w:rPr>
        <w:t>SAIMEX</w:t>
      </w:r>
      <w:r w:rsidRPr="006A240A">
        <w:rPr>
          <w:rFonts w:ascii="Palatino Linotype" w:eastAsiaTheme="minorHAnsi" w:hAnsi="Palatino Linotype" w:cs="Arial"/>
          <w:szCs w:val="22"/>
          <w:lang w:val="es-MX" w:eastAsia="en-US"/>
        </w:rPr>
        <w:t>, a efecto de determinar si con la información remitida por</w:t>
      </w:r>
      <w:r w:rsidR="0075607A">
        <w:rPr>
          <w:rFonts w:ascii="Palatino Linotype" w:eastAsiaTheme="minorHAnsi" w:hAnsi="Palatino Linotype" w:cs="Arial"/>
          <w:szCs w:val="22"/>
          <w:lang w:val="es-MX" w:eastAsia="en-US"/>
        </w:rPr>
        <w:t xml:space="preserve"> el </w:t>
      </w:r>
      <w:r w:rsidRPr="006A240A">
        <w:rPr>
          <w:rFonts w:ascii="Palatino Linotype" w:eastAsiaTheme="minorHAnsi" w:hAnsi="Palatino Linotype" w:cs="Arial"/>
          <w:b/>
          <w:szCs w:val="22"/>
          <w:lang w:val="es-MX" w:eastAsia="en-US"/>
        </w:rPr>
        <w:t>Sujeto Obligado</w:t>
      </w:r>
      <w:r w:rsidRPr="006A240A">
        <w:rPr>
          <w:rFonts w:ascii="Palatino Linotype" w:eastAsiaTheme="minorHAnsi" w:hAnsi="Palatino Linotype" w:cs="Arial"/>
          <w:szCs w:val="22"/>
          <w:lang w:val="es-MX" w:eastAsia="en-US"/>
        </w:rPr>
        <w:t xml:space="preserve"> a través de su respuesta</w:t>
      </w:r>
      <w:r w:rsidR="006D5540">
        <w:rPr>
          <w:rFonts w:ascii="Palatino Linotype" w:eastAsiaTheme="minorHAnsi" w:hAnsi="Palatino Linotype" w:cs="Arial"/>
          <w:szCs w:val="22"/>
          <w:lang w:val="es-MX" w:eastAsia="en-US"/>
        </w:rPr>
        <w:t xml:space="preserve"> </w:t>
      </w:r>
      <w:r w:rsidRPr="006A240A">
        <w:rPr>
          <w:rFonts w:ascii="Palatino Linotype" w:eastAsiaTheme="minorHAnsi" w:hAnsi="Palatino Linotype" w:cs="Arial"/>
          <w:szCs w:val="22"/>
          <w:lang w:val="es-MX" w:eastAsia="en-US"/>
        </w:rPr>
        <w:t>se colma lo requerido en dicha solicitud.</w:t>
      </w:r>
    </w:p>
    <w:p w14:paraId="31074477" w14:textId="798AF1EC" w:rsidR="001D09E1" w:rsidRPr="006A240A" w:rsidRDefault="001D09E1" w:rsidP="00306F04">
      <w:pPr>
        <w:spacing w:line="360" w:lineRule="auto"/>
        <w:jc w:val="both"/>
        <w:rPr>
          <w:rFonts w:ascii="Palatino Linotype" w:eastAsiaTheme="minorHAnsi" w:hAnsi="Palatino Linotype" w:cs="Arial"/>
          <w:szCs w:val="22"/>
          <w:lang w:val="es-MX" w:eastAsia="en-US"/>
        </w:rPr>
      </w:pPr>
    </w:p>
    <w:p w14:paraId="3304EECE" w14:textId="32D72983" w:rsidR="00EA0618" w:rsidRDefault="001D09E1" w:rsidP="00CE6A53">
      <w:pPr>
        <w:spacing w:line="360" w:lineRule="auto"/>
        <w:ind w:right="49"/>
        <w:jc w:val="both"/>
        <w:rPr>
          <w:rFonts w:ascii="Palatino Linotype" w:eastAsiaTheme="minorHAnsi" w:hAnsi="Palatino Linotype" w:cs="Arial"/>
          <w:bCs/>
          <w:lang w:val="es-MX" w:eastAsia="en-US"/>
        </w:rPr>
      </w:pPr>
      <w:r w:rsidRPr="006A240A">
        <w:rPr>
          <w:rFonts w:ascii="Palatino Linotype" w:eastAsiaTheme="minorHAnsi" w:hAnsi="Palatino Linotype" w:cs="Arial"/>
          <w:bCs/>
          <w:lang w:val="es-MX" w:eastAsia="en-US"/>
        </w:rPr>
        <w:t xml:space="preserve">Atento a ello, </w:t>
      </w:r>
      <w:r w:rsidR="002273B6" w:rsidRPr="006A240A">
        <w:rPr>
          <w:rFonts w:ascii="Palatino Linotype" w:eastAsiaTheme="minorHAnsi" w:hAnsi="Palatino Linotype" w:cs="Arial"/>
          <w:bCs/>
          <w:lang w:val="es-MX" w:eastAsia="en-US"/>
        </w:rPr>
        <w:t>primeramente,</w:t>
      </w:r>
      <w:r w:rsidRPr="006A240A">
        <w:rPr>
          <w:rFonts w:ascii="Palatino Linotype" w:eastAsiaTheme="minorHAnsi" w:hAnsi="Palatino Linotype" w:cs="Arial"/>
          <w:bCs/>
          <w:lang w:val="es-MX" w:eastAsia="en-US"/>
        </w:rPr>
        <w:t xml:space="preserve"> es importante señalar que</w:t>
      </w:r>
      <w:r w:rsidR="002A661B">
        <w:rPr>
          <w:rFonts w:ascii="Palatino Linotype" w:eastAsiaTheme="minorHAnsi" w:hAnsi="Palatino Linotype" w:cs="Arial"/>
          <w:bCs/>
          <w:lang w:val="es-MX" w:eastAsia="en-US"/>
        </w:rPr>
        <w:t xml:space="preserve">, la parte </w:t>
      </w:r>
      <w:r w:rsidR="002A661B" w:rsidRPr="002A661B">
        <w:rPr>
          <w:rFonts w:ascii="Palatino Linotype" w:eastAsiaTheme="minorHAnsi" w:hAnsi="Palatino Linotype" w:cs="Arial"/>
          <w:b/>
          <w:bCs/>
          <w:lang w:val="es-MX" w:eastAsia="en-US"/>
        </w:rPr>
        <w:t>Recurrente</w:t>
      </w:r>
      <w:r w:rsidR="002A661B">
        <w:rPr>
          <w:rFonts w:ascii="Palatino Linotype" w:eastAsiaTheme="minorHAnsi" w:hAnsi="Palatino Linotype" w:cs="Arial"/>
          <w:bCs/>
          <w:lang w:val="es-MX" w:eastAsia="en-US"/>
        </w:rPr>
        <w:t xml:space="preserve"> se adolece de lo siguiente:</w:t>
      </w:r>
    </w:p>
    <w:p w14:paraId="03A937E8" w14:textId="77777777" w:rsidR="00997D8F" w:rsidRDefault="00997D8F" w:rsidP="00CE6A53">
      <w:pPr>
        <w:spacing w:line="360" w:lineRule="auto"/>
        <w:ind w:right="49"/>
        <w:jc w:val="both"/>
        <w:rPr>
          <w:rFonts w:ascii="Palatino Linotype" w:eastAsiaTheme="minorHAnsi" w:hAnsi="Palatino Linotype" w:cs="Arial"/>
          <w:bCs/>
          <w:lang w:val="es-MX" w:eastAsia="en-US"/>
        </w:rPr>
      </w:pPr>
    </w:p>
    <w:p w14:paraId="5ABAAE7B" w14:textId="59431951" w:rsidR="00997D8F" w:rsidRPr="00997D8F" w:rsidRDefault="002A661B" w:rsidP="002A661B">
      <w:pPr>
        <w:pStyle w:val="Prrafodelista"/>
        <w:numPr>
          <w:ilvl w:val="0"/>
          <w:numId w:val="30"/>
        </w:numPr>
        <w:spacing w:line="360" w:lineRule="auto"/>
        <w:ind w:right="49"/>
        <w:jc w:val="both"/>
        <w:rPr>
          <w:rFonts w:ascii="Palatino Linotype" w:eastAsiaTheme="minorHAnsi" w:hAnsi="Palatino Linotype" w:cs="Arial"/>
          <w:bCs/>
          <w:lang w:val="es-MX" w:eastAsia="en-US"/>
        </w:rPr>
      </w:pPr>
      <w:r w:rsidRPr="002A661B">
        <w:rPr>
          <w:rFonts w:ascii="Palatino Linotype" w:eastAsiaTheme="minorHAnsi" w:hAnsi="Palatino Linotype" w:cs="Arial"/>
          <w:bCs/>
          <w:lang w:val="es-MX" w:eastAsia="en-US"/>
        </w:rPr>
        <w:lastRenderedPageBreak/>
        <w:t xml:space="preserve">Entregaron el </w:t>
      </w:r>
      <w:proofErr w:type="spellStart"/>
      <w:r>
        <w:rPr>
          <w:rFonts w:ascii="Palatino Linotype" w:eastAsiaTheme="minorHAnsi" w:hAnsi="Palatino Linotype" w:cs="Arial"/>
          <w:bCs/>
          <w:lang w:val="es-MX" w:eastAsia="en-US"/>
        </w:rPr>
        <w:t>PbR’m</w:t>
      </w:r>
      <w:proofErr w:type="spellEnd"/>
      <w:r>
        <w:rPr>
          <w:rFonts w:ascii="Palatino Linotype" w:eastAsiaTheme="minorHAnsi" w:hAnsi="Palatino Linotype" w:cs="Arial"/>
          <w:bCs/>
          <w:lang w:val="es-MX" w:eastAsia="en-US"/>
        </w:rPr>
        <w:t xml:space="preserve"> 2024 de Secretarí</w:t>
      </w:r>
      <w:r w:rsidRPr="002A661B">
        <w:rPr>
          <w:rFonts w:ascii="Palatino Linotype" w:eastAsiaTheme="minorHAnsi" w:hAnsi="Palatino Linotype" w:cs="Arial"/>
          <w:bCs/>
          <w:lang w:val="es-MX" w:eastAsia="en-US"/>
        </w:rPr>
        <w:t xml:space="preserve">a del </w:t>
      </w:r>
      <w:r>
        <w:rPr>
          <w:rFonts w:ascii="Palatino Linotype" w:eastAsiaTheme="minorHAnsi" w:hAnsi="Palatino Linotype" w:cs="Arial"/>
          <w:bCs/>
          <w:lang w:val="es-MX" w:eastAsia="en-US"/>
        </w:rPr>
        <w:t>A</w:t>
      </w:r>
      <w:r w:rsidRPr="002A661B">
        <w:rPr>
          <w:rFonts w:ascii="Palatino Linotype" w:eastAsiaTheme="minorHAnsi" w:hAnsi="Palatino Linotype" w:cs="Arial"/>
          <w:bCs/>
          <w:lang w:val="es-MX" w:eastAsia="en-US"/>
        </w:rPr>
        <w:t>yuntamiento</w:t>
      </w:r>
      <w:r>
        <w:rPr>
          <w:rFonts w:ascii="Palatino Linotype" w:eastAsiaTheme="minorHAnsi" w:hAnsi="Palatino Linotype" w:cs="Arial"/>
          <w:bCs/>
          <w:lang w:val="es-MX" w:eastAsia="en-US"/>
        </w:rPr>
        <w:t>, no de Secretaría Té</w:t>
      </w:r>
      <w:r w:rsidRPr="002A661B">
        <w:rPr>
          <w:rFonts w:ascii="Palatino Linotype" w:eastAsiaTheme="minorHAnsi" w:hAnsi="Palatino Linotype" w:cs="Arial"/>
          <w:bCs/>
          <w:lang w:val="es-MX" w:eastAsia="en-US"/>
        </w:rPr>
        <w:t>cnica</w:t>
      </w:r>
      <w:r w:rsidR="00480299">
        <w:rPr>
          <w:rFonts w:ascii="Palatino Linotype" w:eastAsiaTheme="minorHAnsi" w:hAnsi="Palatino Linotype" w:cs="Arial"/>
          <w:bCs/>
          <w:lang w:val="es-MX" w:eastAsia="en-US"/>
        </w:rPr>
        <w:t>.</w:t>
      </w:r>
    </w:p>
    <w:p w14:paraId="30E352AA" w14:textId="77777777" w:rsidR="00997D8F" w:rsidRDefault="00997D8F" w:rsidP="00CE6A53">
      <w:pPr>
        <w:spacing w:line="360" w:lineRule="auto"/>
        <w:ind w:right="49"/>
        <w:jc w:val="both"/>
        <w:rPr>
          <w:rFonts w:ascii="Palatino Linotype" w:eastAsiaTheme="minorHAnsi" w:hAnsi="Palatino Linotype" w:cs="Arial"/>
          <w:bCs/>
          <w:lang w:val="es-MX" w:eastAsia="en-US"/>
        </w:rPr>
      </w:pPr>
    </w:p>
    <w:p w14:paraId="3C839B65" w14:textId="03606587" w:rsidR="002A661B" w:rsidRPr="002A661B" w:rsidRDefault="00F85B63" w:rsidP="002A661B">
      <w:pPr>
        <w:spacing w:line="360" w:lineRule="auto"/>
        <w:ind w:right="49"/>
        <w:jc w:val="both"/>
        <w:rPr>
          <w:rFonts w:ascii="Palatino Linotype" w:eastAsia="Palatino Linotype" w:hAnsi="Palatino Linotype" w:cs="Palatino Linotype"/>
          <w:sz w:val="28"/>
          <w:lang w:eastAsia="es-MX"/>
        </w:rPr>
      </w:pPr>
      <w:r>
        <w:rPr>
          <w:rFonts w:ascii="Palatino Linotype" w:eastAsia="Palatino Linotype" w:hAnsi="Palatino Linotype" w:cs="Palatino Linotype"/>
          <w:lang w:eastAsia="es-MX"/>
        </w:rPr>
        <w:t>Visto</w:t>
      </w:r>
      <w:r w:rsidRPr="00F85B63">
        <w:rPr>
          <w:rFonts w:ascii="Palatino Linotype" w:eastAsia="Palatino Linotype" w:hAnsi="Palatino Linotype" w:cs="Palatino Linotype"/>
          <w:lang w:eastAsia="es-MX"/>
        </w:rPr>
        <w:t xml:space="preserve"> lo anterior, </w:t>
      </w:r>
      <w:r>
        <w:rPr>
          <w:rFonts w:ascii="Palatino Linotype" w:eastAsia="Palatino Linotype" w:hAnsi="Palatino Linotype" w:cs="Palatino Linotype"/>
          <w:lang w:eastAsia="es-MX"/>
        </w:rPr>
        <w:t xml:space="preserve">es importante hacer mención a la información requerida, por lo que, </w:t>
      </w:r>
      <w:r w:rsidRPr="00F85B63">
        <w:rPr>
          <w:rFonts w:ascii="Palatino Linotype" w:eastAsia="Palatino Linotype" w:hAnsi="Palatino Linotype" w:cs="Palatino Linotype"/>
          <w:lang w:eastAsia="es-MX"/>
        </w:rPr>
        <w:t xml:space="preserve">resulta necesario traer a colación </w:t>
      </w:r>
      <w:r w:rsidR="002A661B" w:rsidRPr="002A661B">
        <w:rPr>
          <w:rFonts w:ascii="Palatino Linotype" w:hAnsi="Palatino Linotype" w:cs="Arial"/>
          <w:color w:val="000000"/>
          <w:szCs w:val="20"/>
          <w:lang w:val="es-ES_tradnl"/>
        </w:rPr>
        <w:t xml:space="preserve">el </w:t>
      </w:r>
      <w:r w:rsidR="002A661B" w:rsidRPr="002A661B">
        <w:rPr>
          <w:rFonts w:ascii="Palatino Linotype" w:hAnsi="Palatino Linotype" w:cs="Arial"/>
          <w:color w:val="000000"/>
          <w:szCs w:val="20"/>
          <w:lang w:val="es-MX"/>
        </w:rPr>
        <w:t xml:space="preserve">Manual para la Planeación, Programación y Presupuesto de Egresos Municipal para el Ejercicio Fiscal 2025, establece los formatos que integran el Presupuesto de Egresos, entre ellos, el Programa Anual y los </w:t>
      </w:r>
      <w:proofErr w:type="spellStart"/>
      <w:r w:rsidR="002A661B" w:rsidRPr="002A661B">
        <w:rPr>
          <w:rFonts w:ascii="Palatino Linotype" w:hAnsi="Palatino Linotype" w:cs="Arial"/>
          <w:color w:val="000000"/>
          <w:szCs w:val="20"/>
          <w:lang w:val="es-MX"/>
        </w:rPr>
        <w:t>PbRM</w:t>
      </w:r>
      <w:proofErr w:type="spellEnd"/>
      <w:r w:rsidR="002A661B" w:rsidRPr="002A661B">
        <w:rPr>
          <w:rFonts w:ascii="Palatino Linotype" w:hAnsi="Palatino Linotype" w:cs="Arial"/>
          <w:color w:val="000000"/>
          <w:szCs w:val="20"/>
          <w:lang w:val="es-MX"/>
        </w:rPr>
        <w:t>, tal como se refiere a continuación:</w:t>
      </w:r>
    </w:p>
    <w:p w14:paraId="1FED568C" w14:textId="77777777" w:rsidR="002A661B" w:rsidRPr="002A661B" w:rsidRDefault="002A661B" w:rsidP="002A661B">
      <w:pPr>
        <w:pStyle w:val="Sinespaciado"/>
      </w:pPr>
    </w:p>
    <w:p w14:paraId="6F1DFF11" w14:textId="77777777" w:rsidR="002A661B" w:rsidRPr="002A661B" w:rsidRDefault="002A661B" w:rsidP="002A661B">
      <w:pPr>
        <w:ind w:left="709" w:right="616"/>
        <w:jc w:val="both"/>
        <w:rPr>
          <w:rFonts w:ascii="Palatino Linotype" w:eastAsia="Aptos" w:hAnsi="Palatino Linotype" w:cs="Arial"/>
          <w:i/>
          <w:sz w:val="22"/>
          <w:szCs w:val="22"/>
          <w:lang w:val="es-MX" w:eastAsia="en-US"/>
        </w:rPr>
      </w:pPr>
      <w:r w:rsidRPr="002A661B">
        <w:rPr>
          <w:rFonts w:ascii="Palatino Linotype" w:eastAsia="Aptos" w:hAnsi="Palatino Linotype" w:cs="Arial"/>
          <w:b/>
          <w:i/>
          <w:sz w:val="22"/>
          <w:szCs w:val="22"/>
          <w:lang w:val="es-MX" w:eastAsia="en-US"/>
        </w:rPr>
        <w:t xml:space="preserve">El </w:t>
      </w:r>
      <w:proofErr w:type="spellStart"/>
      <w:r w:rsidRPr="002A661B">
        <w:rPr>
          <w:rFonts w:ascii="Palatino Linotype" w:eastAsia="Aptos" w:hAnsi="Palatino Linotype" w:cs="Arial"/>
          <w:b/>
          <w:i/>
          <w:sz w:val="22"/>
          <w:szCs w:val="22"/>
          <w:lang w:val="es-MX" w:eastAsia="en-US"/>
        </w:rPr>
        <w:t>PbR</w:t>
      </w:r>
      <w:proofErr w:type="spellEnd"/>
      <w:r w:rsidRPr="002A661B">
        <w:rPr>
          <w:rFonts w:ascii="Palatino Linotype" w:eastAsia="Aptos" w:hAnsi="Palatino Linotype" w:cs="Arial"/>
          <w:i/>
          <w:sz w:val="22"/>
          <w:szCs w:val="22"/>
          <w:lang w:val="es-MX" w:eastAsia="en-US"/>
        </w:rPr>
        <w:t xml:space="preserve"> está enfocado a las administraciones municipales, </w:t>
      </w:r>
      <w:r w:rsidRPr="002A661B">
        <w:rPr>
          <w:rFonts w:ascii="Palatino Linotype" w:eastAsia="Aptos" w:hAnsi="Palatino Linotype" w:cs="Arial"/>
          <w:b/>
          <w:i/>
          <w:sz w:val="22"/>
          <w:szCs w:val="22"/>
          <w:lang w:val="es-MX" w:eastAsia="en-US"/>
        </w:rPr>
        <w:t>es un instrumento que mediante la evaluación permite apoyar las decisiones presupuestarias, esto con base en información sustantiva de la aplicación de los recursos públicos y sus resultados</w:t>
      </w:r>
      <w:r w:rsidRPr="002A661B">
        <w:rPr>
          <w:rFonts w:ascii="Palatino Linotype" w:eastAsia="Aptos" w:hAnsi="Palatino Linotype" w:cs="Arial"/>
          <w:i/>
          <w:sz w:val="22"/>
          <w:szCs w:val="22"/>
          <w:lang w:val="es-MX" w:eastAsia="en-US"/>
        </w:rPr>
        <w:t>. Incorpora los principales hallazgos al proceso de programación y evaluación del ejercicio fiscal, permitiendo establecer objetivos claros a fin de optimizar el ejercicio del gasto público.</w:t>
      </w:r>
    </w:p>
    <w:p w14:paraId="6CCF1095" w14:textId="77777777" w:rsidR="002A661B" w:rsidRPr="002A661B" w:rsidRDefault="002A661B" w:rsidP="002A661B">
      <w:pPr>
        <w:spacing w:before="240" w:after="160"/>
        <w:ind w:left="709" w:right="616"/>
        <w:jc w:val="both"/>
        <w:rPr>
          <w:rFonts w:ascii="Palatino Linotype" w:eastAsia="Aptos" w:hAnsi="Palatino Linotype" w:cs="Arial"/>
          <w:b/>
          <w:i/>
          <w:sz w:val="22"/>
          <w:szCs w:val="22"/>
          <w:lang w:val="es-MX" w:eastAsia="en-US"/>
        </w:rPr>
      </w:pPr>
      <w:r w:rsidRPr="002A661B">
        <w:rPr>
          <w:rFonts w:ascii="Palatino Linotype" w:eastAsia="Aptos" w:hAnsi="Palatino Linotype" w:cs="Arial"/>
          <w:b/>
          <w:i/>
          <w:sz w:val="22"/>
          <w:szCs w:val="22"/>
          <w:lang w:val="es-MX" w:eastAsia="en-US"/>
        </w:rPr>
        <w:t>…</w:t>
      </w:r>
    </w:p>
    <w:p w14:paraId="5EBC0310" w14:textId="77777777" w:rsidR="002A661B" w:rsidRPr="002A661B" w:rsidRDefault="002A661B" w:rsidP="002A661B">
      <w:pPr>
        <w:spacing w:before="240" w:after="160"/>
        <w:ind w:left="709" w:right="616"/>
        <w:jc w:val="both"/>
        <w:rPr>
          <w:rFonts w:ascii="Palatino Linotype" w:eastAsia="Aptos" w:hAnsi="Palatino Linotype" w:cs="Arial"/>
          <w:i/>
          <w:sz w:val="22"/>
          <w:szCs w:val="22"/>
          <w:lang w:val="es-MX" w:eastAsia="en-US"/>
        </w:rPr>
      </w:pPr>
      <w:r w:rsidRPr="002A661B">
        <w:rPr>
          <w:rFonts w:ascii="Palatino Linotype" w:eastAsia="Aptos" w:hAnsi="Palatino Linotype" w:cs="Arial"/>
          <w:i/>
          <w:sz w:val="22"/>
          <w:szCs w:val="22"/>
          <w:lang w:val="es-MX" w:eastAsia="en-US"/>
        </w:rPr>
        <w:t>3</w:t>
      </w:r>
      <w:r w:rsidRPr="002A661B">
        <w:rPr>
          <w:rFonts w:ascii="Palatino Linotype" w:eastAsia="Aptos" w:hAnsi="Palatino Linotype" w:cs="Arial"/>
          <w:b/>
          <w:i/>
          <w:sz w:val="22"/>
          <w:szCs w:val="22"/>
          <w:lang w:val="es-MX" w:eastAsia="en-US"/>
        </w:rPr>
        <w:t>. El Proyecto de Presupuesto de Egresos es considerado una herramienta de programación anual</w:t>
      </w:r>
      <w:r w:rsidRPr="002A661B">
        <w:rPr>
          <w:rFonts w:ascii="Palatino Linotype" w:eastAsia="Aptos" w:hAnsi="Palatino Linotype" w:cs="Arial"/>
          <w:i/>
          <w:sz w:val="22"/>
          <w:szCs w:val="22"/>
          <w:lang w:val="es-MX" w:eastAsia="en-US"/>
        </w:rPr>
        <w:t>, deberá contener sus respectivos objetivos, metas de actividad e indicadores, mismos que deberán vincularse al Plan de Desarrollo Municipal correspondiente.</w:t>
      </w:r>
    </w:p>
    <w:p w14:paraId="6DCE5C0B" w14:textId="77777777" w:rsidR="002A661B" w:rsidRPr="002A661B" w:rsidRDefault="002A661B" w:rsidP="002A661B">
      <w:pPr>
        <w:spacing w:before="240" w:after="160"/>
        <w:ind w:left="709" w:right="616"/>
        <w:jc w:val="both"/>
        <w:rPr>
          <w:rFonts w:ascii="Palatino Linotype" w:eastAsia="Aptos" w:hAnsi="Palatino Linotype" w:cs="Arial"/>
          <w:i/>
          <w:sz w:val="22"/>
          <w:szCs w:val="22"/>
          <w:lang w:val="es-MX" w:eastAsia="en-US"/>
        </w:rPr>
      </w:pPr>
      <w:r w:rsidRPr="002A661B">
        <w:rPr>
          <w:rFonts w:ascii="Palatino Linotype" w:eastAsia="Aptos" w:hAnsi="Palatino Linotype" w:cs="Arial"/>
          <w:i/>
          <w:sz w:val="22"/>
          <w:szCs w:val="22"/>
          <w:lang w:val="es-MX" w:eastAsia="en-US"/>
        </w:rPr>
        <w:t xml:space="preserve">El proceso de implementación y adopción del Presupuesto basado en Resultados demanda el fortalecimiento de los mecanismos de coordinación entre las áreas de planeación y presupuesto, con los ejecutores del gasto responsables de materializar las actividades de los diferentes Programas presupuestarios, con el propósito de fortalecer el marco institucional municipal incrementando la certidumbre y transparencia en el destino de los recursos y en el proceso de generación de valor público. </w:t>
      </w:r>
    </w:p>
    <w:p w14:paraId="20AE0D08" w14:textId="77777777" w:rsidR="002A661B" w:rsidRPr="002A661B" w:rsidRDefault="002A661B" w:rsidP="002A661B">
      <w:pPr>
        <w:spacing w:before="240" w:after="160"/>
        <w:ind w:left="709" w:right="616"/>
        <w:jc w:val="both"/>
        <w:rPr>
          <w:rFonts w:ascii="Palatino Linotype" w:eastAsia="Aptos" w:hAnsi="Palatino Linotype" w:cs="Arial"/>
          <w:i/>
          <w:sz w:val="22"/>
          <w:szCs w:val="22"/>
          <w:lang w:val="es-MX" w:eastAsia="en-US"/>
        </w:rPr>
      </w:pPr>
      <w:r w:rsidRPr="002A661B">
        <w:rPr>
          <w:rFonts w:ascii="Palatino Linotype" w:eastAsia="Aptos" w:hAnsi="Palatino Linotype" w:cs="Arial"/>
          <w:i/>
          <w:sz w:val="22"/>
          <w:szCs w:val="22"/>
          <w:lang w:val="es-MX" w:eastAsia="en-US"/>
        </w:rPr>
        <w:t xml:space="preserve">Una tarea importante de la Tesorería y la UIPPE, consiste en definir conjuntamente a cada una de las Dependencias Generales y Auxiliares las responsabilidades en cuanto a la ejecución de Programas presupuestarios y proyectos por dependencia municipal; para apoyar este proceso, en este manual se encuentra el formato denominado “Dimensión administrativa del gasto” (PbRM-01a), el cual permite identificar la asignación de recursos por Programa presupuestario, Proyecto y Dependencia que realiza las acciones que permiten dar cumplimiento a objetivos definidos, asimismo asumir el compromiso y </w:t>
      </w:r>
      <w:r w:rsidRPr="002A661B">
        <w:rPr>
          <w:rFonts w:ascii="Palatino Linotype" w:eastAsia="Aptos" w:hAnsi="Palatino Linotype" w:cs="Arial"/>
          <w:i/>
          <w:sz w:val="22"/>
          <w:szCs w:val="22"/>
          <w:lang w:val="es-MX" w:eastAsia="en-US"/>
        </w:rPr>
        <w:lastRenderedPageBreak/>
        <w:t>responsabilidad de cada unidad administrativa municipal en la entrega de resultados que beneficien a la población o área de enfoque que atienden.</w:t>
      </w:r>
    </w:p>
    <w:p w14:paraId="5036A946" w14:textId="77777777" w:rsidR="002A661B" w:rsidRPr="002A661B" w:rsidRDefault="002A661B" w:rsidP="002A661B">
      <w:pPr>
        <w:spacing w:before="240" w:after="160"/>
        <w:ind w:left="709" w:right="616"/>
        <w:jc w:val="both"/>
        <w:rPr>
          <w:rFonts w:ascii="Palatino Linotype" w:hAnsi="Palatino Linotype" w:cs="Arial"/>
          <w:i/>
          <w:color w:val="000000"/>
          <w:sz w:val="22"/>
          <w:szCs w:val="22"/>
          <w:lang w:val="es-ES_tradnl" w:eastAsia="en-US"/>
        </w:rPr>
      </w:pPr>
      <w:r w:rsidRPr="002A661B">
        <w:rPr>
          <w:rFonts w:ascii="Palatino Linotype" w:eastAsia="Aptos" w:hAnsi="Palatino Linotype" w:cs="Arial"/>
          <w:b/>
          <w:i/>
          <w:sz w:val="22"/>
          <w:szCs w:val="22"/>
          <w:lang w:val="es-MX" w:eastAsia="en-US"/>
        </w:rPr>
        <w:t xml:space="preserve">El Presupuesto </w:t>
      </w:r>
      <w:r w:rsidRPr="002A661B">
        <w:rPr>
          <w:rFonts w:ascii="Palatino Linotype" w:eastAsia="Aptos" w:hAnsi="Palatino Linotype" w:cs="Arial"/>
          <w:i/>
          <w:sz w:val="22"/>
          <w:szCs w:val="22"/>
          <w:lang w:val="es-MX" w:eastAsia="en-US"/>
        </w:rPr>
        <w:t>de</w:t>
      </w:r>
      <w:r w:rsidRPr="002A661B">
        <w:rPr>
          <w:rFonts w:ascii="Palatino Linotype" w:eastAsia="Aptos" w:hAnsi="Palatino Linotype" w:cs="Arial"/>
          <w:b/>
          <w:i/>
          <w:sz w:val="22"/>
          <w:szCs w:val="22"/>
          <w:lang w:val="es-MX" w:eastAsia="en-US"/>
        </w:rPr>
        <w:t xml:space="preserve"> Egresos Municipal ocurre en tres etapas para su integración, revisión y autorización final, las cuales tienen las siguientes fechas límite:</w:t>
      </w:r>
    </w:p>
    <w:p w14:paraId="5C08B333" w14:textId="77777777" w:rsidR="002A661B" w:rsidRPr="002A661B" w:rsidRDefault="002A661B" w:rsidP="002A661B">
      <w:pPr>
        <w:spacing w:line="360" w:lineRule="auto"/>
        <w:ind w:right="-28"/>
        <w:jc w:val="both"/>
        <w:rPr>
          <w:rFonts w:ascii="Palatino Linotype" w:hAnsi="Palatino Linotype" w:cs="Arial"/>
          <w:color w:val="000000"/>
          <w:sz w:val="22"/>
          <w:szCs w:val="20"/>
          <w:lang w:val="es-ES_tradnl"/>
        </w:rPr>
      </w:pPr>
      <w:r w:rsidRPr="002A661B">
        <w:rPr>
          <w:rFonts w:ascii="Palatino Linotype" w:hAnsi="Palatino Linotype" w:cs="Arial"/>
          <w:noProof/>
          <w:color w:val="000000"/>
          <w:sz w:val="22"/>
          <w:szCs w:val="20"/>
          <w:lang w:val="es-MX" w:eastAsia="es-MX"/>
        </w:rPr>
        <w:drawing>
          <wp:inline distT="0" distB="0" distL="0" distR="0" wp14:anchorId="778DAAED" wp14:editId="00074E79">
            <wp:extent cx="5741567" cy="2838202"/>
            <wp:effectExtent l="152400" t="152400" r="354965" b="3625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7771" cy="2846212"/>
                    </a:xfrm>
                    <a:prstGeom prst="rect">
                      <a:avLst/>
                    </a:prstGeom>
                    <a:ln>
                      <a:noFill/>
                    </a:ln>
                    <a:effectLst>
                      <a:outerShdw blurRad="292100" dist="139700" dir="2700000" algn="tl" rotWithShape="0">
                        <a:srgbClr val="333333">
                          <a:alpha val="65000"/>
                        </a:srgbClr>
                      </a:outerShdw>
                    </a:effectLst>
                  </pic:spPr>
                </pic:pic>
              </a:graphicData>
            </a:graphic>
          </wp:inline>
        </w:drawing>
      </w:r>
    </w:p>
    <w:p w14:paraId="3CE24348" w14:textId="77777777" w:rsidR="002A661B" w:rsidRPr="002A661B" w:rsidRDefault="002A661B" w:rsidP="002A661B">
      <w:pPr>
        <w:spacing w:before="240" w:after="160"/>
        <w:ind w:left="567" w:right="616"/>
        <w:jc w:val="both"/>
        <w:rPr>
          <w:rFonts w:ascii="Palatino Linotype" w:eastAsia="Aptos" w:hAnsi="Palatino Linotype" w:cs="Arial"/>
          <w:b/>
          <w:i/>
          <w:sz w:val="22"/>
          <w:szCs w:val="22"/>
          <w:lang w:val="es-MX" w:eastAsia="en-US"/>
        </w:rPr>
      </w:pPr>
      <w:r w:rsidRPr="002A661B">
        <w:rPr>
          <w:rFonts w:ascii="Palatino Linotype" w:eastAsia="Aptos" w:hAnsi="Palatino Linotype" w:cs="Arial"/>
          <w:b/>
          <w:i/>
          <w:sz w:val="22"/>
          <w:szCs w:val="22"/>
          <w:lang w:val="es-MX" w:eastAsia="en-US"/>
        </w:rPr>
        <w:t>3.2.1. Lineamientos para la integración del Programa Anual.</w:t>
      </w:r>
    </w:p>
    <w:p w14:paraId="4F3BE86A" w14:textId="77777777" w:rsidR="002A661B" w:rsidRPr="002A661B" w:rsidRDefault="002A661B" w:rsidP="002A661B">
      <w:pPr>
        <w:spacing w:before="240" w:after="160"/>
        <w:ind w:left="567" w:right="616"/>
        <w:jc w:val="both"/>
        <w:rPr>
          <w:rFonts w:ascii="Palatino Linotype" w:eastAsia="Aptos" w:hAnsi="Palatino Linotype" w:cs="Arial"/>
          <w:i/>
          <w:sz w:val="22"/>
          <w:szCs w:val="22"/>
          <w:lang w:val="es-MX" w:eastAsia="en-US"/>
        </w:rPr>
      </w:pPr>
      <w:r w:rsidRPr="002A661B">
        <w:rPr>
          <w:rFonts w:ascii="Palatino Linotype" w:eastAsia="Aptos" w:hAnsi="Palatino Linotype" w:cs="Arial"/>
          <w:i/>
          <w:sz w:val="22"/>
          <w:szCs w:val="22"/>
          <w:lang w:val="es-MX" w:eastAsia="en-US"/>
        </w:rPr>
        <w:t>…</w:t>
      </w:r>
    </w:p>
    <w:p w14:paraId="484FFA62" w14:textId="77777777" w:rsidR="002A661B" w:rsidRPr="002A661B" w:rsidRDefault="002A661B" w:rsidP="002A661B">
      <w:pPr>
        <w:spacing w:before="240" w:after="160"/>
        <w:ind w:left="567" w:right="616"/>
        <w:jc w:val="both"/>
        <w:rPr>
          <w:rFonts w:ascii="Palatino Linotype" w:eastAsia="Aptos" w:hAnsi="Palatino Linotype" w:cs="Arial"/>
          <w:i/>
          <w:sz w:val="22"/>
          <w:szCs w:val="22"/>
          <w:lang w:val="es-MX" w:eastAsia="en-US"/>
        </w:rPr>
      </w:pPr>
      <w:r w:rsidRPr="002A661B">
        <w:rPr>
          <w:rFonts w:ascii="Palatino Linotype" w:eastAsia="Aptos" w:hAnsi="Palatino Linotype" w:cs="Arial"/>
          <w:i/>
          <w:sz w:val="22"/>
          <w:szCs w:val="22"/>
          <w:lang w:val="es-MX" w:eastAsia="en-US"/>
        </w:rPr>
        <w:t xml:space="preserve">• </w:t>
      </w:r>
      <w:r w:rsidRPr="002A661B">
        <w:rPr>
          <w:rFonts w:ascii="Palatino Linotype" w:eastAsia="Aptos" w:hAnsi="Palatino Linotype" w:cs="Arial"/>
          <w:b/>
          <w:i/>
          <w:sz w:val="22"/>
          <w:szCs w:val="22"/>
          <w:lang w:val="es-MX" w:eastAsia="en-US"/>
        </w:rPr>
        <w:t>El Programa Anual</w:t>
      </w:r>
      <w:r w:rsidRPr="002A661B">
        <w:rPr>
          <w:rFonts w:ascii="Palatino Linotype" w:eastAsia="Aptos" w:hAnsi="Palatino Linotype" w:cs="Arial"/>
          <w:i/>
          <w:sz w:val="22"/>
          <w:szCs w:val="22"/>
          <w:lang w:val="es-MX" w:eastAsia="en-US"/>
        </w:rPr>
        <w:t xml:space="preserve"> deberá permitir la evaluación programática y presupuestal del ejercicio del gasto, en términos de resultados, tanto cuantitativos como cualitativos. • Para la formulación del Programa Anual deberán ser llenados los formatos: PbRM-01a, PbRM-01b, PbRM-01c, PbRM-01d y PbRM-01e.</w:t>
      </w:r>
    </w:p>
    <w:p w14:paraId="3F454D34" w14:textId="77777777" w:rsidR="002A661B" w:rsidRPr="002A661B" w:rsidRDefault="002A661B" w:rsidP="002A661B">
      <w:pPr>
        <w:spacing w:before="240" w:after="160"/>
        <w:ind w:left="851" w:right="851"/>
        <w:jc w:val="both"/>
        <w:rPr>
          <w:rFonts w:ascii="Palatino Linotype" w:eastAsia="Aptos" w:hAnsi="Palatino Linotype" w:cs="Arial"/>
          <w:i/>
          <w:sz w:val="22"/>
          <w:szCs w:val="22"/>
          <w:lang w:val="es-MX" w:eastAsia="en-US"/>
        </w:rPr>
      </w:pPr>
      <w:r w:rsidRPr="002A661B">
        <w:rPr>
          <w:rFonts w:ascii="Palatino Linotype" w:eastAsia="Aptos" w:hAnsi="Palatino Linotype" w:cs="Arial"/>
          <w:i/>
          <w:noProof/>
          <w:sz w:val="22"/>
          <w:szCs w:val="22"/>
          <w:lang w:val="es-MX" w:eastAsia="es-MX"/>
        </w:rPr>
        <w:lastRenderedPageBreak/>
        <w:drawing>
          <wp:inline distT="0" distB="0" distL="0" distR="0" wp14:anchorId="7AD8E09C" wp14:editId="1EE654EB">
            <wp:extent cx="4847590" cy="2256311"/>
            <wp:effectExtent l="152400" t="152400" r="353060" b="3536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1458D8.tmp"/>
                    <pic:cNvPicPr/>
                  </pic:nvPicPr>
                  <pic:blipFill>
                    <a:blip r:embed="rId10">
                      <a:extLst>
                        <a:ext uri="{28A0092B-C50C-407E-A947-70E740481C1C}">
                          <a14:useLocalDpi xmlns:a14="http://schemas.microsoft.com/office/drawing/2010/main" val="0"/>
                        </a:ext>
                      </a:extLst>
                    </a:blip>
                    <a:stretch>
                      <a:fillRect/>
                    </a:stretch>
                  </pic:blipFill>
                  <pic:spPr>
                    <a:xfrm>
                      <a:off x="0" y="0"/>
                      <a:ext cx="4871672" cy="2267520"/>
                    </a:xfrm>
                    <a:prstGeom prst="rect">
                      <a:avLst/>
                    </a:prstGeom>
                    <a:ln>
                      <a:noFill/>
                    </a:ln>
                    <a:effectLst>
                      <a:outerShdw blurRad="292100" dist="139700" dir="2700000" algn="tl" rotWithShape="0">
                        <a:srgbClr val="333333">
                          <a:alpha val="65000"/>
                        </a:srgbClr>
                      </a:outerShdw>
                    </a:effectLst>
                  </pic:spPr>
                </pic:pic>
              </a:graphicData>
            </a:graphic>
          </wp:inline>
        </w:drawing>
      </w:r>
    </w:p>
    <w:p w14:paraId="60AFA84B" w14:textId="77777777" w:rsidR="002A661B" w:rsidRPr="002A661B" w:rsidRDefault="002A661B" w:rsidP="002A661B">
      <w:pPr>
        <w:spacing w:before="240" w:after="160"/>
        <w:ind w:left="567" w:right="616"/>
        <w:jc w:val="both"/>
        <w:rPr>
          <w:rFonts w:ascii="Palatino Linotype" w:eastAsia="Aptos" w:hAnsi="Palatino Linotype" w:cs="Arial"/>
          <w:b/>
          <w:i/>
          <w:sz w:val="22"/>
          <w:szCs w:val="22"/>
          <w:lang w:val="es-MX" w:eastAsia="en-US"/>
        </w:rPr>
      </w:pPr>
      <w:r w:rsidRPr="002A661B">
        <w:rPr>
          <w:rFonts w:ascii="Palatino Linotype" w:eastAsia="Aptos" w:hAnsi="Palatino Linotype" w:cs="Arial"/>
          <w:b/>
          <w:i/>
          <w:sz w:val="22"/>
          <w:szCs w:val="22"/>
          <w:lang w:val="es-MX" w:eastAsia="en-US"/>
        </w:rPr>
        <w:t xml:space="preserve">3.2.6. Formatos que integran el Anteproyecto de Presupuesto de Egresos.  </w:t>
      </w:r>
    </w:p>
    <w:p w14:paraId="4DD82E5F" w14:textId="77777777" w:rsidR="002A661B" w:rsidRPr="002A661B" w:rsidRDefault="002A661B" w:rsidP="002A661B">
      <w:pPr>
        <w:spacing w:before="240" w:after="160"/>
        <w:ind w:left="567" w:right="616"/>
        <w:jc w:val="both"/>
        <w:rPr>
          <w:rFonts w:ascii="Palatino Linotype" w:eastAsia="Aptos" w:hAnsi="Palatino Linotype" w:cs="Arial"/>
          <w:b/>
          <w:i/>
          <w:sz w:val="22"/>
          <w:szCs w:val="22"/>
          <w:lang w:val="es-MX" w:eastAsia="en-US"/>
        </w:rPr>
      </w:pPr>
      <w:r w:rsidRPr="002A661B">
        <w:rPr>
          <w:rFonts w:ascii="Palatino Linotype" w:eastAsia="Aptos" w:hAnsi="Palatino Linotype" w:cs="Arial"/>
          <w:b/>
          <w:i/>
          <w:sz w:val="22"/>
          <w:szCs w:val="22"/>
          <w:lang w:val="es-MX" w:eastAsia="en-US"/>
        </w:rPr>
        <w:t>Para la integración del Anteproyecto de Presupuesto de Egresos Municipal, además de los formatos: PbRM-01a, PbRM-01b, PbRM-01c, PbRM-01d y PbRM-01e que integran el Programa Anual</w:t>
      </w:r>
      <w:r w:rsidRPr="002A661B">
        <w:rPr>
          <w:rFonts w:ascii="Palatino Linotype" w:eastAsia="Aptos" w:hAnsi="Palatino Linotype" w:cs="Arial"/>
          <w:i/>
          <w:sz w:val="22"/>
          <w:szCs w:val="22"/>
          <w:lang w:val="es-MX" w:eastAsia="en-US"/>
        </w:rPr>
        <w:t xml:space="preserve">, </w:t>
      </w:r>
      <w:r w:rsidRPr="002A661B">
        <w:rPr>
          <w:rFonts w:ascii="Palatino Linotype" w:eastAsia="Aptos" w:hAnsi="Palatino Linotype" w:cs="Arial"/>
          <w:i/>
          <w:sz w:val="22"/>
          <w:szCs w:val="22"/>
          <w:u w:val="single"/>
          <w:lang w:val="es-MX" w:eastAsia="en-US"/>
        </w:rPr>
        <w:t>en los que se deben definir las necesidades y oportunidades del Municipio, mismas que deben coincidir con el Plan de Desarrollo Municipal</w:t>
      </w:r>
      <w:r w:rsidRPr="002A661B">
        <w:rPr>
          <w:rFonts w:ascii="Palatino Linotype" w:eastAsia="Aptos" w:hAnsi="Palatino Linotype" w:cs="Arial"/>
          <w:i/>
          <w:sz w:val="22"/>
          <w:szCs w:val="22"/>
          <w:lang w:val="es-MX" w:eastAsia="en-US"/>
        </w:rPr>
        <w:t xml:space="preserve"> para ser traducidas en proyectos y acciones concretas a desarrollarse en el periodo presupuestal determinado, </w:t>
      </w:r>
      <w:r w:rsidRPr="002A661B">
        <w:rPr>
          <w:rFonts w:ascii="Palatino Linotype" w:eastAsia="Aptos" w:hAnsi="Palatino Linotype" w:cs="Arial"/>
          <w:b/>
          <w:i/>
          <w:sz w:val="22"/>
          <w:szCs w:val="22"/>
          <w:lang w:val="es-MX" w:eastAsia="en-US"/>
        </w:rPr>
        <w:t>se deberán integrar los formatos que identifiquen la asignación presupuestal por concepto de gasto, los cuales se mencionan a continuación:</w:t>
      </w:r>
    </w:p>
    <w:p w14:paraId="7977C647" w14:textId="77777777" w:rsidR="002A661B" w:rsidRPr="002A661B" w:rsidRDefault="002A661B" w:rsidP="002A661B">
      <w:pPr>
        <w:numPr>
          <w:ilvl w:val="0"/>
          <w:numId w:val="33"/>
        </w:numPr>
        <w:spacing w:before="240" w:after="160"/>
        <w:ind w:left="993" w:right="616"/>
        <w:jc w:val="both"/>
        <w:rPr>
          <w:rFonts w:ascii="Palatino Linotype" w:eastAsia="Aptos" w:hAnsi="Palatino Linotype" w:cs="Arial"/>
          <w:i/>
          <w:sz w:val="22"/>
          <w:szCs w:val="22"/>
          <w:lang w:val="es-ES_tradnl" w:eastAsia="es-MX"/>
        </w:rPr>
      </w:pPr>
      <w:r w:rsidRPr="002A661B">
        <w:rPr>
          <w:rFonts w:ascii="Palatino Linotype" w:eastAsia="Aptos" w:hAnsi="Palatino Linotype" w:cs="Arial"/>
          <w:b/>
          <w:i/>
          <w:sz w:val="22"/>
          <w:szCs w:val="22"/>
          <w:lang w:val="es-ES_tradnl" w:eastAsia="es-MX"/>
        </w:rPr>
        <w:t>Presupuesto de ingresos detallado para el ejercicio fiscal 2025 PbRM-03a:</w:t>
      </w:r>
      <w:r w:rsidRPr="002A661B">
        <w:rPr>
          <w:rFonts w:ascii="Palatino Linotype" w:eastAsia="Aptos" w:hAnsi="Palatino Linotype" w:cs="Arial"/>
          <w:i/>
          <w:sz w:val="22"/>
          <w:szCs w:val="22"/>
          <w:lang w:val="es-ES_tradnl" w:eastAsia="es-MX"/>
        </w:rPr>
        <w:t xml:space="preserve"> En este formato se deben registrar los ingresos que se estiman recaudar para el siguiente ejercicio, antes de la publicación de la Ley de Ingresos, Participaciones Federales y Programas Federales y Estatales, el cual servirá como base para comunicar los techos financieros a cada una de las Dependencias Generales.</w:t>
      </w:r>
    </w:p>
    <w:p w14:paraId="02FE94D9" w14:textId="77777777" w:rsidR="002A661B" w:rsidRPr="002A661B" w:rsidRDefault="002A661B" w:rsidP="002A661B">
      <w:pPr>
        <w:numPr>
          <w:ilvl w:val="0"/>
          <w:numId w:val="33"/>
        </w:numPr>
        <w:spacing w:before="240" w:after="160"/>
        <w:ind w:left="993" w:right="616"/>
        <w:jc w:val="both"/>
        <w:rPr>
          <w:rFonts w:ascii="Palatino Linotype" w:eastAsia="Aptos" w:hAnsi="Palatino Linotype" w:cs="Arial"/>
          <w:i/>
          <w:sz w:val="22"/>
          <w:szCs w:val="22"/>
          <w:lang w:val="es-ES_tradnl" w:eastAsia="es-MX"/>
        </w:rPr>
      </w:pPr>
      <w:r w:rsidRPr="002A661B">
        <w:rPr>
          <w:rFonts w:ascii="Palatino Linotype" w:eastAsia="Aptos" w:hAnsi="Palatino Linotype" w:cs="Arial"/>
          <w:b/>
          <w:i/>
          <w:sz w:val="22"/>
          <w:szCs w:val="22"/>
          <w:lang w:val="es-ES_tradnl" w:eastAsia="es-MX"/>
        </w:rPr>
        <w:t xml:space="preserve">Presupuesto de Egresos detallado para el ejercicio fiscal 2025 PbRM-04a: </w:t>
      </w:r>
      <w:r w:rsidRPr="002A661B">
        <w:rPr>
          <w:rFonts w:ascii="Palatino Linotype" w:eastAsia="Aptos" w:hAnsi="Palatino Linotype" w:cs="Arial"/>
          <w:i/>
          <w:sz w:val="22"/>
          <w:szCs w:val="22"/>
          <w:lang w:val="es-ES_tradnl" w:eastAsia="es-MX"/>
        </w:rPr>
        <w:t>Este formato deberá registrar los proyectos por partida de gasto, los cuales tendrán que coincidir con los formatos del Programa Anual (PbRM-01a, PbRM-01c) en estructura programática y gasto estimado por proyecto.</w:t>
      </w:r>
    </w:p>
    <w:p w14:paraId="7BA0F077" w14:textId="77777777" w:rsidR="002A661B" w:rsidRPr="002A661B" w:rsidRDefault="002A661B" w:rsidP="002A661B">
      <w:pPr>
        <w:spacing w:before="240" w:after="160"/>
        <w:ind w:left="567" w:right="616"/>
        <w:jc w:val="both"/>
        <w:rPr>
          <w:rFonts w:ascii="Palatino Linotype" w:eastAsia="Aptos" w:hAnsi="Palatino Linotype" w:cs="Arial"/>
          <w:b/>
          <w:i/>
          <w:sz w:val="22"/>
          <w:szCs w:val="22"/>
          <w:lang w:val="es-ES_tradnl" w:eastAsia="es-MX"/>
        </w:rPr>
      </w:pPr>
      <w:r w:rsidRPr="002A661B">
        <w:rPr>
          <w:rFonts w:ascii="Palatino Linotype" w:eastAsia="Aptos" w:hAnsi="Palatino Linotype" w:cs="Arial"/>
          <w:b/>
          <w:i/>
          <w:sz w:val="22"/>
          <w:szCs w:val="22"/>
          <w:lang w:val="es-ES_tradnl" w:eastAsia="es-MX"/>
        </w:rPr>
        <w:t>3.3.1. Formatos que integran el Proyecto de Presupuesto de Egresos.</w:t>
      </w:r>
    </w:p>
    <w:p w14:paraId="683608CE" w14:textId="77777777" w:rsidR="002A661B" w:rsidRPr="002A661B" w:rsidRDefault="002A661B" w:rsidP="002A661B">
      <w:pPr>
        <w:spacing w:before="240" w:after="160"/>
        <w:ind w:left="567" w:right="616"/>
        <w:jc w:val="both"/>
        <w:rPr>
          <w:rFonts w:ascii="Palatino Linotype" w:eastAsia="Aptos" w:hAnsi="Palatino Linotype" w:cs="Arial"/>
          <w:i/>
          <w:sz w:val="22"/>
          <w:szCs w:val="22"/>
          <w:lang w:val="es-ES_tradnl" w:eastAsia="es-MX"/>
        </w:rPr>
      </w:pPr>
      <w:r w:rsidRPr="002A661B">
        <w:rPr>
          <w:rFonts w:ascii="Palatino Linotype" w:eastAsia="Aptos" w:hAnsi="Palatino Linotype" w:cs="Arial"/>
          <w:i/>
          <w:sz w:val="22"/>
          <w:szCs w:val="22"/>
          <w:lang w:val="es-ES_tradnl" w:eastAsia="es-MX"/>
        </w:rPr>
        <w:t xml:space="preserve">Para determinar el Proyecto de Presupuesto de Egresos se debe conocer la estimación de ingresos que serán captados por el Ayuntamiento para ello, servirá de apoyo el </w:t>
      </w:r>
      <w:r w:rsidRPr="002A661B">
        <w:rPr>
          <w:rFonts w:ascii="Palatino Linotype" w:eastAsia="Aptos" w:hAnsi="Palatino Linotype" w:cs="Arial"/>
          <w:b/>
          <w:i/>
          <w:sz w:val="22"/>
          <w:szCs w:val="22"/>
          <w:u w:val="single"/>
          <w:lang w:val="es-ES_tradnl" w:eastAsia="es-MX"/>
        </w:rPr>
        <w:t xml:space="preserve">formato de Presupuesto de Ingresos detallado para el ejercicio fiscal 2025 PbRM-03a, el cual </w:t>
      </w:r>
      <w:r w:rsidRPr="002A661B">
        <w:rPr>
          <w:rFonts w:ascii="Palatino Linotype" w:eastAsia="Aptos" w:hAnsi="Palatino Linotype" w:cs="Arial"/>
          <w:b/>
          <w:i/>
          <w:sz w:val="22"/>
          <w:szCs w:val="22"/>
          <w:u w:val="single"/>
          <w:lang w:val="es-ES_tradnl" w:eastAsia="es-MX"/>
        </w:rPr>
        <w:lastRenderedPageBreak/>
        <w:t>fue llenado durante la etapa del anteproyecto</w:t>
      </w:r>
      <w:r w:rsidRPr="002A661B">
        <w:rPr>
          <w:rFonts w:ascii="Palatino Linotype" w:eastAsia="Aptos" w:hAnsi="Palatino Linotype" w:cs="Arial"/>
          <w:i/>
          <w:sz w:val="22"/>
          <w:szCs w:val="22"/>
          <w:lang w:val="es-ES_tradnl" w:eastAsia="es-MX"/>
        </w:rPr>
        <w:t xml:space="preserve"> y en el que se deberán registrar los ingresos estimados a nivel concepto y distribuirlos por mes, del mismo modo se incluirá el formato relacionado con la Carátula de Presupuesto de Ingresos PbRM-03b.</w:t>
      </w:r>
    </w:p>
    <w:p w14:paraId="7BFCB640" w14:textId="77777777" w:rsidR="002A661B" w:rsidRPr="002A661B" w:rsidRDefault="002A661B" w:rsidP="002A661B">
      <w:pPr>
        <w:spacing w:before="240" w:after="160"/>
        <w:ind w:left="567" w:right="616"/>
        <w:jc w:val="both"/>
        <w:rPr>
          <w:rFonts w:ascii="Palatino Linotype" w:eastAsia="Aptos" w:hAnsi="Palatino Linotype" w:cs="Arial"/>
          <w:b/>
          <w:i/>
          <w:sz w:val="22"/>
          <w:szCs w:val="22"/>
          <w:u w:val="single"/>
          <w:lang w:val="es-ES_tradnl" w:eastAsia="es-MX"/>
        </w:rPr>
      </w:pPr>
      <w:r w:rsidRPr="002A661B">
        <w:rPr>
          <w:rFonts w:ascii="Palatino Linotype" w:eastAsia="Aptos" w:hAnsi="Palatino Linotype" w:cs="Arial"/>
          <w:i/>
          <w:sz w:val="22"/>
          <w:szCs w:val="22"/>
          <w:lang w:val="es-ES_tradnl" w:eastAsia="es-MX"/>
        </w:rPr>
        <w:t xml:space="preserve">Una vez recopilada la información del </w:t>
      </w:r>
      <w:r w:rsidRPr="002A661B">
        <w:rPr>
          <w:rFonts w:ascii="Palatino Linotype" w:eastAsia="Aptos" w:hAnsi="Palatino Linotype" w:cs="Arial"/>
          <w:b/>
          <w:i/>
          <w:sz w:val="22"/>
          <w:szCs w:val="22"/>
          <w:lang w:val="es-ES_tradnl" w:eastAsia="es-MX"/>
        </w:rPr>
        <w:t xml:space="preserve">Anteproyecto de Presupuesto de Egresos </w:t>
      </w:r>
      <w:r w:rsidRPr="002A661B">
        <w:rPr>
          <w:rFonts w:ascii="Palatino Linotype" w:eastAsia="Aptos" w:hAnsi="Palatino Linotype" w:cs="Arial"/>
          <w:i/>
          <w:sz w:val="22"/>
          <w:szCs w:val="22"/>
          <w:lang w:val="es-ES_tradnl" w:eastAsia="es-MX"/>
        </w:rPr>
        <w:t xml:space="preserve">por la Tesorería y la UIPPE o su equivalente, mediante los formatos del </w:t>
      </w:r>
      <w:r w:rsidRPr="002A661B">
        <w:rPr>
          <w:rFonts w:ascii="Palatino Linotype" w:eastAsia="Aptos" w:hAnsi="Palatino Linotype" w:cs="Arial"/>
          <w:b/>
          <w:i/>
          <w:sz w:val="22"/>
          <w:szCs w:val="22"/>
          <w:lang w:val="es-ES_tradnl" w:eastAsia="es-MX"/>
        </w:rPr>
        <w:t>Programa Anual (PbRM-01 en todas sus series), así como del Presupuesto de Egresos Detallado (PbRM-04a)</w:t>
      </w:r>
      <w:r w:rsidRPr="002A661B">
        <w:rPr>
          <w:rFonts w:ascii="Palatino Linotype" w:eastAsia="Aptos" w:hAnsi="Palatino Linotype" w:cs="Arial"/>
          <w:i/>
          <w:sz w:val="22"/>
          <w:szCs w:val="22"/>
          <w:lang w:val="es-ES_tradnl" w:eastAsia="es-MX"/>
        </w:rPr>
        <w:t xml:space="preserve">, </w:t>
      </w:r>
      <w:r w:rsidRPr="002A661B">
        <w:rPr>
          <w:rFonts w:ascii="Palatino Linotype" w:eastAsia="Aptos" w:hAnsi="Palatino Linotype" w:cs="Arial"/>
          <w:b/>
          <w:i/>
          <w:sz w:val="22"/>
          <w:szCs w:val="22"/>
          <w:u w:val="single"/>
          <w:lang w:val="es-ES_tradnl" w:eastAsia="es-MX"/>
        </w:rPr>
        <w:t>se integrará el Proyecto de Presupuesto de Egresos.</w:t>
      </w:r>
    </w:p>
    <w:p w14:paraId="28E8B947" w14:textId="77777777" w:rsidR="002A661B" w:rsidRPr="002A661B" w:rsidRDefault="002A661B" w:rsidP="002A661B">
      <w:pPr>
        <w:spacing w:before="240" w:after="160"/>
        <w:ind w:left="567" w:right="616"/>
        <w:jc w:val="both"/>
        <w:rPr>
          <w:rFonts w:ascii="Palatino Linotype" w:eastAsia="Aptos" w:hAnsi="Palatino Linotype" w:cs="Arial"/>
          <w:i/>
          <w:sz w:val="22"/>
          <w:szCs w:val="22"/>
          <w:lang w:val="es-ES_tradnl" w:eastAsia="es-MX"/>
        </w:rPr>
      </w:pPr>
      <w:r w:rsidRPr="002A661B">
        <w:rPr>
          <w:rFonts w:ascii="Palatino Linotype" w:eastAsia="Aptos" w:hAnsi="Palatino Linotype" w:cs="Arial"/>
          <w:i/>
          <w:sz w:val="22"/>
          <w:szCs w:val="22"/>
          <w:lang w:val="es-ES_tradnl" w:eastAsia="es-MX"/>
        </w:rPr>
        <w:t xml:space="preserve">El primer apartado del Presupuesto basado en Resultados Municipal, lo integrará el Programa Anual del Municipio. El responsable del área de planeación, con base en la información proporcionada por cada una de las Dependencias Generales y Organismos, será quien integre este documento, que será la base para sustentar la asignación de los recursos, para su presentación y aprobación por el Ayuntamiento en sesión de Cabildo; </w:t>
      </w:r>
      <w:r w:rsidRPr="002A661B">
        <w:rPr>
          <w:rFonts w:ascii="Palatino Linotype" w:eastAsia="Aptos" w:hAnsi="Palatino Linotype" w:cs="Arial"/>
          <w:b/>
          <w:i/>
          <w:sz w:val="22"/>
          <w:szCs w:val="22"/>
          <w:lang w:val="es-ES_tradnl" w:eastAsia="es-MX"/>
        </w:rPr>
        <w:t xml:space="preserve">para ello </w:t>
      </w:r>
      <w:r w:rsidRPr="002A661B">
        <w:rPr>
          <w:rFonts w:ascii="Palatino Linotype" w:eastAsia="Aptos" w:hAnsi="Palatino Linotype" w:cs="Arial"/>
          <w:b/>
          <w:i/>
          <w:sz w:val="22"/>
          <w:szCs w:val="22"/>
          <w:u w:val="single"/>
          <w:lang w:val="es-ES_tradnl" w:eastAsia="es-MX"/>
        </w:rPr>
        <w:t>se deberá integrar al proyecto de presupuesto</w:t>
      </w:r>
      <w:r w:rsidRPr="002A661B">
        <w:rPr>
          <w:rFonts w:ascii="Palatino Linotype" w:eastAsia="Aptos" w:hAnsi="Palatino Linotype" w:cs="Arial"/>
          <w:b/>
          <w:i/>
          <w:sz w:val="22"/>
          <w:szCs w:val="22"/>
          <w:lang w:val="es-ES_tradnl" w:eastAsia="es-MX"/>
        </w:rPr>
        <w:t xml:space="preserve"> </w:t>
      </w:r>
      <w:r w:rsidRPr="002A661B">
        <w:rPr>
          <w:rFonts w:ascii="Palatino Linotype" w:eastAsia="Aptos" w:hAnsi="Palatino Linotype" w:cs="Arial"/>
          <w:i/>
          <w:sz w:val="22"/>
          <w:szCs w:val="22"/>
          <w:lang w:val="es-ES_tradnl" w:eastAsia="es-MX"/>
        </w:rPr>
        <w:t xml:space="preserve">lo siguiente: </w:t>
      </w:r>
    </w:p>
    <w:p w14:paraId="03188E5F" w14:textId="77777777" w:rsidR="002A661B" w:rsidRPr="002A661B" w:rsidRDefault="002A661B" w:rsidP="002A661B">
      <w:pPr>
        <w:spacing w:before="240" w:after="160"/>
        <w:ind w:left="567" w:right="616"/>
        <w:jc w:val="both"/>
        <w:rPr>
          <w:rFonts w:ascii="Palatino Linotype" w:eastAsia="Aptos" w:hAnsi="Palatino Linotype" w:cs="Arial"/>
          <w:i/>
          <w:sz w:val="22"/>
          <w:szCs w:val="22"/>
          <w:lang w:val="es-ES_tradnl" w:eastAsia="es-MX"/>
        </w:rPr>
      </w:pPr>
      <w:r w:rsidRPr="002A661B">
        <w:rPr>
          <w:rFonts w:ascii="Palatino Linotype" w:eastAsia="Aptos" w:hAnsi="Palatino Linotype" w:cs="Arial"/>
          <w:i/>
          <w:sz w:val="22"/>
          <w:szCs w:val="22"/>
          <w:lang w:val="es-ES_tradnl" w:eastAsia="es-MX"/>
        </w:rPr>
        <w:t xml:space="preserve">• </w:t>
      </w:r>
      <w:r w:rsidRPr="002A661B">
        <w:rPr>
          <w:rFonts w:ascii="Palatino Linotype" w:eastAsia="Aptos" w:hAnsi="Palatino Linotype" w:cs="Arial"/>
          <w:b/>
          <w:i/>
          <w:sz w:val="22"/>
          <w:szCs w:val="22"/>
          <w:lang w:val="es-ES_tradnl" w:eastAsia="es-MX"/>
        </w:rPr>
        <w:t>Formatos del Programa Anual PbRM-01 en todas sus series, así como el PbRM-02a</w:t>
      </w:r>
      <w:r w:rsidRPr="002A661B">
        <w:rPr>
          <w:rFonts w:ascii="Palatino Linotype" w:eastAsia="Aptos" w:hAnsi="Palatino Linotype" w:cs="Arial"/>
          <w:i/>
          <w:sz w:val="22"/>
          <w:szCs w:val="22"/>
          <w:lang w:val="es-ES_tradnl" w:eastAsia="es-MX"/>
        </w:rPr>
        <w:t xml:space="preserve"> “Calendarización de metas de actividad”, el cual tiene por objeto identificar trimestralmente la ejecución de la meta anual, la cual proviene del formato PbRM-01c. </w:t>
      </w:r>
    </w:p>
    <w:p w14:paraId="601A811E" w14:textId="77777777" w:rsidR="002A661B" w:rsidRPr="002A661B" w:rsidRDefault="002A661B" w:rsidP="002A661B">
      <w:pPr>
        <w:spacing w:before="240" w:after="160"/>
        <w:ind w:left="567" w:right="616"/>
        <w:jc w:val="both"/>
        <w:rPr>
          <w:rFonts w:ascii="Palatino Linotype" w:eastAsia="Aptos" w:hAnsi="Palatino Linotype" w:cs="Arial"/>
          <w:i/>
          <w:sz w:val="22"/>
          <w:szCs w:val="22"/>
          <w:lang w:val="es-ES_tradnl" w:eastAsia="es-MX"/>
        </w:rPr>
      </w:pPr>
      <w:r w:rsidRPr="002A661B">
        <w:rPr>
          <w:rFonts w:ascii="Palatino Linotype" w:eastAsia="Aptos" w:hAnsi="Palatino Linotype" w:cs="Arial"/>
          <w:i/>
          <w:sz w:val="22"/>
          <w:szCs w:val="22"/>
          <w:lang w:val="es-ES_tradnl" w:eastAsia="es-MX"/>
        </w:rPr>
        <w:t xml:space="preserve">• </w:t>
      </w:r>
      <w:r w:rsidRPr="002A661B">
        <w:rPr>
          <w:rFonts w:ascii="Palatino Linotype" w:eastAsia="Aptos" w:hAnsi="Palatino Linotype" w:cs="Arial"/>
          <w:b/>
          <w:i/>
          <w:sz w:val="22"/>
          <w:szCs w:val="22"/>
          <w:lang w:val="es-ES_tradnl" w:eastAsia="es-MX"/>
        </w:rPr>
        <w:t>Presupuesto de Egresos Detallado PbRM-04a.</w:t>
      </w:r>
      <w:r w:rsidRPr="002A661B">
        <w:rPr>
          <w:rFonts w:ascii="Palatino Linotype" w:eastAsia="Aptos" w:hAnsi="Palatino Linotype" w:cs="Arial"/>
          <w:i/>
          <w:sz w:val="22"/>
          <w:szCs w:val="22"/>
          <w:lang w:val="es-ES_tradnl" w:eastAsia="es-MX"/>
        </w:rPr>
        <w:t xml:space="preserve"> Este formato deberá registrar los proyectos por partida de gasto, identificando los montos por Partida Específica, Partida Genérica, Concepto y Capítulo del Gasto, de cada proyecto a nivel de Dependencia General y Auxiliar, los cuales tendrán que coincidir con los formatos del Programa Anual PbRM-01a y PbRM-01c.</w:t>
      </w:r>
    </w:p>
    <w:p w14:paraId="73D834FD" w14:textId="77777777" w:rsidR="002A661B" w:rsidRPr="002A661B" w:rsidRDefault="002A661B" w:rsidP="002A661B">
      <w:pPr>
        <w:spacing w:before="240" w:after="160"/>
        <w:ind w:left="567" w:right="616"/>
        <w:jc w:val="both"/>
        <w:rPr>
          <w:rFonts w:ascii="Palatino Linotype" w:eastAsia="Aptos" w:hAnsi="Palatino Linotype" w:cs="Arial"/>
          <w:i/>
          <w:sz w:val="22"/>
          <w:szCs w:val="22"/>
          <w:lang w:val="es-ES_tradnl" w:eastAsia="es-MX"/>
        </w:rPr>
      </w:pPr>
      <w:r w:rsidRPr="002A661B">
        <w:rPr>
          <w:rFonts w:ascii="Palatino Linotype" w:eastAsia="Aptos" w:hAnsi="Palatino Linotype" w:cs="Arial"/>
          <w:i/>
          <w:sz w:val="22"/>
          <w:szCs w:val="22"/>
          <w:lang w:val="es-ES_tradnl" w:eastAsia="es-MX"/>
        </w:rPr>
        <w:t xml:space="preserve">• </w:t>
      </w:r>
      <w:r w:rsidRPr="002A661B">
        <w:rPr>
          <w:rFonts w:ascii="Palatino Linotype" w:eastAsia="Aptos" w:hAnsi="Palatino Linotype" w:cs="Arial"/>
          <w:b/>
          <w:i/>
          <w:sz w:val="22"/>
          <w:szCs w:val="22"/>
          <w:lang w:val="es-ES_tradnl" w:eastAsia="es-MX"/>
        </w:rPr>
        <w:t>Presupuesto de Egresos por Objeto del Gasto y Dependencia General PbRM-04b.</w:t>
      </w:r>
      <w:r w:rsidRPr="002A661B">
        <w:rPr>
          <w:rFonts w:ascii="Palatino Linotype" w:eastAsia="Aptos" w:hAnsi="Palatino Linotype" w:cs="Arial"/>
          <w:i/>
          <w:sz w:val="22"/>
          <w:szCs w:val="22"/>
          <w:lang w:val="es-ES_tradnl" w:eastAsia="es-MX"/>
        </w:rPr>
        <w:t xml:space="preserve"> En este formato se integran los conceptos por partida específica, y concentra la suma de los formatos de Presupuesto de Egresos detallado (PbRM-04a) a nivel de Dependencia General. </w:t>
      </w:r>
    </w:p>
    <w:p w14:paraId="4875BDA1" w14:textId="77777777" w:rsidR="002A661B" w:rsidRPr="002A661B" w:rsidRDefault="002A661B" w:rsidP="002A661B">
      <w:pPr>
        <w:spacing w:before="240" w:after="160"/>
        <w:ind w:left="567" w:right="616"/>
        <w:jc w:val="both"/>
        <w:rPr>
          <w:rFonts w:ascii="Palatino Linotype" w:eastAsia="Aptos" w:hAnsi="Palatino Linotype" w:cs="Arial"/>
          <w:i/>
          <w:sz w:val="22"/>
          <w:szCs w:val="22"/>
          <w:lang w:val="es-ES_tradnl" w:eastAsia="es-MX"/>
        </w:rPr>
      </w:pPr>
      <w:r w:rsidRPr="002A661B">
        <w:rPr>
          <w:rFonts w:ascii="Palatino Linotype" w:eastAsia="Aptos" w:hAnsi="Palatino Linotype" w:cs="Arial"/>
          <w:i/>
          <w:sz w:val="22"/>
          <w:szCs w:val="22"/>
          <w:lang w:val="es-ES_tradnl" w:eastAsia="es-MX"/>
        </w:rPr>
        <w:t xml:space="preserve">• </w:t>
      </w:r>
      <w:r w:rsidRPr="002A661B">
        <w:rPr>
          <w:rFonts w:ascii="Palatino Linotype" w:eastAsia="Aptos" w:hAnsi="Palatino Linotype" w:cs="Arial"/>
          <w:b/>
          <w:i/>
          <w:sz w:val="22"/>
          <w:szCs w:val="22"/>
          <w:lang w:val="es-ES_tradnl" w:eastAsia="es-MX"/>
        </w:rPr>
        <w:t xml:space="preserve">Egreso Global Calendarizado PbRM-04c. </w:t>
      </w:r>
      <w:r w:rsidRPr="002A661B">
        <w:rPr>
          <w:rFonts w:ascii="Palatino Linotype" w:eastAsia="Aptos" w:hAnsi="Palatino Linotype" w:cs="Arial"/>
          <w:i/>
          <w:sz w:val="22"/>
          <w:szCs w:val="22"/>
          <w:lang w:val="es-ES_tradnl" w:eastAsia="es-MX"/>
        </w:rPr>
        <w:t xml:space="preserve">Este formato deberá contener la suma de los formatos por Partida Específica, Partida Genérica, Concepto y Capítulo del Gasto (PbRM-04b), de todas las Dependencias Generales. </w:t>
      </w:r>
    </w:p>
    <w:p w14:paraId="67F89CBB" w14:textId="77777777" w:rsidR="002A661B" w:rsidRPr="002A661B" w:rsidRDefault="002A661B" w:rsidP="002A661B">
      <w:pPr>
        <w:spacing w:before="240" w:after="160"/>
        <w:ind w:left="567" w:right="616"/>
        <w:jc w:val="both"/>
        <w:rPr>
          <w:rFonts w:ascii="Palatino Linotype" w:eastAsia="Aptos" w:hAnsi="Palatino Linotype" w:cs="Arial"/>
          <w:i/>
          <w:sz w:val="22"/>
          <w:szCs w:val="22"/>
          <w:lang w:val="es-ES_tradnl" w:eastAsia="es-MX"/>
        </w:rPr>
      </w:pPr>
      <w:r w:rsidRPr="002A661B">
        <w:rPr>
          <w:rFonts w:ascii="Palatino Linotype" w:eastAsia="Aptos" w:hAnsi="Palatino Linotype" w:cs="Arial"/>
          <w:i/>
          <w:sz w:val="22"/>
          <w:szCs w:val="22"/>
          <w:lang w:val="es-ES_tradnl" w:eastAsia="es-MX"/>
        </w:rPr>
        <w:t xml:space="preserve">• </w:t>
      </w:r>
      <w:r w:rsidRPr="002A661B">
        <w:rPr>
          <w:rFonts w:ascii="Palatino Linotype" w:eastAsia="Aptos" w:hAnsi="Palatino Linotype" w:cs="Arial"/>
          <w:b/>
          <w:i/>
          <w:sz w:val="22"/>
          <w:szCs w:val="22"/>
          <w:lang w:val="es-ES_tradnl" w:eastAsia="es-MX"/>
        </w:rPr>
        <w:t>Carátula de Presupuesto de Egresos PbRM-04d.</w:t>
      </w:r>
      <w:r w:rsidRPr="002A661B">
        <w:rPr>
          <w:rFonts w:ascii="Palatino Linotype" w:eastAsia="Aptos" w:hAnsi="Palatino Linotype" w:cs="Arial"/>
          <w:i/>
          <w:sz w:val="22"/>
          <w:szCs w:val="22"/>
          <w:lang w:val="es-ES_tradnl" w:eastAsia="es-MX"/>
        </w:rPr>
        <w:t xml:space="preserve"> Este formato deberá registrar los importes del formato por Capítulo de Gasto (PbRM-04c).</w:t>
      </w:r>
    </w:p>
    <w:p w14:paraId="47A1AA91" w14:textId="77777777" w:rsidR="002A661B" w:rsidRPr="002A661B" w:rsidRDefault="002A661B" w:rsidP="002A661B">
      <w:pPr>
        <w:spacing w:before="240" w:after="160"/>
        <w:ind w:left="567" w:right="616"/>
        <w:jc w:val="both"/>
        <w:rPr>
          <w:rFonts w:ascii="Palatino Linotype" w:eastAsia="Aptos" w:hAnsi="Palatino Linotype" w:cs="Arial"/>
          <w:b/>
          <w:i/>
          <w:sz w:val="22"/>
          <w:szCs w:val="22"/>
          <w:lang w:val="es-ES_tradnl" w:eastAsia="es-MX"/>
        </w:rPr>
      </w:pPr>
      <w:r w:rsidRPr="002A661B">
        <w:rPr>
          <w:rFonts w:ascii="Palatino Linotype" w:eastAsia="Aptos" w:hAnsi="Palatino Linotype" w:cs="Arial"/>
          <w:b/>
          <w:i/>
          <w:sz w:val="22"/>
          <w:szCs w:val="22"/>
          <w:lang w:val="es-ES_tradnl" w:eastAsia="es-MX"/>
        </w:rPr>
        <w:t xml:space="preserve">Información Vinculada al Proyecto de Presupuesto de Egresos. </w:t>
      </w:r>
    </w:p>
    <w:p w14:paraId="20196773" w14:textId="77777777" w:rsidR="002A661B" w:rsidRPr="002A661B" w:rsidRDefault="002A661B" w:rsidP="002A661B">
      <w:pPr>
        <w:spacing w:before="240" w:after="160"/>
        <w:ind w:left="567" w:right="616"/>
        <w:jc w:val="both"/>
        <w:rPr>
          <w:rFonts w:ascii="Palatino Linotype" w:eastAsia="Aptos" w:hAnsi="Palatino Linotype" w:cs="Arial"/>
          <w:i/>
          <w:sz w:val="22"/>
          <w:szCs w:val="22"/>
          <w:lang w:val="es-ES_tradnl" w:eastAsia="es-MX"/>
        </w:rPr>
      </w:pPr>
      <w:r w:rsidRPr="002A661B">
        <w:rPr>
          <w:rFonts w:ascii="Palatino Linotype" w:eastAsia="Aptos" w:hAnsi="Palatino Linotype" w:cs="Arial"/>
          <w:b/>
          <w:i/>
          <w:sz w:val="22"/>
          <w:szCs w:val="22"/>
          <w:lang w:val="es-ES_tradnl" w:eastAsia="es-MX"/>
        </w:rPr>
        <w:t xml:space="preserve">Tabulador de Sueldos PbRM-05. </w:t>
      </w:r>
      <w:r w:rsidRPr="002A661B">
        <w:rPr>
          <w:rFonts w:ascii="Palatino Linotype" w:eastAsia="Aptos" w:hAnsi="Palatino Linotype" w:cs="Arial"/>
          <w:i/>
          <w:sz w:val="22"/>
          <w:szCs w:val="22"/>
          <w:lang w:val="es-ES_tradnl" w:eastAsia="es-MX"/>
        </w:rPr>
        <w:t>El monto total de este formato debe coincidir con el Capítulo 1000 contenido en la Carátula de Presupuesto de Egresos (</w:t>
      </w:r>
      <w:proofErr w:type="spellStart"/>
      <w:r w:rsidRPr="002A661B">
        <w:rPr>
          <w:rFonts w:ascii="Palatino Linotype" w:eastAsia="Aptos" w:hAnsi="Palatino Linotype" w:cs="Arial"/>
          <w:i/>
          <w:sz w:val="22"/>
          <w:szCs w:val="22"/>
          <w:lang w:val="es-ES_tradnl" w:eastAsia="es-MX"/>
        </w:rPr>
        <w:t>PbRM</w:t>
      </w:r>
      <w:proofErr w:type="spellEnd"/>
      <w:r w:rsidRPr="002A661B">
        <w:rPr>
          <w:rFonts w:ascii="Palatino Linotype" w:eastAsia="Aptos" w:hAnsi="Palatino Linotype" w:cs="Arial"/>
          <w:i/>
          <w:sz w:val="22"/>
          <w:szCs w:val="22"/>
          <w:lang w:val="es-ES_tradnl" w:eastAsia="es-MX"/>
        </w:rPr>
        <w:t xml:space="preserve"> 04d). </w:t>
      </w:r>
    </w:p>
    <w:p w14:paraId="09A27A67" w14:textId="77777777" w:rsidR="002A661B" w:rsidRPr="002A661B" w:rsidRDefault="002A661B" w:rsidP="002A661B">
      <w:pPr>
        <w:spacing w:before="240" w:after="160"/>
        <w:ind w:left="567" w:right="616"/>
        <w:jc w:val="both"/>
        <w:rPr>
          <w:rFonts w:ascii="Palatino Linotype" w:eastAsia="Aptos" w:hAnsi="Palatino Linotype" w:cs="Arial"/>
          <w:i/>
          <w:sz w:val="22"/>
          <w:szCs w:val="22"/>
          <w:lang w:val="es-ES_tradnl" w:eastAsia="es-MX"/>
        </w:rPr>
      </w:pPr>
      <w:r w:rsidRPr="002A661B">
        <w:rPr>
          <w:rFonts w:ascii="Palatino Linotype" w:eastAsia="Aptos" w:hAnsi="Palatino Linotype" w:cs="Arial"/>
          <w:b/>
          <w:i/>
          <w:sz w:val="22"/>
          <w:szCs w:val="22"/>
          <w:lang w:val="es-ES_tradnl" w:eastAsia="es-MX"/>
        </w:rPr>
        <w:lastRenderedPageBreak/>
        <w:t>El Programa Anual de Adquisiciones PbRM-06.</w:t>
      </w:r>
      <w:r w:rsidRPr="002A661B">
        <w:rPr>
          <w:rFonts w:ascii="Palatino Linotype" w:eastAsia="Aptos" w:hAnsi="Palatino Linotype" w:cs="Arial"/>
          <w:i/>
          <w:sz w:val="22"/>
          <w:szCs w:val="22"/>
          <w:lang w:val="es-ES_tradnl" w:eastAsia="es-MX"/>
        </w:rPr>
        <w:t xml:space="preserve"> Este formato considera las adquisiciones de bienes y servicios de los proyectos, reflejadas en los capítulos 2000, 3000 y 5000. </w:t>
      </w:r>
    </w:p>
    <w:p w14:paraId="393E69CE" w14:textId="77777777" w:rsidR="002A661B" w:rsidRPr="002A661B" w:rsidRDefault="002A661B" w:rsidP="002A661B">
      <w:pPr>
        <w:spacing w:before="240" w:after="160"/>
        <w:ind w:left="567" w:right="616"/>
        <w:jc w:val="both"/>
        <w:rPr>
          <w:rFonts w:ascii="Palatino Linotype" w:hAnsi="Palatino Linotype" w:cs="Arial"/>
          <w:i/>
          <w:color w:val="000000"/>
          <w:sz w:val="22"/>
          <w:szCs w:val="22"/>
          <w:lang w:val="es-ES_tradnl" w:eastAsia="en-US"/>
        </w:rPr>
      </w:pPr>
      <w:r w:rsidRPr="002A661B">
        <w:rPr>
          <w:rFonts w:ascii="Palatino Linotype" w:eastAsia="Aptos" w:hAnsi="Palatino Linotype" w:cs="Arial"/>
          <w:b/>
          <w:i/>
          <w:sz w:val="22"/>
          <w:szCs w:val="22"/>
          <w:lang w:val="es-ES_tradnl" w:eastAsia="es-MX"/>
        </w:rPr>
        <w:t xml:space="preserve">El Programa </w:t>
      </w:r>
      <w:r w:rsidRPr="002A661B">
        <w:rPr>
          <w:rFonts w:ascii="Palatino Linotype" w:eastAsia="Aptos" w:hAnsi="Palatino Linotype" w:cs="Arial"/>
          <w:i/>
          <w:sz w:val="22"/>
          <w:szCs w:val="22"/>
          <w:lang w:val="es-ES_tradnl" w:eastAsia="es-MX"/>
        </w:rPr>
        <w:t>Anual</w:t>
      </w:r>
      <w:r w:rsidRPr="002A661B">
        <w:rPr>
          <w:rFonts w:ascii="Palatino Linotype" w:eastAsia="Aptos" w:hAnsi="Palatino Linotype" w:cs="Arial"/>
          <w:b/>
          <w:i/>
          <w:sz w:val="22"/>
          <w:szCs w:val="22"/>
          <w:lang w:val="es-ES_tradnl" w:eastAsia="es-MX"/>
        </w:rPr>
        <w:t xml:space="preserve"> de Obra PbRM-07a</w:t>
      </w:r>
      <w:r w:rsidRPr="002A661B">
        <w:rPr>
          <w:rFonts w:ascii="Palatino Linotype" w:eastAsia="Aptos" w:hAnsi="Palatino Linotype" w:cs="Arial"/>
          <w:i/>
          <w:sz w:val="22"/>
          <w:szCs w:val="22"/>
          <w:lang w:val="es-ES_tradnl" w:eastAsia="es-MX"/>
        </w:rPr>
        <w:t xml:space="preserve"> y el Programa Anual de Obras (Reparaciones y Mantenimiento) </w:t>
      </w:r>
      <w:r w:rsidRPr="002A661B">
        <w:rPr>
          <w:rFonts w:ascii="Palatino Linotype" w:eastAsia="Aptos" w:hAnsi="Palatino Linotype" w:cs="Arial"/>
          <w:b/>
          <w:i/>
          <w:sz w:val="22"/>
          <w:szCs w:val="22"/>
          <w:lang w:val="es-ES_tradnl" w:eastAsia="es-MX"/>
        </w:rPr>
        <w:t>PbRM07b.</w:t>
      </w:r>
      <w:r w:rsidRPr="002A661B">
        <w:rPr>
          <w:rFonts w:ascii="Palatino Linotype" w:eastAsia="Aptos" w:hAnsi="Palatino Linotype" w:cs="Arial"/>
          <w:i/>
          <w:sz w:val="22"/>
          <w:szCs w:val="22"/>
          <w:lang w:val="es-ES_tradnl" w:eastAsia="es-MX"/>
        </w:rPr>
        <w:t xml:space="preserve"> Deberán corresponder al importe del Capítulo 6000 Inversión Pública contenido en la Carátula de Presupuesto de Egresos (</w:t>
      </w:r>
      <w:proofErr w:type="spellStart"/>
      <w:r w:rsidRPr="002A661B">
        <w:rPr>
          <w:rFonts w:ascii="Palatino Linotype" w:eastAsia="Aptos" w:hAnsi="Palatino Linotype" w:cs="Arial"/>
          <w:i/>
          <w:sz w:val="22"/>
          <w:szCs w:val="22"/>
          <w:lang w:val="es-ES_tradnl" w:eastAsia="es-MX"/>
        </w:rPr>
        <w:t>PbRM</w:t>
      </w:r>
      <w:proofErr w:type="spellEnd"/>
      <w:r w:rsidRPr="002A661B">
        <w:rPr>
          <w:rFonts w:ascii="Palatino Linotype" w:eastAsia="Aptos" w:hAnsi="Palatino Linotype" w:cs="Arial"/>
          <w:i/>
          <w:sz w:val="22"/>
          <w:szCs w:val="22"/>
          <w:lang w:val="es-ES_tradnl" w:eastAsia="es-MX"/>
        </w:rPr>
        <w:t>- 04d).</w:t>
      </w:r>
    </w:p>
    <w:p w14:paraId="2A6DDA01" w14:textId="77777777" w:rsidR="002A661B" w:rsidRPr="002A661B" w:rsidRDefault="002A661B" w:rsidP="002A661B">
      <w:pPr>
        <w:spacing w:line="360" w:lineRule="auto"/>
        <w:ind w:right="-28"/>
        <w:jc w:val="both"/>
        <w:rPr>
          <w:rFonts w:ascii="Palatino Linotype" w:hAnsi="Palatino Linotype" w:cs="Arial"/>
          <w:color w:val="000000"/>
          <w:sz w:val="22"/>
          <w:szCs w:val="20"/>
          <w:lang w:val="es-ES_tradnl"/>
        </w:rPr>
      </w:pPr>
    </w:p>
    <w:p w14:paraId="53512DDB" w14:textId="77777777" w:rsidR="002A661B" w:rsidRPr="002A661B" w:rsidRDefault="002A661B" w:rsidP="002A661B">
      <w:pPr>
        <w:spacing w:line="360" w:lineRule="auto"/>
        <w:ind w:right="-28"/>
        <w:jc w:val="both"/>
        <w:rPr>
          <w:rFonts w:ascii="Palatino Linotype" w:hAnsi="Palatino Linotype" w:cs="Arial"/>
          <w:color w:val="000000"/>
          <w:szCs w:val="20"/>
          <w:lang w:val="es-ES_tradnl"/>
        </w:rPr>
      </w:pPr>
      <w:r w:rsidRPr="002A661B">
        <w:rPr>
          <w:rFonts w:ascii="Palatino Linotype" w:hAnsi="Palatino Linotype" w:cs="Arial"/>
          <w:color w:val="000000"/>
          <w:szCs w:val="20"/>
          <w:lang w:val="es-ES_tradnl"/>
        </w:rPr>
        <w:t>De igual forma cabe señalar que, el numeral 3.4 del marco normativo en referencia que se denomina como “Tercera Etapa: Presupuesto de Egresos Municipal, textualmente señala lo siguiente:</w:t>
      </w:r>
    </w:p>
    <w:p w14:paraId="6C590E10" w14:textId="77777777" w:rsidR="002A661B" w:rsidRPr="002A661B" w:rsidRDefault="002A661B" w:rsidP="002A661B">
      <w:pPr>
        <w:spacing w:line="360" w:lineRule="auto"/>
        <w:ind w:right="-28"/>
        <w:jc w:val="both"/>
        <w:rPr>
          <w:rFonts w:ascii="Palatino Linotype" w:hAnsi="Palatino Linotype" w:cs="Arial"/>
          <w:color w:val="000000"/>
          <w:sz w:val="22"/>
          <w:szCs w:val="20"/>
          <w:lang w:val="es-ES_tradnl"/>
        </w:rPr>
      </w:pPr>
    </w:p>
    <w:p w14:paraId="2F7D5E0B" w14:textId="77777777" w:rsidR="002A661B" w:rsidRPr="002A661B" w:rsidRDefault="002A661B" w:rsidP="002A661B">
      <w:pPr>
        <w:ind w:left="567" w:right="539"/>
        <w:jc w:val="both"/>
        <w:rPr>
          <w:rFonts w:ascii="Palatino Linotype" w:hAnsi="Palatino Linotype" w:cs="Arial"/>
          <w:i/>
          <w:color w:val="000000"/>
          <w:sz w:val="22"/>
          <w:szCs w:val="20"/>
          <w:lang w:val="es-ES_tradnl"/>
        </w:rPr>
      </w:pPr>
      <w:r w:rsidRPr="002A661B">
        <w:rPr>
          <w:rFonts w:ascii="Palatino Linotype" w:hAnsi="Palatino Linotype"/>
          <w:b/>
          <w:i/>
          <w:sz w:val="22"/>
          <w:szCs w:val="20"/>
          <w:lang w:val="es-MX"/>
        </w:rPr>
        <w:t>3.4. Tercera Etapa:</w:t>
      </w:r>
      <w:r w:rsidRPr="002A661B">
        <w:rPr>
          <w:rFonts w:ascii="Palatino Linotype" w:hAnsi="Palatino Linotype"/>
          <w:i/>
          <w:sz w:val="22"/>
          <w:szCs w:val="20"/>
          <w:lang w:val="es-MX"/>
        </w:rPr>
        <w:t xml:space="preserve"> Presupuesto de Egresos Municipal. La Constitución Política del Estado Libre y Soberano de México en su artículo 125 señala que 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sidRPr="002A661B">
        <w:rPr>
          <w:rFonts w:ascii="Palatino Linotype" w:hAnsi="Palatino Linotype"/>
          <w:b/>
          <w:i/>
          <w:sz w:val="22"/>
          <w:szCs w:val="20"/>
          <w:lang w:val="es-MX"/>
        </w:rPr>
        <w:t>El Presidente Municipal, promulgará y publicará el Presupuesto de Egresos Municipal, a más tardar el día 25 de febrero de cada año debiendo enviarlo al Órgano Superior de Fiscalización en la misma fecha</w:t>
      </w:r>
      <w:r w:rsidRPr="002A661B">
        <w:rPr>
          <w:rFonts w:ascii="Palatino Linotype" w:hAnsi="Palatino Linotype"/>
          <w:i/>
          <w:sz w:val="22"/>
          <w:szCs w:val="20"/>
          <w:lang w:val="es-MX"/>
        </w:rPr>
        <w:t>, observando asimismo lo dispuesto en el artículo 47 de la Ley de Fiscalización Superior del Estado de México vigente.</w:t>
      </w:r>
    </w:p>
    <w:p w14:paraId="5ED1011E" w14:textId="77777777" w:rsidR="002A661B" w:rsidRDefault="002A661B" w:rsidP="002A661B">
      <w:pPr>
        <w:spacing w:line="360" w:lineRule="auto"/>
        <w:ind w:right="49"/>
        <w:jc w:val="both"/>
        <w:rPr>
          <w:rFonts w:ascii="Palatino Linotype" w:eastAsia="Palatino Linotype" w:hAnsi="Palatino Linotype" w:cs="Palatino Linotype"/>
          <w:lang w:eastAsia="es-MX"/>
        </w:rPr>
      </w:pPr>
    </w:p>
    <w:p w14:paraId="1324B943" w14:textId="417AE81D" w:rsidR="002A661B" w:rsidRDefault="002A661B" w:rsidP="002A661B">
      <w:pPr>
        <w:spacing w:line="360" w:lineRule="auto"/>
        <w:ind w:right="49"/>
        <w:jc w:val="both"/>
        <w:rPr>
          <w:rFonts w:ascii="Palatino Linotype" w:hAnsi="Palatino Linotype" w:cs="Arial"/>
          <w:color w:val="000000"/>
          <w:szCs w:val="20"/>
          <w:lang w:val="es-ES_tradnl"/>
        </w:rPr>
      </w:pPr>
      <w:r w:rsidRPr="002A661B">
        <w:rPr>
          <w:rFonts w:ascii="Palatino Linotype" w:hAnsi="Palatino Linotype" w:cs="Arial"/>
          <w:color w:val="000000"/>
          <w:szCs w:val="20"/>
          <w:lang w:val="es-ES_tradnl"/>
        </w:rPr>
        <w:t>En ese sentido, se da por hecho que, la información requerida a través del ejercicio del derecho de acceso a la información pública, resulta existente</w:t>
      </w:r>
      <w:r>
        <w:rPr>
          <w:rFonts w:ascii="Palatino Linotype" w:hAnsi="Palatino Linotype" w:cs="Arial"/>
          <w:color w:val="000000"/>
          <w:szCs w:val="20"/>
          <w:lang w:val="es-ES_tradnl"/>
        </w:rPr>
        <w:t xml:space="preserve">; por lo que, el Sujeto Obligado remitió mediante el archivo electrónico denominado </w:t>
      </w:r>
      <w:r w:rsidRPr="002A661B">
        <w:rPr>
          <w:rFonts w:ascii="Palatino Linotype" w:hAnsi="Palatino Linotype" w:cs="Arial"/>
          <w:i/>
          <w:color w:val="000000"/>
          <w:szCs w:val="20"/>
          <w:lang w:val="es-ES_tradnl"/>
        </w:rPr>
        <w:t>“SEC TECNICA 4TO TRIM 2024.pdf”</w:t>
      </w:r>
      <w:r>
        <w:rPr>
          <w:rFonts w:ascii="Palatino Linotype" w:hAnsi="Palatino Linotype" w:cs="Arial"/>
          <w:color w:val="000000"/>
          <w:szCs w:val="20"/>
          <w:lang w:val="es-ES_tradnl"/>
        </w:rPr>
        <w:t xml:space="preserve">; el cual, consta del formato </w:t>
      </w:r>
      <w:r w:rsidRPr="006524CD">
        <w:rPr>
          <w:rFonts w:ascii="Palatino Linotype" w:hAnsi="Palatino Linotype" w:cs="Arial"/>
          <w:b/>
          <w:color w:val="000000"/>
          <w:szCs w:val="20"/>
          <w:lang w:val="es-ES_tradnl"/>
        </w:rPr>
        <w:t>PbrM-08c</w:t>
      </w:r>
      <w:r w:rsidR="006524CD">
        <w:rPr>
          <w:rFonts w:ascii="Palatino Linotype" w:hAnsi="Palatino Linotype" w:cs="Arial"/>
          <w:color w:val="000000"/>
          <w:szCs w:val="20"/>
          <w:lang w:val="es-ES_tradnl"/>
        </w:rPr>
        <w:t xml:space="preserve">, Avance trimestral de metas de actividad por proyecto, correspondiente al trimestre de octubre – diciembre 2024, de la </w:t>
      </w:r>
      <w:r w:rsidR="006524CD" w:rsidRPr="006524CD">
        <w:rPr>
          <w:rFonts w:ascii="Palatino Linotype" w:hAnsi="Palatino Linotype" w:cs="Arial"/>
          <w:b/>
          <w:color w:val="000000"/>
          <w:szCs w:val="20"/>
          <w:lang w:val="es-ES_tradnl"/>
        </w:rPr>
        <w:t xml:space="preserve">Dependencia Auxiliar denominada, </w:t>
      </w:r>
      <w:r w:rsidR="006524CD" w:rsidRPr="006524CD">
        <w:rPr>
          <w:rFonts w:ascii="Palatino Linotype" w:hAnsi="Palatino Linotype" w:cs="Arial"/>
          <w:b/>
          <w:color w:val="000000"/>
          <w:szCs w:val="20"/>
          <w:u w:val="thick"/>
          <w:lang w:val="es-ES_tradnl"/>
        </w:rPr>
        <w:t>Secretaría Técnica</w:t>
      </w:r>
      <w:r w:rsidR="006524CD">
        <w:rPr>
          <w:rFonts w:ascii="Palatino Linotype" w:hAnsi="Palatino Linotype" w:cs="Arial"/>
          <w:color w:val="000000"/>
          <w:szCs w:val="20"/>
          <w:lang w:val="es-ES_tradnl"/>
        </w:rPr>
        <w:t>; lo anterior de conformidad con la siguiente captura de pantalla:</w:t>
      </w:r>
    </w:p>
    <w:p w14:paraId="2C153D1F" w14:textId="33B8B2E3" w:rsidR="006524CD" w:rsidRPr="006524CD" w:rsidRDefault="006524CD" w:rsidP="005F2CB2">
      <w:pPr>
        <w:spacing w:line="360" w:lineRule="auto"/>
        <w:ind w:right="49"/>
        <w:jc w:val="center"/>
        <w:rPr>
          <w:rFonts w:ascii="Palatino Linotype" w:eastAsia="Palatino Linotype" w:hAnsi="Palatino Linotype" w:cs="Palatino Linotype"/>
          <w:sz w:val="28"/>
          <w:lang w:eastAsia="es-MX"/>
        </w:rPr>
      </w:pPr>
      <w:r w:rsidRPr="006524CD">
        <w:rPr>
          <w:rFonts w:ascii="Palatino Linotype" w:eastAsia="Palatino Linotype" w:hAnsi="Palatino Linotype" w:cs="Palatino Linotype"/>
          <w:noProof/>
          <w:sz w:val="28"/>
          <w:lang w:val="es-MX" w:eastAsia="es-MX"/>
        </w:rPr>
        <w:lastRenderedPageBreak/>
        <w:drawing>
          <wp:inline distT="0" distB="0" distL="0" distR="0" wp14:anchorId="39662B19" wp14:editId="0791DEA4">
            <wp:extent cx="5462546" cy="2122170"/>
            <wp:effectExtent l="190500" t="190500" r="195580" b="1828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82146" cy="2129784"/>
                    </a:xfrm>
                    <a:prstGeom prst="rect">
                      <a:avLst/>
                    </a:prstGeom>
                    <a:ln>
                      <a:noFill/>
                    </a:ln>
                    <a:effectLst>
                      <a:outerShdw blurRad="190500" algn="tl" rotWithShape="0">
                        <a:srgbClr val="000000">
                          <a:alpha val="70000"/>
                        </a:srgbClr>
                      </a:outerShdw>
                    </a:effectLst>
                  </pic:spPr>
                </pic:pic>
              </a:graphicData>
            </a:graphic>
          </wp:inline>
        </w:drawing>
      </w:r>
    </w:p>
    <w:p w14:paraId="60069E80" w14:textId="10E21D11" w:rsidR="0047203A" w:rsidRPr="0047203A" w:rsidRDefault="0047203A" w:rsidP="00886303">
      <w:pPr>
        <w:spacing w:after="160" w:line="360" w:lineRule="auto"/>
        <w:jc w:val="both"/>
        <w:rPr>
          <w:rFonts w:ascii="Palatino Linotype" w:hAnsi="Palatino Linotype"/>
          <w:lang w:eastAsia="es-MX"/>
        </w:rPr>
      </w:pPr>
      <w:r w:rsidRPr="0047203A">
        <w:rPr>
          <w:rFonts w:ascii="Palatino Linotype" w:eastAsiaTheme="minorHAnsi" w:hAnsi="Palatino Linotype" w:cs="Arial"/>
          <w:lang w:val="es-MX" w:eastAsia="en-US"/>
        </w:rPr>
        <w:t xml:space="preserve">Asimismo, es de destacar que </w:t>
      </w:r>
      <w:r w:rsidR="006524CD">
        <w:rPr>
          <w:rFonts w:ascii="Palatino Linotype" w:eastAsiaTheme="minorHAnsi" w:hAnsi="Palatino Linotype" w:cs="Arial"/>
          <w:lang w:val="es-MX" w:eastAsia="en-US"/>
        </w:rPr>
        <w:t>el</w:t>
      </w:r>
      <w:r w:rsidRPr="0047203A">
        <w:rPr>
          <w:rFonts w:ascii="Palatino Linotype" w:eastAsiaTheme="minorHAnsi" w:hAnsi="Palatino Linotype" w:cs="Arial"/>
          <w:lang w:val="es-MX" w:eastAsia="en-US"/>
        </w:rPr>
        <w:t xml:space="preserve"> Servidor Públic</w:t>
      </w:r>
      <w:r w:rsidR="006524CD">
        <w:rPr>
          <w:rFonts w:ascii="Palatino Linotype" w:eastAsiaTheme="minorHAnsi" w:hAnsi="Palatino Linotype" w:cs="Arial"/>
          <w:lang w:val="es-MX" w:eastAsia="en-US"/>
        </w:rPr>
        <w:t>o</w:t>
      </w:r>
      <w:r w:rsidRPr="0047203A">
        <w:rPr>
          <w:rFonts w:ascii="Palatino Linotype" w:eastAsiaTheme="minorHAnsi" w:hAnsi="Palatino Linotype" w:cs="Arial"/>
          <w:lang w:val="es-MX" w:eastAsia="en-US"/>
        </w:rPr>
        <w:t xml:space="preserve"> Habilitad</w:t>
      </w:r>
      <w:bookmarkStart w:id="2" w:name="_Hlk198049647"/>
      <w:r w:rsidR="006524CD">
        <w:rPr>
          <w:rFonts w:ascii="Palatino Linotype" w:eastAsiaTheme="minorHAnsi" w:hAnsi="Palatino Linotype" w:cs="Arial"/>
          <w:lang w:val="es-MX" w:eastAsia="en-US"/>
        </w:rPr>
        <w:t>o del</w:t>
      </w:r>
      <w:r w:rsidR="00886303">
        <w:rPr>
          <w:rFonts w:ascii="Palatino Linotype" w:eastAsiaTheme="minorHAnsi" w:hAnsi="Palatino Linotype" w:cs="Arial"/>
          <w:lang w:val="es-MX" w:eastAsia="en-US"/>
        </w:rPr>
        <w:t xml:space="preserve"> </w:t>
      </w:r>
      <w:bookmarkEnd w:id="2"/>
      <w:r w:rsidR="006524CD">
        <w:rPr>
          <w:rFonts w:ascii="Palatino Linotype" w:eastAsiaTheme="minorHAnsi" w:hAnsi="Palatino Linotype" w:cstheme="minorBidi"/>
          <w:b/>
          <w:bCs/>
          <w:lang w:val="es-ES_tradnl" w:eastAsia="en-US"/>
        </w:rPr>
        <w:t>Instituto Municipal de Planeación</w:t>
      </w:r>
      <w:r w:rsidRPr="0047203A">
        <w:rPr>
          <w:rFonts w:ascii="Palatino Linotype" w:eastAsiaTheme="minorHAnsi" w:hAnsi="Palatino Linotype" w:cstheme="minorBidi"/>
          <w:lang w:val="es-ES_tradnl" w:eastAsia="en-US"/>
        </w:rPr>
        <w:t xml:space="preserve"> del </w:t>
      </w:r>
      <w:r w:rsidRPr="0047203A">
        <w:rPr>
          <w:rFonts w:ascii="Palatino Linotype" w:eastAsiaTheme="minorHAnsi" w:hAnsi="Palatino Linotype" w:cstheme="minorBidi"/>
          <w:b/>
          <w:lang w:val="es-ES_tradnl" w:eastAsia="en-US"/>
        </w:rPr>
        <w:t>Sujeto Obligado</w:t>
      </w:r>
      <w:r w:rsidRPr="0047203A">
        <w:rPr>
          <w:rFonts w:ascii="Palatino Linotype" w:eastAsiaTheme="minorHAnsi" w:hAnsi="Palatino Linotype" w:cstheme="minorBidi"/>
          <w:lang w:val="es-ES_tradnl" w:eastAsia="en-US"/>
        </w:rPr>
        <w:t>,</w:t>
      </w:r>
      <w:r w:rsidRPr="0047203A">
        <w:rPr>
          <w:rFonts w:ascii="Palatino Linotype" w:eastAsiaTheme="minorHAnsi" w:hAnsi="Palatino Linotype" w:cstheme="minorBidi"/>
          <w:b/>
          <w:lang w:val="es-ES_tradnl" w:eastAsia="en-US"/>
        </w:rPr>
        <w:t xml:space="preserve"> </w:t>
      </w:r>
      <w:r w:rsidRPr="0047203A">
        <w:rPr>
          <w:rFonts w:ascii="Palatino Linotype" w:hAnsi="Palatino Linotype"/>
          <w:lang w:eastAsia="es-MX"/>
        </w:rPr>
        <w:t>de conformidad con</w:t>
      </w:r>
      <w:r w:rsidR="00886303">
        <w:rPr>
          <w:rFonts w:ascii="Palatino Linotype" w:hAnsi="Palatino Linotype"/>
          <w:lang w:eastAsia="es-MX"/>
        </w:rPr>
        <w:t xml:space="preserve"> el </w:t>
      </w:r>
      <w:r w:rsidR="005F2CB2" w:rsidRPr="005F2CB2">
        <w:rPr>
          <w:rFonts w:ascii="Palatino Linotype" w:hAnsi="Palatino Linotype"/>
          <w:b/>
          <w:lang w:eastAsia="es-MX"/>
        </w:rPr>
        <w:t>Reglamento Interno de la Administración Pública del Municipio de Coacalco de Berriozábal</w:t>
      </w:r>
      <w:r w:rsidRPr="0047203A">
        <w:rPr>
          <w:rFonts w:ascii="Palatino Linotype" w:hAnsi="Palatino Linotype"/>
          <w:lang w:eastAsia="es-MX"/>
        </w:rPr>
        <w:t>, dicha Unidad Administrativa tiene las siguientes atribuciones:</w:t>
      </w:r>
    </w:p>
    <w:p w14:paraId="78FB911A" w14:textId="77777777" w:rsidR="0047203A" w:rsidRPr="0047203A" w:rsidRDefault="0047203A" w:rsidP="0047203A">
      <w:pPr>
        <w:rPr>
          <w:lang w:val="es-MX" w:eastAsia="es-MX"/>
        </w:rPr>
      </w:pPr>
    </w:p>
    <w:p w14:paraId="2D13A55F" w14:textId="77777777" w:rsidR="005F2CB2" w:rsidRPr="005F2CB2" w:rsidRDefault="005F2CB2" w:rsidP="005F2CB2">
      <w:pPr>
        <w:ind w:left="567" w:right="616"/>
        <w:jc w:val="both"/>
        <w:rPr>
          <w:rFonts w:ascii="Palatino Linotype" w:eastAsiaTheme="minorHAnsi" w:hAnsi="Palatino Linotype" w:cs="Arial"/>
          <w:bCs/>
          <w:i/>
          <w:sz w:val="22"/>
          <w:szCs w:val="22"/>
          <w:lang w:eastAsia="en-US"/>
        </w:rPr>
      </w:pPr>
      <w:r w:rsidRPr="005F2CB2">
        <w:rPr>
          <w:rFonts w:ascii="Palatino Linotype" w:eastAsiaTheme="minorHAnsi" w:hAnsi="Palatino Linotype" w:cs="Arial"/>
          <w:b/>
          <w:bCs/>
          <w:i/>
          <w:sz w:val="22"/>
          <w:szCs w:val="22"/>
          <w:lang w:eastAsia="en-US"/>
        </w:rPr>
        <w:t>Artículo 18.-</w:t>
      </w:r>
      <w:r w:rsidRPr="005F2CB2">
        <w:rPr>
          <w:rFonts w:ascii="Palatino Linotype" w:eastAsiaTheme="minorHAnsi" w:hAnsi="Palatino Linotype" w:cs="Arial"/>
          <w:bCs/>
          <w:i/>
          <w:sz w:val="22"/>
          <w:szCs w:val="22"/>
          <w:lang w:eastAsia="en-US"/>
        </w:rPr>
        <w:t xml:space="preserve"> </w:t>
      </w:r>
      <w:r w:rsidRPr="005F2CB2">
        <w:rPr>
          <w:rFonts w:ascii="Palatino Linotype" w:eastAsiaTheme="minorHAnsi" w:hAnsi="Palatino Linotype" w:cs="Arial"/>
          <w:bCs/>
          <w:i/>
          <w:sz w:val="22"/>
          <w:szCs w:val="22"/>
          <w:u w:val="single"/>
          <w:lang w:eastAsia="en-US"/>
        </w:rPr>
        <w:t>Los titulares de las dependencias de la Administración Pública Municipal</w:t>
      </w:r>
      <w:r w:rsidRPr="005F2CB2">
        <w:rPr>
          <w:rFonts w:ascii="Palatino Linotype" w:eastAsiaTheme="minorHAnsi" w:hAnsi="Palatino Linotype" w:cs="Arial"/>
          <w:bCs/>
          <w:i/>
          <w:sz w:val="22"/>
          <w:szCs w:val="22"/>
          <w:lang w:eastAsia="en-US"/>
        </w:rPr>
        <w:t xml:space="preserve">, al entrar a desempeñar sus cargos, rendirán protesta formal de guardar y hacer cumplir la Constitución de los Estados Unidos Mexicanos, la Constitución Política del Estado Libre y Soberano de México y las Leyes que de ella emanen. </w:t>
      </w:r>
    </w:p>
    <w:p w14:paraId="7972D95D" w14:textId="77777777" w:rsidR="005F2CB2" w:rsidRPr="005F2CB2" w:rsidRDefault="005F2CB2" w:rsidP="005F2CB2">
      <w:pPr>
        <w:ind w:left="567" w:right="616"/>
        <w:jc w:val="both"/>
        <w:rPr>
          <w:rFonts w:ascii="Palatino Linotype" w:eastAsiaTheme="minorHAnsi" w:hAnsi="Palatino Linotype" w:cs="Arial"/>
          <w:bCs/>
          <w:i/>
          <w:sz w:val="22"/>
          <w:szCs w:val="22"/>
          <w:lang w:eastAsia="en-US"/>
        </w:rPr>
      </w:pPr>
    </w:p>
    <w:p w14:paraId="52D6AA84" w14:textId="65BC0759" w:rsidR="00886303" w:rsidRPr="005F2CB2" w:rsidRDefault="005F2CB2" w:rsidP="005F2CB2">
      <w:pPr>
        <w:ind w:left="567" w:right="616"/>
        <w:jc w:val="both"/>
        <w:rPr>
          <w:rFonts w:ascii="Palatino Linotype" w:eastAsiaTheme="minorHAnsi" w:hAnsi="Palatino Linotype" w:cs="Arial"/>
          <w:bCs/>
          <w:i/>
          <w:sz w:val="22"/>
          <w:szCs w:val="22"/>
          <w:lang w:eastAsia="en-US"/>
        </w:rPr>
      </w:pPr>
      <w:r w:rsidRPr="005F2CB2">
        <w:rPr>
          <w:rFonts w:ascii="Palatino Linotype" w:eastAsiaTheme="minorHAnsi" w:hAnsi="Palatino Linotype" w:cs="Arial"/>
          <w:b/>
          <w:bCs/>
          <w:i/>
          <w:sz w:val="22"/>
          <w:szCs w:val="22"/>
          <w:lang w:eastAsia="en-US"/>
        </w:rPr>
        <w:t>Artículo 19.</w:t>
      </w:r>
      <w:r w:rsidRPr="005F2CB2">
        <w:rPr>
          <w:rFonts w:ascii="Palatino Linotype" w:eastAsiaTheme="minorHAnsi" w:hAnsi="Palatino Linotype" w:cs="Arial"/>
          <w:bCs/>
          <w:i/>
          <w:sz w:val="22"/>
          <w:szCs w:val="22"/>
          <w:lang w:eastAsia="en-US"/>
        </w:rPr>
        <w:t xml:space="preserve"> </w:t>
      </w:r>
      <w:r w:rsidRPr="005F2CB2">
        <w:rPr>
          <w:rFonts w:ascii="Palatino Linotype" w:eastAsiaTheme="minorHAnsi" w:hAnsi="Palatino Linotype" w:cs="Arial"/>
          <w:bCs/>
          <w:i/>
          <w:sz w:val="22"/>
          <w:szCs w:val="22"/>
          <w:u w:val="single"/>
          <w:lang w:eastAsia="en-US"/>
        </w:rPr>
        <w:t>Dentro de las actividades de su competencia, corresponde a los titulares de las dependencias el ejercicio de las siguientes atribuciones genéricas no limitativas</w:t>
      </w:r>
      <w:r w:rsidRPr="005F2CB2">
        <w:rPr>
          <w:rFonts w:ascii="Palatino Linotype" w:eastAsiaTheme="minorHAnsi" w:hAnsi="Palatino Linotype" w:cs="Arial"/>
          <w:bCs/>
          <w:i/>
          <w:sz w:val="22"/>
          <w:szCs w:val="22"/>
          <w:lang w:eastAsia="en-US"/>
        </w:rPr>
        <w:t>:</w:t>
      </w:r>
    </w:p>
    <w:p w14:paraId="58C0FBA5" w14:textId="07BF1936" w:rsidR="005F2CB2" w:rsidRPr="005F2CB2" w:rsidRDefault="005F2CB2" w:rsidP="005F2CB2">
      <w:pPr>
        <w:ind w:left="567" w:right="616"/>
        <w:jc w:val="both"/>
        <w:rPr>
          <w:rFonts w:ascii="Palatino Linotype" w:eastAsiaTheme="minorHAnsi" w:hAnsi="Palatino Linotype" w:cs="Arial"/>
          <w:bCs/>
          <w:i/>
          <w:sz w:val="22"/>
          <w:szCs w:val="22"/>
          <w:lang w:eastAsia="en-US"/>
        </w:rPr>
      </w:pPr>
      <w:r w:rsidRPr="005F2CB2">
        <w:rPr>
          <w:rFonts w:ascii="Palatino Linotype" w:eastAsiaTheme="minorHAnsi" w:hAnsi="Palatino Linotype" w:cs="Arial"/>
          <w:bCs/>
          <w:i/>
          <w:sz w:val="22"/>
          <w:szCs w:val="22"/>
          <w:lang w:eastAsia="en-US"/>
        </w:rPr>
        <w:t>(…)</w:t>
      </w:r>
    </w:p>
    <w:p w14:paraId="2B8CBAEB" w14:textId="77777777" w:rsidR="005F2CB2" w:rsidRPr="005F2CB2" w:rsidRDefault="005F2CB2" w:rsidP="005F2CB2">
      <w:pPr>
        <w:ind w:left="567" w:right="616"/>
        <w:jc w:val="both"/>
        <w:rPr>
          <w:rFonts w:ascii="Palatino Linotype" w:eastAsiaTheme="minorHAnsi" w:hAnsi="Palatino Linotype" w:cs="Arial"/>
          <w:bCs/>
          <w:i/>
          <w:sz w:val="22"/>
          <w:szCs w:val="22"/>
          <w:lang w:eastAsia="en-US"/>
        </w:rPr>
      </w:pPr>
      <w:r w:rsidRPr="005F2CB2">
        <w:rPr>
          <w:rFonts w:ascii="Palatino Linotype" w:eastAsiaTheme="minorHAnsi" w:hAnsi="Palatino Linotype" w:cs="Arial"/>
          <w:b/>
          <w:bCs/>
          <w:i/>
          <w:sz w:val="22"/>
          <w:szCs w:val="22"/>
          <w:lang w:eastAsia="en-US"/>
        </w:rPr>
        <w:t>XX.</w:t>
      </w:r>
      <w:r w:rsidRPr="005F2CB2">
        <w:rPr>
          <w:rFonts w:ascii="Palatino Linotype" w:eastAsiaTheme="minorHAnsi" w:hAnsi="Palatino Linotype" w:cs="Arial"/>
          <w:bCs/>
          <w:i/>
          <w:sz w:val="22"/>
          <w:szCs w:val="22"/>
          <w:lang w:eastAsia="en-US"/>
        </w:rPr>
        <w:t xml:space="preserve"> Designar y supervisar los trabajos del personal que fungirá como enlace con la Secretaría del H. Ayuntamiento </w:t>
      </w:r>
      <w:r w:rsidRPr="005F2CB2">
        <w:rPr>
          <w:rFonts w:ascii="Palatino Linotype" w:eastAsiaTheme="minorHAnsi" w:hAnsi="Palatino Linotype" w:cs="Arial"/>
          <w:b/>
          <w:bCs/>
          <w:i/>
          <w:sz w:val="22"/>
          <w:szCs w:val="22"/>
          <w:u w:val="single"/>
          <w:lang w:eastAsia="en-US"/>
        </w:rPr>
        <w:t>a través de la Coordinación de Planeación</w:t>
      </w:r>
      <w:r w:rsidRPr="005F2CB2">
        <w:rPr>
          <w:rFonts w:ascii="Palatino Linotype" w:eastAsiaTheme="minorHAnsi" w:hAnsi="Palatino Linotype" w:cs="Arial"/>
          <w:bCs/>
          <w:i/>
          <w:sz w:val="22"/>
          <w:szCs w:val="22"/>
          <w:lang w:eastAsia="en-US"/>
        </w:rPr>
        <w:t xml:space="preserve">, </w:t>
      </w:r>
      <w:r w:rsidRPr="005F2CB2">
        <w:rPr>
          <w:rFonts w:ascii="Palatino Linotype" w:eastAsiaTheme="minorHAnsi" w:hAnsi="Palatino Linotype" w:cs="Arial"/>
          <w:b/>
          <w:bCs/>
          <w:i/>
          <w:sz w:val="22"/>
          <w:szCs w:val="22"/>
          <w:u w:val="single"/>
          <w:lang w:eastAsia="en-US"/>
        </w:rPr>
        <w:t>Información y Evaluación</w:t>
      </w:r>
      <w:r w:rsidRPr="005F2CB2">
        <w:rPr>
          <w:rFonts w:ascii="Palatino Linotype" w:eastAsiaTheme="minorHAnsi" w:hAnsi="Palatino Linotype" w:cs="Arial"/>
          <w:bCs/>
          <w:i/>
          <w:sz w:val="22"/>
          <w:szCs w:val="22"/>
          <w:u w:val="single"/>
          <w:lang w:eastAsia="en-US"/>
        </w:rPr>
        <w:t xml:space="preserve"> en lo relacionado con la planeación y programación presupuestal, documental y programática, con la información estadística e informática; la evaluación del desempeño gubernamental y el control de gestión</w:t>
      </w:r>
      <w:r w:rsidRPr="005F2CB2">
        <w:rPr>
          <w:rFonts w:ascii="Palatino Linotype" w:eastAsiaTheme="minorHAnsi" w:hAnsi="Palatino Linotype" w:cs="Arial"/>
          <w:bCs/>
          <w:i/>
          <w:sz w:val="22"/>
          <w:szCs w:val="22"/>
          <w:lang w:eastAsia="en-US"/>
        </w:rPr>
        <w:t xml:space="preserve">; </w:t>
      </w:r>
    </w:p>
    <w:p w14:paraId="790F753D" w14:textId="77777777" w:rsidR="005F2CB2" w:rsidRPr="005F2CB2" w:rsidRDefault="005F2CB2" w:rsidP="005F2CB2">
      <w:pPr>
        <w:ind w:left="567" w:right="616"/>
        <w:jc w:val="both"/>
        <w:rPr>
          <w:rFonts w:ascii="Palatino Linotype" w:eastAsiaTheme="minorHAnsi" w:hAnsi="Palatino Linotype" w:cs="Arial"/>
          <w:bCs/>
          <w:i/>
          <w:sz w:val="22"/>
          <w:szCs w:val="22"/>
          <w:lang w:eastAsia="en-US"/>
        </w:rPr>
      </w:pPr>
    </w:p>
    <w:p w14:paraId="4936DC0C" w14:textId="50EB9712" w:rsidR="005F2CB2" w:rsidRPr="005F2CB2" w:rsidRDefault="005F2CB2" w:rsidP="005F2CB2">
      <w:pPr>
        <w:ind w:left="567" w:right="616"/>
        <w:jc w:val="both"/>
        <w:rPr>
          <w:rFonts w:ascii="Palatino Linotype" w:eastAsiaTheme="minorHAnsi" w:hAnsi="Palatino Linotype" w:cs="Arial"/>
          <w:bCs/>
          <w:i/>
          <w:sz w:val="22"/>
          <w:szCs w:val="22"/>
          <w:lang w:eastAsia="en-US"/>
        </w:rPr>
      </w:pPr>
      <w:r w:rsidRPr="005F2CB2">
        <w:rPr>
          <w:rFonts w:ascii="Palatino Linotype" w:eastAsiaTheme="minorHAnsi" w:hAnsi="Palatino Linotype" w:cs="Arial"/>
          <w:b/>
          <w:bCs/>
          <w:i/>
          <w:sz w:val="22"/>
          <w:szCs w:val="22"/>
          <w:lang w:eastAsia="en-US"/>
        </w:rPr>
        <w:t>XXI.</w:t>
      </w:r>
      <w:r w:rsidRPr="005F2CB2">
        <w:rPr>
          <w:rFonts w:ascii="Palatino Linotype" w:eastAsiaTheme="minorHAnsi" w:hAnsi="Palatino Linotype" w:cs="Arial"/>
          <w:bCs/>
          <w:i/>
          <w:sz w:val="22"/>
          <w:szCs w:val="22"/>
          <w:lang w:eastAsia="en-US"/>
        </w:rPr>
        <w:t xml:space="preserve"> </w:t>
      </w:r>
      <w:r w:rsidRPr="005F2CB2">
        <w:rPr>
          <w:rFonts w:ascii="Palatino Linotype" w:eastAsiaTheme="minorHAnsi" w:hAnsi="Palatino Linotype" w:cs="Arial"/>
          <w:bCs/>
          <w:i/>
          <w:sz w:val="22"/>
          <w:szCs w:val="22"/>
          <w:u w:val="single"/>
          <w:lang w:eastAsia="en-US"/>
        </w:rPr>
        <w:t xml:space="preserve">Proponer las directrices y criterios generales para la planeación en las materias de su competencia, conjuntamente con la Secretaría del H. Ayuntamiento </w:t>
      </w:r>
      <w:r w:rsidRPr="005F2CB2">
        <w:rPr>
          <w:rFonts w:ascii="Palatino Linotype" w:eastAsiaTheme="minorHAnsi" w:hAnsi="Palatino Linotype" w:cs="Arial"/>
          <w:b/>
          <w:bCs/>
          <w:i/>
          <w:sz w:val="22"/>
          <w:szCs w:val="22"/>
          <w:u w:val="single"/>
          <w:lang w:eastAsia="en-US"/>
        </w:rPr>
        <w:t>a través de la Coordinación de Planeación, Información y Evaluación</w:t>
      </w:r>
      <w:r w:rsidRPr="005F2CB2">
        <w:rPr>
          <w:rFonts w:ascii="Palatino Linotype" w:eastAsiaTheme="minorHAnsi" w:hAnsi="Palatino Linotype" w:cs="Arial"/>
          <w:bCs/>
          <w:i/>
          <w:sz w:val="22"/>
          <w:szCs w:val="22"/>
          <w:lang w:eastAsia="en-US"/>
        </w:rPr>
        <w:t>;</w:t>
      </w:r>
    </w:p>
    <w:p w14:paraId="61118DFC" w14:textId="6328FFCA" w:rsidR="005F2CB2" w:rsidRPr="005F2CB2" w:rsidRDefault="005F2CB2" w:rsidP="005F2CB2">
      <w:pPr>
        <w:ind w:left="567" w:right="616"/>
        <w:jc w:val="both"/>
        <w:rPr>
          <w:rFonts w:ascii="Palatino Linotype" w:eastAsiaTheme="minorHAnsi" w:hAnsi="Palatino Linotype" w:cs="Arial"/>
          <w:bCs/>
          <w:i/>
          <w:sz w:val="22"/>
          <w:szCs w:val="22"/>
          <w:lang w:eastAsia="en-US"/>
        </w:rPr>
      </w:pPr>
      <w:r w:rsidRPr="005F2CB2">
        <w:rPr>
          <w:rFonts w:ascii="Palatino Linotype" w:eastAsiaTheme="minorHAnsi" w:hAnsi="Palatino Linotype" w:cs="Arial"/>
          <w:bCs/>
          <w:i/>
          <w:sz w:val="22"/>
          <w:szCs w:val="22"/>
          <w:lang w:eastAsia="en-US"/>
        </w:rPr>
        <w:t>(…)</w:t>
      </w:r>
    </w:p>
    <w:p w14:paraId="0216E232" w14:textId="77777777" w:rsidR="005F2CB2" w:rsidRDefault="005F2CB2" w:rsidP="005F2CB2">
      <w:pPr>
        <w:ind w:left="567" w:right="616"/>
        <w:jc w:val="both"/>
        <w:rPr>
          <w:rFonts w:ascii="Palatino Linotype" w:eastAsiaTheme="minorHAnsi" w:hAnsi="Palatino Linotype" w:cs="Arial"/>
          <w:bCs/>
          <w:i/>
          <w:sz w:val="22"/>
          <w:szCs w:val="22"/>
          <w:lang w:eastAsia="en-US"/>
        </w:rPr>
      </w:pPr>
      <w:r w:rsidRPr="005F2CB2">
        <w:rPr>
          <w:rFonts w:ascii="Palatino Linotype" w:eastAsiaTheme="minorHAnsi" w:hAnsi="Palatino Linotype" w:cs="Arial"/>
          <w:b/>
          <w:bCs/>
          <w:i/>
          <w:sz w:val="22"/>
          <w:szCs w:val="22"/>
          <w:lang w:eastAsia="en-US"/>
        </w:rPr>
        <w:lastRenderedPageBreak/>
        <w:t>Artículo 29.</w:t>
      </w:r>
      <w:r w:rsidRPr="005F2CB2">
        <w:rPr>
          <w:rFonts w:ascii="Palatino Linotype" w:eastAsiaTheme="minorHAnsi" w:hAnsi="Palatino Linotype" w:cs="Arial"/>
          <w:bCs/>
          <w:i/>
          <w:sz w:val="22"/>
          <w:szCs w:val="22"/>
          <w:lang w:eastAsia="en-US"/>
        </w:rPr>
        <w:t xml:space="preserve"> </w:t>
      </w:r>
      <w:r w:rsidRPr="005F2CB2">
        <w:rPr>
          <w:rFonts w:ascii="Palatino Linotype" w:eastAsiaTheme="minorHAnsi" w:hAnsi="Palatino Linotype" w:cs="Arial"/>
          <w:bCs/>
          <w:i/>
          <w:sz w:val="22"/>
          <w:szCs w:val="22"/>
          <w:u w:val="single"/>
          <w:lang w:eastAsia="en-US"/>
        </w:rPr>
        <w:t>Para el estudio, planeación</w:t>
      </w:r>
      <w:r w:rsidRPr="005F2CB2">
        <w:rPr>
          <w:rFonts w:ascii="Palatino Linotype" w:eastAsiaTheme="minorHAnsi" w:hAnsi="Palatino Linotype" w:cs="Arial"/>
          <w:bCs/>
          <w:i/>
          <w:sz w:val="22"/>
          <w:szCs w:val="22"/>
          <w:lang w:eastAsia="en-US"/>
        </w:rPr>
        <w:t xml:space="preserve"> y despacho de los asuntos de su competencia, así como para atender las acciones de control y </w:t>
      </w:r>
      <w:r w:rsidRPr="005F2CB2">
        <w:rPr>
          <w:rFonts w:ascii="Palatino Linotype" w:eastAsiaTheme="minorHAnsi" w:hAnsi="Palatino Linotype" w:cs="Arial"/>
          <w:bCs/>
          <w:i/>
          <w:sz w:val="22"/>
          <w:szCs w:val="22"/>
          <w:u w:val="single"/>
          <w:lang w:eastAsia="en-US"/>
        </w:rPr>
        <w:t>evaluación que le corresponden, la Secretaría del H. Ayuntamiento contará con las siguientes Unidades Administrativas</w:t>
      </w:r>
      <w:r w:rsidRPr="005F2CB2">
        <w:rPr>
          <w:rFonts w:ascii="Palatino Linotype" w:eastAsiaTheme="minorHAnsi" w:hAnsi="Palatino Linotype" w:cs="Arial"/>
          <w:bCs/>
          <w:i/>
          <w:sz w:val="22"/>
          <w:szCs w:val="22"/>
          <w:lang w:eastAsia="en-US"/>
        </w:rPr>
        <w:t xml:space="preserve">: </w:t>
      </w:r>
    </w:p>
    <w:p w14:paraId="146808BA" w14:textId="77777777" w:rsidR="005F2CB2" w:rsidRDefault="005F2CB2" w:rsidP="005F2CB2">
      <w:pPr>
        <w:ind w:left="567" w:right="616"/>
        <w:jc w:val="both"/>
        <w:rPr>
          <w:rFonts w:ascii="Palatino Linotype" w:eastAsiaTheme="minorHAnsi" w:hAnsi="Palatino Linotype" w:cs="Arial"/>
          <w:bCs/>
          <w:i/>
          <w:sz w:val="22"/>
          <w:szCs w:val="22"/>
          <w:lang w:eastAsia="en-US"/>
        </w:rPr>
      </w:pPr>
    </w:p>
    <w:p w14:paraId="16A2DE89" w14:textId="42F03683" w:rsidR="005F2CB2" w:rsidRPr="005F2CB2" w:rsidRDefault="005F2CB2" w:rsidP="005F2CB2">
      <w:pPr>
        <w:ind w:left="567" w:right="616"/>
        <w:jc w:val="both"/>
        <w:rPr>
          <w:rFonts w:ascii="Palatino Linotype" w:eastAsiaTheme="minorHAnsi" w:hAnsi="Palatino Linotype" w:cs="Arial"/>
          <w:bCs/>
          <w:i/>
          <w:sz w:val="22"/>
          <w:szCs w:val="22"/>
          <w:lang w:eastAsia="en-US"/>
        </w:rPr>
      </w:pPr>
      <w:r w:rsidRPr="005F2CB2">
        <w:rPr>
          <w:rFonts w:ascii="Palatino Linotype" w:eastAsiaTheme="minorHAnsi" w:hAnsi="Palatino Linotype" w:cs="Arial"/>
          <w:b/>
          <w:bCs/>
          <w:i/>
          <w:sz w:val="22"/>
          <w:szCs w:val="22"/>
          <w:lang w:eastAsia="en-US"/>
        </w:rPr>
        <w:t>I.</w:t>
      </w:r>
      <w:r w:rsidRPr="005F2CB2">
        <w:rPr>
          <w:rFonts w:ascii="Palatino Linotype" w:eastAsiaTheme="minorHAnsi" w:hAnsi="Palatino Linotype" w:cs="Arial"/>
          <w:bCs/>
          <w:i/>
          <w:sz w:val="22"/>
          <w:szCs w:val="22"/>
          <w:lang w:eastAsia="en-US"/>
        </w:rPr>
        <w:t xml:space="preserve"> Coordinación de Enlace con Registro Civil, Oficialías y Junta de Reclutamiento;</w:t>
      </w:r>
    </w:p>
    <w:p w14:paraId="0C8E2A18" w14:textId="02150F22" w:rsidR="005F2CB2" w:rsidRPr="005F2CB2" w:rsidRDefault="005F2CB2" w:rsidP="005F2CB2">
      <w:pPr>
        <w:ind w:left="567" w:right="616"/>
        <w:jc w:val="both"/>
        <w:rPr>
          <w:rFonts w:ascii="Palatino Linotype" w:eastAsiaTheme="minorHAnsi" w:hAnsi="Palatino Linotype" w:cs="Arial"/>
          <w:bCs/>
          <w:i/>
          <w:sz w:val="22"/>
          <w:szCs w:val="22"/>
          <w:lang w:eastAsia="en-US"/>
        </w:rPr>
      </w:pPr>
      <w:r w:rsidRPr="005F2CB2">
        <w:rPr>
          <w:rFonts w:ascii="Palatino Linotype" w:eastAsiaTheme="minorHAnsi" w:hAnsi="Palatino Linotype" w:cs="Arial"/>
          <w:b/>
          <w:bCs/>
          <w:i/>
          <w:sz w:val="22"/>
          <w:szCs w:val="22"/>
          <w:lang w:eastAsia="en-US"/>
        </w:rPr>
        <w:t>II.</w:t>
      </w:r>
      <w:r w:rsidRPr="005F2CB2">
        <w:rPr>
          <w:rFonts w:ascii="Palatino Linotype" w:eastAsiaTheme="minorHAnsi" w:hAnsi="Palatino Linotype" w:cs="Arial"/>
          <w:bCs/>
          <w:i/>
          <w:sz w:val="22"/>
          <w:szCs w:val="22"/>
          <w:lang w:eastAsia="en-US"/>
        </w:rPr>
        <w:t xml:space="preserve"> Coordinación de Patrimonio Municipal; </w:t>
      </w:r>
    </w:p>
    <w:p w14:paraId="11FE33FD" w14:textId="1FC18F5B" w:rsidR="005F2CB2" w:rsidRPr="005F2CB2" w:rsidRDefault="005F2CB2" w:rsidP="005F2CB2">
      <w:pPr>
        <w:ind w:left="567" w:right="616"/>
        <w:jc w:val="both"/>
        <w:rPr>
          <w:rFonts w:ascii="Palatino Linotype" w:eastAsiaTheme="minorHAnsi" w:hAnsi="Palatino Linotype" w:cs="Arial"/>
          <w:bCs/>
          <w:i/>
          <w:sz w:val="22"/>
          <w:szCs w:val="22"/>
          <w:lang w:eastAsia="en-US"/>
        </w:rPr>
      </w:pPr>
      <w:r w:rsidRPr="005F2CB2">
        <w:rPr>
          <w:rFonts w:ascii="Palatino Linotype" w:eastAsiaTheme="minorHAnsi" w:hAnsi="Palatino Linotype" w:cs="Arial"/>
          <w:b/>
          <w:bCs/>
          <w:i/>
          <w:sz w:val="22"/>
          <w:szCs w:val="22"/>
          <w:lang w:eastAsia="en-US"/>
        </w:rPr>
        <w:t>III.</w:t>
      </w:r>
      <w:r w:rsidRPr="005F2CB2">
        <w:rPr>
          <w:rFonts w:ascii="Palatino Linotype" w:eastAsiaTheme="minorHAnsi" w:hAnsi="Palatino Linotype" w:cs="Arial"/>
          <w:bCs/>
          <w:i/>
          <w:sz w:val="22"/>
          <w:szCs w:val="22"/>
          <w:lang w:eastAsia="en-US"/>
        </w:rPr>
        <w:t xml:space="preserve"> </w:t>
      </w:r>
      <w:r w:rsidRPr="005F2CB2">
        <w:rPr>
          <w:rFonts w:ascii="Palatino Linotype" w:eastAsiaTheme="minorHAnsi" w:hAnsi="Palatino Linotype" w:cs="Arial"/>
          <w:b/>
          <w:bCs/>
          <w:i/>
          <w:sz w:val="22"/>
          <w:szCs w:val="22"/>
          <w:u w:val="thick"/>
          <w:lang w:eastAsia="en-US"/>
        </w:rPr>
        <w:t>Coordinación de Planeación, Información y Evaluación</w:t>
      </w:r>
      <w:r w:rsidRPr="005F2CB2">
        <w:rPr>
          <w:rFonts w:ascii="Palatino Linotype" w:eastAsiaTheme="minorHAnsi" w:hAnsi="Palatino Linotype" w:cs="Arial"/>
          <w:bCs/>
          <w:i/>
          <w:sz w:val="22"/>
          <w:szCs w:val="22"/>
          <w:lang w:eastAsia="en-US"/>
        </w:rPr>
        <w:t xml:space="preserve">; y </w:t>
      </w:r>
    </w:p>
    <w:p w14:paraId="6E6ED5F9" w14:textId="76237679" w:rsidR="005F2CB2" w:rsidRPr="005F2CB2" w:rsidRDefault="005F2CB2" w:rsidP="005F2CB2">
      <w:pPr>
        <w:ind w:left="567" w:right="616"/>
        <w:jc w:val="both"/>
        <w:rPr>
          <w:rFonts w:ascii="Palatino Linotype" w:eastAsiaTheme="minorHAnsi" w:hAnsi="Palatino Linotype" w:cs="Arial"/>
          <w:bCs/>
          <w:i/>
          <w:sz w:val="22"/>
          <w:szCs w:val="22"/>
          <w:lang w:eastAsia="en-US"/>
        </w:rPr>
      </w:pPr>
      <w:r w:rsidRPr="005F2CB2">
        <w:rPr>
          <w:rFonts w:ascii="Palatino Linotype" w:eastAsiaTheme="minorHAnsi" w:hAnsi="Palatino Linotype" w:cs="Arial"/>
          <w:b/>
          <w:bCs/>
          <w:i/>
          <w:sz w:val="22"/>
          <w:szCs w:val="22"/>
          <w:lang w:eastAsia="en-US"/>
        </w:rPr>
        <w:t>IV.</w:t>
      </w:r>
      <w:r w:rsidRPr="005F2CB2">
        <w:rPr>
          <w:rFonts w:ascii="Palatino Linotype" w:eastAsiaTheme="minorHAnsi" w:hAnsi="Palatino Linotype" w:cs="Arial"/>
          <w:bCs/>
          <w:i/>
          <w:sz w:val="22"/>
          <w:szCs w:val="22"/>
          <w:lang w:eastAsia="en-US"/>
        </w:rPr>
        <w:t xml:space="preserve"> Las demás que requiera la dependencia para su buen funcionamiento previa autorización del Ejecutivo Municipal, y sujetas a la disposición presupuestal.</w:t>
      </w:r>
    </w:p>
    <w:p w14:paraId="5B8D9EAB" w14:textId="77777777" w:rsidR="005F2CB2" w:rsidRPr="005F2CB2" w:rsidRDefault="005F2CB2" w:rsidP="00886303">
      <w:pPr>
        <w:spacing w:line="360" w:lineRule="auto"/>
        <w:jc w:val="both"/>
        <w:rPr>
          <w:rFonts w:ascii="Palatino Linotype" w:eastAsiaTheme="minorHAnsi" w:hAnsi="Palatino Linotype" w:cs="Arial"/>
          <w:bCs/>
          <w:szCs w:val="22"/>
          <w:lang w:val="es-MX" w:eastAsia="en-US"/>
        </w:rPr>
      </w:pPr>
    </w:p>
    <w:p w14:paraId="00B89AD8" w14:textId="1E7E9C34" w:rsidR="0047203A" w:rsidRPr="0047203A" w:rsidRDefault="0047203A" w:rsidP="0078344B">
      <w:pPr>
        <w:spacing w:line="360" w:lineRule="auto"/>
        <w:jc w:val="both"/>
        <w:rPr>
          <w:rFonts w:ascii="Palatino Linotype" w:hAnsi="Palatino Linotype"/>
          <w:lang w:eastAsia="es-MX"/>
        </w:rPr>
      </w:pPr>
      <w:r w:rsidRPr="0047203A">
        <w:rPr>
          <w:rFonts w:ascii="Palatino Linotype" w:hAnsi="Palatino Linotype"/>
          <w:lang w:eastAsia="es-MX"/>
        </w:rPr>
        <w:t>Por lo anterior, se desprende que</w:t>
      </w:r>
      <w:r w:rsidR="00886303">
        <w:rPr>
          <w:rFonts w:ascii="Palatino Linotype" w:hAnsi="Palatino Linotype"/>
          <w:lang w:eastAsia="es-MX"/>
        </w:rPr>
        <w:t>,</w:t>
      </w:r>
      <w:r w:rsidRPr="0047203A">
        <w:rPr>
          <w:rFonts w:ascii="Palatino Linotype" w:hAnsi="Palatino Linotype"/>
          <w:lang w:eastAsia="es-MX"/>
        </w:rPr>
        <w:t xml:space="preserve"> en respuesta, </w:t>
      </w:r>
      <w:r w:rsidR="005F2CB2">
        <w:rPr>
          <w:rFonts w:ascii="Palatino Linotype" w:hAnsi="Palatino Linotype"/>
          <w:lang w:eastAsia="es-MX"/>
        </w:rPr>
        <w:t xml:space="preserve">el </w:t>
      </w:r>
      <w:r w:rsidRPr="0047203A">
        <w:rPr>
          <w:rFonts w:ascii="Palatino Linotype" w:hAnsi="Palatino Linotype"/>
          <w:lang w:eastAsia="es-MX"/>
        </w:rPr>
        <w:t>Servidor Públic</w:t>
      </w:r>
      <w:r w:rsidR="005F2CB2">
        <w:rPr>
          <w:rFonts w:ascii="Palatino Linotype" w:hAnsi="Palatino Linotype"/>
          <w:lang w:eastAsia="es-MX"/>
        </w:rPr>
        <w:t>o</w:t>
      </w:r>
      <w:r w:rsidRPr="0047203A">
        <w:rPr>
          <w:rFonts w:ascii="Palatino Linotype" w:hAnsi="Palatino Linotype"/>
          <w:lang w:eastAsia="es-MX"/>
        </w:rPr>
        <w:t xml:space="preserve"> Habilitad</w:t>
      </w:r>
      <w:r w:rsidR="005F2CB2">
        <w:rPr>
          <w:rFonts w:ascii="Palatino Linotype" w:hAnsi="Palatino Linotype"/>
          <w:lang w:eastAsia="es-MX"/>
        </w:rPr>
        <w:t>o</w:t>
      </w:r>
      <w:r w:rsidRPr="0047203A">
        <w:rPr>
          <w:rFonts w:ascii="Palatino Linotype" w:hAnsi="Palatino Linotype"/>
          <w:lang w:eastAsia="es-MX"/>
        </w:rPr>
        <w:t xml:space="preserve"> </w:t>
      </w:r>
      <w:r w:rsidR="00886303" w:rsidRPr="0047203A">
        <w:rPr>
          <w:rFonts w:ascii="Palatino Linotype" w:hAnsi="Palatino Linotype"/>
          <w:lang w:val="es-MX" w:eastAsia="es-MX"/>
        </w:rPr>
        <w:t>del</w:t>
      </w:r>
      <w:r w:rsidR="00886303" w:rsidRPr="00886303">
        <w:rPr>
          <w:rFonts w:ascii="Palatino Linotype" w:hAnsi="Palatino Linotype"/>
          <w:lang w:val="es-MX" w:eastAsia="es-MX"/>
        </w:rPr>
        <w:t xml:space="preserve"> </w:t>
      </w:r>
      <w:r w:rsidR="005F2CB2" w:rsidRPr="005F2CB2">
        <w:rPr>
          <w:rFonts w:ascii="Palatino Linotype" w:hAnsi="Palatino Linotype"/>
          <w:b/>
          <w:bCs/>
          <w:lang w:val="es-ES_tradnl" w:eastAsia="es-MX"/>
        </w:rPr>
        <w:t>Instituto Municipal de Planeación</w:t>
      </w:r>
      <w:r w:rsidRPr="0047203A">
        <w:rPr>
          <w:rFonts w:ascii="Palatino Linotype" w:hAnsi="Palatino Linotype"/>
          <w:i/>
          <w:lang w:eastAsia="es-MX"/>
        </w:rPr>
        <w:t>,</w:t>
      </w:r>
      <w:r w:rsidRPr="0047203A">
        <w:rPr>
          <w:rFonts w:ascii="Palatino Linotype" w:hAnsi="Palatino Linotype"/>
          <w:b/>
          <w:i/>
          <w:lang w:eastAsia="es-MX"/>
        </w:rPr>
        <w:t xml:space="preserve"> </w:t>
      </w:r>
      <w:r w:rsidRPr="0047203A">
        <w:rPr>
          <w:rFonts w:ascii="Palatino Linotype" w:hAnsi="Palatino Linotype"/>
          <w:lang w:eastAsia="es-MX"/>
        </w:rPr>
        <w:t xml:space="preserve">en el ámbito de sus atribuciones, </w:t>
      </w:r>
      <w:r w:rsidR="005F2CB2">
        <w:rPr>
          <w:rFonts w:ascii="Palatino Linotype" w:hAnsi="Palatino Linotype"/>
          <w:lang w:eastAsia="es-MX"/>
        </w:rPr>
        <w:t xml:space="preserve">remitió la información que obra en sus archivos, esto es, el </w:t>
      </w:r>
      <w:r w:rsidR="005F2CB2">
        <w:rPr>
          <w:rFonts w:ascii="Palatino Linotype" w:hAnsi="Palatino Linotype" w:cs="Arial"/>
          <w:color w:val="000000"/>
          <w:szCs w:val="20"/>
          <w:lang w:val="es-ES_tradnl"/>
        </w:rPr>
        <w:t xml:space="preserve">formato </w:t>
      </w:r>
      <w:r w:rsidR="005F2CB2" w:rsidRPr="006524CD">
        <w:rPr>
          <w:rFonts w:ascii="Palatino Linotype" w:hAnsi="Palatino Linotype" w:cs="Arial"/>
          <w:b/>
          <w:color w:val="000000"/>
          <w:szCs w:val="20"/>
          <w:lang w:val="es-ES_tradnl"/>
        </w:rPr>
        <w:t>PbrM-08c</w:t>
      </w:r>
      <w:r w:rsidR="005F2CB2">
        <w:rPr>
          <w:rFonts w:ascii="Palatino Linotype" w:hAnsi="Palatino Linotype" w:cs="Arial"/>
          <w:color w:val="000000"/>
          <w:szCs w:val="20"/>
          <w:lang w:val="es-ES_tradnl"/>
        </w:rPr>
        <w:t xml:space="preserve">, Avance trimestral de metas de actividad por proyecto, correspondiente al trimestre de octubre – diciembre 2024, de la </w:t>
      </w:r>
      <w:r w:rsidR="005F2CB2" w:rsidRPr="006524CD">
        <w:rPr>
          <w:rFonts w:ascii="Palatino Linotype" w:hAnsi="Palatino Linotype" w:cs="Arial"/>
          <w:b/>
          <w:color w:val="000000"/>
          <w:szCs w:val="20"/>
          <w:lang w:val="es-ES_tradnl"/>
        </w:rPr>
        <w:t xml:space="preserve">Dependencia Auxiliar denominada, </w:t>
      </w:r>
      <w:r w:rsidR="005F2CB2" w:rsidRPr="006524CD">
        <w:rPr>
          <w:rFonts w:ascii="Palatino Linotype" w:hAnsi="Palatino Linotype" w:cs="Arial"/>
          <w:b/>
          <w:color w:val="000000"/>
          <w:szCs w:val="20"/>
          <w:u w:val="thick"/>
          <w:lang w:val="es-ES_tradnl"/>
        </w:rPr>
        <w:t>Secretaría Técnica</w:t>
      </w:r>
      <w:r w:rsidR="0078344B" w:rsidRPr="0078344B">
        <w:rPr>
          <w:rFonts w:ascii="Palatino Linotype" w:hAnsi="Palatino Linotype"/>
          <w:lang w:eastAsia="es-MX"/>
        </w:rPr>
        <w:t>.</w:t>
      </w:r>
    </w:p>
    <w:p w14:paraId="4519066B" w14:textId="77777777" w:rsidR="0047203A" w:rsidRPr="0047203A" w:rsidRDefault="0047203A" w:rsidP="0047203A">
      <w:pPr>
        <w:spacing w:line="360" w:lineRule="auto"/>
        <w:jc w:val="both"/>
        <w:rPr>
          <w:rFonts w:ascii="Palatino Linotype" w:hAnsi="Palatino Linotype"/>
          <w:lang w:eastAsia="es-MX"/>
        </w:rPr>
      </w:pPr>
    </w:p>
    <w:p w14:paraId="6C180851" w14:textId="77777777" w:rsidR="0047203A" w:rsidRPr="0047203A" w:rsidRDefault="0047203A" w:rsidP="0047203A">
      <w:pPr>
        <w:spacing w:line="360" w:lineRule="auto"/>
        <w:jc w:val="both"/>
        <w:rPr>
          <w:rFonts w:ascii="Palatino Linotype" w:hAnsi="Palatino Linotype"/>
          <w:szCs w:val="22"/>
          <w:lang w:val="es-MX" w:eastAsia="es-MX"/>
        </w:rPr>
      </w:pPr>
      <w:r w:rsidRPr="0047203A">
        <w:rPr>
          <w:rFonts w:ascii="Palatino Linotype" w:hAnsi="Palatino Linotype" w:cs="Arial"/>
        </w:rPr>
        <w:t xml:space="preserve">Es de precisar que, aunque la solicitud de información y la respuesta estén dirigidas y atendidas por un </w:t>
      </w:r>
      <w:r w:rsidRPr="0047203A">
        <w:rPr>
          <w:rFonts w:ascii="Palatino Linotype" w:hAnsi="Palatino Linotype" w:cs="Arial"/>
          <w:b/>
        </w:rPr>
        <w:t>Sujeto Obligado</w:t>
      </w:r>
      <w:r w:rsidRPr="0047203A">
        <w:rPr>
          <w:rFonts w:ascii="Palatino Linotype" w:hAnsi="Palatino Linotype" w:cs="Arial"/>
        </w:rPr>
        <w:t xml:space="preserve">, lo cierto es que también tienen diversas Unidades Administrativas y cada área cuenta con un </w:t>
      </w:r>
      <w:r w:rsidRPr="0047203A">
        <w:rPr>
          <w:rFonts w:ascii="Palatino Linotype" w:hAnsi="Palatino Linotype" w:cs="Arial"/>
          <w:b/>
        </w:rPr>
        <w:t>Servidor Público Habilitado</w:t>
      </w:r>
      <w:r w:rsidRPr="0047203A">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10401BC" w14:textId="77777777" w:rsidR="0047203A" w:rsidRPr="0047203A" w:rsidRDefault="0047203A" w:rsidP="0047203A">
      <w:pPr>
        <w:rPr>
          <w:rFonts w:ascii="Palatino Linotype" w:hAnsi="Palatino Linotype"/>
          <w:lang w:val="es-MX"/>
        </w:rPr>
      </w:pPr>
    </w:p>
    <w:p w14:paraId="41C3824E"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b/>
          <w:i/>
          <w:sz w:val="22"/>
        </w:rPr>
        <w:t>Artículo 3.</w:t>
      </w:r>
      <w:r w:rsidRPr="0047203A">
        <w:rPr>
          <w:rFonts w:ascii="Palatino Linotype" w:hAnsi="Palatino Linotype" w:cs="Arial"/>
          <w:i/>
          <w:sz w:val="22"/>
        </w:rPr>
        <w:t xml:space="preserve"> Para los efectos de la presente Ley se entenderá por:</w:t>
      </w:r>
    </w:p>
    <w:p w14:paraId="046AD1AA"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w:t>
      </w:r>
    </w:p>
    <w:p w14:paraId="10FA2CBE"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b/>
          <w:i/>
          <w:sz w:val="22"/>
        </w:rPr>
        <w:t xml:space="preserve">XXXIX. Servidor público habilitado: </w:t>
      </w:r>
      <w:r w:rsidRPr="0047203A">
        <w:rPr>
          <w:rFonts w:ascii="Palatino Linotype" w:hAnsi="Palatino Linotype" w:cs="Arial"/>
          <w:i/>
          <w:sz w:val="22"/>
        </w:rPr>
        <w:t xml:space="preserve">Persona encargada dentro de las diversas unidades administrativas o áreas del sujeto obligado, de apoyar, gestionar y entregar la información o datos personales que se ubiquen en la misma, a sus respectivas unidades de </w:t>
      </w:r>
      <w:r w:rsidRPr="0047203A">
        <w:rPr>
          <w:rFonts w:ascii="Palatino Linotype" w:hAnsi="Palatino Linotype" w:cs="Arial"/>
          <w:i/>
          <w:sz w:val="22"/>
        </w:rPr>
        <w:lastRenderedPageBreak/>
        <w:t>transparencia; respecto de las solicitudes presentadas y aportar en primera instancia el fundamento y motivación de la clasificación de la información;</w:t>
      </w:r>
    </w:p>
    <w:p w14:paraId="68934186"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w:t>
      </w:r>
    </w:p>
    <w:p w14:paraId="74459CF9"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b/>
          <w:i/>
          <w:sz w:val="22"/>
        </w:rPr>
        <w:t>Artículo 58.</w:t>
      </w:r>
      <w:r w:rsidRPr="0047203A">
        <w:rPr>
          <w:rFonts w:ascii="Palatino Linotype" w:hAnsi="Palatino Linotype" w:cs="Arial"/>
          <w:i/>
          <w:sz w:val="22"/>
        </w:rPr>
        <w:t xml:space="preserve"> Los servidores públicos habilitados serán designados por el titular del sujeto obligado a propuesta del responsable de la Unidad de Transparencia.</w:t>
      </w:r>
    </w:p>
    <w:p w14:paraId="2DA400DB"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p>
    <w:p w14:paraId="07C1A9E7"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b/>
          <w:i/>
          <w:sz w:val="22"/>
        </w:rPr>
        <w:t>Artículo 59.</w:t>
      </w:r>
      <w:r w:rsidRPr="0047203A">
        <w:rPr>
          <w:rFonts w:ascii="Palatino Linotype" w:hAnsi="Palatino Linotype" w:cs="Arial"/>
          <w:i/>
          <w:sz w:val="22"/>
        </w:rPr>
        <w:t xml:space="preserve"> </w:t>
      </w:r>
      <w:r w:rsidRPr="0047203A">
        <w:rPr>
          <w:rFonts w:ascii="Palatino Linotype" w:hAnsi="Palatino Linotype" w:cs="Arial"/>
          <w:b/>
          <w:i/>
          <w:sz w:val="22"/>
          <w:u w:val="single"/>
        </w:rPr>
        <w:t>Los servidores públicos habilitados</w:t>
      </w:r>
      <w:r w:rsidRPr="0047203A">
        <w:rPr>
          <w:rFonts w:ascii="Palatino Linotype" w:hAnsi="Palatino Linotype" w:cs="Arial"/>
          <w:i/>
          <w:sz w:val="22"/>
        </w:rPr>
        <w:t xml:space="preserve"> tendrán las funciones siguientes:</w:t>
      </w:r>
    </w:p>
    <w:p w14:paraId="2B9FBC51"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 xml:space="preserve">I. </w:t>
      </w:r>
      <w:r w:rsidRPr="0047203A">
        <w:rPr>
          <w:rFonts w:ascii="Palatino Linotype" w:hAnsi="Palatino Linotype" w:cs="Arial"/>
          <w:b/>
          <w:i/>
          <w:sz w:val="22"/>
          <w:u w:val="single"/>
        </w:rPr>
        <w:t>Localizar la información que le solicite la Unidad de Transparencia</w:t>
      </w:r>
      <w:r w:rsidRPr="0047203A">
        <w:rPr>
          <w:rFonts w:ascii="Palatino Linotype" w:hAnsi="Palatino Linotype" w:cs="Arial"/>
          <w:i/>
          <w:sz w:val="22"/>
        </w:rPr>
        <w:t>;</w:t>
      </w:r>
    </w:p>
    <w:p w14:paraId="2A082826"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p>
    <w:p w14:paraId="15F9008A"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 xml:space="preserve">II. </w:t>
      </w:r>
      <w:r w:rsidRPr="0047203A">
        <w:rPr>
          <w:rFonts w:ascii="Palatino Linotype" w:hAnsi="Palatino Linotype" w:cs="Arial"/>
          <w:b/>
          <w:i/>
          <w:sz w:val="22"/>
          <w:u w:val="single"/>
        </w:rPr>
        <w:t>Proporcionar la información que obre en los archivos y que le sea solicitada por la Unidad de Transparencia</w:t>
      </w:r>
      <w:r w:rsidRPr="0047203A">
        <w:rPr>
          <w:rFonts w:ascii="Palatino Linotype" w:hAnsi="Palatino Linotype" w:cs="Arial"/>
          <w:i/>
          <w:sz w:val="22"/>
        </w:rPr>
        <w:t>;</w:t>
      </w:r>
    </w:p>
    <w:p w14:paraId="0C967398"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p>
    <w:p w14:paraId="02DD504F"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III. Apoyar a la Unidad de Transparencia en lo que esta le solicite para el cumplimiento de sus funciones;</w:t>
      </w:r>
    </w:p>
    <w:p w14:paraId="7F5EA21D"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p>
    <w:p w14:paraId="6C7E3450"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IV. Proporcionar a la Unidad de Transparencia, las modificaciones a la información pública de oficio que obre en su poder;</w:t>
      </w:r>
    </w:p>
    <w:p w14:paraId="40A9C2B2"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p>
    <w:p w14:paraId="4B9EF437"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2C0BBBBF"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p>
    <w:p w14:paraId="592E5917"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VI. Verificar, una vez analizado el contenido de la información, que no se encuentre en los supuestos de información clasificada; y</w:t>
      </w:r>
    </w:p>
    <w:p w14:paraId="621CA4DD"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p>
    <w:p w14:paraId="7FEDA67F"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VII. Dar cuenta a la Unidad de Transparencia del vencimiento de los plazos de reserva.</w:t>
      </w:r>
    </w:p>
    <w:p w14:paraId="5B194BC6" w14:textId="77777777" w:rsidR="0047203A" w:rsidRPr="0047203A" w:rsidRDefault="0047203A" w:rsidP="0047203A">
      <w:pPr>
        <w:spacing w:line="360" w:lineRule="auto"/>
        <w:jc w:val="both"/>
        <w:rPr>
          <w:rFonts w:ascii="Palatino Linotype" w:hAnsi="Palatino Linotype"/>
          <w:lang w:eastAsia="es-MX"/>
        </w:rPr>
      </w:pPr>
    </w:p>
    <w:p w14:paraId="747CCBA9" w14:textId="77777777" w:rsidR="0047203A" w:rsidRPr="0047203A" w:rsidRDefault="0047203A" w:rsidP="0047203A">
      <w:pPr>
        <w:spacing w:line="360" w:lineRule="auto"/>
        <w:jc w:val="both"/>
        <w:rPr>
          <w:rFonts w:ascii="Palatino Linotype" w:hAnsi="Palatino Linotype"/>
          <w:lang w:eastAsia="es-MX"/>
        </w:rPr>
      </w:pPr>
      <w:r w:rsidRPr="0047203A">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729DFF56" w14:textId="77777777" w:rsidR="0047203A" w:rsidRPr="0047203A" w:rsidRDefault="0047203A" w:rsidP="0047203A">
      <w:pPr>
        <w:spacing w:line="360" w:lineRule="auto"/>
        <w:jc w:val="both"/>
        <w:rPr>
          <w:rFonts w:ascii="Palatino Linotype" w:hAnsi="Palatino Linotype"/>
          <w:sz w:val="10"/>
          <w:lang w:eastAsia="es-MX"/>
        </w:rPr>
      </w:pPr>
    </w:p>
    <w:p w14:paraId="32598AA4" w14:textId="77777777" w:rsidR="0047203A" w:rsidRPr="0047203A" w:rsidRDefault="0047203A" w:rsidP="0047203A">
      <w:pPr>
        <w:spacing w:line="360" w:lineRule="auto"/>
        <w:jc w:val="both"/>
        <w:rPr>
          <w:rFonts w:ascii="Palatino Linotype" w:hAnsi="Palatino Linotype"/>
          <w:sz w:val="10"/>
          <w:lang w:eastAsia="es-MX"/>
        </w:rPr>
      </w:pPr>
    </w:p>
    <w:p w14:paraId="30288DEB" w14:textId="77777777" w:rsidR="0047203A" w:rsidRPr="0047203A" w:rsidRDefault="0047203A" w:rsidP="0047203A">
      <w:pPr>
        <w:ind w:left="567"/>
        <w:jc w:val="both"/>
        <w:rPr>
          <w:rFonts w:ascii="Palatino Linotype" w:hAnsi="Palatino Linotype"/>
          <w:i/>
          <w:sz w:val="20"/>
          <w:szCs w:val="20"/>
          <w:lang w:eastAsia="es-MX"/>
        </w:rPr>
      </w:pPr>
      <w:r w:rsidRPr="0047203A">
        <w:rPr>
          <w:rFonts w:ascii="Palatino Linotype" w:hAnsi="Palatino Linotype"/>
          <w:i/>
          <w:sz w:val="22"/>
          <w:szCs w:val="20"/>
          <w:lang w:eastAsia="es-MX"/>
        </w:rPr>
        <w:t>“</w:t>
      </w:r>
      <w:r w:rsidRPr="0047203A">
        <w:rPr>
          <w:rFonts w:ascii="Palatino Linotype" w:hAnsi="Palatino Linotype"/>
          <w:b/>
          <w:bCs/>
          <w:i/>
          <w:sz w:val="22"/>
          <w:szCs w:val="20"/>
          <w:lang w:eastAsia="es-MX"/>
        </w:rPr>
        <w:t xml:space="preserve">Artículo 162. </w:t>
      </w:r>
      <w:r w:rsidRPr="0047203A">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47203A">
        <w:rPr>
          <w:rFonts w:ascii="Palatino Linotype" w:hAnsi="Palatino Linotype"/>
          <w:i/>
          <w:sz w:val="22"/>
          <w:szCs w:val="20"/>
          <w:lang w:eastAsia="es-MX"/>
        </w:rPr>
        <w:t>”</w:t>
      </w:r>
    </w:p>
    <w:p w14:paraId="1ED95022" w14:textId="77777777" w:rsidR="0047203A" w:rsidRPr="0047203A" w:rsidRDefault="0047203A" w:rsidP="0047203A">
      <w:pPr>
        <w:spacing w:line="360" w:lineRule="auto"/>
        <w:jc w:val="both"/>
        <w:rPr>
          <w:rFonts w:ascii="Palatino Linotype" w:hAnsi="Palatino Linotype"/>
          <w:lang w:eastAsia="es-MX"/>
        </w:rPr>
      </w:pPr>
    </w:p>
    <w:p w14:paraId="3F746B3E" w14:textId="099C8CAB" w:rsidR="0078344B" w:rsidRDefault="0078344B" w:rsidP="0078344B">
      <w:pPr>
        <w:spacing w:line="360" w:lineRule="auto"/>
        <w:ind w:right="49"/>
        <w:jc w:val="both"/>
        <w:rPr>
          <w:rFonts w:ascii="Palatino Linotype" w:eastAsia="Palatino Linotype" w:hAnsi="Palatino Linotype" w:cs="Palatino Linotype"/>
          <w:bCs/>
          <w:lang w:eastAsia="es-MX"/>
        </w:rPr>
      </w:pPr>
      <w:r w:rsidRPr="0078344B">
        <w:rPr>
          <w:rFonts w:ascii="Palatino Linotype" w:eastAsia="Palatino Linotype" w:hAnsi="Palatino Linotype" w:cs="Palatino Linotype"/>
          <w:lang w:val="es-MX" w:eastAsia="es-MX"/>
        </w:rPr>
        <w:lastRenderedPageBreak/>
        <w:t xml:space="preserve">En este orden de ideas, se reitera que la Unidad de Transparencia turnó la solicitud de información al </w:t>
      </w:r>
      <w:r w:rsidR="005F2CB2">
        <w:rPr>
          <w:rFonts w:ascii="Palatino Linotype" w:eastAsia="Palatino Linotype" w:hAnsi="Palatino Linotype" w:cs="Palatino Linotype"/>
          <w:lang w:val="es-MX" w:eastAsia="es-MX"/>
        </w:rPr>
        <w:t>área correspondiente</w:t>
      </w:r>
      <w:r w:rsidRPr="0078344B">
        <w:rPr>
          <w:rFonts w:ascii="Palatino Linotype" w:eastAsia="Palatino Linotype" w:hAnsi="Palatino Linotype" w:cs="Palatino Linotype"/>
          <w:lang w:val="es-MX" w:eastAsia="es-MX"/>
        </w:rPr>
        <w:t>, al ser la unidad administrativa competente de acuerdo a</w:t>
      </w:r>
      <w:r>
        <w:rPr>
          <w:rFonts w:ascii="Palatino Linotype" w:eastAsia="Palatino Linotype" w:hAnsi="Palatino Linotype" w:cs="Palatino Linotype"/>
          <w:lang w:val="es-MX" w:eastAsia="es-MX"/>
        </w:rPr>
        <w:t xml:space="preserve"> la normatividad referida con anterioridad</w:t>
      </w:r>
      <w:r w:rsidRPr="0078344B">
        <w:rPr>
          <w:rFonts w:ascii="Palatino Linotype" w:eastAsia="Palatino Linotype" w:hAnsi="Palatino Linotype" w:cs="Palatino Linotype"/>
          <w:lang w:val="es-MX" w:eastAsia="es-MX"/>
        </w:rPr>
        <w:t xml:space="preserve">, por lo que se tiene </w:t>
      </w:r>
      <w:r w:rsidRPr="0078344B">
        <w:rPr>
          <w:rFonts w:ascii="Palatino Linotype" w:eastAsia="Palatino Linotype" w:hAnsi="Palatino Linotype" w:cs="Palatino Linotype"/>
          <w:bCs/>
          <w:lang w:eastAsia="es-MX"/>
        </w:rPr>
        <w:t>que se realizó una correcta búsqueda exhaustiva y razonable de la información.</w:t>
      </w:r>
    </w:p>
    <w:p w14:paraId="2F606D71" w14:textId="77777777" w:rsidR="0078344B" w:rsidRDefault="0078344B" w:rsidP="0078344B">
      <w:pPr>
        <w:spacing w:line="360" w:lineRule="auto"/>
        <w:ind w:right="49"/>
        <w:jc w:val="both"/>
        <w:rPr>
          <w:rFonts w:ascii="Palatino Linotype" w:eastAsia="Palatino Linotype" w:hAnsi="Palatino Linotype" w:cs="Palatino Linotype"/>
          <w:bCs/>
          <w:lang w:eastAsia="es-MX"/>
        </w:rPr>
      </w:pPr>
    </w:p>
    <w:p w14:paraId="11E3E113" w14:textId="0927D139" w:rsidR="0047203A" w:rsidRPr="0047203A" w:rsidRDefault="0078344B" w:rsidP="005F2CB2">
      <w:pPr>
        <w:spacing w:line="360" w:lineRule="auto"/>
        <w:ind w:right="49"/>
        <w:jc w:val="both"/>
        <w:rPr>
          <w:rFonts w:ascii="Palatino Linotype" w:hAnsi="Palatino Linotype"/>
          <w:lang w:eastAsia="es-MX"/>
        </w:rPr>
      </w:pPr>
      <w:r w:rsidRPr="0078344B">
        <w:rPr>
          <w:rFonts w:ascii="Palatino Linotype" w:eastAsia="Palatino Linotype" w:hAnsi="Palatino Linotype" w:cs="Palatino Linotype"/>
          <w:bCs/>
          <w:lang w:eastAsia="es-MX"/>
        </w:rPr>
        <w:t xml:space="preserve">Por lo tanto, al haber señalado que después de realizar una búsqueda exhaustiva y razonable de la información, </w:t>
      </w:r>
      <w:r w:rsidR="005F2CB2">
        <w:rPr>
          <w:rFonts w:ascii="Palatino Linotype" w:eastAsia="Palatino Linotype" w:hAnsi="Palatino Linotype" w:cs="Palatino Linotype"/>
          <w:bCs/>
          <w:lang w:eastAsia="es-MX"/>
        </w:rPr>
        <w:t xml:space="preserve">y al haber remitido la información solicitada y generada por parte del </w:t>
      </w:r>
      <w:r w:rsidR="005F2CB2" w:rsidRPr="005F2CB2">
        <w:rPr>
          <w:rFonts w:ascii="Palatino Linotype" w:eastAsia="Palatino Linotype" w:hAnsi="Palatino Linotype" w:cs="Palatino Linotype"/>
          <w:b/>
          <w:bCs/>
          <w:lang w:eastAsia="es-MX"/>
        </w:rPr>
        <w:t>Sujeto Obligado</w:t>
      </w:r>
      <w:r w:rsidR="005F2CB2">
        <w:rPr>
          <w:rFonts w:ascii="Palatino Linotype" w:eastAsia="Palatino Linotype" w:hAnsi="Palatino Linotype" w:cs="Palatino Linotype"/>
          <w:bCs/>
          <w:lang w:eastAsia="es-MX"/>
        </w:rPr>
        <w:t xml:space="preserve">, </w:t>
      </w:r>
      <w:r w:rsidR="0047203A" w:rsidRPr="0047203A">
        <w:rPr>
          <w:rFonts w:ascii="Palatino Linotype" w:hAnsi="Palatino Linotype"/>
          <w:lang w:eastAsia="es-MX"/>
        </w:rPr>
        <w:t>se considera que</w:t>
      </w:r>
      <w:r>
        <w:rPr>
          <w:rFonts w:ascii="Palatino Linotype" w:hAnsi="Palatino Linotype"/>
          <w:lang w:eastAsia="es-MX"/>
        </w:rPr>
        <w:t>,</w:t>
      </w:r>
      <w:r w:rsidR="0047203A" w:rsidRPr="0047203A">
        <w:rPr>
          <w:rFonts w:ascii="Palatino Linotype" w:hAnsi="Palatino Linotype"/>
          <w:lang w:eastAsia="es-MX"/>
        </w:rPr>
        <w:t xml:space="preserve"> con el pronunciamiento realizado desde su respuesta primigenia por el </w:t>
      </w:r>
      <w:r w:rsidR="0047203A" w:rsidRPr="0047203A">
        <w:rPr>
          <w:rFonts w:ascii="Palatino Linotype" w:hAnsi="Palatino Linotype"/>
          <w:b/>
          <w:lang w:eastAsia="es-MX"/>
        </w:rPr>
        <w:t>Sujeto Obligado</w:t>
      </w:r>
      <w:r w:rsidR="0047203A" w:rsidRPr="0047203A">
        <w:rPr>
          <w:rFonts w:ascii="Palatino Linotype" w:hAnsi="Palatino Linotype"/>
          <w:lang w:eastAsia="es-MX"/>
        </w:rPr>
        <w:t>, colma en su totalidad con la</w:t>
      </w:r>
      <w:r w:rsidR="0047203A" w:rsidRPr="0047203A">
        <w:rPr>
          <w:rFonts w:ascii="Palatino Linotype" w:hAnsi="Palatino Linotype"/>
        </w:rPr>
        <w:t xml:space="preserve"> información solicitada por el particular.</w:t>
      </w:r>
    </w:p>
    <w:p w14:paraId="6E3E5CA2" w14:textId="77777777" w:rsidR="0047203A" w:rsidRPr="0047203A" w:rsidRDefault="0047203A" w:rsidP="0047203A">
      <w:pPr>
        <w:spacing w:line="360" w:lineRule="auto"/>
        <w:jc w:val="both"/>
        <w:rPr>
          <w:rFonts w:ascii="Palatino Linotype" w:eastAsiaTheme="minorHAnsi" w:hAnsi="Palatino Linotype" w:cs="Arial"/>
          <w:szCs w:val="22"/>
          <w:lang w:val="es-MX" w:eastAsia="en-US"/>
        </w:rPr>
      </w:pPr>
    </w:p>
    <w:p w14:paraId="69749EAC" w14:textId="37736298" w:rsidR="0047203A" w:rsidRPr="0047203A" w:rsidRDefault="0047203A" w:rsidP="0047203A">
      <w:pPr>
        <w:spacing w:line="360" w:lineRule="auto"/>
        <w:jc w:val="both"/>
        <w:rPr>
          <w:rFonts w:ascii="Palatino Linotype" w:hAnsi="Palatino Linotype" w:cs="Arial"/>
        </w:rPr>
      </w:pPr>
      <w:r w:rsidRPr="0047203A">
        <w:rPr>
          <w:rFonts w:ascii="Palatino Linotype" w:hAnsi="Palatino Linotype"/>
        </w:rPr>
        <w:t xml:space="preserve">Así, en mérito de lo expuesto en líneas anteriores, </w:t>
      </w:r>
      <w:r w:rsidRPr="0047203A">
        <w:rPr>
          <w:rFonts w:ascii="Palatino Linotype" w:hAnsi="Palatino Linotype"/>
          <w:noProof/>
          <w:lang w:eastAsia="es-MX"/>
        </w:rPr>
        <w:t xml:space="preserve">resultan </w:t>
      </w:r>
      <w:r w:rsidRPr="0047203A">
        <w:rPr>
          <w:rFonts w:ascii="Palatino Linotype" w:hAnsi="Palatino Linotype"/>
          <w:b/>
          <w:noProof/>
          <w:lang w:eastAsia="es-MX"/>
        </w:rPr>
        <w:t>infundadas</w:t>
      </w:r>
      <w:r w:rsidRPr="0047203A">
        <w:rPr>
          <w:rFonts w:ascii="Palatino Linotype" w:hAnsi="Palatino Linotype"/>
          <w:noProof/>
          <w:lang w:eastAsia="es-MX"/>
        </w:rPr>
        <w:t xml:space="preserve"> las razones o motivos de inconformidad que arguye</w:t>
      </w:r>
      <w:r w:rsidR="0078344B">
        <w:rPr>
          <w:rFonts w:ascii="Palatino Linotype" w:hAnsi="Palatino Linotype"/>
          <w:noProof/>
          <w:lang w:eastAsia="es-MX"/>
        </w:rPr>
        <w:t xml:space="preserve"> </w:t>
      </w:r>
      <w:r w:rsidR="005F2CB2">
        <w:rPr>
          <w:rFonts w:ascii="Palatino Linotype" w:hAnsi="Palatino Linotype"/>
          <w:noProof/>
          <w:lang w:eastAsia="es-MX"/>
        </w:rPr>
        <w:t>la parte</w:t>
      </w:r>
      <w:r w:rsidR="0078344B">
        <w:rPr>
          <w:rFonts w:ascii="Palatino Linotype" w:hAnsi="Palatino Linotype"/>
          <w:noProof/>
          <w:lang w:eastAsia="es-MX"/>
        </w:rPr>
        <w:t xml:space="preserve"> </w:t>
      </w:r>
      <w:r w:rsidRPr="0047203A">
        <w:rPr>
          <w:rFonts w:ascii="Palatino Linotype" w:hAnsi="Palatino Linotype"/>
          <w:b/>
          <w:noProof/>
          <w:lang w:eastAsia="es-MX"/>
        </w:rPr>
        <w:t>Recurrente</w:t>
      </w:r>
      <w:r w:rsidRPr="0047203A">
        <w:rPr>
          <w:rFonts w:ascii="Palatino Linotype" w:hAnsi="Palatino Linotype"/>
          <w:noProof/>
          <w:lang w:eastAsia="es-MX"/>
        </w:rPr>
        <w:t xml:space="preserve">, </w:t>
      </w:r>
      <w:r w:rsidRPr="0047203A">
        <w:rPr>
          <w:rFonts w:ascii="Palatino Linotype" w:hAnsi="Palatino Linotype" w:cs="Arial"/>
        </w:rPr>
        <w:t xml:space="preserve">por ello con fundamento en el artículo 186, fracción II, de la Ley de Transparencia y Acceso a la Información Pública del Estado de México y Municipios, se </w:t>
      </w:r>
      <w:r w:rsidRPr="0047203A">
        <w:rPr>
          <w:rFonts w:ascii="Palatino Linotype" w:hAnsi="Palatino Linotype" w:cs="Arial"/>
          <w:b/>
        </w:rPr>
        <w:t>CONFIRMA</w:t>
      </w:r>
      <w:r w:rsidRPr="0047203A">
        <w:rPr>
          <w:rFonts w:ascii="Palatino Linotype" w:hAnsi="Palatino Linotype" w:cs="Arial"/>
        </w:rPr>
        <w:t xml:space="preserve"> la respuest</w:t>
      </w:r>
      <w:r>
        <w:rPr>
          <w:rFonts w:ascii="Palatino Linotype" w:hAnsi="Palatino Linotype" w:cs="Arial"/>
        </w:rPr>
        <w:t>a</w:t>
      </w:r>
      <w:r w:rsidRPr="0047203A">
        <w:rPr>
          <w:rFonts w:ascii="Palatino Linotype" w:hAnsi="Palatino Linotype" w:cs="Arial"/>
        </w:rPr>
        <w:t xml:space="preserve"> a la solicitud de información pública</w:t>
      </w:r>
      <w:r w:rsidRPr="0047203A">
        <w:rPr>
          <w:rFonts w:ascii="Palatino Linotype" w:hAnsi="Palatino Linotype" w:cs="Arial"/>
          <w:b/>
        </w:rPr>
        <w:t xml:space="preserve"> </w:t>
      </w:r>
      <w:r w:rsidR="005F2CB2" w:rsidRPr="005F2CB2">
        <w:rPr>
          <w:rFonts w:ascii="Palatino Linotype" w:eastAsiaTheme="minorHAnsi" w:hAnsi="Palatino Linotype" w:cs="Arial"/>
          <w:b/>
          <w:szCs w:val="22"/>
          <w:lang w:val="es-MX" w:eastAsia="en-US"/>
        </w:rPr>
        <w:t>00085/COACALCO/IP/2025</w:t>
      </w:r>
      <w:r w:rsidRPr="0047203A">
        <w:rPr>
          <w:rFonts w:ascii="Palatino Linotype" w:hAnsi="Palatino Linotype" w:cs="Arial"/>
        </w:rPr>
        <w:t>,</w:t>
      </w:r>
      <w:r w:rsidRPr="0047203A">
        <w:rPr>
          <w:rFonts w:ascii="Palatino Linotype" w:hAnsi="Palatino Linotype" w:cs="Arial"/>
          <w:b/>
        </w:rPr>
        <w:t xml:space="preserve"> </w:t>
      </w:r>
      <w:r w:rsidRPr="0047203A">
        <w:rPr>
          <w:rFonts w:ascii="Palatino Linotype" w:hAnsi="Palatino Linotype" w:cs="Arial"/>
          <w:bCs/>
        </w:rPr>
        <w:t>que han sido materia del presente fallo</w:t>
      </w:r>
      <w:r w:rsidRPr="0047203A">
        <w:rPr>
          <w:rFonts w:ascii="Palatino Linotype" w:hAnsi="Palatino Linotype" w:cs="Arial"/>
        </w:rPr>
        <w:t>.</w:t>
      </w:r>
    </w:p>
    <w:p w14:paraId="39F81503" w14:textId="77777777" w:rsidR="0047203A" w:rsidRPr="0047203A" w:rsidRDefault="0047203A" w:rsidP="0047203A">
      <w:pPr>
        <w:spacing w:line="360" w:lineRule="auto"/>
        <w:jc w:val="both"/>
        <w:rPr>
          <w:rFonts w:ascii="Palatino Linotype" w:hAnsi="Palatino Linotype" w:cs="Arial"/>
        </w:rPr>
      </w:pPr>
    </w:p>
    <w:p w14:paraId="7D4AD679" w14:textId="77777777" w:rsidR="0047203A" w:rsidRPr="0047203A" w:rsidRDefault="0047203A" w:rsidP="0047203A">
      <w:pPr>
        <w:spacing w:line="360" w:lineRule="auto"/>
        <w:jc w:val="both"/>
        <w:rPr>
          <w:rFonts w:ascii="Palatino Linotype" w:hAnsi="Palatino Linotype"/>
          <w:lang w:val="es-MX"/>
        </w:rPr>
      </w:pPr>
      <w:r w:rsidRPr="0047203A">
        <w:rPr>
          <w:rFonts w:ascii="Palatino Linotype" w:hAnsi="Palatino Linotype"/>
          <w:lang w:val="es-MX"/>
        </w:rPr>
        <w:t>Por lo antes expuesto y fundado es de resolverse y,</w:t>
      </w:r>
    </w:p>
    <w:p w14:paraId="3B12DD9D" w14:textId="77777777" w:rsidR="0047203A" w:rsidRPr="0047203A" w:rsidRDefault="0047203A" w:rsidP="0047203A">
      <w:pPr>
        <w:spacing w:line="360" w:lineRule="auto"/>
        <w:jc w:val="both"/>
        <w:rPr>
          <w:rFonts w:ascii="Palatino Linotype" w:hAnsi="Palatino Linotype"/>
          <w:lang w:val="es-MX"/>
        </w:rPr>
      </w:pPr>
    </w:p>
    <w:p w14:paraId="5DCC9B09" w14:textId="77777777" w:rsidR="0047203A" w:rsidRPr="0047203A" w:rsidRDefault="0047203A" w:rsidP="0047203A">
      <w:pPr>
        <w:spacing w:line="360" w:lineRule="auto"/>
        <w:jc w:val="center"/>
        <w:rPr>
          <w:rFonts w:ascii="Palatino Linotype" w:hAnsi="Palatino Linotype"/>
          <w:b/>
          <w:sz w:val="28"/>
          <w:lang w:val="pt-BR"/>
        </w:rPr>
      </w:pPr>
      <w:r w:rsidRPr="0047203A">
        <w:rPr>
          <w:rFonts w:ascii="Palatino Linotype" w:hAnsi="Palatino Linotype"/>
          <w:b/>
          <w:sz w:val="28"/>
          <w:lang w:val="pt-BR"/>
        </w:rPr>
        <w:t>S E   R E S U E L V E</w:t>
      </w:r>
    </w:p>
    <w:p w14:paraId="0D64A1A8" w14:textId="77777777" w:rsidR="0047203A" w:rsidRPr="0047203A" w:rsidRDefault="0047203A" w:rsidP="0047203A">
      <w:pPr>
        <w:spacing w:line="360" w:lineRule="auto"/>
        <w:jc w:val="both"/>
        <w:rPr>
          <w:sz w:val="6"/>
          <w:lang w:val="pt-BR"/>
        </w:rPr>
      </w:pPr>
    </w:p>
    <w:p w14:paraId="067D84D5" w14:textId="427A6DCE" w:rsidR="0047203A" w:rsidRDefault="0047203A" w:rsidP="0047203A">
      <w:pPr>
        <w:spacing w:line="360" w:lineRule="auto"/>
        <w:jc w:val="both"/>
        <w:rPr>
          <w:rFonts w:ascii="Palatino Linotype" w:eastAsiaTheme="minorHAnsi" w:hAnsi="Palatino Linotype" w:cstheme="minorBidi"/>
          <w:lang w:val="es-MX" w:eastAsia="en-US"/>
        </w:rPr>
      </w:pPr>
      <w:r w:rsidRPr="0047203A">
        <w:rPr>
          <w:rFonts w:ascii="Palatino Linotype" w:eastAsiaTheme="minorHAnsi" w:hAnsi="Palatino Linotype" w:cstheme="minorBidi"/>
          <w:b/>
          <w:sz w:val="28"/>
          <w:lang w:val="es-MX" w:eastAsia="en-US"/>
        </w:rPr>
        <w:t>PRIMERO.</w:t>
      </w:r>
      <w:r w:rsidRPr="0047203A">
        <w:rPr>
          <w:rFonts w:ascii="Palatino Linotype" w:eastAsiaTheme="minorHAnsi" w:hAnsi="Palatino Linotype" w:cstheme="minorBidi"/>
          <w:b/>
          <w:lang w:val="es-MX" w:eastAsia="en-US"/>
        </w:rPr>
        <w:t xml:space="preserve"> </w:t>
      </w:r>
      <w:r w:rsidRPr="0047203A">
        <w:rPr>
          <w:rFonts w:ascii="Palatino Linotype" w:eastAsiaTheme="minorHAnsi" w:hAnsi="Palatino Linotype" w:cstheme="minorBidi"/>
          <w:lang w:val="es-MX" w:eastAsia="en-US"/>
        </w:rPr>
        <w:t xml:space="preserve">Se </w:t>
      </w:r>
      <w:r w:rsidRPr="0047203A">
        <w:rPr>
          <w:rFonts w:ascii="Palatino Linotype" w:eastAsiaTheme="minorHAnsi" w:hAnsi="Palatino Linotype" w:cstheme="minorBidi"/>
          <w:b/>
          <w:lang w:val="es-MX" w:eastAsia="en-US"/>
        </w:rPr>
        <w:t>CONFIRMA</w:t>
      </w:r>
      <w:r w:rsidRPr="0047203A">
        <w:rPr>
          <w:rFonts w:ascii="Palatino Linotype" w:eastAsiaTheme="minorHAnsi" w:hAnsi="Palatino Linotype" w:cstheme="minorBidi"/>
          <w:lang w:val="es-MX" w:eastAsia="en-US"/>
        </w:rPr>
        <w:t xml:space="preserve"> la respuesta del </w:t>
      </w:r>
      <w:r w:rsidRPr="0047203A">
        <w:rPr>
          <w:rFonts w:ascii="Palatino Linotype" w:eastAsiaTheme="minorHAnsi" w:hAnsi="Palatino Linotype" w:cstheme="minorBidi"/>
          <w:b/>
          <w:lang w:val="es-MX" w:eastAsia="en-US"/>
        </w:rPr>
        <w:t xml:space="preserve">Sujeto Obligado </w:t>
      </w:r>
      <w:r w:rsidRPr="0047203A">
        <w:rPr>
          <w:rFonts w:ascii="Palatino Linotype" w:eastAsiaTheme="minorHAnsi" w:hAnsi="Palatino Linotype" w:cstheme="minorBidi"/>
          <w:bCs/>
          <w:lang w:val="es-MX" w:eastAsia="en-US"/>
        </w:rPr>
        <w:t xml:space="preserve">a la solicitud de información </w:t>
      </w:r>
      <w:r w:rsidR="005F2CB2" w:rsidRPr="005F2CB2">
        <w:rPr>
          <w:rFonts w:ascii="Palatino Linotype" w:eastAsiaTheme="minorHAnsi" w:hAnsi="Palatino Linotype" w:cs="Arial"/>
          <w:b/>
          <w:szCs w:val="22"/>
          <w:lang w:val="es-MX" w:eastAsia="en-US"/>
        </w:rPr>
        <w:t>00085/COACALCO/IP/2025</w:t>
      </w:r>
      <w:r w:rsidRPr="0047203A">
        <w:rPr>
          <w:rFonts w:ascii="Palatino Linotype" w:eastAsiaTheme="minorHAnsi" w:hAnsi="Palatino Linotype" w:cstheme="minorBidi"/>
          <w:lang w:val="es-MX" w:eastAsia="en-US"/>
        </w:rPr>
        <w:t xml:space="preserve">, por resultar infundadas las razones o motivos de inconformidad hechos valer por </w:t>
      </w:r>
      <w:r w:rsidR="005F2CB2">
        <w:rPr>
          <w:rFonts w:ascii="Palatino Linotype" w:eastAsiaTheme="minorHAnsi" w:hAnsi="Palatino Linotype" w:cstheme="minorBidi"/>
          <w:lang w:val="es-MX" w:eastAsia="en-US"/>
        </w:rPr>
        <w:t>la parte</w:t>
      </w:r>
      <w:r w:rsidRPr="0047203A">
        <w:rPr>
          <w:rFonts w:ascii="Palatino Linotype" w:eastAsiaTheme="minorHAnsi" w:hAnsi="Palatino Linotype" w:cstheme="minorBidi"/>
          <w:lang w:val="es-MX" w:eastAsia="en-US"/>
        </w:rPr>
        <w:t xml:space="preserve"> </w:t>
      </w:r>
      <w:r w:rsidRPr="0047203A">
        <w:rPr>
          <w:rFonts w:ascii="Palatino Linotype" w:eastAsiaTheme="minorHAnsi" w:hAnsi="Palatino Linotype" w:cstheme="minorBidi"/>
          <w:b/>
          <w:lang w:val="es-MX" w:eastAsia="en-US"/>
        </w:rPr>
        <w:t>Recurrente</w:t>
      </w:r>
      <w:r w:rsidRPr="0047203A">
        <w:rPr>
          <w:rFonts w:ascii="Palatino Linotype" w:eastAsiaTheme="minorHAnsi" w:hAnsi="Palatino Linotype" w:cstheme="minorBidi"/>
          <w:lang w:val="es-MX" w:eastAsia="en-US"/>
        </w:rPr>
        <w:t xml:space="preserve">, en términos del Considerando </w:t>
      </w:r>
      <w:r w:rsidR="000915E8">
        <w:rPr>
          <w:rFonts w:ascii="Palatino Linotype" w:eastAsiaTheme="minorHAnsi" w:hAnsi="Palatino Linotype" w:cstheme="minorBidi"/>
          <w:b/>
          <w:lang w:val="es-MX" w:eastAsia="en-US"/>
        </w:rPr>
        <w:t>CUAR</w:t>
      </w:r>
      <w:r w:rsidRPr="0047203A">
        <w:rPr>
          <w:rFonts w:ascii="Palatino Linotype" w:eastAsiaTheme="minorHAnsi" w:hAnsi="Palatino Linotype" w:cstheme="minorBidi"/>
          <w:b/>
          <w:lang w:val="es-MX" w:eastAsia="en-US"/>
        </w:rPr>
        <w:t xml:space="preserve">TO </w:t>
      </w:r>
      <w:r w:rsidRPr="0047203A">
        <w:rPr>
          <w:rFonts w:ascii="Palatino Linotype" w:eastAsiaTheme="minorHAnsi" w:hAnsi="Palatino Linotype" w:cstheme="minorBidi"/>
          <w:lang w:val="es-MX" w:eastAsia="en-US"/>
        </w:rPr>
        <w:t>de esta resolución.</w:t>
      </w:r>
    </w:p>
    <w:p w14:paraId="040F54D5" w14:textId="6DD35292" w:rsidR="0078344B" w:rsidRDefault="0047203A" w:rsidP="0047203A">
      <w:pPr>
        <w:spacing w:line="360" w:lineRule="auto"/>
        <w:jc w:val="both"/>
        <w:rPr>
          <w:rFonts w:ascii="Palatino Linotype" w:eastAsiaTheme="minorHAnsi" w:hAnsi="Palatino Linotype" w:cstheme="minorBidi"/>
          <w:lang w:val="es-MX" w:eastAsia="en-US"/>
        </w:rPr>
      </w:pPr>
      <w:r w:rsidRPr="0047203A">
        <w:rPr>
          <w:rFonts w:ascii="Palatino Linotype" w:eastAsiaTheme="minorHAnsi" w:hAnsi="Palatino Linotype" w:cstheme="minorBidi"/>
          <w:b/>
          <w:sz w:val="28"/>
          <w:lang w:val="es-MX" w:eastAsia="en-US"/>
        </w:rPr>
        <w:lastRenderedPageBreak/>
        <w:t>SEGUNDO.</w:t>
      </w:r>
      <w:r w:rsidRPr="0047203A">
        <w:rPr>
          <w:rFonts w:ascii="Palatino Linotype" w:eastAsiaTheme="minorHAnsi" w:hAnsi="Palatino Linotype" w:cstheme="minorBidi"/>
          <w:sz w:val="28"/>
          <w:lang w:val="es-MX" w:eastAsia="en-US"/>
        </w:rPr>
        <w:t xml:space="preserve"> </w:t>
      </w:r>
      <w:r w:rsidRPr="0047203A">
        <w:rPr>
          <w:rFonts w:ascii="Palatino Linotype" w:eastAsiaTheme="minorHAnsi" w:hAnsi="Palatino Linotype" w:cstheme="minorBidi"/>
          <w:b/>
          <w:lang w:val="es-MX" w:eastAsia="en-US"/>
        </w:rPr>
        <w:t>NOTIFÍQUESE</w:t>
      </w:r>
      <w:r w:rsidRPr="0047203A">
        <w:rPr>
          <w:rFonts w:ascii="Palatino Linotype" w:eastAsiaTheme="minorHAnsi" w:hAnsi="Palatino Linotype" w:cstheme="minorBidi"/>
          <w:lang w:val="es-MX" w:eastAsia="en-US"/>
        </w:rPr>
        <w:t xml:space="preserve"> vía Sistema de Acceso a la Información Mexiquense </w:t>
      </w:r>
      <w:r w:rsidRPr="0047203A">
        <w:rPr>
          <w:rFonts w:ascii="Palatino Linotype" w:eastAsiaTheme="minorHAnsi" w:hAnsi="Palatino Linotype" w:cstheme="minorBidi"/>
          <w:b/>
          <w:lang w:val="es-MX" w:eastAsia="en-US"/>
        </w:rPr>
        <w:t>(SAIMEX)</w:t>
      </w:r>
      <w:r w:rsidRPr="0047203A">
        <w:rPr>
          <w:rFonts w:ascii="Palatino Linotype" w:eastAsiaTheme="minorHAnsi" w:hAnsi="Palatino Linotype" w:cstheme="minorBidi"/>
          <w:lang w:val="es-MX" w:eastAsia="en-US"/>
        </w:rPr>
        <w:t xml:space="preserve">, la presente resolución al Titular de la Unidad de Transparencia del </w:t>
      </w:r>
      <w:r w:rsidRPr="0047203A">
        <w:rPr>
          <w:rFonts w:ascii="Palatino Linotype" w:eastAsiaTheme="minorHAnsi" w:hAnsi="Palatino Linotype" w:cstheme="minorBidi"/>
          <w:b/>
          <w:lang w:val="es-MX" w:eastAsia="en-US"/>
        </w:rPr>
        <w:t>Sujeto Obligado</w:t>
      </w:r>
      <w:r w:rsidRPr="0047203A">
        <w:rPr>
          <w:rFonts w:ascii="Palatino Linotype" w:eastAsiaTheme="minorHAnsi" w:hAnsi="Palatino Linotype" w:cstheme="minorBidi"/>
          <w:lang w:val="es-MX" w:eastAsia="en-US"/>
        </w:rPr>
        <w:t>, para su conocimiento.</w:t>
      </w:r>
    </w:p>
    <w:p w14:paraId="5F13A9F7" w14:textId="77777777" w:rsidR="005F2CB2" w:rsidRPr="0047203A" w:rsidRDefault="005F2CB2" w:rsidP="0047203A">
      <w:pPr>
        <w:spacing w:line="360" w:lineRule="auto"/>
        <w:jc w:val="both"/>
        <w:rPr>
          <w:rFonts w:ascii="Palatino Linotype" w:eastAsiaTheme="minorHAnsi" w:hAnsi="Palatino Linotype" w:cstheme="minorBidi"/>
          <w:lang w:val="es-MX" w:eastAsia="en-US"/>
        </w:rPr>
      </w:pPr>
    </w:p>
    <w:p w14:paraId="7A3861A3" w14:textId="7CB07140" w:rsidR="0047203A" w:rsidRDefault="0047203A" w:rsidP="00D01A63">
      <w:pPr>
        <w:spacing w:line="360" w:lineRule="auto"/>
        <w:jc w:val="both"/>
        <w:rPr>
          <w:rFonts w:ascii="Palatino Linotype" w:eastAsiaTheme="minorHAnsi" w:hAnsi="Palatino Linotype" w:cstheme="minorBidi"/>
          <w:lang w:val="es-MX" w:eastAsia="en-US"/>
        </w:rPr>
      </w:pPr>
      <w:r w:rsidRPr="0047203A">
        <w:rPr>
          <w:rFonts w:ascii="Palatino Linotype" w:eastAsiaTheme="minorHAnsi" w:hAnsi="Palatino Linotype" w:cstheme="minorBidi"/>
          <w:b/>
          <w:sz w:val="28"/>
          <w:lang w:val="es-MX" w:eastAsia="en-US"/>
        </w:rPr>
        <w:t>TERCERO.</w:t>
      </w:r>
      <w:r w:rsidRPr="0047203A">
        <w:rPr>
          <w:rFonts w:ascii="Palatino Linotype" w:eastAsiaTheme="minorHAnsi" w:hAnsi="Palatino Linotype" w:cstheme="minorBidi"/>
          <w:lang w:val="es-MX" w:eastAsia="en-US"/>
        </w:rPr>
        <w:t xml:space="preserve"> </w:t>
      </w:r>
      <w:r w:rsidRPr="0047203A">
        <w:rPr>
          <w:rFonts w:ascii="Palatino Linotype" w:eastAsiaTheme="minorHAnsi" w:hAnsi="Palatino Linotype" w:cstheme="minorBidi"/>
          <w:b/>
          <w:lang w:val="es-MX" w:eastAsia="en-US"/>
        </w:rPr>
        <w:t>NOTIFÍQUESE</w:t>
      </w:r>
      <w:r w:rsidRPr="0047203A">
        <w:rPr>
          <w:rFonts w:ascii="Palatino Linotype" w:eastAsiaTheme="minorHAnsi" w:hAnsi="Palatino Linotype" w:cstheme="minorBidi"/>
          <w:lang w:val="es-MX" w:eastAsia="en-US"/>
        </w:rPr>
        <w:t xml:space="preserve"> vía Sistema de Acceso a la Información Mexiquense </w:t>
      </w:r>
      <w:r w:rsidRPr="0047203A">
        <w:rPr>
          <w:rFonts w:ascii="Palatino Linotype" w:eastAsiaTheme="minorHAnsi" w:hAnsi="Palatino Linotype" w:cstheme="minorBidi"/>
          <w:b/>
          <w:lang w:val="es-MX" w:eastAsia="en-US"/>
        </w:rPr>
        <w:t>(SAIMEX)</w:t>
      </w:r>
      <w:r w:rsidR="00EE2E5A">
        <w:rPr>
          <w:rFonts w:ascii="Palatino Linotype" w:eastAsiaTheme="minorHAnsi" w:hAnsi="Palatino Linotype" w:cstheme="minorBidi"/>
          <w:lang w:val="es-MX" w:eastAsia="en-US"/>
        </w:rPr>
        <w:t xml:space="preserve"> a la parte</w:t>
      </w:r>
      <w:r w:rsidRPr="0047203A">
        <w:rPr>
          <w:rFonts w:ascii="Palatino Linotype" w:eastAsiaTheme="minorHAnsi" w:hAnsi="Palatino Linotype" w:cstheme="minorBidi"/>
          <w:lang w:val="es-MX" w:eastAsia="en-US"/>
        </w:rPr>
        <w:t xml:space="preserve"> </w:t>
      </w:r>
      <w:r w:rsidRPr="0047203A">
        <w:rPr>
          <w:rFonts w:ascii="Palatino Linotype" w:eastAsiaTheme="minorHAnsi" w:hAnsi="Palatino Linotype" w:cstheme="minorBidi"/>
          <w:b/>
          <w:lang w:val="es-MX" w:eastAsia="en-US"/>
        </w:rPr>
        <w:t xml:space="preserve">Recurrente </w:t>
      </w:r>
      <w:r w:rsidRPr="0047203A">
        <w:rPr>
          <w:rFonts w:ascii="Palatino Linotype" w:eastAsiaTheme="minorHAnsi" w:hAnsi="Palatino Linotype" w:cstheme="minorBidi"/>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06C5D8C" w14:textId="77777777" w:rsidR="005F2CB2" w:rsidRPr="0047203A" w:rsidRDefault="005F2CB2" w:rsidP="00D01A63">
      <w:pPr>
        <w:spacing w:line="360" w:lineRule="auto"/>
        <w:jc w:val="both"/>
        <w:rPr>
          <w:rFonts w:ascii="Palatino Linotype" w:eastAsiaTheme="minorHAnsi" w:hAnsi="Palatino Linotype" w:cstheme="minorBidi"/>
          <w:lang w:val="es-MX" w:eastAsia="en-US"/>
        </w:rPr>
      </w:pPr>
    </w:p>
    <w:p w14:paraId="30DC6A28" w14:textId="704818BA" w:rsidR="00B10A2E" w:rsidRPr="00B10A2E" w:rsidRDefault="0029071C" w:rsidP="00D01A63">
      <w:pPr>
        <w:spacing w:line="360" w:lineRule="auto"/>
        <w:jc w:val="both"/>
        <w:rPr>
          <w:rFonts w:ascii="Palatino Linotype" w:eastAsiaTheme="minorHAnsi" w:hAnsi="Palatino Linotype" w:cs="Arial"/>
          <w:sz w:val="16"/>
          <w:szCs w:val="16"/>
          <w:lang w:val="es-MX" w:eastAsia="en-US"/>
        </w:rPr>
      </w:pPr>
      <w:r w:rsidRPr="006A240A">
        <w:rPr>
          <w:rFonts w:ascii="Palatino Linotype" w:eastAsiaTheme="minorHAnsi" w:hAnsi="Palatino Linotype" w:cs="Arial"/>
          <w:lang w:val="es-MX" w:eastAsia="en-US"/>
        </w:rPr>
        <w:t>ASÍ LO RESUELVE, POR UNANIMIDAD DE VOTOS, EL PLENO DEL</w:t>
      </w:r>
      <w:r w:rsidRPr="006A240A">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6A240A">
        <w:rPr>
          <w:rFonts w:ascii="Palatino Linotype" w:eastAsiaTheme="minorHAnsi" w:hAnsi="Palatino Linotype" w:cs="Arial"/>
          <w:lang w:val="es-MX" w:eastAsia="en-US"/>
        </w:rPr>
        <w:t>, CONFORMADO POR LOS COMISIONADOS JOSÉ MARTÍNEZ VILCHIS; MARÍA DEL ROSARIO MEJÍA AYALA</w:t>
      </w:r>
      <w:r w:rsidR="00C70BA0">
        <w:rPr>
          <w:rFonts w:ascii="Palatino Linotype" w:eastAsiaTheme="minorHAnsi" w:hAnsi="Palatino Linotype" w:cs="Arial"/>
          <w:lang w:val="es-MX" w:eastAsia="en-US"/>
        </w:rPr>
        <w:t xml:space="preserve"> (AUSENCIA JUSTIFICADA)</w:t>
      </w:r>
      <w:r w:rsidRPr="006A240A">
        <w:rPr>
          <w:rFonts w:ascii="Palatino Linotype" w:eastAsiaTheme="minorHAnsi" w:hAnsi="Palatino Linotype" w:cs="Arial"/>
          <w:lang w:val="es-MX" w:eastAsia="en-US"/>
        </w:rPr>
        <w:t>; SHARON CRISTINA MORALES MARTÍNEZ</w:t>
      </w:r>
      <w:r w:rsidR="00C4326C" w:rsidRPr="006A240A">
        <w:rPr>
          <w:rFonts w:ascii="Palatino Linotype" w:eastAsiaTheme="minorHAnsi" w:hAnsi="Palatino Linotype" w:cs="Arial"/>
          <w:lang w:val="es-MX" w:eastAsia="en-US"/>
        </w:rPr>
        <w:t xml:space="preserve">; </w:t>
      </w:r>
      <w:r w:rsidRPr="006A240A">
        <w:rPr>
          <w:rFonts w:ascii="Palatino Linotype" w:eastAsiaTheme="minorHAnsi" w:hAnsi="Palatino Linotype" w:cs="Arial"/>
          <w:lang w:val="es-MX" w:eastAsia="en-US"/>
        </w:rPr>
        <w:t>LUIS GUSTAVO PARRA NORIEGA</w:t>
      </w:r>
      <w:r w:rsidR="008D1030">
        <w:rPr>
          <w:rFonts w:ascii="Palatino Linotype" w:eastAsiaTheme="minorHAnsi" w:hAnsi="Palatino Linotype" w:cs="Arial"/>
          <w:lang w:val="es-MX" w:eastAsia="en-US"/>
        </w:rPr>
        <w:t xml:space="preserve"> </w:t>
      </w:r>
      <w:r w:rsidRPr="006A240A">
        <w:rPr>
          <w:rFonts w:ascii="Palatino Linotype" w:eastAsiaTheme="minorHAnsi" w:hAnsi="Palatino Linotype" w:cs="Arial"/>
          <w:lang w:val="es-MX" w:eastAsia="en-US"/>
        </w:rPr>
        <w:t xml:space="preserve">Y GUADALUPE RAMÍREZ PEÑA; EN LA </w:t>
      </w:r>
      <w:r w:rsidR="000915E8">
        <w:rPr>
          <w:rFonts w:ascii="Palatino Linotype" w:eastAsiaTheme="minorHAnsi" w:hAnsi="Palatino Linotype" w:cs="Arial"/>
          <w:lang w:val="es-MX" w:eastAsia="en-US"/>
        </w:rPr>
        <w:t>VIGÉSIMA QUINTA</w:t>
      </w:r>
      <w:r w:rsidR="007D645B">
        <w:rPr>
          <w:rFonts w:ascii="Palatino Linotype" w:eastAsiaTheme="minorHAnsi" w:hAnsi="Palatino Linotype" w:cs="Arial"/>
          <w:lang w:val="es-MX" w:eastAsia="en-US"/>
        </w:rPr>
        <w:t xml:space="preserve"> </w:t>
      </w:r>
      <w:r w:rsidR="00C37A05" w:rsidRPr="006A240A">
        <w:rPr>
          <w:rFonts w:ascii="Palatino Linotype" w:eastAsiaTheme="minorHAnsi" w:hAnsi="Palatino Linotype" w:cs="Arial"/>
          <w:lang w:val="es-MX" w:eastAsia="en-US"/>
        </w:rPr>
        <w:t xml:space="preserve">SESIÓN </w:t>
      </w:r>
      <w:r w:rsidR="00C753C2" w:rsidRPr="006A240A">
        <w:rPr>
          <w:rFonts w:ascii="Palatino Linotype" w:eastAsiaTheme="minorHAnsi" w:hAnsi="Palatino Linotype" w:cs="Arial"/>
          <w:lang w:val="es-MX" w:eastAsia="en-US"/>
        </w:rPr>
        <w:t xml:space="preserve">ORDINARIA CELEBRADA </w:t>
      </w:r>
      <w:r w:rsidR="00C37A05" w:rsidRPr="006A240A">
        <w:rPr>
          <w:rFonts w:ascii="Palatino Linotype" w:eastAsiaTheme="minorHAnsi" w:hAnsi="Palatino Linotype" w:cs="Arial"/>
          <w:lang w:val="es-MX" w:eastAsia="en-US"/>
        </w:rPr>
        <w:t xml:space="preserve">EL </w:t>
      </w:r>
      <w:r w:rsidR="000915E8">
        <w:rPr>
          <w:rFonts w:ascii="Palatino Linotype" w:hAnsi="Palatino Linotype" w:cs="Arial"/>
          <w:color w:val="000000"/>
          <w:lang w:val="es-MX" w:eastAsia="es-MX"/>
        </w:rPr>
        <w:t>NUEVE DE JULIO</w:t>
      </w:r>
      <w:r w:rsidR="00561D99">
        <w:rPr>
          <w:rFonts w:ascii="Palatino Linotype" w:hAnsi="Palatino Linotype" w:cs="Arial"/>
          <w:color w:val="000000"/>
          <w:lang w:val="es-MX" w:eastAsia="es-MX"/>
        </w:rPr>
        <w:t xml:space="preserve"> DOS MIL VEINTICINCO</w:t>
      </w:r>
      <w:r w:rsidRPr="006A240A">
        <w:rPr>
          <w:rFonts w:ascii="Palatino Linotype" w:eastAsiaTheme="minorHAnsi" w:hAnsi="Palatino Linotype" w:cs="Arial"/>
          <w:lang w:val="es-MX" w:eastAsia="en-US"/>
        </w:rPr>
        <w:t xml:space="preserve">, </w:t>
      </w:r>
      <w:r w:rsidR="00B253F0" w:rsidRPr="006A240A">
        <w:rPr>
          <w:rFonts w:ascii="Palatino Linotype" w:eastAsiaTheme="minorHAnsi" w:hAnsi="Palatino Linotype" w:cs="Arial"/>
          <w:lang w:val="es-MX" w:eastAsia="en-US"/>
        </w:rPr>
        <w:t>ANTE EL SECRETARIO TÉCNICO DEL PLENO, ALEXIS TAPIA RAMÍREZ</w:t>
      </w:r>
      <w:r w:rsidR="00054E04" w:rsidRPr="006A240A">
        <w:rPr>
          <w:rFonts w:ascii="Palatino Linotype" w:eastAsiaTheme="minorHAnsi" w:hAnsi="Palatino Linotype" w:cs="Arial"/>
          <w:lang w:val="es-MX" w:eastAsia="en-US"/>
        </w:rPr>
        <w:t>.</w:t>
      </w:r>
      <w:r w:rsidR="00B10A2E">
        <w:rPr>
          <w:rFonts w:ascii="Palatino Linotype" w:eastAsiaTheme="minorHAnsi" w:hAnsi="Palatino Linotype" w:cs="Arial"/>
          <w:lang w:val="es-MX" w:eastAsia="en-US"/>
        </w:rPr>
        <w:t>-----------</w:t>
      </w:r>
      <w:r w:rsidR="00C120DF">
        <w:rPr>
          <w:rFonts w:ascii="Palatino Linotype" w:eastAsiaTheme="minorHAnsi" w:hAnsi="Palatino Linotype" w:cs="Arial"/>
          <w:lang w:val="es-MX" w:eastAsia="en-US"/>
        </w:rPr>
        <w:t>---------------------------------------------------------------------------------------</w:t>
      </w:r>
      <w:r w:rsidR="003806D2">
        <w:rPr>
          <w:rFonts w:ascii="Palatino Linotype" w:eastAsiaTheme="minorHAnsi" w:hAnsi="Palatino Linotype" w:cs="Arial"/>
          <w:lang w:val="es-MX" w:eastAsia="en-US"/>
        </w:rPr>
        <w:t>---------------------------------------------------------------------------------------------------------------------------------------------------------------------------------------------------------------------------------------------------------------------------------------------------------------------------------------------------------------------------------------------------------------------------------</w:t>
      </w:r>
      <w:r w:rsidR="00B10A2E" w:rsidRPr="00B10A2E">
        <w:rPr>
          <w:rFonts w:ascii="Palatino Linotype" w:eastAsiaTheme="minorHAnsi" w:hAnsi="Palatino Linotype" w:cs="Arial"/>
          <w:sz w:val="16"/>
          <w:szCs w:val="16"/>
          <w:lang w:val="es-MX" w:eastAsia="en-US"/>
        </w:rPr>
        <w:t>JMV/CCR/</w:t>
      </w:r>
      <w:proofErr w:type="spellStart"/>
      <w:r w:rsidR="00B10A2E" w:rsidRPr="00B10A2E">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5419727D" w:rsidR="0029071C" w:rsidRPr="003E56C9" w:rsidRDefault="0029071C" w:rsidP="003E56C9"/>
    <w:sectPr w:rsidR="0029071C" w:rsidRPr="003E56C9" w:rsidSect="00742DA4">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460F2" w14:textId="77777777" w:rsidR="00846A0F" w:rsidRDefault="00846A0F" w:rsidP="000B5E25">
      <w:r>
        <w:separator/>
      </w:r>
    </w:p>
  </w:endnote>
  <w:endnote w:type="continuationSeparator" w:id="0">
    <w:p w14:paraId="7739FAC1" w14:textId="77777777" w:rsidR="00846A0F" w:rsidRDefault="00846A0F"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5F2CB2" w:rsidRPr="000D3AD4" w:rsidRDefault="005F2CB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902E7">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902E7">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5F2CB2" w:rsidRPr="000D3AD4" w:rsidRDefault="005F2CB2"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E902E7">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E902E7">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A94935" w14:textId="77777777" w:rsidR="00846A0F" w:rsidRDefault="00846A0F" w:rsidP="000B5E25">
      <w:r>
        <w:separator/>
      </w:r>
    </w:p>
  </w:footnote>
  <w:footnote w:type="continuationSeparator" w:id="0">
    <w:p w14:paraId="5CF0DF0C" w14:textId="77777777" w:rsidR="00846A0F" w:rsidRDefault="00846A0F" w:rsidP="000B5E25">
      <w:r>
        <w:continuationSeparator/>
      </w:r>
    </w:p>
  </w:footnote>
  <w:footnote w:id="1">
    <w:p w14:paraId="415B7283" w14:textId="77777777" w:rsidR="005F2CB2" w:rsidRPr="008A64CB" w:rsidRDefault="005F2CB2"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5F2CB2" w:rsidRDefault="005F2CB2" w:rsidP="008A64CB">
      <w:pPr>
        <w:autoSpaceDE w:val="0"/>
        <w:autoSpaceDN w:val="0"/>
        <w:adjustRightInd w:val="0"/>
        <w:ind w:right="49"/>
        <w:jc w:val="both"/>
        <w:rPr>
          <w:rFonts w:ascii="Palatino Linotype" w:hAnsi="Palatino Linotype"/>
          <w:i/>
          <w:sz w:val="18"/>
          <w:szCs w:val="22"/>
        </w:rPr>
      </w:pPr>
    </w:p>
    <w:p w14:paraId="2A843A3D" w14:textId="77777777" w:rsidR="005F2CB2" w:rsidRPr="008A64CB" w:rsidRDefault="005F2CB2"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5F2CB2" w:rsidRPr="008A64CB" w:rsidRDefault="005F2CB2">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5F2CB2" w:rsidRDefault="00E902E7">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5F2CB2" w:rsidRPr="008F2CCC" w14:paraId="6A2352FA" w14:textId="77777777" w:rsidTr="007A3D25">
      <w:tc>
        <w:tcPr>
          <w:tcW w:w="2552" w:type="dxa"/>
          <w:shd w:val="clear" w:color="auto" w:fill="auto"/>
          <w:vAlign w:val="center"/>
        </w:tcPr>
        <w:p w14:paraId="217E963F" w14:textId="77777777" w:rsidR="005F2CB2" w:rsidRPr="008F5DAE" w:rsidRDefault="005F2CB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shd w:val="clear" w:color="auto" w:fill="auto"/>
          <w:vAlign w:val="center"/>
        </w:tcPr>
        <w:p w14:paraId="1056B9D1" w14:textId="779D43B3" w:rsidR="005F2CB2" w:rsidRPr="0029071C" w:rsidRDefault="005F2CB2"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05880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5F2CB2" w:rsidRPr="008F2CCC" w14:paraId="1F299A1F" w14:textId="77777777" w:rsidTr="007A3D25">
      <w:trPr>
        <w:trHeight w:val="228"/>
      </w:trPr>
      <w:tc>
        <w:tcPr>
          <w:tcW w:w="2552" w:type="dxa"/>
          <w:shd w:val="clear" w:color="auto" w:fill="auto"/>
          <w:vAlign w:val="center"/>
        </w:tcPr>
        <w:p w14:paraId="683328AB" w14:textId="77777777" w:rsidR="005F2CB2" w:rsidRPr="008F5DAE" w:rsidRDefault="005F2CB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shd w:val="clear" w:color="auto" w:fill="auto"/>
          <w:vAlign w:val="center"/>
        </w:tcPr>
        <w:p w14:paraId="0DAC1EE3" w14:textId="06F070E1" w:rsidR="005F2CB2" w:rsidRPr="0029071C" w:rsidRDefault="005F2CB2" w:rsidP="00B6659F">
          <w:pPr>
            <w:spacing w:line="276" w:lineRule="auto"/>
            <w:jc w:val="right"/>
            <w:rPr>
              <w:rFonts w:ascii="Palatino Linotype" w:hAnsi="Palatino Linotype"/>
              <w:sz w:val="22"/>
              <w:szCs w:val="22"/>
            </w:rPr>
          </w:pPr>
          <w:r w:rsidRPr="007A3D25">
            <w:rPr>
              <w:rFonts w:ascii="Palatino Linotype" w:hAnsi="Palatino Linotype"/>
              <w:sz w:val="22"/>
              <w:szCs w:val="22"/>
            </w:rPr>
            <w:t>Ayuntamiento de Coacalco de Berriozábal</w:t>
          </w:r>
        </w:p>
      </w:tc>
    </w:tr>
    <w:tr w:rsidR="005F2CB2" w:rsidRPr="008F2CCC" w14:paraId="46D09EF7" w14:textId="77777777" w:rsidTr="007A3D25">
      <w:tc>
        <w:tcPr>
          <w:tcW w:w="2552" w:type="dxa"/>
          <w:shd w:val="clear" w:color="auto" w:fill="auto"/>
          <w:vAlign w:val="center"/>
        </w:tcPr>
        <w:p w14:paraId="1A0A5ED2" w14:textId="77777777" w:rsidR="005F2CB2" w:rsidRPr="008F5DAE" w:rsidRDefault="005F2CB2"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shd w:val="clear" w:color="auto" w:fill="auto"/>
          <w:vAlign w:val="center"/>
        </w:tcPr>
        <w:p w14:paraId="1AE463AD" w14:textId="77777777" w:rsidR="005F2CB2" w:rsidRPr="0029071C" w:rsidRDefault="005F2CB2"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5F2CB2" w:rsidRPr="001779E0" w:rsidRDefault="00E902E7"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5F2CB2" w:rsidRPr="008F2CCC" w14:paraId="647E1A5E" w14:textId="77777777" w:rsidTr="00515252">
      <w:tc>
        <w:tcPr>
          <w:tcW w:w="2552" w:type="dxa"/>
          <w:shd w:val="clear" w:color="auto" w:fill="auto"/>
          <w:vAlign w:val="center"/>
        </w:tcPr>
        <w:p w14:paraId="61C1A94D" w14:textId="77777777" w:rsidR="005F2CB2" w:rsidRPr="008F5DAE" w:rsidRDefault="005F2CB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shd w:val="clear" w:color="auto" w:fill="auto"/>
          <w:vAlign w:val="center"/>
        </w:tcPr>
        <w:p w14:paraId="5D88CF1B" w14:textId="1C91A116" w:rsidR="005F2CB2" w:rsidRPr="0029071C" w:rsidRDefault="005F2CB2"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05880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5F2CB2" w:rsidRPr="008F2CCC" w14:paraId="34929B82" w14:textId="77777777" w:rsidTr="00515252">
      <w:tc>
        <w:tcPr>
          <w:tcW w:w="2552" w:type="dxa"/>
          <w:shd w:val="clear" w:color="auto" w:fill="auto"/>
          <w:vAlign w:val="center"/>
        </w:tcPr>
        <w:p w14:paraId="54C68700" w14:textId="77777777" w:rsidR="005F2CB2" w:rsidRPr="008F5DAE" w:rsidRDefault="005F2CB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shd w:val="clear" w:color="auto" w:fill="auto"/>
          <w:vAlign w:val="center"/>
        </w:tcPr>
        <w:p w14:paraId="5F35F8B2" w14:textId="63CDA567" w:rsidR="005F2CB2" w:rsidRPr="006D30E6" w:rsidRDefault="00E902E7"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w:t>
          </w:r>
        </w:p>
      </w:tc>
    </w:tr>
    <w:tr w:rsidR="005F2CB2" w:rsidRPr="008F2CCC" w14:paraId="15459416" w14:textId="77777777" w:rsidTr="00515252">
      <w:trPr>
        <w:trHeight w:val="228"/>
      </w:trPr>
      <w:tc>
        <w:tcPr>
          <w:tcW w:w="2552" w:type="dxa"/>
          <w:shd w:val="clear" w:color="auto" w:fill="auto"/>
          <w:vAlign w:val="center"/>
        </w:tcPr>
        <w:p w14:paraId="776491B5" w14:textId="77777777" w:rsidR="005F2CB2" w:rsidRPr="008F5DAE" w:rsidRDefault="005F2CB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shd w:val="clear" w:color="auto" w:fill="auto"/>
          <w:vAlign w:val="center"/>
        </w:tcPr>
        <w:p w14:paraId="6836B188" w14:textId="575C0708" w:rsidR="005F2CB2" w:rsidRPr="0029071C" w:rsidRDefault="005F2CB2" w:rsidP="0009050D">
          <w:pPr>
            <w:spacing w:line="276" w:lineRule="auto"/>
            <w:jc w:val="right"/>
            <w:rPr>
              <w:rFonts w:ascii="Palatino Linotype" w:hAnsi="Palatino Linotype"/>
              <w:sz w:val="22"/>
              <w:szCs w:val="22"/>
            </w:rPr>
          </w:pPr>
          <w:r w:rsidRPr="007A3D25">
            <w:rPr>
              <w:rFonts w:ascii="Palatino Linotype" w:hAnsi="Palatino Linotype"/>
              <w:sz w:val="22"/>
              <w:szCs w:val="22"/>
            </w:rPr>
            <w:t>Ayuntamiento de Coacalco de Berriozábal</w:t>
          </w:r>
        </w:p>
      </w:tc>
    </w:tr>
    <w:tr w:rsidR="005F2CB2" w:rsidRPr="008F2CCC" w14:paraId="5C009CDE" w14:textId="77777777" w:rsidTr="00515252">
      <w:tc>
        <w:tcPr>
          <w:tcW w:w="2552" w:type="dxa"/>
          <w:shd w:val="clear" w:color="auto" w:fill="auto"/>
          <w:vAlign w:val="center"/>
        </w:tcPr>
        <w:p w14:paraId="294ED620" w14:textId="77777777" w:rsidR="005F2CB2" w:rsidRPr="008F5DAE" w:rsidRDefault="005F2CB2"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shd w:val="clear" w:color="auto" w:fill="auto"/>
          <w:vAlign w:val="center"/>
        </w:tcPr>
        <w:p w14:paraId="50796410" w14:textId="77777777" w:rsidR="005F2CB2" w:rsidRPr="0029071C" w:rsidRDefault="005F2CB2"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5F2CB2" w:rsidRDefault="00E902E7">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5F2CB2" w:rsidRPr="009F1AB6" w:rsidRDefault="005F2CB2">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pt;height:11.2pt;visibility:visible;mso-wrap-style:square" o:bullet="t">
        <v:imagedata r:id="rId1" o:title=""/>
      </v:shape>
    </w:pict>
  </w:numPicBullet>
  <w:abstractNum w:abstractNumId="0"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F3D9F"/>
    <w:multiLevelType w:val="hybridMultilevel"/>
    <w:tmpl w:val="7054CC2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6B530D"/>
    <w:multiLevelType w:val="hybridMultilevel"/>
    <w:tmpl w:val="0218C6FA"/>
    <w:lvl w:ilvl="0" w:tplc="1AC66E5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16"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50C73ADF"/>
    <w:multiLevelType w:val="hybridMultilevel"/>
    <w:tmpl w:val="206081AE"/>
    <w:lvl w:ilvl="0" w:tplc="D8969ADA">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27C30B8"/>
    <w:multiLevelType w:val="hybridMultilevel"/>
    <w:tmpl w:val="E97CCA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35357CA"/>
    <w:multiLevelType w:val="hybridMultilevel"/>
    <w:tmpl w:val="3E98A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48655A"/>
    <w:multiLevelType w:val="hybridMultilevel"/>
    <w:tmpl w:val="05CC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58C84753"/>
    <w:multiLevelType w:val="hybridMultilevel"/>
    <w:tmpl w:val="DEC26DA6"/>
    <w:lvl w:ilvl="0" w:tplc="50D4421E">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E0A6F5A"/>
    <w:multiLevelType w:val="hybridMultilevel"/>
    <w:tmpl w:val="25DE337C"/>
    <w:lvl w:ilvl="0" w:tplc="04FEE78A">
      <w:start w:val="9"/>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10"/>
  </w:num>
  <w:num w:numId="3">
    <w:abstractNumId w:val="5"/>
  </w:num>
  <w:num w:numId="4">
    <w:abstractNumId w:val="25"/>
  </w:num>
  <w:num w:numId="5">
    <w:abstractNumId w:val="28"/>
  </w:num>
  <w:num w:numId="6">
    <w:abstractNumId w:val="32"/>
  </w:num>
  <w:num w:numId="7">
    <w:abstractNumId w:val="7"/>
  </w:num>
  <w:num w:numId="8">
    <w:abstractNumId w:val="26"/>
  </w:num>
  <w:num w:numId="9">
    <w:abstractNumId w:val="30"/>
  </w:num>
  <w:num w:numId="10">
    <w:abstractNumId w:val="2"/>
  </w:num>
  <w:num w:numId="11">
    <w:abstractNumId w:val="27"/>
  </w:num>
  <w:num w:numId="12">
    <w:abstractNumId w:val="6"/>
  </w:num>
  <w:num w:numId="13">
    <w:abstractNumId w:val="4"/>
  </w:num>
  <w:num w:numId="14">
    <w:abstractNumId w:val="19"/>
  </w:num>
  <w:num w:numId="15">
    <w:abstractNumId w:val="11"/>
  </w:num>
  <w:num w:numId="16">
    <w:abstractNumId w:val="15"/>
  </w:num>
  <w:num w:numId="17">
    <w:abstractNumId w:val="8"/>
  </w:num>
  <w:num w:numId="18">
    <w:abstractNumId w:val="0"/>
  </w:num>
  <w:num w:numId="19">
    <w:abstractNumId w:val="29"/>
  </w:num>
  <w:num w:numId="20">
    <w:abstractNumId w:val="17"/>
  </w:num>
  <w:num w:numId="21">
    <w:abstractNumId w:val="13"/>
  </w:num>
  <w:num w:numId="22">
    <w:abstractNumId w:val="14"/>
  </w:num>
  <w:num w:numId="23">
    <w:abstractNumId w:val="12"/>
  </w:num>
  <w:num w:numId="24">
    <w:abstractNumId w:val="16"/>
  </w:num>
  <w:num w:numId="25">
    <w:abstractNumId w:val="20"/>
  </w:num>
  <w:num w:numId="26">
    <w:abstractNumId w:val="23"/>
  </w:num>
  <w:num w:numId="27">
    <w:abstractNumId w:val="18"/>
  </w:num>
  <w:num w:numId="28">
    <w:abstractNumId w:val="24"/>
  </w:num>
  <w:num w:numId="29">
    <w:abstractNumId w:val="3"/>
  </w:num>
  <w:num w:numId="30">
    <w:abstractNumId w:val="1"/>
  </w:num>
  <w:num w:numId="31">
    <w:abstractNumId w:val="21"/>
  </w:num>
  <w:num w:numId="32">
    <w:abstractNumId w:val="9"/>
  </w:num>
  <w:num w:numId="3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31EFF"/>
    <w:rsid w:val="00032D08"/>
    <w:rsid w:val="00036F8B"/>
    <w:rsid w:val="00037D70"/>
    <w:rsid w:val="000478CF"/>
    <w:rsid w:val="00054E04"/>
    <w:rsid w:val="00056A58"/>
    <w:rsid w:val="000572E9"/>
    <w:rsid w:val="000671F2"/>
    <w:rsid w:val="00070547"/>
    <w:rsid w:val="00071173"/>
    <w:rsid w:val="000775FC"/>
    <w:rsid w:val="00087797"/>
    <w:rsid w:val="0009050D"/>
    <w:rsid w:val="000915E8"/>
    <w:rsid w:val="00091A55"/>
    <w:rsid w:val="00093AE1"/>
    <w:rsid w:val="00094CC7"/>
    <w:rsid w:val="000A057D"/>
    <w:rsid w:val="000A34BB"/>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64B0"/>
    <w:rsid w:val="000E592F"/>
    <w:rsid w:val="000F16BA"/>
    <w:rsid w:val="00100C2B"/>
    <w:rsid w:val="00101AD8"/>
    <w:rsid w:val="00105738"/>
    <w:rsid w:val="0010712B"/>
    <w:rsid w:val="00115B15"/>
    <w:rsid w:val="00123996"/>
    <w:rsid w:val="0012510D"/>
    <w:rsid w:val="001256AE"/>
    <w:rsid w:val="00131427"/>
    <w:rsid w:val="001337CA"/>
    <w:rsid w:val="00140AA7"/>
    <w:rsid w:val="00140E1B"/>
    <w:rsid w:val="0014397A"/>
    <w:rsid w:val="00143F6E"/>
    <w:rsid w:val="001459F4"/>
    <w:rsid w:val="00151D4C"/>
    <w:rsid w:val="00152DAD"/>
    <w:rsid w:val="001558F3"/>
    <w:rsid w:val="00160C09"/>
    <w:rsid w:val="001660E9"/>
    <w:rsid w:val="001676E1"/>
    <w:rsid w:val="00167AD9"/>
    <w:rsid w:val="00170AA7"/>
    <w:rsid w:val="001762FA"/>
    <w:rsid w:val="00184176"/>
    <w:rsid w:val="00186CCB"/>
    <w:rsid w:val="00191418"/>
    <w:rsid w:val="0019170F"/>
    <w:rsid w:val="00193F09"/>
    <w:rsid w:val="00197B1A"/>
    <w:rsid w:val="001A46ED"/>
    <w:rsid w:val="001A6109"/>
    <w:rsid w:val="001C054C"/>
    <w:rsid w:val="001C14AC"/>
    <w:rsid w:val="001C7F56"/>
    <w:rsid w:val="001D09E1"/>
    <w:rsid w:val="001D2DE0"/>
    <w:rsid w:val="001D4046"/>
    <w:rsid w:val="001D5495"/>
    <w:rsid w:val="001E2DA3"/>
    <w:rsid w:val="001E45B5"/>
    <w:rsid w:val="001F1FCC"/>
    <w:rsid w:val="001F2305"/>
    <w:rsid w:val="001F2E4C"/>
    <w:rsid w:val="001F3672"/>
    <w:rsid w:val="001F6BF1"/>
    <w:rsid w:val="0020249A"/>
    <w:rsid w:val="00202C04"/>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3FC5"/>
    <w:rsid w:val="00286546"/>
    <w:rsid w:val="0029071C"/>
    <w:rsid w:val="002934B4"/>
    <w:rsid w:val="00295B3F"/>
    <w:rsid w:val="00297A54"/>
    <w:rsid w:val="002A040B"/>
    <w:rsid w:val="002A3EFB"/>
    <w:rsid w:val="002A45F3"/>
    <w:rsid w:val="002A4B43"/>
    <w:rsid w:val="002A661B"/>
    <w:rsid w:val="002A672B"/>
    <w:rsid w:val="002A676F"/>
    <w:rsid w:val="002B48AD"/>
    <w:rsid w:val="002B5B5A"/>
    <w:rsid w:val="002C0BE5"/>
    <w:rsid w:val="002C240F"/>
    <w:rsid w:val="002C62EC"/>
    <w:rsid w:val="002D17B8"/>
    <w:rsid w:val="002D25E0"/>
    <w:rsid w:val="002D32D2"/>
    <w:rsid w:val="002D61F7"/>
    <w:rsid w:val="002D6656"/>
    <w:rsid w:val="002D6E4B"/>
    <w:rsid w:val="002E3085"/>
    <w:rsid w:val="002E4315"/>
    <w:rsid w:val="002F3B20"/>
    <w:rsid w:val="002F3F9D"/>
    <w:rsid w:val="002F55B9"/>
    <w:rsid w:val="002F6ADB"/>
    <w:rsid w:val="00302343"/>
    <w:rsid w:val="00306F04"/>
    <w:rsid w:val="00307006"/>
    <w:rsid w:val="0030701F"/>
    <w:rsid w:val="00313F8E"/>
    <w:rsid w:val="00314E62"/>
    <w:rsid w:val="00316511"/>
    <w:rsid w:val="00320F38"/>
    <w:rsid w:val="00322715"/>
    <w:rsid w:val="00326B44"/>
    <w:rsid w:val="00327151"/>
    <w:rsid w:val="00330FC3"/>
    <w:rsid w:val="00331E82"/>
    <w:rsid w:val="00335C6A"/>
    <w:rsid w:val="003370A0"/>
    <w:rsid w:val="00340A06"/>
    <w:rsid w:val="00343753"/>
    <w:rsid w:val="00343F0B"/>
    <w:rsid w:val="00344236"/>
    <w:rsid w:val="003502CA"/>
    <w:rsid w:val="00351E9D"/>
    <w:rsid w:val="003520C5"/>
    <w:rsid w:val="0035559A"/>
    <w:rsid w:val="00357C37"/>
    <w:rsid w:val="00360FB7"/>
    <w:rsid w:val="00363F90"/>
    <w:rsid w:val="00365F0F"/>
    <w:rsid w:val="00371835"/>
    <w:rsid w:val="0037207F"/>
    <w:rsid w:val="003746DE"/>
    <w:rsid w:val="00376422"/>
    <w:rsid w:val="00377DDD"/>
    <w:rsid w:val="003804E8"/>
    <w:rsid w:val="003806D2"/>
    <w:rsid w:val="00380D3E"/>
    <w:rsid w:val="003816D4"/>
    <w:rsid w:val="003818CD"/>
    <w:rsid w:val="00386D38"/>
    <w:rsid w:val="00393723"/>
    <w:rsid w:val="00396DB6"/>
    <w:rsid w:val="00397A3A"/>
    <w:rsid w:val="003A769D"/>
    <w:rsid w:val="003B153A"/>
    <w:rsid w:val="003B1C85"/>
    <w:rsid w:val="003B4CF3"/>
    <w:rsid w:val="003B70B0"/>
    <w:rsid w:val="003C6E1C"/>
    <w:rsid w:val="003C7A9B"/>
    <w:rsid w:val="003D0889"/>
    <w:rsid w:val="003D1214"/>
    <w:rsid w:val="003D5C8A"/>
    <w:rsid w:val="003E21A7"/>
    <w:rsid w:val="003E56C9"/>
    <w:rsid w:val="003F22BA"/>
    <w:rsid w:val="003F28C1"/>
    <w:rsid w:val="003F684E"/>
    <w:rsid w:val="004018F9"/>
    <w:rsid w:val="00402765"/>
    <w:rsid w:val="00415D24"/>
    <w:rsid w:val="00424FFC"/>
    <w:rsid w:val="00425E0F"/>
    <w:rsid w:val="004309A2"/>
    <w:rsid w:val="00430BAC"/>
    <w:rsid w:val="00430CDF"/>
    <w:rsid w:val="004344EA"/>
    <w:rsid w:val="00434788"/>
    <w:rsid w:val="0043515A"/>
    <w:rsid w:val="004403F7"/>
    <w:rsid w:val="00441335"/>
    <w:rsid w:val="00441462"/>
    <w:rsid w:val="00442FD8"/>
    <w:rsid w:val="00443892"/>
    <w:rsid w:val="004445A1"/>
    <w:rsid w:val="00444719"/>
    <w:rsid w:val="004454D4"/>
    <w:rsid w:val="00445CAA"/>
    <w:rsid w:val="004514F1"/>
    <w:rsid w:val="004672ED"/>
    <w:rsid w:val="0047203A"/>
    <w:rsid w:val="00474B1F"/>
    <w:rsid w:val="00474D3D"/>
    <w:rsid w:val="00480299"/>
    <w:rsid w:val="00491137"/>
    <w:rsid w:val="00492129"/>
    <w:rsid w:val="004A0B63"/>
    <w:rsid w:val="004A26CF"/>
    <w:rsid w:val="004A2D65"/>
    <w:rsid w:val="004B200D"/>
    <w:rsid w:val="004B2314"/>
    <w:rsid w:val="004B4B9F"/>
    <w:rsid w:val="004B5F63"/>
    <w:rsid w:val="004C6BB5"/>
    <w:rsid w:val="004C7090"/>
    <w:rsid w:val="004D18B6"/>
    <w:rsid w:val="004D193E"/>
    <w:rsid w:val="004D5D2F"/>
    <w:rsid w:val="004D6F71"/>
    <w:rsid w:val="004E06F5"/>
    <w:rsid w:val="004E3A1A"/>
    <w:rsid w:val="004E5628"/>
    <w:rsid w:val="004F5303"/>
    <w:rsid w:val="004F5A12"/>
    <w:rsid w:val="004F7F8A"/>
    <w:rsid w:val="00500B82"/>
    <w:rsid w:val="0050130E"/>
    <w:rsid w:val="0050243E"/>
    <w:rsid w:val="005128C2"/>
    <w:rsid w:val="00515252"/>
    <w:rsid w:val="00517275"/>
    <w:rsid w:val="00524546"/>
    <w:rsid w:val="00524A8D"/>
    <w:rsid w:val="0052578D"/>
    <w:rsid w:val="00526853"/>
    <w:rsid w:val="0053247E"/>
    <w:rsid w:val="005327BF"/>
    <w:rsid w:val="0053343D"/>
    <w:rsid w:val="00535341"/>
    <w:rsid w:val="00541687"/>
    <w:rsid w:val="0054391A"/>
    <w:rsid w:val="00545ABC"/>
    <w:rsid w:val="00555C87"/>
    <w:rsid w:val="00561A6E"/>
    <w:rsid w:val="00561D99"/>
    <w:rsid w:val="00563B39"/>
    <w:rsid w:val="00572099"/>
    <w:rsid w:val="0057280C"/>
    <w:rsid w:val="0057289F"/>
    <w:rsid w:val="00574FDC"/>
    <w:rsid w:val="005803C9"/>
    <w:rsid w:val="00581DC8"/>
    <w:rsid w:val="0059032F"/>
    <w:rsid w:val="0059614C"/>
    <w:rsid w:val="00597D71"/>
    <w:rsid w:val="005A4C88"/>
    <w:rsid w:val="005A6216"/>
    <w:rsid w:val="005B0692"/>
    <w:rsid w:val="005B234D"/>
    <w:rsid w:val="005B26AD"/>
    <w:rsid w:val="005B36A8"/>
    <w:rsid w:val="005B5693"/>
    <w:rsid w:val="005C2ACA"/>
    <w:rsid w:val="005C6646"/>
    <w:rsid w:val="005D14FC"/>
    <w:rsid w:val="005D77CC"/>
    <w:rsid w:val="005E09AB"/>
    <w:rsid w:val="005E3D88"/>
    <w:rsid w:val="005E5716"/>
    <w:rsid w:val="005F1F89"/>
    <w:rsid w:val="005F2CB2"/>
    <w:rsid w:val="005F38DA"/>
    <w:rsid w:val="005F4BFB"/>
    <w:rsid w:val="006000C5"/>
    <w:rsid w:val="006002E0"/>
    <w:rsid w:val="006021E7"/>
    <w:rsid w:val="0061406C"/>
    <w:rsid w:val="00620280"/>
    <w:rsid w:val="0062349E"/>
    <w:rsid w:val="006258FD"/>
    <w:rsid w:val="00632E48"/>
    <w:rsid w:val="00643B58"/>
    <w:rsid w:val="00650002"/>
    <w:rsid w:val="006524CD"/>
    <w:rsid w:val="00660D13"/>
    <w:rsid w:val="00661CC3"/>
    <w:rsid w:val="0068062F"/>
    <w:rsid w:val="006810FF"/>
    <w:rsid w:val="00681299"/>
    <w:rsid w:val="00681ED0"/>
    <w:rsid w:val="00683574"/>
    <w:rsid w:val="00694976"/>
    <w:rsid w:val="006A240A"/>
    <w:rsid w:val="006A2694"/>
    <w:rsid w:val="006A7AA4"/>
    <w:rsid w:val="006B0E22"/>
    <w:rsid w:val="006B1301"/>
    <w:rsid w:val="006B26B2"/>
    <w:rsid w:val="006B321A"/>
    <w:rsid w:val="006B35CB"/>
    <w:rsid w:val="006B418F"/>
    <w:rsid w:val="006B61F3"/>
    <w:rsid w:val="006C3931"/>
    <w:rsid w:val="006D1713"/>
    <w:rsid w:val="006D30E6"/>
    <w:rsid w:val="006D3A03"/>
    <w:rsid w:val="006D5540"/>
    <w:rsid w:val="006E08FA"/>
    <w:rsid w:val="006E6297"/>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32C7"/>
    <w:rsid w:val="00754241"/>
    <w:rsid w:val="0075607A"/>
    <w:rsid w:val="00756F04"/>
    <w:rsid w:val="0075755F"/>
    <w:rsid w:val="00757D60"/>
    <w:rsid w:val="00760B2C"/>
    <w:rsid w:val="007659E9"/>
    <w:rsid w:val="00766D86"/>
    <w:rsid w:val="00770F18"/>
    <w:rsid w:val="00776479"/>
    <w:rsid w:val="007764BB"/>
    <w:rsid w:val="0077738A"/>
    <w:rsid w:val="007828DC"/>
    <w:rsid w:val="0078344B"/>
    <w:rsid w:val="00791193"/>
    <w:rsid w:val="00796A2C"/>
    <w:rsid w:val="007A099E"/>
    <w:rsid w:val="007A118C"/>
    <w:rsid w:val="007A1F70"/>
    <w:rsid w:val="007A37FE"/>
    <w:rsid w:val="007A3D25"/>
    <w:rsid w:val="007A401E"/>
    <w:rsid w:val="007A417D"/>
    <w:rsid w:val="007A7DBD"/>
    <w:rsid w:val="007B6F6F"/>
    <w:rsid w:val="007C1D5B"/>
    <w:rsid w:val="007C3435"/>
    <w:rsid w:val="007C35A4"/>
    <w:rsid w:val="007C3E46"/>
    <w:rsid w:val="007C478B"/>
    <w:rsid w:val="007D2A81"/>
    <w:rsid w:val="007D645B"/>
    <w:rsid w:val="007E52D5"/>
    <w:rsid w:val="007E534B"/>
    <w:rsid w:val="007E6F30"/>
    <w:rsid w:val="007E7C02"/>
    <w:rsid w:val="007F7462"/>
    <w:rsid w:val="00800A80"/>
    <w:rsid w:val="00800C72"/>
    <w:rsid w:val="00803913"/>
    <w:rsid w:val="00807D02"/>
    <w:rsid w:val="0081709C"/>
    <w:rsid w:val="00823690"/>
    <w:rsid w:val="0083345F"/>
    <w:rsid w:val="00835035"/>
    <w:rsid w:val="00836D9E"/>
    <w:rsid w:val="00843F80"/>
    <w:rsid w:val="00844392"/>
    <w:rsid w:val="00846A0F"/>
    <w:rsid w:val="008500D3"/>
    <w:rsid w:val="00852668"/>
    <w:rsid w:val="008578BF"/>
    <w:rsid w:val="00864E58"/>
    <w:rsid w:val="008660D6"/>
    <w:rsid w:val="00871098"/>
    <w:rsid w:val="00877235"/>
    <w:rsid w:val="008803EF"/>
    <w:rsid w:val="00882980"/>
    <w:rsid w:val="00886303"/>
    <w:rsid w:val="00895FE3"/>
    <w:rsid w:val="00896D29"/>
    <w:rsid w:val="008A12CF"/>
    <w:rsid w:val="008A1A90"/>
    <w:rsid w:val="008A64CB"/>
    <w:rsid w:val="008B082B"/>
    <w:rsid w:val="008B3216"/>
    <w:rsid w:val="008B6546"/>
    <w:rsid w:val="008C3B24"/>
    <w:rsid w:val="008D1030"/>
    <w:rsid w:val="008D5BD3"/>
    <w:rsid w:val="008E01E4"/>
    <w:rsid w:val="008E28B2"/>
    <w:rsid w:val="008E7F32"/>
    <w:rsid w:val="008F148C"/>
    <w:rsid w:val="008F5D37"/>
    <w:rsid w:val="008F5DAE"/>
    <w:rsid w:val="008F7C23"/>
    <w:rsid w:val="00900C9B"/>
    <w:rsid w:val="00901487"/>
    <w:rsid w:val="009072AA"/>
    <w:rsid w:val="00907F13"/>
    <w:rsid w:val="00914306"/>
    <w:rsid w:val="00921551"/>
    <w:rsid w:val="009217E8"/>
    <w:rsid w:val="00925B0B"/>
    <w:rsid w:val="0092622F"/>
    <w:rsid w:val="00926C44"/>
    <w:rsid w:val="0093645B"/>
    <w:rsid w:val="0094381A"/>
    <w:rsid w:val="00951242"/>
    <w:rsid w:val="00961002"/>
    <w:rsid w:val="0096424E"/>
    <w:rsid w:val="00973F9B"/>
    <w:rsid w:val="009758CB"/>
    <w:rsid w:val="00980909"/>
    <w:rsid w:val="00984706"/>
    <w:rsid w:val="009933D0"/>
    <w:rsid w:val="00993406"/>
    <w:rsid w:val="00994DBB"/>
    <w:rsid w:val="00997D8F"/>
    <w:rsid w:val="009A0F77"/>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1793"/>
    <w:rsid w:val="00A16F28"/>
    <w:rsid w:val="00A22FB2"/>
    <w:rsid w:val="00A2385C"/>
    <w:rsid w:val="00A26BD8"/>
    <w:rsid w:val="00A31156"/>
    <w:rsid w:val="00A320DF"/>
    <w:rsid w:val="00A43B03"/>
    <w:rsid w:val="00A44C61"/>
    <w:rsid w:val="00A5260D"/>
    <w:rsid w:val="00A535E4"/>
    <w:rsid w:val="00A54C18"/>
    <w:rsid w:val="00A6692F"/>
    <w:rsid w:val="00A66F64"/>
    <w:rsid w:val="00A6775F"/>
    <w:rsid w:val="00A72262"/>
    <w:rsid w:val="00A753F2"/>
    <w:rsid w:val="00A7773A"/>
    <w:rsid w:val="00A83B4F"/>
    <w:rsid w:val="00A846BD"/>
    <w:rsid w:val="00A9389D"/>
    <w:rsid w:val="00A94441"/>
    <w:rsid w:val="00A97381"/>
    <w:rsid w:val="00A97F97"/>
    <w:rsid w:val="00AA1CCC"/>
    <w:rsid w:val="00AA26B4"/>
    <w:rsid w:val="00AA2A9D"/>
    <w:rsid w:val="00AB15E3"/>
    <w:rsid w:val="00AB4982"/>
    <w:rsid w:val="00AC3DB9"/>
    <w:rsid w:val="00AC687D"/>
    <w:rsid w:val="00AD33BE"/>
    <w:rsid w:val="00AD59C1"/>
    <w:rsid w:val="00AE1A47"/>
    <w:rsid w:val="00AE4A3C"/>
    <w:rsid w:val="00AE5995"/>
    <w:rsid w:val="00AE6704"/>
    <w:rsid w:val="00AE78CA"/>
    <w:rsid w:val="00AF24DE"/>
    <w:rsid w:val="00AF3EC1"/>
    <w:rsid w:val="00B00107"/>
    <w:rsid w:val="00B01BD5"/>
    <w:rsid w:val="00B04476"/>
    <w:rsid w:val="00B05B83"/>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1EA1"/>
    <w:rsid w:val="00B36260"/>
    <w:rsid w:val="00B43F41"/>
    <w:rsid w:val="00B50B07"/>
    <w:rsid w:val="00B52C22"/>
    <w:rsid w:val="00B5421D"/>
    <w:rsid w:val="00B57219"/>
    <w:rsid w:val="00B579E5"/>
    <w:rsid w:val="00B642EC"/>
    <w:rsid w:val="00B6659F"/>
    <w:rsid w:val="00B71058"/>
    <w:rsid w:val="00B7320F"/>
    <w:rsid w:val="00B74436"/>
    <w:rsid w:val="00B802A5"/>
    <w:rsid w:val="00B8098B"/>
    <w:rsid w:val="00B80C9E"/>
    <w:rsid w:val="00B80EA6"/>
    <w:rsid w:val="00B83E10"/>
    <w:rsid w:val="00B85697"/>
    <w:rsid w:val="00B85F29"/>
    <w:rsid w:val="00B911AF"/>
    <w:rsid w:val="00B9358F"/>
    <w:rsid w:val="00B96A17"/>
    <w:rsid w:val="00BA0F27"/>
    <w:rsid w:val="00BA27FC"/>
    <w:rsid w:val="00BA43DC"/>
    <w:rsid w:val="00BB02B0"/>
    <w:rsid w:val="00BB06D2"/>
    <w:rsid w:val="00BB134B"/>
    <w:rsid w:val="00BB2537"/>
    <w:rsid w:val="00BB347A"/>
    <w:rsid w:val="00BB6185"/>
    <w:rsid w:val="00BC0CFA"/>
    <w:rsid w:val="00BC462B"/>
    <w:rsid w:val="00BC757D"/>
    <w:rsid w:val="00BD14B3"/>
    <w:rsid w:val="00BD1F54"/>
    <w:rsid w:val="00BD269F"/>
    <w:rsid w:val="00BD3782"/>
    <w:rsid w:val="00BD4B93"/>
    <w:rsid w:val="00BD6364"/>
    <w:rsid w:val="00BD677A"/>
    <w:rsid w:val="00BD6F27"/>
    <w:rsid w:val="00BD7095"/>
    <w:rsid w:val="00BD74AF"/>
    <w:rsid w:val="00BE233B"/>
    <w:rsid w:val="00BE7A6E"/>
    <w:rsid w:val="00BF6E0F"/>
    <w:rsid w:val="00C02B7F"/>
    <w:rsid w:val="00C0414E"/>
    <w:rsid w:val="00C058C8"/>
    <w:rsid w:val="00C120DF"/>
    <w:rsid w:val="00C145A0"/>
    <w:rsid w:val="00C20F80"/>
    <w:rsid w:val="00C249A6"/>
    <w:rsid w:val="00C34564"/>
    <w:rsid w:val="00C37A05"/>
    <w:rsid w:val="00C4326C"/>
    <w:rsid w:val="00C43F9E"/>
    <w:rsid w:val="00C46AF7"/>
    <w:rsid w:val="00C56DD5"/>
    <w:rsid w:val="00C63F7B"/>
    <w:rsid w:val="00C6588E"/>
    <w:rsid w:val="00C703EE"/>
    <w:rsid w:val="00C70447"/>
    <w:rsid w:val="00C70BA0"/>
    <w:rsid w:val="00C753C2"/>
    <w:rsid w:val="00C802FB"/>
    <w:rsid w:val="00C8325A"/>
    <w:rsid w:val="00C8502C"/>
    <w:rsid w:val="00C85653"/>
    <w:rsid w:val="00C86669"/>
    <w:rsid w:val="00C931C2"/>
    <w:rsid w:val="00CA216C"/>
    <w:rsid w:val="00CA39A5"/>
    <w:rsid w:val="00CA4BF9"/>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4AB0"/>
    <w:rsid w:val="00CF7FBE"/>
    <w:rsid w:val="00D0093C"/>
    <w:rsid w:val="00D01A63"/>
    <w:rsid w:val="00D02FC5"/>
    <w:rsid w:val="00D051B1"/>
    <w:rsid w:val="00D10C88"/>
    <w:rsid w:val="00D12C36"/>
    <w:rsid w:val="00D13B13"/>
    <w:rsid w:val="00D13D7F"/>
    <w:rsid w:val="00D21ECE"/>
    <w:rsid w:val="00D27727"/>
    <w:rsid w:val="00D34428"/>
    <w:rsid w:val="00D409F2"/>
    <w:rsid w:val="00D43EBF"/>
    <w:rsid w:val="00D4431A"/>
    <w:rsid w:val="00D50E4E"/>
    <w:rsid w:val="00D553D4"/>
    <w:rsid w:val="00D57210"/>
    <w:rsid w:val="00D57AED"/>
    <w:rsid w:val="00D57F74"/>
    <w:rsid w:val="00D80B28"/>
    <w:rsid w:val="00D83603"/>
    <w:rsid w:val="00D901D7"/>
    <w:rsid w:val="00D92BFE"/>
    <w:rsid w:val="00DA2014"/>
    <w:rsid w:val="00DB1F5E"/>
    <w:rsid w:val="00DB55A6"/>
    <w:rsid w:val="00DC1583"/>
    <w:rsid w:val="00DC2B31"/>
    <w:rsid w:val="00DC5B5A"/>
    <w:rsid w:val="00DD136D"/>
    <w:rsid w:val="00DD1866"/>
    <w:rsid w:val="00DD5A69"/>
    <w:rsid w:val="00DE0A8D"/>
    <w:rsid w:val="00DE347D"/>
    <w:rsid w:val="00DE562A"/>
    <w:rsid w:val="00DE6CF9"/>
    <w:rsid w:val="00DE7148"/>
    <w:rsid w:val="00DF0080"/>
    <w:rsid w:val="00DF2507"/>
    <w:rsid w:val="00DF62A4"/>
    <w:rsid w:val="00DF6342"/>
    <w:rsid w:val="00DF665C"/>
    <w:rsid w:val="00DF700F"/>
    <w:rsid w:val="00E00D15"/>
    <w:rsid w:val="00E11B18"/>
    <w:rsid w:val="00E14823"/>
    <w:rsid w:val="00E174F8"/>
    <w:rsid w:val="00E33297"/>
    <w:rsid w:val="00E341AD"/>
    <w:rsid w:val="00E40828"/>
    <w:rsid w:val="00E42B2B"/>
    <w:rsid w:val="00E50332"/>
    <w:rsid w:val="00E54537"/>
    <w:rsid w:val="00E5647F"/>
    <w:rsid w:val="00E57BDB"/>
    <w:rsid w:val="00E625D3"/>
    <w:rsid w:val="00E65F37"/>
    <w:rsid w:val="00E70B77"/>
    <w:rsid w:val="00E711DE"/>
    <w:rsid w:val="00E74019"/>
    <w:rsid w:val="00E74701"/>
    <w:rsid w:val="00E75E5F"/>
    <w:rsid w:val="00E81C20"/>
    <w:rsid w:val="00E823B8"/>
    <w:rsid w:val="00E849A6"/>
    <w:rsid w:val="00E85E17"/>
    <w:rsid w:val="00E8619F"/>
    <w:rsid w:val="00E87189"/>
    <w:rsid w:val="00E90222"/>
    <w:rsid w:val="00E902E7"/>
    <w:rsid w:val="00E9091C"/>
    <w:rsid w:val="00E92136"/>
    <w:rsid w:val="00E93BB3"/>
    <w:rsid w:val="00E9680B"/>
    <w:rsid w:val="00EA0618"/>
    <w:rsid w:val="00EA46CC"/>
    <w:rsid w:val="00EA49B9"/>
    <w:rsid w:val="00EA5AA1"/>
    <w:rsid w:val="00EA61B9"/>
    <w:rsid w:val="00EA75FB"/>
    <w:rsid w:val="00EA7BF4"/>
    <w:rsid w:val="00EB6C62"/>
    <w:rsid w:val="00EB7A95"/>
    <w:rsid w:val="00EC0266"/>
    <w:rsid w:val="00EC19DC"/>
    <w:rsid w:val="00EC41DC"/>
    <w:rsid w:val="00EC6154"/>
    <w:rsid w:val="00EC7868"/>
    <w:rsid w:val="00ED2E2C"/>
    <w:rsid w:val="00ED6373"/>
    <w:rsid w:val="00ED7827"/>
    <w:rsid w:val="00EE0F34"/>
    <w:rsid w:val="00EE2E5A"/>
    <w:rsid w:val="00EE2FB1"/>
    <w:rsid w:val="00EE49B2"/>
    <w:rsid w:val="00EE4D9C"/>
    <w:rsid w:val="00EE515E"/>
    <w:rsid w:val="00EE571A"/>
    <w:rsid w:val="00EE6265"/>
    <w:rsid w:val="00EE7518"/>
    <w:rsid w:val="00EF193B"/>
    <w:rsid w:val="00EF7F82"/>
    <w:rsid w:val="00F01B15"/>
    <w:rsid w:val="00F01C71"/>
    <w:rsid w:val="00F1159D"/>
    <w:rsid w:val="00F12F52"/>
    <w:rsid w:val="00F221AF"/>
    <w:rsid w:val="00F239B9"/>
    <w:rsid w:val="00F240DF"/>
    <w:rsid w:val="00F241AD"/>
    <w:rsid w:val="00F30B8C"/>
    <w:rsid w:val="00F30C1D"/>
    <w:rsid w:val="00F30C33"/>
    <w:rsid w:val="00F3172F"/>
    <w:rsid w:val="00F32EBF"/>
    <w:rsid w:val="00F34A32"/>
    <w:rsid w:val="00F43F9A"/>
    <w:rsid w:val="00F455F1"/>
    <w:rsid w:val="00F50C03"/>
    <w:rsid w:val="00F538CE"/>
    <w:rsid w:val="00F551C6"/>
    <w:rsid w:val="00F56606"/>
    <w:rsid w:val="00F570D3"/>
    <w:rsid w:val="00F61C9C"/>
    <w:rsid w:val="00F62221"/>
    <w:rsid w:val="00F63223"/>
    <w:rsid w:val="00F66C7B"/>
    <w:rsid w:val="00F7084F"/>
    <w:rsid w:val="00F712EE"/>
    <w:rsid w:val="00F73BB1"/>
    <w:rsid w:val="00F8513C"/>
    <w:rsid w:val="00F85B63"/>
    <w:rsid w:val="00F90EBA"/>
    <w:rsid w:val="00F97C38"/>
    <w:rsid w:val="00FA0962"/>
    <w:rsid w:val="00FA10A1"/>
    <w:rsid w:val="00FA5223"/>
    <w:rsid w:val="00FA7ED5"/>
    <w:rsid w:val="00FB3B4B"/>
    <w:rsid w:val="00FB4C7D"/>
    <w:rsid w:val="00FC079F"/>
    <w:rsid w:val="00FC0DAE"/>
    <w:rsid w:val="00FC1FC5"/>
    <w:rsid w:val="00FC2CC2"/>
    <w:rsid w:val="00FC3BA4"/>
    <w:rsid w:val="00FC6F08"/>
    <w:rsid w:val="00FC7C09"/>
    <w:rsid w:val="00FC7CC7"/>
    <w:rsid w:val="00FE2FFB"/>
    <w:rsid w:val="00FE5AB1"/>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tmp"/><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0EF20-F7E1-4F1C-A89E-30AC6EC3A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24</Pages>
  <Words>5832</Words>
  <Characters>32082</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5</cp:revision>
  <dcterms:created xsi:type="dcterms:W3CDTF">2025-07-02T22:30:00Z</dcterms:created>
  <dcterms:modified xsi:type="dcterms:W3CDTF">2025-08-20T22:51:00Z</dcterms:modified>
</cp:coreProperties>
</file>