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7811D0" w:rsidRDefault="00AE3DA7" w:rsidP="007811D0">
          <w:pPr>
            <w:pStyle w:val="TtulodeTDC"/>
            <w:spacing w:before="0" w:line="240" w:lineRule="auto"/>
            <w:rPr>
              <w:rFonts w:ascii="Palatino Linotype" w:hAnsi="Palatino Linotype"/>
              <w:color w:val="auto"/>
              <w:sz w:val="22"/>
              <w:szCs w:val="22"/>
              <w:lang w:val="es-ES"/>
            </w:rPr>
          </w:pPr>
          <w:r w:rsidRPr="007811D0">
            <w:rPr>
              <w:rFonts w:ascii="Palatino Linotype" w:hAnsi="Palatino Linotype"/>
              <w:color w:val="auto"/>
              <w:sz w:val="22"/>
              <w:szCs w:val="22"/>
              <w:lang w:val="es-ES"/>
            </w:rPr>
            <w:t>Contenido</w:t>
          </w:r>
        </w:p>
        <w:p w14:paraId="3EB312A7" w14:textId="77777777" w:rsidR="00AA6EA9" w:rsidRPr="007811D0" w:rsidRDefault="00AA6EA9" w:rsidP="007811D0">
          <w:pPr>
            <w:spacing w:line="240" w:lineRule="auto"/>
            <w:rPr>
              <w:szCs w:val="22"/>
              <w:lang w:val="es-ES" w:eastAsia="es-MX"/>
            </w:rPr>
          </w:pPr>
        </w:p>
        <w:p w14:paraId="426F2AC1" w14:textId="4F83DF99" w:rsidR="00FD73CA" w:rsidRPr="007811D0" w:rsidRDefault="00AE3DA7" w:rsidP="007811D0">
          <w:pPr>
            <w:pStyle w:val="TDC1"/>
            <w:tabs>
              <w:tab w:val="right" w:leader="dot" w:pos="9034"/>
            </w:tabs>
            <w:rPr>
              <w:rFonts w:asciiTheme="minorHAnsi" w:eastAsiaTheme="minorEastAsia" w:hAnsiTheme="minorHAnsi" w:cstheme="minorBidi"/>
              <w:noProof/>
              <w:szCs w:val="22"/>
              <w:lang w:eastAsia="es-MX"/>
            </w:rPr>
          </w:pPr>
          <w:r w:rsidRPr="007811D0">
            <w:rPr>
              <w:szCs w:val="22"/>
            </w:rPr>
            <w:fldChar w:fldCharType="begin"/>
          </w:r>
          <w:r w:rsidRPr="007811D0">
            <w:rPr>
              <w:szCs w:val="22"/>
            </w:rPr>
            <w:instrText xml:space="preserve"> TOC \o "1-3" \h \z \u </w:instrText>
          </w:r>
          <w:r w:rsidRPr="007811D0">
            <w:rPr>
              <w:szCs w:val="22"/>
            </w:rPr>
            <w:fldChar w:fldCharType="separate"/>
          </w:r>
          <w:hyperlink w:anchor="_Toc193352600" w:history="1">
            <w:r w:rsidR="00FD73CA" w:rsidRPr="007811D0">
              <w:rPr>
                <w:rStyle w:val="Hipervnculo"/>
                <w:noProof/>
                <w:color w:val="auto"/>
              </w:rPr>
              <w:t>ANTECEDENTES</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_Toc193352600 \h </w:instrText>
            </w:r>
            <w:r w:rsidR="00FD73CA" w:rsidRPr="007811D0">
              <w:rPr>
                <w:noProof/>
                <w:webHidden/>
              </w:rPr>
            </w:r>
            <w:r w:rsidR="00FD73CA" w:rsidRPr="007811D0">
              <w:rPr>
                <w:noProof/>
                <w:webHidden/>
              </w:rPr>
              <w:fldChar w:fldCharType="separate"/>
            </w:r>
            <w:r w:rsidR="00C5793A">
              <w:rPr>
                <w:noProof/>
                <w:webHidden/>
              </w:rPr>
              <w:t>1</w:t>
            </w:r>
            <w:r w:rsidR="00FD73CA" w:rsidRPr="007811D0">
              <w:rPr>
                <w:noProof/>
                <w:webHidden/>
              </w:rPr>
              <w:fldChar w:fldCharType="end"/>
            </w:r>
          </w:hyperlink>
        </w:p>
        <w:p w14:paraId="3DC80DCC" w14:textId="29EB2E85" w:rsidR="00FD73CA" w:rsidRPr="007811D0" w:rsidRDefault="001A5D3E" w:rsidP="007811D0">
          <w:pPr>
            <w:pStyle w:val="TDC2"/>
            <w:rPr>
              <w:rFonts w:asciiTheme="minorHAnsi" w:eastAsiaTheme="minorEastAsia" w:hAnsiTheme="minorHAnsi" w:cstheme="minorBidi"/>
              <w:noProof/>
              <w:szCs w:val="22"/>
              <w:lang w:eastAsia="es-MX"/>
            </w:rPr>
          </w:pPr>
          <w:hyperlink w:anchor="_Toc193352601" w:history="1">
            <w:r w:rsidR="00FD73CA" w:rsidRPr="007811D0">
              <w:rPr>
                <w:rStyle w:val="Hipervnculo"/>
                <w:noProof/>
                <w:color w:val="auto"/>
              </w:rPr>
              <w:t>DE LA SOLICITUD DE INFORMACIÓN</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_Toc193352601 \h </w:instrText>
            </w:r>
            <w:r w:rsidR="00FD73CA" w:rsidRPr="007811D0">
              <w:rPr>
                <w:noProof/>
                <w:webHidden/>
              </w:rPr>
            </w:r>
            <w:r w:rsidR="00FD73CA" w:rsidRPr="007811D0">
              <w:rPr>
                <w:noProof/>
                <w:webHidden/>
              </w:rPr>
              <w:fldChar w:fldCharType="separate"/>
            </w:r>
            <w:r w:rsidR="00C5793A">
              <w:rPr>
                <w:noProof/>
                <w:webHidden/>
              </w:rPr>
              <w:t>1</w:t>
            </w:r>
            <w:r w:rsidR="00FD73CA" w:rsidRPr="007811D0">
              <w:rPr>
                <w:noProof/>
                <w:webHidden/>
              </w:rPr>
              <w:fldChar w:fldCharType="end"/>
            </w:r>
          </w:hyperlink>
        </w:p>
        <w:p w14:paraId="3EC6233A" w14:textId="399270BB" w:rsidR="00FD73CA" w:rsidRPr="007811D0" w:rsidRDefault="001A5D3E" w:rsidP="007811D0">
          <w:pPr>
            <w:pStyle w:val="TDC3"/>
            <w:rPr>
              <w:rFonts w:asciiTheme="minorHAnsi" w:eastAsiaTheme="minorEastAsia" w:hAnsiTheme="minorHAnsi" w:cstheme="minorBidi"/>
              <w:noProof/>
              <w:szCs w:val="22"/>
              <w:lang w:eastAsia="es-MX"/>
            </w:rPr>
          </w:pPr>
          <w:hyperlink w:anchor="_Toc193352602" w:history="1">
            <w:r w:rsidR="00FD73CA" w:rsidRPr="007811D0">
              <w:rPr>
                <w:rStyle w:val="Hipervnculo"/>
                <w:noProof/>
                <w:color w:val="auto"/>
              </w:rPr>
              <w:t>a) Solicitud de información</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_Toc193352602 \h </w:instrText>
            </w:r>
            <w:r w:rsidR="00FD73CA" w:rsidRPr="007811D0">
              <w:rPr>
                <w:noProof/>
                <w:webHidden/>
              </w:rPr>
            </w:r>
            <w:r w:rsidR="00FD73CA" w:rsidRPr="007811D0">
              <w:rPr>
                <w:noProof/>
                <w:webHidden/>
              </w:rPr>
              <w:fldChar w:fldCharType="separate"/>
            </w:r>
            <w:r w:rsidR="00C5793A">
              <w:rPr>
                <w:noProof/>
                <w:webHidden/>
              </w:rPr>
              <w:t>1</w:t>
            </w:r>
            <w:r w:rsidR="00FD73CA" w:rsidRPr="007811D0">
              <w:rPr>
                <w:noProof/>
                <w:webHidden/>
              </w:rPr>
              <w:fldChar w:fldCharType="end"/>
            </w:r>
          </w:hyperlink>
        </w:p>
        <w:p w14:paraId="524232EC" w14:textId="5D65B711" w:rsidR="00FD73CA" w:rsidRPr="007811D0" w:rsidRDefault="001A5D3E" w:rsidP="007811D0">
          <w:pPr>
            <w:pStyle w:val="TDC3"/>
            <w:rPr>
              <w:rFonts w:asciiTheme="minorHAnsi" w:eastAsiaTheme="minorEastAsia" w:hAnsiTheme="minorHAnsi" w:cstheme="minorBidi"/>
              <w:noProof/>
              <w:szCs w:val="22"/>
              <w:lang w:eastAsia="es-MX"/>
            </w:rPr>
          </w:pPr>
          <w:hyperlink w:anchor="_Toc193352603" w:history="1">
            <w:r w:rsidR="00FD73CA" w:rsidRPr="007811D0">
              <w:rPr>
                <w:rStyle w:val="Hipervnculo"/>
                <w:noProof/>
                <w:color w:val="auto"/>
              </w:rPr>
              <w:t>b) Turno de la solicitud de información</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_Toc193352603 \h </w:instrText>
            </w:r>
            <w:r w:rsidR="00FD73CA" w:rsidRPr="007811D0">
              <w:rPr>
                <w:noProof/>
                <w:webHidden/>
              </w:rPr>
            </w:r>
            <w:r w:rsidR="00FD73CA" w:rsidRPr="007811D0">
              <w:rPr>
                <w:noProof/>
                <w:webHidden/>
              </w:rPr>
              <w:fldChar w:fldCharType="separate"/>
            </w:r>
            <w:r w:rsidR="00C5793A">
              <w:rPr>
                <w:noProof/>
                <w:webHidden/>
              </w:rPr>
              <w:t>2</w:t>
            </w:r>
            <w:r w:rsidR="00FD73CA" w:rsidRPr="007811D0">
              <w:rPr>
                <w:noProof/>
                <w:webHidden/>
              </w:rPr>
              <w:fldChar w:fldCharType="end"/>
            </w:r>
          </w:hyperlink>
        </w:p>
        <w:p w14:paraId="50A8732E" w14:textId="3DD99C35" w:rsidR="00FD73CA" w:rsidRPr="007811D0" w:rsidRDefault="001A5D3E" w:rsidP="007811D0">
          <w:pPr>
            <w:pStyle w:val="TDC3"/>
            <w:rPr>
              <w:rFonts w:asciiTheme="minorHAnsi" w:eastAsiaTheme="minorEastAsia" w:hAnsiTheme="minorHAnsi" w:cstheme="minorBidi"/>
              <w:noProof/>
              <w:szCs w:val="22"/>
              <w:lang w:eastAsia="es-MX"/>
            </w:rPr>
          </w:pPr>
          <w:hyperlink w:anchor="_Toc193352604" w:history="1">
            <w:r w:rsidR="00FD73CA" w:rsidRPr="007811D0">
              <w:rPr>
                <w:rStyle w:val="Hipervnculo"/>
                <w:noProof/>
                <w:color w:val="auto"/>
              </w:rPr>
              <w:t xml:space="preserve">c) </w:t>
            </w:r>
            <w:r w:rsidR="00FD73CA" w:rsidRPr="007811D0">
              <w:rPr>
                <w:rStyle w:val="Hipervnculo"/>
                <w:noProof/>
                <w:color w:val="auto"/>
                <w:lang w:val="es-ES"/>
              </w:rPr>
              <w:t xml:space="preserve">Respuesta </w:t>
            </w:r>
            <w:r w:rsidR="00FD73CA" w:rsidRPr="007811D0">
              <w:rPr>
                <w:rStyle w:val="Hipervnculo"/>
                <w:rFonts w:eastAsia="Calibri"/>
                <w:noProof/>
                <w:color w:val="auto"/>
                <w:lang w:eastAsia="en-US"/>
              </w:rPr>
              <w:t>del Sujeto Obligado</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_Toc193352604 \h </w:instrText>
            </w:r>
            <w:r w:rsidR="00FD73CA" w:rsidRPr="007811D0">
              <w:rPr>
                <w:noProof/>
                <w:webHidden/>
              </w:rPr>
            </w:r>
            <w:r w:rsidR="00FD73CA" w:rsidRPr="007811D0">
              <w:rPr>
                <w:noProof/>
                <w:webHidden/>
              </w:rPr>
              <w:fldChar w:fldCharType="separate"/>
            </w:r>
            <w:r w:rsidR="00C5793A">
              <w:rPr>
                <w:noProof/>
                <w:webHidden/>
              </w:rPr>
              <w:t>2</w:t>
            </w:r>
            <w:r w:rsidR="00FD73CA" w:rsidRPr="007811D0">
              <w:rPr>
                <w:noProof/>
                <w:webHidden/>
              </w:rPr>
              <w:fldChar w:fldCharType="end"/>
            </w:r>
          </w:hyperlink>
        </w:p>
        <w:p w14:paraId="695797AE" w14:textId="1E935A6B" w:rsidR="00FD73CA" w:rsidRPr="007811D0" w:rsidRDefault="001A5D3E" w:rsidP="007811D0">
          <w:pPr>
            <w:pStyle w:val="TDC2"/>
            <w:rPr>
              <w:rFonts w:asciiTheme="minorHAnsi" w:eastAsiaTheme="minorEastAsia" w:hAnsiTheme="minorHAnsi" w:cstheme="minorBidi"/>
              <w:noProof/>
              <w:szCs w:val="22"/>
              <w:lang w:eastAsia="es-MX"/>
            </w:rPr>
          </w:pPr>
          <w:hyperlink w:anchor="_Toc193352605" w:history="1">
            <w:r w:rsidR="00FD73CA" w:rsidRPr="007811D0">
              <w:rPr>
                <w:rStyle w:val="Hipervnculo"/>
                <w:noProof/>
                <w:color w:val="auto"/>
              </w:rPr>
              <w:t>DEL RECURSO DE REVISIÓN</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_Toc193352605 \h </w:instrText>
            </w:r>
            <w:r w:rsidR="00FD73CA" w:rsidRPr="007811D0">
              <w:rPr>
                <w:noProof/>
                <w:webHidden/>
              </w:rPr>
            </w:r>
            <w:r w:rsidR="00FD73CA" w:rsidRPr="007811D0">
              <w:rPr>
                <w:noProof/>
                <w:webHidden/>
              </w:rPr>
              <w:fldChar w:fldCharType="separate"/>
            </w:r>
            <w:r w:rsidR="00C5793A">
              <w:rPr>
                <w:noProof/>
                <w:webHidden/>
              </w:rPr>
              <w:t>2</w:t>
            </w:r>
            <w:r w:rsidR="00FD73CA" w:rsidRPr="007811D0">
              <w:rPr>
                <w:noProof/>
                <w:webHidden/>
              </w:rPr>
              <w:fldChar w:fldCharType="end"/>
            </w:r>
          </w:hyperlink>
        </w:p>
        <w:p w14:paraId="6062E499" w14:textId="338B92D2" w:rsidR="00FD73CA" w:rsidRPr="007811D0" w:rsidRDefault="001A5D3E" w:rsidP="007811D0">
          <w:pPr>
            <w:pStyle w:val="TDC3"/>
            <w:rPr>
              <w:rFonts w:asciiTheme="minorHAnsi" w:eastAsiaTheme="minorEastAsia" w:hAnsiTheme="minorHAnsi" w:cstheme="minorBidi"/>
              <w:noProof/>
              <w:szCs w:val="22"/>
              <w:lang w:eastAsia="es-MX"/>
            </w:rPr>
          </w:pPr>
          <w:hyperlink w:anchor="_Toc193352606" w:history="1">
            <w:r w:rsidR="00FD73CA" w:rsidRPr="007811D0">
              <w:rPr>
                <w:rStyle w:val="Hipervnculo"/>
                <w:noProof/>
                <w:color w:val="auto"/>
              </w:rPr>
              <w:t>a) Interposición del Recurso de Revisión</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_Toc193352606 \h </w:instrText>
            </w:r>
            <w:r w:rsidR="00FD73CA" w:rsidRPr="007811D0">
              <w:rPr>
                <w:noProof/>
                <w:webHidden/>
              </w:rPr>
            </w:r>
            <w:r w:rsidR="00FD73CA" w:rsidRPr="007811D0">
              <w:rPr>
                <w:noProof/>
                <w:webHidden/>
              </w:rPr>
              <w:fldChar w:fldCharType="separate"/>
            </w:r>
            <w:r w:rsidR="00C5793A">
              <w:rPr>
                <w:noProof/>
                <w:webHidden/>
              </w:rPr>
              <w:t>2</w:t>
            </w:r>
            <w:r w:rsidR="00FD73CA" w:rsidRPr="007811D0">
              <w:rPr>
                <w:noProof/>
                <w:webHidden/>
              </w:rPr>
              <w:fldChar w:fldCharType="end"/>
            </w:r>
          </w:hyperlink>
        </w:p>
        <w:p w14:paraId="4CE89B1F" w14:textId="5B38934D" w:rsidR="00FD73CA" w:rsidRPr="007811D0" w:rsidRDefault="001A5D3E" w:rsidP="007811D0">
          <w:pPr>
            <w:pStyle w:val="TDC3"/>
            <w:rPr>
              <w:rFonts w:asciiTheme="minorHAnsi" w:eastAsiaTheme="minorEastAsia" w:hAnsiTheme="minorHAnsi" w:cstheme="minorBidi"/>
              <w:noProof/>
              <w:szCs w:val="22"/>
              <w:lang w:eastAsia="es-MX"/>
            </w:rPr>
          </w:pPr>
          <w:hyperlink w:anchor="_Toc193352607" w:history="1">
            <w:r w:rsidR="00FD73CA" w:rsidRPr="007811D0">
              <w:rPr>
                <w:rStyle w:val="Hipervnculo"/>
                <w:noProof/>
                <w:color w:val="auto"/>
              </w:rPr>
              <w:t>b) Turno del Recurso de Revisión</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_Toc193352607 \h </w:instrText>
            </w:r>
            <w:r w:rsidR="00FD73CA" w:rsidRPr="007811D0">
              <w:rPr>
                <w:noProof/>
                <w:webHidden/>
              </w:rPr>
            </w:r>
            <w:r w:rsidR="00FD73CA" w:rsidRPr="007811D0">
              <w:rPr>
                <w:noProof/>
                <w:webHidden/>
              </w:rPr>
              <w:fldChar w:fldCharType="separate"/>
            </w:r>
            <w:r w:rsidR="00C5793A">
              <w:rPr>
                <w:noProof/>
                <w:webHidden/>
              </w:rPr>
              <w:t>3</w:t>
            </w:r>
            <w:r w:rsidR="00FD73CA" w:rsidRPr="007811D0">
              <w:rPr>
                <w:noProof/>
                <w:webHidden/>
              </w:rPr>
              <w:fldChar w:fldCharType="end"/>
            </w:r>
          </w:hyperlink>
        </w:p>
        <w:p w14:paraId="1293D06D" w14:textId="43999B3B" w:rsidR="00FD73CA" w:rsidRPr="007811D0" w:rsidRDefault="001A5D3E" w:rsidP="007811D0">
          <w:pPr>
            <w:pStyle w:val="TDC3"/>
            <w:rPr>
              <w:rFonts w:asciiTheme="minorHAnsi" w:eastAsiaTheme="minorEastAsia" w:hAnsiTheme="minorHAnsi" w:cstheme="minorBidi"/>
              <w:noProof/>
              <w:szCs w:val="22"/>
              <w:lang w:eastAsia="es-MX"/>
            </w:rPr>
          </w:pPr>
          <w:hyperlink w:anchor="_Toc193352608" w:history="1">
            <w:r w:rsidR="00FD73CA" w:rsidRPr="007811D0">
              <w:rPr>
                <w:rStyle w:val="Hipervnculo"/>
                <w:noProof/>
                <w:color w:val="auto"/>
              </w:rPr>
              <w:t>c) Admisión del Recurso de Revisión</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_Toc193352608 \h </w:instrText>
            </w:r>
            <w:r w:rsidR="00FD73CA" w:rsidRPr="007811D0">
              <w:rPr>
                <w:noProof/>
                <w:webHidden/>
              </w:rPr>
            </w:r>
            <w:r w:rsidR="00FD73CA" w:rsidRPr="007811D0">
              <w:rPr>
                <w:noProof/>
                <w:webHidden/>
              </w:rPr>
              <w:fldChar w:fldCharType="separate"/>
            </w:r>
            <w:r w:rsidR="00C5793A">
              <w:rPr>
                <w:noProof/>
                <w:webHidden/>
              </w:rPr>
              <w:t>3</w:t>
            </w:r>
            <w:r w:rsidR="00FD73CA" w:rsidRPr="007811D0">
              <w:rPr>
                <w:noProof/>
                <w:webHidden/>
              </w:rPr>
              <w:fldChar w:fldCharType="end"/>
            </w:r>
          </w:hyperlink>
        </w:p>
        <w:p w14:paraId="4BAFA91C" w14:textId="506BFA8B" w:rsidR="00FD73CA" w:rsidRPr="007811D0" w:rsidRDefault="001A5D3E" w:rsidP="007811D0">
          <w:pPr>
            <w:pStyle w:val="TDC3"/>
            <w:rPr>
              <w:rFonts w:asciiTheme="minorHAnsi" w:eastAsiaTheme="minorEastAsia" w:hAnsiTheme="minorHAnsi" w:cstheme="minorBidi"/>
              <w:noProof/>
              <w:szCs w:val="22"/>
              <w:lang w:eastAsia="es-MX"/>
            </w:rPr>
          </w:pPr>
          <w:hyperlink w:anchor="_Toc193352609" w:history="1">
            <w:r w:rsidR="00FD73CA" w:rsidRPr="007811D0">
              <w:rPr>
                <w:rStyle w:val="Hipervnculo"/>
                <w:noProof/>
                <w:color w:val="auto"/>
              </w:rPr>
              <w:t>d) Informe Justificado del Sujeto Obligado</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_Toc193352609 \h </w:instrText>
            </w:r>
            <w:r w:rsidR="00FD73CA" w:rsidRPr="007811D0">
              <w:rPr>
                <w:noProof/>
                <w:webHidden/>
              </w:rPr>
            </w:r>
            <w:r w:rsidR="00FD73CA" w:rsidRPr="007811D0">
              <w:rPr>
                <w:noProof/>
                <w:webHidden/>
              </w:rPr>
              <w:fldChar w:fldCharType="separate"/>
            </w:r>
            <w:r w:rsidR="00C5793A">
              <w:rPr>
                <w:noProof/>
                <w:webHidden/>
              </w:rPr>
              <w:t>3</w:t>
            </w:r>
            <w:r w:rsidR="00FD73CA" w:rsidRPr="007811D0">
              <w:rPr>
                <w:noProof/>
                <w:webHidden/>
              </w:rPr>
              <w:fldChar w:fldCharType="end"/>
            </w:r>
          </w:hyperlink>
        </w:p>
        <w:p w14:paraId="2CF763E6" w14:textId="0919E095" w:rsidR="00FD73CA" w:rsidRPr="007811D0" w:rsidRDefault="001A5D3E" w:rsidP="007811D0">
          <w:pPr>
            <w:pStyle w:val="TDC3"/>
            <w:rPr>
              <w:rFonts w:asciiTheme="minorHAnsi" w:eastAsiaTheme="minorEastAsia" w:hAnsiTheme="minorHAnsi" w:cstheme="minorBidi"/>
              <w:noProof/>
              <w:szCs w:val="22"/>
              <w:lang w:eastAsia="es-MX"/>
            </w:rPr>
          </w:pPr>
          <w:hyperlink w:anchor="_Toc193352610" w:history="1">
            <w:r w:rsidR="00FD73CA" w:rsidRPr="007811D0">
              <w:rPr>
                <w:rStyle w:val="Hipervnculo"/>
                <w:rFonts w:eastAsia="Calibri"/>
                <w:bCs/>
                <w:noProof/>
                <w:color w:val="auto"/>
                <w:lang w:eastAsia="en-US"/>
              </w:rPr>
              <w:t>e)</w:t>
            </w:r>
            <w:r w:rsidR="00FD73CA" w:rsidRPr="007811D0">
              <w:rPr>
                <w:rStyle w:val="Hipervnculo"/>
                <w:noProof/>
                <w:color w:val="auto"/>
              </w:rPr>
              <w:t xml:space="preserve"> </w:t>
            </w:r>
            <w:r w:rsidR="00FD73CA" w:rsidRPr="007811D0">
              <w:rPr>
                <w:rStyle w:val="Hipervnculo"/>
                <w:noProof/>
                <w:color w:val="auto"/>
                <w:lang w:val="es-ES"/>
              </w:rPr>
              <w:t>Manifestaciones de la Parte Recurrente</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_Toc193352610 \h </w:instrText>
            </w:r>
            <w:r w:rsidR="00FD73CA" w:rsidRPr="007811D0">
              <w:rPr>
                <w:noProof/>
                <w:webHidden/>
              </w:rPr>
            </w:r>
            <w:r w:rsidR="00FD73CA" w:rsidRPr="007811D0">
              <w:rPr>
                <w:noProof/>
                <w:webHidden/>
              </w:rPr>
              <w:fldChar w:fldCharType="separate"/>
            </w:r>
            <w:r w:rsidR="00C5793A">
              <w:rPr>
                <w:noProof/>
                <w:webHidden/>
              </w:rPr>
              <w:t>4</w:t>
            </w:r>
            <w:r w:rsidR="00FD73CA" w:rsidRPr="007811D0">
              <w:rPr>
                <w:noProof/>
                <w:webHidden/>
              </w:rPr>
              <w:fldChar w:fldCharType="end"/>
            </w:r>
          </w:hyperlink>
        </w:p>
        <w:p w14:paraId="29C04865" w14:textId="60C54A34" w:rsidR="00FD73CA" w:rsidRPr="007811D0" w:rsidRDefault="001A5D3E" w:rsidP="007811D0">
          <w:pPr>
            <w:pStyle w:val="TDC3"/>
            <w:rPr>
              <w:rFonts w:asciiTheme="minorHAnsi" w:eastAsiaTheme="minorEastAsia" w:hAnsiTheme="minorHAnsi" w:cstheme="minorBidi"/>
              <w:noProof/>
              <w:szCs w:val="22"/>
              <w:lang w:eastAsia="es-MX"/>
            </w:rPr>
          </w:pPr>
          <w:hyperlink w:anchor="_Toc193352611" w:history="1">
            <w:r w:rsidR="00FD73CA" w:rsidRPr="007811D0">
              <w:rPr>
                <w:rStyle w:val="Hipervnculo"/>
                <w:noProof/>
                <w:color w:val="auto"/>
              </w:rPr>
              <w:t>f) Cierre de instrucción</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_Toc193352611 \h </w:instrText>
            </w:r>
            <w:r w:rsidR="00FD73CA" w:rsidRPr="007811D0">
              <w:rPr>
                <w:noProof/>
                <w:webHidden/>
              </w:rPr>
            </w:r>
            <w:r w:rsidR="00FD73CA" w:rsidRPr="007811D0">
              <w:rPr>
                <w:noProof/>
                <w:webHidden/>
              </w:rPr>
              <w:fldChar w:fldCharType="separate"/>
            </w:r>
            <w:r w:rsidR="00C5793A">
              <w:rPr>
                <w:noProof/>
                <w:webHidden/>
              </w:rPr>
              <w:t>5</w:t>
            </w:r>
            <w:r w:rsidR="00FD73CA" w:rsidRPr="007811D0">
              <w:rPr>
                <w:noProof/>
                <w:webHidden/>
              </w:rPr>
              <w:fldChar w:fldCharType="end"/>
            </w:r>
          </w:hyperlink>
        </w:p>
        <w:p w14:paraId="50A61C5D" w14:textId="0A9FE11A" w:rsidR="00FD73CA" w:rsidRPr="007811D0" w:rsidRDefault="001A5D3E" w:rsidP="007811D0">
          <w:pPr>
            <w:pStyle w:val="TDC1"/>
            <w:tabs>
              <w:tab w:val="right" w:leader="dot" w:pos="9034"/>
            </w:tabs>
            <w:rPr>
              <w:rFonts w:asciiTheme="minorHAnsi" w:eastAsiaTheme="minorEastAsia" w:hAnsiTheme="minorHAnsi" w:cstheme="minorBidi"/>
              <w:noProof/>
              <w:szCs w:val="22"/>
              <w:lang w:eastAsia="es-MX"/>
            </w:rPr>
          </w:pPr>
          <w:hyperlink w:anchor="_Toc193352612" w:history="1">
            <w:r w:rsidR="00FD73CA" w:rsidRPr="007811D0">
              <w:rPr>
                <w:rStyle w:val="Hipervnculo"/>
                <w:rFonts w:eastAsiaTheme="minorHAnsi"/>
                <w:noProof/>
                <w:color w:val="auto"/>
                <w:lang w:eastAsia="en-US"/>
              </w:rPr>
              <w:t>CONSIDERANDOS</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_Toc193352612 \h </w:instrText>
            </w:r>
            <w:r w:rsidR="00FD73CA" w:rsidRPr="007811D0">
              <w:rPr>
                <w:noProof/>
                <w:webHidden/>
              </w:rPr>
            </w:r>
            <w:r w:rsidR="00FD73CA" w:rsidRPr="007811D0">
              <w:rPr>
                <w:noProof/>
                <w:webHidden/>
              </w:rPr>
              <w:fldChar w:fldCharType="separate"/>
            </w:r>
            <w:r w:rsidR="00C5793A">
              <w:rPr>
                <w:noProof/>
                <w:webHidden/>
              </w:rPr>
              <w:t>5</w:t>
            </w:r>
            <w:r w:rsidR="00FD73CA" w:rsidRPr="007811D0">
              <w:rPr>
                <w:noProof/>
                <w:webHidden/>
              </w:rPr>
              <w:fldChar w:fldCharType="end"/>
            </w:r>
          </w:hyperlink>
        </w:p>
        <w:p w14:paraId="0F9AF52E" w14:textId="53F84BB4" w:rsidR="00FD73CA" w:rsidRPr="007811D0" w:rsidRDefault="001A5D3E" w:rsidP="007811D0">
          <w:pPr>
            <w:pStyle w:val="TDC2"/>
            <w:rPr>
              <w:rFonts w:asciiTheme="minorHAnsi" w:eastAsiaTheme="minorEastAsia" w:hAnsiTheme="minorHAnsi" w:cstheme="minorBidi"/>
              <w:noProof/>
              <w:szCs w:val="22"/>
              <w:lang w:eastAsia="es-MX"/>
            </w:rPr>
          </w:pPr>
          <w:hyperlink w:anchor="_Toc193352613" w:history="1">
            <w:r w:rsidR="00FD73CA" w:rsidRPr="007811D0">
              <w:rPr>
                <w:rStyle w:val="Hipervnculo"/>
                <w:rFonts w:eastAsia="Batang"/>
                <w:noProof/>
                <w:color w:val="auto"/>
              </w:rPr>
              <w:t>PRIMERO. Procedibilidad</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_Toc193352613 \h </w:instrText>
            </w:r>
            <w:r w:rsidR="00FD73CA" w:rsidRPr="007811D0">
              <w:rPr>
                <w:noProof/>
                <w:webHidden/>
              </w:rPr>
            </w:r>
            <w:r w:rsidR="00FD73CA" w:rsidRPr="007811D0">
              <w:rPr>
                <w:noProof/>
                <w:webHidden/>
              </w:rPr>
              <w:fldChar w:fldCharType="separate"/>
            </w:r>
            <w:r w:rsidR="00C5793A">
              <w:rPr>
                <w:noProof/>
                <w:webHidden/>
              </w:rPr>
              <w:t>5</w:t>
            </w:r>
            <w:r w:rsidR="00FD73CA" w:rsidRPr="007811D0">
              <w:rPr>
                <w:noProof/>
                <w:webHidden/>
              </w:rPr>
              <w:fldChar w:fldCharType="end"/>
            </w:r>
          </w:hyperlink>
        </w:p>
        <w:p w14:paraId="46BC8D93" w14:textId="5B81182D" w:rsidR="00FD73CA" w:rsidRPr="007811D0" w:rsidRDefault="001A5D3E" w:rsidP="007811D0">
          <w:pPr>
            <w:pStyle w:val="TDC3"/>
            <w:rPr>
              <w:rFonts w:asciiTheme="minorHAnsi" w:eastAsiaTheme="minorEastAsia" w:hAnsiTheme="minorHAnsi" w:cstheme="minorBidi"/>
              <w:noProof/>
              <w:szCs w:val="22"/>
              <w:lang w:eastAsia="es-MX"/>
            </w:rPr>
          </w:pPr>
          <w:hyperlink w:anchor="_Toc193352614" w:history="1">
            <w:r w:rsidR="00FD73CA" w:rsidRPr="007811D0">
              <w:rPr>
                <w:rStyle w:val="Hipervnculo"/>
                <w:noProof/>
                <w:color w:val="auto"/>
              </w:rPr>
              <w:t>a) Competencia del Instituto</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_Toc193352614 \h </w:instrText>
            </w:r>
            <w:r w:rsidR="00FD73CA" w:rsidRPr="007811D0">
              <w:rPr>
                <w:noProof/>
                <w:webHidden/>
              </w:rPr>
            </w:r>
            <w:r w:rsidR="00FD73CA" w:rsidRPr="007811D0">
              <w:rPr>
                <w:noProof/>
                <w:webHidden/>
              </w:rPr>
              <w:fldChar w:fldCharType="separate"/>
            </w:r>
            <w:r w:rsidR="00C5793A">
              <w:rPr>
                <w:noProof/>
                <w:webHidden/>
              </w:rPr>
              <w:t>5</w:t>
            </w:r>
            <w:r w:rsidR="00FD73CA" w:rsidRPr="007811D0">
              <w:rPr>
                <w:noProof/>
                <w:webHidden/>
              </w:rPr>
              <w:fldChar w:fldCharType="end"/>
            </w:r>
          </w:hyperlink>
        </w:p>
        <w:p w14:paraId="4A900C28" w14:textId="176B6B0E" w:rsidR="00FD73CA" w:rsidRPr="007811D0" w:rsidRDefault="001A5D3E" w:rsidP="007811D0">
          <w:pPr>
            <w:pStyle w:val="TDC3"/>
            <w:rPr>
              <w:rFonts w:asciiTheme="minorHAnsi" w:eastAsiaTheme="minorEastAsia" w:hAnsiTheme="minorHAnsi" w:cstheme="minorBidi"/>
              <w:noProof/>
              <w:szCs w:val="22"/>
              <w:lang w:eastAsia="es-MX"/>
            </w:rPr>
          </w:pPr>
          <w:hyperlink w:anchor="_Toc193352615" w:history="1">
            <w:r w:rsidR="00FD73CA" w:rsidRPr="007811D0">
              <w:rPr>
                <w:rStyle w:val="Hipervnculo"/>
                <w:noProof/>
                <w:color w:val="auto"/>
              </w:rPr>
              <w:t>b) Legitimidad de la parte recurrente</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_Toc193352615 \h </w:instrText>
            </w:r>
            <w:r w:rsidR="00FD73CA" w:rsidRPr="007811D0">
              <w:rPr>
                <w:noProof/>
                <w:webHidden/>
              </w:rPr>
            </w:r>
            <w:r w:rsidR="00FD73CA" w:rsidRPr="007811D0">
              <w:rPr>
                <w:noProof/>
                <w:webHidden/>
              </w:rPr>
              <w:fldChar w:fldCharType="separate"/>
            </w:r>
            <w:r w:rsidR="00C5793A">
              <w:rPr>
                <w:noProof/>
                <w:webHidden/>
              </w:rPr>
              <w:t>6</w:t>
            </w:r>
            <w:r w:rsidR="00FD73CA" w:rsidRPr="007811D0">
              <w:rPr>
                <w:noProof/>
                <w:webHidden/>
              </w:rPr>
              <w:fldChar w:fldCharType="end"/>
            </w:r>
          </w:hyperlink>
        </w:p>
        <w:p w14:paraId="132F2683" w14:textId="50BD4F43" w:rsidR="00FD73CA" w:rsidRPr="007811D0" w:rsidRDefault="001A5D3E" w:rsidP="007811D0">
          <w:pPr>
            <w:pStyle w:val="TDC3"/>
            <w:rPr>
              <w:rFonts w:asciiTheme="minorHAnsi" w:eastAsiaTheme="minorEastAsia" w:hAnsiTheme="minorHAnsi" w:cstheme="minorBidi"/>
              <w:noProof/>
              <w:szCs w:val="22"/>
              <w:lang w:eastAsia="es-MX"/>
            </w:rPr>
          </w:pPr>
          <w:hyperlink w:anchor="_Toc193352616" w:history="1">
            <w:r w:rsidR="00FD73CA" w:rsidRPr="007811D0">
              <w:rPr>
                <w:rStyle w:val="Hipervnculo"/>
                <w:rFonts w:eastAsia="Calibri"/>
                <w:noProof/>
                <w:color w:val="auto"/>
                <w:lang w:eastAsia="es-ES_tradnl"/>
              </w:rPr>
              <w:t>c) Plazo para interponer el recurso</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_Toc193352616 \h </w:instrText>
            </w:r>
            <w:r w:rsidR="00FD73CA" w:rsidRPr="007811D0">
              <w:rPr>
                <w:noProof/>
                <w:webHidden/>
              </w:rPr>
            </w:r>
            <w:r w:rsidR="00FD73CA" w:rsidRPr="007811D0">
              <w:rPr>
                <w:noProof/>
                <w:webHidden/>
              </w:rPr>
              <w:fldChar w:fldCharType="separate"/>
            </w:r>
            <w:r w:rsidR="00C5793A">
              <w:rPr>
                <w:noProof/>
                <w:webHidden/>
              </w:rPr>
              <w:t>6</w:t>
            </w:r>
            <w:r w:rsidR="00FD73CA" w:rsidRPr="007811D0">
              <w:rPr>
                <w:noProof/>
                <w:webHidden/>
              </w:rPr>
              <w:fldChar w:fldCharType="end"/>
            </w:r>
          </w:hyperlink>
        </w:p>
        <w:p w14:paraId="12E52A1D" w14:textId="0082C025" w:rsidR="00FD73CA" w:rsidRPr="007811D0" w:rsidRDefault="001A5D3E" w:rsidP="007811D0">
          <w:pPr>
            <w:pStyle w:val="TDC3"/>
            <w:rPr>
              <w:rFonts w:asciiTheme="minorHAnsi" w:eastAsiaTheme="minorEastAsia" w:hAnsiTheme="minorHAnsi" w:cstheme="minorBidi"/>
              <w:noProof/>
              <w:szCs w:val="22"/>
              <w:lang w:eastAsia="es-MX"/>
            </w:rPr>
          </w:pPr>
          <w:hyperlink w:anchor="_Toc193352617" w:history="1">
            <w:r w:rsidR="00FD73CA" w:rsidRPr="007811D0">
              <w:rPr>
                <w:rStyle w:val="Hipervnculo"/>
                <w:rFonts w:eastAsia="Calibri"/>
                <w:noProof/>
                <w:color w:val="auto"/>
                <w:lang w:eastAsia="es-ES_tradnl"/>
              </w:rPr>
              <w:t>d) Causal de Procedencia</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_Toc193352617 \h </w:instrText>
            </w:r>
            <w:r w:rsidR="00FD73CA" w:rsidRPr="007811D0">
              <w:rPr>
                <w:noProof/>
                <w:webHidden/>
              </w:rPr>
            </w:r>
            <w:r w:rsidR="00FD73CA" w:rsidRPr="007811D0">
              <w:rPr>
                <w:noProof/>
                <w:webHidden/>
              </w:rPr>
              <w:fldChar w:fldCharType="separate"/>
            </w:r>
            <w:r w:rsidR="00C5793A">
              <w:rPr>
                <w:noProof/>
                <w:webHidden/>
              </w:rPr>
              <w:t>8</w:t>
            </w:r>
            <w:r w:rsidR="00FD73CA" w:rsidRPr="007811D0">
              <w:rPr>
                <w:noProof/>
                <w:webHidden/>
              </w:rPr>
              <w:fldChar w:fldCharType="end"/>
            </w:r>
          </w:hyperlink>
        </w:p>
        <w:p w14:paraId="7C8D48B0" w14:textId="7387530B" w:rsidR="00FD73CA" w:rsidRPr="007811D0" w:rsidRDefault="001A5D3E" w:rsidP="007811D0">
          <w:pPr>
            <w:pStyle w:val="TDC3"/>
            <w:rPr>
              <w:rFonts w:asciiTheme="minorHAnsi" w:eastAsiaTheme="minorEastAsia" w:hAnsiTheme="minorHAnsi" w:cstheme="minorBidi"/>
              <w:noProof/>
              <w:szCs w:val="22"/>
              <w:lang w:eastAsia="es-MX"/>
            </w:rPr>
          </w:pPr>
          <w:hyperlink w:anchor="_Toc193352618" w:history="1">
            <w:r w:rsidR="00FD73CA" w:rsidRPr="007811D0">
              <w:rPr>
                <w:rStyle w:val="Hipervnculo"/>
                <w:noProof/>
                <w:color w:val="auto"/>
              </w:rPr>
              <w:t>e) Requisitos formales para la interposición del recurso</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_Toc193352618 \h </w:instrText>
            </w:r>
            <w:r w:rsidR="00FD73CA" w:rsidRPr="007811D0">
              <w:rPr>
                <w:noProof/>
                <w:webHidden/>
              </w:rPr>
            </w:r>
            <w:r w:rsidR="00FD73CA" w:rsidRPr="007811D0">
              <w:rPr>
                <w:noProof/>
                <w:webHidden/>
              </w:rPr>
              <w:fldChar w:fldCharType="separate"/>
            </w:r>
            <w:r w:rsidR="00C5793A">
              <w:rPr>
                <w:noProof/>
                <w:webHidden/>
              </w:rPr>
              <w:t>8</w:t>
            </w:r>
            <w:r w:rsidR="00FD73CA" w:rsidRPr="007811D0">
              <w:rPr>
                <w:noProof/>
                <w:webHidden/>
              </w:rPr>
              <w:fldChar w:fldCharType="end"/>
            </w:r>
          </w:hyperlink>
        </w:p>
        <w:p w14:paraId="532A83F1" w14:textId="6D499946" w:rsidR="00FD73CA" w:rsidRPr="007811D0" w:rsidRDefault="001A5D3E" w:rsidP="007811D0">
          <w:pPr>
            <w:pStyle w:val="TDC2"/>
            <w:rPr>
              <w:rFonts w:asciiTheme="minorHAnsi" w:eastAsiaTheme="minorEastAsia" w:hAnsiTheme="minorHAnsi" w:cstheme="minorBidi"/>
              <w:noProof/>
              <w:szCs w:val="22"/>
              <w:lang w:eastAsia="es-MX"/>
            </w:rPr>
          </w:pPr>
          <w:hyperlink w:anchor="_Toc193352619" w:history="1">
            <w:r w:rsidR="00FD73CA" w:rsidRPr="007811D0">
              <w:rPr>
                <w:rStyle w:val="Hipervnculo"/>
                <w:noProof/>
                <w:color w:val="auto"/>
              </w:rPr>
              <w:t>SEGUNDO. Estudio de Fondo</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_Toc193352619 \h </w:instrText>
            </w:r>
            <w:r w:rsidR="00FD73CA" w:rsidRPr="007811D0">
              <w:rPr>
                <w:noProof/>
                <w:webHidden/>
              </w:rPr>
            </w:r>
            <w:r w:rsidR="00FD73CA" w:rsidRPr="007811D0">
              <w:rPr>
                <w:noProof/>
                <w:webHidden/>
              </w:rPr>
              <w:fldChar w:fldCharType="separate"/>
            </w:r>
            <w:r w:rsidR="00C5793A">
              <w:rPr>
                <w:noProof/>
                <w:webHidden/>
              </w:rPr>
              <w:t>8</w:t>
            </w:r>
            <w:r w:rsidR="00FD73CA" w:rsidRPr="007811D0">
              <w:rPr>
                <w:noProof/>
                <w:webHidden/>
              </w:rPr>
              <w:fldChar w:fldCharType="end"/>
            </w:r>
          </w:hyperlink>
        </w:p>
        <w:p w14:paraId="2114A612" w14:textId="2895E582" w:rsidR="00FD73CA" w:rsidRPr="007811D0" w:rsidRDefault="001A5D3E" w:rsidP="007811D0">
          <w:pPr>
            <w:pStyle w:val="TDC3"/>
            <w:rPr>
              <w:rFonts w:asciiTheme="minorHAnsi" w:eastAsiaTheme="minorEastAsia" w:hAnsiTheme="minorHAnsi" w:cstheme="minorBidi"/>
              <w:noProof/>
              <w:szCs w:val="22"/>
              <w:lang w:eastAsia="es-MX"/>
            </w:rPr>
          </w:pPr>
          <w:hyperlink w:anchor="_Toc193352620" w:history="1">
            <w:r w:rsidR="00FD73CA" w:rsidRPr="007811D0">
              <w:rPr>
                <w:rStyle w:val="Hipervnculo"/>
                <w:noProof/>
                <w:color w:val="auto"/>
              </w:rPr>
              <w:t>a) Mandato de transparencia y responsabilidad del Sujeto Obligado</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_Toc193352620 \h </w:instrText>
            </w:r>
            <w:r w:rsidR="00FD73CA" w:rsidRPr="007811D0">
              <w:rPr>
                <w:noProof/>
                <w:webHidden/>
              </w:rPr>
            </w:r>
            <w:r w:rsidR="00FD73CA" w:rsidRPr="007811D0">
              <w:rPr>
                <w:noProof/>
                <w:webHidden/>
              </w:rPr>
              <w:fldChar w:fldCharType="separate"/>
            </w:r>
            <w:r w:rsidR="00C5793A">
              <w:rPr>
                <w:noProof/>
                <w:webHidden/>
              </w:rPr>
              <w:t>8</w:t>
            </w:r>
            <w:r w:rsidR="00FD73CA" w:rsidRPr="007811D0">
              <w:rPr>
                <w:noProof/>
                <w:webHidden/>
              </w:rPr>
              <w:fldChar w:fldCharType="end"/>
            </w:r>
          </w:hyperlink>
        </w:p>
        <w:p w14:paraId="3033BB22" w14:textId="07FA8127" w:rsidR="00FD73CA" w:rsidRPr="007811D0" w:rsidRDefault="001A5D3E" w:rsidP="007811D0">
          <w:pPr>
            <w:pStyle w:val="TDC3"/>
            <w:rPr>
              <w:rFonts w:asciiTheme="minorHAnsi" w:eastAsiaTheme="minorEastAsia" w:hAnsiTheme="minorHAnsi" w:cstheme="minorBidi"/>
              <w:noProof/>
              <w:szCs w:val="22"/>
              <w:lang w:eastAsia="es-MX"/>
            </w:rPr>
          </w:pPr>
          <w:hyperlink w:anchor="_Toc193352621" w:history="1">
            <w:r w:rsidR="00FD73CA" w:rsidRPr="007811D0">
              <w:rPr>
                <w:rStyle w:val="Hipervnculo"/>
                <w:rFonts w:eastAsia="Calibri"/>
                <w:noProof/>
                <w:color w:val="auto"/>
                <w:lang w:eastAsia="es-ES_tradnl"/>
              </w:rPr>
              <w:t>b) Controversia a resolver</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_Toc193352621 \h </w:instrText>
            </w:r>
            <w:r w:rsidR="00FD73CA" w:rsidRPr="007811D0">
              <w:rPr>
                <w:noProof/>
                <w:webHidden/>
              </w:rPr>
            </w:r>
            <w:r w:rsidR="00FD73CA" w:rsidRPr="007811D0">
              <w:rPr>
                <w:noProof/>
                <w:webHidden/>
              </w:rPr>
              <w:fldChar w:fldCharType="separate"/>
            </w:r>
            <w:r w:rsidR="00C5793A">
              <w:rPr>
                <w:noProof/>
                <w:webHidden/>
              </w:rPr>
              <w:t>11</w:t>
            </w:r>
            <w:r w:rsidR="00FD73CA" w:rsidRPr="007811D0">
              <w:rPr>
                <w:noProof/>
                <w:webHidden/>
              </w:rPr>
              <w:fldChar w:fldCharType="end"/>
            </w:r>
          </w:hyperlink>
        </w:p>
        <w:p w14:paraId="4B9EE2D7" w14:textId="1B1224A5" w:rsidR="00FD73CA" w:rsidRPr="007811D0" w:rsidRDefault="001A5D3E" w:rsidP="007811D0">
          <w:pPr>
            <w:pStyle w:val="TDC3"/>
            <w:rPr>
              <w:rFonts w:asciiTheme="minorHAnsi" w:eastAsiaTheme="minorEastAsia" w:hAnsiTheme="minorHAnsi" w:cstheme="minorBidi"/>
              <w:noProof/>
              <w:szCs w:val="22"/>
              <w:lang w:eastAsia="es-MX"/>
            </w:rPr>
          </w:pPr>
          <w:hyperlink w:anchor="_Toc193352622" w:history="1">
            <w:r w:rsidR="00FD73CA" w:rsidRPr="007811D0">
              <w:rPr>
                <w:rStyle w:val="Hipervnculo"/>
                <w:noProof/>
                <w:color w:val="auto"/>
              </w:rPr>
              <w:t>c) Estudio de la controversia</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_Toc193352622 \h </w:instrText>
            </w:r>
            <w:r w:rsidR="00FD73CA" w:rsidRPr="007811D0">
              <w:rPr>
                <w:noProof/>
                <w:webHidden/>
              </w:rPr>
            </w:r>
            <w:r w:rsidR="00FD73CA" w:rsidRPr="007811D0">
              <w:rPr>
                <w:noProof/>
                <w:webHidden/>
              </w:rPr>
              <w:fldChar w:fldCharType="separate"/>
            </w:r>
            <w:r w:rsidR="00C5793A">
              <w:rPr>
                <w:noProof/>
                <w:webHidden/>
              </w:rPr>
              <w:t>12</w:t>
            </w:r>
            <w:r w:rsidR="00FD73CA" w:rsidRPr="007811D0">
              <w:rPr>
                <w:noProof/>
                <w:webHidden/>
              </w:rPr>
              <w:fldChar w:fldCharType="end"/>
            </w:r>
          </w:hyperlink>
        </w:p>
        <w:p w14:paraId="297123A1" w14:textId="31E68A29" w:rsidR="00FD73CA" w:rsidRPr="007811D0" w:rsidRDefault="001A5D3E" w:rsidP="007811D0">
          <w:pPr>
            <w:pStyle w:val="TDC3"/>
            <w:rPr>
              <w:rFonts w:asciiTheme="minorHAnsi" w:eastAsiaTheme="minorEastAsia" w:hAnsiTheme="minorHAnsi" w:cstheme="minorBidi"/>
              <w:noProof/>
              <w:szCs w:val="22"/>
              <w:lang w:eastAsia="es-MX"/>
            </w:rPr>
          </w:pPr>
          <w:hyperlink w:anchor="_Toc193352623" w:history="1">
            <w:r w:rsidR="00FD73CA" w:rsidRPr="007811D0">
              <w:rPr>
                <w:rStyle w:val="Hipervnculo"/>
                <w:noProof/>
                <w:color w:val="auto"/>
              </w:rPr>
              <w:t>d) Versión pública</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_Toc193352623 \h </w:instrText>
            </w:r>
            <w:r w:rsidR="00FD73CA" w:rsidRPr="007811D0">
              <w:rPr>
                <w:noProof/>
                <w:webHidden/>
              </w:rPr>
            </w:r>
            <w:r w:rsidR="00FD73CA" w:rsidRPr="007811D0">
              <w:rPr>
                <w:noProof/>
                <w:webHidden/>
              </w:rPr>
              <w:fldChar w:fldCharType="separate"/>
            </w:r>
            <w:r w:rsidR="00C5793A">
              <w:rPr>
                <w:noProof/>
                <w:webHidden/>
              </w:rPr>
              <w:t>25</w:t>
            </w:r>
            <w:r w:rsidR="00FD73CA" w:rsidRPr="007811D0">
              <w:rPr>
                <w:noProof/>
                <w:webHidden/>
              </w:rPr>
              <w:fldChar w:fldCharType="end"/>
            </w:r>
          </w:hyperlink>
        </w:p>
        <w:p w14:paraId="7470A2F0" w14:textId="5D657359" w:rsidR="00FD73CA" w:rsidRPr="007811D0" w:rsidRDefault="001A5D3E" w:rsidP="007811D0">
          <w:pPr>
            <w:pStyle w:val="TDC3"/>
            <w:rPr>
              <w:rFonts w:asciiTheme="minorHAnsi" w:eastAsiaTheme="minorEastAsia" w:hAnsiTheme="minorHAnsi" w:cstheme="minorBidi"/>
              <w:noProof/>
              <w:szCs w:val="22"/>
              <w:lang w:eastAsia="es-MX"/>
            </w:rPr>
          </w:pPr>
          <w:hyperlink w:anchor="_Toc193352624" w:history="1">
            <w:r w:rsidR="00FD73CA" w:rsidRPr="007811D0">
              <w:rPr>
                <w:rStyle w:val="Hipervnculo"/>
                <w:noProof/>
                <w:color w:val="auto"/>
              </w:rPr>
              <w:t>e) Conclusión</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_Toc193352624 \h </w:instrText>
            </w:r>
            <w:r w:rsidR="00FD73CA" w:rsidRPr="007811D0">
              <w:rPr>
                <w:noProof/>
                <w:webHidden/>
              </w:rPr>
            </w:r>
            <w:r w:rsidR="00FD73CA" w:rsidRPr="007811D0">
              <w:rPr>
                <w:noProof/>
                <w:webHidden/>
              </w:rPr>
              <w:fldChar w:fldCharType="separate"/>
            </w:r>
            <w:r w:rsidR="00C5793A">
              <w:rPr>
                <w:noProof/>
                <w:webHidden/>
              </w:rPr>
              <w:t>31</w:t>
            </w:r>
            <w:r w:rsidR="00FD73CA" w:rsidRPr="007811D0">
              <w:rPr>
                <w:noProof/>
                <w:webHidden/>
              </w:rPr>
              <w:fldChar w:fldCharType="end"/>
            </w:r>
          </w:hyperlink>
        </w:p>
        <w:p w14:paraId="0C82FD7A" w14:textId="37D39A16" w:rsidR="009B2945" w:rsidRPr="007811D0" w:rsidRDefault="001A5D3E" w:rsidP="007811D0">
          <w:pPr>
            <w:pStyle w:val="TDC1"/>
            <w:tabs>
              <w:tab w:val="right" w:leader="dot" w:pos="9034"/>
            </w:tabs>
            <w:rPr>
              <w:b/>
              <w:bCs/>
              <w:szCs w:val="22"/>
              <w:lang w:val="es-ES"/>
            </w:rPr>
          </w:pPr>
          <w:hyperlink w:anchor="_Toc193352625" w:history="1">
            <w:r w:rsidR="00FD73CA" w:rsidRPr="007811D0">
              <w:rPr>
                <w:rStyle w:val="Hipervnculo"/>
                <w:noProof/>
                <w:color w:val="auto"/>
              </w:rPr>
              <w:t>RESUELVE</w:t>
            </w:r>
            <w:r w:rsidR="00FD73CA" w:rsidRPr="007811D0">
              <w:rPr>
                <w:noProof/>
                <w:webHidden/>
              </w:rPr>
              <w:tab/>
            </w:r>
            <w:r w:rsidR="00FD73CA" w:rsidRPr="007811D0">
              <w:rPr>
                <w:noProof/>
                <w:webHidden/>
              </w:rPr>
              <w:fldChar w:fldCharType="begin"/>
            </w:r>
            <w:r w:rsidR="00FD73CA" w:rsidRPr="007811D0">
              <w:rPr>
                <w:noProof/>
                <w:webHidden/>
              </w:rPr>
              <w:instrText xml:space="preserve"> PAGEREF _Toc193352625 \h </w:instrText>
            </w:r>
            <w:r w:rsidR="00FD73CA" w:rsidRPr="007811D0">
              <w:rPr>
                <w:noProof/>
                <w:webHidden/>
              </w:rPr>
            </w:r>
            <w:r w:rsidR="00FD73CA" w:rsidRPr="007811D0">
              <w:rPr>
                <w:noProof/>
                <w:webHidden/>
              </w:rPr>
              <w:fldChar w:fldCharType="separate"/>
            </w:r>
            <w:r w:rsidR="00C5793A">
              <w:rPr>
                <w:noProof/>
                <w:webHidden/>
              </w:rPr>
              <w:t>31</w:t>
            </w:r>
            <w:r w:rsidR="00FD73CA" w:rsidRPr="007811D0">
              <w:rPr>
                <w:noProof/>
                <w:webHidden/>
              </w:rPr>
              <w:fldChar w:fldCharType="end"/>
            </w:r>
          </w:hyperlink>
          <w:r w:rsidR="00AE3DA7" w:rsidRPr="007811D0">
            <w:rPr>
              <w:b/>
              <w:bCs/>
              <w:szCs w:val="22"/>
              <w:lang w:val="es-ES"/>
            </w:rPr>
            <w:fldChar w:fldCharType="end"/>
          </w:r>
        </w:p>
      </w:sdtContent>
    </w:sdt>
    <w:p w14:paraId="603A07E2" w14:textId="77777777" w:rsidR="00646436" w:rsidRPr="007811D0" w:rsidRDefault="00646436" w:rsidP="007811D0">
      <w:pPr>
        <w:rPr>
          <w:rFonts w:cs="Tahoma"/>
          <w:szCs w:val="22"/>
        </w:rPr>
        <w:sectPr w:rsidR="00646436" w:rsidRPr="007811D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55FA53" w:rsidR="00775BFC" w:rsidRPr="007811D0" w:rsidRDefault="00775BFC" w:rsidP="007811D0">
      <w:pPr>
        <w:rPr>
          <w:szCs w:val="22"/>
        </w:rPr>
      </w:pPr>
      <w:r w:rsidRPr="007811D0">
        <w:rPr>
          <w:szCs w:val="22"/>
        </w:rPr>
        <w:lastRenderedPageBreak/>
        <w:t>Resolución del Pleno del Instituto de Transparencia, Acceso a la Información Pública y Protección de Datos Personales del Estado de México y Municipios, con domicilio en Metepec, Estado de México, de</w:t>
      </w:r>
      <w:r w:rsidR="007811D0">
        <w:rPr>
          <w:szCs w:val="22"/>
        </w:rPr>
        <w:t>l</w:t>
      </w:r>
      <w:r w:rsidRPr="007811D0">
        <w:rPr>
          <w:szCs w:val="22"/>
        </w:rPr>
        <w:t xml:space="preserve"> </w:t>
      </w:r>
      <w:r w:rsidR="009560F3" w:rsidRPr="007811D0">
        <w:rPr>
          <w:b/>
          <w:szCs w:val="22"/>
        </w:rPr>
        <w:t>veintiséis de marzo de dos mil veinticinco</w:t>
      </w:r>
      <w:r w:rsidR="009560F3" w:rsidRPr="007811D0">
        <w:rPr>
          <w:szCs w:val="22"/>
        </w:rPr>
        <w:t>.</w:t>
      </w:r>
    </w:p>
    <w:p w14:paraId="0AF3AAC4" w14:textId="77777777" w:rsidR="00775BFC" w:rsidRPr="007811D0" w:rsidRDefault="00775BFC" w:rsidP="007811D0">
      <w:pPr>
        <w:rPr>
          <w:szCs w:val="22"/>
        </w:rPr>
      </w:pPr>
    </w:p>
    <w:p w14:paraId="40EAE038" w14:textId="4A6C84E5" w:rsidR="00775BFC" w:rsidRPr="007811D0" w:rsidRDefault="00775BFC" w:rsidP="007811D0">
      <w:pPr>
        <w:rPr>
          <w:szCs w:val="22"/>
        </w:rPr>
      </w:pPr>
      <w:r w:rsidRPr="007811D0">
        <w:rPr>
          <w:b/>
          <w:szCs w:val="22"/>
        </w:rPr>
        <w:t xml:space="preserve">VISTO </w:t>
      </w:r>
      <w:r w:rsidRPr="007811D0">
        <w:rPr>
          <w:szCs w:val="22"/>
        </w:rPr>
        <w:t xml:space="preserve">el expediente formado con motivo del Recurso de Revisión </w:t>
      </w:r>
      <w:r w:rsidR="009560F3" w:rsidRPr="007811D0">
        <w:rPr>
          <w:rFonts w:eastAsia="Calibri"/>
          <w:b/>
          <w:szCs w:val="22"/>
          <w:lang w:eastAsia="en-US"/>
        </w:rPr>
        <w:t>00662</w:t>
      </w:r>
      <w:r w:rsidRPr="007811D0">
        <w:rPr>
          <w:rFonts w:eastAsia="Calibri"/>
          <w:b/>
          <w:szCs w:val="22"/>
          <w:lang w:eastAsia="en-US"/>
        </w:rPr>
        <w:t>/INFOEM/IP/RR/</w:t>
      </w:r>
      <w:r w:rsidR="009560F3" w:rsidRPr="007811D0">
        <w:rPr>
          <w:rFonts w:eastAsia="Calibri"/>
          <w:b/>
          <w:szCs w:val="22"/>
          <w:lang w:eastAsia="en-US"/>
        </w:rPr>
        <w:t>2025</w:t>
      </w:r>
      <w:r w:rsidRPr="007811D0">
        <w:rPr>
          <w:rFonts w:eastAsia="Calibri"/>
          <w:szCs w:val="22"/>
          <w:lang w:eastAsia="en-US"/>
        </w:rPr>
        <w:t xml:space="preserve"> </w:t>
      </w:r>
      <w:r w:rsidRPr="007811D0">
        <w:rPr>
          <w:szCs w:val="22"/>
        </w:rPr>
        <w:t>interpuesto por</w:t>
      </w:r>
      <w:r w:rsidR="009560F3" w:rsidRPr="007811D0">
        <w:rPr>
          <w:szCs w:val="22"/>
        </w:rPr>
        <w:t xml:space="preserve"> de manera anónima</w:t>
      </w:r>
      <w:r w:rsidRPr="007811D0">
        <w:rPr>
          <w:szCs w:val="22"/>
        </w:rPr>
        <w:t xml:space="preserve">, a quien en lo subsecuente se le denominará </w:t>
      </w:r>
      <w:r w:rsidRPr="007811D0">
        <w:rPr>
          <w:b/>
          <w:bCs/>
          <w:szCs w:val="22"/>
        </w:rPr>
        <w:t>LA PARTE RECURRENTE</w:t>
      </w:r>
      <w:r w:rsidRPr="007811D0">
        <w:rPr>
          <w:szCs w:val="22"/>
        </w:rPr>
        <w:t>, en contra de la respuesta emitida por</w:t>
      </w:r>
      <w:r w:rsidR="009560F3" w:rsidRPr="007811D0">
        <w:rPr>
          <w:szCs w:val="22"/>
        </w:rPr>
        <w:t xml:space="preserve"> el </w:t>
      </w:r>
      <w:r w:rsidR="009560F3" w:rsidRPr="007811D0">
        <w:rPr>
          <w:rFonts w:eastAsia="Calibri" w:cs="Tahoma"/>
          <w:b/>
          <w:szCs w:val="22"/>
          <w:lang w:eastAsia="en-US"/>
        </w:rPr>
        <w:t>Ayuntamiento de Toluca</w:t>
      </w:r>
      <w:r w:rsidRPr="007811D0">
        <w:rPr>
          <w:szCs w:val="22"/>
        </w:rPr>
        <w:t xml:space="preserve">, en adelante </w:t>
      </w:r>
      <w:r w:rsidRPr="007811D0">
        <w:rPr>
          <w:b/>
          <w:bCs/>
          <w:szCs w:val="22"/>
        </w:rPr>
        <w:t>EL SUJETO OBLIGADO</w:t>
      </w:r>
      <w:r w:rsidRPr="007811D0">
        <w:rPr>
          <w:rFonts w:eastAsia="Calibri"/>
          <w:szCs w:val="22"/>
          <w:lang w:eastAsia="en-US"/>
        </w:rPr>
        <w:t xml:space="preserve">, </w:t>
      </w:r>
      <w:r w:rsidRPr="007811D0">
        <w:rPr>
          <w:szCs w:val="22"/>
        </w:rPr>
        <w:t>se emite la presente Resolución con base en los Antecedentes y Considerandos que se exponen a continuación:</w:t>
      </w:r>
    </w:p>
    <w:p w14:paraId="2116968C" w14:textId="77777777" w:rsidR="00775BFC" w:rsidRPr="007811D0" w:rsidRDefault="00775BFC" w:rsidP="007811D0">
      <w:pPr>
        <w:rPr>
          <w:szCs w:val="22"/>
        </w:rPr>
      </w:pPr>
    </w:p>
    <w:p w14:paraId="5A444FB6" w14:textId="639D3567" w:rsidR="00664420" w:rsidRPr="007811D0" w:rsidRDefault="00664420" w:rsidP="007811D0">
      <w:pPr>
        <w:pStyle w:val="Ttulo1"/>
        <w:rPr>
          <w:szCs w:val="22"/>
        </w:rPr>
      </w:pPr>
      <w:bookmarkStart w:id="2" w:name="_Toc193352600"/>
      <w:r w:rsidRPr="007811D0">
        <w:rPr>
          <w:szCs w:val="22"/>
        </w:rPr>
        <w:t>ANTECEDENTES</w:t>
      </w:r>
      <w:bookmarkEnd w:id="2"/>
    </w:p>
    <w:p w14:paraId="5CB5034E" w14:textId="77777777" w:rsidR="00AC2DB8" w:rsidRPr="007811D0" w:rsidRDefault="00AC2DB8" w:rsidP="007811D0">
      <w:pPr>
        <w:rPr>
          <w:szCs w:val="22"/>
        </w:rPr>
      </w:pPr>
    </w:p>
    <w:p w14:paraId="09B2D38F" w14:textId="6E49D146" w:rsidR="00664420" w:rsidRPr="007811D0" w:rsidRDefault="00E37A3F" w:rsidP="007811D0">
      <w:pPr>
        <w:pStyle w:val="Ttulo2"/>
        <w:rPr>
          <w:szCs w:val="22"/>
        </w:rPr>
      </w:pPr>
      <w:bookmarkStart w:id="3" w:name="_Toc193352601"/>
      <w:r w:rsidRPr="007811D0">
        <w:rPr>
          <w:szCs w:val="22"/>
        </w:rPr>
        <w:t>DE LA SOLICITUD DE INFORMACIÓN</w:t>
      </w:r>
      <w:bookmarkEnd w:id="3"/>
    </w:p>
    <w:p w14:paraId="7B7535DF" w14:textId="77777777" w:rsidR="00E37A3F" w:rsidRPr="007811D0" w:rsidRDefault="00E37A3F" w:rsidP="007811D0">
      <w:pPr>
        <w:rPr>
          <w:szCs w:val="22"/>
        </w:rPr>
      </w:pPr>
    </w:p>
    <w:p w14:paraId="2C6AD1A5" w14:textId="0405B3CD" w:rsidR="00664420" w:rsidRPr="007811D0" w:rsidRDefault="00E37A3F" w:rsidP="007811D0">
      <w:pPr>
        <w:pStyle w:val="Ttulo3"/>
        <w:rPr>
          <w:szCs w:val="22"/>
        </w:rPr>
      </w:pPr>
      <w:bookmarkStart w:id="4" w:name="_Toc193352602"/>
      <w:r w:rsidRPr="007811D0">
        <w:rPr>
          <w:szCs w:val="22"/>
        </w:rPr>
        <w:t xml:space="preserve">a) </w:t>
      </w:r>
      <w:r w:rsidR="006B10B0" w:rsidRPr="007811D0">
        <w:rPr>
          <w:szCs w:val="22"/>
        </w:rPr>
        <w:t>S</w:t>
      </w:r>
      <w:r w:rsidR="00664420" w:rsidRPr="007811D0">
        <w:rPr>
          <w:szCs w:val="22"/>
        </w:rPr>
        <w:t xml:space="preserve">olicitud de </w:t>
      </w:r>
      <w:r w:rsidR="006B10B0" w:rsidRPr="007811D0">
        <w:rPr>
          <w:szCs w:val="22"/>
        </w:rPr>
        <w:t>i</w:t>
      </w:r>
      <w:r w:rsidR="00664420" w:rsidRPr="007811D0">
        <w:rPr>
          <w:szCs w:val="22"/>
        </w:rPr>
        <w:t>nformación</w:t>
      </w:r>
      <w:bookmarkEnd w:id="4"/>
    </w:p>
    <w:p w14:paraId="06DCD29D" w14:textId="59B43FE1" w:rsidR="009A2D78" w:rsidRPr="007811D0" w:rsidRDefault="00734526" w:rsidP="007811D0">
      <w:pPr>
        <w:rPr>
          <w:rFonts w:cs="Tahoma"/>
          <w:szCs w:val="22"/>
        </w:rPr>
      </w:pPr>
      <w:r w:rsidRPr="007811D0">
        <w:rPr>
          <w:szCs w:val="22"/>
        </w:rPr>
        <w:t xml:space="preserve">El </w:t>
      </w:r>
      <w:r w:rsidRPr="007811D0">
        <w:rPr>
          <w:b/>
          <w:szCs w:val="22"/>
        </w:rPr>
        <w:t>seis de enero de dos mil veinticinco</w:t>
      </w:r>
      <w:r w:rsidRPr="007811D0">
        <w:rPr>
          <w:b/>
          <w:bCs/>
          <w:szCs w:val="22"/>
        </w:rPr>
        <w:t xml:space="preserve"> LA PARTE RECURRENTE</w:t>
      </w:r>
      <w:r w:rsidRPr="007811D0">
        <w:rPr>
          <w:rFonts w:cs="Tahoma"/>
          <w:szCs w:val="22"/>
        </w:rPr>
        <w:t xml:space="preserve"> presentó una solicitud de acceso a la información pública ante </w:t>
      </w:r>
      <w:r w:rsidRPr="007811D0">
        <w:rPr>
          <w:rFonts w:cs="Tahoma"/>
          <w:b/>
          <w:szCs w:val="22"/>
        </w:rPr>
        <w:t>EL</w:t>
      </w:r>
      <w:r w:rsidRPr="007811D0">
        <w:rPr>
          <w:rFonts w:cs="Tahoma"/>
          <w:szCs w:val="22"/>
        </w:rPr>
        <w:t xml:space="preserve"> </w:t>
      </w:r>
      <w:r w:rsidRPr="007811D0">
        <w:rPr>
          <w:rFonts w:cs="Tahoma"/>
          <w:b/>
          <w:bCs/>
          <w:szCs w:val="22"/>
        </w:rPr>
        <w:t>SUJETO OBLIGADO</w:t>
      </w:r>
      <w:r w:rsidRPr="007811D0">
        <w:rPr>
          <w:rFonts w:cs="Tahoma"/>
          <w:szCs w:val="22"/>
        </w:rPr>
        <w:t>, a través del Sistema de Acceso a la Información</w:t>
      </w:r>
      <w:r w:rsidRPr="007811D0">
        <w:rPr>
          <w:b/>
          <w:szCs w:val="22"/>
        </w:rPr>
        <w:t xml:space="preserve"> </w:t>
      </w:r>
      <w:r w:rsidRPr="007811D0">
        <w:rPr>
          <w:szCs w:val="22"/>
        </w:rPr>
        <w:t xml:space="preserve">(SAIMEX), la cual se tuvo por presentada al día siguiente hábil es decir el </w:t>
      </w:r>
      <w:r w:rsidRPr="007811D0">
        <w:rPr>
          <w:b/>
          <w:szCs w:val="22"/>
        </w:rPr>
        <w:t>trece de enero de dos mil veinticinco</w:t>
      </w:r>
      <w:r w:rsidRPr="007811D0">
        <w:rPr>
          <w:szCs w:val="22"/>
        </w:rPr>
        <w:t xml:space="preserve">, en términos del Calendario Oficial en Materia de Transparencia, Acceso a la Información Pública y Protección de Datos Personales del Estado de México y Municipios, así como de labores del Instituto. </w:t>
      </w:r>
      <w:r w:rsidR="009A2D78" w:rsidRPr="007811D0">
        <w:rPr>
          <w:rFonts w:cs="Tahoma"/>
          <w:szCs w:val="22"/>
        </w:rPr>
        <w:t>Dicha solicitud quedó</w:t>
      </w:r>
      <w:r w:rsidR="006B10B0" w:rsidRPr="007811D0">
        <w:rPr>
          <w:rFonts w:cs="Tahoma"/>
          <w:szCs w:val="22"/>
        </w:rPr>
        <w:t xml:space="preserve"> registrada c</w:t>
      </w:r>
      <w:r w:rsidR="00664420" w:rsidRPr="007811D0">
        <w:rPr>
          <w:rFonts w:cs="Tahoma"/>
          <w:szCs w:val="22"/>
        </w:rPr>
        <w:t>on el número de folio</w:t>
      </w:r>
      <w:r w:rsidR="00FB7FF9" w:rsidRPr="007811D0">
        <w:rPr>
          <w:rFonts w:cs="Tahoma"/>
          <w:szCs w:val="22"/>
        </w:rPr>
        <w:t xml:space="preserve"> </w:t>
      </w:r>
      <w:r w:rsidR="00FB7FF9" w:rsidRPr="007811D0">
        <w:rPr>
          <w:rFonts w:cs="Tahoma"/>
          <w:b/>
          <w:szCs w:val="22"/>
        </w:rPr>
        <w:t>00142/TOLUCA/IP/2025</w:t>
      </w:r>
      <w:r w:rsidR="002A3601" w:rsidRPr="007811D0">
        <w:rPr>
          <w:rFonts w:cs="Tahoma"/>
          <w:szCs w:val="22"/>
        </w:rPr>
        <w:t xml:space="preserve"> y en ella </w:t>
      </w:r>
      <w:r w:rsidR="009A2D78" w:rsidRPr="007811D0">
        <w:rPr>
          <w:rFonts w:cs="Tahoma"/>
          <w:szCs w:val="22"/>
        </w:rPr>
        <w:t>se requirió la siguiente información:</w:t>
      </w:r>
    </w:p>
    <w:p w14:paraId="0459D6AC" w14:textId="77777777" w:rsidR="00664420" w:rsidRPr="007811D0" w:rsidRDefault="00664420" w:rsidP="007811D0">
      <w:pPr>
        <w:tabs>
          <w:tab w:val="left" w:pos="4667"/>
        </w:tabs>
        <w:ind w:left="567" w:right="567"/>
        <w:rPr>
          <w:rFonts w:cs="Tahoma"/>
          <w:b/>
          <w:bCs/>
          <w:szCs w:val="22"/>
        </w:rPr>
      </w:pPr>
    </w:p>
    <w:p w14:paraId="179FB369" w14:textId="54F889D7" w:rsidR="00664420" w:rsidRPr="007811D0" w:rsidRDefault="00FB7FF9" w:rsidP="007811D0">
      <w:pPr>
        <w:pStyle w:val="Puesto"/>
        <w:rPr>
          <w:szCs w:val="22"/>
        </w:rPr>
      </w:pPr>
      <w:r w:rsidRPr="007811D0">
        <w:rPr>
          <w:szCs w:val="22"/>
        </w:rPr>
        <w:t>“Los oficios firmados por Laos Síndicos y Regidores desde el día uno de sus gestión a la fecha”</w:t>
      </w:r>
    </w:p>
    <w:p w14:paraId="64B27DE3" w14:textId="77777777" w:rsidR="00664420" w:rsidRPr="007811D0" w:rsidRDefault="00664420" w:rsidP="007811D0">
      <w:pPr>
        <w:tabs>
          <w:tab w:val="left" w:pos="4667"/>
        </w:tabs>
        <w:ind w:left="567" w:right="567"/>
        <w:rPr>
          <w:rFonts w:cs="Tahoma"/>
          <w:bCs/>
          <w:i/>
          <w:szCs w:val="22"/>
        </w:rPr>
      </w:pPr>
    </w:p>
    <w:p w14:paraId="0BD6321D" w14:textId="56D9ABBC" w:rsidR="00664420" w:rsidRPr="007811D0" w:rsidRDefault="009A2D78" w:rsidP="007811D0">
      <w:pPr>
        <w:tabs>
          <w:tab w:val="left" w:pos="4667"/>
        </w:tabs>
        <w:ind w:left="567" w:right="567"/>
        <w:rPr>
          <w:rFonts w:cs="Tahoma"/>
          <w:bCs/>
          <w:szCs w:val="22"/>
        </w:rPr>
      </w:pPr>
      <w:r w:rsidRPr="007811D0">
        <w:rPr>
          <w:rFonts w:cs="Tahoma"/>
          <w:b/>
          <w:bCs/>
          <w:szCs w:val="22"/>
        </w:rPr>
        <w:lastRenderedPageBreak/>
        <w:t>Modalidad de entrega</w:t>
      </w:r>
      <w:r w:rsidRPr="007811D0">
        <w:rPr>
          <w:rFonts w:cs="Tahoma"/>
          <w:bCs/>
          <w:szCs w:val="22"/>
        </w:rPr>
        <w:t>: a</w:t>
      </w:r>
      <w:r w:rsidR="00664420" w:rsidRPr="007811D0">
        <w:rPr>
          <w:rFonts w:cs="Tahoma"/>
          <w:bCs/>
          <w:i/>
          <w:szCs w:val="22"/>
        </w:rPr>
        <w:t xml:space="preserve"> través del SAIMEX</w:t>
      </w:r>
      <w:r w:rsidRPr="007811D0">
        <w:rPr>
          <w:rFonts w:cs="Tahoma"/>
          <w:bCs/>
          <w:i/>
          <w:szCs w:val="22"/>
        </w:rPr>
        <w:t>.</w:t>
      </w:r>
    </w:p>
    <w:p w14:paraId="334D2860" w14:textId="77777777" w:rsidR="00664420" w:rsidRPr="007811D0" w:rsidRDefault="00664420" w:rsidP="007811D0">
      <w:pPr>
        <w:autoSpaceDE w:val="0"/>
        <w:autoSpaceDN w:val="0"/>
        <w:adjustRightInd w:val="0"/>
        <w:ind w:right="-28"/>
        <w:rPr>
          <w:rFonts w:cs="Tahoma"/>
          <w:bCs/>
          <w:i/>
          <w:szCs w:val="22"/>
        </w:rPr>
      </w:pPr>
    </w:p>
    <w:p w14:paraId="5AC1EE52" w14:textId="34C34E77" w:rsidR="00D036D3" w:rsidRPr="007811D0" w:rsidRDefault="00E37A3F" w:rsidP="007811D0">
      <w:pPr>
        <w:pStyle w:val="Ttulo3"/>
        <w:rPr>
          <w:szCs w:val="22"/>
        </w:rPr>
      </w:pPr>
      <w:bookmarkStart w:id="5" w:name="_Toc193352603"/>
      <w:r w:rsidRPr="007811D0">
        <w:rPr>
          <w:szCs w:val="22"/>
        </w:rPr>
        <w:t xml:space="preserve">b) </w:t>
      </w:r>
      <w:r w:rsidR="00D036D3" w:rsidRPr="007811D0">
        <w:rPr>
          <w:szCs w:val="22"/>
        </w:rPr>
        <w:t>Turno de la solicitud de información</w:t>
      </w:r>
      <w:bookmarkEnd w:id="5"/>
    </w:p>
    <w:p w14:paraId="7CEE6F8C" w14:textId="5AB60412" w:rsidR="007D1C55" w:rsidRPr="007811D0" w:rsidRDefault="00D036D3" w:rsidP="007811D0">
      <w:pPr>
        <w:rPr>
          <w:szCs w:val="22"/>
        </w:rPr>
      </w:pPr>
      <w:r w:rsidRPr="007811D0">
        <w:rPr>
          <w:szCs w:val="22"/>
        </w:rPr>
        <w:t xml:space="preserve">En cumplimiento al artículo 162 de la Ley de Transparencia y Acceso a la Información Pública del Estado de México y Municipios, el </w:t>
      </w:r>
      <w:r w:rsidR="00B77E94" w:rsidRPr="007811D0">
        <w:rPr>
          <w:b/>
          <w:szCs w:val="22"/>
        </w:rPr>
        <w:t>catorce de enero</w:t>
      </w:r>
      <w:r w:rsidR="00FB7FF9" w:rsidRPr="007811D0">
        <w:rPr>
          <w:b/>
          <w:szCs w:val="22"/>
        </w:rPr>
        <w:t xml:space="preserve"> de dos mil veinticinco</w:t>
      </w:r>
      <w:r w:rsidRPr="007811D0">
        <w:rPr>
          <w:szCs w:val="22"/>
        </w:rPr>
        <w:t xml:space="preserve">, el Titular de la Unidad de Transparencia del </w:t>
      </w:r>
      <w:r w:rsidRPr="007811D0">
        <w:rPr>
          <w:b/>
          <w:szCs w:val="22"/>
        </w:rPr>
        <w:t>SUJETO OBLIGADO</w:t>
      </w:r>
      <w:r w:rsidRPr="007811D0">
        <w:rPr>
          <w:szCs w:val="22"/>
        </w:rPr>
        <w:t xml:space="preserve"> turnó la solicitud de información </w:t>
      </w:r>
      <w:r w:rsidR="00163D12" w:rsidRPr="007811D0">
        <w:rPr>
          <w:szCs w:val="22"/>
        </w:rPr>
        <w:t xml:space="preserve">a los </w:t>
      </w:r>
      <w:r w:rsidRPr="007811D0">
        <w:rPr>
          <w:szCs w:val="22"/>
        </w:rPr>
        <w:t>servidor</w:t>
      </w:r>
      <w:r w:rsidR="007D1C55" w:rsidRPr="007811D0">
        <w:rPr>
          <w:szCs w:val="22"/>
        </w:rPr>
        <w:t>es</w:t>
      </w:r>
      <w:r w:rsidRPr="007811D0">
        <w:rPr>
          <w:szCs w:val="22"/>
        </w:rPr>
        <w:t xml:space="preserve"> público</w:t>
      </w:r>
      <w:r w:rsidR="007D1C55" w:rsidRPr="007811D0">
        <w:rPr>
          <w:szCs w:val="22"/>
        </w:rPr>
        <w:t>s</w:t>
      </w:r>
      <w:r w:rsidRPr="007811D0">
        <w:rPr>
          <w:szCs w:val="22"/>
        </w:rPr>
        <w:t xml:space="preserve"> habilitado</w:t>
      </w:r>
      <w:r w:rsidR="007D1C55" w:rsidRPr="007811D0">
        <w:rPr>
          <w:szCs w:val="22"/>
        </w:rPr>
        <w:t>s</w:t>
      </w:r>
      <w:r w:rsidRPr="007811D0">
        <w:rPr>
          <w:szCs w:val="22"/>
        </w:rPr>
        <w:t xml:space="preserve"> que estimó pertinente</w:t>
      </w:r>
      <w:r w:rsidR="00163D12" w:rsidRPr="007811D0">
        <w:rPr>
          <w:szCs w:val="22"/>
        </w:rPr>
        <w:t>s</w:t>
      </w:r>
      <w:r w:rsidR="007D1C55" w:rsidRPr="007811D0">
        <w:rPr>
          <w:szCs w:val="22"/>
        </w:rPr>
        <w:t>.</w:t>
      </w:r>
    </w:p>
    <w:p w14:paraId="70C09F22" w14:textId="77777777" w:rsidR="004F6AA9" w:rsidRPr="007811D0" w:rsidRDefault="004F6AA9" w:rsidP="007811D0">
      <w:pPr>
        <w:rPr>
          <w:szCs w:val="22"/>
        </w:rPr>
      </w:pPr>
    </w:p>
    <w:p w14:paraId="28A5BF15" w14:textId="3E1082D5" w:rsidR="004F6AA9" w:rsidRPr="007811D0" w:rsidRDefault="007F6DDC" w:rsidP="007811D0">
      <w:pPr>
        <w:pStyle w:val="Ttulo3"/>
        <w:rPr>
          <w:rFonts w:eastAsia="Calibri"/>
          <w:szCs w:val="22"/>
          <w:lang w:eastAsia="en-US"/>
        </w:rPr>
      </w:pPr>
      <w:bookmarkStart w:id="6" w:name="_Toc183092357"/>
      <w:bookmarkStart w:id="7" w:name="_Toc193352604"/>
      <w:r w:rsidRPr="007811D0">
        <w:rPr>
          <w:szCs w:val="22"/>
        </w:rPr>
        <w:t>c</w:t>
      </w:r>
      <w:r w:rsidR="004F6AA9" w:rsidRPr="007811D0">
        <w:rPr>
          <w:szCs w:val="22"/>
        </w:rPr>
        <w:t xml:space="preserve">) </w:t>
      </w:r>
      <w:r w:rsidR="004F6AA9" w:rsidRPr="007811D0">
        <w:rPr>
          <w:szCs w:val="22"/>
          <w:lang w:val="es-ES"/>
        </w:rPr>
        <w:t xml:space="preserve">Respuesta </w:t>
      </w:r>
      <w:r w:rsidR="004F6AA9" w:rsidRPr="007811D0">
        <w:rPr>
          <w:rFonts w:eastAsia="Calibri"/>
          <w:szCs w:val="22"/>
          <w:lang w:eastAsia="en-US"/>
        </w:rPr>
        <w:t>del Sujeto Obligado</w:t>
      </w:r>
      <w:bookmarkEnd w:id="6"/>
      <w:bookmarkEnd w:id="7"/>
    </w:p>
    <w:p w14:paraId="79A05979" w14:textId="77777777" w:rsidR="004F6AA9" w:rsidRPr="007811D0" w:rsidRDefault="004F6AA9" w:rsidP="007811D0">
      <w:pPr>
        <w:autoSpaceDE w:val="0"/>
        <w:autoSpaceDN w:val="0"/>
        <w:adjustRightInd w:val="0"/>
        <w:ind w:right="-28"/>
        <w:rPr>
          <w:rFonts w:cs="Tahoma"/>
          <w:bCs/>
          <w:szCs w:val="22"/>
        </w:rPr>
      </w:pPr>
      <w:r w:rsidRPr="007811D0">
        <w:rPr>
          <w:szCs w:val="22"/>
        </w:rPr>
        <w:t>No existió pronunciamiento del SUJETO OBLIGADO</w:t>
      </w:r>
    </w:p>
    <w:p w14:paraId="179576CA" w14:textId="77777777" w:rsidR="004F6AA9" w:rsidRPr="007811D0" w:rsidRDefault="004F6AA9" w:rsidP="007811D0">
      <w:pPr>
        <w:autoSpaceDE w:val="0"/>
        <w:autoSpaceDN w:val="0"/>
        <w:adjustRightInd w:val="0"/>
        <w:ind w:right="-28"/>
        <w:rPr>
          <w:rFonts w:cs="Tahoma"/>
          <w:bCs/>
          <w:szCs w:val="22"/>
        </w:rPr>
      </w:pPr>
    </w:p>
    <w:p w14:paraId="5A5DAB9E" w14:textId="77777777" w:rsidR="00E37A3F" w:rsidRPr="007811D0" w:rsidRDefault="00E37A3F" w:rsidP="007811D0">
      <w:pPr>
        <w:pStyle w:val="Ttulo2"/>
        <w:jc w:val="left"/>
        <w:rPr>
          <w:szCs w:val="22"/>
        </w:rPr>
      </w:pPr>
      <w:bookmarkStart w:id="8" w:name="_Toc193352605"/>
      <w:r w:rsidRPr="007811D0">
        <w:rPr>
          <w:szCs w:val="22"/>
        </w:rPr>
        <w:t>DEL RECURSO DE REVISIÓN</w:t>
      </w:r>
      <w:bookmarkEnd w:id="8"/>
    </w:p>
    <w:p w14:paraId="0B17CD08" w14:textId="77777777" w:rsidR="00664420" w:rsidRPr="007811D0" w:rsidRDefault="00664420" w:rsidP="007811D0">
      <w:pPr>
        <w:autoSpaceDE w:val="0"/>
        <w:autoSpaceDN w:val="0"/>
        <w:adjustRightInd w:val="0"/>
        <w:ind w:right="-28"/>
        <w:rPr>
          <w:rFonts w:cs="Tahoma"/>
          <w:bCs/>
          <w:szCs w:val="22"/>
          <w:lang w:val="es-ES"/>
        </w:rPr>
      </w:pPr>
    </w:p>
    <w:p w14:paraId="2B216813" w14:textId="61ADBB2B" w:rsidR="00664420" w:rsidRPr="007811D0" w:rsidRDefault="006E25BC" w:rsidP="007811D0">
      <w:pPr>
        <w:pStyle w:val="Ttulo3"/>
        <w:rPr>
          <w:szCs w:val="22"/>
        </w:rPr>
      </w:pPr>
      <w:bookmarkStart w:id="9" w:name="_Toc193352606"/>
      <w:r w:rsidRPr="007811D0">
        <w:rPr>
          <w:szCs w:val="22"/>
        </w:rPr>
        <w:t xml:space="preserve">a) </w:t>
      </w:r>
      <w:r w:rsidR="00664420" w:rsidRPr="007811D0">
        <w:rPr>
          <w:szCs w:val="22"/>
        </w:rPr>
        <w:t>Interposición del Recurso de Revisión</w:t>
      </w:r>
      <w:bookmarkEnd w:id="9"/>
    </w:p>
    <w:p w14:paraId="6279C622" w14:textId="49BB6FE3" w:rsidR="00664420" w:rsidRPr="007811D0" w:rsidRDefault="00664420" w:rsidP="007811D0">
      <w:pPr>
        <w:autoSpaceDE w:val="0"/>
        <w:autoSpaceDN w:val="0"/>
        <w:adjustRightInd w:val="0"/>
        <w:ind w:right="-28"/>
        <w:rPr>
          <w:rFonts w:cs="Tahoma"/>
          <w:szCs w:val="22"/>
        </w:rPr>
      </w:pPr>
      <w:r w:rsidRPr="007811D0">
        <w:rPr>
          <w:rFonts w:cs="Tahoma"/>
          <w:szCs w:val="22"/>
        </w:rPr>
        <w:t>El</w:t>
      </w:r>
      <w:r w:rsidR="00B77E94" w:rsidRPr="007811D0">
        <w:rPr>
          <w:rFonts w:cs="Tahoma"/>
          <w:szCs w:val="22"/>
        </w:rPr>
        <w:t xml:space="preserve"> </w:t>
      </w:r>
      <w:r w:rsidR="00B77E94" w:rsidRPr="007811D0">
        <w:rPr>
          <w:rFonts w:cs="Tahoma"/>
          <w:b/>
          <w:szCs w:val="22"/>
        </w:rPr>
        <w:t>cinco de febrero de dos mil veinticinco</w:t>
      </w:r>
      <w:r w:rsidR="00B77E94" w:rsidRPr="007811D0">
        <w:rPr>
          <w:rFonts w:cs="Tahoma"/>
          <w:szCs w:val="22"/>
        </w:rPr>
        <w:t>,</w:t>
      </w:r>
      <w:r w:rsidRPr="007811D0">
        <w:rPr>
          <w:rFonts w:cs="Tahoma"/>
          <w:szCs w:val="22"/>
        </w:rPr>
        <w:t xml:space="preserve"> </w:t>
      </w:r>
      <w:r w:rsidR="00F75D23" w:rsidRPr="007811D0">
        <w:rPr>
          <w:rFonts w:cs="Tahoma"/>
          <w:b/>
          <w:bCs/>
          <w:szCs w:val="22"/>
        </w:rPr>
        <w:t>LA PARTE RECURRENTE</w:t>
      </w:r>
      <w:r w:rsidR="00F75D23" w:rsidRPr="007811D0">
        <w:rPr>
          <w:rFonts w:cs="Tahoma"/>
          <w:szCs w:val="22"/>
        </w:rPr>
        <w:t xml:space="preserve"> interpuso el recurso de revisión en contra de la respuesta emitida por el </w:t>
      </w:r>
      <w:r w:rsidR="00F75D23" w:rsidRPr="007811D0">
        <w:rPr>
          <w:rFonts w:cs="Tahoma"/>
          <w:b/>
          <w:bCs/>
          <w:szCs w:val="22"/>
        </w:rPr>
        <w:t>SUJETO OBLIGADO</w:t>
      </w:r>
      <w:r w:rsidR="00953430" w:rsidRPr="007811D0">
        <w:rPr>
          <w:rFonts w:cs="Tahoma"/>
          <w:szCs w:val="22"/>
        </w:rPr>
        <w:t xml:space="preserve">, mismo que fue registrado en el SAIMEX con el número de expediente </w:t>
      </w:r>
      <w:r w:rsidR="00B77E94" w:rsidRPr="007811D0">
        <w:rPr>
          <w:rFonts w:cs="Tahoma"/>
          <w:b/>
          <w:bCs/>
          <w:szCs w:val="22"/>
        </w:rPr>
        <w:t>00662</w:t>
      </w:r>
      <w:r w:rsidR="00953430" w:rsidRPr="007811D0">
        <w:rPr>
          <w:rFonts w:cs="Tahoma"/>
          <w:b/>
          <w:bCs/>
          <w:szCs w:val="22"/>
        </w:rPr>
        <w:t>/INFOEM/IP/RR/</w:t>
      </w:r>
      <w:r w:rsidR="00B77E94" w:rsidRPr="007811D0">
        <w:rPr>
          <w:rFonts w:cs="Tahoma"/>
          <w:b/>
          <w:bCs/>
          <w:szCs w:val="22"/>
        </w:rPr>
        <w:t>2025</w:t>
      </w:r>
      <w:r w:rsidR="00953430" w:rsidRPr="007811D0">
        <w:rPr>
          <w:rFonts w:cs="Tahoma"/>
          <w:szCs w:val="22"/>
        </w:rPr>
        <w:t>, y en el cual manifiesta lo siguiente</w:t>
      </w:r>
      <w:r w:rsidRPr="007811D0">
        <w:rPr>
          <w:rFonts w:cs="Tahoma"/>
          <w:szCs w:val="22"/>
        </w:rPr>
        <w:t>:</w:t>
      </w:r>
    </w:p>
    <w:p w14:paraId="74B30008" w14:textId="77777777" w:rsidR="00664420" w:rsidRPr="007811D0" w:rsidRDefault="00664420" w:rsidP="007811D0">
      <w:pPr>
        <w:tabs>
          <w:tab w:val="left" w:pos="4667"/>
        </w:tabs>
        <w:ind w:right="539"/>
        <w:rPr>
          <w:rFonts w:cs="Tahoma"/>
          <w:szCs w:val="22"/>
        </w:rPr>
      </w:pPr>
    </w:p>
    <w:p w14:paraId="12153283" w14:textId="77777777" w:rsidR="00664420" w:rsidRPr="007811D0" w:rsidRDefault="00664420" w:rsidP="007811D0">
      <w:pPr>
        <w:tabs>
          <w:tab w:val="left" w:pos="4667"/>
        </w:tabs>
        <w:ind w:left="567" w:right="539"/>
        <w:rPr>
          <w:rFonts w:cs="Tahoma"/>
          <w:b/>
          <w:iCs/>
          <w:szCs w:val="22"/>
        </w:rPr>
      </w:pPr>
      <w:r w:rsidRPr="007811D0">
        <w:rPr>
          <w:rFonts w:cs="Tahoma"/>
          <w:b/>
          <w:iCs/>
          <w:szCs w:val="22"/>
        </w:rPr>
        <w:t>ACTO IMPUGNADO</w:t>
      </w:r>
      <w:r w:rsidRPr="007811D0">
        <w:rPr>
          <w:rFonts w:cs="Tahoma"/>
          <w:b/>
          <w:iCs/>
          <w:szCs w:val="22"/>
        </w:rPr>
        <w:tab/>
      </w:r>
    </w:p>
    <w:p w14:paraId="523F8BF4" w14:textId="1071BC95" w:rsidR="00664420" w:rsidRPr="007811D0" w:rsidRDefault="00B77E94" w:rsidP="007811D0">
      <w:pPr>
        <w:tabs>
          <w:tab w:val="left" w:pos="4667"/>
        </w:tabs>
        <w:ind w:left="567" w:right="539"/>
        <w:rPr>
          <w:rFonts w:cs="Tahoma"/>
          <w:bCs/>
          <w:i/>
          <w:szCs w:val="22"/>
        </w:rPr>
      </w:pPr>
      <w:r w:rsidRPr="007811D0">
        <w:rPr>
          <w:rFonts w:cs="Tahoma"/>
          <w:bCs/>
          <w:i/>
          <w:szCs w:val="22"/>
        </w:rPr>
        <w:t>“no contestan las peticiones”</w:t>
      </w:r>
    </w:p>
    <w:p w14:paraId="6AE8EA9A" w14:textId="77777777" w:rsidR="00664420" w:rsidRPr="007811D0" w:rsidRDefault="00664420" w:rsidP="007811D0">
      <w:pPr>
        <w:tabs>
          <w:tab w:val="left" w:pos="4667"/>
        </w:tabs>
        <w:ind w:left="567" w:right="539"/>
        <w:rPr>
          <w:rFonts w:cs="Tahoma"/>
          <w:bCs/>
          <w:i/>
          <w:szCs w:val="22"/>
        </w:rPr>
      </w:pPr>
    </w:p>
    <w:p w14:paraId="047D036B" w14:textId="77777777" w:rsidR="00664420" w:rsidRPr="007811D0" w:rsidRDefault="00664420" w:rsidP="007811D0">
      <w:pPr>
        <w:tabs>
          <w:tab w:val="left" w:pos="4667"/>
        </w:tabs>
        <w:ind w:left="567" w:right="539"/>
        <w:rPr>
          <w:rFonts w:cs="Tahoma"/>
          <w:b/>
          <w:iCs/>
          <w:szCs w:val="22"/>
        </w:rPr>
      </w:pPr>
      <w:r w:rsidRPr="007811D0">
        <w:rPr>
          <w:rFonts w:cs="Tahoma"/>
          <w:b/>
          <w:iCs/>
          <w:szCs w:val="22"/>
        </w:rPr>
        <w:t>RAZONES O MOTIVOS DE LA INCONFORMIDAD</w:t>
      </w:r>
      <w:r w:rsidRPr="007811D0">
        <w:rPr>
          <w:rFonts w:cs="Tahoma"/>
          <w:b/>
          <w:iCs/>
          <w:szCs w:val="22"/>
        </w:rPr>
        <w:tab/>
      </w:r>
    </w:p>
    <w:p w14:paraId="1DAE2563" w14:textId="0505CFAD" w:rsidR="00953430" w:rsidRPr="007811D0" w:rsidRDefault="00B77E94" w:rsidP="007811D0">
      <w:pPr>
        <w:tabs>
          <w:tab w:val="left" w:pos="4667"/>
        </w:tabs>
        <w:ind w:left="567" w:right="539"/>
        <w:rPr>
          <w:rFonts w:cs="Tahoma"/>
          <w:bCs/>
          <w:i/>
          <w:szCs w:val="22"/>
        </w:rPr>
      </w:pPr>
      <w:r w:rsidRPr="007811D0">
        <w:rPr>
          <w:rFonts w:cs="Tahoma"/>
          <w:bCs/>
          <w:i/>
          <w:szCs w:val="22"/>
        </w:rPr>
        <w:t>“no contestan las peticiones”</w:t>
      </w:r>
    </w:p>
    <w:p w14:paraId="48FE75EA" w14:textId="77777777" w:rsidR="00664420" w:rsidRPr="007811D0" w:rsidRDefault="00664420" w:rsidP="007811D0">
      <w:pPr>
        <w:tabs>
          <w:tab w:val="left" w:pos="4667"/>
        </w:tabs>
        <w:ind w:right="567"/>
        <w:rPr>
          <w:rFonts w:cs="Tahoma"/>
          <w:b/>
          <w:bCs/>
          <w:szCs w:val="22"/>
        </w:rPr>
      </w:pPr>
    </w:p>
    <w:p w14:paraId="6804DEF1" w14:textId="3C4F6CB5" w:rsidR="00664420" w:rsidRPr="007811D0" w:rsidRDefault="006E25BC" w:rsidP="007811D0">
      <w:pPr>
        <w:pStyle w:val="Ttulo3"/>
        <w:rPr>
          <w:szCs w:val="22"/>
        </w:rPr>
      </w:pPr>
      <w:bookmarkStart w:id="10" w:name="_Toc193352607"/>
      <w:r w:rsidRPr="007811D0">
        <w:rPr>
          <w:szCs w:val="22"/>
        </w:rPr>
        <w:lastRenderedPageBreak/>
        <w:t>b</w:t>
      </w:r>
      <w:r w:rsidR="00664420" w:rsidRPr="007811D0">
        <w:rPr>
          <w:szCs w:val="22"/>
        </w:rPr>
        <w:t>) Turno del Recurso de Revisión</w:t>
      </w:r>
      <w:bookmarkEnd w:id="10"/>
    </w:p>
    <w:p w14:paraId="1173671B" w14:textId="534BF594" w:rsidR="00C72DAA" w:rsidRPr="007811D0" w:rsidRDefault="00C72DAA" w:rsidP="007811D0">
      <w:pPr>
        <w:rPr>
          <w:szCs w:val="22"/>
        </w:rPr>
      </w:pPr>
      <w:r w:rsidRPr="007811D0">
        <w:rPr>
          <w:szCs w:val="22"/>
        </w:rPr>
        <w:t>Con fundamento en el artículo 185, fracción I de la Ley de Transparencia y Acceso a la Información Pública del Estado de México y Municipios, el</w:t>
      </w:r>
      <w:r w:rsidR="006772B8" w:rsidRPr="007811D0">
        <w:rPr>
          <w:szCs w:val="22"/>
        </w:rPr>
        <w:t xml:space="preserve"> </w:t>
      </w:r>
      <w:r w:rsidR="006772B8" w:rsidRPr="007811D0">
        <w:rPr>
          <w:b/>
          <w:szCs w:val="22"/>
        </w:rPr>
        <w:t>cinco de febrero de dos mil veinticinco</w:t>
      </w:r>
      <w:r w:rsidR="006772B8" w:rsidRPr="007811D0">
        <w:rPr>
          <w:szCs w:val="22"/>
        </w:rPr>
        <w:t>,</w:t>
      </w:r>
      <w:r w:rsidRPr="007811D0">
        <w:rPr>
          <w:szCs w:val="22"/>
        </w:rPr>
        <w:t xml:space="preserve"> se turnó el recurso de revisión a través del</w:t>
      </w:r>
      <w:r w:rsidRPr="007811D0">
        <w:rPr>
          <w:rFonts w:eastAsia="Arial Unicode MS"/>
          <w:szCs w:val="22"/>
        </w:rPr>
        <w:t xml:space="preserve"> </w:t>
      </w:r>
      <w:r w:rsidRPr="007811D0">
        <w:rPr>
          <w:rFonts w:eastAsia="Arial Unicode MS"/>
          <w:bCs/>
          <w:szCs w:val="22"/>
        </w:rPr>
        <w:t>SAIMEX</w:t>
      </w:r>
      <w:r w:rsidRPr="007811D0">
        <w:rPr>
          <w:szCs w:val="22"/>
        </w:rPr>
        <w:t xml:space="preserve"> a la </w:t>
      </w:r>
      <w:r w:rsidRPr="007811D0">
        <w:rPr>
          <w:b/>
          <w:szCs w:val="22"/>
        </w:rPr>
        <w:t>Comisionada Sharon Cristina Morales Martínez</w:t>
      </w:r>
      <w:r w:rsidRPr="007811D0">
        <w:rPr>
          <w:bCs/>
          <w:szCs w:val="22"/>
        </w:rPr>
        <w:t xml:space="preserve">, </w:t>
      </w:r>
      <w:r w:rsidRPr="007811D0">
        <w:rPr>
          <w:szCs w:val="22"/>
        </w:rPr>
        <w:t xml:space="preserve">a efecto de decretar su admisión o desechamiento. </w:t>
      </w:r>
    </w:p>
    <w:p w14:paraId="18F305CB" w14:textId="77777777" w:rsidR="00664420" w:rsidRPr="007811D0" w:rsidRDefault="00664420" w:rsidP="007811D0">
      <w:pPr>
        <w:rPr>
          <w:rFonts w:eastAsia="Batang" w:cs="Tahoma"/>
          <w:bCs/>
          <w:szCs w:val="22"/>
        </w:rPr>
      </w:pPr>
    </w:p>
    <w:p w14:paraId="3E31EC2D" w14:textId="295256A1" w:rsidR="00664420" w:rsidRPr="007811D0" w:rsidRDefault="006E25BC" w:rsidP="007811D0">
      <w:pPr>
        <w:pStyle w:val="Ttulo3"/>
        <w:rPr>
          <w:szCs w:val="22"/>
        </w:rPr>
      </w:pPr>
      <w:bookmarkStart w:id="11" w:name="_Toc193352608"/>
      <w:r w:rsidRPr="007811D0">
        <w:rPr>
          <w:szCs w:val="22"/>
        </w:rPr>
        <w:t>c</w:t>
      </w:r>
      <w:r w:rsidR="00664420" w:rsidRPr="007811D0">
        <w:rPr>
          <w:szCs w:val="22"/>
        </w:rPr>
        <w:t>) Admisión del Recurso de Revisión</w:t>
      </w:r>
      <w:bookmarkEnd w:id="11"/>
    </w:p>
    <w:p w14:paraId="240447D5" w14:textId="30CA31EF" w:rsidR="000E09C4" w:rsidRPr="007811D0" w:rsidRDefault="000E09C4" w:rsidP="007811D0">
      <w:pPr>
        <w:rPr>
          <w:rFonts w:cs="Arial"/>
          <w:szCs w:val="22"/>
        </w:rPr>
      </w:pPr>
      <w:r w:rsidRPr="007811D0">
        <w:rPr>
          <w:rFonts w:cs="Arial"/>
          <w:szCs w:val="22"/>
        </w:rPr>
        <w:t>El</w:t>
      </w:r>
      <w:r w:rsidR="006772B8" w:rsidRPr="007811D0">
        <w:rPr>
          <w:rFonts w:cs="Arial"/>
          <w:szCs w:val="22"/>
        </w:rPr>
        <w:t xml:space="preserve"> </w:t>
      </w:r>
      <w:r w:rsidR="006772B8" w:rsidRPr="007811D0">
        <w:rPr>
          <w:rFonts w:cs="Arial"/>
          <w:b/>
          <w:szCs w:val="22"/>
        </w:rPr>
        <w:t>siete de febrero de dos mil veinticinco</w:t>
      </w:r>
      <w:r w:rsidR="006772B8" w:rsidRPr="007811D0">
        <w:rPr>
          <w:rFonts w:cs="Arial"/>
          <w:szCs w:val="22"/>
        </w:rPr>
        <w:t>,</w:t>
      </w:r>
      <w:r w:rsidRPr="007811D0">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811D0">
        <w:rPr>
          <w:rFonts w:cs="Arial"/>
          <w:szCs w:val="22"/>
        </w:rPr>
        <w:t>, fracción II</w:t>
      </w:r>
      <w:r w:rsidRPr="007811D0">
        <w:rPr>
          <w:rFonts w:cs="Arial"/>
          <w:szCs w:val="22"/>
        </w:rPr>
        <w:t xml:space="preserve"> de la Ley de Transparencia y Acceso a la Información Pública del Estado de México y Municipios.</w:t>
      </w:r>
    </w:p>
    <w:p w14:paraId="09B589C5" w14:textId="77777777" w:rsidR="00664420" w:rsidRPr="007811D0" w:rsidRDefault="00664420" w:rsidP="007811D0">
      <w:pPr>
        <w:rPr>
          <w:rFonts w:cs="Tahoma"/>
          <w:b/>
          <w:szCs w:val="22"/>
        </w:rPr>
      </w:pPr>
    </w:p>
    <w:p w14:paraId="3B820F58" w14:textId="0E65095E" w:rsidR="00865CF4" w:rsidRPr="007811D0" w:rsidRDefault="007F6DDC" w:rsidP="007811D0">
      <w:pPr>
        <w:pStyle w:val="Ttulo3"/>
        <w:rPr>
          <w:szCs w:val="22"/>
        </w:rPr>
      </w:pPr>
      <w:bookmarkStart w:id="12" w:name="_Toc193352609"/>
      <w:r w:rsidRPr="007811D0">
        <w:rPr>
          <w:szCs w:val="22"/>
        </w:rPr>
        <w:t>d</w:t>
      </w:r>
      <w:r w:rsidR="00664420" w:rsidRPr="007811D0">
        <w:rPr>
          <w:szCs w:val="22"/>
        </w:rPr>
        <w:t xml:space="preserve">) </w:t>
      </w:r>
      <w:r w:rsidR="00865CF4" w:rsidRPr="007811D0">
        <w:rPr>
          <w:szCs w:val="22"/>
        </w:rPr>
        <w:t>Informe Justificado del Sujeto Obligado</w:t>
      </w:r>
      <w:bookmarkEnd w:id="12"/>
    </w:p>
    <w:p w14:paraId="2EADF9B0" w14:textId="43425E75" w:rsidR="00865CF4" w:rsidRPr="007811D0" w:rsidRDefault="00865CF4" w:rsidP="007811D0">
      <w:pPr>
        <w:rPr>
          <w:rFonts w:cs="Tahoma"/>
          <w:bCs/>
          <w:szCs w:val="22"/>
        </w:rPr>
      </w:pPr>
      <w:r w:rsidRPr="007811D0">
        <w:rPr>
          <w:rFonts w:cs="Tahoma"/>
          <w:bCs/>
          <w:szCs w:val="22"/>
        </w:rPr>
        <w:t xml:space="preserve">El </w:t>
      </w:r>
      <w:r w:rsidR="000E2E73" w:rsidRPr="007811D0">
        <w:rPr>
          <w:rFonts w:cs="Tahoma"/>
          <w:b/>
          <w:bCs/>
          <w:szCs w:val="22"/>
        </w:rPr>
        <w:t>dieciocho de febrero de dos mil veinticinco</w:t>
      </w:r>
      <w:r w:rsidR="000E2E73" w:rsidRPr="007811D0">
        <w:rPr>
          <w:rFonts w:cs="Tahoma"/>
          <w:bCs/>
          <w:szCs w:val="22"/>
        </w:rPr>
        <w:t>,</w:t>
      </w:r>
      <w:r w:rsidRPr="007811D0">
        <w:rPr>
          <w:rFonts w:cs="Tahoma"/>
          <w:b/>
          <w:szCs w:val="22"/>
        </w:rPr>
        <w:t xml:space="preserve"> EL SUJETO OBLIGADO</w:t>
      </w:r>
      <w:r w:rsidRPr="007811D0">
        <w:rPr>
          <w:rFonts w:cs="Tahoma"/>
          <w:bCs/>
          <w:szCs w:val="22"/>
        </w:rPr>
        <w:t xml:space="preserve"> rindió su informe justificado a través del SAIMEX, </w:t>
      </w:r>
      <w:r w:rsidR="00EE7B45" w:rsidRPr="007811D0">
        <w:rPr>
          <w:rFonts w:eastAsia="Calibri" w:cs="Tahoma"/>
          <w:szCs w:val="22"/>
          <w:lang w:eastAsia="en-US"/>
        </w:rPr>
        <w:t xml:space="preserve">en el cual entregó los archivos </w:t>
      </w:r>
      <w:r w:rsidR="00EE7B45" w:rsidRPr="007811D0">
        <w:rPr>
          <w:rFonts w:cs="Tahoma"/>
          <w:b/>
          <w:bCs/>
          <w:i/>
          <w:szCs w:val="22"/>
        </w:rPr>
        <w:t>Oficios-1 Sindicatura.pdf</w:t>
      </w:r>
      <w:r w:rsidRPr="007811D0">
        <w:rPr>
          <w:rFonts w:cs="Tahoma"/>
          <w:b/>
          <w:bCs/>
          <w:i/>
          <w:szCs w:val="22"/>
        </w:rPr>
        <w:t>.</w:t>
      </w:r>
      <w:r w:rsidR="00EE7B45" w:rsidRPr="007811D0">
        <w:rPr>
          <w:rFonts w:cs="Tahoma"/>
          <w:b/>
          <w:bCs/>
          <w:i/>
          <w:szCs w:val="22"/>
        </w:rPr>
        <w:t xml:space="preserve">, Oficios-2 Sindicatura.pdf., </w:t>
      </w:r>
      <w:r w:rsidR="00385B32" w:rsidRPr="007811D0">
        <w:rPr>
          <w:rFonts w:cs="Tahoma"/>
          <w:b/>
          <w:bCs/>
          <w:i/>
          <w:szCs w:val="22"/>
        </w:rPr>
        <w:t>Oficios-3 Regiduría.pdf, Oficios-4 Regiduría.pdf, Oficios-5 Regiduría.pdf, Oficios-6 Regiduría.pdf, Oficios-7 Regiduría.pdf, Oficios-8 Regiduría.pdf, Oficios-9 Regiduría.pdf, Oficios-10 Regiduría.pdf, Oficios-11 Regiduría.pdf y Oficios-12 Regiduría.pdf</w:t>
      </w:r>
      <w:r w:rsidR="00385B32" w:rsidRPr="007811D0">
        <w:rPr>
          <w:rFonts w:cs="Tahoma"/>
          <w:bCs/>
          <w:szCs w:val="22"/>
        </w:rPr>
        <w:t xml:space="preserve"> los cuales contienen diversos oficios remitidos por la sindicatura y regiduría.</w:t>
      </w:r>
    </w:p>
    <w:p w14:paraId="72ED564B" w14:textId="77777777" w:rsidR="00A15574" w:rsidRPr="007811D0" w:rsidRDefault="00A15574" w:rsidP="007811D0">
      <w:pPr>
        <w:rPr>
          <w:rFonts w:cs="Tahoma"/>
          <w:bCs/>
          <w:szCs w:val="22"/>
        </w:rPr>
      </w:pPr>
      <w:bookmarkStart w:id="13" w:name="_Hlk165379932"/>
    </w:p>
    <w:p w14:paraId="260C6F1E" w14:textId="39CD1B82" w:rsidR="00A15574" w:rsidRPr="007811D0" w:rsidRDefault="00A15574" w:rsidP="007811D0">
      <w:pPr>
        <w:rPr>
          <w:rFonts w:eastAsia="Calibri" w:cs="Tahoma"/>
          <w:szCs w:val="22"/>
          <w:lang w:eastAsia="en-US"/>
        </w:rPr>
      </w:pPr>
      <w:r w:rsidRPr="007811D0">
        <w:rPr>
          <w:rFonts w:cs="Tahoma"/>
          <w:bCs/>
          <w:szCs w:val="22"/>
        </w:rPr>
        <w:t xml:space="preserve">Cabe destacar que en los archivos </w:t>
      </w:r>
      <w:r w:rsidRPr="007811D0">
        <w:rPr>
          <w:rFonts w:cs="Tahoma"/>
          <w:b/>
          <w:bCs/>
          <w:i/>
          <w:szCs w:val="22"/>
        </w:rPr>
        <w:t xml:space="preserve">Oficios-1 Sindicatura.pdf., Oficios-4 Regiduría.pdf y Oficios-8 Regiduría.pdf </w:t>
      </w:r>
      <w:r w:rsidRPr="007811D0">
        <w:rPr>
          <w:rFonts w:cs="Tahoma"/>
          <w:bCs/>
          <w:szCs w:val="22"/>
        </w:rPr>
        <w:t xml:space="preserve">se dejaron datos confidenciales a la vista como lo son teléfono particular y correo electrónico particular, </w:t>
      </w:r>
      <w:r w:rsidRPr="007811D0">
        <w:rPr>
          <w:rFonts w:eastAsia="Calibri" w:cs="Tahoma"/>
          <w:szCs w:val="22"/>
          <w:lang w:eastAsia="en-US"/>
        </w:rPr>
        <w:t xml:space="preserve">motivo por el cual este Órgano Garante, a fin de </w:t>
      </w:r>
      <w:r w:rsidRPr="007811D0">
        <w:rPr>
          <w:rFonts w:eastAsia="Calibri" w:cs="Tahoma"/>
          <w:szCs w:val="22"/>
          <w:lang w:eastAsia="en-US"/>
        </w:rPr>
        <w:lastRenderedPageBreak/>
        <w:t xml:space="preserve">garantizar la protección de los datos personales, consideró no ponerlos a la vista de </w:t>
      </w:r>
      <w:r w:rsidRPr="007811D0">
        <w:rPr>
          <w:rFonts w:eastAsia="Calibri" w:cs="Tahoma"/>
          <w:b/>
          <w:bCs/>
          <w:szCs w:val="22"/>
          <w:lang w:eastAsia="en-US"/>
        </w:rPr>
        <w:t>LA PARTE RECURRENTE</w:t>
      </w:r>
      <w:r w:rsidRPr="007811D0">
        <w:rPr>
          <w:rFonts w:eastAsia="Calibri" w:cs="Tahoma"/>
          <w:szCs w:val="22"/>
          <w:lang w:eastAsia="en-US"/>
        </w:rPr>
        <w:t>.</w:t>
      </w:r>
    </w:p>
    <w:bookmarkEnd w:id="13"/>
    <w:p w14:paraId="642E7A8E" w14:textId="1348D934" w:rsidR="00385B32" w:rsidRPr="007811D0" w:rsidRDefault="00385B32" w:rsidP="007811D0">
      <w:pPr>
        <w:rPr>
          <w:rFonts w:cs="Tahoma"/>
          <w:bCs/>
          <w:szCs w:val="22"/>
        </w:rPr>
      </w:pPr>
    </w:p>
    <w:p w14:paraId="6CC1663F" w14:textId="2FF430DF" w:rsidR="00385B32" w:rsidRPr="007811D0" w:rsidRDefault="00385B32" w:rsidP="007811D0">
      <w:pPr>
        <w:rPr>
          <w:rFonts w:cs="Tahoma"/>
          <w:bCs/>
          <w:szCs w:val="22"/>
        </w:rPr>
      </w:pPr>
      <w:r w:rsidRPr="007811D0">
        <w:rPr>
          <w:rFonts w:cs="Tahoma"/>
          <w:b/>
          <w:bCs/>
          <w:szCs w:val="22"/>
        </w:rPr>
        <w:t xml:space="preserve">-Informe Justificado 662.pdf.- </w:t>
      </w:r>
      <w:r w:rsidR="00BF38BA" w:rsidRPr="007811D0">
        <w:rPr>
          <w:rFonts w:cs="Tahoma"/>
          <w:bCs/>
          <w:szCs w:val="22"/>
        </w:rPr>
        <w:t>Contiene la reseña de lo realizado por el SUJETO OBLIGADO solicitando se confirme la respuesta.</w:t>
      </w:r>
    </w:p>
    <w:p w14:paraId="4603993D" w14:textId="32B3CCDC" w:rsidR="00BF38BA" w:rsidRPr="007811D0" w:rsidRDefault="00BF38BA" w:rsidP="007811D0">
      <w:pPr>
        <w:rPr>
          <w:rFonts w:cs="Tahoma"/>
          <w:bCs/>
          <w:szCs w:val="22"/>
        </w:rPr>
      </w:pPr>
    </w:p>
    <w:p w14:paraId="36C6DB2E" w14:textId="05FEC749" w:rsidR="00BF38BA" w:rsidRPr="007811D0" w:rsidRDefault="00BF38BA" w:rsidP="007811D0">
      <w:pPr>
        <w:rPr>
          <w:rFonts w:cs="Tahoma"/>
          <w:bCs/>
          <w:szCs w:val="22"/>
        </w:rPr>
      </w:pPr>
      <w:r w:rsidRPr="007811D0">
        <w:rPr>
          <w:rFonts w:cs="Tahoma"/>
          <w:b/>
          <w:bCs/>
          <w:szCs w:val="22"/>
        </w:rPr>
        <w:t xml:space="preserve">-Acta 58.pdf.- </w:t>
      </w:r>
      <w:r w:rsidRPr="007811D0">
        <w:rPr>
          <w:rFonts w:cs="Tahoma"/>
          <w:bCs/>
          <w:szCs w:val="22"/>
        </w:rPr>
        <w:t>Archivo que contiene el Acta de la Quincuagésima Octava Sesión Extraordinaria 2025 número CT/SE/58/2025</w:t>
      </w:r>
      <w:r w:rsidR="00D3670E" w:rsidRPr="007811D0">
        <w:rPr>
          <w:rFonts w:cs="Tahoma"/>
          <w:bCs/>
          <w:szCs w:val="22"/>
        </w:rPr>
        <w:t>, que contiene la clasificación de los oficios remitidos en la solicitud de información</w:t>
      </w:r>
      <w:r w:rsidR="00D3670E" w:rsidRPr="007811D0">
        <w:rPr>
          <w:rFonts w:cs="Tahoma"/>
          <w:b/>
          <w:szCs w:val="22"/>
        </w:rPr>
        <w:t xml:space="preserve"> 00142/TOLUCA/IP/2025.</w:t>
      </w:r>
    </w:p>
    <w:p w14:paraId="46776C79" w14:textId="7D40FB72" w:rsidR="00BF38BA" w:rsidRPr="007811D0" w:rsidRDefault="00BF38BA" w:rsidP="007811D0">
      <w:pPr>
        <w:rPr>
          <w:rFonts w:cs="Tahoma"/>
          <w:bCs/>
          <w:szCs w:val="22"/>
        </w:rPr>
      </w:pPr>
    </w:p>
    <w:p w14:paraId="5424D09C" w14:textId="72C3D92D" w:rsidR="00D3670E" w:rsidRPr="007811D0" w:rsidRDefault="00D3670E" w:rsidP="007811D0">
      <w:pPr>
        <w:rPr>
          <w:rFonts w:cs="Tahoma"/>
          <w:b/>
          <w:szCs w:val="22"/>
        </w:rPr>
      </w:pPr>
      <w:r w:rsidRPr="007811D0">
        <w:rPr>
          <w:rFonts w:eastAsia="Calibri" w:cs="Tahoma"/>
          <w:b/>
          <w:szCs w:val="22"/>
          <w:lang w:eastAsia="en-US"/>
        </w:rPr>
        <w:t xml:space="preserve">-Acta 7.pdf.- </w:t>
      </w:r>
      <w:r w:rsidRPr="007811D0">
        <w:rPr>
          <w:rFonts w:cs="Tahoma"/>
          <w:bCs/>
          <w:szCs w:val="22"/>
        </w:rPr>
        <w:t xml:space="preserve">Archivo que contiene el Acta de la Séptima Sesión Extraordinaria 2025 número CT/SE/07/2025, que contiene la clasificación de los oficios remitidos en diversas solicitudes de información del </w:t>
      </w:r>
      <w:r w:rsidRPr="007811D0">
        <w:rPr>
          <w:rFonts w:cs="Tahoma"/>
          <w:b/>
          <w:bCs/>
          <w:szCs w:val="22"/>
        </w:rPr>
        <w:t>SUJETO OBLIGADO</w:t>
      </w:r>
      <w:r w:rsidRPr="007811D0">
        <w:rPr>
          <w:rFonts w:cs="Tahoma"/>
          <w:b/>
          <w:szCs w:val="22"/>
        </w:rPr>
        <w:t>.</w:t>
      </w:r>
    </w:p>
    <w:p w14:paraId="5E6F91C0" w14:textId="448A1E9B" w:rsidR="00D3670E" w:rsidRPr="007811D0" w:rsidRDefault="00D3670E" w:rsidP="007811D0">
      <w:pPr>
        <w:rPr>
          <w:rFonts w:cs="Tahoma"/>
          <w:b/>
          <w:szCs w:val="22"/>
        </w:rPr>
      </w:pPr>
    </w:p>
    <w:p w14:paraId="01C501F2" w14:textId="03097E11" w:rsidR="00D3670E" w:rsidRPr="007811D0" w:rsidRDefault="00D3670E" w:rsidP="007811D0">
      <w:pPr>
        <w:rPr>
          <w:rFonts w:cs="Tahoma"/>
          <w:bCs/>
          <w:szCs w:val="22"/>
        </w:rPr>
      </w:pPr>
      <w:r w:rsidRPr="007811D0">
        <w:rPr>
          <w:rFonts w:cs="Tahoma"/>
          <w:b/>
          <w:bCs/>
          <w:szCs w:val="22"/>
        </w:rPr>
        <w:t xml:space="preserve">-Respuesta 142.pdf.- </w:t>
      </w:r>
      <w:r w:rsidR="00145CD8" w:rsidRPr="007811D0">
        <w:rPr>
          <w:rFonts w:cs="Tahoma"/>
          <w:bCs/>
          <w:szCs w:val="22"/>
        </w:rPr>
        <w:t>Oficio haciendo del conocimiento de LA PARTE RECURRENTE la respuesta otorgada por los servidores públicos habilitados.</w:t>
      </w:r>
    </w:p>
    <w:p w14:paraId="35D11AAC" w14:textId="77777777" w:rsidR="00C80B14" w:rsidRPr="007811D0" w:rsidRDefault="00C80B14" w:rsidP="007811D0">
      <w:pPr>
        <w:rPr>
          <w:rFonts w:cs="Tahoma"/>
          <w:bCs/>
          <w:szCs w:val="22"/>
        </w:rPr>
      </w:pPr>
    </w:p>
    <w:p w14:paraId="2D130A9D" w14:textId="49282915" w:rsidR="00865CF4" w:rsidRPr="007811D0" w:rsidRDefault="00865CF4" w:rsidP="007811D0">
      <w:pPr>
        <w:rPr>
          <w:rFonts w:cs="Tahoma"/>
          <w:bCs/>
          <w:szCs w:val="22"/>
        </w:rPr>
      </w:pPr>
      <w:r w:rsidRPr="007811D0">
        <w:rPr>
          <w:rFonts w:cs="Tahoma"/>
          <w:bCs/>
          <w:szCs w:val="22"/>
        </w:rPr>
        <w:t xml:space="preserve">Esta información fue puesta a la vista de </w:t>
      </w:r>
      <w:r w:rsidRPr="007811D0">
        <w:rPr>
          <w:rFonts w:cs="Tahoma"/>
          <w:b/>
          <w:szCs w:val="22"/>
        </w:rPr>
        <w:t xml:space="preserve">LA PARTE RECURRENTE </w:t>
      </w:r>
      <w:r w:rsidRPr="007811D0">
        <w:rPr>
          <w:rFonts w:cs="Tahoma"/>
          <w:bCs/>
          <w:szCs w:val="22"/>
        </w:rPr>
        <w:t>el</w:t>
      </w:r>
      <w:r w:rsidR="007F6DDC" w:rsidRPr="007811D0">
        <w:rPr>
          <w:rFonts w:cs="Tahoma"/>
          <w:bCs/>
          <w:szCs w:val="22"/>
        </w:rPr>
        <w:t xml:space="preserve"> </w:t>
      </w:r>
      <w:r w:rsidR="007F6DDC" w:rsidRPr="007811D0">
        <w:rPr>
          <w:rFonts w:cs="Tahoma"/>
          <w:b/>
          <w:bCs/>
          <w:szCs w:val="22"/>
        </w:rPr>
        <w:t>diecinueve de marzo de dos mil veinticinco</w:t>
      </w:r>
      <w:r w:rsidRPr="007811D0">
        <w:rPr>
          <w:rFonts w:cs="Tahoma"/>
          <w:bCs/>
          <w:szCs w:val="22"/>
        </w:rPr>
        <w:t xml:space="preserve"> para que, en un plazo de tres días hábiles, manifestara lo que a su derecho conviniera, de conformidad con lo establecido en el </w:t>
      </w:r>
      <w:r w:rsidRPr="007811D0">
        <w:rPr>
          <w:rFonts w:cs="Arial"/>
          <w:szCs w:val="22"/>
        </w:rPr>
        <w:t>artículo 185, fracción III de la Ley de Transparencia y Acceso a la Información Pública del Estado de México y Municipios</w:t>
      </w:r>
      <w:r w:rsidRPr="007811D0">
        <w:rPr>
          <w:rFonts w:cs="Tahoma"/>
          <w:bCs/>
          <w:szCs w:val="22"/>
        </w:rPr>
        <w:t>.</w:t>
      </w:r>
    </w:p>
    <w:p w14:paraId="3B386B4C" w14:textId="77777777" w:rsidR="003A40C1" w:rsidRPr="007811D0" w:rsidRDefault="003A40C1" w:rsidP="007811D0">
      <w:pPr>
        <w:ind w:right="539"/>
        <w:rPr>
          <w:rFonts w:cs="Tahoma"/>
          <w:bCs/>
          <w:szCs w:val="22"/>
        </w:rPr>
      </w:pPr>
    </w:p>
    <w:p w14:paraId="755B7730" w14:textId="2FC1A76C" w:rsidR="00664420" w:rsidRPr="007811D0" w:rsidRDefault="007F6DDC" w:rsidP="007811D0">
      <w:pPr>
        <w:pStyle w:val="Ttulo3"/>
        <w:rPr>
          <w:szCs w:val="22"/>
          <w:lang w:val="es-ES"/>
        </w:rPr>
      </w:pPr>
      <w:bookmarkStart w:id="14" w:name="_Toc193352610"/>
      <w:r w:rsidRPr="007811D0">
        <w:rPr>
          <w:rFonts w:eastAsia="Calibri"/>
          <w:bCs/>
          <w:szCs w:val="22"/>
          <w:lang w:eastAsia="en-US"/>
        </w:rPr>
        <w:t>e</w:t>
      </w:r>
      <w:r w:rsidR="00664420" w:rsidRPr="007811D0">
        <w:rPr>
          <w:rFonts w:eastAsia="Calibri"/>
          <w:bCs/>
          <w:szCs w:val="22"/>
          <w:lang w:eastAsia="en-US"/>
        </w:rPr>
        <w:t>)</w:t>
      </w:r>
      <w:r w:rsidR="00664420" w:rsidRPr="007811D0">
        <w:rPr>
          <w:szCs w:val="22"/>
        </w:rPr>
        <w:t xml:space="preserve"> </w:t>
      </w:r>
      <w:r w:rsidR="00865CF4" w:rsidRPr="007811D0">
        <w:rPr>
          <w:szCs w:val="22"/>
          <w:lang w:val="es-ES"/>
        </w:rPr>
        <w:t>Manifestaciones de la Parte Recurrente</w:t>
      </w:r>
      <w:bookmarkEnd w:id="14"/>
    </w:p>
    <w:p w14:paraId="4E8AF011" w14:textId="77777777" w:rsidR="00865CF4" w:rsidRPr="007811D0" w:rsidRDefault="00865CF4" w:rsidP="007811D0">
      <w:pPr>
        <w:rPr>
          <w:rFonts w:eastAsia="Arial Unicode MS" w:cs="Arial"/>
          <w:szCs w:val="22"/>
        </w:rPr>
      </w:pPr>
      <w:r w:rsidRPr="007811D0">
        <w:rPr>
          <w:rFonts w:cs="Tahoma"/>
          <w:b/>
          <w:szCs w:val="22"/>
        </w:rPr>
        <w:t xml:space="preserve">LA PARTE RECURRENTE </w:t>
      </w:r>
      <w:r w:rsidRPr="007811D0">
        <w:rPr>
          <w:rFonts w:eastAsia="Arial Unicode MS" w:cs="Arial"/>
          <w:szCs w:val="22"/>
        </w:rPr>
        <w:t>no realizó manifestación alguna dentro del término legalmente concedido para tal efecto, ni presentó pruebas o alegatos.</w:t>
      </w:r>
    </w:p>
    <w:p w14:paraId="6923684C" w14:textId="77777777" w:rsidR="00664420" w:rsidRPr="007811D0" w:rsidRDefault="00664420" w:rsidP="007811D0">
      <w:pPr>
        <w:rPr>
          <w:rFonts w:cs="Tahoma"/>
          <w:szCs w:val="22"/>
        </w:rPr>
      </w:pPr>
    </w:p>
    <w:p w14:paraId="0E651988" w14:textId="4199AC3C" w:rsidR="00664420" w:rsidRPr="007811D0" w:rsidRDefault="007F6DDC" w:rsidP="007811D0">
      <w:pPr>
        <w:pStyle w:val="Ttulo3"/>
        <w:rPr>
          <w:szCs w:val="22"/>
        </w:rPr>
      </w:pPr>
      <w:bookmarkStart w:id="15" w:name="_Toc193352611"/>
      <w:r w:rsidRPr="007811D0">
        <w:rPr>
          <w:szCs w:val="22"/>
        </w:rPr>
        <w:lastRenderedPageBreak/>
        <w:t>f</w:t>
      </w:r>
      <w:r w:rsidR="00664420" w:rsidRPr="007811D0">
        <w:rPr>
          <w:szCs w:val="22"/>
        </w:rPr>
        <w:t>) Cierre de instrucción</w:t>
      </w:r>
      <w:bookmarkEnd w:id="15"/>
    </w:p>
    <w:p w14:paraId="79AF95DC" w14:textId="2739B8A3" w:rsidR="00664420" w:rsidRPr="007811D0" w:rsidRDefault="00BF091A" w:rsidP="007811D0">
      <w:pPr>
        <w:rPr>
          <w:szCs w:val="22"/>
        </w:rPr>
      </w:pPr>
      <w:r w:rsidRPr="007811D0">
        <w:rPr>
          <w:rFonts w:cs="Tahoma"/>
          <w:szCs w:val="22"/>
        </w:rPr>
        <w:t>Al no existir diligencias pendientes por desahogar</w:t>
      </w:r>
      <w:r w:rsidRPr="007811D0">
        <w:rPr>
          <w:rFonts w:cs="Arial"/>
          <w:szCs w:val="22"/>
        </w:rPr>
        <w:t xml:space="preserve">, el </w:t>
      </w:r>
      <w:bookmarkStart w:id="16" w:name="_Hlk104892386"/>
      <w:r w:rsidR="007F6DDC" w:rsidRPr="007811D0">
        <w:rPr>
          <w:rFonts w:cs="Arial"/>
          <w:b/>
          <w:szCs w:val="22"/>
        </w:rPr>
        <w:t>veinticinco de marzo de dos mil veinticinco</w:t>
      </w:r>
      <w:bookmarkEnd w:id="16"/>
      <w:r w:rsidR="007F6DDC" w:rsidRPr="007811D0">
        <w:rPr>
          <w:rFonts w:cs="Arial"/>
          <w:szCs w:val="22"/>
        </w:rPr>
        <w:t>,</w:t>
      </w:r>
      <w:r w:rsidRPr="007811D0">
        <w:rPr>
          <w:rFonts w:cs="Arial"/>
          <w:szCs w:val="22"/>
        </w:rPr>
        <w:t xml:space="preserve"> la </w:t>
      </w:r>
      <w:r w:rsidRPr="007811D0">
        <w:rPr>
          <w:rFonts w:cs="Arial"/>
          <w:b/>
          <w:bCs/>
          <w:szCs w:val="22"/>
        </w:rPr>
        <w:t xml:space="preserve">Comisionada </w:t>
      </w:r>
      <w:r w:rsidRPr="007811D0">
        <w:rPr>
          <w:b/>
          <w:szCs w:val="22"/>
        </w:rPr>
        <w:t xml:space="preserve">Sharon Cristina Morales Martínez </w:t>
      </w:r>
      <w:r w:rsidRPr="007811D0">
        <w:rPr>
          <w:rFonts w:cs="Arial"/>
          <w:szCs w:val="22"/>
        </w:rPr>
        <w:t>acordó el cierre de instrucción</w:t>
      </w:r>
      <w:r w:rsidR="0011350D" w:rsidRPr="007811D0">
        <w:rPr>
          <w:rFonts w:cs="Arial"/>
          <w:szCs w:val="22"/>
        </w:rPr>
        <w:t xml:space="preserve"> y</w:t>
      </w:r>
      <w:r w:rsidRPr="007811D0">
        <w:rPr>
          <w:rFonts w:cs="Arial"/>
          <w:szCs w:val="22"/>
        </w:rPr>
        <w:t xml:space="preserve"> </w:t>
      </w:r>
      <w:r w:rsidR="0011350D" w:rsidRPr="007811D0">
        <w:rPr>
          <w:rFonts w:cs="Arial"/>
          <w:szCs w:val="22"/>
        </w:rPr>
        <w:t xml:space="preserve">la </w:t>
      </w:r>
      <w:r w:rsidRPr="007811D0">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7811D0">
        <w:rPr>
          <w:szCs w:val="22"/>
        </w:rPr>
        <w:t>.</w:t>
      </w:r>
      <w:r w:rsidR="0011350D" w:rsidRPr="007811D0">
        <w:rPr>
          <w:szCs w:val="22"/>
        </w:rPr>
        <w:t xml:space="preserve"> Dicho acuerdo </w:t>
      </w:r>
      <w:r w:rsidR="00664420" w:rsidRPr="007811D0">
        <w:rPr>
          <w:rFonts w:cs="Tahoma"/>
          <w:szCs w:val="22"/>
        </w:rPr>
        <w:t xml:space="preserve">fue notificado a las partes el mismo día a través del </w:t>
      </w:r>
      <w:r w:rsidR="00664420" w:rsidRPr="007811D0">
        <w:rPr>
          <w:rFonts w:cs="Tahoma"/>
          <w:szCs w:val="22"/>
          <w:lang w:val="es-ES"/>
        </w:rPr>
        <w:t>SAIMEX</w:t>
      </w:r>
      <w:r w:rsidR="00664420" w:rsidRPr="007811D0">
        <w:rPr>
          <w:rFonts w:cs="Tahoma"/>
          <w:szCs w:val="22"/>
        </w:rPr>
        <w:t>.</w:t>
      </w:r>
    </w:p>
    <w:p w14:paraId="741683E3" w14:textId="77777777" w:rsidR="0011350D" w:rsidRPr="007811D0" w:rsidRDefault="0011350D" w:rsidP="007811D0">
      <w:pPr>
        <w:rPr>
          <w:rFonts w:cs="Tahoma"/>
          <w:szCs w:val="22"/>
        </w:rPr>
      </w:pPr>
    </w:p>
    <w:p w14:paraId="7A9629DE" w14:textId="77777777" w:rsidR="00664420" w:rsidRPr="007811D0" w:rsidRDefault="00664420" w:rsidP="007811D0">
      <w:pPr>
        <w:pStyle w:val="Ttulo1"/>
        <w:rPr>
          <w:rFonts w:eastAsiaTheme="minorHAnsi"/>
          <w:szCs w:val="22"/>
          <w:lang w:eastAsia="en-US"/>
        </w:rPr>
      </w:pPr>
      <w:bookmarkStart w:id="17" w:name="_Toc193352612"/>
      <w:r w:rsidRPr="007811D0">
        <w:rPr>
          <w:rFonts w:eastAsiaTheme="minorHAnsi"/>
          <w:szCs w:val="22"/>
          <w:lang w:eastAsia="en-US"/>
        </w:rPr>
        <w:t>CONSIDERANDOS</w:t>
      </w:r>
      <w:bookmarkEnd w:id="17"/>
    </w:p>
    <w:p w14:paraId="6DD1243B" w14:textId="77777777" w:rsidR="00664420" w:rsidRPr="007811D0" w:rsidRDefault="00664420" w:rsidP="007811D0">
      <w:pPr>
        <w:contextualSpacing/>
        <w:jc w:val="center"/>
        <w:rPr>
          <w:rFonts w:eastAsiaTheme="minorHAnsi" w:cs="Tahoma"/>
          <w:b/>
          <w:szCs w:val="22"/>
          <w:lang w:eastAsia="en-US"/>
        </w:rPr>
      </w:pPr>
    </w:p>
    <w:p w14:paraId="0B67CB92" w14:textId="2E307D3B" w:rsidR="00664420" w:rsidRPr="007811D0" w:rsidRDefault="00664420" w:rsidP="007811D0">
      <w:pPr>
        <w:pStyle w:val="Ttulo2"/>
        <w:rPr>
          <w:rFonts w:eastAsia="Batang"/>
          <w:szCs w:val="22"/>
        </w:rPr>
      </w:pPr>
      <w:bookmarkStart w:id="18" w:name="_Toc193352613"/>
      <w:r w:rsidRPr="007811D0">
        <w:rPr>
          <w:rFonts w:eastAsia="Batang"/>
          <w:szCs w:val="22"/>
        </w:rPr>
        <w:t xml:space="preserve">PRIMERO. </w:t>
      </w:r>
      <w:r w:rsidR="00BA55A8" w:rsidRPr="007811D0">
        <w:rPr>
          <w:rFonts w:eastAsia="Batang"/>
          <w:szCs w:val="22"/>
        </w:rPr>
        <w:t>Procedibilidad</w:t>
      </w:r>
      <w:bookmarkEnd w:id="18"/>
    </w:p>
    <w:p w14:paraId="39C52BC1" w14:textId="56FCC20D" w:rsidR="00BA55A8" w:rsidRPr="007811D0" w:rsidRDefault="00BA55A8" w:rsidP="007811D0">
      <w:pPr>
        <w:pStyle w:val="Ttulo3"/>
        <w:rPr>
          <w:szCs w:val="22"/>
        </w:rPr>
      </w:pPr>
      <w:bookmarkStart w:id="19" w:name="_Toc193352614"/>
      <w:r w:rsidRPr="007811D0">
        <w:rPr>
          <w:szCs w:val="22"/>
        </w:rPr>
        <w:t>a) Competencia</w:t>
      </w:r>
      <w:r w:rsidR="00150C49" w:rsidRPr="007811D0">
        <w:rPr>
          <w:szCs w:val="22"/>
        </w:rPr>
        <w:t xml:space="preserve"> del Instituto</w:t>
      </w:r>
      <w:bookmarkEnd w:id="19"/>
    </w:p>
    <w:p w14:paraId="56E64942" w14:textId="6572EDF7" w:rsidR="0011350D" w:rsidRPr="007811D0" w:rsidRDefault="0011350D" w:rsidP="007811D0">
      <w:pPr>
        <w:rPr>
          <w:rFonts w:cs="Arial"/>
          <w:szCs w:val="22"/>
        </w:rPr>
      </w:pPr>
      <w:r w:rsidRPr="007811D0">
        <w:rPr>
          <w:szCs w:val="22"/>
        </w:rPr>
        <w:t xml:space="preserve">Este Instituto de Transparencia, Acceso a la Información Pública y Protección de Datos Personales del Estado de México y Municipios es competente para conocer y resolver </w:t>
      </w:r>
      <w:r w:rsidR="005F65B7" w:rsidRPr="007811D0">
        <w:rPr>
          <w:szCs w:val="22"/>
        </w:rPr>
        <w:t xml:space="preserve">el </w:t>
      </w:r>
      <w:r w:rsidRPr="007811D0">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811D0">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7811D0" w:rsidRDefault="00DB1C09" w:rsidP="007811D0">
      <w:pPr>
        <w:rPr>
          <w:rFonts w:cs="Arial"/>
          <w:szCs w:val="22"/>
        </w:rPr>
      </w:pPr>
    </w:p>
    <w:p w14:paraId="517A2DD6" w14:textId="4169BE4D" w:rsidR="00664420" w:rsidRPr="007811D0" w:rsidRDefault="00BA55A8" w:rsidP="007811D0">
      <w:pPr>
        <w:pStyle w:val="Ttulo3"/>
        <w:rPr>
          <w:szCs w:val="22"/>
        </w:rPr>
      </w:pPr>
      <w:bookmarkStart w:id="20" w:name="_Toc193352615"/>
      <w:r w:rsidRPr="007811D0">
        <w:rPr>
          <w:szCs w:val="22"/>
        </w:rPr>
        <w:lastRenderedPageBreak/>
        <w:t>b)</w:t>
      </w:r>
      <w:r w:rsidR="00664420" w:rsidRPr="007811D0">
        <w:rPr>
          <w:szCs w:val="22"/>
        </w:rPr>
        <w:t xml:space="preserve"> </w:t>
      </w:r>
      <w:r w:rsidR="00D91CB4" w:rsidRPr="007811D0">
        <w:rPr>
          <w:szCs w:val="22"/>
        </w:rPr>
        <w:t>Legitimidad</w:t>
      </w:r>
      <w:r w:rsidRPr="007811D0">
        <w:rPr>
          <w:szCs w:val="22"/>
        </w:rPr>
        <w:t xml:space="preserve"> de la parte recurrente</w:t>
      </w:r>
      <w:bookmarkEnd w:id="20"/>
    </w:p>
    <w:p w14:paraId="26FEA382" w14:textId="0B06695C" w:rsidR="00D91CB4" w:rsidRPr="007811D0" w:rsidRDefault="00D91CB4" w:rsidP="007811D0">
      <w:pPr>
        <w:rPr>
          <w:rFonts w:cs="Arial"/>
          <w:bCs/>
          <w:szCs w:val="22"/>
        </w:rPr>
      </w:pPr>
      <w:r w:rsidRPr="007811D0">
        <w:rPr>
          <w:rFonts w:cs="Arial"/>
          <w:bCs/>
          <w:szCs w:val="22"/>
        </w:rPr>
        <w:t>El recurso de revisión fue interpuesto por parte legítima, ya que se presentó por la misma persona que formuló la solicitud de acceso a la Información Pública,</w:t>
      </w:r>
      <w:r w:rsidRPr="007811D0">
        <w:rPr>
          <w:rFonts w:cs="Arial"/>
          <w:b/>
          <w:bCs/>
          <w:szCs w:val="22"/>
        </w:rPr>
        <w:t xml:space="preserve"> </w:t>
      </w:r>
      <w:r w:rsidRPr="007811D0">
        <w:rPr>
          <w:rFonts w:cs="Arial"/>
          <w:szCs w:val="22"/>
        </w:rPr>
        <w:t>debido a que los datos de acceso</w:t>
      </w:r>
      <w:r w:rsidRPr="007811D0">
        <w:rPr>
          <w:rFonts w:cs="Arial"/>
          <w:b/>
          <w:bCs/>
          <w:szCs w:val="22"/>
        </w:rPr>
        <w:t xml:space="preserve"> </w:t>
      </w:r>
      <w:r w:rsidRPr="007811D0">
        <w:rPr>
          <w:rFonts w:cs="Arial"/>
          <w:szCs w:val="22"/>
        </w:rPr>
        <w:t>SAIMEX</w:t>
      </w:r>
      <w:r w:rsidRPr="007811D0">
        <w:rPr>
          <w:rFonts w:eastAsia="Calibri" w:cs="Arial"/>
          <w:szCs w:val="22"/>
          <w:lang w:eastAsia="en-US"/>
        </w:rPr>
        <w:t xml:space="preserve"> son personales e irrepetibles.</w:t>
      </w:r>
    </w:p>
    <w:p w14:paraId="2C367810" w14:textId="77777777" w:rsidR="00D91CB4" w:rsidRPr="007811D0" w:rsidRDefault="00D91CB4" w:rsidP="007811D0">
      <w:pPr>
        <w:rPr>
          <w:szCs w:val="22"/>
        </w:rPr>
      </w:pPr>
    </w:p>
    <w:p w14:paraId="496490FC" w14:textId="1A5F3FDB" w:rsidR="00D91CB4" w:rsidRPr="007811D0" w:rsidRDefault="00BA55A8" w:rsidP="007811D0">
      <w:pPr>
        <w:pStyle w:val="Ttulo3"/>
        <w:rPr>
          <w:rFonts w:eastAsia="Calibri"/>
          <w:szCs w:val="22"/>
          <w:lang w:eastAsia="es-ES_tradnl"/>
        </w:rPr>
      </w:pPr>
      <w:bookmarkStart w:id="21" w:name="_Toc193352616"/>
      <w:r w:rsidRPr="007811D0">
        <w:rPr>
          <w:rFonts w:eastAsia="Calibri"/>
          <w:szCs w:val="22"/>
          <w:lang w:eastAsia="es-ES_tradnl"/>
        </w:rPr>
        <w:t>c)</w:t>
      </w:r>
      <w:r w:rsidR="00664420" w:rsidRPr="007811D0">
        <w:rPr>
          <w:rFonts w:eastAsia="Calibri"/>
          <w:szCs w:val="22"/>
          <w:lang w:eastAsia="es-ES_tradnl"/>
        </w:rPr>
        <w:t xml:space="preserve"> </w:t>
      </w:r>
      <w:r w:rsidR="00D91CB4" w:rsidRPr="007811D0">
        <w:rPr>
          <w:rFonts w:eastAsia="Calibri"/>
          <w:szCs w:val="22"/>
          <w:lang w:eastAsia="es-ES_tradnl"/>
        </w:rPr>
        <w:t>Plazo para interponer el recurso</w:t>
      </w:r>
      <w:bookmarkEnd w:id="21"/>
    </w:p>
    <w:p w14:paraId="281BDA00" w14:textId="77777777" w:rsidR="007F6DDC" w:rsidRPr="007811D0" w:rsidRDefault="007F6DDC" w:rsidP="007811D0">
      <w:pPr>
        <w:tabs>
          <w:tab w:val="left" w:pos="284"/>
        </w:tabs>
        <w:spacing w:before="240" w:after="240"/>
        <w:contextualSpacing/>
        <w:rPr>
          <w:rFonts w:cs="Arial"/>
          <w:szCs w:val="22"/>
          <w:lang w:val="es-ES_tradnl"/>
        </w:rPr>
      </w:pPr>
      <w:r w:rsidRPr="007811D0">
        <w:rPr>
          <w:rFonts w:eastAsia="Calibri" w:cs="Arial"/>
          <w:szCs w:val="22"/>
          <w:lang w:val="es-ES"/>
        </w:rPr>
        <w:t xml:space="preserve">Es de precisar, que la Ley de Transparencia y Acceso a la Información Pública del Estado de México y Municipios, en el artículo 178 describe la procedencia del recurso de revisión, asimismo señala que el plazo del </w:t>
      </w:r>
      <w:r w:rsidRPr="007811D0">
        <w:rPr>
          <w:rFonts w:eastAsia="Calibri" w:cs="Arial"/>
          <w:b/>
          <w:szCs w:val="22"/>
          <w:lang w:val="es-ES"/>
        </w:rPr>
        <w:t>SUJETO OBLIGADO</w:t>
      </w:r>
      <w:r w:rsidRPr="007811D0">
        <w:rPr>
          <w:rFonts w:eastAsia="Calibri" w:cs="Arial"/>
          <w:szCs w:val="22"/>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4F86F450" w14:textId="77777777" w:rsidR="007F6DDC" w:rsidRPr="007811D0" w:rsidRDefault="007F6DDC" w:rsidP="007811D0">
      <w:pPr>
        <w:tabs>
          <w:tab w:val="left" w:pos="284"/>
        </w:tabs>
        <w:spacing w:before="240" w:after="240"/>
        <w:contextualSpacing/>
        <w:rPr>
          <w:rFonts w:cs="Arial"/>
          <w:szCs w:val="22"/>
          <w:lang w:val="es-ES_tradnl"/>
        </w:rPr>
      </w:pPr>
    </w:p>
    <w:p w14:paraId="07577164" w14:textId="46441C3D" w:rsidR="007F6DDC" w:rsidRPr="007811D0" w:rsidRDefault="007F6DDC" w:rsidP="007811D0">
      <w:pPr>
        <w:tabs>
          <w:tab w:val="left" w:pos="284"/>
        </w:tabs>
        <w:spacing w:before="240" w:after="240"/>
        <w:contextualSpacing/>
        <w:rPr>
          <w:rFonts w:eastAsia="Calibri"/>
          <w:b/>
          <w:szCs w:val="22"/>
          <w:shd w:val="clear" w:color="auto" w:fill="FFFFFF"/>
        </w:rPr>
      </w:pPr>
      <w:r w:rsidRPr="007811D0">
        <w:rPr>
          <w:rFonts w:eastAsia="Calibri" w:cs="Arial"/>
          <w:szCs w:val="22"/>
          <w:lang w:val="es-ES"/>
        </w:rPr>
        <w:t xml:space="preserve">Por ende, se constituye la figura jurídica de la </w:t>
      </w:r>
      <w:r w:rsidRPr="007811D0">
        <w:rPr>
          <w:rFonts w:eastAsia="Calibri" w:cs="Arial"/>
          <w:i/>
          <w:szCs w:val="22"/>
          <w:lang w:val="es-ES"/>
        </w:rPr>
        <w:t>negativa ficta</w:t>
      </w:r>
      <w:r w:rsidRPr="007811D0">
        <w:rPr>
          <w:rFonts w:eastAsia="Calibri" w:cs="Arial"/>
          <w:szCs w:val="22"/>
          <w:lang w:val="es-ES"/>
        </w:rPr>
        <w:t xml:space="preserve">, cuya esencia es atribuir un efecto negativo al silencio de la autoridad administrativa frente a las instancias y solicitudes que hagan los particulares, lo cual encuentra sustento en lo que establece el artículo </w:t>
      </w:r>
      <w:r w:rsidRPr="007811D0">
        <w:rPr>
          <w:rFonts w:eastAsia="Calibri" w:cs="Arial"/>
          <w:b/>
          <w:szCs w:val="22"/>
          <w:lang w:val="es-ES"/>
        </w:rPr>
        <w:t>178</w:t>
      </w:r>
      <w:r w:rsidRPr="007811D0">
        <w:rPr>
          <w:rFonts w:eastAsia="Calibri" w:cs="Arial"/>
          <w:szCs w:val="22"/>
          <w:lang w:val="es-ES"/>
        </w:rPr>
        <w:t xml:space="preserve"> segundo párrafo de </w:t>
      </w:r>
      <w:r w:rsidRPr="007811D0">
        <w:rPr>
          <w:rFonts w:eastAsia="Calibri" w:cs="Arial"/>
          <w:b/>
          <w:szCs w:val="22"/>
          <w:lang w:val="es-ES"/>
        </w:rPr>
        <w:t>Ley de Transparencia y Acceso a la Información Pública del Estado de México y Municipios</w:t>
      </w:r>
      <w:r w:rsidRPr="007811D0">
        <w:rPr>
          <w:rFonts w:eastAsia="Calibri"/>
          <w:szCs w:val="22"/>
          <w:shd w:val="clear" w:color="auto" w:fill="FFFFFF"/>
        </w:rPr>
        <w:t xml:space="preserve">, que dispone; ante la falta de respuesta del </w:t>
      </w:r>
      <w:r w:rsidRPr="007811D0">
        <w:rPr>
          <w:rFonts w:eastAsia="Calibri"/>
          <w:b/>
          <w:szCs w:val="22"/>
          <w:shd w:val="clear" w:color="auto" w:fill="FFFFFF"/>
        </w:rPr>
        <w:t>SUJETO OBLIGADO,</w:t>
      </w:r>
      <w:r w:rsidRPr="007811D0">
        <w:rPr>
          <w:rFonts w:eastAsia="Calibri"/>
          <w:szCs w:val="22"/>
          <w:shd w:val="clear" w:color="auto" w:fill="FFFFFF"/>
        </w:rPr>
        <w:t xml:space="preserve"> dentro de los plazos establecidos en esta Ley, a una solicitud de acceso a la información pública, el recurso </w:t>
      </w:r>
      <w:r w:rsidRPr="007811D0">
        <w:rPr>
          <w:rFonts w:eastAsia="Calibri"/>
          <w:b/>
          <w:szCs w:val="22"/>
          <w:shd w:val="clear" w:color="auto" w:fill="FFFFFF"/>
        </w:rPr>
        <w:t xml:space="preserve">podrá ser interpuesto en cualquier momento. </w:t>
      </w:r>
    </w:p>
    <w:p w14:paraId="3DFC1DF0" w14:textId="77777777" w:rsidR="001F408C" w:rsidRPr="007811D0" w:rsidRDefault="001F408C" w:rsidP="007811D0">
      <w:pPr>
        <w:tabs>
          <w:tab w:val="left" w:pos="284"/>
        </w:tabs>
        <w:spacing w:before="240" w:after="240"/>
        <w:contextualSpacing/>
        <w:rPr>
          <w:rFonts w:cs="Arial"/>
          <w:szCs w:val="22"/>
          <w:lang w:val="es-ES_tradnl"/>
        </w:rPr>
      </w:pPr>
    </w:p>
    <w:p w14:paraId="40A5B204" w14:textId="77777777" w:rsidR="007F6DDC" w:rsidRPr="007811D0" w:rsidRDefault="007F6DDC" w:rsidP="007811D0">
      <w:pPr>
        <w:tabs>
          <w:tab w:val="left" w:pos="284"/>
        </w:tabs>
        <w:spacing w:before="240" w:after="240"/>
        <w:contextualSpacing/>
        <w:rPr>
          <w:rFonts w:cs="Arial"/>
          <w:szCs w:val="22"/>
          <w:lang w:val="es-ES_tradnl"/>
        </w:rPr>
      </w:pPr>
      <w:r w:rsidRPr="007811D0">
        <w:rPr>
          <w:rFonts w:eastAsia="Calibri" w:cs="Arial"/>
          <w:szCs w:val="22"/>
          <w:lang w:val="es-ES"/>
        </w:rPr>
        <w:t xml:space="preserve">Por lo que, tratándose de la </w:t>
      </w:r>
      <w:r w:rsidRPr="007811D0">
        <w:rPr>
          <w:rFonts w:eastAsia="Calibri" w:cs="Arial"/>
          <w:i/>
          <w:szCs w:val="22"/>
          <w:lang w:val="es-ES"/>
        </w:rPr>
        <w:t>negativa ficta</w:t>
      </w:r>
      <w:r w:rsidRPr="007811D0">
        <w:rPr>
          <w:rFonts w:eastAsia="Calibri" w:cs="Arial"/>
          <w:szCs w:val="22"/>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w:t>
      </w:r>
      <w:r w:rsidRPr="007811D0">
        <w:rPr>
          <w:rFonts w:eastAsia="Calibri" w:cs="Arial"/>
          <w:szCs w:val="22"/>
          <w:lang w:val="es-ES"/>
        </w:rPr>
        <w:lastRenderedPageBreak/>
        <w:t xml:space="preserve">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7811D0">
        <w:rPr>
          <w:rFonts w:eastAsia="Calibri" w:cs="Arial"/>
          <w:i/>
          <w:szCs w:val="22"/>
          <w:lang w:val="es-ES"/>
        </w:rPr>
        <w:t>negativa ficta</w:t>
      </w:r>
      <w:r w:rsidRPr="007811D0">
        <w:rPr>
          <w:rFonts w:eastAsia="Calibri" w:cs="Arial"/>
          <w:szCs w:val="22"/>
          <w:lang w:val="es-ES"/>
        </w:rPr>
        <w:t>, que señala:</w:t>
      </w:r>
    </w:p>
    <w:p w14:paraId="2FAB0F22" w14:textId="77777777" w:rsidR="007F6DDC" w:rsidRPr="007811D0" w:rsidRDefault="007F6DDC" w:rsidP="007811D0">
      <w:pPr>
        <w:tabs>
          <w:tab w:val="left" w:pos="284"/>
          <w:tab w:val="left" w:pos="7655"/>
        </w:tabs>
        <w:spacing w:before="240" w:after="240"/>
        <w:ind w:left="567" w:right="822"/>
        <w:jc w:val="center"/>
        <w:rPr>
          <w:rFonts w:eastAsia="Calibri" w:cs="Arial"/>
          <w:b/>
          <w:szCs w:val="22"/>
          <w:lang w:val="es-ES"/>
        </w:rPr>
      </w:pPr>
      <w:r w:rsidRPr="007811D0">
        <w:rPr>
          <w:rFonts w:eastAsia="Calibri" w:cs="Arial"/>
          <w:b/>
          <w:szCs w:val="22"/>
          <w:lang w:val="es-ES"/>
        </w:rPr>
        <w:t>Criterio 0001-15</w:t>
      </w:r>
    </w:p>
    <w:p w14:paraId="5070505C" w14:textId="77777777" w:rsidR="007F6DDC" w:rsidRPr="007811D0" w:rsidRDefault="007F6DDC" w:rsidP="007811D0">
      <w:pPr>
        <w:tabs>
          <w:tab w:val="left" w:pos="284"/>
          <w:tab w:val="left" w:pos="7655"/>
        </w:tabs>
        <w:spacing w:before="240" w:after="240"/>
        <w:ind w:left="567" w:right="822"/>
        <w:rPr>
          <w:rFonts w:eastAsia="Calibri" w:cs="Arial"/>
          <w:i/>
          <w:szCs w:val="22"/>
          <w:lang w:val="es-ES"/>
        </w:rPr>
      </w:pPr>
      <w:r w:rsidRPr="007811D0">
        <w:rPr>
          <w:rFonts w:eastAsia="Calibri" w:cs="Arial"/>
          <w:b/>
          <w:i/>
          <w:szCs w:val="22"/>
          <w:lang w:val="es-ES"/>
        </w:rPr>
        <w:t>NEGATIVA FICTA. PLAZO PARA INTERPONER EL RECURSO DE REVISIÓN TRATÁNDOSE DE.</w:t>
      </w:r>
      <w:r w:rsidRPr="007811D0">
        <w:rPr>
          <w:rFonts w:eastAsia="Calibri" w:cs="Arial"/>
          <w:i/>
          <w:szCs w:val="22"/>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FC7BE6C" w14:textId="77777777" w:rsidR="007F6DDC" w:rsidRPr="007811D0" w:rsidRDefault="007F6DDC" w:rsidP="007811D0">
      <w:pPr>
        <w:tabs>
          <w:tab w:val="left" w:pos="284"/>
        </w:tabs>
        <w:spacing w:before="240" w:after="240"/>
        <w:contextualSpacing/>
        <w:rPr>
          <w:rFonts w:cs="Arial"/>
          <w:szCs w:val="22"/>
          <w:lang w:val="es-ES" w:eastAsia="es-MX"/>
        </w:rPr>
      </w:pPr>
      <w:r w:rsidRPr="007811D0">
        <w:rPr>
          <w:rFonts w:cs="Arial"/>
          <w:szCs w:val="22"/>
          <w:lang w:val="es-ES" w:eastAsia="es-MX"/>
        </w:rPr>
        <w:t xml:space="preserve">Lo anterior, se explica porque la </w:t>
      </w:r>
      <w:r w:rsidRPr="007811D0">
        <w:rPr>
          <w:rFonts w:cs="Arial"/>
          <w:b/>
          <w:szCs w:val="22"/>
          <w:u w:val="single"/>
          <w:lang w:val="es-ES" w:eastAsia="es-MX"/>
        </w:rPr>
        <w:t>posible ausencia</w:t>
      </w:r>
      <w:r w:rsidRPr="007811D0">
        <w:rPr>
          <w:rFonts w:cs="Arial"/>
          <w:szCs w:val="22"/>
          <w:lang w:val="es-ES" w:eastAsia="es-MX"/>
        </w:rPr>
        <w:t xml:space="preserve"> de una respuesta en la solicitud constituye un acto que vulnera el derecho de manera continua y actualizable cada día en tanto, no se emita la respuesta a la que esté impuesto el </w:t>
      </w:r>
      <w:r w:rsidRPr="007811D0">
        <w:rPr>
          <w:rFonts w:cs="Arial"/>
          <w:b/>
          <w:szCs w:val="22"/>
          <w:lang w:val="es-ES" w:eastAsia="es-MX"/>
        </w:rPr>
        <w:t>SUJETO OBLIGADO</w:t>
      </w:r>
      <w:r w:rsidRPr="007811D0">
        <w:rPr>
          <w:rFonts w:cs="Arial"/>
          <w:szCs w:val="22"/>
          <w:lang w:val="es-ES" w:eastAsia="es-MX"/>
        </w:rPr>
        <w:t>.</w:t>
      </w:r>
    </w:p>
    <w:p w14:paraId="49076992" w14:textId="77777777" w:rsidR="00D91CB4" w:rsidRPr="007811D0" w:rsidRDefault="00D91CB4" w:rsidP="007811D0">
      <w:pPr>
        <w:rPr>
          <w:rFonts w:eastAsia="Palatino Linotype" w:cs="Palatino Linotype"/>
          <w:szCs w:val="22"/>
        </w:rPr>
      </w:pPr>
    </w:p>
    <w:p w14:paraId="46C0EB3A" w14:textId="15F1A919" w:rsidR="00A53315" w:rsidRPr="007811D0" w:rsidRDefault="00BA55A8" w:rsidP="007811D0">
      <w:pPr>
        <w:pStyle w:val="Ttulo3"/>
        <w:rPr>
          <w:rFonts w:eastAsia="Calibri"/>
          <w:szCs w:val="22"/>
          <w:lang w:eastAsia="es-ES_tradnl"/>
        </w:rPr>
      </w:pPr>
      <w:bookmarkStart w:id="22" w:name="_Toc193352617"/>
      <w:r w:rsidRPr="007811D0">
        <w:rPr>
          <w:rFonts w:eastAsia="Calibri"/>
          <w:szCs w:val="22"/>
          <w:lang w:eastAsia="es-ES_tradnl"/>
        </w:rPr>
        <w:t>d)</w:t>
      </w:r>
      <w:r w:rsidR="00D91CB4" w:rsidRPr="007811D0">
        <w:rPr>
          <w:rFonts w:eastAsia="Calibri"/>
          <w:szCs w:val="22"/>
          <w:lang w:eastAsia="es-ES_tradnl"/>
        </w:rPr>
        <w:t xml:space="preserve"> </w:t>
      </w:r>
      <w:r w:rsidR="009A0277" w:rsidRPr="007811D0">
        <w:rPr>
          <w:rFonts w:eastAsia="Calibri"/>
          <w:szCs w:val="22"/>
          <w:lang w:eastAsia="es-ES_tradnl"/>
        </w:rPr>
        <w:t>Causal de Procedencia</w:t>
      </w:r>
      <w:bookmarkEnd w:id="22"/>
    </w:p>
    <w:p w14:paraId="190404A6" w14:textId="53320FF0" w:rsidR="00BA55A8" w:rsidRPr="007811D0" w:rsidRDefault="00BA55A8" w:rsidP="007811D0">
      <w:pPr>
        <w:rPr>
          <w:szCs w:val="22"/>
        </w:rPr>
      </w:pPr>
      <w:r w:rsidRPr="007811D0">
        <w:rPr>
          <w:rFonts w:cs="Arial"/>
          <w:szCs w:val="22"/>
        </w:rPr>
        <w:t xml:space="preserve">Resulta procedente la interposición del recurso de revisión, ya que </w:t>
      </w:r>
      <w:r w:rsidRPr="007811D0">
        <w:rPr>
          <w:rFonts w:eastAsia="Calibri" w:cs="Tahoma"/>
          <w:szCs w:val="22"/>
          <w:lang w:eastAsia="es-MX"/>
        </w:rPr>
        <w:t xml:space="preserve">se actualiza la causal de procedencia señalada en el artículo 179, fracción </w:t>
      </w:r>
      <w:r w:rsidR="001F408C" w:rsidRPr="007811D0">
        <w:rPr>
          <w:rFonts w:eastAsia="Calibri" w:cs="Tahoma"/>
          <w:szCs w:val="22"/>
          <w:lang w:eastAsia="es-MX"/>
        </w:rPr>
        <w:t>I</w:t>
      </w:r>
      <w:r w:rsidRPr="007811D0">
        <w:rPr>
          <w:rFonts w:cs="Arial"/>
          <w:szCs w:val="22"/>
        </w:rPr>
        <w:t xml:space="preserve"> de la </w:t>
      </w:r>
      <w:r w:rsidRPr="007811D0">
        <w:rPr>
          <w:szCs w:val="22"/>
        </w:rPr>
        <w:t>Ley de Transparencia y Acceso a la Información Pública del Estado de México y Municipios.</w:t>
      </w:r>
    </w:p>
    <w:p w14:paraId="0EFF7141" w14:textId="77777777" w:rsidR="00362A11" w:rsidRPr="007811D0" w:rsidRDefault="00362A11" w:rsidP="007811D0">
      <w:pPr>
        <w:rPr>
          <w:szCs w:val="22"/>
        </w:rPr>
      </w:pPr>
    </w:p>
    <w:p w14:paraId="2284D7EB" w14:textId="3EE1D036" w:rsidR="00BA55A8" w:rsidRPr="007811D0" w:rsidRDefault="00362A11" w:rsidP="007811D0">
      <w:pPr>
        <w:pStyle w:val="Ttulo3"/>
        <w:rPr>
          <w:szCs w:val="22"/>
        </w:rPr>
      </w:pPr>
      <w:bookmarkStart w:id="23" w:name="_Toc193352618"/>
      <w:r w:rsidRPr="007811D0">
        <w:rPr>
          <w:szCs w:val="22"/>
        </w:rPr>
        <w:t>e) Requisitos formales para la interposición del recurso</w:t>
      </w:r>
      <w:bookmarkEnd w:id="23"/>
    </w:p>
    <w:p w14:paraId="6390674A" w14:textId="78A894DD" w:rsidR="00BA55A8" w:rsidRPr="007811D0" w:rsidRDefault="00BA55A8" w:rsidP="007811D0">
      <w:pPr>
        <w:rPr>
          <w:rFonts w:cs="Arial"/>
          <w:szCs w:val="22"/>
        </w:rPr>
      </w:pPr>
      <w:r w:rsidRPr="007811D0">
        <w:rPr>
          <w:rFonts w:cs="Arial"/>
          <w:b/>
          <w:bCs/>
          <w:szCs w:val="22"/>
        </w:rPr>
        <w:t xml:space="preserve">LA PARTE RECURRENTE </w:t>
      </w:r>
      <w:r w:rsidRPr="007811D0">
        <w:rPr>
          <w:rFonts w:cs="Arial"/>
          <w:szCs w:val="22"/>
        </w:rPr>
        <w:t>acreditó todos y cada uno de los elementos formales exigidos por el artículo 180 de la misma normatividad.</w:t>
      </w:r>
    </w:p>
    <w:p w14:paraId="20BDA7EE" w14:textId="77777777" w:rsidR="005F5301" w:rsidRPr="007811D0" w:rsidRDefault="005F5301" w:rsidP="007811D0">
      <w:pPr>
        <w:rPr>
          <w:rFonts w:cs="Arial"/>
          <w:szCs w:val="22"/>
        </w:rPr>
      </w:pPr>
    </w:p>
    <w:p w14:paraId="457548E9" w14:textId="3F7AF03B" w:rsidR="00C71CEF" w:rsidRPr="007811D0" w:rsidRDefault="00C71CEF" w:rsidP="007811D0">
      <w:pPr>
        <w:pStyle w:val="Ttulo2"/>
        <w:rPr>
          <w:szCs w:val="22"/>
        </w:rPr>
      </w:pPr>
      <w:bookmarkStart w:id="24" w:name="_Toc193352619"/>
      <w:r w:rsidRPr="007811D0">
        <w:rPr>
          <w:szCs w:val="22"/>
        </w:rPr>
        <w:t>SEGUNDO. Estudio de Fondo</w:t>
      </w:r>
      <w:bookmarkEnd w:id="24"/>
    </w:p>
    <w:p w14:paraId="2A308F59" w14:textId="0FF373F0" w:rsidR="00C049E2" w:rsidRPr="007811D0" w:rsidRDefault="00C71CEF" w:rsidP="007811D0">
      <w:pPr>
        <w:pStyle w:val="Ttulo3"/>
        <w:rPr>
          <w:szCs w:val="22"/>
        </w:rPr>
      </w:pPr>
      <w:bookmarkStart w:id="25" w:name="_Toc193352620"/>
      <w:r w:rsidRPr="007811D0">
        <w:rPr>
          <w:szCs w:val="22"/>
        </w:rPr>
        <w:t>a</w:t>
      </w:r>
      <w:r w:rsidR="00C049E2" w:rsidRPr="007811D0">
        <w:rPr>
          <w:szCs w:val="22"/>
        </w:rPr>
        <w:t>) Mandato de transparencia y responsabilidad del Sujeto Obligado</w:t>
      </w:r>
      <w:bookmarkEnd w:id="25"/>
    </w:p>
    <w:p w14:paraId="6901A889" w14:textId="59EEDAE1" w:rsidR="00C049E2" w:rsidRPr="007811D0" w:rsidRDefault="00C049E2" w:rsidP="007811D0">
      <w:pPr>
        <w:rPr>
          <w:rFonts w:eastAsia="Palatino Linotype"/>
          <w:szCs w:val="22"/>
        </w:rPr>
      </w:pPr>
      <w:r w:rsidRPr="007811D0">
        <w:rPr>
          <w:rFonts w:eastAsia="Palatino Linotype"/>
          <w:szCs w:val="22"/>
        </w:rPr>
        <w:t xml:space="preserve">El </w:t>
      </w:r>
      <w:r w:rsidR="00717E59" w:rsidRPr="007811D0">
        <w:rPr>
          <w:rFonts w:eastAsia="Palatino Linotype"/>
          <w:szCs w:val="22"/>
        </w:rPr>
        <w:t>d</w:t>
      </w:r>
      <w:r w:rsidRPr="007811D0">
        <w:rPr>
          <w:rFonts w:eastAsia="Palatino Linotype"/>
          <w:szCs w:val="22"/>
        </w:rPr>
        <w:t xml:space="preserve">erecho de </w:t>
      </w:r>
      <w:r w:rsidR="00717E59" w:rsidRPr="007811D0">
        <w:rPr>
          <w:rFonts w:eastAsia="Palatino Linotype"/>
          <w:szCs w:val="22"/>
        </w:rPr>
        <w:t>a</w:t>
      </w:r>
      <w:r w:rsidRPr="007811D0">
        <w:rPr>
          <w:rFonts w:eastAsia="Palatino Linotype"/>
          <w:szCs w:val="22"/>
        </w:rPr>
        <w:t xml:space="preserve">cceso a la </w:t>
      </w:r>
      <w:r w:rsidR="00717E59" w:rsidRPr="007811D0">
        <w:rPr>
          <w:rFonts w:eastAsia="Palatino Linotype"/>
          <w:szCs w:val="22"/>
        </w:rPr>
        <w:t>i</w:t>
      </w:r>
      <w:r w:rsidRPr="007811D0">
        <w:rPr>
          <w:rFonts w:eastAsia="Palatino Linotype"/>
          <w:szCs w:val="22"/>
        </w:rPr>
        <w:t xml:space="preserve">nformación </w:t>
      </w:r>
      <w:r w:rsidR="00717E59" w:rsidRPr="007811D0">
        <w:rPr>
          <w:rFonts w:eastAsia="Palatino Linotype"/>
          <w:szCs w:val="22"/>
        </w:rPr>
        <w:t>p</w:t>
      </w:r>
      <w:r w:rsidRPr="007811D0">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7811D0">
        <w:rPr>
          <w:rFonts w:eastAsia="Palatino Linotype"/>
          <w:szCs w:val="22"/>
        </w:rPr>
        <w:t>:</w:t>
      </w:r>
    </w:p>
    <w:p w14:paraId="7FAB8D32" w14:textId="77777777" w:rsidR="00C049E2" w:rsidRPr="007811D0" w:rsidRDefault="00C049E2" w:rsidP="007811D0">
      <w:pPr>
        <w:rPr>
          <w:rFonts w:eastAsia="Palatino Linotype"/>
          <w:szCs w:val="22"/>
        </w:rPr>
      </w:pPr>
    </w:p>
    <w:p w14:paraId="05320813" w14:textId="77777777" w:rsidR="00C049E2" w:rsidRPr="007811D0" w:rsidRDefault="00C049E2" w:rsidP="007811D0">
      <w:pPr>
        <w:spacing w:line="240" w:lineRule="auto"/>
        <w:ind w:left="567" w:right="539"/>
        <w:rPr>
          <w:rFonts w:eastAsia="Palatino Linotype"/>
          <w:b/>
          <w:i/>
          <w:szCs w:val="22"/>
        </w:rPr>
      </w:pPr>
      <w:r w:rsidRPr="007811D0">
        <w:rPr>
          <w:rFonts w:eastAsia="Palatino Linotype"/>
          <w:b/>
          <w:i/>
          <w:szCs w:val="22"/>
        </w:rPr>
        <w:t>Constitución Política de los Estados Unidos Mexicanos</w:t>
      </w:r>
    </w:p>
    <w:p w14:paraId="6B6C67B6" w14:textId="77777777" w:rsidR="00C049E2" w:rsidRPr="007811D0" w:rsidRDefault="00C049E2" w:rsidP="007811D0">
      <w:pPr>
        <w:spacing w:line="240" w:lineRule="auto"/>
        <w:ind w:left="567" w:right="539"/>
        <w:rPr>
          <w:rFonts w:eastAsia="Palatino Linotype"/>
          <w:b/>
          <w:i/>
          <w:szCs w:val="22"/>
        </w:rPr>
      </w:pPr>
      <w:r w:rsidRPr="007811D0">
        <w:rPr>
          <w:rFonts w:eastAsia="Palatino Linotype"/>
          <w:b/>
          <w:i/>
          <w:szCs w:val="22"/>
        </w:rPr>
        <w:t>“Artículo 6.</w:t>
      </w:r>
    </w:p>
    <w:p w14:paraId="38D3B4C4" w14:textId="77777777" w:rsidR="00C049E2" w:rsidRPr="007811D0" w:rsidRDefault="00C049E2" w:rsidP="007811D0">
      <w:pPr>
        <w:spacing w:line="240" w:lineRule="auto"/>
        <w:ind w:left="567" w:right="539"/>
        <w:rPr>
          <w:rFonts w:eastAsia="Palatino Linotype"/>
          <w:i/>
          <w:szCs w:val="22"/>
        </w:rPr>
      </w:pPr>
      <w:r w:rsidRPr="007811D0">
        <w:rPr>
          <w:rFonts w:eastAsia="Palatino Linotype"/>
          <w:i/>
          <w:szCs w:val="22"/>
        </w:rPr>
        <w:t>(…)</w:t>
      </w:r>
    </w:p>
    <w:p w14:paraId="2CCAA297" w14:textId="6602827B" w:rsidR="00C049E2" w:rsidRPr="007811D0" w:rsidRDefault="00C049E2" w:rsidP="007811D0">
      <w:pPr>
        <w:spacing w:line="240" w:lineRule="auto"/>
        <w:ind w:left="567" w:right="539"/>
        <w:rPr>
          <w:rFonts w:eastAsia="Palatino Linotype"/>
          <w:i/>
          <w:szCs w:val="22"/>
        </w:rPr>
      </w:pPr>
      <w:r w:rsidRPr="007811D0">
        <w:rPr>
          <w:rFonts w:eastAsia="Palatino Linotype"/>
          <w:i/>
          <w:szCs w:val="22"/>
        </w:rPr>
        <w:t>Para efectos de lo dispuesto en el presente artículo se observará lo siguiente:</w:t>
      </w:r>
    </w:p>
    <w:p w14:paraId="74CC3718" w14:textId="77777777" w:rsidR="00C049E2" w:rsidRPr="007811D0" w:rsidRDefault="00C049E2" w:rsidP="007811D0">
      <w:pPr>
        <w:spacing w:line="240" w:lineRule="auto"/>
        <w:ind w:left="567" w:right="539"/>
        <w:rPr>
          <w:rFonts w:eastAsia="Palatino Linotype"/>
          <w:b/>
          <w:i/>
          <w:szCs w:val="22"/>
        </w:rPr>
      </w:pPr>
      <w:r w:rsidRPr="007811D0">
        <w:rPr>
          <w:rFonts w:eastAsia="Palatino Linotype"/>
          <w:b/>
          <w:i/>
          <w:szCs w:val="22"/>
        </w:rPr>
        <w:t>A</w:t>
      </w:r>
      <w:r w:rsidRPr="007811D0">
        <w:rPr>
          <w:rFonts w:eastAsia="Palatino Linotype"/>
          <w:i/>
          <w:szCs w:val="22"/>
        </w:rPr>
        <w:t xml:space="preserve">. </w:t>
      </w:r>
      <w:r w:rsidRPr="007811D0">
        <w:rPr>
          <w:rFonts w:eastAsia="Palatino Linotype"/>
          <w:b/>
          <w:i/>
          <w:szCs w:val="22"/>
        </w:rPr>
        <w:t>Para el ejercicio del derecho de acceso a la información</w:t>
      </w:r>
      <w:r w:rsidRPr="007811D0">
        <w:rPr>
          <w:rFonts w:eastAsia="Palatino Linotype"/>
          <w:i/>
          <w:szCs w:val="22"/>
        </w:rPr>
        <w:t xml:space="preserve">, la Federación y </w:t>
      </w:r>
      <w:r w:rsidRPr="007811D0">
        <w:rPr>
          <w:rFonts w:eastAsia="Palatino Linotype"/>
          <w:b/>
          <w:i/>
          <w:szCs w:val="22"/>
        </w:rPr>
        <w:t>las entidades federativas, en el ámbito de sus respectivas competencias, se regirán por los siguientes principios y bases:</w:t>
      </w:r>
    </w:p>
    <w:p w14:paraId="596A956B" w14:textId="77777777" w:rsidR="00C049E2" w:rsidRPr="007811D0" w:rsidRDefault="00C049E2" w:rsidP="007811D0">
      <w:pPr>
        <w:spacing w:line="240" w:lineRule="auto"/>
        <w:ind w:left="567" w:right="539"/>
        <w:rPr>
          <w:rFonts w:eastAsia="Palatino Linotype"/>
          <w:i/>
          <w:szCs w:val="22"/>
        </w:rPr>
      </w:pPr>
      <w:r w:rsidRPr="007811D0">
        <w:rPr>
          <w:rFonts w:eastAsia="Palatino Linotype"/>
          <w:b/>
          <w:i/>
          <w:szCs w:val="22"/>
        </w:rPr>
        <w:t xml:space="preserve">I. </w:t>
      </w:r>
      <w:r w:rsidRPr="007811D0">
        <w:rPr>
          <w:rFonts w:eastAsia="Palatino Linotype"/>
          <w:b/>
          <w:i/>
          <w:szCs w:val="22"/>
        </w:rPr>
        <w:tab/>
        <w:t>Toda la información en posesión de cualquier</w:t>
      </w:r>
      <w:r w:rsidRPr="007811D0">
        <w:rPr>
          <w:rFonts w:eastAsia="Palatino Linotype"/>
          <w:i/>
          <w:szCs w:val="22"/>
        </w:rPr>
        <w:t xml:space="preserve"> </w:t>
      </w:r>
      <w:r w:rsidRPr="007811D0">
        <w:rPr>
          <w:rFonts w:eastAsia="Palatino Linotype"/>
          <w:b/>
          <w:i/>
          <w:szCs w:val="22"/>
        </w:rPr>
        <w:t>autoridad</w:t>
      </w:r>
      <w:r w:rsidRPr="007811D0">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811D0">
        <w:rPr>
          <w:rFonts w:eastAsia="Palatino Linotype"/>
          <w:b/>
          <w:i/>
          <w:szCs w:val="22"/>
        </w:rPr>
        <w:t>municipal</w:t>
      </w:r>
      <w:r w:rsidRPr="007811D0">
        <w:rPr>
          <w:rFonts w:eastAsia="Palatino Linotype"/>
          <w:i/>
          <w:szCs w:val="22"/>
        </w:rPr>
        <w:t xml:space="preserve">, </w:t>
      </w:r>
      <w:r w:rsidRPr="007811D0">
        <w:rPr>
          <w:rFonts w:eastAsia="Palatino Linotype"/>
          <w:b/>
          <w:i/>
          <w:szCs w:val="22"/>
        </w:rPr>
        <w:t>es pública</w:t>
      </w:r>
      <w:r w:rsidRPr="007811D0">
        <w:rPr>
          <w:rFonts w:eastAsia="Palatino Linotype"/>
          <w:i/>
          <w:szCs w:val="22"/>
        </w:rPr>
        <w:t xml:space="preserve"> y sólo podrá ser reservada temporalmente por razones de interés público y seguridad nacional, en los términos que fijen las leyes. </w:t>
      </w:r>
      <w:r w:rsidRPr="007811D0">
        <w:rPr>
          <w:rFonts w:eastAsia="Palatino Linotype"/>
          <w:b/>
          <w:i/>
          <w:szCs w:val="22"/>
        </w:rPr>
        <w:t xml:space="preserve">En la </w:t>
      </w:r>
      <w:r w:rsidRPr="007811D0">
        <w:rPr>
          <w:rFonts w:eastAsia="Palatino Linotype"/>
          <w:b/>
          <w:i/>
          <w:szCs w:val="22"/>
        </w:rPr>
        <w:lastRenderedPageBreak/>
        <w:t>interpretación de este derecho deberá prevalecer el principio de máxima publicidad. Los sujetos obligados deberán documentar todo acto que derive del ejercicio de sus facultades, competencias o funciones</w:t>
      </w:r>
      <w:r w:rsidRPr="007811D0">
        <w:rPr>
          <w:rFonts w:eastAsia="Palatino Linotype"/>
          <w:i/>
          <w:szCs w:val="22"/>
        </w:rPr>
        <w:t>, la ley determinará los supuestos específicos bajo los cuales procederá la declaración de inexistencia de la información.”</w:t>
      </w:r>
    </w:p>
    <w:p w14:paraId="68F313E4" w14:textId="77777777" w:rsidR="00C049E2" w:rsidRPr="007811D0" w:rsidRDefault="00C049E2" w:rsidP="007811D0">
      <w:pPr>
        <w:spacing w:line="240" w:lineRule="auto"/>
        <w:ind w:left="567" w:right="539"/>
        <w:rPr>
          <w:rFonts w:eastAsia="Palatino Linotype"/>
          <w:b/>
          <w:i/>
          <w:szCs w:val="22"/>
        </w:rPr>
      </w:pPr>
    </w:p>
    <w:p w14:paraId="504F12DB" w14:textId="77777777" w:rsidR="00C049E2" w:rsidRPr="007811D0" w:rsidRDefault="00C049E2" w:rsidP="007811D0">
      <w:pPr>
        <w:spacing w:line="240" w:lineRule="auto"/>
        <w:ind w:left="567" w:right="539"/>
        <w:rPr>
          <w:rFonts w:eastAsia="Palatino Linotype"/>
          <w:b/>
          <w:i/>
          <w:szCs w:val="22"/>
        </w:rPr>
      </w:pPr>
      <w:r w:rsidRPr="007811D0">
        <w:rPr>
          <w:rFonts w:eastAsia="Palatino Linotype"/>
          <w:b/>
          <w:i/>
          <w:szCs w:val="22"/>
        </w:rPr>
        <w:t>Constitución Política del Estado Libre y Soberano de México</w:t>
      </w:r>
    </w:p>
    <w:p w14:paraId="04932D29" w14:textId="77777777" w:rsidR="00C049E2" w:rsidRPr="007811D0" w:rsidRDefault="00C049E2" w:rsidP="007811D0">
      <w:pPr>
        <w:spacing w:line="240" w:lineRule="auto"/>
        <w:ind w:left="567" w:right="539"/>
        <w:rPr>
          <w:rFonts w:eastAsia="Palatino Linotype"/>
          <w:i/>
          <w:szCs w:val="22"/>
        </w:rPr>
      </w:pPr>
      <w:r w:rsidRPr="007811D0">
        <w:rPr>
          <w:rFonts w:eastAsia="Palatino Linotype"/>
          <w:b/>
          <w:i/>
          <w:szCs w:val="22"/>
        </w:rPr>
        <w:t>“Artículo 5</w:t>
      </w:r>
      <w:r w:rsidRPr="007811D0">
        <w:rPr>
          <w:rFonts w:eastAsia="Palatino Linotype"/>
          <w:i/>
          <w:szCs w:val="22"/>
        </w:rPr>
        <w:t xml:space="preserve">.- </w:t>
      </w:r>
    </w:p>
    <w:p w14:paraId="1D3829F4" w14:textId="77777777" w:rsidR="00C049E2" w:rsidRPr="007811D0" w:rsidRDefault="00C049E2" w:rsidP="007811D0">
      <w:pPr>
        <w:spacing w:line="240" w:lineRule="auto"/>
        <w:ind w:left="567" w:right="539"/>
        <w:rPr>
          <w:rFonts w:eastAsia="Palatino Linotype"/>
          <w:i/>
          <w:szCs w:val="22"/>
        </w:rPr>
      </w:pPr>
      <w:r w:rsidRPr="007811D0">
        <w:rPr>
          <w:rFonts w:eastAsia="Palatino Linotype"/>
          <w:i/>
          <w:szCs w:val="22"/>
        </w:rPr>
        <w:t>(…)</w:t>
      </w:r>
    </w:p>
    <w:p w14:paraId="0EAE47FD" w14:textId="77777777" w:rsidR="00C049E2" w:rsidRPr="007811D0" w:rsidRDefault="00C049E2" w:rsidP="007811D0">
      <w:pPr>
        <w:spacing w:line="240" w:lineRule="auto"/>
        <w:ind w:left="567" w:right="539"/>
        <w:rPr>
          <w:rFonts w:eastAsia="Palatino Linotype"/>
          <w:i/>
          <w:szCs w:val="22"/>
        </w:rPr>
      </w:pPr>
      <w:r w:rsidRPr="007811D0">
        <w:rPr>
          <w:rFonts w:eastAsia="Palatino Linotype"/>
          <w:b/>
          <w:i/>
          <w:szCs w:val="22"/>
        </w:rPr>
        <w:t>El derecho a la información será garantizado por el Estado. La ley establecerá las previsiones que permitan asegurar la protección, el respeto y la difusión de este derecho</w:t>
      </w:r>
      <w:r w:rsidRPr="007811D0">
        <w:rPr>
          <w:rFonts w:eastAsia="Palatino Linotype"/>
          <w:i/>
          <w:szCs w:val="22"/>
        </w:rPr>
        <w:t>.</w:t>
      </w:r>
    </w:p>
    <w:p w14:paraId="4F0C804A" w14:textId="77777777" w:rsidR="00C049E2" w:rsidRPr="007811D0" w:rsidRDefault="00C049E2" w:rsidP="007811D0">
      <w:pPr>
        <w:spacing w:line="240" w:lineRule="auto"/>
        <w:ind w:left="567" w:right="539"/>
        <w:rPr>
          <w:rFonts w:eastAsia="Palatino Linotype"/>
          <w:i/>
          <w:szCs w:val="22"/>
        </w:rPr>
      </w:pPr>
      <w:r w:rsidRPr="007811D0">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811D0" w:rsidRDefault="00C049E2" w:rsidP="007811D0">
      <w:pPr>
        <w:spacing w:line="240" w:lineRule="auto"/>
        <w:ind w:left="567" w:right="539"/>
        <w:rPr>
          <w:rFonts w:eastAsia="Palatino Linotype"/>
          <w:i/>
          <w:szCs w:val="22"/>
        </w:rPr>
      </w:pPr>
      <w:r w:rsidRPr="007811D0">
        <w:rPr>
          <w:rFonts w:eastAsia="Palatino Linotype"/>
          <w:b/>
          <w:i/>
          <w:szCs w:val="22"/>
        </w:rPr>
        <w:t>Este derecho se regirá por los principios y bases siguientes</w:t>
      </w:r>
      <w:r w:rsidRPr="007811D0">
        <w:rPr>
          <w:rFonts w:eastAsia="Palatino Linotype"/>
          <w:i/>
          <w:szCs w:val="22"/>
        </w:rPr>
        <w:t>:</w:t>
      </w:r>
    </w:p>
    <w:p w14:paraId="4A3E8CBA" w14:textId="77777777" w:rsidR="00C049E2" w:rsidRPr="007811D0" w:rsidRDefault="00C049E2" w:rsidP="007811D0">
      <w:pPr>
        <w:spacing w:line="240" w:lineRule="auto"/>
        <w:ind w:left="567" w:right="539"/>
        <w:rPr>
          <w:rFonts w:eastAsia="Palatino Linotype"/>
          <w:i/>
          <w:szCs w:val="22"/>
        </w:rPr>
      </w:pPr>
      <w:r w:rsidRPr="007811D0">
        <w:rPr>
          <w:rFonts w:eastAsia="Palatino Linotype"/>
          <w:b/>
          <w:i/>
          <w:szCs w:val="22"/>
        </w:rPr>
        <w:t>I. Toda la información en posesión de cualquier autoridad, entidad, órgano y organismos de los</w:t>
      </w:r>
      <w:r w:rsidRPr="007811D0">
        <w:rPr>
          <w:rFonts w:eastAsia="Palatino Linotype"/>
          <w:i/>
          <w:szCs w:val="22"/>
        </w:rPr>
        <w:t xml:space="preserve"> Poderes Ejecutivo, Legislativo y Judicial, órganos autónomos, partidos políticos, fideicomisos y fondos públicos estatales y </w:t>
      </w:r>
      <w:r w:rsidRPr="007811D0">
        <w:rPr>
          <w:rFonts w:eastAsia="Palatino Linotype"/>
          <w:b/>
          <w:i/>
          <w:szCs w:val="22"/>
        </w:rPr>
        <w:t>municipales</w:t>
      </w:r>
      <w:r w:rsidRPr="007811D0">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811D0">
        <w:rPr>
          <w:rFonts w:eastAsia="Palatino Linotype"/>
          <w:b/>
          <w:i/>
          <w:szCs w:val="22"/>
        </w:rPr>
        <w:t>es pública</w:t>
      </w:r>
      <w:r w:rsidRPr="007811D0">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7811D0">
        <w:rPr>
          <w:rFonts w:eastAsia="Palatino Linotype"/>
          <w:b/>
          <w:i/>
          <w:szCs w:val="22"/>
        </w:rPr>
        <w:t>En la interpretación de este derecho deberá prevalecer el principio de máxima publicidad</w:t>
      </w:r>
      <w:r w:rsidRPr="007811D0">
        <w:rPr>
          <w:rFonts w:eastAsia="Palatino Linotype"/>
          <w:i/>
          <w:szCs w:val="22"/>
        </w:rPr>
        <w:t xml:space="preserve">. </w:t>
      </w:r>
      <w:r w:rsidRPr="007811D0">
        <w:rPr>
          <w:rFonts w:eastAsia="Palatino Linotype"/>
          <w:b/>
          <w:i/>
          <w:szCs w:val="22"/>
        </w:rPr>
        <w:t>Los sujetos obligados deberán documentar todo acto que derive del ejercicio de sus facultades, competencias o funciones</w:t>
      </w:r>
      <w:r w:rsidRPr="007811D0">
        <w:rPr>
          <w:rFonts w:eastAsia="Palatino Linotype"/>
          <w:i/>
          <w:szCs w:val="22"/>
        </w:rPr>
        <w:t>, la ley determinará los supuestos específicos bajo los cuales procederá la declaración de inexistencia de la información.”</w:t>
      </w:r>
    </w:p>
    <w:p w14:paraId="5CA98E37" w14:textId="77777777" w:rsidR="00C049E2" w:rsidRPr="007811D0" w:rsidRDefault="00C049E2" w:rsidP="007811D0">
      <w:pPr>
        <w:rPr>
          <w:rFonts w:eastAsia="Palatino Linotype"/>
          <w:b/>
          <w:i/>
          <w:szCs w:val="22"/>
        </w:rPr>
      </w:pPr>
    </w:p>
    <w:p w14:paraId="6FC1BB3B" w14:textId="3BF4A33D" w:rsidR="00C049E2" w:rsidRPr="007811D0" w:rsidRDefault="00717E59" w:rsidP="007811D0">
      <w:pPr>
        <w:rPr>
          <w:rFonts w:eastAsia="Palatino Linotype"/>
          <w:i/>
          <w:szCs w:val="22"/>
        </w:rPr>
      </w:pPr>
      <w:r w:rsidRPr="007811D0">
        <w:rPr>
          <w:rFonts w:eastAsia="Palatino Linotype"/>
          <w:szCs w:val="22"/>
        </w:rPr>
        <w:t xml:space="preserve">Asimismo, </w:t>
      </w:r>
      <w:r w:rsidR="00C049E2" w:rsidRPr="007811D0">
        <w:rPr>
          <w:rFonts w:eastAsia="Palatino Linotype"/>
          <w:szCs w:val="22"/>
        </w:rPr>
        <w:t>el artículo 150 de la Ley de Transparencia y Acceso a la Información Pública del Estado de México y Municipios</w:t>
      </w:r>
      <w:r w:rsidR="00057B2D" w:rsidRPr="007811D0">
        <w:rPr>
          <w:rFonts w:eastAsia="Palatino Linotype"/>
          <w:szCs w:val="22"/>
        </w:rPr>
        <w:t xml:space="preserve"> </w:t>
      </w:r>
      <w:r w:rsidR="00E9335C" w:rsidRPr="007811D0">
        <w:rPr>
          <w:rFonts w:eastAsia="Palatino Linotype"/>
          <w:szCs w:val="22"/>
        </w:rPr>
        <w:t xml:space="preserve">indica </w:t>
      </w:r>
      <w:r w:rsidR="00057B2D" w:rsidRPr="007811D0">
        <w:rPr>
          <w:rFonts w:eastAsia="Palatino Linotype"/>
          <w:szCs w:val="22"/>
        </w:rPr>
        <w:t>que</w:t>
      </w:r>
      <w:r w:rsidR="00C049E2" w:rsidRPr="007811D0">
        <w:rPr>
          <w:rFonts w:eastAsia="Palatino Linotype"/>
          <w:szCs w:val="22"/>
        </w:rPr>
        <w:t xml:space="preserve"> la solicitud es la garantía primaria del Derecho de Acceso a la Información, además, establece que se regirá </w:t>
      </w:r>
      <w:r w:rsidR="00C049E2" w:rsidRPr="007811D0">
        <w:rPr>
          <w:rFonts w:eastAsia="Palatino Linotype"/>
          <w:i/>
          <w:szCs w:val="22"/>
        </w:rPr>
        <w:t>por los principios de simplicidad, rapidez</w:t>
      </w:r>
      <w:r w:rsidR="005F65B7" w:rsidRPr="007811D0">
        <w:rPr>
          <w:rFonts w:eastAsia="Palatino Linotype"/>
          <w:i/>
          <w:szCs w:val="22"/>
        </w:rPr>
        <w:t>,</w:t>
      </w:r>
      <w:r w:rsidR="00C049E2" w:rsidRPr="007811D0">
        <w:rPr>
          <w:rFonts w:eastAsia="Palatino Linotype"/>
          <w:i/>
          <w:szCs w:val="22"/>
        </w:rPr>
        <w:t xml:space="preserve"> gratuidad del procedimiento, auxilio y orientación a los particulare</w:t>
      </w:r>
      <w:r w:rsidR="001A58B3" w:rsidRPr="007811D0">
        <w:rPr>
          <w:rFonts w:eastAsia="Palatino Linotype"/>
          <w:i/>
          <w:szCs w:val="22"/>
        </w:rPr>
        <w:t>s.</w:t>
      </w:r>
    </w:p>
    <w:p w14:paraId="033466A6" w14:textId="77777777" w:rsidR="001A58B3" w:rsidRPr="007811D0" w:rsidRDefault="001A58B3" w:rsidP="007811D0">
      <w:pPr>
        <w:rPr>
          <w:rFonts w:eastAsia="Palatino Linotype"/>
          <w:i/>
          <w:szCs w:val="22"/>
        </w:rPr>
      </w:pPr>
    </w:p>
    <w:p w14:paraId="04ADA10B" w14:textId="574A944A" w:rsidR="001A58B3" w:rsidRPr="007811D0" w:rsidRDefault="00233F17" w:rsidP="007811D0">
      <w:pPr>
        <w:rPr>
          <w:rFonts w:eastAsia="Palatino Linotype" w:cs="Palatino Linotype"/>
          <w:i/>
          <w:szCs w:val="22"/>
        </w:rPr>
      </w:pPr>
      <w:r w:rsidRPr="007811D0">
        <w:rPr>
          <w:rFonts w:eastAsia="Palatino Linotype" w:cs="Palatino Linotype"/>
          <w:szCs w:val="22"/>
        </w:rPr>
        <w:lastRenderedPageBreak/>
        <w:t xml:space="preserve">Por su parte, el artículo 4 de </w:t>
      </w:r>
      <w:r w:rsidR="001A58B3" w:rsidRPr="007811D0">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811D0">
        <w:rPr>
          <w:rFonts w:eastAsia="Palatino Linotype" w:cs="Palatino Linotype"/>
          <w:szCs w:val="22"/>
        </w:rPr>
        <w:t>.</w:t>
      </w:r>
    </w:p>
    <w:p w14:paraId="1407DBB8" w14:textId="77777777" w:rsidR="001A58B3" w:rsidRPr="007811D0" w:rsidRDefault="001A58B3" w:rsidP="007811D0">
      <w:pPr>
        <w:rPr>
          <w:rFonts w:eastAsia="Palatino Linotype" w:cs="Palatino Linotype"/>
          <w:szCs w:val="22"/>
        </w:rPr>
      </w:pPr>
    </w:p>
    <w:p w14:paraId="7552AA79" w14:textId="5C52E4A4" w:rsidR="001A58B3" w:rsidRPr="007811D0" w:rsidRDefault="001A58B3" w:rsidP="007811D0">
      <w:pPr>
        <w:rPr>
          <w:rFonts w:eastAsia="Palatino Linotype" w:cs="Palatino Linotype"/>
          <w:szCs w:val="22"/>
        </w:rPr>
      </w:pPr>
      <w:r w:rsidRPr="007811D0">
        <w:rPr>
          <w:rFonts w:eastAsia="Palatino Linotype" w:cs="Palatino Linotype"/>
          <w:szCs w:val="22"/>
        </w:rPr>
        <w:t xml:space="preserve">Esto es, que los Sujetos Obligados </w:t>
      </w:r>
      <w:r w:rsidR="00FA5957" w:rsidRPr="007811D0">
        <w:rPr>
          <w:rFonts w:eastAsia="Palatino Linotype" w:cs="Palatino Linotype"/>
          <w:szCs w:val="22"/>
        </w:rPr>
        <w:t>deben</w:t>
      </w:r>
      <w:r w:rsidRPr="007811D0">
        <w:rPr>
          <w:rFonts w:eastAsia="Palatino Linotype" w:cs="Palatino Linotype"/>
          <w:szCs w:val="22"/>
        </w:rPr>
        <w:t xml:space="preserve"> atender las solicitudes de acceso a la información pública que se les </w:t>
      </w:r>
      <w:r w:rsidR="00FA5957" w:rsidRPr="007811D0">
        <w:rPr>
          <w:rFonts w:eastAsia="Palatino Linotype" w:cs="Palatino Linotype"/>
          <w:szCs w:val="22"/>
        </w:rPr>
        <w:t>sean realizadas,</w:t>
      </w:r>
      <w:r w:rsidRPr="007811D0">
        <w:rPr>
          <w:rFonts w:eastAsia="Palatino Linotype" w:cs="Palatino Linotype"/>
          <w:szCs w:val="22"/>
        </w:rPr>
        <w:t xml:space="preserve"> y proporcionar la información pública que obre en su poder</w:t>
      </w:r>
      <w:r w:rsidR="00FA5957" w:rsidRPr="007811D0">
        <w:rPr>
          <w:rFonts w:eastAsia="Palatino Linotype" w:cs="Palatino Linotype"/>
          <w:szCs w:val="22"/>
        </w:rPr>
        <w:t>,</w:t>
      </w:r>
      <w:r w:rsidRPr="007811D0">
        <w:rPr>
          <w:rFonts w:eastAsia="Palatino Linotype" w:cs="Palatino Linotype"/>
          <w:szCs w:val="22"/>
        </w:rPr>
        <w:t xml:space="preserve"> conforme </w:t>
      </w:r>
      <w:r w:rsidR="00FA5957" w:rsidRPr="007811D0">
        <w:rPr>
          <w:rFonts w:eastAsia="Palatino Linotype" w:cs="Palatino Linotype"/>
          <w:szCs w:val="22"/>
        </w:rPr>
        <w:t>a</w:t>
      </w:r>
      <w:r w:rsidRPr="007811D0">
        <w:rPr>
          <w:rFonts w:eastAsia="Palatino Linotype" w:cs="Palatino Linotype"/>
          <w:szCs w:val="22"/>
        </w:rPr>
        <w:t xml:space="preserve">l estado </w:t>
      </w:r>
      <w:r w:rsidR="00FA5957" w:rsidRPr="007811D0">
        <w:rPr>
          <w:rFonts w:eastAsia="Palatino Linotype" w:cs="Palatino Linotype"/>
          <w:szCs w:val="22"/>
        </w:rPr>
        <w:t xml:space="preserve">en </w:t>
      </w:r>
      <w:r w:rsidRPr="007811D0">
        <w:rPr>
          <w:rFonts w:eastAsia="Palatino Linotype" w:cs="Palatino Linotype"/>
          <w:szCs w:val="22"/>
        </w:rPr>
        <w:t>que se encuentr</w:t>
      </w:r>
      <w:r w:rsidR="00FA5957" w:rsidRPr="007811D0">
        <w:rPr>
          <w:rFonts w:eastAsia="Palatino Linotype" w:cs="Palatino Linotype"/>
          <w:szCs w:val="22"/>
        </w:rPr>
        <w:t>e, sin que sea necesario</w:t>
      </w:r>
      <w:r w:rsidRPr="007811D0">
        <w:rPr>
          <w:rFonts w:eastAsia="Palatino Linotype" w:cs="Palatino Linotype"/>
          <w:szCs w:val="22"/>
        </w:rPr>
        <w:t xml:space="preserve"> </w:t>
      </w:r>
      <w:r w:rsidR="00FA5957" w:rsidRPr="007811D0">
        <w:rPr>
          <w:rFonts w:eastAsia="Palatino Linotype" w:cs="Palatino Linotype"/>
          <w:szCs w:val="22"/>
        </w:rPr>
        <w:t>procesar</w:t>
      </w:r>
      <w:r w:rsidRPr="007811D0">
        <w:rPr>
          <w:rFonts w:eastAsia="Palatino Linotype" w:cs="Palatino Linotype"/>
          <w:szCs w:val="22"/>
        </w:rPr>
        <w:t xml:space="preserve"> la misma, ni presentarla conforme al interés del solicitante; </w:t>
      </w:r>
      <w:r w:rsidR="00FA5957" w:rsidRPr="007811D0">
        <w:rPr>
          <w:rFonts w:eastAsia="Palatino Linotype" w:cs="Palatino Linotype"/>
          <w:szCs w:val="22"/>
        </w:rPr>
        <w:t>tal y como</w:t>
      </w:r>
      <w:r w:rsidRPr="007811D0">
        <w:rPr>
          <w:rFonts w:eastAsia="Palatino Linotype" w:cs="Palatino Linotype"/>
          <w:szCs w:val="22"/>
        </w:rPr>
        <w:t xml:space="preserve"> lo establece el artículo 12 de la Ley de Transparencia y Acceso a la Información Pública del Estado de México y Municipios</w:t>
      </w:r>
      <w:r w:rsidR="00970EB3" w:rsidRPr="007811D0">
        <w:rPr>
          <w:rFonts w:eastAsia="Palatino Linotype" w:cs="Palatino Linotype"/>
          <w:szCs w:val="22"/>
        </w:rPr>
        <w:t>.</w:t>
      </w:r>
    </w:p>
    <w:p w14:paraId="73245195" w14:textId="77777777" w:rsidR="00970EB3" w:rsidRPr="007811D0" w:rsidRDefault="00970EB3" w:rsidP="007811D0">
      <w:pPr>
        <w:rPr>
          <w:rFonts w:eastAsia="Palatino Linotype" w:cs="Palatino Linotype"/>
          <w:szCs w:val="22"/>
        </w:rPr>
      </w:pPr>
    </w:p>
    <w:p w14:paraId="7F62D4DF" w14:textId="775730E1" w:rsidR="001A58B3" w:rsidRPr="007811D0" w:rsidRDefault="001A58B3" w:rsidP="007811D0">
      <w:pPr>
        <w:rPr>
          <w:rFonts w:eastAsia="Palatino Linotype" w:cs="Palatino Linotype"/>
          <w:szCs w:val="22"/>
        </w:rPr>
      </w:pPr>
      <w:r w:rsidRPr="007811D0">
        <w:rPr>
          <w:rFonts w:eastAsia="Palatino Linotype" w:cs="Palatino Linotype"/>
          <w:szCs w:val="22"/>
        </w:rPr>
        <w:t>Es decir, que todo sujeto obligado que genere, recopile, administre, procese, archive, posea o conserven, son responsables de la misma</w:t>
      </w:r>
      <w:r w:rsidR="00970EB3" w:rsidRPr="007811D0">
        <w:rPr>
          <w:rFonts w:eastAsia="Palatino Linotype" w:cs="Palatino Linotype"/>
          <w:szCs w:val="22"/>
        </w:rPr>
        <w:t>,</w:t>
      </w:r>
      <w:r w:rsidRPr="007811D0">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7811D0">
        <w:rPr>
          <w:rFonts w:eastAsia="Palatino Linotype" w:cs="Palatino Linotype"/>
          <w:szCs w:val="22"/>
        </w:rPr>
        <w:t>o</w:t>
      </w:r>
      <w:r w:rsidRPr="007811D0">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811D0" w:rsidRDefault="001A58B3" w:rsidP="007811D0">
      <w:pPr>
        <w:rPr>
          <w:rFonts w:eastAsia="Palatino Linotype" w:cs="Palatino Linotype"/>
          <w:szCs w:val="22"/>
        </w:rPr>
      </w:pPr>
    </w:p>
    <w:p w14:paraId="04E42DFE" w14:textId="573F1198" w:rsidR="001A58B3" w:rsidRPr="007811D0" w:rsidRDefault="001A58B3" w:rsidP="007811D0">
      <w:pPr>
        <w:rPr>
          <w:rFonts w:eastAsia="Palatino Linotype" w:cs="Palatino Linotype"/>
          <w:szCs w:val="22"/>
        </w:rPr>
      </w:pPr>
      <w:r w:rsidRPr="007811D0">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811D0">
        <w:rPr>
          <w:rFonts w:eastAsia="Palatino Linotype" w:cs="Palatino Linotype"/>
          <w:szCs w:val="22"/>
        </w:rPr>
        <w:t>, s</w:t>
      </w:r>
      <w:r w:rsidRPr="007811D0">
        <w:rPr>
          <w:rFonts w:eastAsia="Palatino Linotype" w:cs="Palatino Linotype"/>
          <w:szCs w:val="22"/>
        </w:rPr>
        <w:t xml:space="preserve">iempre y cuando no se trate de información reservada o </w:t>
      </w:r>
      <w:r w:rsidR="00331F35" w:rsidRPr="007811D0">
        <w:rPr>
          <w:rFonts w:eastAsia="Palatino Linotype" w:cs="Palatino Linotype"/>
          <w:szCs w:val="22"/>
        </w:rPr>
        <w:t>confidencial.</w:t>
      </w:r>
    </w:p>
    <w:p w14:paraId="40C5219F" w14:textId="77777777" w:rsidR="001A58B3" w:rsidRPr="007811D0" w:rsidRDefault="001A58B3" w:rsidP="007811D0">
      <w:pPr>
        <w:rPr>
          <w:rFonts w:eastAsia="Palatino Linotype" w:cs="Palatino Linotype"/>
          <w:szCs w:val="22"/>
        </w:rPr>
      </w:pPr>
    </w:p>
    <w:p w14:paraId="2E629608" w14:textId="01727E15" w:rsidR="00C049E2" w:rsidRPr="007811D0" w:rsidRDefault="006067C7" w:rsidP="007811D0">
      <w:pPr>
        <w:rPr>
          <w:rFonts w:eastAsia="Palatino Linotype"/>
          <w:szCs w:val="22"/>
        </w:rPr>
      </w:pPr>
      <w:bookmarkStart w:id="26" w:name="_heading=h.2s8eyo1" w:colFirst="0" w:colLast="0"/>
      <w:bookmarkEnd w:id="26"/>
      <w:r w:rsidRPr="007811D0">
        <w:rPr>
          <w:rFonts w:eastAsia="Palatino Linotype"/>
          <w:szCs w:val="22"/>
        </w:rPr>
        <w:lastRenderedPageBreak/>
        <w:t>Con base en lo anterior</w:t>
      </w:r>
      <w:r w:rsidR="00B22A80" w:rsidRPr="007811D0">
        <w:rPr>
          <w:rFonts w:eastAsia="Palatino Linotype"/>
          <w:szCs w:val="22"/>
        </w:rPr>
        <w:t>, se considera que</w:t>
      </w:r>
      <w:r w:rsidR="00C049E2" w:rsidRPr="007811D0">
        <w:rPr>
          <w:rFonts w:eastAsia="Palatino Linotype"/>
          <w:szCs w:val="22"/>
        </w:rPr>
        <w:t xml:space="preserve"> </w:t>
      </w:r>
      <w:r w:rsidR="00B22A80" w:rsidRPr="007811D0">
        <w:rPr>
          <w:rFonts w:eastAsia="Palatino Linotype"/>
          <w:b/>
          <w:bCs/>
          <w:szCs w:val="22"/>
        </w:rPr>
        <w:t>EL</w:t>
      </w:r>
      <w:r w:rsidR="00C049E2" w:rsidRPr="007811D0">
        <w:rPr>
          <w:rFonts w:eastAsia="Palatino Linotype"/>
          <w:szCs w:val="22"/>
        </w:rPr>
        <w:t xml:space="preserve"> </w:t>
      </w:r>
      <w:r w:rsidR="00C049E2" w:rsidRPr="007811D0">
        <w:rPr>
          <w:rFonts w:eastAsia="Palatino Linotype"/>
          <w:b/>
          <w:szCs w:val="22"/>
        </w:rPr>
        <w:t>SUJETO OBLIGADO</w:t>
      </w:r>
      <w:r w:rsidR="00C049E2" w:rsidRPr="007811D0">
        <w:rPr>
          <w:rFonts w:eastAsia="Palatino Linotype"/>
          <w:szCs w:val="22"/>
        </w:rPr>
        <w:t xml:space="preserve"> </w:t>
      </w:r>
      <w:r w:rsidR="00B22A80" w:rsidRPr="007811D0">
        <w:rPr>
          <w:rFonts w:eastAsia="Palatino Linotype"/>
          <w:szCs w:val="22"/>
        </w:rPr>
        <w:t xml:space="preserve">se </w:t>
      </w:r>
      <w:r w:rsidR="00717E59" w:rsidRPr="007811D0">
        <w:rPr>
          <w:rFonts w:eastAsia="Palatino Linotype"/>
          <w:szCs w:val="22"/>
        </w:rPr>
        <w:t>encontraba</w:t>
      </w:r>
      <w:r w:rsidR="00B22A80" w:rsidRPr="007811D0">
        <w:rPr>
          <w:rFonts w:eastAsia="Palatino Linotype"/>
          <w:szCs w:val="22"/>
        </w:rPr>
        <w:t xml:space="preserve"> compelido a</w:t>
      </w:r>
      <w:r w:rsidR="00C049E2" w:rsidRPr="007811D0">
        <w:rPr>
          <w:rFonts w:eastAsia="Palatino Linotype"/>
          <w:szCs w:val="22"/>
        </w:rPr>
        <w:t xml:space="preserve"> atender la solicitud de acceso a la información </w:t>
      </w:r>
      <w:r w:rsidR="00B22A80" w:rsidRPr="007811D0">
        <w:rPr>
          <w:rFonts w:eastAsia="Palatino Linotype"/>
          <w:szCs w:val="22"/>
        </w:rPr>
        <w:t xml:space="preserve">realizada por </w:t>
      </w:r>
      <w:r w:rsidR="00B22A80" w:rsidRPr="007811D0">
        <w:rPr>
          <w:rFonts w:eastAsia="Palatino Linotype"/>
          <w:b/>
          <w:bCs/>
          <w:szCs w:val="22"/>
        </w:rPr>
        <w:t>LA PARTE RECURRENTE</w:t>
      </w:r>
      <w:r w:rsidR="00331F35" w:rsidRPr="007811D0">
        <w:rPr>
          <w:rFonts w:eastAsia="Palatino Linotype"/>
          <w:szCs w:val="22"/>
        </w:rPr>
        <w:t>.</w:t>
      </w:r>
    </w:p>
    <w:p w14:paraId="1611F147" w14:textId="77777777" w:rsidR="00BD5A7C" w:rsidRPr="007811D0" w:rsidRDefault="00BD5A7C" w:rsidP="007811D0">
      <w:pPr>
        <w:rPr>
          <w:rFonts w:eastAsia="Palatino Linotype"/>
          <w:szCs w:val="22"/>
        </w:rPr>
      </w:pPr>
    </w:p>
    <w:p w14:paraId="51A0E8B4" w14:textId="676DCA47" w:rsidR="00664420" w:rsidRPr="007811D0" w:rsidRDefault="00C71CEF" w:rsidP="007811D0">
      <w:pPr>
        <w:pStyle w:val="Ttulo3"/>
        <w:rPr>
          <w:rFonts w:eastAsia="Calibri"/>
          <w:szCs w:val="22"/>
          <w:lang w:eastAsia="es-ES_tradnl"/>
        </w:rPr>
      </w:pPr>
      <w:bookmarkStart w:id="27" w:name="_Toc193352621"/>
      <w:r w:rsidRPr="007811D0">
        <w:rPr>
          <w:rFonts w:eastAsia="Calibri"/>
          <w:szCs w:val="22"/>
          <w:lang w:eastAsia="es-ES_tradnl"/>
        </w:rPr>
        <w:t>b)</w:t>
      </w:r>
      <w:r w:rsidR="00A53315" w:rsidRPr="007811D0">
        <w:rPr>
          <w:rFonts w:eastAsia="Calibri"/>
          <w:szCs w:val="22"/>
          <w:lang w:eastAsia="es-ES_tradnl"/>
        </w:rPr>
        <w:t xml:space="preserve"> </w:t>
      </w:r>
      <w:r w:rsidR="00A21A20" w:rsidRPr="007811D0">
        <w:rPr>
          <w:rFonts w:eastAsia="Calibri"/>
          <w:szCs w:val="22"/>
          <w:lang w:eastAsia="es-ES_tradnl"/>
        </w:rPr>
        <w:t>Controversia a resolver</w:t>
      </w:r>
      <w:bookmarkEnd w:id="27"/>
    </w:p>
    <w:p w14:paraId="5DAE2A65" w14:textId="382C31A9" w:rsidR="00664420" w:rsidRPr="007811D0" w:rsidRDefault="00664420" w:rsidP="007811D0">
      <w:pPr>
        <w:rPr>
          <w:rFonts w:eastAsia="Calibri"/>
          <w:szCs w:val="22"/>
          <w:lang w:eastAsia="es-ES_tradnl"/>
        </w:rPr>
      </w:pPr>
      <w:r w:rsidRPr="007811D0">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811D0">
        <w:rPr>
          <w:rFonts w:eastAsia="Calibri"/>
          <w:b/>
          <w:bCs/>
          <w:szCs w:val="22"/>
          <w:lang w:eastAsia="es-ES_tradnl"/>
        </w:rPr>
        <w:t>LA PARTE RECURRENTE</w:t>
      </w:r>
      <w:r w:rsidRPr="007811D0">
        <w:rPr>
          <w:rFonts w:eastAsia="Calibri"/>
          <w:szCs w:val="22"/>
          <w:lang w:eastAsia="es-ES_tradnl"/>
        </w:rPr>
        <w:t xml:space="preserve"> solicitó lo siguiente:</w:t>
      </w:r>
    </w:p>
    <w:p w14:paraId="7D9D559B" w14:textId="35CC5221" w:rsidR="00664420" w:rsidRPr="007811D0" w:rsidRDefault="00664420" w:rsidP="007811D0">
      <w:pPr>
        <w:tabs>
          <w:tab w:val="left" w:pos="4962"/>
        </w:tabs>
        <w:ind w:left="851" w:right="822"/>
        <w:contextualSpacing/>
        <w:rPr>
          <w:rFonts w:eastAsia="Calibri" w:cs="Tahoma"/>
          <w:iCs/>
          <w:szCs w:val="22"/>
          <w:lang w:eastAsia="es-ES_tradnl"/>
        </w:rPr>
      </w:pPr>
    </w:p>
    <w:p w14:paraId="42D450AC" w14:textId="1D660A3F" w:rsidR="00B867B4" w:rsidRPr="007811D0" w:rsidRDefault="001F408C" w:rsidP="007811D0">
      <w:pPr>
        <w:pStyle w:val="Prrafodelista"/>
        <w:numPr>
          <w:ilvl w:val="0"/>
          <w:numId w:val="16"/>
        </w:numPr>
        <w:tabs>
          <w:tab w:val="left" w:pos="4962"/>
        </w:tabs>
        <w:ind w:left="851" w:right="822"/>
        <w:rPr>
          <w:b/>
          <w:szCs w:val="22"/>
        </w:rPr>
      </w:pPr>
      <w:r w:rsidRPr="007811D0">
        <w:rPr>
          <w:b/>
          <w:szCs w:val="22"/>
        </w:rPr>
        <w:t xml:space="preserve">Los oficios firmados por </w:t>
      </w:r>
      <w:r w:rsidR="00B867B4" w:rsidRPr="007811D0">
        <w:rPr>
          <w:b/>
          <w:szCs w:val="22"/>
        </w:rPr>
        <w:t>los</w:t>
      </w:r>
      <w:r w:rsidRPr="007811D0">
        <w:rPr>
          <w:b/>
          <w:szCs w:val="22"/>
        </w:rPr>
        <w:t xml:space="preserve"> Síndicos y Regidores de</w:t>
      </w:r>
      <w:r w:rsidR="00B867B4" w:rsidRPr="007811D0">
        <w:rPr>
          <w:b/>
          <w:szCs w:val="22"/>
        </w:rPr>
        <w:t>l</w:t>
      </w:r>
      <w:r w:rsidR="00F91CD1" w:rsidRPr="007811D0">
        <w:rPr>
          <w:b/>
          <w:szCs w:val="22"/>
        </w:rPr>
        <w:t xml:space="preserve"> día primero de su gestión</w:t>
      </w:r>
      <w:r w:rsidR="00B867B4" w:rsidRPr="007811D0">
        <w:rPr>
          <w:b/>
          <w:szCs w:val="22"/>
        </w:rPr>
        <w:t xml:space="preserve"> al 13 de enero de dos mil veinticinco.</w:t>
      </w:r>
    </w:p>
    <w:p w14:paraId="485B1448" w14:textId="4AE0C4EC" w:rsidR="001F408C" w:rsidRPr="007811D0" w:rsidRDefault="001F408C" w:rsidP="007811D0">
      <w:pPr>
        <w:tabs>
          <w:tab w:val="left" w:pos="4962"/>
        </w:tabs>
        <w:contextualSpacing/>
        <w:rPr>
          <w:rFonts w:eastAsia="Calibri" w:cs="Tahoma"/>
          <w:iCs/>
          <w:szCs w:val="22"/>
          <w:lang w:eastAsia="es-ES_tradnl"/>
        </w:rPr>
      </w:pPr>
    </w:p>
    <w:p w14:paraId="1539E0A8" w14:textId="78F0D4EA" w:rsidR="00B867B4" w:rsidRPr="007811D0" w:rsidRDefault="00B867B4" w:rsidP="007811D0">
      <w:pPr>
        <w:rPr>
          <w:szCs w:val="22"/>
        </w:rPr>
      </w:pPr>
      <w:r w:rsidRPr="007811D0">
        <w:rPr>
          <w:szCs w:val="22"/>
        </w:rPr>
        <w:t>No pasa desapercibido que si bien es cierto el particular manifestó temporalidad de la información peticionada debe resaltarse que la definió a partir del día de gestión de los Regidores y Síndicos al día de la fecha de presentación de la solicitud de información que lo fue el 6 de enero de dos mil veinticinco; sin embargo, atendiendo al calendario de labores dicha fecha fue inhábil, por ende, se tuvo por presentada la solicitud el día 13 de enero de 2025 pues la primera fecha fue un día inhábil como quedo precisado en los antecedentes del presente Recurso.</w:t>
      </w:r>
    </w:p>
    <w:p w14:paraId="4C229371" w14:textId="6D7D3D05" w:rsidR="00F91CD1" w:rsidRPr="007811D0" w:rsidRDefault="00F91CD1" w:rsidP="007811D0">
      <w:pPr>
        <w:tabs>
          <w:tab w:val="left" w:pos="4962"/>
        </w:tabs>
        <w:contextualSpacing/>
        <w:rPr>
          <w:rFonts w:eastAsiaTheme="minorHAnsi" w:cs="Tahoma"/>
          <w:bCs/>
          <w:iCs/>
          <w:szCs w:val="22"/>
          <w:lang w:eastAsia="en-US"/>
        </w:rPr>
      </w:pPr>
    </w:p>
    <w:p w14:paraId="0E586E2E" w14:textId="77777777" w:rsidR="00F91CD1" w:rsidRPr="007811D0" w:rsidRDefault="00F91CD1" w:rsidP="007811D0">
      <w:pPr>
        <w:tabs>
          <w:tab w:val="left" w:pos="4962"/>
        </w:tabs>
        <w:contextualSpacing/>
        <w:rPr>
          <w:rFonts w:eastAsiaTheme="minorHAnsi" w:cs="Tahoma"/>
          <w:bCs/>
          <w:iCs/>
          <w:szCs w:val="22"/>
          <w:lang w:eastAsia="en-US"/>
        </w:rPr>
      </w:pPr>
      <w:r w:rsidRPr="007811D0">
        <w:rPr>
          <w:rFonts w:eastAsiaTheme="minorHAnsi" w:cs="Tahoma"/>
          <w:bCs/>
          <w:iCs/>
          <w:szCs w:val="22"/>
          <w:lang w:eastAsia="en-US"/>
        </w:rPr>
        <w:t xml:space="preserve">Sin que existiera respuesta por parte del </w:t>
      </w:r>
      <w:r w:rsidRPr="007811D0">
        <w:rPr>
          <w:rFonts w:eastAsiaTheme="minorHAnsi" w:cs="Tahoma"/>
          <w:b/>
          <w:bCs/>
          <w:iCs/>
          <w:szCs w:val="22"/>
          <w:lang w:eastAsia="en-US"/>
        </w:rPr>
        <w:t>SUJETO OBLIGADO</w:t>
      </w:r>
      <w:r w:rsidRPr="007811D0">
        <w:rPr>
          <w:rFonts w:eastAsiaTheme="minorHAnsi" w:cs="Tahoma"/>
          <w:bCs/>
          <w:iCs/>
          <w:szCs w:val="22"/>
          <w:lang w:eastAsia="en-US"/>
        </w:rPr>
        <w:t>.</w:t>
      </w:r>
    </w:p>
    <w:p w14:paraId="718789B0" w14:textId="77777777" w:rsidR="00F91CD1" w:rsidRPr="007811D0" w:rsidRDefault="00F91CD1" w:rsidP="007811D0">
      <w:pPr>
        <w:tabs>
          <w:tab w:val="left" w:pos="4962"/>
        </w:tabs>
        <w:contextualSpacing/>
        <w:rPr>
          <w:rFonts w:eastAsiaTheme="minorHAnsi" w:cs="Tahoma"/>
          <w:bCs/>
          <w:iCs/>
          <w:szCs w:val="22"/>
          <w:lang w:eastAsia="en-US"/>
        </w:rPr>
      </w:pPr>
    </w:p>
    <w:p w14:paraId="31D3E2C7" w14:textId="26CE8248" w:rsidR="00864EC8" w:rsidRPr="007811D0" w:rsidRDefault="00F91CD1" w:rsidP="007811D0">
      <w:pPr>
        <w:tabs>
          <w:tab w:val="left" w:pos="4962"/>
        </w:tabs>
        <w:contextualSpacing/>
        <w:rPr>
          <w:rFonts w:eastAsiaTheme="minorHAnsi" w:cs="Tahoma"/>
          <w:bCs/>
          <w:iCs/>
          <w:szCs w:val="22"/>
          <w:lang w:eastAsia="en-US"/>
        </w:rPr>
      </w:pPr>
      <w:r w:rsidRPr="007811D0">
        <w:rPr>
          <w:rFonts w:eastAsiaTheme="minorHAnsi" w:cs="Tahoma"/>
          <w:bCs/>
          <w:iCs/>
          <w:szCs w:val="22"/>
          <w:lang w:eastAsia="en-US"/>
        </w:rPr>
        <w:t xml:space="preserve">Ahora bien, en la interposición del presente recurso </w:t>
      </w:r>
      <w:r w:rsidRPr="007811D0">
        <w:rPr>
          <w:rFonts w:eastAsiaTheme="minorHAnsi" w:cs="Tahoma"/>
          <w:b/>
          <w:iCs/>
          <w:szCs w:val="22"/>
          <w:lang w:eastAsia="en-US"/>
        </w:rPr>
        <w:t>LA PARTE RECURRENTE</w:t>
      </w:r>
      <w:r w:rsidRPr="007811D0">
        <w:rPr>
          <w:rFonts w:eastAsiaTheme="minorHAnsi" w:cs="Tahoma"/>
          <w:bCs/>
          <w:iCs/>
          <w:szCs w:val="22"/>
          <w:lang w:eastAsia="en-US"/>
        </w:rPr>
        <w:t xml:space="preserve"> se inconformó </w:t>
      </w:r>
      <w:r w:rsidR="00864EC8" w:rsidRPr="007811D0">
        <w:rPr>
          <w:rFonts w:eastAsiaTheme="minorHAnsi" w:cs="Tahoma"/>
          <w:bCs/>
          <w:iCs/>
          <w:szCs w:val="22"/>
          <w:lang w:eastAsia="en-US"/>
        </w:rPr>
        <w:t>de la negativa de entrega de información.</w:t>
      </w:r>
    </w:p>
    <w:p w14:paraId="5B68D381" w14:textId="77777777" w:rsidR="00F07CF2" w:rsidRPr="007811D0" w:rsidRDefault="00F07CF2" w:rsidP="007811D0">
      <w:pPr>
        <w:tabs>
          <w:tab w:val="left" w:pos="4962"/>
        </w:tabs>
        <w:contextualSpacing/>
        <w:rPr>
          <w:rFonts w:eastAsiaTheme="minorHAnsi" w:cs="Tahoma"/>
          <w:bCs/>
          <w:iCs/>
          <w:szCs w:val="22"/>
          <w:lang w:eastAsia="en-US"/>
        </w:rPr>
      </w:pPr>
    </w:p>
    <w:p w14:paraId="414FD2D5" w14:textId="4408E416" w:rsidR="00664420" w:rsidRPr="007811D0" w:rsidRDefault="00A21A20" w:rsidP="007811D0">
      <w:pPr>
        <w:pStyle w:val="Ttulo3"/>
        <w:rPr>
          <w:szCs w:val="22"/>
        </w:rPr>
      </w:pPr>
      <w:bookmarkStart w:id="28" w:name="_Toc193352622"/>
      <w:r w:rsidRPr="007811D0">
        <w:rPr>
          <w:szCs w:val="22"/>
        </w:rPr>
        <w:lastRenderedPageBreak/>
        <w:t>c)</w:t>
      </w:r>
      <w:r w:rsidR="00664420" w:rsidRPr="007811D0">
        <w:rPr>
          <w:szCs w:val="22"/>
        </w:rPr>
        <w:t xml:space="preserve"> </w:t>
      </w:r>
      <w:r w:rsidRPr="007811D0">
        <w:rPr>
          <w:szCs w:val="22"/>
        </w:rPr>
        <w:t>Estudio de la controversia</w:t>
      </w:r>
      <w:bookmarkEnd w:id="28"/>
    </w:p>
    <w:p w14:paraId="108749ED" w14:textId="77777777" w:rsidR="005A2CC0" w:rsidRPr="007811D0" w:rsidRDefault="005A2CC0" w:rsidP="007811D0">
      <w:pPr>
        <w:spacing w:after="240"/>
        <w:rPr>
          <w:rFonts w:eastAsiaTheme="minorHAnsi" w:cs="Tahoma"/>
          <w:szCs w:val="22"/>
          <w:lang w:eastAsia="en-US"/>
        </w:rPr>
      </w:pPr>
      <w:r w:rsidRPr="007811D0">
        <w:rPr>
          <w:rFonts w:eastAsiaTheme="minorHAnsi" w:cs="Tahoma"/>
          <w:szCs w:val="22"/>
          <w:lang w:eastAsia="en-US"/>
        </w:rPr>
        <w:t>En relación a la información solicitada</w:t>
      </w:r>
      <w:r w:rsidRPr="007811D0">
        <w:rPr>
          <w:szCs w:val="22"/>
        </w:rPr>
        <w:t xml:space="preserve"> la Constitución Política de los Estados Unidos Mexicanos establece:</w:t>
      </w:r>
    </w:p>
    <w:p w14:paraId="312BCC9C" w14:textId="77777777" w:rsidR="005A2CC0" w:rsidRPr="007811D0" w:rsidRDefault="005A2CC0" w:rsidP="007811D0">
      <w:pPr>
        <w:spacing w:line="240" w:lineRule="auto"/>
        <w:ind w:left="851" w:right="964"/>
        <w:rPr>
          <w:i/>
          <w:szCs w:val="22"/>
        </w:rPr>
      </w:pPr>
      <w:r w:rsidRPr="007811D0">
        <w:rPr>
          <w:b/>
          <w:i/>
          <w:szCs w:val="22"/>
        </w:rPr>
        <w:t>Artículo 115.</w:t>
      </w:r>
      <w:r w:rsidRPr="007811D0">
        <w:rPr>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554965" w14:textId="77777777" w:rsidR="005A2CC0" w:rsidRPr="007811D0" w:rsidRDefault="005A2CC0" w:rsidP="007811D0">
      <w:pPr>
        <w:spacing w:line="240" w:lineRule="auto"/>
        <w:ind w:left="851" w:right="964"/>
        <w:rPr>
          <w:i/>
          <w:szCs w:val="22"/>
        </w:rPr>
      </w:pPr>
    </w:p>
    <w:p w14:paraId="7AEDA7E4" w14:textId="77777777" w:rsidR="005A2CC0" w:rsidRPr="007811D0" w:rsidRDefault="005A2CC0" w:rsidP="007811D0">
      <w:pPr>
        <w:pStyle w:val="Puesto"/>
        <w:ind w:left="851" w:right="964"/>
        <w:rPr>
          <w:szCs w:val="22"/>
        </w:rPr>
      </w:pPr>
      <w:r w:rsidRPr="007811D0">
        <w:rPr>
          <w:szCs w:val="22"/>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0A4ECDF1" w14:textId="77777777" w:rsidR="005A2CC0" w:rsidRPr="007811D0" w:rsidRDefault="005A2CC0" w:rsidP="007811D0">
      <w:pPr>
        <w:spacing w:line="240" w:lineRule="auto"/>
        <w:ind w:left="851" w:right="964"/>
        <w:rPr>
          <w:i/>
          <w:szCs w:val="22"/>
        </w:rPr>
      </w:pPr>
      <w:r w:rsidRPr="007811D0">
        <w:rPr>
          <w:i/>
          <w:szCs w:val="22"/>
        </w:rPr>
        <w:t>(…)</w:t>
      </w:r>
    </w:p>
    <w:p w14:paraId="0C3F50A0" w14:textId="77777777" w:rsidR="005A2CC0" w:rsidRPr="007811D0" w:rsidRDefault="005A2CC0" w:rsidP="007811D0">
      <w:pPr>
        <w:pStyle w:val="Puesto"/>
        <w:ind w:left="851" w:right="964"/>
        <w:rPr>
          <w:szCs w:val="22"/>
        </w:rPr>
      </w:pPr>
      <w:r w:rsidRPr="007811D0">
        <w:rPr>
          <w:b/>
          <w:szCs w:val="22"/>
        </w:rPr>
        <w:t xml:space="preserve">II. </w:t>
      </w:r>
      <w:r w:rsidRPr="007811D0">
        <w:rPr>
          <w:szCs w:val="22"/>
        </w:rPr>
        <w:t>Los municipios estarán investidos de personalidad jurídica y manejarán su patrimonio conforme a la ley.</w:t>
      </w:r>
    </w:p>
    <w:p w14:paraId="7404B4D5" w14:textId="77777777" w:rsidR="005A2CC0" w:rsidRPr="007811D0" w:rsidRDefault="005A2CC0" w:rsidP="007811D0">
      <w:pPr>
        <w:pStyle w:val="Puesto"/>
        <w:ind w:left="851" w:right="964"/>
        <w:rPr>
          <w:szCs w:val="22"/>
        </w:rPr>
      </w:pPr>
      <w:r w:rsidRPr="007811D0">
        <w:rPr>
          <w:szCs w:val="22"/>
        </w:rPr>
        <w:t xml:space="preserve"> </w:t>
      </w:r>
    </w:p>
    <w:p w14:paraId="739A3DBF" w14:textId="77777777" w:rsidR="005A2CC0" w:rsidRPr="007811D0" w:rsidRDefault="005A2CC0" w:rsidP="007811D0">
      <w:pPr>
        <w:pStyle w:val="Puesto"/>
        <w:ind w:left="851" w:right="964"/>
        <w:rPr>
          <w:szCs w:val="22"/>
        </w:rPr>
      </w:pPr>
      <w:r w:rsidRPr="007811D0">
        <w:rPr>
          <w:szCs w:val="22"/>
        </w:rPr>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7F3FB7A7" w14:textId="77777777" w:rsidR="005A2CC0" w:rsidRPr="007811D0" w:rsidRDefault="005A2CC0" w:rsidP="007811D0">
      <w:pPr>
        <w:spacing w:line="240" w:lineRule="auto"/>
        <w:ind w:left="851" w:right="964"/>
        <w:rPr>
          <w:i/>
          <w:szCs w:val="22"/>
        </w:rPr>
      </w:pPr>
      <w:r w:rsidRPr="007811D0">
        <w:rPr>
          <w:i/>
          <w:szCs w:val="22"/>
        </w:rPr>
        <w:t>(…)</w:t>
      </w:r>
    </w:p>
    <w:p w14:paraId="4A7577D4" w14:textId="77777777" w:rsidR="005A2CC0" w:rsidRPr="007811D0" w:rsidRDefault="005A2CC0" w:rsidP="007811D0">
      <w:pPr>
        <w:rPr>
          <w:szCs w:val="22"/>
        </w:rPr>
      </w:pPr>
    </w:p>
    <w:p w14:paraId="1782EB17" w14:textId="77777777" w:rsidR="005A2CC0" w:rsidRPr="007811D0" w:rsidRDefault="005A2CC0" w:rsidP="007811D0">
      <w:pPr>
        <w:rPr>
          <w:szCs w:val="22"/>
        </w:rPr>
      </w:pPr>
      <w:r w:rsidRPr="007811D0">
        <w:rPr>
          <w:szCs w:val="22"/>
        </w:rPr>
        <w:t>Del precepto anterior se observa que los municipios son la base de la división territorial de los Estados, mismos que serán gobernados por un Ayuntamiento de elección popular, con de personalidad jurídica y patrimonio propio, facultado para aprobar con acuerdo a las leyes, su bando de policía y buen gobierno, reglamentos, circulares y disposiciones administrativas de observancia general dentro de su territorio.</w:t>
      </w:r>
    </w:p>
    <w:p w14:paraId="14819A7D" w14:textId="77777777" w:rsidR="005A2CC0" w:rsidRPr="007811D0" w:rsidRDefault="005A2CC0" w:rsidP="007811D0">
      <w:pPr>
        <w:rPr>
          <w:szCs w:val="22"/>
        </w:rPr>
      </w:pPr>
    </w:p>
    <w:p w14:paraId="4B106BAD" w14:textId="77777777" w:rsidR="005A2CC0" w:rsidRPr="007811D0" w:rsidRDefault="005A2CC0" w:rsidP="007811D0">
      <w:pPr>
        <w:spacing w:after="240"/>
        <w:ind w:right="-93"/>
        <w:rPr>
          <w:szCs w:val="22"/>
        </w:rPr>
      </w:pPr>
      <w:r w:rsidRPr="007811D0">
        <w:rPr>
          <w:szCs w:val="22"/>
        </w:rPr>
        <w:lastRenderedPageBreak/>
        <w:t>Asimismo, la Constitución Política del Estado Libre y Soberano de México establece:</w:t>
      </w:r>
    </w:p>
    <w:p w14:paraId="4FFFA383" w14:textId="77777777" w:rsidR="005A2CC0" w:rsidRPr="007811D0" w:rsidRDefault="005A2CC0" w:rsidP="007811D0">
      <w:pPr>
        <w:pStyle w:val="Puesto"/>
        <w:ind w:left="851" w:right="822"/>
        <w:rPr>
          <w:szCs w:val="22"/>
        </w:rPr>
      </w:pPr>
      <w:r w:rsidRPr="007811D0">
        <w:rPr>
          <w:b/>
          <w:szCs w:val="22"/>
        </w:rPr>
        <w:t>Artículo 117.- Los ayuntamientos se integrarán con</w:t>
      </w:r>
      <w:r w:rsidRPr="007811D0">
        <w:rPr>
          <w:szCs w:val="22"/>
        </w:rPr>
        <w:t xml:space="preserve"> una jefa o jefe de asamblea que se denominará Presidenta o Presidente Municipal, respectivamente, y con varios miembros más llamados </w:t>
      </w:r>
      <w:r w:rsidRPr="007811D0">
        <w:rPr>
          <w:b/>
          <w:szCs w:val="22"/>
        </w:rPr>
        <w:t>Síndicas o Síndicos</w:t>
      </w:r>
      <w:r w:rsidRPr="007811D0">
        <w:rPr>
          <w:szCs w:val="22"/>
        </w:rPr>
        <w:t xml:space="preserve"> y </w:t>
      </w:r>
      <w:r w:rsidRPr="007811D0">
        <w:rPr>
          <w:b/>
          <w:szCs w:val="22"/>
        </w:rPr>
        <w:t>Regidoras o Regidores</w:t>
      </w:r>
      <w:r w:rsidRPr="007811D0">
        <w:rPr>
          <w:szCs w:val="22"/>
        </w:rPr>
        <w:t xml:space="preserve">, cuyo número se determinará en razón directa de la población del municipio que representen, como lo disponga la Ley Orgánica respectiva. </w:t>
      </w:r>
    </w:p>
    <w:p w14:paraId="1D30C65D" w14:textId="77777777" w:rsidR="005A2CC0" w:rsidRPr="007811D0" w:rsidRDefault="005A2CC0" w:rsidP="007811D0">
      <w:pPr>
        <w:rPr>
          <w:szCs w:val="22"/>
        </w:rPr>
      </w:pPr>
    </w:p>
    <w:p w14:paraId="7336953B" w14:textId="77777777" w:rsidR="005A2CC0" w:rsidRPr="007811D0" w:rsidRDefault="005A2CC0" w:rsidP="007811D0">
      <w:pPr>
        <w:pStyle w:val="Puesto"/>
        <w:spacing w:after="240"/>
        <w:ind w:left="851" w:right="822"/>
        <w:rPr>
          <w:szCs w:val="22"/>
        </w:rPr>
      </w:pPr>
      <w:r w:rsidRPr="007811D0">
        <w:rPr>
          <w:szCs w:val="22"/>
        </w:rPr>
        <w:t>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p w14:paraId="36B60E0A" w14:textId="77777777" w:rsidR="005A2CC0" w:rsidRPr="007811D0" w:rsidRDefault="005A2CC0" w:rsidP="007811D0">
      <w:pPr>
        <w:spacing w:after="240"/>
        <w:rPr>
          <w:rFonts w:eastAsiaTheme="minorHAnsi" w:cs="Tahoma"/>
          <w:szCs w:val="22"/>
          <w:lang w:eastAsia="en-US"/>
        </w:rPr>
      </w:pPr>
    </w:p>
    <w:p w14:paraId="1007E229" w14:textId="05E82A93" w:rsidR="005A2CC0" w:rsidRPr="007811D0" w:rsidRDefault="005A2CC0" w:rsidP="007811D0">
      <w:pPr>
        <w:spacing w:after="240"/>
        <w:rPr>
          <w:rFonts w:cs="Tahoma"/>
          <w:bCs/>
          <w:szCs w:val="22"/>
        </w:rPr>
      </w:pPr>
      <w:r w:rsidRPr="007811D0">
        <w:rPr>
          <w:rFonts w:eastAsiaTheme="minorHAnsi" w:cs="Tahoma"/>
          <w:szCs w:val="22"/>
          <w:lang w:eastAsia="en-US"/>
        </w:rPr>
        <w:t xml:space="preserve">Por su parte el </w:t>
      </w:r>
      <w:r w:rsidRPr="007811D0">
        <w:rPr>
          <w:rFonts w:cs="Tahoma"/>
          <w:bCs/>
          <w:szCs w:val="22"/>
        </w:rPr>
        <w:t>Bando Municipal de Toluca</w:t>
      </w:r>
      <w:r w:rsidRPr="007811D0">
        <w:rPr>
          <w:rFonts w:eastAsiaTheme="minorHAnsi" w:cs="Tahoma"/>
          <w:szCs w:val="22"/>
          <w:lang w:eastAsia="en-US"/>
        </w:rPr>
        <w:t xml:space="preserve"> refiere</w:t>
      </w:r>
      <w:r w:rsidRPr="007811D0">
        <w:rPr>
          <w:rFonts w:cs="Tahoma"/>
          <w:bCs/>
          <w:szCs w:val="22"/>
        </w:rPr>
        <w:t>:</w:t>
      </w:r>
    </w:p>
    <w:p w14:paraId="197BFDC3" w14:textId="77777777" w:rsidR="005A2CC0" w:rsidRPr="007811D0" w:rsidRDefault="005A2CC0" w:rsidP="007811D0">
      <w:pPr>
        <w:spacing w:line="240" w:lineRule="auto"/>
        <w:ind w:left="851" w:right="822"/>
        <w:rPr>
          <w:rFonts w:cs="Tahoma"/>
          <w:bCs/>
          <w:i/>
          <w:szCs w:val="22"/>
        </w:rPr>
      </w:pPr>
      <w:r w:rsidRPr="007811D0">
        <w:rPr>
          <w:rFonts w:cs="Tahoma"/>
          <w:b/>
          <w:bCs/>
          <w:i/>
          <w:szCs w:val="22"/>
        </w:rPr>
        <w:t xml:space="preserve">Artículo 89. </w:t>
      </w:r>
      <w:r w:rsidRPr="007811D0">
        <w:rPr>
          <w:rFonts w:cs="Tahoma"/>
          <w:bCs/>
          <w:i/>
          <w:szCs w:val="22"/>
        </w:rPr>
        <w:t>El ejercicio del gobierno municipal se deposita en un cuerpo colegiado denominado Ayuntamiento. La ejecución de las atribuciones corresponde al Presidente Municipal, quien dirige la Administración Pública Municipal. Las competencias se ejercerán conforme al marco legal aplicable.</w:t>
      </w:r>
    </w:p>
    <w:p w14:paraId="44C2E487" w14:textId="77777777" w:rsidR="005A2CC0" w:rsidRPr="007811D0" w:rsidRDefault="005A2CC0" w:rsidP="007811D0">
      <w:pPr>
        <w:spacing w:after="240" w:line="240" w:lineRule="auto"/>
        <w:ind w:left="851" w:right="822"/>
        <w:rPr>
          <w:rFonts w:cs="Tahoma"/>
          <w:bCs/>
          <w:i/>
          <w:szCs w:val="22"/>
        </w:rPr>
      </w:pPr>
      <w:r w:rsidRPr="007811D0">
        <w:rPr>
          <w:rFonts w:cs="Tahoma"/>
          <w:bCs/>
          <w:i/>
          <w:szCs w:val="22"/>
        </w:rPr>
        <w:t>La Administración Pública Municipal será centralizada, descentralizada y autónoma.</w:t>
      </w:r>
    </w:p>
    <w:p w14:paraId="25D46D5A" w14:textId="23FF0D26" w:rsidR="005A2CC0" w:rsidRPr="007811D0" w:rsidRDefault="005A2CC0" w:rsidP="007811D0">
      <w:pPr>
        <w:rPr>
          <w:rFonts w:cs="Tahoma"/>
          <w:bCs/>
          <w:iCs/>
          <w:szCs w:val="22"/>
        </w:rPr>
      </w:pPr>
    </w:p>
    <w:p w14:paraId="7E04545C" w14:textId="77777777" w:rsidR="00F07CF2" w:rsidRPr="007811D0" w:rsidRDefault="00F07CF2" w:rsidP="007811D0">
      <w:pPr>
        <w:rPr>
          <w:rFonts w:cs="Tahoma"/>
          <w:szCs w:val="22"/>
          <w:lang w:val="es-ES"/>
        </w:rPr>
      </w:pPr>
      <w:r w:rsidRPr="007811D0">
        <w:rPr>
          <w:rFonts w:cs="Tahoma"/>
          <w:szCs w:val="22"/>
          <w:lang w:val="es-ES"/>
        </w:rPr>
        <w:t xml:space="preserve">Sobre el tema, el artículo 4° de la Ley de Transparencia y Acceso a la Información Pública del Estado de México y Municipios, establece que </w:t>
      </w:r>
      <w:r w:rsidRPr="007811D0">
        <w:rPr>
          <w:rFonts w:cs="Tahoma"/>
          <w:b/>
          <w:szCs w:val="22"/>
          <w:lang w:val="es-ES"/>
        </w:rPr>
        <w:t>toda la información que sea generada, obtenida, adquirida, transformada, administrada o se encuentre en posesión de los Sujetos Obligados, reviste el carácter de pública y, por tanto, debe ser accesible a cualquier persona</w:t>
      </w:r>
      <w:r w:rsidRPr="007811D0">
        <w:rPr>
          <w:rFonts w:cs="Tahoma"/>
          <w:szCs w:val="22"/>
          <w:lang w:val="es-ES"/>
        </w:rPr>
        <w:t>.</w:t>
      </w:r>
    </w:p>
    <w:p w14:paraId="07255C2A" w14:textId="77777777" w:rsidR="00F07CF2" w:rsidRPr="007811D0" w:rsidRDefault="00F07CF2" w:rsidP="007811D0">
      <w:pPr>
        <w:rPr>
          <w:rFonts w:cs="Tahoma"/>
          <w:szCs w:val="22"/>
          <w:lang w:val="es-ES"/>
        </w:rPr>
      </w:pPr>
    </w:p>
    <w:p w14:paraId="3F4D6BC8" w14:textId="77777777" w:rsidR="00F07CF2" w:rsidRPr="007811D0" w:rsidRDefault="00F07CF2" w:rsidP="007811D0">
      <w:pPr>
        <w:rPr>
          <w:rFonts w:cs="Tahoma"/>
          <w:szCs w:val="22"/>
          <w:lang w:val="es-ES"/>
        </w:rPr>
      </w:pPr>
      <w:r w:rsidRPr="007811D0">
        <w:rPr>
          <w:rFonts w:cs="Tahoma"/>
          <w:szCs w:val="22"/>
          <w:lang w:val="es-ES"/>
        </w:rPr>
        <w:t>Además, el artículo 18 de la Ley de Transparencia y Acceso a la Información Pública del Estado de México y Municipios, contempla que los sujetos obligados deberán documentar todo acto que derive del ejercicio de sus facultades, competencias o funciones.</w:t>
      </w:r>
    </w:p>
    <w:p w14:paraId="182CBE29" w14:textId="77777777" w:rsidR="00F07CF2" w:rsidRPr="007811D0" w:rsidRDefault="00F07CF2" w:rsidP="007811D0">
      <w:pPr>
        <w:rPr>
          <w:rFonts w:cs="Tahoma"/>
          <w:szCs w:val="22"/>
          <w:lang w:val="es-ES"/>
        </w:rPr>
      </w:pPr>
    </w:p>
    <w:p w14:paraId="0787F0F5" w14:textId="77777777" w:rsidR="00F07CF2" w:rsidRPr="007811D0" w:rsidRDefault="00F07CF2" w:rsidP="007811D0">
      <w:pPr>
        <w:rPr>
          <w:rFonts w:eastAsia="Calibri" w:cs="Arial"/>
          <w:bCs/>
          <w:szCs w:val="22"/>
          <w:lang w:val="es-ES"/>
        </w:rPr>
      </w:pPr>
      <w:r w:rsidRPr="007811D0">
        <w:rPr>
          <w:rFonts w:eastAsia="Calibri" w:cs="Arial"/>
          <w:bCs/>
          <w:szCs w:val="22"/>
          <w:lang w:val="es-ES"/>
        </w:rPr>
        <w:t xml:space="preserve">Lo anterior toma relevancia, pues según Jarquín, Soledad (2019), en el “Diccionario de Transparencia y Acceso a la Información Pública” (p. 126 y 127), </w:t>
      </w:r>
      <w:r w:rsidRPr="007811D0">
        <w:rPr>
          <w:rFonts w:eastAsia="Calibri" w:cs="Arial"/>
          <w:bCs/>
          <w:szCs w:val="22"/>
          <w:u w:val="single"/>
          <w:lang w:val="es-ES"/>
        </w:rPr>
        <w:t>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r w:rsidRPr="007811D0">
        <w:rPr>
          <w:rFonts w:eastAsia="Calibri" w:cs="Arial"/>
          <w:bCs/>
          <w:szCs w:val="22"/>
          <w:lang w:val="es-ES"/>
        </w:rPr>
        <w:t>.</w:t>
      </w:r>
    </w:p>
    <w:p w14:paraId="0533941D" w14:textId="77777777" w:rsidR="00F07CF2" w:rsidRPr="007811D0" w:rsidRDefault="00F07CF2" w:rsidP="007811D0">
      <w:pPr>
        <w:rPr>
          <w:rFonts w:eastAsia="Calibri" w:cs="Arial"/>
          <w:bCs/>
          <w:szCs w:val="22"/>
          <w:lang w:val="es-ES"/>
        </w:rPr>
      </w:pPr>
    </w:p>
    <w:p w14:paraId="26C5DD5A" w14:textId="77777777" w:rsidR="00F07CF2" w:rsidRPr="007811D0" w:rsidRDefault="00F07CF2" w:rsidP="007811D0">
      <w:pPr>
        <w:rPr>
          <w:rFonts w:eastAsia="Calibri" w:cs="Arial"/>
          <w:bCs/>
          <w:szCs w:val="22"/>
          <w:lang w:val="es-ES"/>
        </w:rPr>
      </w:pPr>
      <w:r w:rsidRPr="007811D0">
        <w:rPr>
          <w:rFonts w:eastAsia="Calibri" w:cs="Arial"/>
          <w:bCs/>
          <w:szCs w:val="22"/>
          <w:lang w:val="es-ES"/>
        </w:rPr>
        <w:t xml:space="preserve">Además, precisa que </w:t>
      </w:r>
      <w:r w:rsidRPr="007811D0">
        <w:rPr>
          <w:rFonts w:eastAsia="Calibri" w:cs="Arial"/>
          <w:b/>
          <w:bCs/>
          <w:szCs w:val="22"/>
          <w:u w:val="single"/>
          <w:lang w:val="es-ES"/>
        </w:rPr>
        <w:t>los documentos son el registro material que da testimonio de las actividades efectuadas por los sujetos obligados con motivo del ejercicio de sus facultades, atribuciones o funciones, los cuales pueden ser escritos, impresos, sonoros, visuales, electrónicos, informáticos, entre otros</w:t>
      </w:r>
      <w:r w:rsidRPr="007811D0">
        <w:rPr>
          <w:rFonts w:eastAsia="Calibri" w:cs="Arial"/>
          <w:bCs/>
          <w:szCs w:val="22"/>
          <w:lang w:val="es-ES"/>
        </w:rPr>
        <w:t>; asimismo, aclara que estos pueden contener valores administrativos, legales, fiscales, contables, históricos, informativos, entre otros.</w:t>
      </w:r>
    </w:p>
    <w:p w14:paraId="2D68041D" w14:textId="77777777" w:rsidR="005E3D3C" w:rsidRPr="007811D0" w:rsidRDefault="005E3D3C" w:rsidP="007811D0">
      <w:pPr>
        <w:rPr>
          <w:rFonts w:eastAsia="Calibri" w:cs="Arial"/>
          <w:bCs/>
          <w:szCs w:val="22"/>
          <w:lang w:val="es-ES"/>
        </w:rPr>
      </w:pPr>
    </w:p>
    <w:p w14:paraId="25486A04" w14:textId="0E14DA84" w:rsidR="005E3D3C" w:rsidRPr="007811D0" w:rsidRDefault="005E3D3C" w:rsidP="007811D0">
      <w:pPr>
        <w:rPr>
          <w:rFonts w:eastAsia="Calibri" w:cs="Arial"/>
          <w:bCs/>
          <w:szCs w:val="22"/>
          <w:lang w:val="es-ES"/>
        </w:rPr>
      </w:pPr>
      <w:r w:rsidRPr="007811D0">
        <w:rPr>
          <w:rFonts w:eastAsia="Calibri" w:cs="Arial"/>
          <w:bCs/>
          <w:szCs w:val="22"/>
          <w:lang w:val="es-ES"/>
        </w:rPr>
        <w:t xml:space="preserve">Bajo esa tesitura, se analiza la información remitida por </w:t>
      </w:r>
      <w:r w:rsidRPr="007811D0">
        <w:rPr>
          <w:rFonts w:eastAsia="Calibri" w:cs="Arial"/>
          <w:b/>
          <w:szCs w:val="22"/>
          <w:lang w:val="es-ES"/>
        </w:rPr>
        <w:t xml:space="preserve">EL SUJETO OBLIGADO </w:t>
      </w:r>
      <w:r w:rsidRPr="007811D0">
        <w:rPr>
          <w:rFonts w:eastAsia="Calibri" w:cs="Arial"/>
          <w:bCs/>
          <w:szCs w:val="22"/>
          <w:lang w:val="es-ES"/>
        </w:rPr>
        <w:t xml:space="preserve">mediante informe justificado, en los términos siguientes: </w:t>
      </w:r>
    </w:p>
    <w:p w14:paraId="649F228D" w14:textId="77777777" w:rsidR="005E3D3C" w:rsidRPr="007811D0" w:rsidRDefault="005E3D3C" w:rsidP="007811D0">
      <w:pPr>
        <w:rPr>
          <w:rFonts w:eastAsia="Calibri" w:cs="Arial"/>
          <w:bCs/>
          <w:szCs w:val="22"/>
          <w:lang w:val="es-ES"/>
        </w:rPr>
      </w:pPr>
    </w:p>
    <w:tbl>
      <w:tblPr>
        <w:tblStyle w:val="Tablaconcuadrcula"/>
        <w:tblW w:w="0" w:type="auto"/>
        <w:tblLook w:val="04A0" w:firstRow="1" w:lastRow="0" w:firstColumn="1" w:lastColumn="0" w:noHBand="0" w:noVBand="1"/>
      </w:tblPr>
      <w:tblGrid>
        <w:gridCol w:w="2942"/>
        <w:gridCol w:w="2943"/>
        <w:gridCol w:w="2943"/>
      </w:tblGrid>
      <w:tr w:rsidR="007811D0" w:rsidRPr="007811D0" w14:paraId="79D3CEF9" w14:textId="77777777" w:rsidTr="00756250">
        <w:tc>
          <w:tcPr>
            <w:tcW w:w="2942" w:type="dxa"/>
          </w:tcPr>
          <w:p w14:paraId="0AF2DF75" w14:textId="77777777" w:rsidR="005E3D3C" w:rsidRPr="007811D0" w:rsidRDefault="005E3D3C" w:rsidP="007811D0">
            <w:pPr>
              <w:jc w:val="center"/>
              <w:rPr>
                <w:b/>
                <w:bCs/>
              </w:rPr>
            </w:pPr>
            <w:r w:rsidRPr="007811D0">
              <w:rPr>
                <w:b/>
                <w:bCs/>
              </w:rPr>
              <w:t>Área</w:t>
            </w:r>
          </w:p>
        </w:tc>
        <w:tc>
          <w:tcPr>
            <w:tcW w:w="2943" w:type="dxa"/>
          </w:tcPr>
          <w:p w14:paraId="227336BD" w14:textId="77777777" w:rsidR="005E3D3C" w:rsidRPr="007811D0" w:rsidRDefault="005E3D3C" w:rsidP="007811D0">
            <w:pPr>
              <w:jc w:val="center"/>
              <w:rPr>
                <w:b/>
                <w:bCs/>
              </w:rPr>
            </w:pPr>
            <w:r w:rsidRPr="007811D0">
              <w:rPr>
                <w:b/>
                <w:bCs/>
              </w:rPr>
              <w:t>Información Remitida</w:t>
            </w:r>
          </w:p>
        </w:tc>
        <w:tc>
          <w:tcPr>
            <w:tcW w:w="2943" w:type="dxa"/>
          </w:tcPr>
          <w:p w14:paraId="3907C315" w14:textId="77777777" w:rsidR="005E3D3C" w:rsidRPr="007811D0" w:rsidRDefault="005E3D3C" w:rsidP="007811D0">
            <w:pPr>
              <w:jc w:val="center"/>
              <w:rPr>
                <w:b/>
                <w:bCs/>
              </w:rPr>
            </w:pPr>
            <w:r w:rsidRPr="007811D0">
              <w:rPr>
                <w:b/>
                <w:bCs/>
              </w:rPr>
              <w:t>Observación</w:t>
            </w:r>
          </w:p>
        </w:tc>
      </w:tr>
      <w:tr w:rsidR="007811D0" w:rsidRPr="007811D0" w14:paraId="35431942" w14:textId="77777777" w:rsidTr="00756250">
        <w:tc>
          <w:tcPr>
            <w:tcW w:w="2942" w:type="dxa"/>
          </w:tcPr>
          <w:p w14:paraId="4DB81833" w14:textId="77777777" w:rsidR="005E3D3C" w:rsidRPr="007811D0" w:rsidRDefault="005E3D3C" w:rsidP="007811D0">
            <w:pPr>
              <w:rPr>
                <w:b/>
                <w:bCs/>
              </w:rPr>
            </w:pPr>
            <w:r w:rsidRPr="007811D0">
              <w:rPr>
                <w:b/>
                <w:bCs/>
              </w:rPr>
              <w:t xml:space="preserve">Primera Sindicatura </w:t>
            </w:r>
          </w:p>
        </w:tc>
        <w:tc>
          <w:tcPr>
            <w:tcW w:w="2943" w:type="dxa"/>
          </w:tcPr>
          <w:p w14:paraId="6249618C" w14:textId="0F73797E" w:rsidR="005E3D3C" w:rsidRPr="007811D0" w:rsidRDefault="005E3D3C" w:rsidP="007811D0">
            <w:pPr>
              <w:rPr>
                <w:rFonts w:eastAsia="Calibri" w:cs="Tahoma"/>
                <w:bCs/>
                <w:iCs/>
              </w:rPr>
            </w:pPr>
            <w:r w:rsidRPr="007811D0">
              <w:rPr>
                <w:rFonts w:eastAsia="Calibri" w:cs="Tahoma"/>
                <w:bCs/>
                <w:iCs/>
              </w:rPr>
              <w:t xml:space="preserve">Se remiten </w:t>
            </w:r>
            <w:r w:rsidRPr="007811D0">
              <w:rPr>
                <w:rFonts w:eastAsia="Calibri" w:cs="Tahoma"/>
                <w:bCs/>
                <w:iCs/>
                <w:szCs w:val="22"/>
              </w:rPr>
              <w:t>44 oficios, los cuales en el oficio 13 se advierte visible el teléfono particular de un servidor público y por ende no se puso a la vista dicho archivo</w:t>
            </w:r>
            <w:r w:rsidRPr="007811D0">
              <w:rPr>
                <w:rFonts w:eastAsia="Calibri" w:cs="Tahoma"/>
                <w:bCs/>
                <w:iCs/>
              </w:rPr>
              <w:t>.</w:t>
            </w:r>
          </w:p>
        </w:tc>
        <w:tc>
          <w:tcPr>
            <w:tcW w:w="2943" w:type="dxa"/>
          </w:tcPr>
          <w:p w14:paraId="34301FDC" w14:textId="77777777" w:rsidR="005E3D3C" w:rsidRPr="007811D0" w:rsidRDefault="005E3D3C" w:rsidP="007811D0">
            <w:r w:rsidRPr="007811D0">
              <w:t xml:space="preserve">Se ordena la entrega de la información en versión pública correcta. </w:t>
            </w:r>
          </w:p>
        </w:tc>
      </w:tr>
      <w:tr w:rsidR="007811D0" w:rsidRPr="007811D0" w14:paraId="69053109" w14:textId="77777777" w:rsidTr="00686E37">
        <w:tc>
          <w:tcPr>
            <w:tcW w:w="2942" w:type="dxa"/>
          </w:tcPr>
          <w:p w14:paraId="6A2CC6C0" w14:textId="77777777" w:rsidR="005E3D3C" w:rsidRPr="007811D0" w:rsidRDefault="005E3D3C" w:rsidP="007811D0">
            <w:pPr>
              <w:rPr>
                <w:b/>
                <w:bCs/>
              </w:rPr>
            </w:pPr>
            <w:r w:rsidRPr="007811D0">
              <w:rPr>
                <w:b/>
                <w:bCs/>
              </w:rPr>
              <w:lastRenderedPageBreak/>
              <w:t xml:space="preserve">Segunda Sindicatura </w:t>
            </w:r>
          </w:p>
        </w:tc>
        <w:tc>
          <w:tcPr>
            <w:tcW w:w="2943" w:type="dxa"/>
            <w:shd w:val="clear" w:color="auto" w:fill="auto"/>
          </w:tcPr>
          <w:p w14:paraId="52D1A26B" w14:textId="55DD1140" w:rsidR="005E3D3C" w:rsidRPr="007811D0" w:rsidRDefault="00756250" w:rsidP="007811D0">
            <w:r w:rsidRPr="007811D0">
              <w:rPr>
                <w:rFonts w:eastAsia="Calibri" w:cs="Tahoma"/>
                <w:bCs/>
                <w:iCs/>
                <w:szCs w:val="22"/>
              </w:rPr>
              <w:t>S</w:t>
            </w:r>
            <w:r w:rsidR="00686E37" w:rsidRPr="007811D0">
              <w:rPr>
                <w:rFonts w:eastAsia="Calibri" w:cs="Tahoma"/>
                <w:bCs/>
                <w:iCs/>
                <w:szCs w:val="22"/>
              </w:rPr>
              <w:t>e hace entrega del archivo Oficios-2 Sindicatura.pdf, el cual remite diversos oficios enumerados de los cuales omite la entrega de los oficios 5,</w:t>
            </w:r>
            <w:r w:rsidRPr="007811D0">
              <w:rPr>
                <w:rFonts w:eastAsia="Calibri" w:cs="Tahoma"/>
                <w:bCs/>
                <w:iCs/>
                <w:szCs w:val="22"/>
              </w:rPr>
              <w:t xml:space="preserve"> </w:t>
            </w:r>
            <w:r w:rsidR="00686E37" w:rsidRPr="007811D0">
              <w:rPr>
                <w:rFonts w:eastAsia="Calibri" w:cs="Tahoma"/>
                <w:bCs/>
                <w:iCs/>
                <w:szCs w:val="22"/>
              </w:rPr>
              <w:t>6,</w:t>
            </w:r>
            <w:r w:rsidRPr="007811D0">
              <w:rPr>
                <w:rFonts w:eastAsia="Calibri" w:cs="Tahoma"/>
                <w:bCs/>
                <w:iCs/>
                <w:szCs w:val="22"/>
              </w:rPr>
              <w:t xml:space="preserve"> </w:t>
            </w:r>
            <w:r w:rsidR="00686E37" w:rsidRPr="007811D0">
              <w:rPr>
                <w:rFonts w:eastAsia="Calibri" w:cs="Tahoma"/>
                <w:bCs/>
                <w:iCs/>
                <w:szCs w:val="22"/>
              </w:rPr>
              <w:t>16,</w:t>
            </w:r>
            <w:r w:rsidRPr="007811D0">
              <w:rPr>
                <w:rFonts w:eastAsia="Calibri" w:cs="Tahoma"/>
                <w:bCs/>
                <w:iCs/>
                <w:szCs w:val="22"/>
              </w:rPr>
              <w:t xml:space="preserve"> </w:t>
            </w:r>
            <w:r w:rsidR="00686E37" w:rsidRPr="007811D0">
              <w:rPr>
                <w:rFonts w:eastAsia="Calibri" w:cs="Tahoma"/>
                <w:bCs/>
                <w:iCs/>
                <w:szCs w:val="22"/>
              </w:rPr>
              <w:t>19,</w:t>
            </w:r>
            <w:r w:rsidRPr="007811D0">
              <w:rPr>
                <w:rFonts w:eastAsia="Calibri" w:cs="Tahoma"/>
                <w:bCs/>
                <w:iCs/>
                <w:szCs w:val="22"/>
              </w:rPr>
              <w:t xml:space="preserve"> </w:t>
            </w:r>
            <w:r w:rsidR="00686E37" w:rsidRPr="007811D0">
              <w:rPr>
                <w:rFonts w:eastAsia="Calibri" w:cs="Tahoma"/>
                <w:bCs/>
                <w:iCs/>
                <w:szCs w:val="22"/>
              </w:rPr>
              <w:t>20</w:t>
            </w:r>
            <w:r w:rsidRPr="007811D0">
              <w:rPr>
                <w:rFonts w:eastAsia="Calibri" w:cs="Tahoma"/>
                <w:bCs/>
                <w:iCs/>
                <w:szCs w:val="22"/>
              </w:rPr>
              <w:t xml:space="preserve"> no obstante ello de acuerdo a la fecha deben ser entregados solo los que estén fechados hasta el 13 de enero de 2025 y de acuerdo a la remisión de oficios, dicha fecha solo está contemplada hasta el oficio 24, ya el oficio 25 es con fecha posterior, por ende se ordena entregue los oficios anteriores al 25</w:t>
            </w:r>
          </w:p>
        </w:tc>
        <w:tc>
          <w:tcPr>
            <w:tcW w:w="2943" w:type="dxa"/>
            <w:shd w:val="clear" w:color="auto" w:fill="auto"/>
          </w:tcPr>
          <w:p w14:paraId="4F50C793" w14:textId="7131CA1E" w:rsidR="005E3D3C" w:rsidRPr="007811D0" w:rsidRDefault="00686E37" w:rsidP="007811D0">
            <w:pPr>
              <w:ind w:right="-28"/>
              <w:rPr>
                <w:rFonts w:eastAsia="Calibri" w:cs="Tahoma"/>
                <w:bCs/>
                <w:iCs/>
                <w:szCs w:val="22"/>
              </w:rPr>
            </w:pPr>
            <w:r w:rsidRPr="007811D0">
              <w:rPr>
                <w:rFonts w:eastAsia="Calibri" w:cs="Tahoma"/>
                <w:bCs/>
                <w:iCs/>
                <w:szCs w:val="22"/>
              </w:rPr>
              <w:t xml:space="preserve">Se ordena </w:t>
            </w:r>
            <w:r w:rsidRPr="007811D0">
              <w:rPr>
                <w:rFonts w:cs="Arial"/>
                <w:szCs w:val="22"/>
              </w:rPr>
              <w:t>hacer entrega, de estos oficios o en su caso, deberá hacer</w:t>
            </w:r>
            <w:r w:rsidRPr="007811D0">
              <w:rPr>
                <w:rFonts w:eastAsia="Calibri" w:cs="Tahoma"/>
                <w:bCs/>
                <w:iCs/>
                <w:szCs w:val="22"/>
              </w:rPr>
              <w:t xml:space="preserve"> del conocimiento de </w:t>
            </w:r>
            <w:r w:rsidRPr="007811D0">
              <w:rPr>
                <w:rFonts w:eastAsia="Calibri" w:cs="Tahoma"/>
                <w:b/>
                <w:bCs/>
                <w:iCs/>
                <w:szCs w:val="22"/>
              </w:rPr>
              <w:t>LA PARTE RECURRENTE</w:t>
            </w:r>
            <w:r w:rsidRPr="007811D0">
              <w:rPr>
                <w:rFonts w:eastAsia="Calibri" w:cs="Tahoma"/>
                <w:bCs/>
                <w:iCs/>
                <w:szCs w:val="22"/>
              </w:rPr>
              <w:t xml:space="preserve"> si fueron cancelados o la razón de que no fueron remitidos</w:t>
            </w:r>
            <w:r w:rsidR="00E7577E" w:rsidRPr="007811D0">
              <w:rPr>
                <w:rFonts w:eastAsia="Calibri" w:cs="Tahoma"/>
                <w:bCs/>
                <w:iCs/>
                <w:szCs w:val="22"/>
              </w:rPr>
              <w:t>.</w:t>
            </w:r>
          </w:p>
        </w:tc>
      </w:tr>
      <w:tr w:rsidR="007811D0" w:rsidRPr="007811D0" w14:paraId="115036EF" w14:textId="77777777" w:rsidTr="00756250">
        <w:tc>
          <w:tcPr>
            <w:tcW w:w="2942" w:type="dxa"/>
          </w:tcPr>
          <w:p w14:paraId="07370FEC" w14:textId="77777777" w:rsidR="005E3D3C" w:rsidRPr="007811D0" w:rsidRDefault="005E3D3C" w:rsidP="007811D0">
            <w:pPr>
              <w:rPr>
                <w:b/>
                <w:bCs/>
              </w:rPr>
            </w:pPr>
            <w:r w:rsidRPr="007811D0">
              <w:rPr>
                <w:b/>
                <w:bCs/>
              </w:rPr>
              <w:t xml:space="preserve">Primera Regiduría </w:t>
            </w:r>
          </w:p>
        </w:tc>
        <w:tc>
          <w:tcPr>
            <w:tcW w:w="2943" w:type="dxa"/>
          </w:tcPr>
          <w:p w14:paraId="666A888E" w14:textId="77777777" w:rsidR="005E3D3C" w:rsidRPr="007811D0" w:rsidRDefault="005E3D3C" w:rsidP="007811D0">
            <w:r w:rsidRPr="007811D0">
              <w:t xml:space="preserve">Remite un archivo con información correspondiente a la tercera regiduría. </w:t>
            </w:r>
          </w:p>
        </w:tc>
        <w:tc>
          <w:tcPr>
            <w:tcW w:w="2943" w:type="dxa"/>
          </w:tcPr>
          <w:p w14:paraId="200595CA" w14:textId="77777777" w:rsidR="005E3D3C" w:rsidRPr="007811D0" w:rsidRDefault="005E3D3C" w:rsidP="007811D0">
            <w:r w:rsidRPr="007811D0">
              <w:t xml:space="preserve">No colma, se ordena la entrega de la información del 01 al 13 de enero de 2025 </w:t>
            </w:r>
          </w:p>
        </w:tc>
      </w:tr>
      <w:tr w:rsidR="007811D0" w:rsidRPr="007811D0" w14:paraId="52675A7A" w14:textId="77777777" w:rsidTr="00756250">
        <w:tc>
          <w:tcPr>
            <w:tcW w:w="2942" w:type="dxa"/>
          </w:tcPr>
          <w:p w14:paraId="4D582C6A" w14:textId="77777777" w:rsidR="005E3D3C" w:rsidRPr="007811D0" w:rsidRDefault="005E3D3C" w:rsidP="007811D0">
            <w:pPr>
              <w:rPr>
                <w:b/>
                <w:bCs/>
              </w:rPr>
            </w:pPr>
            <w:r w:rsidRPr="007811D0">
              <w:rPr>
                <w:b/>
                <w:bCs/>
              </w:rPr>
              <w:t xml:space="preserve">Segunda Regiduría </w:t>
            </w:r>
          </w:p>
        </w:tc>
        <w:tc>
          <w:tcPr>
            <w:tcW w:w="2943" w:type="dxa"/>
          </w:tcPr>
          <w:p w14:paraId="4AACC42F" w14:textId="77777777" w:rsidR="005E3D3C" w:rsidRPr="007811D0" w:rsidRDefault="005E3D3C" w:rsidP="007811D0">
            <w:r w:rsidRPr="007811D0">
              <w:t>No remite información</w:t>
            </w:r>
          </w:p>
        </w:tc>
        <w:tc>
          <w:tcPr>
            <w:tcW w:w="2943" w:type="dxa"/>
          </w:tcPr>
          <w:p w14:paraId="60EF2B92" w14:textId="77777777" w:rsidR="005E3D3C" w:rsidRPr="007811D0" w:rsidRDefault="005E3D3C" w:rsidP="007811D0">
            <w:r w:rsidRPr="007811D0">
              <w:t>No colma, se ordena la entrega de la información del 01 al 13 de enero de 2025</w:t>
            </w:r>
          </w:p>
        </w:tc>
      </w:tr>
      <w:tr w:rsidR="007811D0" w:rsidRPr="007811D0" w14:paraId="077F8067" w14:textId="77777777" w:rsidTr="00756250">
        <w:tc>
          <w:tcPr>
            <w:tcW w:w="2942" w:type="dxa"/>
          </w:tcPr>
          <w:p w14:paraId="6206DD60" w14:textId="77777777" w:rsidR="005E3D3C" w:rsidRPr="007811D0" w:rsidRDefault="005E3D3C" w:rsidP="007811D0">
            <w:pPr>
              <w:rPr>
                <w:b/>
                <w:bCs/>
              </w:rPr>
            </w:pPr>
            <w:r w:rsidRPr="007811D0">
              <w:rPr>
                <w:b/>
                <w:bCs/>
              </w:rPr>
              <w:lastRenderedPageBreak/>
              <w:t xml:space="preserve">Tercera Regiduría </w:t>
            </w:r>
          </w:p>
        </w:tc>
        <w:tc>
          <w:tcPr>
            <w:tcW w:w="2943" w:type="dxa"/>
          </w:tcPr>
          <w:p w14:paraId="3C678AA9" w14:textId="77777777" w:rsidR="005E3D3C" w:rsidRPr="007811D0" w:rsidRDefault="005E3D3C" w:rsidP="007811D0">
            <w:r w:rsidRPr="007811D0">
              <w:rPr>
                <w:rFonts w:eastAsia="Calibri" w:cs="Tahoma"/>
                <w:bCs/>
                <w:iCs/>
              </w:rPr>
              <w:t xml:space="preserve">Contiene </w:t>
            </w:r>
            <w:r w:rsidRPr="007811D0">
              <w:rPr>
                <w:rFonts w:eastAsia="Calibri" w:cs="Tahoma"/>
                <w:bCs/>
                <w:iCs/>
                <w:szCs w:val="22"/>
              </w:rPr>
              <w:t>32 oficios, los cuales se advierte testa información que debería ser pública siendo los nombres de servidores públicos que deben ser públicos pues en los oficios 2, 9, 10, 11, 12, 20, 21, 22 y 23</w:t>
            </w:r>
            <w:r w:rsidRPr="007811D0">
              <w:rPr>
                <w:rFonts w:eastAsia="Calibri" w:cs="Tahoma"/>
                <w:bCs/>
                <w:iCs/>
              </w:rPr>
              <w:t>.</w:t>
            </w:r>
          </w:p>
        </w:tc>
        <w:tc>
          <w:tcPr>
            <w:tcW w:w="2943" w:type="dxa"/>
          </w:tcPr>
          <w:p w14:paraId="6B3F469D" w14:textId="77777777" w:rsidR="005E3D3C" w:rsidRPr="007811D0" w:rsidRDefault="005E3D3C" w:rsidP="007811D0">
            <w:pPr>
              <w:rPr>
                <w:rFonts w:eastAsia="Calibri" w:cs="Tahoma"/>
                <w:bCs/>
                <w:iCs/>
              </w:rPr>
            </w:pPr>
            <w:r w:rsidRPr="007811D0">
              <w:t xml:space="preserve">Se ordena la entrega de los oficios remitidos en informe justificado correspondientes a los numerales </w:t>
            </w:r>
            <w:r w:rsidRPr="007811D0">
              <w:rPr>
                <w:rFonts w:eastAsia="Calibri" w:cs="Tahoma"/>
                <w:bCs/>
                <w:iCs/>
                <w:szCs w:val="22"/>
              </w:rPr>
              <w:t>9, 10, 11</w:t>
            </w:r>
            <w:r w:rsidRPr="007811D0">
              <w:rPr>
                <w:rFonts w:eastAsia="Calibri" w:cs="Tahoma"/>
                <w:bCs/>
                <w:iCs/>
              </w:rPr>
              <w:t xml:space="preserve"> y </w:t>
            </w:r>
            <w:r w:rsidRPr="007811D0">
              <w:rPr>
                <w:rFonts w:eastAsia="Calibri" w:cs="Tahoma"/>
                <w:bCs/>
                <w:iCs/>
                <w:szCs w:val="22"/>
              </w:rPr>
              <w:t>12,</w:t>
            </w:r>
            <w:r w:rsidRPr="007811D0">
              <w:rPr>
                <w:rFonts w:eastAsia="Calibri" w:cs="Tahoma"/>
                <w:bCs/>
                <w:iCs/>
              </w:rPr>
              <w:t xml:space="preserve"> porque se encuentran dentro de la temporalidad requerida por el particular del 01 al 13 de enero 2025. </w:t>
            </w:r>
          </w:p>
          <w:p w14:paraId="7584F157" w14:textId="77777777" w:rsidR="005E3D3C" w:rsidRPr="007811D0" w:rsidRDefault="005E3D3C" w:rsidP="007811D0">
            <w:pPr>
              <w:rPr>
                <w:rFonts w:eastAsia="Calibri" w:cs="Tahoma"/>
                <w:bCs/>
                <w:iCs/>
              </w:rPr>
            </w:pPr>
          </w:p>
          <w:p w14:paraId="082B7DA3" w14:textId="107A9AFA" w:rsidR="005E3D3C" w:rsidRPr="007811D0" w:rsidRDefault="005E3D3C" w:rsidP="007811D0">
            <w:r w:rsidRPr="007811D0">
              <w:rPr>
                <w:rFonts w:eastAsia="Calibri" w:cs="Tahoma"/>
                <w:bCs/>
                <w:iCs/>
              </w:rPr>
              <w:t xml:space="preserve">Los correspondientes a los numerales </w:t>
            </w:r>
            <w:r w:rsidRPr="007811D0">
              <w:rPr>
                <w:rFonts w:eastAsia="Calibri" w:cs="Tahoma"/>
                <w:bCs/>
                <w:iCs/>
                <w:szCs w:val="22"/>
              </w:rPr>
              <w:t>20, 21, 22 y 23</w:t>
            </w:r>
            <w:r w:rsidRPr="007811D0">
              <w:rPr>
                <w:rFonts w:eastAsia="Calibri" w:cs="Tahoma"/>
                <w:bCs/>
                <w:iCs/>
              </w:rPr>
              <w:t xml:space="preserve"> no se ordena su entrega, porque, no se encue</w:t>
            </w:r>
            <w:r w:rsidR="00312EE4" w:rsidRPr="007811D0">
              <w:rPr>
                <w:rFonts w:eastAsia="Calibri" w:cs="Tahoma"/>
                <w:bCs/>
                <w:iCs/>
              </w:rPr>
              <w:t xml:space="preserve">ntran dentro de la temporalidad </w:t>
            </w:r>
            <w:r w:rsidRPr="007811D0">
              <w:rPr>
                <w:rFonts w:eastAsia="Calibri" w:cs="Tahoma"/>
                <w:bCs/>
                <w:iCs/>
              </w:rPr>
              <w:t xml:space="preserve">requerida por el particular. </w:t>
            </w:r>
          </w:p>
        </w:tc>
      </w:tr>
      <w:tr w:rsidR="007811D0" w:rsidRPr="007811D0" w14:paraId="00919D73" w14:textId="77777777" w:rsidTr="00756250">
        <w:tc>
          <w:tcPr>
            <w:tcW w:w="2942" w:type="dxa"/>
          </w:tcPr>
          <w:p w14:paraId="416DAD02" w14:textId="77777777" w:rsidR="005E3D3C" w:rsidRPr="007811D0" w:rsidRDefault="005E3D3C" w:rsidP="007811D0">
            <w:pPr>
              <w:rPr>
                <w:b/>
                <w:bCs/>
              </w:rPr>
            </w:pPr>
            <w:r w:rsidRPr="007811D0">
              <w:rPr>
                <w:b/>
                <w:bCs/>
              </w:rPr>
              <w:t xml:space="preserve">Cuarta Regiduría </w:t>
            </w:r>
          </w:p>
        </w:tc>
        <w:tc>
          <w:tcPr>
            <w:tcW w:w="2943" w:type="dxa"/>
          </w:tcPr>
          <w:p w14:paraId="27930B68" w14:textId="77777777" w:rsidR="005E3D3C" w:rsidRPr="007811D0" w:rsidRDefault="005E3D3C" w:rsidP="007811D0">
            <w:r w:rsidRPr="007811D0">
              <w:t xml:space="preserve">Remite </w:t>
            </w:r>
            <w:r w:rsidRPr="007811D0">
              <w:rPr>
                <w:rFonts w:eastAsia="Calibri" w:cs="Tahoma"/>
                <w:bCs/>
                <w:iCs/>
                <w:szCs w:val="22"/>
              </w:rPr>
              <w:t>de 18 oficios, los cuales en el oficio 11 se advierte visible el teléfono</w:t>
            </w:r>
            <w:r w:rsidRPr="007811D0">
              <w:rPr>
                <w:rFonts w:eastAsia="Calibri" w:cs="Tahoma"/>
                <w:bCs/>
                <w:iCs/>
              </w:rPr>
              <w:t xml:space="preserve"> y correo particular</w:t>
            </w:r>
            <w:r w:rsidRPr="007811D0">
              <w:rPr>
                <w:rFonts w:eastAsia="Calibri" w:cs="Tahoma"/>
                <w:bCs/>
                <w:iCs/>
                <w:szCs w:val="22"/>
              </w:rPr>
              <w:t xml:space="preserve"> de un servidor público y</w:t>
            </w:r>
            <w:r w:rsidRPr="007811D0">
              <w:rPr>
                <w:rFonts w:eastAsia="Calibri" w:cs="Tahoma"/>
                <w:bCs/>
                <w:iCs/>
              </w:rPr>
              <w:t>,</w:t>
            </w:r>
            <w:r w:rsidRPr="007811D0">
              <w:rPr>
                <w:rFonts w:eastAsia="Calibri" w:cs="Tahoma"/>
                <w:bCs/>
                <w:iCs/>
                <w:szCs w:val="22"/>
              </w:rPr>
              <w:t xml:space="preserve"> por ende</w:t>
            </w:r>
            <w:r w:rsidRPr="007811D0">
              <w:rPr>
                <w:rFonts w:eastAsia="Calibri" w:cs="Tahoma"/>
                <w:bCs/>
                <w:iCs/>
              </w:rPr>
              <w:t>,</w:t>
            </w:r>
            <w:r w:rsidRPr="007811D0">
              <w:rPr>
                <w:rFonts w:eastAsia="Calibri" w:cs="Tahoma"/>
                <w:bCs/>
                <w:iCs/>
                <w:szCs w:val="22"/>
              </w:rPr>
              <w:t xml:space="preserve"> no se puso a la vista dicho archivo, además no se encuentran completos, pues omitió la entrega de los oficios 13, 14 y 18</w:t>
            </w:r>
            <w:r w:rsidRPr="007811D0">
              <w:rPr>
                <w:rFonts w:eastAsia="Calibri" w:cs="Tahoma"/>
                <w:bCs/>
                <w:iCs/>
              </w:rPr>
              <w:t xml:space="preserve">. </w:t>
            </w:r>
          </w:p>
        </w:tc>
        <w:tc>
          <w:tcPr>
            <w:tcW w:w="2943" w:type="dxa"/>
          </w:tcPr>
          <w:p w14:paraId="4F295AEA" w14:textId="77777777" w:rsidR="005E3D3C" w:rsidRPr="007811D0" w:rsidRDefault="005E3D3C" w:rsidP="007811D0">
            <w:r w:rsidRPr="007811D0">
              <w:t xml:space="preserve">Se ordena la entrega de la información en correcta versión pública, así como de los faltantes </w:t>
            </w:r>
            <w:r w:rsidRPr="007811D0">
              <w:rPr>
                <w:rFonts w:eastAsia="Calibri" w:cs="Tahoma"/>
                <w:bCs/>
                <w:iCs/>
                <w:szCs w:val="22"/>
              </w:rPr>
              <w:t>13, 14</w:t>
            </w:r>
            <w:r w:rsidRPr="007811D0">
              <w:rPr>
                <w:rFonts w:eastAsia="Calibri" w:cs="Tahoma"/>
                <w:bCs/>
                <w:iCs/>
              </w:rPr>
              <w:t>,</w:t>
            </w:r>
            <w:r w:rsidRPr="007811D0">
              <w:rPr>
                <w:rFonts w:eastAsia="Calibri" w:cs="Tahoma"/>
                <w:bCs/>
                <w:iCs/>
                <w:szCs w:val="22"/>
              </w:rPr>
              <w:t xml:space="preserve"> 18</w:t>
            </w:r>
            <w:r w:rsidRPr="007811D0">
              <w:rPr>
                <w:rFonts w:eastAsia="Calibri" w:cs="Tahoma"/>
                <w:bCs/>
                <w:iCs/>
              </w:rPr>
              <w:t xml:space="preserve"> y los correspondientes del 09 al 13 de enero de 2025, o bien, </w:t>
            </w:r>
            <w:r w:rsidRPr="007811D0">
              <w:rPr>
                <w:rFonts w:eastAsia="Calibri" w:cs="Tahoma"/>
                <w:bCs/>
                <w:iCs/>
                <w:szCs w:val="22"/>
              </w:rPr>
              <w:t>si fueron cancelados o la razón de que no fueron remitidos.</w:t>
            </w:r>
          </w:p>
        </w:tc>
      </w:tr>
      <w:tr w:rsidR="007811D0" w:rsidRPr="007811D0" w14:paraId="43B4F1D7" w14:textId="77777777" w:rsidTr="00756250">
        <w:tc>
          <w:tcPr>
            <w:tcW w:w="2942" w:type="dxa"/>
          </w:tcPr>
          <w:p w14:paraId="6D520178" w14:textId="77777777" w:rsidR="005E3D3C" w:rsidRPr="007811D0" w:rsidRDefault="005E3D3C" w:rsidP="007811D0">
            <w:pPr>
              <w:rPr>
                <w:b/>
                <w:bCs/>
              </w:rPr>
            </w:pPr>
            <w:r w:rsidRPr="007811D0">
              <w:rPr>
                <w:b/>
                <w:bCs/>
              </w:rPr>
              <w:lastRenderedPageBreak/>
              <w:t xml:space="preserve">Quinta Regiduría </w:t>
            </w:r>
          </w:p>
        </w:tc>
        <w:tc>
          <w:tcPr>
            <w:tcW w:w="2943" w:type="dxa"/>
          </w:tcPr>
          <w:p w14:paraId="7E0F3760" w14:textId="77777777" w:rsidR="005E3D3C" w:rsidRPr="007811D0" w:rsidRDefault="005E3D3C" w:rsidP="007811D0">
            <w:r w:rsidRPr="007811D0">
              <w:t xml:space="preserve">El servidor habilitado señaló no contar con información después de haber realizado una búsqueda exhaustiva. </w:t>
            </w:r>
          </w:p>
        </w:tc>
        <w:tc>
          <w:tcPr>
            <w:tcW w:w="2943" w:type="dxa"/>
          </w:tcPr>
          <w:p w14:paraId="28CC6114" w14:textId="77777777" w:rsidR="005E3D3C" w:rsidRPr="007811D0" w:rsidRDefault="005E3D3C" w:rsidP="007811D0">
            <w:r w:rsidRPr="007811D0">
              <w:t xml:space="preserve">Se tiene por colmado por corresponder a hechos negativos. </w:t>
            </w:r>
          </w:p>
        </w:tc>
      </w:tr>
      <w:tr w:rsidR="007811D0" w:rsidRPr="007811D0" w14:paraId="3743D620" w14:textId="77777777" w:rsidTr="00756250">
        <w:tc>
          <w:tcPr>
            <w:tcW w:w="2942" w:type="dxa"/>
          </w:tcPr>
          <w:p w14:paraId="0FAE9A14" w14:textId="77777777" w:rsidR="005E3D3C" w:rsidRPr="007811D0" w:rsidRDefault="005E3D3C" w:rsidP="007811D0">
            <w:pPr>
              <w:rPr>
                <w:b/>
                <w:bCs/>
              </w:rPr>
            </w:pPr>
            <w:r w:rsidRPr="007811D0">
              <w:rPr>
                <w:b/>
                <w:bCs/>
              </w:rPr>
              <w:t>Sexta Regiduría</w:t>
            </w:r>
          </w:p>
        </w:tc>
        <w:tc>
          <w:tcPr>
            <w:tcW w:w="2943" w:type="dxa"/>
          </w:tcPr>
          <w:p w14:paraId="13D90926" w14:textId="5C089410" w:rsidR="005E3D3C" w:rsidRPr="007811D0" w:rsidRDefault="005E3D3C" w:rsidP="007811D0">
            <w:pPr>
              <w:ind w:right="-28"/>
              <w:rPr>
                <w:rFonts w:eastAsia="Calibri" w:cs="Tahoma"/>
                <w:bCs/>
                <w:iCs/>
              </w:rPr>
            </w:pPr>
            <w:r w:rsidRPr="007811D0">
              <w:t xml:space="preserve">Remitieron </w:t>
            </w:r>
            <w:r w:rsidRPr="007811D0">
              <w:rPr>
                <w:rFonts w:eastAsia="Calibri" w:cs="Tahoma"/>
                <w:bCs/>
                <w:iCs/>
                <w:szCs w:val="22"/>
              </w:rPr>
              <w:t>de 12 oficios, los cuales no se encuentran completos, pues omitió la entrega de los oficios</w:t>
            </w:r>
            <w:r w:rsidRPr="007811D0">
              <w:rPr>
                <w:rFonts w:eastAsia="Calibri" w:cs="Tahoma"/>
                <w:bCs/>
                <w:iCs/>
              </w:rPr>
              <w:t>.</w:t>
            </w:r>
            <w:r w:rsidR="00756250" w:rsidRPr="007811D0">
              <w:rPr>
                <w:rFonts w:eastAsia="Calibri" w:cs="Tahoma"/>
                <w:bCs/>
                <w:iCs/>
              </w:rPr>
              <w:t xml:space="preserve"> Además, en el oficio número 8 se advierte testado el correo electrónico oficial,</w:t>
            </w:r>
            <w:r w:rsidR="00E7577E" w:rsidRPr="007811D0">
              <w:rPr>
                <w:rFonts w:eastAsia="Calibri" w:cs="Tahoma"/>
                <w:bCs/>
                <w:iCs/>
              </w:rPr>
              <w:t xml:space="preserve"> así como en el oficio número 2 la firma de servidor público</w:t>
            </w:r>
            <w:r w:rsidR="00756250" w:rsidRPr="007811D0">
              <w:rPr>
                <w:rFonts w:eastAsia="Calibri" w:cs="Tahoma"/>
                <w:bCs/>
                <w:iCs/>
              </w:rPr>
              <w:t xml:space="preserve"> por ello al ser dato</w:t>
            </w:r>
            <w:r w:rsidR="00E7577E" w:rsidRPr="007811D0">
              <w:rPr>
                <w:rFonts w:eastAsia="Calibri" w:cs="Tahoma"/>
                <w:bCs/>
                <w:iCs/>
              </w:rPr>
              <w:t>s</w:t>
            </w:r>
            <w:r w:rsidR="00756250" w:rsidRPr="007811D0">
              <w:rPr>
                <w:rFonts w:eastAsia="Calibri" w:cs="Tahoma"/>
                <w:bCs/>
                <w:iCs/>
              </w:rPr>
              <w:t xml:space="preserve"> público</w:t>
            </w:r>
            <w:r w:rsidR="00E7577E" w:rsidRPr="007811D0">
              <w:rPr>
                <w:rFonts w:eastAsia="Calibri" w:cs="Tahoma"/>
                <w:bCs/>
                <w:iCs/>
              </w:rPr>
              <w:t>s</w:t>
            </w:r>
            <w:r w:rsidR="00756250" w:rsidRPr="007811D0">
              <w:rPr>
                <w:rFonts w:eastAsia="Calibri" w:cs="Tahoma"/>
                <w:bCs/>
                <w:iCs/>
              </w:rPr>
              <w:t xml:space="preserve"> se ordena su entrega en su correcta versión pública.</w:t>
            </w:r>
          </w:p>
        </w:tc>
        <w:tc>
          <w:tcPr>
            <w:tcW w:w="2943" w:type="dxa"/>
          </w:tcPr>
          <w:p w14:paraId="0840C14A" w14:textId="2AA2F35C" w:rsidR="005E3D3C" w:rsidRPr="007811D0" w:rsidRDefault="005E3D3C" w:rsidP="007811D0">
            <w:r w:rsidRPr="007811D0">
              <w:t>Se ordena la entrega de la información en correcta versión pública</w:t>
            </w:r>
            <w:r w:rsidR="00E7577E" w:rsidRPr="007811D0">
              <w:t xml:space="preserve"> de los oficios 2 y 8</w:t>
            </w:r>
            <w:r w:rsidRPr="007811D0">
              <w:t xml:space="preserve">, así como de los faltantes </w:t>
            </w:r>
            <w:r w:rsidR="00E7577E" w:rsidRPr="007811D0">
              <w:t>4, 5, 6, 7,</w:t>
            </w:r>
            <w:r w:rsidRPr="007811D0">
              <w:rPr>
                <w:rFonts w:eastAsia="Calibri" w:cs="Tahoma"/>
                <w:bCs/>
                <w:iCs/>
                <w:szCs w:val="22"/>
              </w:rPr>
              <w:t>16 y 17</w:t>
            </w:r>
            <w:r w:rsidRPr="007811D0">
              <w:rPr>
                <w:rFonts w:eastAsia="Calibri" w:cs="Tahoma"/>
                <w:bCs/>
                <w:iCs/>
              </w:rPr>
              <w:t xml:space="preserve">, o bien, </w:t>
            </w:r>
            <w:r w:rsidRPr="007811D0">
              <w:rPr>
                <w:rFonts w:eastAsia="Calibri" w:cs="Tahoma"/>
                <w:bCs/>
                <w:iCs/>
                <w:szCs w:val="22"/>
              </w:rPr>
              <w:t>si fueron cancelados o la razón de que no fueron remitidos.</w:t>
            </w:r>
          </w:p>
        </w:tc>
      </w:tr>
      <w:tr w:rsidR="007811D0" w:rsidRPr="007811D0" w14:paraId="75C898B1" w14:textId="77777777" w:rsidTr="00756250">
        <w:tc>
          <w:tcPr>
            <w:tcW w:w="2942" w:type="dxa"/>
          </w:tcPr>
          <w:p w14:paraId="407A63D7" w14:textId="77777777" w:rsidR="005E3D3C" w:rsidRPr="007811D0" w:rsidRDefault="005E3D3C" w:rsidP="007811D0">
            <w:pPr>
              <w:rPr>
                <w:b/>
                <w:bCs/>
              </w:rPr>
            </w:pPr>
            <w:r w:rsidRPr="007811D0">
              <w:rPr>
                <w:b/>
                <w:bCs/>
              </w:rPr>
              <w:t>Séptima Regiduría</w:t>
            </w:r>
          </w:p>
        </w:tc>
        <w:tc>
          <w:tcPr>
            <w:tcW w:w="2943" w:type="dxa"/>
          </w:tcPr>
          <w:p w14:paraId="3254FD42" w14:textId="77777777" w:rsidR="005E3D3C" w:rsidRPr="007811D0" w:rsidRDefault="005E3D3C" w:rsidP="007811D0">
            <w:pPr>
              <w:ind w:right="-28"/>
            </w:pPr>
            <w:r w:rsidRPr="007811D0">
              <w:t>Remite 5 oficios correspondientes a la temporalidad solicitada por el particular.</w:t>
            </w:r>
          </w:p>
        </w:tc>
        <w:tc>
          <w:tcPr>
            <w:tcW w:w="2943" w:type="dxa"/>
          </w:tcPr>
          <w:p w14:paraId="018491C4" w14:textId="77777777" w:rsidR="005E3D3C" w:rsidRPr="007811D0" w:rsidRDefault="005E3D3C" w:rsidP="007811D0">
            <w:r w:rsidRPr="007811D0">
              <w:t xml:space="preserve">Se tiene por colmada. </w:t>
            </w:r>
          </w:p>
          <w:p w14:paraId="55D8B5F0" w14:textId="77777777" w:rsidR="005E3D3C" w:rsidRPr="007811D0" w:rsidRDefault="005E3D3C" w:rsidP="007811D0"/>
        </w:tc>
      </w:tr>
      <w:tr w:rsidR="007811D0" w:rsidRPr="007811D0" w14:paraId="2EBB2647" w14:textId="77777777" w:rsidTr="00756250">
        <w:tc>
          <w:tcPr>
            <w:tcW w:w="2942" w:type="dxa"/>
          </w:tcPr>
          <w:p w14:paraId="2B96C82C" w14:textId="77777777" w:rsidR="005E3D3C" w:rsidRPr="007811D0" w:rsidRDefault="005E3D3C" w:rsidP="007811D0">
            <w:pPr>
              <w:rPr>
                <w:b/>
                <w:bCs/>
              </w:rPr>
            </w:pPr>
            <w:r w:rsidRPr="007811D0">
              <w:rPr>
                <w:b/>
                <w:bCs/>
              </w:rPr>
              <w:t>Octava Regiduría</w:t>
            </w:r>
          </w:p>
        </w:tc>
        <w:tc>
          <w:tcPr>
            <w:tcW w:w="2943" w:type="dxa"/>
          </w:tcPr>
          <w:p w14:paraId="5289FBDA" w14:textId="77777777" w:rsidR="005E3D3C" w:rsidRPr="007811D0" w:rsidRDefault="005E3D3C" w:rsidP="007811D0">
            <w:pPr>
              <w:ind w:right="-28"/>
            </w:pPr>
            <w:r w:rsidRPr="007811D0">
              <w:t xml:space="preserve">Remiten </w:t>
            </w:r>
            <w:r w:rsidRPr="007811D0">
              <w:rPr>
                <w:rFonts w:eastAsia="Calibri" w:cs="Tahoma"/>
                <w:bCs/>
                <w:iCs/>
                <w:szCs w:val="22"/>
              </w:rPr>
              <w:t xml:space="preserve">21 oficios, los cuales en el oficio 2 se advierte visible el teléfono particular de un servidor </w:t>
            </w:r>
            <w:r w:rsidRPr="007811D0">
              <w:rPr>
                <w:rFonts w:eastAsia="Calibri" w:cs="Tahoma"/>
                <w:bCs/>
                <w:iCs/>
                <w:szCs w:val="22"/>
              </w:rPr>
              <w:lastRenderedPageBreak/>
              <w:t>público y</w:t>
            </w:r>
            <w:r w:rsidRPr="007811D0">
              <w:rPr>
                <w:rFonts w:eastAsia="Calibri" w:cs="Tahoma"/>
                <w:bCs/>
                <w:iCs/>
              </w:rPr>
              <w:t>,</w:t>
            </w:r>
            <w:r w:rsidRPr="007811D0">
              <w:rPr>
                <w:rFonts w:eastAsia="Calibri" w:cs="Tahoma"/>
                <w:bCs/>
                <w:iCs/>
                <w:szCs w:val="22"/>
              </w:rPr>
              <w:t xml:space="preserve"> por ende</w:t>
            </w:r>
            <w:r w:rsidRPr="007811D0">
              <w:rPr>
                <w:rFonts w:eastAsia="Calibri" w:cs="Tahoma"/>
                <w:bCs/>
                <w:iCs/>
              </w:rPr>
              <w:t>,</w:t>
            </w:r>
            <w:r w:rsidRPr="007811D0">
              <w:rPr>
                <w:rFonts w:eastAsia="Calibri" w:cs="Tahoma"/>
                <w:bCs/>
                <w:iCs/>
                <w:szCs w:val="22"/>
              </w:rPr>
              <w:t xml:space="preserve"> no se puso a la vista dicho archivo, además no se encuentran completos, pues omitió la entrega de los oficios 16 y 17.</w:t>
            </w:r>
          </w:p>
        </w:tc>
        <w:tc>
          <w:tcPr>
            <w:tcW w:w="2943" w:type="dxa"/>
          </w:tcPr>
          <w:p w14:paraId="128FB90F" w14:textId="77777777" w:rsidR="005E3D3C" w:rsidRPr="007811D0" w:rsidRDefault="005E3D3C" w:rsidP="007811D0">
            <w:r w:rsidRPr="007811D0">
              <w:lastRenderedPageBreak/>
              <w:t xml:space="preserve">Se ordena la entrega de la información en correcta versión pública, así como de los faltantes </w:t>
            </w:r>
            <w:r w:rsidRPr="007811D0">
              <w:rPr>
                <w:rFonts w:eastAsia="Calibri" w:cs="Tahoma"/>
                <w:bCs/>
                <w:iCs/>
                <w:szCs w:val="22"/>
              </w:rPr>
              <w:t>16 y 17</w:t>
            </w:r>
            <w:r w:rsidRPr="007811D0">
              <w:rPr>
                <w:rFonts w:eastAsia="Calibri" w:cs="Tahoma"/>
                <w:bCs/>
                <w:iCs/>
              </w:rPr>
              <w:t xml:space="preserve">, en caso </w:t>
            </w:r>
            <w:r w:rsidRPr="007811D0">
              <w:rPr>
                <w:rFonts w:eastAsia="Calibri" w:cs="Tahoma"/>
                <w:bCs/>
                <w:iCs/>
              </w:rPr>
              <w:lastRenderedPageBreak/>
              <w:t xml:space="preserve">de corresponder a la fecha 13 de enero de 2025, o bien, </w:t>
            </w:r>
            <w:r w:rsidRPr="007811D0">
              <w:rPr>
                <w:rFonts w:eastAsia="Calibri" w:cs="Tahoma"/>
                <w:bCs/>
                <w:iCs/>
                <w:szCs w:val="22"/>
              </w:rPr>
              <w:t>si fueron cancelados o la razón de que no fueron remitidos.</w:t>
            </w:r>
          </w:p>
        </w:tc>
      </w:tr>
      <w:tr w:rsidR="007811D0" w:rsidRPr="007811D0" w14:paraId="52E2FAFE" w14:textId="77777777" w:rsidTr="00756250">
        <w:tc>
          <w:tcPr>
            <w:tcW w:w="2942" w:type="dxa"/>
          </w:tcPr>
          <w:p w14:paraId="5CB8439D" w14:textId="77777777" w:rsidR="005E3D3C" w:rsidRPr="007811D0" w:rsidRDefault="005E3D3C" w:rsidP="007811D0">
            <w:pPr>
              <w:rPr>
                <w:b/>
                <w:bCs/>
              </w:rPr>
            </w:pPr>
            <w:r w:rsidRPr="007811D0">
              <w:rPr>
                <w:b/>
                <w:bCs/>
              </w:rPr>
              <w:lastRenderedPageBreak/>
              <w:t>Novena Regiduría</w:t>
            </w:r>
          </w:p>
        </w:tc>
        <w:tc>
          <w:tcPr>
            <w:tcW w:w="2943" w:type="dxa"/>
          </w:tcPr>
          <w:p w14:paraId="08CCEE94" w14:textId="52F6BEA2" w:rsidR="008272B6" w:rsidRPr="007811D0" w:rsidRDefault="005E3D3C" w:rsidP="007811D0">
            <w:pPr>
              <w:ind w:right="-28"/>
              <w:rPr>
                <w:rFonts w:eastAsia="Calibri" w:cs="Tahoma"/>
                <w:bCs/>
                <w:iCs/>
                <w:szCs w:val="22"/>
              </w:rPr>
            </w:pPr>
            <w:r w:rsidRPr="007811D0">
              <w:t xml:space="preserve">Remiten </w:t>
            </w:r>
            <w:r w:rsidRPr="007811D0">
              <w:rPr>
                <w:rFonts w:eastAsia="Calibri" w:cs="Tahoma"/>
                <w:bCs/>
                <w:iCs/>
                <w:szCs w:val="22"/>
              </w:rPr>
              <w:t xml:space="preserve">26 oficios, los cuales no se encuentran completos, pues omitió la entrega de los oficios </w:t>
            </w:r>
            <w:r w:rsidR="008272B6" w:rsidRPr="007811D0">
              <w:rPr>
                <w:rFonts w:eastAsia="Calibri" w:cs="Tahoma"/>
                <w:bCs/>
                <w:iCs/>
                <w:szCs w:val="22"/>
              </w:rPr>
              <w:t>2 y 3.</w:t>
            </w:r>
          </w:p>
          <w:p w14:paraId="5EFC365A" w14:textId="77777777" w:rsidR="008272B6" w:rsidRPr="007811D0" w:rsidRDefault="008272B6" w:rsidP="007811D0">
            <w:pPr>
              <w:ind w:right="-28"/>
              <w:rPr>
                <w:rFonts w:eastAsia="Calibri" w:cs="Tahoma"/>
                <w:bCs/>
                <w:iCs/>
                <w:szCs w:val="22"/>
              </w:rPr>
            </w:pPr>
          </w:p>
          <w:p w14:paraId="2E7DC012" w14:textId="48FDF51A" w:rsidR="005E3D3C" w:rsidRPr="007811D0" w:rsidRDefault="008272B6" w:rsidP="007811D0">
            <w:pPr>
              <w:ind w:right="-28"/>
            </w:pPr>
            <w:r w:rsidRPr="007811D0">
              <w:rPr>
                <w:rFonts w:eastAsia="Calibri" w:cs="Tahoma"/>
                <w:bCs/>
                <w:iCs/>
                <w:szCs w:val="22"/>
              </w:rPr>
              <w:t>Por cuanto hace a los oficios 18 al 26 ya no se entregan por estar fuera de temporalidad pues son fechados el 14 de enero de dos mil veinticinco.</w:t>
            </w:r>
          </w:p>
        </w:tc>
        <w:tc>
          <w:tcPr>
            <w:tcW w:w="2943" w:type="dxa"/>
          </w:tcPr>
          <w:p w14:paraId="293E377A" w14:textId="0E25B03E" w:rsidR="005E3D3C" w:rsidRPr="007811D0" w:rsidRDefault="008272B6" w:rsidP="007811D0">
            <w:pPr>
              <w:rPr>
                <w:rFonts w:eastAsia="Calibri" w:cs="Tahoma"/>
                <w:bCs/>
                <w:iCs/>
              </w:rPr>
            </w:pPr>
            <w:r w:rsidRPr="007811D0">
              <w:t>Se ordena la entrega de los faltantes 2 y 3</w:t>
            </w:r>
            <w:r w:rsidRPr="007811D0">
              <w:rPr>
                <w:rFonts w:eastAsia="Calibri" w:cs="Tahoma"/>
                <w:bCs/>
                <w:iCs/>
              </w:rPr>
              <w:t>, y en caso de haber sido</w:t>
            </w:r>
            <w:r w:rsidRPr="007811D0">
              <w:rPr>
                <w:rFonts w:eastAsia="Calibri" w:cs="Tahoma"/>
                <w:bCs/>
                <w:iCs/>
                <w:szCs w:val="22"/>
              </w:rPr>
              <w:t xml:space="preserve"> cancelados informarlo al recurrente o la razón de que no fueron remitidos.</w:t>
            </w:r>
          </w:p>
        </w:tc>
      </w:tr>
      <w:tr w:rsidR="007811D0" w:rsidRPr="007811D0" w14:paraId="610BCAC3" w14:textId="77777777" w:rsidTr="00756250">
        <w:tc>
          <w:tcPr>
            <w:tcW w:w="2942" w:type="dxa"/>
          </w:tcPr>
          <w:p w14:paraId="68C3BA89" w14:textId="77777777" w:rsidR="005E3D3C" w:rsidRPr="007811D0" w:rsidRDefault="005E3D3C" w:rsidP="007811D0">
            <w:pPr>
              <w:rPr>
                <w:b/>
                <w:bCs/>
              </w:rPr>
            </w:pPr>
            <w:r w:rsidRPr="007811D0">
              <w:rPr>
                <w:b/>
                <w:bCs/>
              </w:rPr>
              <w:t>Décima Regiduría</w:t>
            </w:r>
          </w:p>
        </w:tc>
        <w:tc>
          <w:tcPr>
            <w:tcW w:w="2943" w:type="dxa"/>
          </w:tcPr>
          <w:p w14:paraId="37D818EC" w14:textId="77777777" w:rsidR="005E3D3C" w:rsidRPr="007811D0" w:rsidRDefault="005E3D3C" w:rsidP="007811D0">
            <w:pPr>
              <w:ind w:right="-28"/>
              <w:rPr>
                <w:rFonts w:eastAsia="Calibri" w:cs="Tahoma"/>
                <w:bCs/>
                <w:iCs/>
              </w:rPr>
            </w:pPr>
            <w:r w:rsidRPr="007811D0">
              <w:t xml:space="preserve">Se entregó </w:t>
            </w:r>
            <w:r w:rsidRPr="007811D0">
              <w:rPr>
                <w:rFonts w:eastAsia="Calibri" w:cs="Tahoma"/>
                <w:bCs/>
                <w:iCs/>
                <w:szCs w:val="22"/>
              </w:rPr>
              <w:t>21 oficios, los cuales no se encuentran completos, pues omitió la entrega de los oficios 11 y 19</w:t>
            </w:r>
            <w:r w:rsidRPr="007811D0">
              <w:rPr>
                <w:rFonts w:eastAsia="Calibri" w:cs="Tahoma"/>
                <w:bCs/>
                <w:iCs/>
              </w:rPr>
              <w:t>.</w:t>
            </w:r>
          </w:p>
          <w:p w14:paraId="6F9AFBE8" w14:textId="195B5502" w:rsidR="005E3D3C" w:rsidRPr="007811D0" w:rsidRDefault="005E3D3C" w:rsidP="007811D0">
            <w:pPr>
              <w:ind w:right="-28"/>
            </w:pPr>
            <w:r w:rsidRPr="007811D0">
              <w:rPr>
                <w:rFonts w:eastAsia="Calibri" w:cs="Tahoma"/>
                <w:bCs/>
                <w:iCs/>
              </w:rPr>
              <w:t xml:space="preserve"> </w:t>
            </w:r>
          </w:p>
        </w:tc>
        <w:tc>
          <w:tcPr>
            <w:tcW w:w="2943" w:type="dxa"/>
          </w:tcPr>
          <w:p w14:paraId="27BEE2B4" w14:textId="013934F1" w:rsidR="005E3D3C" w:rsidRPr="007811D0" w:rsidRDefault="005E3D3C" w:rsidP="007811D0">
            <w:pPr>
              <w:rPr>
                <w:rFonts w:cs="Arial"/>
              </w:rPr>
            </w:pPr>
            <w:r w:rsidRPr="007811D0">
              <w:rPr>
                <w:rFonts w:cs="Arial"/>
              </w:rPr>
              <w:t xml:space="preserve">Se ordena la entrega de los oficios faltantes correspondientes a los </w:t>
            </w:r>
            <w:r w:rsidR="00513EBA" w:rsidRPr="007811D0">
              <w:rPr>
                <w:rFonts w:cs="Arial"/>
              </w:rPr>
              <w:t>números</w:t>
            </w:r>
            <w:r w:rsidRPr="007811D0">
              <w:rPr>
                <w:rFonts w:cs="Arial"/>
              </w:rPr>
              <w:t xml:space="preserve"> 11 y 19, </w:t>
            </w:r>
            <w:r w:rsidRPr="007811D0">
              <w:rPr>
                <w:rFonts w:eastAsia="Calibri" w:cs="Tahoma"/>
                <w:bCs/>
                <w:iCs/>
              </w:rPr>
              <w:t xml:space="preserve">o bien, </w:t>
            </w:r>
            <w:r w:rsidRPr="007811D0">
              <w:rPr>
                <w:rFonts w:eastAsia="Calibri" w:cs="Tahoma"/>
                <w:bCs/>
                <w:iCs/>
                <w:szCs w:val="22"/>
              </w:rPr>
              <w:t>si fueron cancelados o la razón de que no fueron remitidos.</w:t>
            </w:r>
          </w:p>
        </w:tc>
      </w:tr>
      <w:tr w:rsidR="007811D0" w:rsidRPr="007811D0" w14:paraId="711DBBD3" w14:textId="77777777" w:rsidTr="00756250">
        <w:tc>
          <w:tcPr>
            <w:tcW w:w="2942" w:type="dxa"/>
          </w:tcPr>
          <w:p w14:paraId="1C6E7D99" w14:textId="77777777" w:rsidR="005E3D3C" w:rsidRPr="007811D0" w:rsidRDefault="005E3D3C" w:rsidP="007811D0">
            <w:pPr>
              <w:rPr>
                <w:b/>
                <w:bCs/>
              </w:rPr>
            </w:pPr>
            <w:r w:rsidRPr="007811D0">
              <w:rPr>
                <w:b/>
                <w:bCs/>
              </w:rPr>
              <w:t>Décima Primera Regiduría</w:t>
            </w:r>
          </w:p>
        </w:tc>
        <w:tc>
          <w:tcPr>
            <w:tcW w:w="2943" w:type="dxa"/>
          </w:tcPr>
          <w:p w14:paraId="55D5197E" w14:textId="1432C73F" w:rsidR="005E3D3C" w:rsidRPr="007811D0" w:rsidRDefault="005E3D3C" w:rsidP="007811D0">
            <w:pPr>
              <w:ind w:right="-28"/>
              <w:rPr>
                <w:rFonts w:eastAsia="Calibri" w:cs="Tahoma"/>
                <w:bCs/>
                <w:iCs/>
              </w:rPr>
            </w:pPr>
            <w:r w:rsidRPr="007811D0">
              <w:rPr>
                <w:rFonts w:eastAsia="Calibri" w:cs="Tahoma"/>
                <w:bCs/>
                <w:iCs/>
              </w:rPr>
              <w:t xml:space="preserve">Se remitieron los </w:t>
            </w:r>
            <w:r w:rsidRPr="007811D0">
              <w:rPr>
                <w:rFonts w:eastAsia="Calibri" w:cs="Tahoma"/>
                <w:bCs/>
                <w:iCs/>
                <w:szCs w:val="22"/>
              </w:rPr>
              <w:t xml:space="preserve">oficios que van del número 16 al 58, por </w:t>
            </w:r>
            <w:r w:rsidRPr="007811D0">
              <w:rPr>
                <w:rFonts w:eastAsia="Calibri" w:cs="Tahoma"/>
                <w:bCs/>
                <w:iCs/>
                <w:szCs w:val="22"/>
              </w:rPr>
              <w:lastRenderedPageBreak/>
              <w:t>ende, es claro que no están completos pues falta la entrega de oficios de 1 al 15, así como el</w:t>
            </w:r>
            <w:r w:rsidR="008272B6" w:rsidRPr="007811D0">
              <w:rPr>
                <w:rFonts w:eastAsia="Calibri" w:cs="Tahoma"/>
                <w:bCs/>
                <w:iCs/>
                <w:szCs w:val="22"/>
              </w:rPr>
              <w:t xml:space="preserve"> 23, 31, 43, 44, 49, 50,55 y 57</w:t>
            </w:r>
          </w:p>
          <w:p w14:paraId="0B60BB22" w14:textId="235062B2" w:rsidR="005E3D3C" w:rsidRPr="007811D0" w:rsidRDefault="005E3D3C" w:rsidP="007811D0">
            <w:pPr>
              <w:ind w:right="-28"/>
            </w:pPr>
          </w:p>
        </w:tc>
        <w:tc>
          <w:tcPr>
            <w:tcW w:w="2943" w:type="dxa"/>
          </w:tcPr>
          <w:p w14:paraId="18F7AFBE" w14:textId="5F99E2C9" w:rsidR="005E3D3C" w:rsidRPr="007811D0" w:rsidRDefault="005E3D3C" w:rsidP="007811D0">
            <w:pPr>
              <w:rPr>
                <w:rFonts w:cs="Arial"/>
              </w:rPr>
            </w:pPr>
            <w:r w:rsidRPr="007811D0">
              <w:rPr>
                <w:rFonts w:cs="Arial"/>
              </w:rPr>
              <w:lastRenderedPageBreak/>
              <w:t xml:space="preserve">Se ordena la entrega de los oficios faltantes </w:t>
            </w:r>
            <w:r w:rsidR="008272B6" w:rsidRPr="007811D0">
              <w:rPr>
                <w:rFonts w:cs="Arial"/>
              </w:rPr>
              <w:lastRenderedPageBreak/>
              <w:t>correspondientes</w:t>
            </w:r>
            <w:r w:rsidRPr="007811D0">
              <w:rPr>
                <w:rFonts w:cs="Arial"/>
              </w:rPr>
              <w:t>,</w:t>
            </w:r>
            <w:r w:rsidR="00513EBA" w:rsidRPr="007811D0">
              <w:rPr>
                <w:rFonts w:cs="Arial"/>
              </w:rPr>
              <w:t xml:space="preserve"> a la temporalidad que se ajuste al 13 de enero de 2025 </w:t>
            </w:r>
            <w:r w:rsidRPr="007811D0">
              <w:rPr>
                <w:rFonts w:eastAsia="Calibri" w:cs="Tahoma"/>
                <w:bCs/>
                <w:iCs/>
              </w:rPr>
              <w:t xml:space="preserve">o bien, </w:t>
            </w:r>
            <w:r w:rsidRPr="007811D0">
              <w:rPr>
                <w:rFonts w:eastAsia="Calibri" w:cs="Tahoma"/>
                <w:bCs/>
                <w:iCs/>
                <w:szCs w:val="22"/>
              </w:rPr>
              <w:t>si fueron cancelados o la razón de que no fueron remitidos.</w:t>
            </w:r>
          </w:p>
        </w:tc>
      </w:tr>
      <w:tr w:rsidR="005E3D3C" w:rsidRPr="007811D0" w14:paraId="4B275702" w14:textId="77777777" w:rsidTr="00756250">
        <w:tc>
          <w:tcPr>
            <w:tcW w:w="2942" w:type="dxa"/>
          </w:tcPr>
          <w:p w14:paraId="1CBB8983" w14:textId="77777777" w:rsidR="005E3D3C" w:rsidRPr="007811D0" w:rsidRDefault="005E3D3C" w:rsidP="007811D0">
            <w:pPr>
              <w:rPr>
                <w:b/>
                <w:bCs/>
              </w:rPr>
            </w:pPr>
            <w:r w:rsidRPr="007811D0">
              <w:rPr>
                <w:b/>
                <w:bCs/>
              </w:rPr>
              <w:lastRenderedPageBreak/>
              <w:t>Décima Segunda Regiduría</w:t>
            </w:r>
          </w:p>
        </w:tc>
        <w:tc>
          <w:tcPr>
            <w:tcW w:w="2943" w:type="dxa"/>
          </w:tcPr>
          <w:p w14:paraId="619723CE" w14:textId="77777777" w:rsidR="005E3D3C" w:rsidRPr="007811D0" w:rsidRDefault="005E3D3C" w:rsidP="007811D0">
            <w:pPr>
              <w:ind w:right="-28"/>
              <w:rPr>
                <w:rFonts w:eastAsia="Calibri" w:cs="Tahoma"/>
                <w:bCs/>
                <w:iCs/>
              </w:rPr>
            </w:pPr>
            <w:r w:rsidRPr="007811D0">
              <w:rPr>
                <w:rFonts w:eastAsia="Calibri" w:cs="Tahoma"/>
                <w:bCs/>
                <w:iCs/>
              </w:rPr>
              <w:t xml:space="preserve">Se remiten 14 oficios correspondientes a la temporalidad solicitada por el particular. </w:t>
            </w:r>
          </w:p>
        </w:tc>
        <w:tc>
          <w:tcPr>
            <w:tcW w:w="2943" w:type="dxa"/>
          </w:tcPr>
          <w:p w14:paraId="7E457F08" w14:textId="77777777" w:rsidR="005E3D3C" w:rsidRPr="007811D0" w:rsidRDefault="005E3D3C" w:rsidP="007811D0">
            <w:pPr>
              <w:rPr>
                <w:rFonts w:cs="Arial"/>
              </w:rPr>
            </w:pPr>
            <w:r w:rsidRPr="007811D0">
              <w:rPr>
                <w:rFonts w:cs="Arial"/>
              </w:rPr>
              <w:t xml:space="preserve">Se tiene por colmada. </w:t>
            </w:r>
          </w:p>
        </w:tc>
      </w:tr>
    </w:tbl>
    <w:p w14:paraId="3A63BF1E" w14:textId="77777777" w:rsidR="00AD6832" w:rsidRPr="007811D0" w:rsidRDefault="00AD6832" w:rsidP="007811D0">
      <w:pPr>
        <w:ind w:right="-28"/>
        <w:rPr>
          <w:rFonts w:eastAsia="Calibri" w:cs="Tahoma"/>
          <w:bCs/>
          <w:iCs/>
          <w:szCs w:val="22"/>
          <w:lang w:val="es-ES"/>
        </w:rPr>
      </w:pPr>
    </w:p>
    <w:p w14:paraId="77780E2F" w14:textId="7BAD2E6D" w:rsidR="005E3D3C" w:rsidRPr="007811D0" w:rsidRDefault="00513EBA" w:rsidP="007811D0">
      <w:pPr>
        <w:ind w:right="-28"/>
        <w:rPr>
          <w:rFonts w:eastAsia="Calibri" w:cs="Tahoma"/>
          <w:bCs/>
          <w:iCs/>
          <w:szCs w:val="22"/>
          <w:lang w:val="es-ES"/>
        </w:rPr>
      </w:pPr>
      <w:r w:rsidRPr="007811D0">
        <w:rPr>
          <w:rFonts w:eastAsia="Calibri" w:cs="Tahoma"/>
          <w:bCs/>
          <w:iCs/>
          <w:szCs w:val="22"/>
          <w:lang w:val="es-ES"/>
        </w:rPr>
        <w:t>Por lo anterior</w:t>
      </w:r>
      <w:r w:rsidR="00D20BA3" w:rsidRPr="007811D0">
        <w:rPr>
          <w:rFonts w:eastAsia="Calibri" w:cs="Tahoma"/>
          <w:bCs/>
          <w:iCs/>
          <w:szCs w:val="22"/>
          <w:lang w:val="es-ES"/>
        </w:rPr>
        <w:t xml:space="preserve">, se advierte que el Sujeto Obligado dejo visibles datos que pueden considerarse como clasificados como confidenciales, por lo tanto, </w:t>
      </w:r>
      <w:r w:rsidRPr="007811D0">
        <w:rPr>
          <w:rFonts w:eastAsia="Calibri" w:cs="Tahoma"/>
          <w:bCs/>
          <w:iCs/>
          <w:szCs w:val="22"/>
          <w:lang w:val="es-ES"/>
        </w:rPr>
        <w:t>se procede a realizar el análisis de los datos y lineamientos a seguir para la correcta entrega de los oficios reseñados con antelación en su correcta versión pública:</w:t>
      </w:r>
    </w:p>
    <w:p w14:paraId="2B27A482" w14:textId="77777777" w:rsidR="005E3D3C" w:rsidRPr="007811D0" w:rsidRDefault="005E3D3C" w:rsidP="007811D0">
      <w:pPr>
        <w:ind w:right="-28"/>
        <w:rPr>
          <w:rFonts w:eastAsia="Calibri" w:cs="Tahoma"/>
          <w:bCs/>
          <w:iCs/>
          <w:szCs w:val="22"/>
          <w:lang w:val="es-ES"/>
        </w:rPr>
      </w:pPr>
    </w:p>
    <w:p w14:paraId="14B80316" w14:textId="77777777" w:rsidR="006D1E87" w:rsidRPr="007811D0" w:rsidRDefault="006D1E87" w:rsidP="007811D0">
      <w:pPr>
        <w:pStyle w:val="Prrafodelista"/>
        <w:tabs>
          <w:tab w:val="left" w:pos="426"/>
        </w:tabs>
        <w:ind w:left="0" w:right="51"/>
        <w:rPr>
          <w:b/>
          <w:szCs w:val="22"/>
          <w:u w:val="single"/>
        </w:rPr>
      </w:pPr>
      <w:r w:rsidRPr="007811D0">
        <w:rPr>
          <w:b/>
          <w:szCs w:val="22"/>
          <w:u w:val="single"/>
        </w:rPr>
        <w:t>Nombre de servidor público</w:t>
      </w:r>
    </w:p>
    <w:p w14:paraId="725B2C32" w14:textId="77777777" w:rsidR="006D1E87" w:rsidRPr="007811D0" w:rsidRDefault="006D1E87" w:rsidP="007811D0">
      <w:pPr>
        <w:rPr>
          <w:szCs w:val="22"/>
        </w:rPr>
      </w:pPr>
    </w:p>
    <w:p w14:paraId="2EBB65C3" w14:textId="3E812917" w:rsidR="006D1E87" w:rsidRPr="007811D0" w:rsidRDefault="006D1E87" w:rsidP="007811D0">
      <w:pPr>
        <w:pBdr>
          <w:top w:val="nil"/>
          <w:left w:val="nil"/>
          <w:bottom w:val="nil"/>
          <w:right w:val="nil"/>
          <w:between w:val="nil"/>
        </w:pBdr>
        <w:rPr>
          <w:szCs w:val="22"/>
        </w:rPr>
      </w:pPr>
      <w:r w:rsidRPr="007811D0">
        <w:rPr>
          <w:szCs w:val="22"/>
        </w:rPr>
        <w:t>Un dato personal es cualquier información que pueda hacer a una persona física identificada e identificable, como su nombre o imagen. En este sentido, cualquier información que por sí sola o relacionada con otra permita hacer identificable a una persona, es un dato personal, susceptible de ser clasificado.</w:t>
      </w:r>
    </w:p>
    <w:p w14:paraId="1CDD46C0" w14:textId="77777777" w:rsidR="006D1E87" w:rsidRPr="007811D0" w:rsidRDefault="006D1E87" w:rsidP="007811D0">
      <w:pPr>
        <w:pBdr>
          <w:top w:val="nil"/>
          <w:left w:val="nil"/>
          <w:bottom w:val="nil"/>
          <w:right w:val="nil"/>
          <w:between w:val="nil"/>
        </w:pBdr>
        <w:rPr>
          <w:szCs w:val="22"/>
        </w:rPr>
      </w:pPr>
      <w:r w:rsidRPr="007811D0">
        <w:rPr>
          <w:szCs w:val="22"/>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w:t>
      </w:r>
      <w:r w:rsidRPr="007811D0">
        <w:rPr>
          <w:szCs w:val="22"/>
        </w:rPr>
        <w:lastRenderedPageBreak/>
        <w:t>versus el interés público de conocer el ejercicio de atribuciones y de recursos públicos de las instituciones y es a partir de ahí, en donde las instituciones públicas deben determinar la publicidad de su información.</w:t>
      </w:r>
    </w:p>
    <w:p w14:paraId="6FEFE7AC" w14:textId="77777777" w:rsidR="006D1E87" w:rsidRPr="007811D0" w:rsidRDefault="006D1E87" w:rsidP="007811D0">
      <w:pPr>
        <w:rPr>
          <w:szCs w:val="22"/>
        </w:rPr>
      </w:pPr>
    </w:p>
    <w:p w14:paraId="6197ACF7" w14:textId="77777777" w:rsidR="006D1E87" w:rsidRPr="007811D0" w:rsidRDefault="006D1E87" w:rsidP="007811D0">
      <w:pPr>
        <w:pBdr>
          <w:top w:val="nil"/>
          <w:left w:val="nil"/>
          <w:bottom w:val="nil"/>
          <w:right w:val="nil"/>
          <w:between w:val="nil"/>
        </w:pBdr>
        <w:rPr>
          <w:szCs w:val="22"/>
        </w:rPr>
      </w:pPr>
      <w:r w:rsidRPr="007811D0">
        <w:rPr>
          <w:szCs w:val="22"/>
        </w:rPr>
        <w:t>De tal suerte, las instituciones públicas tienen la doble responsabilidad, por un lado, de proteger los datos personales y por otro, darles publicidad cuando la relevancia de esos datos sea de interés público.</w:t>
      </w:r>
    </w:p>
    <w:p w14:paraId="12D366C3" w14:textId="77777777" w:rsidR="006D1E87" w:rsidRPr="007811D0" w:rsidRDefault="006D1E87" w:rsidP="007811D0">
      <w:pPr>
        <w:rPr>
          <w:szCs w:val="22"/>
        </w:rPr>
      </w:pPr>
    </w:p>
    <w:p w14:paraId="5319F0F3" w14:textId="1EFEB991" w:rsidR="006D1E87" w:rsidRPr="007811D0" w:rsidRDefault="006D1E87" w:rsidP="007811D0">
      <w:pPr>
        <w:pBdr>
          <w:top w:val="nil"/>
          <w:left w:val="nil"/>
          <w:bottom w:val="nil"/>
          <w:right w:val="nil"/>
          <w:between w:val="nil"/>
        </w:pBdr>
        <w:rPr>
          <w:szCs w:val="22"/>
        </w:rPr>
      </w:pPr>
      <w:r w:rsidRPr="007811D0">
        <w:rPr>
          <w:szCs w:val="22"/>
        </w:rPr>
        <w:t>En este orden de ideas, toda la información que transparente la gestión pública, favorezca la rendición de cuentas y contribuya a la democratización del Estado Mexicano es, sin excepción, de naturaleza pública; tal es el caso del nombre de los servidores públicos; información que necesariamente está vinculada con datos personales, que pierden la protección en beneficio del interés público.</w:t>
      </w:r>
    </w:p>
    <w:p w14:paraId="072C9B86" w14:textId="77777777" w:rsidR="00513EBA" w:rsidRPr="007811D0" w:rsidRDefault="00513EBA" w:rsidP="007811D0">
      <w:pPr>
        <w:tabs>
          <w:tab w:val="left" w:pos="4962"/>
        </w:tabs>
        <w:rPr>
          <w:rFonts w:eastAsia="Calibri" w:cs="Tahoma"/>
          <w:bCs/>
          <w:lang w:val="es-ES"/>
        </w:rPr>
      </w:pPr>
    </w:p>
    <w:p w14:paraId="5557240B" w14:textId="77777777" w:rsidR="00513EBA" w:rsidRPr="007811D0" w:rsidRDefault="00513EBA" w:rsidP="007811D0">
      <w:pPr>
        <w:numPr>
          <w:ilvl w:val="0"/>
          <w:numId w:val="20"/>
        </w:numPr>
        <w:jc w:val="left"/>
        <w:rPr>
          <w:rFonts w:eastAsia="Calibri"/>
          <w:b/>
        </w:rPr>
      </w:pPr>
      <w:r w:rsidRPr="007811D0">
        <w:rPr>
          <w:rFonts w:eastAsia="Calibri"/>
          <w:b/>
        </w:rPr>
        <w:t>Firma de servidores públicos</w:t>
      </w:r>
    </w:p>
    <w:p w14:paraId="0B0E94F6" w14:textId="77777777" w:rsidR="00513EBA" w:rsidRPr="007811D0" w:rsidRDefault="00513EBA" w:rsidP="007811D0">
      <w:pPr>
        <w:tabs>
          <w:tab w:val="left" w:pos="4962"/>
        </w:tabs>
        <w:rPr>
          <w:rFonts w:eastAsia="Calibri" w:cs="Tahoma"/>
          <w:bCs/>
          <w:lang w:val="es-ES"/>
        </w:rPr>
      </w:pPr>
      <w:r w:rsidRPr="007811D0">
        <w:t> </w:t>
      </w:r>
    </w:p>
    <w:p w14:paraId="49756879" w14:textId="6E7257C3" w:rsidR="00513EBA" w:rsidRPr="007811D0" w:rsidRDefault="00513EBA" w:rsidP="007811D0">
      <w:pPr>
        <w:tabs>
          <w:tab w:val="left" w:pos="4962"/>
        </w:tabs>
        <w:rPr>
          <w:rFonts w:eastAsia="Calibri" w:cs="Tahoma"/>
          <w:bCs/>
          <w:lang w:val="es-ES"/>
        </w:rPr>
      </w:pPr>
      <w:r w:rsidRPr="007811D0">
        <w:rPr>
          <w:rFonts w:eastAsia="Calibri" w:cs="Tahoma"/>
          <w:bCs/>
          <w:lang w:val="es-ES"/>
        </w:rPr>
        <w:t>Sobre dicho dato, cabe precisar que, en el presente caso, se trata de los servidores públicos en no obstante de que la firma es un dato personal confidencial y únicamente será público dicho dato cuando sirva para la emisión de un acto de autoridad, en ejercicio de sus funciones.</w:t>
      </w:r>
    </w:p>
    <w:p w14:paraId="3835D242" w14:textId="77777777" w:rsidR="00513EBA" w:rsidRPr="007811D0" w:rsidRDefault="00513EBA" w:rsidP="007811D0">
      <w:pPr>
        <w:tabs>
          <w:tab w:val="left" w:pos="4962"/>
        </w:tabs>
        <w:rPr>
          <w:rFonts w:eastAsia="Calibri" w:cs="Tahoma"/>
          <w:bCs/>
          <w:lang w:val="es-ES"/>
        </w:rPr>
      </w:pPr>
      <w:r w:rsidRPr="007811D0">
        <w:rPr>
          <w:rFonts w:eastAsia="Calibri" w:cs="Tahoma"/>
          <w:bCs/>
          <w:lang w:val="es-ES"/>
        </w:rPr>
        <w:t> </w:t>
      </w:r>
    </w:p>
    <w:p w14:paraId="03D001D3" w14:textId="013E9A85" w:rsidR="00513EBA" w:rsidRPr="007811D0" w:rsidRDefault="00513EBA" w:rsidP="007811D0">
      <w:pPr>
        <w:tabs>
          <w:tab w:val="left" w:pos="4962"/>
        </w:tabs>
      </w:pPr>
      <w:r w:rsidRPr="007811D0">
        <w:rPr>
          <w:rFonts w:eastAsia="Calibri" w:cs="Tahoma"/>
          <w:bCs/>
          <w:lang w:val="es-ES"/>
        </w:rPr>
        <w:t xml:space="preserve">Lo anterior, es así, toda vez que la firma de servidores públicos, vinculada al ejercicio de la función pública es información de naturaleza pública; situación que </w:t>
      </w:r>
      <w:r w:rsidRPr="007811D0">
        <w:rPr>
          <w:bdr w:val="none" w:sz="0" w:space="0" w:color="auto" w:frame="1"/>
        </w:rPr>
        <w:t>se robustece, con el </w:t>
      </w:r>
      <w:r w:rsidRPr="007811D0">
        <w:rPr>
          <w:bdr w:val="none" w:sz="0" w:space="0" w:color="auto" w:frame="1"/>
          <w:lang w:val="es-ES"/>
        </w:rPr>
        <w:t>Criterio de Interpretación, de la Segunda Época, con clave de control </w:t>
      </w:r>
      <w:r w:rsidRPr="007811D0">
        <w:t>SO/002/2019</w:t>
      </w:r>
      <w:r w:rsidRPr="007811D0">
        <w:rPr>
          <w:bdr w:val="none" w:sz="0" w:space="0" w:color="auto" w:frame="1"/>
        </w:rPr>
        <w:t xml:space="preserve">, emitido por el </w:t>
      </w:r>
      <w:r w:rsidR="004424DF" w:rsidRPr="007811D0">
        <w:rPr>
          <w:bdr w:val="none" w:sz="0" w:space="0" w:color="auto" w:frame="1"/>
        </w:rPr>
        <w:t xml:space="preserve">entonces </w:t>
      </w:r>
      <w:r w:rsidRPr="007811D0">
        <w:rPr>
          <w:bdr w:val="none" w:sz="0" w:space="0" w:color="auto" w:frame="1"/>
        </w:rPr>
        <w:t>Instituto Nacional de Transparencia, Acceso a la Información y Protección de Datos Personales, que establece lo siguiente:</w:t>
      </w:r>
    </w:p>
    <w:p w14:paraId="5DE2B8F1" w14:textId="77777777" w:rsidR="00513EBA" w:rsidRPr="007811D0" w:rsidRDefault="00513EBA" w:rsidP="007811D0">
      <w:r w:rsidRPr="007811D0">
        <w:rPr>
          <w:bdr w:val="none" w:sz="0" w:space="0" w:color="auto" w:frame="1"/>
        </w:rPr>
        <w:t> </w:t>
      </w:r>
    </w:p>
    <w:p w14:paraId="5DDDE5B8" w14:textId="3EB95CA7" w:rsidR="00513EBA" w:rsidRPr="007811D0" w:rsidRDefault="00513EBA" w:rsidP="007811D0">
      <w:pPr>
        <w:ind w:left="567" w:right="567"/>
        <w:rPr>
          <w:i/>
          <w:iCs/>
          <w:sz w:val="20"/>
          <w:bdr w:val="none" w:sz="0" w:space="0" w:color="auto" w:frame="1"/>
        </w:rPr>
      </w:pPr>
      <w:r w:rsidRPr="007811D0">
        <w:rPr>
          <w:b/>
          <w:bCs/>
          <w:i/>
          <w:iCs/>
          <w:sz w:val="20"/>
          <w:bdr w:val="none" w:sz="0" w:space="0" w:color="auto" w:frame="1"/>
        </w:rPr>
        <w:lastRenderedPageBreak/>
        <w:t>“Firma y rúbrica de servidores públicos.</w:t>
      </w:r>
      <w:r w:rsidRPr="007811D0">
        <w:rPr>
          <w:i/>
          <w:iCs/>
          <w:sz w:val="20"/>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68244A68" w14:textId="70232932" w:rsidR="00513EBA" w:rsidRPr="007811D0" w:rsidRDefault="00513EBA" w:rsidP="007811D0">
      <w:pPr>
        <w:ind w:right="567"/>
        <w:rPr>
          <w:szCs w:val="22"/>
        </w:rPr>
      </w:pPr>
    </w:p>
    <w:p w14:paraId="0FF05309" w14:textId="0E3B647C" w:rsidR="00513EBA" w:rsidRPr="007811D0" w:rsidRDefault="00513EBA" w:rsidP="007811D0">
      <w:pPr>
        <w:ind w:right="567"/>
        <w:rPr>
          <w:szCs w:val="22"/>
        </w:rPr>
      </w:pPr>
      <w:r w:rsidRPr="007811D0">
        <w:rPr>
          <w:szCs w:val="22"/>
        </w:rPr>
        <w:t>Por ende es un dato público y no procede su clasificación.</w:t>
      </w:r>
    </w:p>
    <w:p w14:paraId="68CA8C03" w14:textId="77777777" w:rsidR="00AD6832" w:rsidRPr="007811D0" w:rsidRDefault="00AD6832" w:rsidP="007811D0">
      <w:pPr>
        <w:ind w:right="-28"/>
        <w:rPr>
          <w:rFonts w:eastAsia="Calibri" w:cs="Tahoma"/>
          <w:bCs/>
          <w:iCs/>
          <w:szCs w:val="22"/>
          <w:lang w:val="es-ES"/>
        </w:rPr>
      </w:pPr>
    </w:p>
    <w:p w14:paraId="625A33DE" w14:textId="07B70D21" w:rsidR="00B92628" w:rsidRPr="007811D0" w:rsidRDefault="006D1E87" w:rsidP="007811D0">
      <w:pPr>
        <w:numPr>
          <w:ilvl w:val="0"/>
          <w:numId w:val="18"/>
        </w:numPr>
        <w:pBdr>
          <w:top w:val="nil"/>
          <w:left w:val="nil"/>
          <w:bottom w:val="nil"/>
          <w:right w:val="nil"/>
          <w:between w:val="nil"/>
        </w:pBdr>
        <w:rPr>
          <w:rFonts w:eastAsia="Palatino Linotype" w:cs="Palatino Linotype"/>
          <w:b/>
          <w:szCs w:val="22"/>
        </w:rPr>
      </w:pPr>
      <w:r w:rsidRPr="007811D0">
        <w:rPr>
          <w:rFonts w:eastAsia="Palatino Linotype" w:cs="Palatino Linotype"/>
          <w:b/>
          <w:szCs w:val="22"/>
        </w:rPr>
        <w:t>T</w:t>
      </w:r>
      <w:r w:rsidR="00B92628" w:rsidRPr="007811D0">
        <w:rPr>
          <w:rFonts w:eastAsia="Palatino Linotype" w:cs="Palatino Linotype"/>
          <w:b/>
          <w:szCs w:val="22"/>
        </w:rPr>
        <w:t xml:space="preserve">eléfono personal </w:t>
      </w:r>
    </w:p>
    <w:p w14:paraId="31EDC6A0" w14:textId="77777777" w:rsidR="00B92628" w:rsidRPr="007811D0" w:rsidRDefault="00B92628" w:rsidP="007811D0">
      <w:pPr>
        <w:pBdr>
          <w:top w:val="nil"/>
          <w:left w:val="nil"/>
          <w:bottom w:val="nil"/>
          <w:right w:val="nil"/>
          <w:between w:val="nil"/>
        </w:pBdr>
        <w:ind w:left="720"/>
        <w:rPr>
          <w:rFonts w:eastAsia="Palatino Linotype" w:cs="Palatino Linotype"/>
          <w:b/>
          <w:szCs w:val="22"/>
        </w:rPr>
      </w:pPr>
    </w:p>
    <w:p w14:paraId="3984C854" w14:textId="4A615510" w:rsidR="00B92628" w:rsidRPr="007811D0" w:rsidRDefault="00B92628" w:rsidP="007811D0">
      <w:pPr>
        <w:rPr>
          <w:rFonts w:eastAsia="Palatino Linotype" w:cs="Palatino Linotype"/>
          <w:szCs w:val="22"/>
        </w:rPr>
      </w:pPr>
      <w:r w:rsidRPr="007811D0">
        <w:rPr>
          <w:rFonts w:eastAsia="Palatino Linotype" w:cs="Palatino Linotype"/>
          <w:szCs w:val="22"/>
        </w:rPr>
        <w:t xml:space="preserve">Este Organismo Garante </w:t>
      </w:r>
      <w:r w:rsidR="00AD6832" w:rsidRPr="007811D0">
        <w:rPr>
          <w:rFonts w:eastAsia="Palatino Linotype" w:cs="Palatino Linotype"/>
          <w:szCs w:val="22"/>
        </w:rPr>
        <w:t>considera que e</w:t>
      </w:r>
      <w:r w:rsidR="00AD6832" w:rsidRPr="007811D0">
        <w:rPr>
          <w:szCs w:val="22"/>
        </w:rPr>
        <w:t>l número telefónico, tendrá carácter de dato personal, cuando a través de éste sea posible identificar o hacer identificable al titular o usuario del mismo, cuando hubiere sido entregada a los sujetos obligados para un determinado propósito o hubieren sido obtenidos en ejercicio de sus funciones, por ello resulta procedente su clasificación</w:t>
      </w:r>
      <w:r w:rsidRPr="007811D0">
        <w:rPr>
          <w:rFonts w:eastAsia="Palatino Linotype" w:cs="Palatino Linotype"/>
          <w:szCs w:val="22"/>
        </w:rPr>
        <w:t xml:space="preserve"> como confidencial, en razón de que dicha información son datos personales que deben ser protegidos por el </w:t>
      </w:r>
      <w:r w:rsidRPr="007811D0">
        <w:rPr>
          <w:rFonts w:eastAsia="Palatino Linotype" w:cs="Palatino Linotype"/>
          <w:b/>
          <w:szCs w:val="22"/>
        </w:rPr>
        <w:t>SUJETO OBLIGADO</w:t>
      </w:r>
      <w:r w:rsidRPr="007811D0">
        <w:rPr>
          <w:rFonts w:eastAsia="Palatino Linotype" w:cs="Palatino Linotype"/>
          <w:szCs w:val="22"/>
        </w:rPr>
        <w:t>, por actualizarse lo señalado por el artículo 143 fracción I de la Ley de la Materia que señala:</w:t>
      </w:r>
    </w:p>
    <w:p w14:paraId="360621F2" w14:textId="77777777" w:rsidR="00B92628" w:rsidRPr="007811D0" w:rsidRDefault="00B92628" w:rsidP="007811D0">
      <w:pPr>
        <w:rPr>
          <w:rFonts w:eastAsia="Palatino Linotype" w:cs="Palatino Linotype"/>
          <w:szCs w:val="22"/>
        </w:rPr>
      </w:pPr>
    </w:p>
    <w:p w14:paraId="24511C2E" w14:textId="77777777" w:rsidR="00B92628" w:rsidRPr="007811D0" w:rsidRDefault="00B92628" w:rsidP="007811D0">
      <w:pPr>
        <w:pBdr>
          <w:top w:val="nil"/>
          <w:left w:val="nil"/>
          <w:bottom w:val="nil"/>
          <w:right w:val="nil"/>
          <w:between w:val="nil"/>
        </w:pBdr>
        <w:ind w:left="864" w:right="864"/>
        <w:rPr>
          <w:rFonts w:eastAsia="Palatino Linotype" w:cs="Palatino Linotype"/>
          <w:i/>
          <w:szCs w:val="22"/>
        </w:rPr>
      </w:pPr>
      <w:r w:rsidRPr="007811D0">
        <w:rPr>
          <w:rFonts w:eastAsia="Palatino Linotype" w:cs="Palatino Linotype"/>
          <w:i/>
          <w:szCs w:val="22"/>
        </w:rPr>
        <w:t xml:space="preserve">“Artículo 143. Para los efectos de esta Ley se considera información confidencial, la clasificada como tal, de manera permanente, por su naturaleza, cuando: </w:t>
      </w:r>
    </w:p>
    <w:p w14:paraId="56B2CD54" w14:textId="77777777" w:rsidR="00B92628" w:rsidRPr="007811D0" w:rsidRDefault="00B92628" w:rsidP="007811D0">
      <w:pPr>
        <w:pBdr>
          <w:top w:val="nil"/>
          <w:left w:val="nil"/>
          <w:bottom w:val="nil"/>
          <w:right w:val="nil"/>
          <w:between w:val="nil"/>
        </w:pBdr>
        <w:ind w:left="864" w:right="864"/>
        <w:rPr>
          <w:rFonts w:eastAsia="Palatino Linotype" w:cs="Palatino Linotype"/>
          <w:i/>
          <w:szCs w:val="22"/>
        </w:rPr>
      </w:pPr>
      <w:r w:rsidRPr="007811D0">
        <w:rPr>
          <w:rFonts w:eastAsia="Palatino Linotype" w:cs="Palatino Linotype"/>
          <w:i/>
          <w:szCs w:val="22"/>
        </w:rPr>
        <w:t>I. Se refiera a la información privada y los datos personales concernientes a una persona física o jurídico colectiva identificada o identificable…” (Sic)</w:t>
      </w:r>
    </w:p>
    <w:p w14:paraId="247BE755" w14:textId="77777777" w:rsidR="00B92628" w:rsidRPr="007811D0" w:rsidRDefault="00B92628" w:rsidP="007811D0">
      <w:pPr>
        <w:rPr>
          <w:rFonts w:eastAsia="Palatino Linotype" w:cs="Palatino Linotype"/>
          <w:szCs w:val="22"/>
        </w:rPr>
      </w:pPr>
    </w:p>
    <w:p w14:paraId="7E0C46EE" w14:textId="2659DC8C" w:rsidR="000F3D16" w:rsidRPr="007811D0" w:rsidRDefault="000F3D16" w:rsidP="007811D0">
      <w:pPr>
        <w:ind w:right="-28"/>
        <w:rPr>
          <w:rFonts w:eastAsia="Calibri" w:cs="Tahoma"/>
          <w:bCs/>
          <w:iCs/>
          <w:szCs w:val="22"/>
          <w:lang w:val="es-ES"/>
        </w:rPr>
      </w:pPr>
      <w:r w:rsidRPr="007811D0">
        <w:rPr>
          <w:rFonts w:cs="Arial"/>
          <w:szCs w:val="22"/>
        </w:rPr>
        <w:t xml:space="preserve">Por consiguiente, este Instituto advierte que el número consecutivo de los oficios que fueron entregados en informe justificado, no coinciden, hecho que configura la entrega de información incompleta, máxime que el Sujeto Obligado no emitió pronunciamiento alguno que permita conocer al Particular, las razones o motivos que derivaron en la omisión de entrega de diversos documentos; entonces, a fin de colmar el derecho de acceso a la </w:t>
      </w:r>
      <w:r w:rsidRPr="007811D0">
        <w:rPr>
          <w:rFonts w:cs="Arial"/>
          <w:szCs w:val="22"/>
        </w:rPr>
        <w:lastRenderedPageBreak/>
        <w:t xml:space="preserve">información pública, el Sujeto Obligado deberá hacer entrega, de los oficios remitidos en el informe justificado mediante el archivo con nomenclatura de </w:t>
      </w:r>
      <w:r w:rsidRPr="007811D0">
        <w:rPr>
          <w:rFonts w:cs="Arial"/>
          <w:b/>
          <w:szCs w:val="22"/>
        </w:rPr>
        <w:t>archivo Oficios-4 Regiduría.pdf</w:t>
      </w:r>
      <w:r w:rsidRPr="007811D0">
        <w:rPr>
          <w:rFonts w:cs="Arial"/>
          <w:szCs w:val="22"/>
        </w:rPr>
        <w:t>, y en su caso, de los oficios faltantes deberá hacer</w:t>
      </w:r>
      <w:r w:rsidRPr="007811D0">
        <w:rPr>
          <w:rFonts w:eastAsia="Calibri" w:cs="Tahoma"/>
          <w:bCs/>
          <w:iCs/>
          <w:szCs w:val="22"/>
          <w:lang w:val="es-ES"/>
        </w:rPr>
        <w:t xml:space="preserve"> del conocimiento de LA PARTE RECURRENTE si fueron cancelados o la razón de que no fueron remitidos.</w:t>
      </w:r>
    </w:p>
    <w:p w14:paraId="3BB6D2D8" w14:textId="77777777" w:rsidR="00513EBA" w:rsidRPr="007811D0" w:rsidRDefault="00513EBA" w:rsidP="007811D0">
      <w:pPr>
        <w:ind w:right="-28"/>
        <w:rPr>
          <w:rFonts w:eastAsia="Calibri" w:cs="Tahoma"/>
          <w:bCs/>
          <w:iCs/>
          <w:szCs w:val="22"/>
          <w:lang w:val="es-ES"/>
        </w:rPr>
      </w:pPr>
    </w:p>
    <w:p w14:paraId="6FC37B1D" w14:textId="77777777" w:rsidR="00513EBA" w:rsidRPr="007811D0" w:rsidRDefault="00513EBA" w:rsidP="007811D0">
      <w:pPr>
        <w:pStyle w:val="Prrafodelista"/>
        <w:numPr>
          <w:ilvl w:val="0"/>
          <w:numId w:val="17"/>
        </w:numPr>
        <w:ind w:right="-28"/>
        <w:rPr>
          <w:rFonts w:cs="Tahoma"/>
          <w:b/>
          <w:bCs/>
          <w:szCs w:val="22"/>
        </w:rPr>
      </w:pPr>
      <w:r w:rsidRPr="007811D0">
        <w:rPr>
          <w:rFonts w:cs="Tahoma"/>
          <w:b/>
          <w:bCs/>
          <w:szCs w:val="22"/>
        </w:rPr>
        <w:t>Número de empleado</w:t>
      </w:r>
    </w:p>
    <w:p w14:paraId="3956EEC9" w14:textId="77777777" w:rsidR="00513EBA" w:rsidRPr="007811D0" w:rsidRDefault="00513EBA" w:rsidP="007811D0">
      <w:pPr>
        <w:ind w:right="-28"/>
        <w:rPr>
          <w:rFonts w:cs="Tahoma"/>
          <w:szCs w:val="22"/>
        </w:rPr>
      </w:pPr>
    </w:p>
    <w:p w14:paraId="57137A8C" w14:textId="77777777" w:rsidR="00513EBA" w:rsidRPr="007811D0" w:rsidRDefault="00513EBA" w:rsidP="007811D0">
      <w:pPr>
        <w:contextualSpacing/>
        <w:rPr>
          <w:rFonts w:eastAsia="Calibri" w:cs="Tahoma"/>
          <w:bCs/>
          <w:iCs/>
          <w:szCs w:val="22"/>
          <w:lang w:eastAsia="en-US"/>
        </w:rPr>
      </w:pPr>
      <w:r w:rsidRPr="007811D0">
        <w:rPr>
          <w:rFonts w:eastAsia="Calibri" w:cs="Tahoma"/>
          <w:bCs/>
          <w:iCs/>
          <w:szCs w:val="22"/>
          <w:lang w:eastAsia="en-US"/>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21512B6C" w14:textId="77777777" w:rsidR="00513EBA" w:rsidRPr="007811D0" w:rsidRDefault="00513EBA" w:rsidP="007811D0">
      <w:pPr>
        <w:contextualSpacing/>
        <w:rPr>
          <w:rFonts w:eastAsia="Calibri" w:cs="Tahoma"/>
          <w:bCs/>
          <w:iCs/>
          <w:szCs w:val="22"/>
          <w:lang w:eastAsia="en-US"/>
        </w:rPr>
      </w:pPr>
    </w:p>
    <w:p w14:paraId="41FB8A8D" w14:textId="77777777" w:rsidR="00513EBA" w:rsidRPr="007811D0" w:rsidRDefault="00513EBA" w:rsidP="007811D0">
      <w:pPr>
        <w:contextualSpacing/>
        <w:rPr>
          <w:rFonts w:eastAsia="Calibri" w:cs="Tahoma"/>
          <w:bCs/>
          <w:iCs/>
          <w:szCs w:val="22"/>
          <w:lang w:eastAsia="en-US"/>
        </w:rPr>
      </w:pPr>
      <w:r w:rsidRPr="007811D0">
        <w:rPr>
          <w:rFonts w:eastAsia="Calibri" w:cs="Tahoma"/>
          <w:bCs/>
          <w:iCs/>
          <w:szCs w:val="22"/>
          <w:lang w:eastAsia="en-US"/>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69FF2587" w14:textId="77777777" w:rsidR="00513EBA" w:rsidRPr="007811D0" w:rsidRDefault="00513EBA" w:rsidP="007811D0">
      <w:pPr>
        <w:contextualSpacing/>
        <w:rPr>
          <w:rFonts w:eastAsia="Calibri" w:cs="Tahoma"/>
          <w:bCs/>
          <w:iCs/>
          <w:szCs w:val="22"/>
          <w:lang w:eastAsia="en-US"/>
        </w:rPr>
      </w:pPr>
    </w:p>
    <w:p w14:paraId="7C4F91DE" w14:textId="1E4578E6" w:rsidR="00513EBA" w:rsidRPr="007811D0" w:rsidRDefault="00513EBA" w:rsidP="007811D0">
      <w:pPr>
        <w:contextualSpacing/>
        <w:rPr>
          <w:rFonts w:eastAsia="Calibri" w:cs="Tahoma"/>
          <w:bCs/>
          <w:iCs/>
          <w:szCs w:val="22"/>
          <w:lang w:eastAsia="en-US"/>
        </w:rPr>
      </w:pPr>
      <w:r w:rsidRPr="007811D0">
        <w:rPr>
          <w:rFonts w:eastAsia="Calibri" w:cs="Tahoma"/>
          <w:bCs/>
          <w:iCs/>
          <w:szCs w:val="22"/>
          <w:lang w:eastAsia="en-US"/>
        </w:rPr>
        <w:t xml:space="preserve">Lo anterior, toma sustento en el </w:t>
      </w:r>
      <w:r w:rsidRPr="007811D0">
        <w:rPr>
          <w:rFonts w:eastAsia="Calibri" w:cs="Tahoma"/>
          <w:bCs/>
          <w:szCs w:val="22"/>
          <w:lang w:val="es-ES" w:eastAsia="en-US"/>
        </w:rPr>
        <w:t xml:space="preserve">Criterio de Interpretación, de la Segunda Época, con número de registro </w:t>
      </w:r>
      <w:r w:rsidRPr="007811D0">
        <w:rPr>
          <w:rFonts w:eastAsia="Calibri" w:cs="Tahoma"/>
          <w:bCs/>
          <w:szCs w:val="22"/>
          <w:lang w:eastAsia="en-US"/>
        </w:rPr>
        <w:t>SO/006/2019</w:t>
      </w:r>
      <w:r w:rsidRPr="007811D0">
        <w:rPr>
          <w:rFonts w:eastAsia="Calibri" w:cs="Tahoma"/>
          <w:bCs/>
          <w:iCs/>
          <w:szCs w:val="22"/>
          <w:lang w:eastAsia="en-US"/>
        </w:rPr>
        <w:t xml:space="preserve">, emitido por el </w:t>
      </w:r>
      <w:r w:rsidR="004424DF" w:rsidRPr="007811D0">
        <w:rPr>
          <w:rFonts w:eastAsia="Calibri" w:cs="Tahoma"/>
          <w:bCs/>
          <w:iCs/>
          <w:szCs w:val="22"/>
          <w:lang w:eastAsia="en-US"/>
        </w:rPr>
        <w:t xml:space="preserve">entonces </w:t>
      </w:r>
      <w:r w:rsidRPr="007811D0">
        <w:rPr>
          <w:rFonts w:eastAsia="Calibri" w:cs="Tahoma"/>
          <w:bCs/>
          <w:iCs/>
          <w:szCs w:val="22"/>
          <w:lang w:eastAsia="en-US"/>
        </w:rPr>
        <w:t>Instituto Nacional de Transparencia, Acceso a la Información y Protección de Datos Personales, que establece lo siguiente:</w:t>
      </w:r>
    </w:p>
    <w:p w14:paraId="139BEC16" w14:textId="77777777" w:rsidR="00513EBA" w:rsidRPr="007811D0" w:rsidRDefault="00513EBA" w:rsidP="007811D0">
      <w:pPr>
        <w:contextualSpacing/>
        <w:rPr>
          <w:rFonts w:eastAsia="Calibri" w:cs="Tahoma"/>
          <w:bCs/>
          <w:iCs/>
          <w:szCs w:val="22"/>
          <w:lang w:eastAsia="en-US"/>
        </w:rPr>
      </w:pPr>
    </w:p>
    <w:p w14:paraId="5FBCB3F9" w14:textId="77777777" w:rsidR="00513EBA" w:rsidRPr="007811D0" w:rsidRDefault="00513EBA" w:rsidP="007811D0">
      <w:pPr>
        <w:ind w:left="567" w:right="567"/>
        <w:contextualSpacing/>
        <w:rPr>
          <w:rFonts w:eastAsia="Calibri" w:cs="Tahoma"/>
          <w:bCs/>
          <w:i/>
          <w:iCs/>
          <w:szCs w:val="22"/>
          <w:lang w:eastAsia="en-US"/>
        </w:rPr>
      </w:pPr>
      <w:r w:rsidRPr="007811D0">
        <w:rPr>
          <w:rFonts w:eastAsia="Calibri" w:cs="Tahoma"/>
          <w:b/>
          <w:bCs/>
          <w:i/>
          <w:iCs/>
          <w:szCs w:val="22"/>
          <w:lang w:eastAsia="en-US"/>
        </w:rPr>
        <w:t xml:space="preserve">“Número de empleado. </w:t>
      </w:r>
      <w:r w:rsidRPr="007811D0">
        <w:rPr>
          <w:rFonts w:eastAsia="Calibri" w:cs="Tahoma"/>
          <w:bCs/>
          <w:i/>
          <w:iCs/>
          <w:szCs w:val="22"/>
          <w:lang w:eastAsia="en-US"/>
        </w:rPr>
        <w:t xml:space="preserve">Cuando el número de empleado o su equivalente, se integra con datos personales de los trabajadores o funciona como una clave de acceso que no requiere </w:t>
      </w:r>
      <w:r w:rsidRPr="007811D0">
        <w:rPr>
          <w:rFonts w:eastAsia="Calibri" w:cs="Tahoma"/>
          <w:bCs/>
          <w:i/>
          <w:iCs/>
          <w:szCs w:val="22"/>
          <w:lang w:eastAsia="en-US"/>
        </w:rPr>
        <w:lastRenderedPageBreak/>
        <w:t>adicionalmente de una contraseña para ingresar a sistemas o bases de datos personales, procede su clasificación como información confidencial.”</w:t>
      </w:r>
    </w:p>
    <w:p w14:paraId="65514932" w14:textId="77777777" w:rsidR="00513EBA" w:rsidRPr="007811D0" w:rsidRDefault="00513EBA" w:rsidP="007811D0">
      <w:pPr>
        <w:contextualSpacing/>
        <w:rPr>
          <w:rFonts w:eastAsia="Calibri" w:cs="Tahoma"/>
          <w:bCs/>
          <w:iCs/>
          <w:szCs w:val="22"/>
          <w:lang w:eastAsia="en-US"/>
        </w:rPr>
      </w:pPr>
    </w:p>
    <w:p w14:paraId="7A71F906" w14:textId="77777777" w:rsidR="00513EBA" w:rsidRPr="007811D0" w:rsidRDefault="00513EBA" w:rsidP="007811D0">
      <w:pPr>
        <w:contextualSpacing/>
        <w:rPr>
          <w:rFonts w:eastAsia="Calibri" w:cs="Tahoma"/>
          <w:bCs/>
          <w:iCs/>
          <w:szCs w:val="22"/>
          <w:lang w:eastAsia="en-US"/>
        </w:rPr>
      </w:pPr>
      <w:r w:rsidRPr="007811D0">
        <w:rPr>
          <w:rFonts w:eastAsia="Calibri" w:cs="Tahoma"/>
          <w:bCs/>
          <w:iCs/>
          <w:szCs w:val="22"/>
          <w:lang w:eastAsia="en-US"/>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016B50AC" w14:textId="77777777" w:rsidR="00513EBA" w:rsidRPr="007811D0" w:rsidRDefault="00513EBA" w:rsidP="007811D0">
      <w:pPr>
        <w:contextualSpacing/>
        <w:rPr>
          <w:rFonts w:eastAsia="Calibri" w:cs="Tahoma"/>
          <w:b/>
          <w:bCs/>
          <w:iCs/>
          <w:szCs w:val="22"/>
          <w:lang w:eastAsia="en-US"/>
        </w:rPr>
      </w:pPr>
    </w:p>
    <w:p w14:paraId="0D0282C5" w14:textId="77777777" w:rsidR="00513EBA" w:rsidRPr="007811D0" w:rsidRDefault="00513EBA" w:rsidP="007811D0">
      <w:pPr>
        <w:ind w:right="-28"/>
        <w:rPr>
          <w:rFonts w:eastAsia="Calibri" w:cs="Tahoma"/>
          <w:bCs/>
          <w:iCs/>
          <w:szCs w:val="22"/>
          <w:lang w:eastAsia="en-US"/>
        </w:rPr>
      </w:pPr>
      <w:r w:rsidRPr="007811D0">
        <w:rPr>
          <w:rFonts w:eastAsia="Calibri" w:cs="Tahoma"/>
          <w:bCs/>
          <w:iCs/>
          <w:szCs w:val="22"/>
          <w:lang w:eastAsia="en-US"/>
        </w:rPr>
        <w:t xml:space="preserve">De tales circunstancias, se considera que el Ente Recurrido </w:t>
      </w:r>
      <w:r w:rsidRPr="007811D0">
        <w:rPr>
          <w:rFonts w:eastAsia="Calibri" w:cs="Tahoma"/>
          <w:b/>
          <w:bCs/>
          <w:iCs/>
          <w:szCs w:val="22"/>
          <w:lang w:eastAsia="en-US"/>
        </w:rPr>
        <w:t>deberá proporcionar dicho dato, en el caso, de que este se conforme únicamente de números, símbolos o dígitos, que de ninguna manera puedan revelar datos personales o de acceso a sistemas con información de los trabajadores;</w:t>
      </w:r>
      <w:r w:rsidRPr="007811D0">
        <w:rPr>
          <w:rFonts w:eastAsia="Calibri" w:cs="Tahoma"/>
          <w:bCs/>
          <w:iCs/>
          <w:szCs w:val="22"/>
          <w:lang w:eastAsia="en-US"/>
        </w:rPr>
        <w:t xml:space="preserve"> en el caso contrario, procederá su clasificación, en términos del artículo 143, fracción I, de la Ley de la materia.</w:t>
      </w:r>
    </w:p>
    <w:p w14:paraId="606EA02E" w14:textId="77777777" w:rsidR="00513EBA" w:rsidRPr="007811D0" w:rsidRDefault="00513EBA" w:rsidP="007811D0">
      <w:pPr>
        <w:ind w:right="-28"/>
        <w:rPr>
          <w:rFonts w:eastAsia="Calibri" w:cs="Tahoma"/>
          <w:bCs/>
          <w:iCs/>
          <w:szCs w:val="22"/>
          <w:lang w:val="es-ES"/>
        </w:rPr>
      </w:pPr>
    </w:p>
    <w:p w14:paraId="73698E67" w14:textId="24E33E50" w:rsidR="000F3D16" w:rsidRPr="007811D0" w:rsidRDefault="00D20BA3" w:rsidP="007811D0">
      <w:pPr>
        <w:ind w:right="-28"/>
        <w:rPr>
          <w:rFonts w:eastAsia="Calibri" w:cs="Tahoma"/>
          <w:bCs/>
          <w:iCs/>
          <w:szCs w:val="22"/>
          <w:lang w:val="es-ES"/>
        </w:rPr>
      </w:pPr>
      <w:r w:rsidRPr="007811D0">
        <w:rPr>
          <w:rFonts w:eastAsia="Calibri" w:cs="Tahoma"/>
          <w:bCs/>
          <w:iCs/>
          <w:szCs w:val="22"/>
          <w:lang w:val="es-ES"/>
        </w:rPr>
        <w:t xml:space="preserve">Por otra parte, respecto a la información remitida por </w:t>
      </w:r>
      <w:r w:rsidR="000F3D16" w:rsidRPr="007811D0">
        <w:rPr>
          <w:rFonts w:eastAsia="Calibri" w:cs="Tahoma"/>
          <w:bCs/>
          <w:iCs/>
          <w:szCs w:val="22"/>
          <w:lang w:val="es-ES"/>
        </w:rPr>
        <w:t xml:space="preserve">la </w:t>
      </w:r>
      <w:r w:rsidR="000F3D16" w:rsidRPr="007811D0">
        <w:rPr>
          <w:rFonts w:eastAsia="Calibri" w:cs="Tahoma"/>
          <w:b/>
          <w:bCs/>
          <w:iCs/>
          <w:szCs w:val="22"/>
          <w:lang w:val="es-ES"/>
        </w:rPr>
        <w:t>Quinta Regiduría</w:t>
      </w:r>
      <w:r w:rsidR="000F3D16" w:rsidRPr="007811D0">
        <w:rPr>
          <w:rFonts w:eastAsia="Calibri" w:cs="Tahoma"/>
          <w:bCs/>
          <w:iCs/>
          <w:szCs w:val="22"/>
          <w:lang w:val="es-ES"/>
        </w:rPr>
        <w:t xml:space="preserve">, </w:t>
      </w:r>
      <w:r w:rsidR="002735D3" w:rsidRPr="007811D0">
        <w:rPr>
          <w:rFonts w:eastAsia="Calibri" w:cs="Tahoma"/>
          <w:bCs/>
          <w:iCs/>
          <w:szCs w:val="22"/>
          <w:lang w:val="es-ES"/>
        </w:rPr>
        <w:t>este remite un oficio donde refiere que tras realizar una búsqueda exhaustiva de la información no cuenta con documental que dé respuesta a lo solicitado.</w:t>
      </w:r>
    </w:p>
    <w:p w14:paraId="7A8BADAB" w14:textId="77777777" w:rsidR="002735D3" w:rsidRPr="007811D0" w:rsidRDefault="002735D3" w:rsidP="007811D0">
      <w:pPr>
        <w:ind w:right="-28"/>
        <w:rPr>
          <w:rFonts w:eastAsia="Calibri" w:cs="Tahoma"/>
          <w:bCs/>
          <w:iCs/>
          <w:szCs w:val="22"/>
          <w:lang w:val="es-ES"/>
        </w:rPr>
      </w:pPr>
    </w:p>
    <w:p w14:paraId="5F0AF582" w14:textId="77777777" w:rsidR="002735D3" w:rsidRPr="007811D0" w:rsidRDefault="002735D3" w:rsidP="007811D0">
      <w:pPr>
        <w:tabs>
          <w:tab w:val="left" w:pos="7938"/>
        </w:tabs>
        <w:rPr>
          <w:rFonts w:eastAsia="Palatino Linotype" w:cs="Palatino Linotype"/>
          <w:szCs w:val="22"/>
        </w:rPr>
      </w:pPr>
      <w:r w:rsidRPr="007811D0">
        <w:rPr>
          <w:rFonts w:eastAsia="Palatino Linotype" w:cs="Palatino Linotype"/>
          <w:szCs w:val="22"/>
        </w:rPr>
        <w:t>En ese orden de ideas, este Organismo Garante advierte que nos encontramos en presencia de un</w:t>
      </w:r>
      <w:r w:rsidRPr="007811D0">
        <w:rPr>
          <w:rFonts w:eastAsia="Calibri" w:cs="Arial"/>
          <w:szCs w:val="22"/>
        </w:rPr>
        <w:t xml:space="preserve"> hecho negativo, por lo que, no resulta aplicable el artículo 19 de la Ley de la materia que nos constriñe a la emisión de un acuerdo de inexistencia, robustece lo anterior, lo siguiente: </w:t>
      </w:r>
    </w:p>
    <w:p w14:paraId="4279601B" w14:textId="77777777" w:rsidR="002735D3" w:rsidRPr="007811D0" w:rsidRDefault="002735D3" w:rsidP="007811D0">
      <w:pPr>
        <w:spacing w:after="160"/>
        <w:contextualSpacing/>
        <w:rPr>
          <w:rFonts w:eastAsia="Calibri" w:cs="Arial"/>
          <w:szCs w:val="22"/>
        </w:rPr>
      </w:pPr>
    </w:p>
    <w:p w14:paraId="4568CA85" w14:textId="77777777" w:rsidR="002735D3" w:rsidRPr="007811D0" w:rsidRDefault="002735D3" w:rsidP="007811D0">
      <w:pPr>
        <w:spacing w:line="276" w:lineRule="auto"/>
        <w:ind w:left="567" w:right="616"/>
        <w:contextualSpacing/>
        <w:rPr>
          <w:rFonts w:eastAsia="Calibri" w:cs="Tahoma"/>
          <w:bCs/>
          <w:i/>
          <w:szCs w:val="22"/>
        </w:rPr>
      </w:pPr>
      <w:r w:rsidRPr="007811D0">
        <w:rPr>
          <w:rFonts w:eastAsia="Calibri" w:cs="Tahoma"/>
          <w:b/>
          <w:bCs/>
          <w:i/>
          <w:szCs w:val="22"/>
        </w:rPr>
        <w:t xml:space="preserve">HECHOS NEGATIVOS, NO SON SUSCEPTIBLES DE DEMOSTRACIÓN. </w:t>
      </w:r>
      <w:r w:rsidRPr="007811D0">
        <w:rPr>
          <w:rFonts w:eastAsia="Calibri" w:cs="Tahoma"/>
          <w:bCs/>
          <w:i/>
          <w:szCs w:val="22"/>
        </w:rPr>
        <w:t>Tratándose de un hecho negativo, el Juez no tiene por qué invocar prueba alguna de la que se desprenda, ya que es bien sabido que esta clase de hechos no son susceptibles de demostración.</w:t>
      </w:r>
    </w:p>
    <w:p w14:paraId="602E1A92" w14:textId="77777777" w:rsidR="002735D3" w:rsidRPr="007811D0" w:rsidRDefault="002735D3" w:rsidP="007811D0">
      <w:pPr>
        <w:spacing w:after="160"/>
        <w:ind w:left="567" w:right="616"/>
        <w:contextualSpacing/>
        <w:rPr>
          <w:rFonts w:eastAsia="Calibri" w:cs="Tahoma"/>
          <w:bCs/>
          <w:szCs w:val="22"/>
        </w:rPr>
      </w:pPr>
    </w:p>
    <w:p w14:paraId="63BE2D1A" w14:textId="48A9F974" w:rsidR="002735D3" w:rsidRPr="007811D0" w:rsidRDefault="002735D3" w:rsidP="007811D0">
      <w:pPr>
        <w:contextualSpacing/>
        <w:rPr>
          <w:rFonts w:eastAsia="MS Mincho" w:cs="Calibri"/>
          <w:szCs w:val="22"/>
          <w:lang w:eastAsia="en-US"/>
        </w:rPr>
      </w:pPr>
      <w:r w:rsidRPr="007811D0">
        <w:rPr>
          <w:rFonts w:eastAsia="Calibri" w:cs="Arial"/>
          <w:szCs w:val="22"/>
        </w:rPr>
        <w:lastRenderedPageBreak/>
        <w:t>De lo que se desprende que es materialmente imposible realizar la entrega de alguna documental que no ha generado y</w:t>
      </w:r>
      <w:r w:rsidR="00577C08" w:rsidRPr="007811D0">
        <w:rPr>
          <w:rFonts w:eastAsia="Calibri" w:cs="Arial"/>
          <w:szCs w:val="22"/>
        </w:rPr>
        <w:t>,</w:t>
      </w:r>
      <w:r w:rsidRPr="007811D0">
        <w:rPr>
          <w:rFonts w:eastAsia="Calibri" w:cs="Arial"/>
          <w:szCs w:val="22"/>
        </w:rPr>
        <w:t xml:space="preserve"> por ende, que no obra en los archivos del Sujeto Obligado. </w:t>
      </w:r>
    </w:p>
    <w:p w14:paraId="11D52506" w14:textId="77777777" w:rsidR="002735D3" w:rsidRPr="007811D0" w:rsidRDefault="002735D3" w:rsidP="007811D0">
      <w:pPr>
        <w:spacing w:after="160"/>
        <w:contextualSpacing/>
        <w:rPr>
          <w:rFonts w:eastAsia="MS Mincho" w:cs="Calibri"/>
          <w:szCs w:val="22"/>
          <w:lang w:eastAsia="en-US"/>
        </w:rPr>
      </w:pPr>
    </w:p>
    <w:p w14:paraId="476B27CD" w14:textId="125F0B51" w:rsidR="002735D3" w:rsidRPr="007811D0" w:rsidRDefault="002735D3" w:rsidP="007811D0">
      <w:pPr>
        <w:tabs>
          <w:tab w:val="left" w:pos="7938"/>
        </w:tabs>
        <w:rPr>
          <w:rFonts w:eastAsia="Palatino Linotype" w:cs="Palatino Linotype"/>
          <w:b/>
          <w:szCs w:val="22"/>
        </w:rPr>
      </w:pPr>
      <w:r w:rsidRPr="007811D0">
        <w:rPr>
          <w:rFonts w:eastAsia="Palatino Linotype" w:cs="Palatino Linotype"/>
          <w:szCs w:val="22"/>
        </w:rPr>
        <w:t xml:space="preserve">Del mismo modo, no pasa desapercibido mencionar que, la declaración formal de inexistencia recae cuando el sujeto obligado no haya ejercido lo que por ley le corresponde, o bien, cuando por causas ajenas no cuenta con la información solicitada y debería contar con esta; en ese sentido, en el asunto que nos ocupa, no es necesaria la emisión de un Acuerdo de Inexistencia, pues como se precisó, respecto de los oficios generados, por lo que, en este caso, al haber pronunciamiento de la unidad administrativa competente, esta parte del </w:t>
      </w:r>
      <w:r w:rsidRPr="007811D0">
        <w:rPr>
          <w:rFonts w:eastAsia="Palatino Linotype" w:cs="Palatino Linotype"/>
          <w:b/>
          <w:szCs w:val="22"/>
        </w:rPr>
        <w:t xml:space="preserve">requerimiento se tiene por atendido. </w:t>
      </w:r>
    </w:p>
    <w:p w14:paraId="25BF44DC" w14:textId="419DF9CF" w:rsidR="00B81D52" w:rsidRPr="007811D0" w:rsidRDefault="00B81D52" w:rsidP="007811D0">
      <w:pPr>
        <w:ind w:right="-28"/>
        <w:rPr>
          <w:rFonts w:eastAsia="Calibri" w:cs="Tahoma"/>
          <w:bCs/>
          <w:iCs/>
          <w:szCs w:val="22"/>
          <w:lang w:val="es-ES"/>
        </w:rPr>
      </w:pPr>
    </w:p>
    <w:p w14:paraId="578C2549" w14:textId="77777777" w:rsidR="00364043" w:rsidRPr="007811D0" w:rsidRDefault="00364043" w:rsidP="007811D0">
      <w:pPr>
        <w:autoSpaceDE w:val="0"/>
        <w:autoSpaceDN w:val="0"/>
        <w:adjustRightInd w:val="0"/>
        <w:ind w:right="-91"/>
        <w:contextualSpacing/>
        <w:rPr>
          <w:rFonts w:eastAsia="Calibri" w:cs="Tahoma"/>
          <w:b/>
          <w:bCs/>
          <w:szCs w:val="22"/>
        </w:rPr>
      </w:pPr>
      <w:r w:rsidRPr="007811D0">
        <w:rPr>
          <w:szCs w:val="22"/>
        </w:rPr>
        <w:t xml:space="preserve">Por lo que en atención a todo lo antes descrito este Órgano Garante considera </w:t>
      </w:r>
      <w:r w:rsidRPr="007811D0">
        <w:rPr>
          <w:rFonts w:cs="Tahoma"/>
          <w:szCs w:val="22"/>
          <w:lang w:eastAsia="es-MX"/>
        </w:rPr>
        <w:t xml:space="preserve">que </w:t>
      </w:r>
      <w:r w:rsidRPr="007811D0">
        <w:rPr>
          <w:rFonts w:cs="Tahoma"/>
          <w:b/>
          <w:szCs w:val="22"/>
          <w:lang w:eastAsia="es-MX"/>
        </w:rPr>
        <w:t>EL SUJETO OBLIGADO</w:t>
      </w:r>
      <w:r w:rsidRPr="007811D0">
        <w:rPr>
          <w:rFonts w:cs="Tahoma"/>
          <w:szCs w:val="22"/>
          <w:lang w:eastAsia="es-MX"/>
        </w:rPr>
        <w:t xml:space="preserve"> no atendió correctamente el derecho de acceso </w:t>
      </w:r>
      <w:r w:rsidRPr="007811D0">
        <w:rPr>
          <w:rFonts w:eastAsia="Calibri" w:cs="Tahoma"/>
          <w:bCs/>
          <w:szCs w:val="22"/>
        </w:rPr>
        <w:t xml:space="preserve">a la información </w:t>
      </w:r>
      <w:r w:rsidRPr="007811D0">
        <w:rPr>
          <w:rFonts w:eastAsia="Calibri" w:cs="Tahoma"/>
          <w:b/>
          <w:szCs w:val="22"/>
        </w:rPr>
        <w:t>LA PARTE RECURRENTE</w:t>
      </w:r>
      <w:r w:rsidRPr="007811D0">
        <w:rPr>
          <w:rFonts w:eastAsia="Calibri" w:cs="Tahoma"/>
          <w:bCs/>
          <w:szCs w:val="22"/>
        </w:rPr>
        <w:t xml:space="preserve">, por lo que, </w:t>
      </w:r>
      <w:r w:rsidRPr="007811D0">
        <w:rPr>
          <w:rFonts w:eastAsia="Calibri" w:cs="Tahoma"/>
          <w:b/>
          <w:bCs/>
          <w:szCs w:val="22"/>
        </w:rPr>
        <w:t xml:space="preserve">al incumplir dicho principio, </w:t>
      </w:r>
      <w:r w:rsidRPr="007811D0">
        <w:rPr>
          <w:rFonts w:eastAsia="Calibri" w:cs="Tahoma"/>
          <w:szCs w:val="22"/>
        </w:rPr>
        <w:t xml:space="preserve">da como resultado que el agravio sea </w:t>
      </w:r>
      <w:r w:rsidRPr="007811D0">
        <w:rPr>
          <w:rFonts w:eastAsia="Calibri" w:cs="Tahoma"/>
          <w:b/>
          <w:bCs/>
          <w:szCs w:val="22"/>
        </w:rPr>
        <w:t>FUNDADO.</w:t>
      </w:r>
    </w:p>
    <w:p w14:paraId="367F4F24" w14:textId="324AAA9A" w:rsidR="00364043" w:rsidRPr="007811D0" w:rsidRDefault="00364043" w:rsidP="007811D0">
      <w:pPr>
        <w:spacing w:before="280" w:after="280"/>
        <w:ind w:right="49"/>
        <w:rPr>
          <w:rFonts w:eastAsia="Palatino Linotype" w:cs="Palatino Linotype"/>
          <w:lang w:val="es-ES" w:eastAsia="es-MX"/>
        </w:rPr>
      </w:pPr>
      <w:r w:rsidRPr="007811D0">
        <w:rPr>
          <w:rFonts w:cs="Arial"/>
        </w:rPr>
        <w:t xml:space="preserve">Finalmente, es de señalar que, atendiendo a que </w:t>
      </w:r>
      <w:r w:rsidRPr="007811D0">
        <w:rPr>
          <w:rFonts w:cs="Arial"/>
          <w:b/>
        </w:rPr>
        <w:t xml:space="preserve">EL SUJETO OBLIGADO </w:t>
      </w:r>
      <w:r w:rsidR="00322B1E" w:rsidRPr="007811D0">
        <w:rPr>
          <w:rFonts w:cs="Arial"/>
        </w:rPr>
        <w:t>fue omiso en entregar la</w:t>
      </w:r>
      <w:r w:rsidRPr="007811D0">
        <w:rPr>
          <w:rFonts w:cs="Arial"/>
        </w:rPr>
        <w:t xml:space="preserve"> respuesta a la solicitud de información pública sujeta a estudio y dado que </w:t>
      </w:r>
      <w:r w:rsidR="00322B1E" w:rsidRPr="007811D0">
        <w:rPr>
          <w:rFonts w:cs="Arial"/>
        </w:rPr>
        <w:t>el</w:t>
      </w:r>
      <w:r w:rsidRPr="007811D0">
        <w:rPr>
          <w:rFonts w:cs="Arial"/>
        </w:rPr>
        <w:t xml:space="preserve"> Recurso de Revisión materia del presente asunto, </w:t>
      </w:r>
      <w:r w:rsidRPr="007811D0">
        <w:t xml:space="preserve">no es el medio para investigar y en su caso, sancionar a servidores públicos </w:t>
      </w:r>
      <w:r w:rsidRPr="007811D0">
        <w:rPr>
          <w:b/>
        </w:rPr>
        <w:t>por la omisión de la entrega de información pública</w:t>
      </w:r>
      <w:r w:rsidRPr="007811D0">
        <w:t>, en atención a lo previsto en el artículo 163 de la Ley de la Materia, que señala el plazo de respuesta y atención a solicitudes de información;</w:t>
      </w:r>
      <w:r w:rsidRPr="007811D0">
        <w:rPr>
          <w:rFonts w:eastAsia="Palatino Linotype" w:cs="Palatino Linotype"/>
          <w:lang w:val="es-ES" w:eastAsia="es-MX"/>
        </w:rPr>
        <w:t xml:space="preserve"> motivo por el cual </w:t>
      </w:r>
      <w:r w:rsidRPr="007811D0">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811D0">
        <w:rPr>
          <w:rFonts w:eastAsia="Palatino Linotype" w:cs="Palatino Linotype"/>
          <w:lang w:val="es-ES" w:eastAsia="es-MX"/>
        </w:rPr>
        <w:t>.</w:t>
      </w:r>
    </w:p>
    <w:p w14:paraId="5DA7C963" w14:textId="77B2B0B4" w:rsidR="00664420" w:rsidRPr="007811D0" w:rsidRDefault="00BD5A7C" w:rsidP="007811D0">
      <w:pPr>
        <w:pStyle w:val="Ttulo3"/>
        <w:rPr>
          <w:szCs w:val="22"/>
        </w:rPr>
      </w:pPr>
      <w:bookmarkStart w:id="29" w:name="_Toc193352623"/>
      <w:r w:rsidRPr="007811D0">
        <w:rPr>
          <w:szCs w:val="22"/>
        </w:rPr>
        <w:lastRenderedPageBreak/>
        <w:t>d</w:t>
      </w:r>
      <w:r w:rsidR="00A21A20" w:rsidRPr="007811D0">
        <w:rPr>
          <w:szCs w:val="22"/>
        </w:rPr>
        <w:t>)</w:t>
      </w:r>
      <w:r w:rsidR="00664420" w:rsidRPr="007811D0">
        <w:rPr>
          <w:szCs w:val="22"/>
        </w:rPr>
        <w:t xml:space="preserve"> Versión pública</w:t>
      </w:r>
      <w:bookmarkEnd w:id="29"/>
    </w:p>
    <w:p w14:paraId="20B03CFE" w14:textId="401FB7F4" w:rsidR="00AC3CA0" w:rsidRPr="007811D0" w:rsidRDefault="007F5D06" w:rsidP="007811D0">
      <w:pPr>
        <w:rPr>
          <w:bCs/>
          <w:szCs w:val="22"/>
        </w:rPr>
      </w:pPr>
      <w:r w:rsidRPr="007811D0">
        <w:rPr>
          <w:szCs w:val="22"/>
        </w:rPr>
        <w:t>P</w:t>
      </w:r>
      <w:r w:rsidR="00AC3CA0" w:rsidRPr="007811D0">
        <w:rPr>
          <w:szCs w:val="22"/>
        </w:rPr>
        <w:t xml:space="preserve">ara el caso de que el o los documentos de los cuales se ordena su entrega contengan datos personales susceptibles de ser testados, deberán ser entregados en </w:t>
      </w:r>
      <w:r w:rsidR="00AC3CA0" w:rsidRPr="007811D0">
        <w:rPr>
          <w:b/>
          <w:szCs w:val="22"/>
        </w:rPr>
        <w:t>versión pública</w:t>
      </w:r>
      <w:r w:rsidRPr="007811D0">
        <w:rPr>
          <w:szCs w:val="22"/>
        </w:rPr>
        <w:t>,</w:t>
      </w:r>
      <w:r w:rsidR="00AC3CA0" w:rsidRPr="007811D0">
        <w:rPr>
          <w:szCs w:val="22"/>
        </w:rPr>
        <w:t xml:space="preserve"> pues el</w:t>
      </w:r>
      <w:r w:rsidR="00AC3CA0" w:rsidRPr="007811D0">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7811D0" w:rsidRDefault="00AC3CA0" w:rsidP="007811D0">
      <w:pPr>
        <w:rPr>
          <w:rFonts w:eastAsia="Calibri"/>
          <w:bCs/>
          <w:szCs w:val="22"/>
          <w:lang w:eastAsia="en-US"/>
        </w:rPr>
      </w:pPr>
    </w:p>
    <w:p w14:paraId="13DAE086" w14:textId="0C1C7ADD" w:rsidR="00AC3CA0" w:rsidRPr="007811D0" w:rsidRDefault="00AC3CA0" w:rsidP="007811D0">
      <w:pPr>
        <w:rPr>
          <w:bCs/>
          <w:szCs w:val="22"/>
        </w:rPr>
      </w:pPr>
      <w:r w:rsidRPr="007811D0">
        <w:rPr>
          <w:bCs/>
          <w:szCs w:val="22"/>
        </w:rPr>
        <w:t xml:space="preserve">A este respecto, los artículos 3, fracciones IX, XX, XXI y </w:t>
      </w:r>
      <w:r w:rsidR="007F5D06" w:rsidRPr="007811D0">
        <w:rPr>
          <w:bCs/>
          <w:szCs w:val="22"/>
        </w:rPr>
        <w:t>XLV; 51</w:t>
      </w:r>
      <w:r w:rsidRPr="007811D0">
        <w:rPr>
          <w:bCs/>
          <w:szCs w:val="22"/>
        </w:rPr>
        <w:t xml:space="preserve"> y 52 de la Ley de Transparencia y Acceso a la Información Pública del Estado de México y Municipios establecen:</w:t>
      </w:r>
    </w:p>
    <w:p w14:paraId="4EE42F33" w14:textId="77777777" w:rsidR="00AC3CA0" w:rsidRPr="007811D0" w:rsidRDefault="00AC3CA0" w:rsidP="007811D0">
      <w:pPr>
        <w:rPr>
          <w:szCs w:val="22"/>
        </w:rPr>
      </w:pPr>
    </w:p>
    <w:p w14:paraId="22F38C0C" w14:textId="77777777" w:rsidR="00AC3CA0" w:rsidRPr="007811D0" w:rsidRDefault="00AC3CA0" w:rsidP="007811D0">
      <w:pPr>
        <w:pStyle w:val="Puesto"/>
        <w:rPr>
          <w:szCs w:val="22"/>
        </w:rPr>
      </w:pPr>
      <w:r w:rsidRPr="007811D0">
        <w:rPr>
          <w:b/>
          <w:bCs/>
          <w:noProof/>
          <w:szCs w:val="22"/>
        </w:rPr>
        <w:t>“</w:t>
      </w:r>
      <w:r w:rsidRPr="007811D0">
        <w:rPr>
          <w:b/>
          <w:bCs/>
          <w:szCs w:val="22"/>
        </w:rPr>
        <w:t xml:space="preserve">Artículo 3. </w:t>
      </w:r>
      <w:r w:rsidRPr="007811D0">
        <w:rPr>
          <w:szCs w:val="22"/>
        </w:rPr>
        <w:t xml:space="preserve">Para los efectos de la presente Ley se entenderá por: </w:t>
      </w:r>
    </w:p>
    <w:p w14:paraId="74507E00" w14:textId="77777777" w:rsidR="00AC3CA0" w:rsidRPr="007811D0" w:rsidRDefault="00AC3CA0" w:rsidP="007811D0">
      <w:pPr>
        <w:pStyle w:val="Puesto"/>
        <w:rPr>
          <w:szCs w:val="22"/>
        </w:rPr>
      </w:pPr>
      <w:r w:rsidRPr="007811D0">
        <w:rPr>
          <w:b/>
          <w:szCs w:val="22"/>
        </w:rPr>
        <w:t>IX.</w:t>
      </w:r>
      <w:r w:rsidRPr="007811D0">
        <w:rPr>
          <w:szCs w:val="22"/>
        </w:rPr>
        <w:t xml:space="preserve"> </w:t>
      </w:r>
      <w:r w:rsidRPr="007811D0">
        <w:rPr>
          <w:b/>
          <w:szCs w:val="22"/>
        </w:rPr>
        <w:t xml:space="preserve">Datos personales: </w:t>
      </w:r>
      <w:r w:rsidRPr="007811D0">
        <w:rPr>
          <w:szCs w:val="22"/>
        </w:rPr>
        <w:t xml:space="preserve">La información concerniente a una persona, identificada o identificable según lo dispuesto por la Ley de Protección de Datos Personales del Estado de México; </w:t>
      </w:r>
    </w:p>
    <w:p w14:paraId="320759AF" w14:textId="77777777" w:rsidR="002B7C6F" w:rsidRPr="007811D0" w:rsidRDefault="002B7C6F" w:rsidP="007811D0">
      <w:pPr>
        <w:rPr>
          <w:szCs w:val="22"/>
        </w:rPr>
      </w:pPr>
    </w:p>
    <w:p w14:paraId="4EFEB771" w14:textId="77777777" w:rsidR="00AC3CA0" w:rsidRPr="007811D0" w:rsidRDefault="00AC3CA0" w:rsidP="007811D0">
      <w:pPr>
        <w:pStyle w:val="Puesto"/>
        <w:rPr>
          <w:szCs w:val="22"/>
        </w:rPr>
      </w:pPr>
      <w:r w:rsidRPr="007811D0">
        <w:rPr>
          <w:b/>
          <w:szCs w:val="22"/>
        </w:rPr>
        <w:t>XX.</w:t>
      </w:r>
      <w:r w:rsidRPr="007811D0">
        <w:rPr>
          <w:szCs w:val="22"/>
        </w:rPr>
        <w:t xml:space="preserve"> </w:t>
      </w:r>
      <w:r w:rsidRPr="007811D0">
        <w:rPr>
          <w:b/>
          <w:szCs w:val="22"/>
        </w:rPr>
        <w:t>Información clasificada:</w:t>
      </w:r>
      <w:r w:rsidRPr="007811D0">
        <w:rPr>
          <w:szCs w:val="22"/>
        </w:rPr>
        <w:t xml:space="preserve"> Aquella considerada por la presente Ley como reservada o confidencial; </w:t>
      </w:r>
    </w:p>
    <w:p w14:paraId="5DA95E10" w14:textId="77777777" w:rsidR="002B7C6F" w:rsidRPr="007811D0" w:rsidRDefault="002B7C6F" w:rsidP="007811D0">
      <w:pPr>
        <w:rPr>
          <w:szCs w:val="22"/>
        </w:rPr>
      </w:pPr>
    </w:p>
    <w:p w14:paraId="1CD04431" w14:textId="77777777" w:rsidR="00AC3CA0" w:rsidRPr="007811D0" w:rsidRDefault="00AC3CA0" w:rsidP="007811D0">
      <w:pPr>
        <w:pStyle w:val="Puesto"/>
        <w:rPr>
          <w:szCs w:val="22"/>
        </w:rPr>
      </w:pPr>
      <w:r w:rsidRPr="007811D0">
        <w:rPr>
          <w:b/>
          <w:szCs w:val="22"/>
        </w:rPr>
        <w:t>XXI.</w:t>
      </w:r>
      <w:r w:rsidRPr="007811D0">
        <w:rPr>
          <w:szCs w:val="22"/>
        </w:rPr>
        <w:t xml:space="preserve"> </w:t>
      </w:r>
      <w:r w:rsidRPr="007811D0">
        <w:rPr>
          <w:b/>
          <w:szCs w:val="22"/>
        </w:rPr>
        <w:t>Información confidencial</w:t>
      </w:r>
      <w:r w:rsidRPr="007811D0">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7811D0" w:rsidRDefault="002B7C6F" w:rsidP="007811D0">
      <w:pPr>
        <w:rPr>
          <w:szCs w:val="22"/>
        </w:rPr>
      </w:pPr>
    </w:p>
    <w:p w14:paraId="7CD4D2FB" w14:textId="77777777" w:rsidR="00AC3CA0" w:rsidRPr="007811D0" w:rsidRDefault="00AC3CA0" w:rsidP="007811D0">
      <w:pPr>
        <w:pStyle w:val="Puesto"/>
        <w:rPr>
          <w:szCs w:val="22"/>
        </w:rPr>
      </w:pPr>
      <w:r w:rsidRPr="007811D0">
        <w:rPr>
          <w:b/>
          <w:szCs w:val="22"/>
        </w:rPr>
        <w:lastRenderedPageBreak/>
        <w:t>XLV. Versión pública:</w:t>
      </w:r>
      <w:r w:rsidRPr="007811D0">
        <w:rPr>
          <w:szCs w:val="22"/>
        </w:rPr>
        <w:t xml:space="preserve"> Documento en el que se elimine, suprime o borra la información clasificada como reservada o confidencial para permitir su acceso. </w:t>
      </w:r>
    </w:p>
    <w:p w14:paraId="1ACE9141" w14:textId="77777777" w:rsidR="002B7C6F" w:rsidRPr="007811D0" w:rsidRDefault="002B7C6F" w:rsidP="007811D0">
      <w:pPr>
        <w:rPr>
          <w:szCs w:val="22"/>
        </w:rPr>
      </w:pPr>
    </w:p>
    <w:p w14:paraId="0BAED675" w14:textId="178B54DE" w:rsidR="00AC3CA0" w:rsidRPr="007811D0" w:rsidRDefault="00AC3CA0" w:rsidP="007811D0">
      <w:pPr>
        <w:pStyle w:val="Puesto"/>
        <w:rPr>
          <w:szCs w:val="22"/>
        </w:rPr>
      </w:pPr>
      <w:r w:rsidRPr="007811D0">
        <w:rPr>
          <w:b/>
          <w:szCs w:val="22"/>
        </w:rPr>
        <w:t>Artículo 51.</w:t>
      </w:r>
      <w:r w:rsidRPr="007811D0">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811D0">
        <w:rPr>
          <w:b/>
          <w:szCs w:val="22"/>
        </w:rPr>
        <w:t xml:space="preserve">y tendrá la responsabilidad de verificar en cada caso que la misma no sea confidencial o reservada. </w:t>
      </w:r>
      <w:r w:rsidRPr="007811D0">
        <w:rPr>
          <w:szCs w:val="22"/>
        </w:rPr>
        <w:t>Dicha Unidad contará con las facultades internas necesarias para gestionar la atención a las solicitudes de información en los términos de la Ley General y la presente Ley.</w:t>
      </w:r>
    </w:p>
    <w:p w14:paraId="54D7F3F5" w14:textId="77777777" w:rsidR="002B7C6F" w:rsidRPr="007811D0" w:rsidRDefault="002B7C6F" w:rsidP="007811D0">
      <w:pPr>
        <w:rPr>
          <w:szCs w:val="22"/>
        </w:rPr>
      </w:pPr>
    </w:p>
    <w:p w14:paraId="5AB2B52F" w14:textId="68BEB541" w:rsidR="00AC3CA0" w:rsidRPr="007811D0" w:rsidRDefault="00AC3CA0" w:rsidP="007811D0">
      <w:pPr>
        <w:pStyle w:val="Puesto"/>
        <w:rPr>
          <w:szCs w:val="22"/>
        </w:rPr>
      </w:pPr>
      <w:r w:rsidRPr="007811D0">
        <w:rPr>
          <w:b/>
          <w:szCs w:val="22"/>
        </w:rPr>
        <w:t>Artículo 52.</w:t>
      </w:r>
      <w:r w:rsidRPr="007811D0">
        <w:rPr>
          <w:szCs w:val="22"/>
        </w:rPr>
        <w:t xml:space="preserve"> Las solicitudes de acceso a la información y las respuestas que se les dé, incluyendo, en su caso, </w:t>
      </w:r>
      <w:r w:rsidRPr="007811D0">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811D0">
        <w:rPr>
          <w:szCs w:val="22"/>
        </w:rPr>
        <w:t>, siempre y cuando la resolución de referencia se someta a un proceso de disociación, es decir, no haga identificable al titular de tales datos personales.</w:t>
      </w:r>
      <w:r w:rsidRPr="007811D0">
        <w:rPr>
          <w:bCs/>
          <w:noProof/>
          <w:szCs w:val="22"/>
        </w:rPr>
        <w:t>”</w:t>
      </w:r>
      <w:r w:rsidR="007F5D06" w:rsidRPr="007811D0">
        <w:rPr>
          <w:bCs/>
          <w:noProof/>
          <w:szCs w:val="22"/>
        </w:rPr>
        <w:t xml:space="preserve"> </w:t>
      </w:r>
      <w:r w:rsidRPr="007811D0">
        <w:rPr>
          <w:i w:val="0"/>
          <w:iCs/>
          <w:szCs w:val="22"/>
        </w:rPr>
        <w:t>(Énfasis añadido)</w:t>
      </w:r>
    </w:p>
    <w:p w14:paraId="14DDB49A" w14:textId="77777777" w:rsidR="00AC3CA0" w:rsidRPr="007811D0" w:rsidRDefault="00AC3CA0" w:rsidP="007811D0">
      <w:pPr>
        <w:rPr>
          <w:szCs w:val="22"/>
        </w:rPr>
      </w:pPr>
    </w:p>
    <w:p w14:paraId="18663A56" w14:textId="530412FA" w:rsidR="00AC3CA0" w:rsidRPr="007811D0" w:rsidRDefault="00AC3CA0" w:rsidP="007811D0">
      <w:pPr>
        <w:rPr>
          <w:szCs w:val="22"/>
        </w:rPr>
      </w:pPr>
      <w:r w:rsidRPr="007811D0">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7811D0">
        <w:rPr>
          <w:szCs w:val="22"/>
        </w:rPr>
        <w:t xml:space="preserve">se </w:t>
      </w:r>
      <w:r w:rsidRPr="007811D0">
        <w:rPr>
          <w:szCs w:val="22"/>
        </w:rPr>
        <w:t>efectúe deberá estar justificado en la Ley, lo anterior en términos de lo dispuesto por el artículo 22, párrafo primero</w:t>
      </w:r>
      <w:r w:rsidR="007F5D06" w:rsidRPr="007811D0">
        <w:rPr>
          <w:szCs w:val="22"/>
        </w:rPr>
        <w:t>,</w:t>
      </w:r>
      <w:r w:rsidRPr="007811D0">
        <w:rPr>
          <w:szCs w:val="22"/>
        </w:rPr>
        <w:t xml:space="preserve"> </w:t>
      </w:r>
      <w:r w:rsidR="007F5D06" w:rsidRPr="007811D0">
        <w:rPr>
          <w:szCs w:val="22"/>
        </w:rPr>
        <w:t>relacionado</w:t>
      </w:r>
      <w:r w:rsidRPr="007811D0">
        <w:rPr>
          <w:szCs w:val="22"/>
        </w:rPr>
        <w:t xml:space="preserve"> con el 38 de la Ley de Protección de Datos Personales en Posesión de Sujetos Obligados del Estado de México y Municipios, los cuales se transcriben para mayor referencia: </w:t>
      </w:r>
    </w:p>
    <w:p w14:paraId="24D8A62C" w14:textId="77777777" w:rsidR="00AC3CA0" w:rsidRPr="007811D0" w:rsidRDefault="00AC3CA0" w:rsidP="007811D0">
      <w:pPr>
        <w:rPr>
          <w:szCs w:val="22"/>
        </w:rPr>
      </w:pPr>
    </w:p>
    <w:p w14:paraId="266BB0EA" w14:textId="01A7285C" w:rsidR="00AC3CA0" w:rsidRPr="007811D0" w:rsidRDefault="00AC3CA0" w:rsidP="007811D0">
      <w:pPr>
        <w:pStyle w:val="Puesto"/>
        <w:rPr>
          <w:rFonts w:eastAsia="Arial Unicode MS"/>
          <w:szCs w:val="22"/>
        </w:rPr>
      </w:pPr>
      <w:r w:rsidRPr="007811D0">
        <w:rPr>
          <w:rFonts w:eastAsia="Arial Unicode MS"/>
          <w:b/>
          <w:szCs w:val="22"/>
        </w:rPr>
        <w:t>“Artículo 22.</w:t>
      </w:r>
      <w:r w:rsidRPr="007811D0">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7811D0" w:rsidRDefault="002B7C6F" w:rsidP="007811D0">
      <w:pPr>
        <w:rPr>
          <w:rFonts w:eastAsia="Arial Unicode MS"/>
          <w:szCs w:val="22"/>
        </w:rPr>
      </w:pPr>
    </w:p>
    <w:p w14:paraId="0C6ECD10" w14:textId="77777777" w:rsidR="00AC3CA0" w:rsidRPr="007811D0" w:rsidRDefault="00AC3CA0" w:rsidP="007811D0">
      <w:pPr>
        <w:pStyle w:val="Puesto"/>
        <w:rPr>
          <w:rFonts w:eastAsia="Arial Unicode MS"/>
          <w:szCs w:val="22"/>
        </w:rPr>
      </w:pPr>
      <w:r w:rsidRPr="007811D0">
        <w:rPr>
          <w:rFonts w:eastAsia="Arial Unicode MS"/>
          <w:b/>
          <w:szCs w:val="22"/>
        </w:rPr>
        <w:lastRenderedPageBreak/>
        <w:t>Artículo 38.</w:t>
      </w:r>
      <w:r w:rsidRPr="007811D0">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811D0">
        <w:rPr>
          <w:rFonts w:eastAsia="Arial Unicode MS"/>
          <w:b/>
          <w:szCs w:val="22"/>
        </w:rPr>
        <w:t>”</w:t>
      </w:r>
      <w:r w:rsidRPr="007811D0">
        <w:rPr>
          <w:rFonts w:eastAsia="Arial Unicode MS"/>
          <w:szCs w:val="22"/>
        </w:rPr>
        <w:t xml:space="preserve"> </w:t>
      </w:r>
    </w:p>
    <w:p w14:paraId="11BDA04E" w14:textId="77777777" w:rsidR="00AC3CA0" w:rsidRPr="007811D0" w:rsidRDefault="00AC3CA0" w:rsidP="007811D0">
      <w:pPr>
        <w:rPr>
          <w:rFonts w:eastAsia="Arial Unicode MS"/>
          <w:i/>
          <w:szCs w:val="22"/>
        </w:rPr>
      </w:pPr>
    </w:p>
    <w:p w14:paraId="32BB7A5F" w14:textId="77777777" w:rsidR="00AC3CA0" w:rsidRPr="007811D0" w:rsidRDefault="00AC3CA0" w:rsidP="007811D0">
      <w:pPr>
        <w:rPr>
          <w:szCs w:val="22"/>
        </w:rPr>
      </w:pPr>
      <w:r w:rsidRPr="007811D0">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7811D0" w:rsidRDefault="00AC3CA0" w:rsidP="007811D0">
      <w:pPr>
        <w:rPr>
          <w:szCs w:val="22"/>
        </w:rPr>
      </w:pPr>
    </w:p>
    <w:p w14:paraId="3CE77CF7" w14:textId="77777777" w:rsidR="00AC3CA0" w:rsidRPr="007811D0" w:rsidRDefault="00AC3CA0" w:rsidP="007811D0">
      <w:pPr>
        <w:rPr>
          <w:szCs w:val="22"/>
        </w:rPr>
      </w:pPr>
      <w:r w:rsidRPr="007811D0">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811D0">
        <w:rPr>
          <w:rFonts w:eastAsia="Arial Unicode MS"/>
          <w:szCs w:val="22"/>
        </w:rPr>
        <w:t xml:space="preserve"> que debe ser protegida por </w:t>
      </w:r>
      <w:r w:rsidRPr="007811D0">
        <w:rPr>
          <w:rFonts w:eastAsia="Arial Unicode MS"/>
          <w:b/>
          <w:szCs w:val="22"/>
        </w:rPr>
        <w:t>EL SUJETO OBLIGADO,</w:t>
      </w:r>
      <w:r w:rsidRPr="007811D0">
        <w:rPr>
          <w:rFonts w:eastAsia="Arial Unicode MS"/>
          <w:szCs w:val="22"/>
        </w:rPr>
        <w:t xml:space="preserve"> por lo </w:t>
      </w:r>
      <w:r w:rsidRPr="007811D0">
        <w:rPr>
          <w:szCs w:val="22"/>
        </w:rPr>
        <w:t>que, todo dato personal susceptible de clasificación debe ser protegido.</w:t>
      </w:r>
    </w:p>
    <w:p w14:paraId="17B1D51E" w14:textId="77777777" w:rsidR="00AC3CA0" w:rsidRPr="007811D0" w:rsidRDefault="00AC3CA0" w:rsidP="007811D0">
      <w:pPr>
        <w:rPr>
          <w:szCs w:val="22"/>
        </w:rPr>
      </w:pPr>
    </w:p>
    <w:p w14:paraId="1C499B05" w14:textId="0FD0F4F9" w:rsidR="00AC3CA0" w:rsidRPr="007811D0" w:rsidRDefault="00AC3CA0" w:rsidP="007811D0">
      <w:pPr>
        <w:rPr>
          <w:szCs w:val="22"/>
        </w:rPr>
      </w:pPr>
      <w:r w:rsidRPr="007811D0">
        <w:rPr>
          <w:szCs w:val="22"/>
        </w:rPr>
        <w:t>La finalidad de la versión pública es salvaguardar la vida, integridad, seguridad, patrimonio y privacidad de las personas; de tal manera que</w:t>
      </w:r>
      <w:r w:rsidR="007F5D06" w:rsidRPr="007811D0">
        <w:rPr>
          <w:szCs w:val="22"/>
        </w:rPr>
        <w:t>,</w:t>
      </w:r>
      <w:r w:rsidRPr="007811D0">
        <w:rPr>
          <w:szCs w:val="22"/>
        </w:rPr>
        <w:t xml:space="preserve"> todo aquello que no tenga por objeto proteger lo anterior, es susceptible de ser entregado</w:t>
      </w:r>
      <w:r w:rsidR="007F5D06" w:rsidRPr="007811D0">
        <w:rPr>
          <w:szCs w:val="22"/>
        </w:rPr>
        <w:t>.</w:t>
      </w:r>
      <w:r w:rsidRPr="007811D0">
        <w:rPr>
          <w:szCs w:val="22"/>
        </w:rPr>
        <w:t xml:space="preserve"> </w:t>
      </w:r>
      <w:r w:rsidR="007F5D06" w:rsidRPr="007811D0">
        <w:rPr>
          <w:szCs w:val="22"/>
        </w:rPr>
        <w:t>E</w:t>
      </w:r>
      <w:r w:rsidRPr="007811D0">
        <w:rPr>
          <w:szCs w:val="22"/>
        </w:rPr>
        <w:t>n otras palabras, la protección de datos personales</w:t>
      </w:r>
      <w:r w:rsidR="007F5D06" w:rsidRPr="007811D0">
        <w:rPr>
          <w:szCs w:val="22"/>
        </w:rPr>
        <w:t xml:space="preserve"> </w:t>
      </w:r>
      <w:r w:rsidRPr="007811D0">
        <w:rPr>
          <w:szCs w:val="22"/>
        </w:rPr>
        <w:t>es una derivación del derecho a la intimidad.</w:t>
      </w:r>
    </w:p>
    <w:p w14:paraId="4ECCCE5B" w14:textId="77777777" w:rsidR="00AC3CA0" w:rsidRPr="007811D0" w:rsidRDefault="00AC3CA0" w:rsidP="007811D0">
      <w:pPr>
        <w:rPr>
          <w:szCs w:val="22"/>
        </w:rPr>
      </w:pPr>
    </w:p>
    <w:p w14:paraId="22155419" w14:textId="5E52B74B" w:rsidR="00AC3CA0" w:rsidRPr="007811D0" w:rsidRDefault="00AC3CA0" w:rsidP="007811D0">
      <w:pPr>
        <w:rPr>
          <w:szCs w:val="22"/>
        </w:rPr>
      </w:pPr>
      <w:r w:rsidRPr="007811D0">
        <w:rPr>
          <w:szCs w:val="22"/>
        </w:rPr>
        <w:t xml:space="preserve">Asimismo, es importante señalar que dicha clasificación se tiene que efectuar mediante la forma y formalidades que la ley de la materia impone; es decir, mediante acuerdo </w:t>
      </w:r>
      <w:r w:rsidRPr="007811D0">
        <w:rPr>
          <w:szCs w:val="22"/>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7811D0" w:rsidRDefault="00AC3CA0" w:rsidP="007811D0">
      <w:pPr>
        <w:rPr>
          <w:szCs w:val="22"/>
        </w:rPr>
      </w:pPr>
    </w:p>
    <w:p w14:paraId="12C70FB7" w14:textId="77777777" w:rsidR="00AC3CA0" w:rsidRPr="007811D0" w:rsidRDefault="00AC3CA0" w:rsidP="007811D0">
      <w:pPr>
        <w:jc w:val="center"/>
        <w:rPr>
          <w:b/>
          <w:i/>
          <w:szCs w:val="22"/>
        </w:rPr>
      </w:pPr>
      <w:r w:rsidRPr="007811D0">
        <w:rPr>
          <w:b/>
          <w:i/>
          <w:szCs w:val="22"/>
          <w:lang w:val="es-ES_tradnl"/>
        </w:rPr>
        <w:t>Ley de Transparencia y Acceso a la Información Pública del Estado de México y Municipios</w:t>
      </w:r>
    </w:p>
    <w:p w14:paraId="79B28D55" w14:textId="77777777" w:rsidR="00AC3CA0" w:rsidRPr="007811D0" w:rsidRDefault="00AC3CA0" w:rsidP="007811D0">
      <w:pPr>
        <w:rPr>
          <w:szCs w:val="22"/>
        </w:rPr>
      </w:pPr>
    </w:p>
    <w:p w14:paraId="51E4FC60" w14:textId="77777777" w:rsidR="00AC3CA0" w:rsidRPr="007811D0" w:rsidRDefault="00AC3CA0" w:rsidP="007811D0">
      <w:pPr>
        <w:pStyle w:val="Puesto"/>
        <w:rPr>
          <w:szCs w:val="22"/>
        </w:rPr>
      </w:pPr>
      <w:r w:rsidRPr="007811D0">
        <w:rPr>
          <w:b/>
          <w:szCs w:val="22"/>
        </w:rPr>
        <w:t xml:space="preserve">“Artículo 49. </w:t>
      </w:r>
      <w:r w:rsidRPr="007811D0">
        <w:rPr>
          <w:szCs w:val="22"/>
        </w:rPr>
        <w:t>Los Comités de Transparencia tendrán las siguientes atribuciones:</w:t>
      </w:r>
    </w:p>
    <w:p w14:paraId="58B2CA83" w14:textId="77777777" w:rsidR="00AC3CA0" w:rsidRPr="007811D0" w:rsidRDefault="00AC3CA0" w:rsidP="007811D0">
      <w:pPr>
        <w:pStyle w:val="Puesto"/>
        <w:rPr>
          <w:szCs w:val="22"/>
        </w:rPr>
      </w:pPr>
      <w:r w:rsidRPr="007811D0">
        <w:rPr>
          <w:b/>
          <w:szCs w:val="22"/>
        </w:rPr>
        <w:t>VIII.</w:t>
      </w:r>
      <w:r w:rsidRPr="007811D0">
        <w:rPr>
          <w:szCs w:val="22"/>
        </w:rPr>
        <w:t xml:space="preserve"> Aprobar, modificar o revocar la clasificación de la información;</w:t>
      </w:r>
    </w:p>
    <w:p w14:paraId="42CDD815" w14:textId="77777777" w:rsidR="002B7C6F" w:rsidRPr="007811D0" w:rsidRDefault="002B7C6F" w:rsidP="007811D0">
      <w:pPr>
        <w:rPr>
          <w:szCs w:val="22"/>
        </w:rPr>
      </w:pPr>
    </w:p>
    <w:p w14:paraId="5E0FE30C" w14:textId="77777777" w:rsidR="00AC3CA0" w:rsidRPr="007811D0" w:rsidRDefault="00AC3CA0" w:rsidP="007811D0">
      <w:pPr>
        <w:pStyle w:val="Puesto"/>
        <w:rPr>
          <w:szCs w:val="22"/>
        </w:rPr>
      </w:pPr>
      <w:r w:rsidRPr="007811D0">
        <w:rPr>
          <w:b/>
          <w:szCs w:val="22"/>
        </w:rPr>
        <w:t>Artículo 132.</w:t>
      </w:r>
      <w:r w:rsidRPr="007811D0">
        <w:rPr>
          <w:szCs w:val="22"/>
        </w:rPr>
        <w:t xml:space="preserve"> La clasificación de la información se llevará a cabo en el momento en que:</w:t>
      </w:r>
    </w:p>
    <w:p w14:paraId="22862CEF" w14:textId="77777777" w:rsidR="00AC3CA0" w:rsidRPr="007811D0" w:rsidRDefault="00AC3CA0" w:rsidP="007811D0">
      <w:pPr>
        <w:pStyle w:val="Puesto"/>
        <w:rPr>
          <w:szCs w:val="22"/>
        </w:rPr>
      </w:pPr>
      <w:r w:rsidRPr="007811D0">
        <w:rPr>
          <w:b/>
          <w:szCs w:val="22"/>
        </w:rPr>
        <w:t>I.</w:t>
      </w:r>
      <w:r w:rsidRPr="007811D0">
        <w:rPr>
          <w:szCs w:val="22"/>
        </w:rPr>
        <w:t xml:space="preserve"> Se reciba una solicitud de acceso a la información;</w:t>
      </w:r>
    </w:p>
    <w:p w14:paraId="1076A40B" w14:textId="77777777" w:rsidR="00AC3CA0" w:rsidRPr="007811D0" w:rsidRDefault="00AC3CA0" w:rsidP="007811D0">
      <w:pPr>
        <w:pStyle w:val="Puesto"/>
        <w:rPr>
          <w:szCs w:val="22"/>
        </w:rPr>
      </w:pPr>
      <w:r w:rsidRPr="007811D0">
        <w:rPr>
          <w:b/>
          <w:szCs w:val="22"/>
        </w:rPr>
        <w:t>II.</w:t>
      </w:r>
      <w:r w:rsidRPr="007811D0">
        <w:rPr>
          <w:szCs w:val="22"/>
        </w:rPr>
        <w:t xml:space="preserve"> Se determine mediante resolución de autoridad competente; o</w:t>
      </w:r>
    </w:p>
    <w:p w14:paraId="327FFDF5" w14:textId="77777777" w:rsidR="00AC3CA0" w:rsidRPr="007811D0" w:rsidRDefault="00AC3CA0" w:rsidP="007811D0">
      <w:pPr>
        <w:pStyle w:val="Puesto"/>
        <w:rPr>
          <w:b/>
          <w:szCs w:val="22"/>
        </w:rPr>
      </w:pPr>
      <w:r w:rsidRPr="007811D0">
        <w:rPr>
          <w:b/>
          <w:bCs/>
          <w:szCs w:val="22"/>
        </w:rPr>
        <w:t>III.</w:t>
      </w:r>
      <w:r w:rsidRPr="007811D0">
        <w:rPr>
          <w:szCs w:val="22"/>
        </w:rPr>
        <w:t xml:space="preserve"> Se generen versiones públicas para dar cumplimiento a las obligaciones de transparencia previstas en esta Ley.</w:t>
      </w:r>
      <w:r w:rsidRPr="007811D0">
        <w:rPr>
          <w:b/>
          <w:szCs w:val="22"/>
        </w:rPr>
        <w:t>”</w:t>
      </w:r>
    </w:p>
    <w:p w14:paraId="63550E79" w14:textId="77777777" w:rsidR="002B7C6F" w:rsidRPr="007811D0" w:rsidRDefault="002B7C6F" w:rsidP="007811D0">
      <w:pPr>
        <w:rPr>
          <w:szCs w:val="22"/>
        </w:rPr>
      </w:pPr>
    </w:p>
    <w:p w14:paraId="733E702D" w14:textId="04C291BD" w:rsidR="00AC3CA0" w:rsidRPr="007811D0" w:rsidRDefault="00AC3CA0" w:rsidP="007811D0">
      <w:pPr>
        <w:pStyle w:val="Puesto"/>
        <w:rPr>
          <w:szCs w:val="22"/>
        </w:rPr>
      </w:pPr>
      <w:r w:rsidRPr="007811D0">
        <w:rPr>
          <w:b/>
          <w:szCs w:val="22"/>
        </w:rPr>
        <w:t>“</w:t>
      </w:r>
      <w:r w:rsidR="002B7C6F" w:rsidRPr="007811D0">
        <w:rPr>
          <w:b/>
          <w:szCs w:val="22"/>
        </w:rPr>
        <w:t>Segundo. -</w:t>
      </w:r>
      <w:r w:rsidRPr="007811D0">
        <w:rPr>
          <w:szCs w:val="22"/>
        </w:rPr>
        <w:t xml:space="preserve"> Para efectos de los presentes Lineamientos Generales, se entenderá por:</w:t>
      </w:r>
    </w:p>
    <w:p w14:paraId="3D6255D3" w14:textId="77777777" w:rsidR="00AC3CA0" w:rsidRPr="007811D0" w:rsidRDefault="00AC3CA0" w:rsidP="007811D0">
      <w:pPr>
        <w:pStyle w:val="Puesto"/>
        <w:rPr>
          <w:szCs w:val="22"/>
        </w:rPr>
      </w:pPr>
      <w:r w:rsidRPr="007811D0">
        <w:rPr>
          <w:b/>
          <w:szCs w:val="22"/>
        </w:rPr>
        <w:t>XVIII.</w:t>
      </w:r>
      <w:r w:rsidRPr="007811D0">
        <w:rPr>
          <w:szCs w:val="22"/>
        </w:rPr>
        <w:t xml:space="preserve">  </w:t>
      </w:r>
      <w:r w:rsidRPr="007811D0">
        <w:rPr>
          <w:b/>
          <w:szCs w:val="22"/>
        </w:rPr>
        <w:t>Versión pública:</w:t>
      </w:r>
      <w:r w:rsidRPr="007811D0">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7811D0" w:rsidRDefault="00AC3CA0" w:rsidP="007811D0">
      <w:pPr>
        <w:pStyle w:val="Puesto"/>
        <w:rPr>
          <w:szCs w:val="22"/>
        </w:rPr>
      </w:pPr>
    </w:p>
    <w:p w14:paraId="492CD288" w14:textId="77777777" w:rsidR="00AC3CA0" w:rsidRPr="007811D0" w:rsidRDefault="00AC3CA0" w:rsidP="007811D0">
      <w:pPr>
        <w:pStyle w:val="Puesto"/>
        <w:rPr>
          <w:b/>
          <w:szCs w:val="22"/>
          <w:lang w:val="es-ES_tradnl" w:eastAsia="es-MX"/>
        </w:rPr>
      </w:pPr>
      <w:r w:rsidRPr="007811D0">
        <w:rPr>
          <w:b/>
          <w:szCs w:val="22"/>
          <w:lang w:val="es-ES_tradnl" w:eastAsia="es-MX"/>
        </w:rPr>
        <w:t xml:space="preserve">Lineamientos Generales en materia de Clasificación y Desclasificación de la </w:t>
      </w:r>
      <w:r w:rsidRPr="007811D0">
        <w:rPr>
          <w:b/>
          <w:szCs w:val="22"/>
          <w:lang w:val="es-ES_tradnl"/>
        </w:rPr>
        <w:t>Información</w:t>
      </w:r>
    </w:p>
    <w:p w14:paraId="57959355" w14:textId="77777777" w:rsidR="00AC3CA0" w:rsidRPr="007811D0" w:rsidRDefault="00AC3CA0" w:rsidP="007811D0">
      <w:pPr>
        <w:pStyle w:val="Puesto"/>
        <w:rPr>
          <w:szCs w:val="22"/>
        </w:rPr>
      </w:pPr>
    </w:p>
    <w:p w14:paraId="204206B6" w14:textId="77777777" w:rsidR="00AC3CA0" w:rsidRPr="007811D0" w:rsidRDefault="00AC3CA0" w:rsidP="007811D0">
      <w:pPr>
        <w:pStyle w:val="Puesto"/>
        <w:rPr>
          <w:szCs w:val="22"/>
        </w:rPr>
      </w:pPr>
      <w:r w:rsidRPr="007811D0">
        <w:rPr>
          <w:b/>
          <w:szCs w:val="22"/>
        </w:rPr>
        <w:t>Cuarto.</w:t>
      </w:r>
      <w:r w:rsidRPr="007811D0">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7811D0" w:rsidRDefault="00AC3CA0" w:rsidP="007811D0">
      <w:pPr>
        <w:pStyle w:val="Puesto"/>
        <w:rPr>
          <w:szCs w:val="22"/>
        </w:rPr>
      </w:pPr>
      <w:r w:rsidRPr="007811D0">
        <w:rPr>
          <w:szCs w:val="22"/>
        </w:rPr>
        <w:lastRenderedPageBreak/>
        <w:t>Los sujetos obligados deberán aplicar, de manera estricta, las excepciones al derecho de acceso a la información y sólo podrán invocarlas cuando acrediten su procedencia.</w:t>
      </w:r>
    </w:p>
    <w:p w14:paraId="2334DA4A" w14:textId="77777777" w:rsidR="002B7C6F" w:rsidRPr="007811D0" w:rsidRDefault="002B7C6F" w:rsidP="007811D0">
      <w:pPr>
        <w:rPr>
          <w:szCs w:val="22"/>
        </w:rPr>
      </w:pPr>
    </w:p>
    <w:p w14:paraId="773F3D38" w14:textId="77777777" w:rsidR="00AC3CA0" w:rsidRPr="007811D0" w:rsidRDefault="00AC3CA0" w:rsidP="007811D0">
      <w:pPr>
        <w:pStyle w:val="Puesto"/>
        <w:rPr>
          <w:szCs w:val="22"/>
        </w:rPr>
      </w:pPr>
      <w:r w:rsidRPr="007811D0">
        <w:rPr>
          <w:b/>
          <w:szCs w:val="22"/>
        </w:rPr>
        <w:t>Quinto.</w:t>
      </w:r>
      <w:r w:rsidRPr="007811D0">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7811D0" w:rsidRDefault="002B7C6F" w:rsidP="007811D0">
      <w:pPr>
        <w:rPr>
          <w:szCs w:val="22"/>
        </w:rPr>
      </w:pPr>
    </w:p>
    <w:p w14:paraId="501C8886" w14:textId="77777777" w:rsidR="00AC3CA0" w:rsidRPr="007811D0" w:rsidRDefault="00AC3CA0" w:rsidP="007811D0">
      <w:pPr>
        <w:pStyle w:val="Puesto"/>
        <w:rPr>
          <w:szCs w:val="22"/>
        </w:rPr>
      </w:pPr>
      <w:r w:rsidRPr="007811D0">
        <w:rPr>
          <w:b/>
          <w:szCs w:val="22"/>
        </w:rPr>
        <w:t>Sexto.</w:t>
      </w:r>
      <w:r w:rsidRPr="007811D0">
        <w:rPr>
          <w:szCs w:val="22"/>
        </w:rPr>
        <w:t xml:space="preserve"> Se deroga.</w:t>
      </w:r>
    </w:p>
    <w:p w14:paraId="35534E5B" w14:textId="77777777" w:rsidR="002B7C6F" w:rsidRPr="007811D0" w:rsidRDefault="002B7C6F" w:rsidP="007811D0">
      <w:pPr>
        <w:rPr>
          <w:szCs w:val="22"/>
        </w:rPr>
      </w:pPr>
    </w:p>
    <w:p w14:paraId="71AE6E31" w14:textId="77777777" w:rsidR="00AC3CA0" w:rsidRPr="007811D0" w:rsidRDefault="00AC3CA0" w:rsidP="007811D0">
      <w:pPr>
        <w:pStyle w:val="Puesto"/>
        <w:rPr>
          <w:szCs w:val="22"/>
        </w:rPr>
      </w:pPr>
      <w:r w:rsidRPr="007811D0">
        <w:rPr>
          <w:b/>
          <w:szCs w:val="22"/>
        </w:rPr>
        <w:t>Séptimo.</w:t>
      </w:r>
      <w:r w:rsidRPr="007811D0">
        <w:rPr>
          <w:szCs w:val="22"/>
        </w:rPr>
        <w:t xml:space="preserve"> La clasificación de la información se llevará a cabo en el momento en que:</w:t>
      </w:r>
    </w:p>
    <w:p w14:paraId="4BC6551F" w14:textId="77777777" w:rsidR="00AC3CA0" w:rsidRPr="007811D0" w:rsidRDefault="00AC3CA0" w:rsidP="007811D0">
      <w:pPr>
        <w:pStyle w:val="Puesto"/>
        <w:rPr>
          <w:szCs w:val="22"/>
        </w:rPr>
      </w:pPr>
      <w:r w:rsidRPr="007811D0">
        <w:rPr>
          <w:b/>
          <w:szCs w:val="22"/>
        </w:rPr>
        <w:t>I.</w:t>
      </w:r>
      <w:r w:rsidRPr="007811D0">
        <w:rPr>
          <w:szCs w:val="22"/>
        </w:rPr>
        <w:t xml:space="preserve">        Se reciba una solicitud de acceso a la información;</w:t>
      </w:r>
    </w:p>
    <w:p w14:paraId="12BC61E7" w14:textId="77777777" w:rsidR="00AC3CA0" w:rsidRPr="007811D0" w:rsidRDefault="00AC3CA0" w:rsidP="007811D0">
      <w:pPr>
        <w:pStyle w:val="Puesto"/>
        <w:rPr>
          <w:szCs w:val="22"/>
        </w:rPr>
      </w:pPr>
      <w:r w:rsidRPr="007811D0">
        <w:rPr>
          <w:b/>
          <w:szCs w:val="22"/>
        </w:rPr>
        <w:t>II.</w:t>
      </w:r>
      <w:r w:rsidRPr="007811D0">
        <w:rPr>
          <w:szCs w:val="22"/>
        </w:rPr>
        <w:t xml:space="preserve">       Se determine mediante resolución del Comité de Transparencia, el órgano garante competente, o en cumplimiento a una sentencia del Poder Judicial; o</w:t>
      </w:r>
    </w:p>
    <w:p w14:paraId="60049403" w14:textId="77777777" w:rsidR="00AC3CA0" w:rsidRPr="007811D0" w:rsidRDefault="00AC3CA0" w:rsidP="007811D0">
      <w:pPr>
        <w:pStyle w:val="Puesto"/>
        <w:rPr>
          <w:szCs w:val="22"/>
        </w:rPr>
      </w:pPr>
      <w:r w:rsidRPr="007811D0">
        <w:rPr>
          <w:b/>
          <w:szCs w:val="22"/>
        </w:rPr>
        <w:t>III.</w:t>
      </w:r>
      <w:r w:rsidRPr="007811D0">
        <w:rPr>
          <w:szCs w:val="22"/>
        </w:rPr>
        <w:t xml:space="preserve">      Se generen versiones públicas para dar cumplimiento a las obligaciones de transparencia previstas en la Ley General, la Ley Federal y las correspondientes de las entidades federativas.</w:t>
      </w:r>
    </w:p>
    <w:p w14:paraId="2AAF20AA" w14:textId="77777777" w:rsidR="00AC3CA0" w:rsidRPr="007811D0" w:rsidRDefault="00AC3CA0" w:rsidP="007811D0">
      <w:pPr>
        <w:pStyle w:val="Puesto"/>
        <w:rPr>
          <w:szCs w:val="22"/>
        </w:rPr>
      </w:pPr>
      <w:r w:rsidRPr="007811D0">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7811D0" w:rsidRDefault="002B7C6F" w:rsidP="007811D0">
      <w:pPr>
        <w:rPr>
          <w:szCs w:val="22"/>
        </w:rPr>
      </w:pPr>
    </w:p>
    <w:p w14:paraId="1B84F0FA" w14:textId="77777777" w:rsidR="00AC3CA0" w:rsidRPr="007811D0" w:rsidRDefault="00AC3CA0" w:rsidP="007811D0">
      <w:pPr>
        <w:pStyle w:val="Puesto"/>
        <w:rPr>
          <w:szCs w:val="22"/>
        </w:rPr>
      </w:pPr>
      <w:r w:rsidRPr="007811D0">
        <w:rPr>
          <w:b/>
          <w:szCs w:val="22"/>
        </w:rPr>
        <w:t>Octavo.</w:t>
      </w:r>
      <w:r w:rsidRPr="007811D0">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7811D0" w:rsidRDefault="00AC3CA0" w:rsidP="007811D0">
      <w:pPr>
        <w:pStyle w:val="Puesto"/>
        <w:rPr>
          <w:szCs w:val="22"/>
        </w:rPr>
      </w:pPr>
      <w:r w:rsidRPr="007811D0">
        <w:rPr>
          <w:szCs w:val="22"/>
        </w:rPr>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7811D0" w:rsidRDefault="00AC3CA0" w:rsidP="007811D0">
      <w:pPr>
        <w:pStyle w:val="Puesto"/>
        <w:rPr>
          <w:szCs w:val="22"/>
        </w:rPr>
      </w:pPr>
      <w:r w:rsidRPr="007811D0">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7811D0" w:rsidRDefault="002B7C6F" w:rsidP="007811D0">
      <w:pPr>
        <w:rPr>
          <w:szCs w:val="22"/>
        </w:rPr>
      </w:pPr>
    </w:p>
    <w:p w14:paraId="3DC18E7E" w14:textId="77777777" w:rsidR="00AC3CA0" w:rsidRPr="007811D0" w:rsidRDefault="00AC3CA0" w:rsidP="007811D0">
      <w:pPr>
        <w:pStyle w:val="Puesto"/>
        <w:rPr>
          <w:szCs w:val="22"/>
        </w:rPr>
      </w:pPr>
      <w:r w:rsidRPr="007811D0">
        <w:rPr>
          <w:b/>
          <w:szCs w:val="22"/>
        </w:rPr>
        <w:lastRenderedPageBreak/>
        <w:t>Noveno.</w:t>
      </w:r>
      <w:r w:rsidRPr="007811D0">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7811D0" w:rsidRDefault="002B7C6F" w:rsidP="007811D0">
      <w:pPr>
        <w:rPr>
          <w:szCs w:val="22"/>
        </w:rPr>
      </w:pPr>
    </w:p>
    <w:p w14:paraId="45844BB1" w14:textId="77777777" w:rsidR="00AC3CA0" w:rsidRPr="007811D0" w:rsidRDefault="00AC3CA0" w:rsidP="007811D0">
      <w:pPr>
        <w:pStyle w:val="Puesto"/>
        <w:rPr>
          <w:szCs w:val="22"/>
        </w:rPr>
      </w:pPr>
      <w:r w:rsidRPr="007811D0">
        <w:rPr>
          <w:b/>
          <w:szCs w:val="22"/>
        </w:rPr>
        <w:t>Décimo.</w:t>
      </w:r>
      <w:r w:rsidRPr="007811D0">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7811D0" w:rsidRDefault="00AC3CA0" w:rsidP="007811D0">
      <w:pPr>
        <w:pStyle w:val="Puesto"/>
        <w:rPr>
          <w:szCs w:val="22"/>
        </w:rPr>
      </w:pPr>
      <w:r w:rsidRPr="007811D0">
        <w:rPr>
          <w:szCs w:val="22"/>
        </w:rPr>
        <w:t>En ausencia de los titulares de las áreas, la información será clasificada o desclasificada por la persona que lo supla, en términos de la normativa que rija la actuación del sujeto obligado.</w:t>
      </w:r>
    </w:p>
    <w:p w14:paraId="0861DCC9" w14:textId="77777777" w:rsidR="00AC3CA0" w:rsidRPr="007811D0" w:rsidRDefault="00AC3CA0" w:rsidP="007811D0">
      <w:pPr>
        <w:pStyle w:val="Puesto"/>
        <w:rPr>
          <w:b/>
          <w:szCs w:val="22"/>
        </w:rPr>
      </w:pPr>
      <w:r w:rsidRPr="007811D0">
        <w:rPr>
          <w:b/>
          <w:szCs w:val="22"/>
        </w:rPr>
        <w:t>Décimo primero.</w:t>
      </w:r>
      <w:r w:rsidRPr="007811D0">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811D0">
        <w:rPr>
          <w:b/>
          <w:szCs w:val="22"/>
        </w:rPr>
        <w:t>”</w:t>
      </w:r>
    </w:p>
    <w:p w14:paraId="2D5FBBCD" w14:textId="77777777" w:rsidR="00AC3CA0" w:rsidRPr="007811D0" w:rsidRDefault="00AC3CA0" w:rsidP="007811D0">
      <w:pPr>
        <w:rPr>
          <w:szCs w:val="22"/>
        </w:rPr>
      </w:pPr>
    </w:p>
    <w:p w14:paraId="05D0E4C9" w14:textId="0F0D7E4E" w:rsidR="00AC3CA0" w:rsidRPr="007811D0" w:rsidRDefault="00AC3CA0" w:rsidP="007811D0">
      <w:pPr>
        <w:rPr>
          <w:szCs w:val="22"/>
          <w:lang w:eastAsia="es-CO"/>
        </w:rPr>
      </w:pPr>
      <w:r w:rsidRPr="007811D0">
        <w:rPr>
          <w:szCs w:val="22"/>
        </w:rPr>
        <w:t xml:space="preserve">Consecuentemente, se destaca que la versión pública que elabore </w:t>
      </w:r>
      <w:r w:rsidRPr="007811D0">
        <w:rPr>
          <w:b/>
          <w:szCs w:val="22"/>
        </w:rPr>
        <w:t>EL SUJETO OBLIGADO</w:t>
      </w:r>
      <w:r w:rsidRPr="007811D0">
        <w:rPr>
          <w:szCs w:val="22"/>
        </w:rPr>
        <w:t xml:space="preserve"> debe cumplir con las formalidades exigidas en la Ley, por lo que para tal efecto emitirá el </w:t>
      </w:r>
      <w:r w:rsidRPr="007811D0">
        <w:rPr>
          <w:b/>
          <w:szCs w:val="22"/>
        </w:rPr>
        <w:t>Acuerdo del Comité de Transparencia</w:t>
      </w:r>
      <w:r w:rsidRPr="007811D0">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811D0">
        <w:rPr>
          <w:szCs w:val="22"/>
          <w:lang w:eastAsia="es-CO"/>
        </w:rPr>
        <w:t>, ya que</w:t>
      </w:r>
      <w:r w:rsidR="002B7C6F" w:rsidRPr="007811D0">
        <w:rPr>
          <w:szCs w:val="22"/>
          <w:lang w:eastAsia="es-CO"/>
        </w:rPr>
        <w:t xml:space="preserve"> de</w:t>
      </w:r>
      <w:r w:rsidRPr="007811D0">
        <w:rPr>
          <w:szCs w:val="22"/>
          <w:lang w:eastAsia="es-CO"/>
        </w:rPr>
        <w:t xml:space="preserve"> no hacerlo implica que lo entregado no es legal ni formalmente una versión pública, sino más bien una documentación ilegible, incompleta o tachada; pues no </w:t>
      </w:r>
      <w:r w:rsidR="002B7C6F" w:rsidRPr="007811D0">
        <w:rPr>
          <w:szCs w:val="22"/>
          <w:lang w:eastAsia="es-CO"/>
        </w:rPr>
        <w:t xml:space="preserve">se </w:t>
      </w:r>
      <w:r w:rsidRPr="007811D0">
        <w:rPr>
          <w:szCs w:val="22"/>
          <w:lang w:eastAsia="es-CO"/>
        </w:rPr>
        <w:t>señala</w:t>
      </w:r>
      <w:r w:rsidR="002B7C6F" w:rsidRPr="007811D0">
        <w:rPr>
          <w:szCs w:val="22"/>
          <w:lang w:eastAsia="es-CO"/>
        </w:rPr>
        <w:t>n</w:t>
      </w:r>
      <w:r w:rsidRPr="007811D0">
        <w:rPr>
          <w:szCs w:val="22"/>
          <w:lang w:eastAsia="es-CO"/>
        </w:rPr>
        <w:t xml:space="preserve"> las razones por las que no se aprecian determinados datos -ya sea porque se testan o suprimen- </w:t>
      </w:r>
      <w:r w:rsidR="002B7C6F" w:rsidRPr="007811D0">
        <w:rPr>
          <w:szCs w:val="22"/>
          <w:lang w:eastAsia="es-CO"/>
        </w:rPr>
        <w:t xml:space="preserve">lo cual </w:t>
      </w:r>
      <w:r w:rsidRPr="007811D0">
        <w:rPr>
          <w:szCs w:val="22"/>
          <w:lang w:eastAsia="es-CO"/>
        </w:rPr>
        <w:t>deja al solicitante en estado de incertidumbre, al no conocer o comprender porque no aparecen en la documentación respectiva, es decir, si no se exponen de manera puntual las razones</w:t>
      </w:r>
      <w:r w:rsidR="002B7C6F" w:rsidRPr="007811D0">
        <w:rPr>
          <w:szCs w:val="22"/>
          <w:lang w:eastAsia="es-CO"/>
        </w:rPr>
        <w:t xml:space="preserve">, </w:t>
      </w:r>
      <w:r w:rsidRPr="007811D0">
        <w:rPr>
          <w:szCs w:val="22"/>
          <w:lang w:eastAsia="es-CO"/>
        </w:rPr>
        <w:t>se estaría violentando desde un inicio el derecho de acceso a la información del solicitante.</w:t>
      </w:r>
    </w:p>
    <w:p w14:paraId="1ACA4265" w14:textId="77777777" w:rsidR="00110209" w:rsidRPr="007811D0" w:rsidRDefault="00110209" w:rsidP="007811D0">
      <w:pPr>
        <w:pStyle w:val="Ttulo3"/>
        <w:spacing w:line="360" w:lineRule="auto"/>
      </w:pPr>
      <w:bookmarkStart w:id="30" w:name="_Toc179453373"/>
      <w:bookmarkStart w:id="31" w:name="_Toc190949431"/>
    </w:p>
    <w:p w14:paraId="1C8F42F5" w14:textId="7D5E03F1" w:rsidR="00364043" w:rsidRPr="007811D0" w:rsidRDefault="00364043" w:rsidP="007811D0">
      <w:pPr>
        <w:pStyle w:val="Ttulo3"/>
        <w:spacing w:line="360" w:lineRule="auto"/>
      </w:pPr>
      <w:bookmarkStart w:id="32" w:name="_Toc193352624"/>
      <w:r w:rsidRPr="007811D0">
        <w:t>e) Conclusión</w:t>
      </w:r>
      <w:bookmarkEnd w:id="30"/>
      <w:bookmarkEnd w:id="31"/>
      <w:bookmarkEnd w:id="32"/>
    </w:p>
    <w:p w14:paraId="3F087138" w14:textId="396FA83E" w:rsidR="00364043" w:rsidRPr="007811D0" w:rsidRDefault="00364043" w:rsidP="007811D0">
      <w:pPr>
        <w:widowControl w:val="0"/>
        <w:tabs>
          <w:tab w:val="left" w:pos="1701"/>
          <w:tab w:val="left" w:pos="1843"/>
        </w:tabs>
        <w:autoSpaceDE w:val="0"/>
        <w:autoSpaceDN w:val="0"/>
        <w:adjustRightInd w:val="0"/>
        <w:spacing w:after="240"/>
        <w:rPr>
          <w:rFonts w:cs="Arial"/>
        </w:rPr>
      </w:pPr>
      <w:r w:rsidRPr="007811D0">
        <w:rPr>
          <w:rFonts w:cs="Arial"/>
        </w:rPr>
        <w:t xml:space="preserve">En mérito de lo anterior, se determinan </w:t>
      </w:r>
      <w:r w:rsidRPr="007811D0">
        <w:rPr>
          <w:rFonts w:cs="Arial"/>
          <w:b/>
        </w:rPr>
        <w:t>fundadas</w:t>
      </w:r>
      <w:r w:rsidRPr="007811D0">
        <w:rPr>
          <w:rFonts w:cs="Arial"/>
        </w:rPr>
        <w:t xml:space="preserve"> las razones o motivos de inconformidad hechos valer por </w:t>
      </w:r>
      <w:r w:rsidRPr="007811D0">
        <w:rPr>
          <w:rFonts w:cs="Arial"/>
          <w:b/>
          <w:lang w:val="es-ES"/>
        </w:rPr>
        <w:t>EL RECURRENTE</w:t>
      </w:r>
      <w:r w:rsidRPr="007811D0">
        <w:rPr>
          <w:rFonts w:cs="Arial"/>
        </w:rPr>
        <w:t xml:space="preserve">, por lo que el Pleno de este Instituto estima pertinente </w:t>
      </w:r>
      <w:r w:rsidRPr="007811D0">
        <w:rPr>
          <w:rFonts w:cs="Arial"/>
          <w:b/>
        </w:rPr>
        <w:t>ORDENAR</w:t>
      </w:r>
      <w:r w:rsidRPr="007811D0">
        <w:rPr>
          <w:rFonts w:cs="Arial"/>
        </w:rPr>
        <w:t xml:space="preserve"> al </w:t>
      </w:r>
      <w:r w:rsidRPr="007811D0">
        <w:rPr>
          <w:rFonts w:cs="Arial"/>
          <w:b/>
        </w:rPr>
        <w:t>SUJETO OBLIGADO</w:t>
      </w:r>
      <w:r w:rsidRPr="007811D0">
        <w:rPr>
          <w:rFonts w:cs="Arial"/>
        </w:rPr>
        <w:t xml:space="preserve"> otorgue respuesta a la solicitud de acceso a la información y haga entrega de la información descrita en el presente Considerando.</w:t>
      </w:r>
    </w:p>
    <w:p w14:paraId="04BDC047" w14:textId="02D01282" w:rsidR="007811D0" w:rsidRDefault="00364043" w:rsidP="007811D0">
      <w:pPr>
        <w:ind w:right="-93"/>
        <w:rPr>
          <w:rFonts w:cs="Tahoma"/>
          <w:bCs/>
          <w:szCs w:val="22"/>
        </w:rPr>
      </w:pPr>
      <w:r w:rsidRPr="007811D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C940BBA" w14:textId="77777777" w:rsidR="004F0698" w:rsidRPr="007811D0" w:rsidRDefault="004F0698" w:rsidP="007811D0">
      <w:pPr>
        <w:ind w:right="-93"/>
        <w:rPr>
          <w:rFonts w:cs="Tahoma"/>
          <w:bCs/>
          <w:szCs w:val="22"/>
        </w:rPr>
      </w:pPr>
    </w:p>
    <w:p w14:paraId="1F2191DD" w14:textId="77777777" w:rsidR="00364043" w:rsidRPr="007811D0" w:rsidRDefault="00364043" w:rsidP="007811D0">
      <w:pPr>
        <w:pStyle w:val="Ttulo1"/>
      </w:pPr>
      <w:bookmarkStart w:id="33" w:name="_Toc191401235"/>
      <w:bookmarkStart w:id="34" w:name="_Toc193352625"/>
      <w:r w:rsidRPr="007811D0">
        <w:t>RESUELVE</w:t>
      </w:r>
      <w:bookmarkEnd w:id="33"/>
      <w:bookmarkEnd w:id="34"/>
    </w:p>
    <w:p w14:paraId="65E58C79" w14:textId="77777777" w:rsidR="00364043" w:rsidRPr="007811D0" w:rsidRDefault="00364043" w:rsidP="007811D0">
      <w:pPr>
        <w:ind w:right="113"/>
        <w:rPr>
          <w:rFonts w:cs="Arial"/>
          <w:b/>
          <w:szCs w:val="22"/>
        </w:rPr>
      </w:pPr>
    </w:p>
    <w:p w14:paraId="324AD8D9" w14:textId="77777777" w:rsidR="00364043" w:rsidRPr="007811D0" w:rsidRDefault="00364043" w:rsidP="007811D0">
      <w:pPr>
        <w:rPr>
          <w:rFonts w:cs="Arial"/>
        </w:rPr>
      </w:pPr>
      <w:r w:rsidRPr="007811D0">
        <w:rPr>
          <w:rFonts w:cs="Arial"/>
          <w:b/>
          <w:bCs/>
          <w:sz w:val="28"/>
          <w:lang w:eastAsia="es-MX"/>
        </w:rPr>
        <w:t>PRIMERO</w:t>
      </w:r>
      <w:r w:rsidRPr="007811D0">
        <w:rPr>
          <w:rFonts w:cs="Arial"/>
        </w:rPr>
        <w:t xml:space="preserve">. Resultan </w:t>
      </w:r>
      <w:r w:rsidRPr="007811D0">
        <w:rPr>
          <w:rFonts w:cs="Arial"/>
          <w:b/>
        </w:rPr>
        <w:t>fundadas</w:t>
      </w:r>
      <w:r w:rsidRPr="007811D0">
        <w:rPr>
          <w:rFonts w:cs="Arial"/>
        </w:rPr>
        <w:t xml:space="preserve"> las </w:t>
      </w:r>
      <w:r w:rsidRPr="007811D0">
        <w:rPr>
          <w:rFonts w:eastAsia="Calibri" w:cs="Arial"/>
        </w:rPr>
        <w:t>razones</w:t>
      </w:r>
      <w:r w:rsidRPr="007811D0">
        <w:rPr>
          <w:rFonts w:cs="Arial"/>
        </w:rPr>
        <w:t xml:space="preserve"> o motivos de inconformidad hechas valer por </w:t>
      </w:r>
      <w:r w:rsidRPr="007811D0">
        <w:rPr>
          <w:rFonts w:cs="Arial"/>
          <w:b/>
          <w:lang w:val="es-ES"/>
        </w:rPr>
        <w:t>EL RECURRENTE</w:t>
      </w:r>
      <w:r w:rsidRPr="007811D0">
        <w:rPr>
          <w:rFonts w:cs="Arial"/>
          <w:b/>
        </w:rPr>
        <w:t>,</w:t>
      </w:r>
      <w:r w:rsidRPr="007811D0">
        <w:rPr>
          <w:rFonts w:cs="Arial"/>
        </w:rPr>
        <w:t xml:space="preserve"> en términos del Considerando </w:t>
      </w:r>
      <w:r w:rsidRPr="007811D0">
        <w:rPr>
          <w:rFonts w:cs="Arial"/>
          <w:b/>
        </w:rPr>
        <w:t>SEGUNDO</w:t>
      </w:r>
      <w:r w:rsidRPr="007811D0">
        <w:rPr>
          <w:rFonts w:cs="Arial"/>
        </w:rPr>
        <w:t xml:space="preserve"> de la presente resolución.</w:t>
      </w:r>
    </w:p>
    <w:p w14:paraId="7C6DBCF8" w14:textId="77777777" w:rsidR="00364043" w:rsidRPr="007811D0" w:rsidRDefault="00364043" w:rsidP="007811D0">
      <w:pPr>
        <w:rPr>
          <w:rFonts w:cs="Arial"/>
          <w:szCs w:val="10"/>
        </w:rPr>
      </w:pPr>
    </w:p>
    <w:p w14:paraId="18F76285" w14:textId="4593CF7F" w:rsidR="00364043" w:rsidRPr="007811D0" w:rsidRDefault="00364043" w:rsidP="007811D0">
      <w:pPr>
        <w:widowControl w:val="0"/>
        <w:tabs>
          <w:tab w:val="left" w:pos="1701"/>
        </w:tabs>
        <w:autoSpaceDE w:val="0"/>
        <w:autoSpaceDN w:val="0"/>
        <w:adjustRightInd w:val="0"/>
        <w:rPr>
          <w:lang w:eastAsia="es-MX"/>
        </w:rPr>
      </w:pPr>
      <w:r w:rsidRPr="007811D0">
        <w:rPr>
          <w:rFonts w:cs="Arial"/>
          <w:b/>
          <w:bCs/>
          <w:sz w:val="28"/>
          <w:lang w:eastAsia="es-MX"/>
        </w:rPr>
        <w:t>SEGUNDO.</w:t>
      </w:r>
      <w:r w:rsidRPr="007811D0">
        <w:rPr>
          <w:b/>
          <w:lang w:eastAsia="es-MX"/>
        </w:rPr>
        <w:t xml:space="preserve"> </w:t>
      </w:r>
      <w:r w:rsidRPr="007811D0">
        <w:rPr>
          <w:lang w:eastAsia="es-MX"/>
        </w:rPr>
        <w:t>Se</w:t>
      </w:r>
      <w:r w:rsidRPr="007811D0">
        <w:rPr>
          <w:b/>
          <w:bCs/>
          <w:lang w:eastAsia="es-MX"/>
        </w:rPr>
        <w:t xml:space="preserve"> ORDENA </w:t>
      </w:r>
      <w:r w:rsidRPr="007811D0">
        <w:rPr>
          <w:lang w:eastAsia="es-MX"/>
        </w:rPr>
        <w:t xml:space="preserve">al </w:t>
      </w:r>
      <w:r w:rsidRPr="007811D0">
        <w:rPr>
          <w:b/>
          <w:bCs/>
          <w:lang w:eastAsia="es-MX"/>
        </w:rPr>
        <w:t xml:space="preserve">SUJETO OBLIGADO </w:t>
      </w:r>
      <w:r w:rsidRPr="007811D0">
        <w:rPr>
          <w:lang w:eastAsia="es-MX"/>
        </w:rPr>
        <w:t xml:space="preserve">atienda la Solicitud de Acceso a la Información Pública </w:t>
      </w:r>
      <w:r w:rsidRPr="007811D0">
        <w:rPr>
          <w:rFonts w:cs="Arial"/>
        </w:rPr>
        <w:t xml:space="preserve">que dio origen al Recurso Revisión número </w:t>
      </w:r>
      <w:r w:rsidR="004B0D28" w:rsidRPr="007811D0">
        <w:rPr>
          <w:b/>
          <w:lang w:val="es-ES_tradnl"/>
        </w:rPr>
        <w:t>00662</w:t>
      </w:r>
      <w:r w:rsidRPr="007811D0">
        <w:rPr>
          <w:b/>
          <w:lang w:val="es-ES_tradnl"/>
        </w:rPr>
        <w:t>/INFOEM/IP/RR/2025</w:t>
      </w:r>
      <w:r w:rsidRPr="007811D0">
        <w:rPr>
          <w:b/>
        </w:rPr>
        <w:t>,</w:t>
      </w:r>
      <w:r w:rsidRPr="007811D0">
        <w:rPr>
          <w:b/>
          <w:bCs/>
          <w:lang w:eastAsia="es-MX"/>
        </w:rPr>
        <w:t xml:space="preserve"> </w:t>
      </w:r>
      <w:r w:rsidRPr="007811D0">
        <w:rPr>
          <w:lang w:eastAsia="es-MX"/>
        </w:rPr>
        <w:t xml:space="preserve">vía </w:t>
      </w:r>
      <w:r w:rsidRPr="007811D0">
        <w:rPr>
          <w:b/>
          <w:bCs/>
          <w:lang w:eastAsia="es-MX"/>
        </w:rPr>
        <w:t>SAIMEX</w:t>
      </w:r>
      <w:r w:rsidRPr="007811D0">
        <w:rPr>
          <w:lang w:eastAsia="es-MX"/>
        </w:rPr>
        <w:t xml:space="preserve"> </w:t>
      </w:r>
      <w:r w:rsidRPr="007811D0">
        <w:rPr>
          <w:rFonts w:cs="Arial"/>
        </w:rPr>
        <w:t xml:space="preserve">en términos del Considerando </w:t>
      </w:r>
      <w:r w:rsidRPr="007811D0">
        <w:rPr>
          <w:rFonts w:cs="Arial"/>
          <w:b/>
        </w:rPr>
        <w:t xml:space="preserve">SEGUNDO </w:t>
      </w:r>
      <w:r w:rsidRPr="007811D0">
        <w:rPr>
          <w:rFonts w:cs="Arial"/>
        </w:rPr>
        <w:t xml:space="preserve">de la presente Resolución y proporcione a </w:t>
      </w:r>
      <w:r w:rsidRPr="007811D0">
        <w:rPr>
          <w:b/>
          <w:szCs w:val="17"/>
          <w:lang w:eastAsia="es-ES_tradnl"/>
        </w:rPr>
        <w:t>LA PARTE RECURRENTE</w:t>
      </w:r>
      <w:r w:rsidRPr="007811D0">
        <w:rPr>
          <w:szCs w:val="17"/>
          <w:lang w:eastAsia="es-ES_tradnl"/>
        </w:rPr>
        <w:t xml:space="preserve"> </w:t>
      </w:r>
      <w:r w:rsidRPr="007811D0">
        <w:rPr>
          <w:rFonts w:cs="Arial"/>
        </w:rPr>
        <w:t xml:space="preserve">vía </w:t>
      </w:r>
      <w:r w:rsidRPr="007811D0">
        <w:rPr>
          <w:rFonts w:cs="Arial"/>
          <w:b/>
        </w:rPr>
        <w:t xml:space="preserve">SAIMEX, en versión pública </w:t>
      </w:r>
      <w:r w:rsidRPr="007811D0">
        <w:rPr>
          <w:rFonts w:cs="Arial"/>
        </w:rPr>
        <w:t>lo siguiente</w:t>
      </w:r>
      <w:r w:rsidRPr="007811D0">
        <w:rPr>
          <w:lang w:eastAsia="es-MX"/>
        </w:rPr>
        <w:t>:</w:t>
      </w:r>
    </w:p>
    <w:p w14:paraId="67A6C850" w14:textId="3602214E" w:rsidR="00D20BA3" w:rsidRDefault="00D20BA3" w:rsidP="007811D0">
      <w:pPr>
        <w:pStyle w:val="Prrafodelista"/>
        <w:numPr>
          <w:ilvl w:val="0"/>
          <w:numId w:val="21"/>
        </w:numPr>
        <w:tabs>
          <w:tab w:val="left" w:pos="709"/>
        </w:tabs>
        <w:spacing w:line="240" w:lineRule="auto"/>
        <w:ind w:right="899"/>
        <w:rPr>
          <w:rFonts w:eastAsia="Palatino Linotype" w:cs="Palatino Linotype"/>
          <w:i/>
          <w:szCs w:val="22"/>
        </w:rPr>
      </w:pPr>
      <w:r w:rsidRPr="007811D0">
        <w:rPr>
          <w:rFonts w:eastAsia="Palatino Linotype" w:cs="Palatino Linotype"/>
          <w:i/>
          <w:szCs w:val="22"/>
        </w:rPr>
        <w:t>Los oficios emitidos</w:t>
      </w:r>
      <w:r w:rsidRPr="007811D0">
        <w:t xml:space="preserve"> </w:t>
      </w:r>
      <w:r w:rsidRPr="007811D0">
        <w:rPr>
          <w:rFonts w:eastAsia="Palatino Linotype" w:cs="Palatino Linotype"/>
          <w:i/>
          <w:szCs w:val="22"/>
        </w:rPr>
        <w:t xml:space="preserve">por la Primera Sindicatura del primero al trece de enero de dos mil veinticinco, en correcta versión pública. </w:t>
      </w:r>
    </w:p>
    <w:p w14:paraId="0B6471CA" w14:textId="77777777" w:rsidR="007811D0" w:rsidRPr="007811D0" w:rsidRDefault="007811D0" w:rsidP="007811D0">
      <w:pPr>
        <w:pStyle w:val="Prrafodelista"/>
        <w:tabs>
          <w:tab w:val="left" w:pos="709"/>
        </w:tabs>
        <w:spacing w:line="240" w:lineRule="auto"/>
        <w:ind w:left="1210" w:right="899"/>
        <w:rPr>
          <w:rFonts w:eastAsia="Palatino Linotype" w:cs="Palatino Linotype"/>
          <w:i/>
          <w:szCs w:val="22"/>
        </w:rPr>
      </w:pPr>
    </w:p>
    <w:p w14:paraId="4FE954BD" w14:textId="1460035A" w:rsidR="00D20BA3" w:rsidRPr="007811D0" w:rsidRDefault="00D20BA3" w:rsidP="007811D0">
      <w:pPr>
        <w:pStyle w:val="Prrafodelista"/>
        <w:numPr>
          <w:ilvl w:val="0"/>
          <w:numId w:val="21"/>
        </w:numPr>
        <w:tabs>
          <w:tab w:val="left" w:pos="709"/>
        </w:tabs>
        <w:spacing w:line="240" w:lineRule="auto"/>
        <w:ind w:right="899"/>
        <w:rPr>
          <w:rFonts w:eastAsia="Palatino Linotype" w:cs="Palatino Linotype"/>
          <w:i/>
          <w:szCs w:val="22"/>
        </w:rPr>
      </w:pPr>
      <w:r w:rsidRPr="007811D0">
        <w:rPr>
          <w:rFonts w:eastAsia="Palatino Linotype" w:cs="Palatino Linotype"/>
          <w:i/>
          <w:szCs w:val="22"/>
        </w:rPr>
        <w:t xml:space="preserve">Los oficios faltantes Segunda Sindicatura precisados en el Considerando Segundo. </w:t>
      </w:r>
    </w:p>
    <w:p w14:paraId="44BC9A30" w14:textId="77777777" w:rsidR="00D20BA3" w:rsidRPr="007811D0" w:rsidRDefault="00D20BA3" w:rsidP="007811D0">
      <w:pPr>
        <w:pStyle w:val="Prrafodelista"/>
        <w:tabs>
          <w:tab w:val="left" w:pos="709"/>
        </w:tabs>
        <w:spacing w:line="240" w:lineRule="auto"/>
        <w:ind w:left="1210" w:right="899"/>
        <w:rPr>
          <w:rFonts w:eastAsia="Palatino Linotype" w:cs="Palatino Linotype"/>
          <w:i/>
          <w:szCs w:val="22"/>
        </w:rPr>
      </w:pPr>
    </w:p>
    <w:p w14:paraId="28903748" w14:textId="3792CCDB" w:rsidR="00364043" w:rsidRPr="007811D0" w:rsidRDefault="00364043" w:rsidP="007811D0">
      <w:pPr>
        <w:pStyle w:val="Prrafodelista"/>
        <w:numPr>
          <w:ilvl w:val="0"/>
          <w:numId w:val="21"/>
        </w:numPr>
        <w:tabs>
          <w:tab w:val="left" w:pos="709"/>
        </w:tabs>
        <w:spacing w:after="240" w:line="240" w:lineRule="auto"/>
        <w:ind w:right="899"/>
        <w:rPr>
          <w:rFonts w:eastAsia="Palatino Linotype" w:cs="Palatino Linotype"/>
          <w:i/>
          <w:szCs w:val="22"/>
        </w:rPr>
      </w:pPr>
      <w:r w:rsidRPr="007811D0">
        <w:rPr>
          <w:rFonts w:eastAsia="Palatino Linotype" w:cs="Palatino Linotype"/>
          <w:i/>
          <w:szCs w:val="22"/>
        </w:rPr>
        <w:t>Los oficios</w:t>
      </w:r>
      <w:r w:rsidR="00FD73CA" w:rsidRPr="007811D0">
        <w:rPr>
          <w:rFonts w:eastAsia="Palatino Linotype" w:cs="Palatino Linotype"/>
          <w:i/>
          <w:szCs w:val="22"/>
        </w:rPr>
        <w:t xml:space="preserve"> emitidos</w:t>
      </w:r>
      <w:r w:rsidRPr="007811D0">
        <w:t xml:space="preserve"> </w:t>
      </w:r>
      <w:r w:rsidRPr="007811D0">
        <w:rPr>
          <w:rFonts w:eastAsia="Palatino Linotype" w:cs="Palatino Linotype"/>
          <w:i/>
          <w:szCs w:val="22"/>
        </w:rPr>
        <w:t xml:space="preserve">por la </w:t>
      </w:r>
      <w:r w:rsidR="004B0D28" w:rsidRPr="007811D0">
        <w:rPr>
          <w:rFonts w:eastAsia="Palatino Linotype" w:cs="Palatino Linotype"/>
          <w:i/>
          <w:szCs w:val="22"/>
        </w:rPr>
        <w:t>Primera</w:t>
      </w:r>
      <w:r w:rsidR="00D20BA3" w:rsidRPr="007811D0">
        <w:rPr>
          <w:rFonts w:eastAsia="Palatino Linotype" w:cs="Palatino Linotype"/>
          <w:i/>
          <w:szCs w:val="22"/>
        </w:rPr>
        <w:t xml:space="preserve"> y</w:t>
      </w:r>
      <w:r w:rsidR="004B0D28" w:rsidRPr="007811D0">
        <w:rPr>
          <w:rFonts w:eastAsia="Palatino Linotype" w:cs="Palatino Linotype"/>
          <w:i/>
          <w:szCs w:val="22"/>
        </w:rPr>
        <w:t xml:space="preserve"> Segunda</w:t>
      </w:r>
      <w:r w:rsidR="002E77D6" w:rsidRPr="007811D0">
        <w:rPr>
          <w:rFonts w:eastAsia="Palatino Linotype" w:cs="Palatino Linotype"/>
          <w:i/>
          <w:szCs w:val="22"/>
        </w:rPr>
        <w:t xml:space="preserve"> Regidurías</w:t>
      </w:r>
      <w:r w:rsidR="00D20BA3" w:rsidRPr="007811D0">
        <w:rPr>
          <w:rFonts w:eastAsia="Palatino Linotype" w:cs="Palatino Linotype"/>
          <w:i/>
          <w:szCs w:val="22"/>
        </w:rPr>
        <w:t xml:space="preserve"> </w:t>
      </w:r>
      <w:r w:rsidRPr="007811D0">
        <w:rPr>
          <w:rFonts w:eastAsia="Palatino Linotype" w:cs="Palatino Linotype"/>
          <w:i/>
          <w:szCs w:val="22"/>
        </w:rPr>
        <w:t>del primero</w:t>
      </w:r>
      <w:r w:rsidR="004B0D28" w:rsidRPr="007811D0">
        <w:rPr>
          <w:rFonts w:eastAsia="Palatino Linotype" w:cs="Palatino Linotype"/>
          <w:i/>
          <w:szCs w:val="22"/>
        </w:rPr>
        <w:t xml:space="preserve"> al trece</w:t>
      </w:r>
      <w:r w:rsidRPr="007811D0">
        <w:rPr>
          <w:rFonts w:eastAsia="Palatino Linotype" w:cs="Palatino Linotype"/>
          <w:i/>
          <w:szCs w:val="22"/>
        </w:rPr>
        <w:t xml:space="preserve"> de </w:t>
      </w:r>
      <w:r w:rsidR="004B0D28" w:rsidRPr="007811D0">
        <w:rPr>
          <w:rFonts w:eastAsia="Palatino Linotype" w:cs="Palatino Linotype"/>
          <w:i/>
          <w:szCs w:val="22"/>
        </w:rPr>
        <w:t>enero de dos mil veinticinco</w:t>
      </w:r>
      <w:r w:rsidRPr="007811D0">
        <w:rPr>
          <w:rFonts w:eastAsia="Palatino Linotype" w:cs="Palatino Linotype"/>
          <w:i/>
          <w:szCs w:val="22"/>
        </w:rPr>
        <w:t>.</w:t>
      </w:r>
    </w:p>
    <w:p w14:paraId="74B076CE" w14:textId="77777777" w:rsidR="00D20BA3" w:rsidRPr="007811D0" w:rsidRDefault="00D20BA3" w:rsidP="007811D0">
      <w:pPr>
        <w:pStyle w:val="Prrafodelista"/>
        <w:rPr>
          <w:rFonts w:eastAsia="Palatino Linotype" w:cs="Palatino Linotype"/>
          <w:i/>
          <w:szCs w:val="22"/>
        </w:rPr>
      </w:pPr>
    </w:p>
    <w:p w14:paraId="6AFC8613" w14:textId="09F8F1F5" w:rsidR="00D20BA3" w:rsidRPr="007811D0" w:rsidRDefault="00D20BA3" w:rsidP="007811D0">
      <w:pPr>
        <w:pStyle w:val="Prrafodelista"/>
        <w:numPr>
          <w:ilvl w:val="0"/>
          <w:numId w:val="21"/>
        </w:numPr>
        <w:tabs>
          <w:tab w:val="left" w:pos="709"/>
        </w:tabs>
        <w:spacing w:line="240" w:lineRule="auto"/>
        <w:ind w:right="899"/>
        <w:rPr>
          <w:rFonts w:eastAsia="Palatino Linotype" w:cs="Palatino Linotype"/>
          <w:i/>
          <w:szCs w:val="22"/>
        </w:rPr>
      </w:pPr>
      <w:r w:rsidRPr="007811D0">
        <w:rPr>
          <w:rFonts w:eastAsia="Palatino Linotype" w:cs="Palatino Linotype"/>
          <w:i/>
          <w:szCs w:val="22"/>
        </w:rPr>
        <w:t xml:space="preserve">Los oficios precisados en el Considerando Segundo correspondientes </w:t>
      </w:r>
      <w:r w:rsidR="002E77D6" w:rsidRPr="007811D0">
        <w:rPr>
          <w:rFonts w:eastAsia="Palatino Linotype" w:cs="Palatino Linotype"/>
          <w:i/>
          <w:szCs w:val="22"/>
        </w:rPr>
        <w:t>a la</w:t>
      </w:r>
      <w:r w:rsidRPr="007811D0">
        <w:rPr>
          <w:rFonts w:eastAsia="Palatino Linotype" w:cs="Palatino Linotype"/>
          <w:i/>
          <w:szCs w:val="22"/>
        </w:rPr>
        <w:t xml:space="preserve"> Tercera Regiduría en correcta versión pública.</w:t>
      </w:r>
    </w:p>
    <w:p w14:paraId="4409004B" w14:textId="77777777" w:rsidR="00D20BA3" w:rsidRPr="007811D0" w:rsidRDefault="00D20BA3" w:rsidP="007811D0">
      <w:pPr>
        <w:pStyle w:val="Prrafodelista"/>
        <w:rPr>
          <w:rFonts w:eastAsia="Palatino Linotype" w:cs="Palatino Linotype"/>
          <w:i/>
          <w:szCs w:val="22"/>
        </w:rPr>
      </w:pPr>
    </w:p>
    <w:p w14:paraId="650F60A6" w14:textId="38F6CC45" w:rsidR="00D20BA3" w:rsidRPr="007811D0" w:rsidRDefault="00D20BA3" w:rsidP="007811D0">
      <w:pPr>
        <w:pStyle w:val="Prrafodelista"/>
        <w:numPr>
          <w:ilvl w:val="0"/>
          <w:numId w:val="21"/>
        </w:numPr>
        <w:tabs>
          <w:tab w:val="left" w:pos="709"/>
        </w:tabs>
        <w:spacing w:line="240" w:lineRule="auto"/>
        <w:ind w:right="899"/>
        <w:rPr>
          <w:rFonts w:eastAsia="Palatino Linotype" w:cs="Palatino Linotype"/>
          <w:i/>
          <w:szCs w:val="22"/>
        </w:rPr>
      </w:pPr>
      <w:r w:rsidRPr="007811D0">
        <w:rPr>
          <w:rFonts w:eastAsia="Palatino Linotype" w:cs="Palatino Linotype"/>
          <w:i/>
          <w:szCs w:val="22"/>
        </w:rPr>
        <w:t>Los oficios en correcta versión pública y los faltantes de la Cuarta Regiduría, Sexta Regiduría, Octava Regiduría del primero al trece de enero de dos mil veinticinco.</w:t>
      </w:r>
    </w:p>
    <w:p w14:paraId="5EAEB995" w14:textId="19FBBF89" w:rsidR="00D20BA3" w:rsidRPr="007811D0" w:rsidRDefault="00D20BA3" w:rsidP="007811D0">
      <w:pPr>
        <w:pStyle w:val="Prrafodelista"/>
        <w:tabs>
          <w:tab w:val="left" w:pos="709"/>
        </w:tabs>
        <w:spacing w:line="240" w:lineRule="auto"/>
        <w:ind w:left="1210" w:right="899"/>
        <w:rPr>
          <w:rFonts w:eastAsia="Palatino Linotype" w:cs="Palatino Linotype"/>
          <w:i/>
          <w:szCs w:val="22"/>
        </w:rPr>
      </w:pPr>
    </w:p>
    <w:p w14:paraId="3EEE7FEF" w14:textId="73A6ACBB" w:rsidR="00D20BA3" w:rsidRPr="007811D0" w:rsidRDefault="00D20BA3" w:rsidP="007811D0">
      <w:pPr>
        <w:pStyle w:val="Prrafodelista"/>
        <w:numPr>
          <w:ilvl w:val="0"/>
          <w:numId w:val="21"/>
        </w:numPr>
        <w:tabs>
          <w:tab w:val="left" w:pos="709"/>
        </w:tabs>
        <w:spacing w:after="240" w:line="240" w:lineRule="auto"/>
        <w:ind w:right="899"/>
        <w:rPr>
          <w:rFonts w:eastAsia="Palatino Linotype" w:cs="Palatino Linotype"/>
          <w:i/>
          <w:szCs w:val="22"/>
        </w:rPr>
      </w:pPr>
      <w:r w:rsidRPr="007811D0">
        <w:rPr>
          <w:rFonts w:eastAsia="Palatino Linotype" w:cs="Palatino Linotype"/>
          <w:i/>
          <w:szCs w:val="22"/>
        </w:rPr>
        <w:t>Los oficios faltantes precisados en el Considerando Segundo correspondientes a la Novena Regiduría, Décima Regid</w:t>
      </w:r>
      <w:r w:rsidR="002E77D6" w:rsidRPr="007811D0">
        <w:rPr>
          <w:rFonts w:eastAsia="Palatino Linotype" w:cs="Palatino Linotype"/>
          <w:i/>
          <w:szCs w:val="22"/>
        </w:rPr>
        <w:t>uría y Décima Primera Regiduría</w:t>
      </w:r>
      <w:r w:rsidR="004424DF" w:rsidRPr="007811D0">
        <w:rPr>
          <w:rFonts w:eastAsia="Palatino Linotype" w:cs="Palatino Linotype"/>
          <w:i/>
          <w:szCs w:val="22"/>
        </w:rPr>
        <w:t xml:space="preserve">. </w:t>
      </w:r>
    </w:p>
    <w:p w14:paraId="6D2AFC84" w14:textId="77777777" w:rsidR="00364043" w:rsidRPr="007811D0" w:rsidRDefault="00364043" w:rsidP="007811D0">
      <w:pPr>
        <w:spacing w:after="240" w:line="240" w:lineRule="auto"/>
        <w:ind w:left="850" w:right="899"/>
        <w:rPr>
          <w:rFonts w:eastAsia="Palatino Linotype" w:cs="Palatino Linotype"/>
          <w:i/>
          <w:szCs w:val="22"/>
        </w:rPr>
      </w:pPr>
      <w:r w:rsidRPr="007811D0">
        <w:rPr>
          <w:rFonts w:eastAsia="Palatino Linotype" w:cs="Palatino Linotype"/>
          <w:i/>
          <w:szCs w:val="22"/>
        </w:rPr>
        <w:t>Para la versión pública, se deberá proporcionar el Acuerdo de Clasificación donde el Comité de Transparencia, confirme la eliminación de los confidenciales, de conformidad con los artículos 49, fracciones II y VIII, 143, fracción I y 149 de la Ley de Transparencia y Acceso a la Información Pública del Estado de México y Municipios.</w:t>
      </w:r>
    </w:p>
    <w:p w14:paraId="4774F6F0" w14:textId="77777777" w:rsidR="00364043" w:rsidRPr="007811D0" w:rsidRDefault="00364043" w:rsidP="007811D0">
      <w:pPr>
        <w:spacing w:line="240" w:lineRule="auto"/>
        <w:ind w:left="850" w:right="899"/>
        <w:rPr>
          <w:rFonts w:eastAsia="Palatino Linotype" w:cs="Palatino Linotype"/>
          <w:i/>
          <w:szCs w:val="22"/>
        </w:rPr>
      </w:pPr>
      <w:r w:rsidRPr="007811D0">
        <w:rPr>
          <w:rFonts w:eastAsia="Palatino Linotype" w:cs="Palatino Linotype"/>
          <w:i/>
          <w:szCs w:val="22"/>
        </w:rPr>
        <w:t xml:space="preserve">En el supuesto que alguno de los oficios que se ordenan no obre en los archivos del Sujeto Obligado por no haberse generado o se hubieran cancelado, bastará con que así lo haga del conocimiento de </w:t>
      </w:r>
      <w:r w:rsidRPr="007811D0">
        <w:rPr>
          <w:rFonts w:eastAsia="Palatino Linotype" w:cs="Palatino Linotype"/>
          <w:b/>
          <w:i/>
          <w:szCs w:val="22"/>
        </w:rPr>
        <w:t>LA PARTE RECURRENTE</w:t>
      </w:r>
      <w:r w:rsidRPr="007811D0">
        <w:rPr>
          <w:rFonts w:eastAsia="Palatino Linotype" w:cs="Palatino Linotype"/>
          <w:i/>
          <w:szCs w:val="22"/>
        </w:rPr>
        <w:t>.</w:t>
      </w:r>
      <w:r w:rsidRPr="007811D0">
        <w:rPr>
          <w:rFonts w:eastAsia="Palatino Linotype" w:cs="Palatino Linotype"/>
          <w:i/>
          <w:szCs w:val="22"/>
        </w:rPr>
        <w:cr/>
      </w:r>
    </w:p>
    <w:p w14:paraId="390693EE" w14:textId="77777777" w:rsidR="00364043" w:rsidRPr="007811D0" w:rsidRDefault="00364043" w:rsidP="007811D0">
      <w:pPr>
        <w:widowControl w:val="0"/>
        <w:tabs>
          <w:tab w:val="left" w:pos="1701"/>
        </w:tabs>
        <w:autoSpaceDE w:val="0"/>
        <w:autoSpaceDN w:val="0"/>
        <w:adjustRightInd w:val="0"/>
        <w:spacing w:after="240"/>
        <w:rPr>
          <w:b/>
          <w:szCs w:val="17"/>
          <w:u w:val="single"/>
          <w:lang w:eastAsia="es-ES_tradnl"/>
        </w:rPr>
      </w:pPr>
      <w:r w:rsidRPr="007811D0">
        <w:rPr>
          <w:rFonts w:cs="Arial"/>
          <w:b/>
          <w:bCs/>
          <w:sz w:val="28"/>
          <w:lang w:eastAsia="es-MX"/>
        </w:rPr>
        <w:t>TERCERO</w:t>
      </w:r>
      <w:r w:rsidRPr="007811D0">
        <w:rPr>
          <w:rFonts w:eastAsia="Calibri" w:cs="Arial"/>
          <w:b/>
          <w:bCs/>
        </w:rPr>
        <w:t xml:space="preserve">. </w:t>
      </w:r>
      <w:r w:rsidRPr="007811D0">
        <w:rPr>
          <w:b/>
          <w:szCs w:val="17"/>
          <w:lang w:eastAsia="es-ES_tradnl"/>
        </w:rPr>
        <w:t xml:space="preserve">Notifíquese </w:t>
      </w:r>
      <w:r w:rsidRPr="007811D0">
        <w:rPr>
          <w:szCs w:val="17"/>
          <w:lang w:eastAsia="es-ES_tradnl"/>
        </w:rPr>
        <w:t>vía Sistema de Acceso a la Información Mexiquense (</w:t>
      </w:r>
      <w:r w:rsidRPr="007811D0">
        <w:rPr>
          <w:b/>
          <w:szCs w:val="17"/>
          <w:lang w:eastAsia="es-ES_tradnl"/>
        </w:rPr>
        <w:t>SAIMEX)</w:t>
      </w:r>
      <w:r w:rsidRPr="007811D0">
        <w:rPr>
          <w:szCs w:val="17"/>
          <w:lang w:eastAsia="es-ES_tradnl"/>
        </w:rPr>
        <w:t xml:space="preserve"> la presente resolución al Titular de la Unidad de Transparencia del</w:t>
      </w:r>
      <w:r w:rsidRPr="007811D0">
        <w:rPr>
          <w:b/>
          <w:szCs w:val="17"/>
          <w:lang w:eastAsia="es-ES_tradnl"/>
        </w:rPr>
        <w:t xml:space="preserve"> SUJETO OBLIGADO</w:t>
      </w:r>
      <w:r w:rsidRPr="007811D0">
        <w:rPr>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7811D0">
        <w:rPr>
          <w:b/>
          <w:szCs w:val="17"/>
          <w:lang w:eastAsia="es-ES_tradnl"/>
        </w:rPr>
        <w:t xml:space="preserve"> </w:t>
      </w:r>
      <w:r w:rsidRPr="007811D0">
        <w:rPr>
          <w:b/>
          <w:szCs w:val="17"/>
          <w:u w:val="single"/>
          <w:lang w:eastAsia="es-ES_tradnl"/>
        </w:rPr>
        <w:t xml:space="preserve">y, se le apercibe que en caso de negarse a cumplir la presente resolución o hacerlo de manera parcial, se le impondrá una medida de apremio de conformidad con lo previsto en los artículos 198, 200, fracción III; 214, 215 y 216 de la Ley de Transparencia y Acceso a la </w:t>
      </w:r>
      <w:r w:rsidRPr="007811D0">
        <w:rPr>
          <w:b/>
          <w:szCs w:val="17"/>
          <w:u w:val="single"/>
          <w:lang w:eastAsia="es-ES_tradnl"/>
        </w:rPr>
        <w:lastRenderedPageBreak/>
        <w:t>Información Pública del Estado de México y Municipios.</w:t>
      </w:r>
    </w:p>
    <w:p w14:paraId="4C65F4BE" w14:textId="77777777" w:rsidR="00364043" w:rsidRPr="007811D0" w:rsidRDefault="00364043" w:rsidP="007811D0">
      <w:pPr>
        <w:widowControl w:val="0"/>
        <w:tabs>
          <w:tab w:val="left" w:pos="1701"/>
        </w:tabs>
        <w:autoSpaceDE w:val="0"/>
        <w:autoSpaceDN w:val="0"/>
        <w:adjustRightInd w:val="0"/>
        <w:spacing w:after="240"/>
        <w:rPr>
          <w:rFonts w:cs="Arial"/>
        </w:rPr>
      </w:pPr>
      <w:r w:rsidRPr="007811D0">
        <w:rPr>
          <w:rFonts w:cs="Arial"/>
          <w:b/>
          <w:bCs/>
          <w:sz w:val="28"/>
          <w:lang w:eastAsia="es-MX"/>
        </w:rPr>
        <w:t>CUARTO.</w:t>
      </w:r>
      <w:r w:rsidRPr="007811D0">
        <w:rPr>
          <w:b/>
          <w:szCs w:val="17"/>
          <w:lang w:eastAsia="es-ES_tradnl"/>
        </w:rPr>
        <w:t xml:space="preserve"> Notifíquese</w:t>
      </w:r>
      <w:r w:rsidRPr="007811D0">
        <w:rPr>
          <w:szCs w:val="17"/>
          <w:lang w:eastAsia="es-ES_tradnl"/>
        </w:rPr>
        <w:t xml:space="preserve"> a </w:t>
      </w:r>
      <w:r w:rsidRPr="007811D0">
        <w:rPr>
          <w:b/>
          <w:szCs w:val="17"/>
          <w:lang w:eastAsia="es-ES_tradnl"/>
        </w:rPr>
        <w:t>LA PARTE RECURRENTE</w:t>
      </w:r>
      <w:r w:rsidRPr="007811D0">
        <w:rPr>
          <w:szCs w:val="17"/>
          <w:lang w:eastAsia="es-ES_tradnl"/>
        </w:rPr>
        <w:t xml:space="preserve"> la </w:t>
      </w:r>
      <w:r w:rsidRPr="007811D0">
        <w:rPr>
          <w:rFonts w:cs="Arial"/>
        </w:rPr>
        <w:t>presente</w:t>
      </w:r>
      <w:r w:rsidRPr="007811D0">
        <w:rPr>
          <w:szCs w:val="17"/>
          <w:lang w:eastAsia="es-ES_tradnl"/>
        </w:rPr>
        <w:t xml:space="preserve"> </w:t>
      </w:r>
      <w:r w:rsidRPr="007811D0">
        <w:rPr>
          <w:shd w:val="clear" w:color="auto" w:fill="FFFFFF"/>
        </w:rPr>
        <w:t xml:space="preserve">resolución </w:t>
      </w:r>
      <w:r w:rsidRPr="007811D0">
        <w:rPr>
          <w:szCs w:val="17"/>
          <w:lang w:eastAsia="es-ES_tradnl"/>
        </w:rPr>
        <w:t xml:space="preserve">vía </w:t>
      </w:r>
      <w:r w:rsidRPr="007811D0">
        <w:rPr>
          <w:rFonts w:cs="Arial"/>
        </w:rPr>
        <w:t xml:space="preserve">Sistema de Acceso a la Información Mexiquense </w:t>
      </w:r>
      <w:r w:rsidRPr="007811D0">
        <w:rPr>
          <w:rFonts w:cs="Arial"/>
          <w:b/>
        </w:rPr>
        <w:t>(</w:t>
      </w:r>
      <w:r w:rsidRPr="007811D0">
        <w:rPr>
          <w:rFonts w:cs="Arial"/>
          <w:b/>
          <w:bCs/>
        </w:rPr>
        <w:t>SAIMEX)</w:t>
      </w:r>
      <w:r w:rsidRPr="007811D0">
        <w:rPr>
          <w:rFonts w:cs="Arial"/>
        </w:rPr>
        <w:t>.</w:t>
      </w:r>
    </w:p>
    <w:p w14:paraId="2EA4C2D0" w14:textId="1A3C2785" w:rsidR="002E77D6" w:rsidRPr="007811D0" w:rsidRDefault="00364043" w:rsidP="007811D0">
      <w:pPr>
        <w:tabs>
          <w:tab w:val="left" w:pos="709"/>
        </w:tabs>
        <w:spacing w:after="240"/>
        <w:ind w:right="51"/>
      </w:pPr>
      <w:r w:rsidRPr="007811D0">
        <w:rPr>
          <w:rFonts w:cs="Arial"/>
          <w:b/>
          <w:bCs/>
          <w:sz w:val="28"/>
          <w:lang w:eastAsia="es-MX"/>
        </w:rPr>
        <w:t>QUINTO.</w:t>
      </w:r>
      <w:r w:rsidRPr="007811D0">
        <w:rPr>
          <w:szCs w:val="17"/>
          <w:lang w:eastAsia="es-ES_tradnl"/>
        </w:rPr>
        <w:t xml:space="preserve"> </w:t>
      </w:r>
      <w:r w:rsidR="002E77D6" w:rsidRPr="007811D0">
        <w:rPr>
          <w:szCs w:val="17"/>
          <w:lang w:eastAsia="es-ES_tradnl"/>
        </w:rPr>
        <w:t>H</w:t>
      </w:r>
      <w:r w:rsidR="002E77D6" w:rsidRPr="007811D0">
        <w:t xml:space="preserve">ágase del conocimiento a </w:t>
      </w:r>
      <w:r w:rsidR="002E77D6" w:rsidRPr="007811D0">
        <w:rPr>
          <w:b/>
          <w:bCs/>
        </w:rPr>
        <w:t>LA PARTE RECURRENTE</w:t>
      </w:r>
      <w:r w:rsidR="002E77D6" w:rsidRPr="007811D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6AD438D" w14:textId="77777777" w:rsidR="00364043" w:rsidRPr="007811D0" w:rsidRDefault="00364043" w:rsidP="007811D0">
      <w:pPr>
        <w:widowControl w:val="0"/>
        <w:tabs>
          <w:tab w:val="left" w:pos="1701"/>
        </w:tabs>
        <w:autoSpaceDE w:val="0"/>
        <w:autoSpaceDN w:val="0"/>
        <w:adjustRightInd w:val="0"/>
        <w:ind w:right="49"/>
        <w:rPr>
          <w:lang w:eastAsia="es-MX"/>
        </w:rPr>
      </w:pPr>
      <w:r w:rsidRPr="007811D0">
        <w:rPr>
          <w:rFonts w:cs="Arial"/>
          <w:b/>
          <w:bCs/>
          <w:sz w:val="28"/>
          <w:lang w:eastAsia="es-MX"/>
        </w:rPr>
        <w:t>SEXTO.</w:t>
      </w:r>
      <w:r w:rsidRPr="007811D0">
        <w:rPr>
          <w:szCs w:val="17"/>
          <w:lang w:eastAsia="es-ES_tradnl"/>
        </w:rPr>
        <w:t xml:space="preserve"> </w:t>
      </w:r>
      <w:r w:rsidRPr="007811D0">
        <w:rPr>
          <w:b/>
          <w:szCs w:val="17"/>
          <w:lang w:eastAsia="es-ES_tradnl"/>
        </w:rPr>
        <w:t xml:space="preserve">Hágase del conocimiento </w:t>
      </w:r>
      <w:r w:rsidRPr="007811D0">
        <w:rPr>
          <w:szCs w:val="17"/>
          <w:lang w:eastAsia="es-ES_tradnl"/>
        </w:rPr>
        <w:t xml:space="preserve">de </w:t>
      </w:r>
      <w:r w:rsidRPr="007811D0">
        <w:rPr>
          <w:b/>
          <w:szCs w:val="17"/>
          <w:lang w:eastAsia="es-ES_tradnl"/>
        </w:rPr>
        <w:t>LA PARTE RECURRENTE</w:t>
      </w:r>
      <w:r w:rsidRPr="007811D0">
        <w:rPr>
          <w:szCs w:val="17"/>
          <w:lang w:eastAsia="es-ES_tradnl"/>
        </w:rPr>
        <w:t xml:space="preserve"> que las respuestas que dé </w:t>
      </w:r>
      <w:r w:rsidRPr="007811D0">
        <w:rPr>
          <w:b/>
          <w:szCs w:val="17"/>
          <w:lang w:eastAsia="es-ES_tradnl"/>
        </w:rPr>
        <w:t>EL SUJETO OBLIGADO</w:t>
      </w:r>
      <w:r w:rsidRPr="007811D0">
        <w:rPr>
          <w:szCs w:val="17"/>
          <w:lang w:eastAsia="es-ES_tradnl"/>
        </w:rPr>
        <w:t xml:space="preserve"> derivadas de la presente resolución son susceptibles de ser impugnadas nuevamente, mediante Recurso de Revisión, ante el Instituto, en términos del artículo 179, último párrafo de la Ley </w:t>
      </w:r>
      <w:r w:rsidRPr="007811D0">
        <w:rPr>
          <w:lang w:eastAsia="es-MX"/>
        </w:rPr>
        <w:t>de Transparencia y Acceso a la Información Pública del Estado de México y Municipios.</w:t>
      </w:r>
    </w:p>
    <w:p w14:paraId="200575BB" w14:textId="77777777" w:rsidR="00364043" w:rsidRPr="007811D0" w:rsidRDefault="00364043" w:rsidP="007811D0">
      <w:pPr>
        <w:widowControl w:val="0"/>
        <w:tabs>
          <w:tab w:val="left" w:pos="1701"/>
        </w:tabs>
        <w:autoSpaceDE w:val="0"/>
        <w:autoSpaceDN w:val="0"/>
        <w:adjustRightInd w:val="0"/>
        <w:ind w:right="49"/>
        <w:rPr>
          <w:lang w:eastAsia="es-MX"/>
        </w:rPr>
      </w:pPr>
    </w:p>
    <w:p w14:paraId="7D771583" w14:textId="6795A45A" w:rsidR="00577C08" w:rsidRDefault="00364043" w:rsidP="007811D0">
      <w:pPr>
        <w:rPr>
          <w:szCs w:val="17"/>
          <w:lang w:eastAsia="es-ES_tradnl"/>
        </w:rPr>
      </w:pPr>
      <w:r w:rsidRPr="007811D0">
        <w:rPr>
          <w:rFonts w:cs="Arial"/>
          <w:b/>
          <w:bCs/>
          <w:sz w:val="28"/>
          <w:lang w:eastAsia="es-MX"/>
        </w:rPr>
        <w:t>SÉPTIMO</w:t>
      </w:r>
      <w:r w:rsidRPr="007811D0">
        <w:rPr>
          <w:rFonts w:eastAsia="Calibri" w:cs="Arial"/>
          <w:b/>
          <w:bCs/>
        </w:rPr>
        <w:t xml:space="preserve">. </w:t>
      </w:r>
      <w:r w:rsidRPr="007811D0">
        <w:rPr>
          <w:b/>
          <w:szCs w:val="17"/>
          <w:lang w:eastAsia="es-ES_tradnl"/>
        </w:rPr>
        <w:t>Gírese oficio</w:t>
      </w:r>
      <w:r w:rsidRPr="007811D0">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7811D0">
        <w:rPr>
          <w:b/>
          <w:szCs w:val="17"/>
          <w:lang w:eastAsia="es-ES_tradnl"/>
        </w:rPr>
        <w:t>SEGUNDO</w:t>
      </w:r>
      <w:r w:rsidRPr="007811D0">
        <w:rPr>
          <w:bCs/>
          <w:szCs w:val="17"/>
          <w:lang w:eastAsia="es-ES_tradnl"/>
        </w:rPr>
        <w:t xml:space="preserve"> de la presente resolución</w:t>
      </w:r>
      <w:r w:rsidRPr="007811D0">
        <w:rPr>
          <w:szCs w:val="17"/>
          <w:lang w:eastAsia="es-ES_tradnl"/>
        </w:rPr>
        <w:t>.</w:t>
      </w:r>
    </w:p>
    <w:p w14:paraId="7DD15AD2" w14:textId="77777777" w:rsidR="00C5793A" w:rsidRDefault="00C5793A" w:rsidP="007811D0">
      <w:pPr>
        <w:rPr>
          <w:szCs w:val="17"/>
          <w:lang w:eastAsia="es-ES_tradnl"/>
        </w:rPr>
      </w:pPr>
    </w:p>
    <w:p w14:paraId="63963042" w14:textId="77777777" w:rsidR="00C5793A" w:rsidRDefault="00C5793A" w:rsidP="007811D0">
      <w:pPr>
        <w:rPr>
          <w:szCs w:val="17"/>
          <w:lang w:eastAsia="es-ES_tradnl"/>
        </w:rPr>
      </w:pPr>
    </w:p>
    <w:p w14:paraId="13C64B7D" w14:textId="77777777" w:rsidR="00C5793A" w:rsidRPr="007811D0" w:rsidRDefault="00C5793A" w:rsidP="007811D0">
      <w:pPr>
        <w:rPr>
          <w:szCs w:val="17"/>
          <w:lang w:eastAsia="es-ES_tradnl"/>
        </w:rPr>
      </w:pPr>
      <w:bookmarkStart w:id="35" w:name="_GoBack"/>
      <w:bookmarkEnd w:id="35"/>
    </w:p>
    <w:p w14:paraId="0897E978" w14:textId="77777777" w:rsidR="00577C08" w:rsidRPr="007811D0" w:rsidRDefault="00577C08" w:rsidP="007811D0">
      <w:pPr>
        <w:rPr>
          <w:szCs w:val="17"/>
          <w:lang w:eastAsia="es-ES_tradnl"/>
        </w:rPr>
      </w:pPr>
    </w:p>
    <w:p w14:paraId="719A5C63" w14:textId="1D3F34BB" w:rsidR="00664420" w:rsidRPr="007811D0" w:rsidRDefault="00664420" w:rsidP="007811D0">
      <w:pPr>
        <w:rPr>
          <w:rFonts w:eastAsia="Palatino Linotype" w:cs="Palatino Linotype"/>
          <w:szCs w:val="22"/>
        </w:rPr>
      </w:pPr>
      <w:r w:rsidRPr="007811D0">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733031" w:rsidRPr="007811D0">
        <w:rPr>
          <w:rFonts w:eastAsia="Palatino Linotype" w:cs="Palatino Linotype"/>
          <w:szCs w:val="22"/>
        </w:rPr>
        <w:t xml:space="preserve"> DÉCIMA PRIMERA </w:t>
      </w:r>
      <w:r w:rsidRPr="007811D0">
        <w:rPr>
          <w:rFonts w:eastAsia="Palatino Linotype" w:cs="Palatino Linotype"/>
          <w:szCs w:val="22"/>
        </w:rPr>
        <w:t>SESIÓN ORDINARIA, CELEBRADA EL</w:t>
      </w:r>
      <w:r w:rsidR="00733031" w:rsidRPr="007811D0">
        <w:rPr>
          <w:rFonts w:eastAsia="Palatino Linotype" w:cs="Palatino Linotype"/>
          <w:szCs w:val="22"/>
        </w:rPr>
        <w:t xml:space="preserve"> VEINTISÉIS DE MARZO DE DOS MIL VEINTICINCO</w:t>
      </w:r>
      <w:r w:rsidRPr="007811D0">
        <w:rPr>
          <w:rFonts w:eastAsia="Palatino Linotype" w:cs="Palatino Linotype"/>
          <w:szCs w:val="22"/>
        </w:rPr>
        <w:t>, ANTE EL SECRETARIO TÉCNICO DEL PLENO, ALEXIS TAPIA RAMÍREZ.</w:t>
      </w:r>
    </w:p>
    <w:p w14:paraId="2AB73DBD" w14:textId="1456AA32" w:rsidR="009A0277" w:rsidRPr="007811D0" w:rsidRDefault="00733031" w:rsidP="007811D0">
      <w:pPr>
        <w:widowControl w:val="0"/>
        <w:autoSpaceDE w:val="0"/>
        <w:autoSpaceDN w:val="0"/>
        <w:adjustRightInd w:val="0"/>
        <w:rPr>
          <w:rFonts w:eastAsiaTheme="minorEastAsia"/>
          <w:sz w:val="16"/>
          <w:szCs w:val="16"/>
          <w:lang w:val="it-IT"/>
        </w:rPr>
      </w:pPr>
      <w:r w:rsidRPr="007811D0">
        <w:rPr>
          <w:rFonts w:eastAsiaTheme="minorEastAsia"/>
          <w:sz w:val="16"/>
          <w:szCs w:val="16"/>
          <w:lang w:val="it-IT"/>
        </w:rPr>
        <w:t>SCMM/AGZ/DEMF/AGE</w:t>
      </w:r>
    </w:p>
    <w:p w14:paraId="49D72DA3" w14:textId="77777777" w:rsidR="00664420" w:rsidRPr="007811D0" w:rsidRDefault="00664420" w:rsidP="007811D0">
      <w:pPr>
        <w:ind w:right="-93"/>
        <w:rPr>
          <w:rFonts w:eastAsia="Calibri" w:cs="Tahoma"/>
          <w:bCs/>
          <w:szCs w:val="22"/>
          <w:lang w:eastAsia="en-US"/>
        </w:rPr>
      </w:pPr>
    </w:p>
    <w:p w14:paraId="5EFEA0CD" w14:textId="77777777" w:rsidR="00664420" w:rsidRPr="007811D0" w:rsidRDefault="00664420" w:rsidP="007811D0">
      <w:pPr>
        <w:ind w:right="-93"/>
        <w:rPr>
          <w:rFonts w:eastAsia="Calibri" w:cs="Tahoma"/>
          <w:szCs w:val="22"/>
          <w:lang w:val="es-ES"/>
        </w:rPr>
      </w:pPr>
    </w:p>
    <w:p w14:paraId="696BC976" w14:textId="77777777" w:rsidR="00664420" w:rsidRPr="007811D0" w:rsidRDefault="00664420" w:rsidP="007811D0">
      <w:pPr>
        <w:ind w:right="-93"/>
        <w:rPr>
          <w:rFonts w:eastAsia="Calibri" w:cs="Tahoma"/>
          <w:bCs/>
          <w:szCs w:val="22"/>
          <w:lang w:val="es-ES" w:eastAsia="en-US"/>
        </w:rPr>
      </w:pPr>
    </w:p>
    <w:p w14:paraId="671CB0C5" w14:textId="77777777" w:rsidR="00664420" w:rsidRPr="007811D0" w:rsidRDefault="00664420" w:rsidP="007811D0">
      <w:pPr>
        <w:ind w:right="-93"/>
        <w:rPr>
          <w:rFonts w:eastAsia="Calibri" w:cs="Tahoma"/>
          <w:bCs/>
          <w:szCs w:val="22"/>
          <w:lang w:val="es-ES_tradnl" w:eastAsia="en-US"/>
        </w:rPr>
      </w:pPr>
    </w:p>
    <w:p w14:paraId="52B66DE7" w14:textId="77777777" w:rsidR="00664420" w:rsidRPr="007811D0" w:rsidRDefault="00664420" w:rsidP="007811D0">
      <w:pPr>
        <w:ind w:right="-93"/>
        <w:rPr>
          <w:rFonts w:eastAsia="Calibri" w:cs="Tahoma"/>
          <w:bCs/>
          <w:szCs w:val="22"/>
          <w:lang w:val="es-ES_tradnl" w:eastAsia="en-US"/>
        </w:rPr>
      </w:pPr>
    </w:p>
    <w:p w14:paraId="3BA305D1" w14:textId="77777777" w:rsidR="00664420" w:rsidRPr="007811D0" w:rsidRDefault="00664420" w:rsidP="007811D0">
      <w:pPr>
        <w:ind w:right="-93"/>
        <w:rPr>
          <w:rFonts w:eastAsia="Calibri" w:cs="Tahoma"/>
          <w:bCs/>
          <w:szCs w:val="22"/>
          <w:lang w:val="es-ES_tradnl" w:eastAsia="en-US"/>
        </w:rPr>
      </w:pPr>
    </w:p>
    <w:p w14:paraId="78230707" w14:textId="77777777" w:rsidR="00664420" w:rsidRPr="007811D0" w:rsidRDefault="00664420" w:rsidP="007811D0">
      <w:pPr>
        <w:ind w:right="-93"/>
        <w:rPr>
          <w:rFonts w:eastAsia="Calibri" w:cs="Tahoma"/>
          <w:bCs/>
          <w:szCs w:val="22"/>
          <w:lang w:val="es-ES_tradnl" w:eastAsia="en-US"/>
        </w:rPr>
      </w:pPr>
    </w:p>
    <w:p w14:paraId="72D18B28" w14:textId="77777777" w:rsidR="00664420" w:rsidRPr="007811D0" w:rsidRDefault="00664420" w:rsidP="007811D0">
      <w:pPr>
        <w:ind w:right="-93"/>
        <w:rPr>
          <w:rFonts w:eastAsia="Calibri" w:cs="Tahoma"/>
          <w:bCs/>
          <w:szCs w:val="22"/>
          <w:lang w:val="es-ES_tradnl" w:eastAsia="en-US"/>
        </w:rPr>
      </w:pPr>
    </w:p>
    <w:p w14:paraId="6BD461DC" w14:textId="77777777" w:rsidR="00664420" w:rsidRPr="007811D0" w:rsidRDefault="00664420" w:rsidP="007811D0">
      <w:pPr>
        <w:tabs>
          <w:tab w:val="center" w:pos="4568"/>
        </w:tabs>
        <w:ind w:right="-93"/>
        <w:rPr>
          <w:rFonts w:eastAsia="Calibri" w:cs="Tahoma"/>
          <w:bCs/>
          <w:szCs w:val="22"/>
          <w:lang w:eastAsia="en-US"/>
        </w:rPr>
      </w:pPr>
    </w:p>
    <w:p w14:paraId="4DBB1727" w14:textId="77777777" w:rsidR="00664420" w:rsidRPr="007811D0" w:rsidRDefault="00664420" w:rsidP="007811D0">
      <w:pPr>
        <w:tabs>
          <w:tab w:val="center" w:pos="4568"/>
        </w:tabs>
        <w:ind w:right="-93"/>
        <w:rPr>
          <w:rFonts w:eastAsia="Calibri" w:cs="Tahoma"/>
          <w:bCs/>
          <w:szCs w:val="22"/>
          <w:lang w:eastAsia="en-US"/>
        </w:rPr>
      </w:pPr>
    </w:p>
    <w:p w14:paraId="1D74121B" w14:textId="77777777" w:rsidR="00664420" w:rsidRPr="007811D0" w:rsidRDefault="00664420" w:rsidP="007811D0">
      <w:pPr>
        <w:tabs>
          <w:tab w:val="center" w:pos="4568"/>
        </w:tabs>
        <w:ind w:right="-93"/>
        <w:rPr>
          <w:rFonts w:eastAsia="Calibri" w:cs="Tahoma"/>
          <w:bCs/>
          <w:szCs w:val="22"/>
          <w:lang w:eastAsia="en-US"/>
        </w:rPr>
      </w:pPr>
    </w:p>
    <w:p w14:paraId="08E74E9C" w14:textId="77777777" w:rsidR="00664420" w:rsidRPr="007811D0" w:rsidRDefault="00664420" w:rsidP="007811D0">
      <w:pPr>
        <w:tabs>
          <w:tab w:val="center" w:pos="4568"/>
        </w:tabs>
        <w:ind w:right="-93"/>
        <w:rPr>
          <w:rFonts w:eastAsia="Calibri" w:cs="Tahoma"/>
          <w:bCs/>
          <w:szCs w:val="22"/>
          <w:lang w:eastAsia="en-US"/>
        </w:rPr>
      </w:pPr>
    </w:p>
    <w:p w14:paraId="2CBF5E03" w14:textId="77777777" w:rsidR="00664420" w:rsidRPr="007811D0" w:rsidRDefault="00664420" w:rsidP="007811D0">
      <w:pPr>
        <w:tabs>
          <w:tab w:val="center" w:pos="4568"/>
        </w:tabs>
        <w:ind w:right="-93"/>
        <w:rPr>
          <w:rFonts w:eastAsia="Calibri" w:cs="Tahoma"/>
          <w:bCs/>
          <w:szCs w:val="22"/>
          <w:lang w:eastAsia="en-US"/>
        </w:rPr>
      </w:pPr>
    </w:p>
    <w:p w14:paraId="44865A6D" w14:textId="77777777" w:rsidR="00664420" w:rsidRPr="007811D0" w:rsidRDefault="00664420" w:rsidP="007811D0">
      <w:pPr>
        <w:tabs>
          <w:tab w:val="center" w:pos="4568"/>
        </w:tabs>
        <w:ind w:right="-93"/>
        <w:rPr>
          <w:rFonts w:eastAsia="Calibri" w:cs="Tahoma"/>
          <w:bCs/>
          <w:szCs w:val="22"/>
          <w:lang w:eastAsia="en-US"/>
        </w:rPr>
      </w:pPr>
    </w:p>
    <w:p w14:paraId="7147F06B" w14:textId="77777777" w:rsidR="00664420" w:rsidRPr="007811D0" w:rsidRDefault="00664420" w:rsidP="007811D0">
      <w:pPr>
        <w:tabs>
          <w:tab w:val="center" w:pos="4568"/>
        </w:tabs>
        <w:ind w:right="-93"/>
        <w:rPr>
          <w:rFonts w:eastAsia="Calibri" w:cs="Tahoma"/>
          <w:bCs/>
          <w:szCs w:val="22"/>
          <w:lang w:eastAsia="en-US"/>
        </w:rPr>
      </w:pPr>
    </w:p>
    <w:p w14:paraId="6FDF3D7E" w14:textId="77777777" w:rsidR="00664420" w:rsidRPr="007811D0" w:rsidRDefault="00664420" w:rsidP="007811D0">
      <w:pPr>
        <w:tabs>
          <w:tab w:val="center" w:pos="4568"/>
        </w:tabs>
        <w:ind w:right="-93"/>
        <w:rPr>
          <w:rFonts w:eastAsia="Calibri" w:cs="Tahoma"/>
          <w:bCs/>
          <w:szCs w:val="22"/>
          <w:lang w:eastAsia="en-US"/>
        </w:rPr>
      </w:pPr>
    </w:p>
    <w:p w14:paraId="6246F818" w14:textId="77777777" w:rsidR="00664420" w:rsidRPr="007811D0" w:rsidRDefault="00664420" w:rsidP="007811D0">
      <w:pPr>
        <w:tabs>
          <w:tab w:val="center" w:pos="4568"/>
        </w:tabs>
        <w:ind w:right="-93"/>
        <w:rPr>
          <w:rFonts w:eastAsia="Calibri" w:cs="Tahoma"/>
          <w:bCs/>
          <w:szCs w:val="22"/>
          <w:lang w:eastAsia="en-US"/>
        </w:rPr>
      </w:pPr>
    </w:p>
    <w:p w14:paraId="57A88B28" w14:textId="77777777" w:rsidR="00664420" w:rsidRPr="007811D0" w:rsidRDefault="00664420" w:rsidP="007811D0">
      <w:pPr>
        <w:tabs>
          <w:tab w:val="center" w:pos="4568"/>
        </w:tabs>
        <w:ind w:right="-93"/>
        <w:rPr>
          <w:rFonts w:eastAsia="Calibri" w:cs="Tahoma"/>
          <w:bCs/>
          <w:szCs w:val="22"/>
          <w:lang w:eastAsia="en-US"/>
        </w:rPr>
      </w:pPr>
    </w:p>
    <w:p w14:paraId="77EF6095" w14:textId="77777777" w:rsidR="00664420" w:rsidRPr="007811D0" w:rsidRDefault="00664420" w:rsidP="007811D0">
      <w:pPr>
        <w:tabs>
          <w:tab w:val="center" w:pos="4568"/>
        </w:tabs>
        <w:ind w:right="-93"/>
        <w:rPr>
          <w:rFonts w:eastAsia="Calibri" w:cs="Tahoma"/>
          <w:bCs/>
          <w:szCs w:val="22"/>
          <w:lang w:eastAsia="en-US"/>
        </w:rPr>
      </w:pPr>
    </w:p>
    <w:p w14:paraId="35593947" w14:textId="77777777" w:rsidR="00664420" w:rsidRPr="007811D0" w:rsidRDefault="00664420" w:rsidP="007811D0">
      <w:pPr>
        <w:tabs>
          <w:tab w:val="center" w:pos="4568"/>
        </w:tabs>
        <w:ind w:right="-93"/>
        <w:rPr>
          <w:rFonts w:eastAsia="Calibri" w:cs="Tahoma"/>
          <w:bCs/>
          <w:szCs w:val="22"/>
          <w:lang w:eastAsia="en-US"/>
        </w:rPr>
      </w:pPr>
    </w:p>
    <w:p w14:paraId="3AF72A17" w14:textId="77777777" w:rsidR="00664420" w:rsidRPr="007811D0" w:rsidRDefault="00664420" w:rsidP="007811D0">
      <w:pPr>
        <w:tabs>
          <w:tab w:val="center" w:pos="4568"/>
        </w:tabs>
        <w:ind w:right="-93"/>
        <w:rPr>
          <w:rFonts w:eastAsia="Calibri" w:cs="Tahoma"/>
          <w:bCs/>
          <w:szCs w:val="22"/>
          <w:lang w:eastAsia="en-US"/>
        </w:rPr>
      </w:pPr>
    </w:p>
    <w:p w14:paraId="37169144" w14:textId="77777777" w:rsidR="00664420" w:rsidRPr="007811D0" w:rsidRDefault="00664420" w:rsidP="007811D0">
      <w:pPr>
        <w:tabs>
          <w:tab w:val="center" w:pos="4568"/>
        </w:tabs>
        <w:ind w:right="-93"/>
        <w:rPr>
          <w:rFonts w:eastAsia="Calibri" w:cs="Tahoma"/>
          <w:bCs/>
          <w:szCs w:val="22"/>
          <w:lang w:eastAsia="en-US"/>
        </w:rPr>
      </w:pPr>
    </w:p>
    <w:p w14:paraId="77CFC088" w14:textId="77777777" w:rsidR="00664420" w:rsidRPr="007811D0" w:rsidRDefault="00664420" w:rsidP="007811D0">
      <w:pPr>
        <w:tabs>
          <w:tab w:val="center" w:pos="4568"/>
        </w:tabs>
        <w:ind w:right="-93"/>
        <w:rPr>
          <w:rFonts w:eastAsia="Calibri" w:cs="Tahoma"/>
          <w:bCs/>
          <w:szCs w:val="22"/>
          <w:lang w:eastAsia="en-US"/>
        </w:rPr>
      </w:pPr>
    </w:p>
    <w:p w14:paraId="781A11A5" w14:textId="77777777" w:rsidR="00664420" w:rsidRPr="007811D0" w:rsidRDefault="00664420" w:rsidP="007811D0">
      <w:pPr>
        <w:tabs>
          <w:tab w:val="center" w:pos="4568"/>
        </w:tabs>
        <w:ind w:right="-93"/>
        <w:rPr>
          <w:rFonts w:eastAsia="Calibri" w:cs="Tahoma"/>
          <w:bCs/>
          <w:szCs w:val="22"/>
          <w:lang w:eastAsia="en-US"/>
        </w:rPr>
      </w:pPr>
    </w:p>
    <w:p w14:paraId="5B4ADFF3" w14:textId="77777777" w:rsidR="00A131AC" w:rsidRPr="007811D0" w:rsidRDefault="00A131AC" w:rsidP="007811D0">
      <w:pPr>
        <w:rPr>
          <w:szCs w:val="22"/>
        </w:rPr>
      </w:pPr>
    </w:p>
    <w:sectPr w:rsidR="00A131AC" w:rsidRPr="007811D0"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8A581" w14:textId="77777777" w:rsidR="001A5D3E" w:rsidRDefault="001A5D3E" w:rsidP="00664420">
      <w:pPr>
        <w:spacing w:line="240" w:lineRule="auto"/>
      </w:pPr>
      <w:r>
        <w:separator/>
      </w:r>
    </w:p>
  </w:endnote>
  <w:endnote w:type="continuationSeparator" w:id="0">
    <w:p w14:paraId="2378C56B" w14:textId="77777777" w:rsidR="001A5D3E" w:rsidRDefault="001A5D3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56250" w:rsidRDefault="00756250">
    <w:pPr>
      <w:tabs>
        <w:tab w:val="center" w:pos="4550"/>
        <w:tab w:val="left" w:pos="5818"/>
      </w:tabs>
      <w:ind w:right="260"/>
      <w:jc w:val="right"/>
      <w:rPr>
        <w:color w:val="071320" w:themeColor="text2" w:themeShade="80"/>
        <w:sz w:val="24"/>
        <w:szCs w:val="24"/>
      </w:rPr>
    </w:pPr>
  </w:p>
  <w:p w14:paraId="1BCA7F23" w14:textId="77777777" w:rsidR="00756250" w:rsidRDefault="007562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11A71C0" w:rsidR="00756250" w:rsidRDefault="0075625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5793A" w:rsidRPr="00C5793A">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5793A" w:rsidRPr="00C5793A">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756250" w:rsidRDefault="007562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B865" w14:textId="77777777" w:rsidR="001A5D3E" w:rsidRDefault="001A5D3E" w:rsidP="00664420">
      <w:pPr>
        <w:spacing w:line="240" w:lineRule="auto"/>
      </w:pPr>
      <w:r>
        <w:separator/>
      </w:r>
    </w:p>
  </w:footnote>
  <w:footnote w:type="continuationSeparator" w:id="0">
    <w:p w14:paraId="06843503" w14:textId="77777777" w:rsidR="001A5D3E" w:rsidRDefault="001A5D3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56250" w:rsidRPr="00330DA7" w14:paraId="070A4B18" w14:textId="77777777" w:rsidTr="003F35FD">
      <w:trPr>
        <w:trHeight w:val="144"/>
        <w:jc w:val="right"/>
      </w:trPr>
      <w:tc>
        <w:tcPr>
          <w:tcW w:w="2727" w:type="dxa"/>
        </w:tcPr>
        <w:p w14:paraId="62B7493A" w14:textId="77777777" w:rsidR="00756250" w:rsidRPr="00330DA7" w:rsidRDefault="0075625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0643610" w:rsidR="00756250" w:rsidRPr="00A90C72" w:rsidRDefault="00756250" w:rsidP="009560F3">
          <w:pPr>
            <w:tabs>
              <w:tab w:val="right" w:pos="8838"/>
            </w:tabs>
            <w:ind w:left="-74" w:right="-105"/>
            <w:rPr>
              <w:rFonts w:eastAsia="Calibri" w:cs="Tahoma"/>
              <w:szCs w:val="22"/>
              <w:lang w:eastAsia="en-US"/>
            </w:rPr>
          </w:pPr>
          <w:r w:rsidRPr="009560F3">
            <w:rPr>
              <w:rFonts w:eastAsia="Calibri" w:cs="Tahoma"/>
              <w:szCs w:val="22"/>
              <w:lang w:eastAsia="en-US"/>
            </w:rPr>
            <w:t>00662/INFOEM</w:t>
          </w:r>
          <w:r w:rsidRPr="00A90C72">
            <w:rPr>
              <w:rFonts w:eastAsia="Calibri" w:cs="Tahoma"/>
              <w:szCs w:val="22"/>
              <w:lang w:eastAsia="en-US"/>
            </w:rPr>
            <w:t>/IP/RR</w:t>
          </w:r>
          <w:r>
            <w:rPr>
              <w:rFonts w:eastAsia="Calibri" w:cs="Tahoma"/>
              <w:szCs w:val="22"/>
              <w:lang w:eastAsia="en-US"/>
            </w:rPr>
            <w:t xml:space="preserve">/2025 </w:t>
          </w:r>
        </w:p>
      </w:tc>
    </w:tr>
    <w:tr w:rsidR="00756250" w:rsidRPr="00330DA7" w14:paraId="4521E058" w14:textId="77777777" w:rsidTr="003F35FD">
      <w:trPr>
        <w:trHeight w:val="283"/>
        <w:jc w:val="right"/>
      </w:trPr>
      <w:tc>
        <w:tcPr>
          <w:tcW w:w="2727" w:type="dxa"/>
        </w:tcPr>
        <w:p w14:paraId="0B68C086" w14:textId="77777777" w:rsidR="00756250" w:rsidRPr="00330DA7" w:rsidRDefault="0075625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E7002D" w:rsidR="00756250" w:rsidRPr="00952DD0" w:rsidRDefault="00756250" w:rsidP="003F35FD">
          <w:pPr>
            <w:tabs>
              <w:tab w:val="left" w:pos="2834"/>
              <w:tab w:val="right" w:pos="8838"/>
            </w:tabs>
            <w:ind w:left="-108" w:right="-105"/>
            <w:rPr>
              <w:rFonts w:eastAsia="Calibri" w:cs="Tahoma"/>
              <w:szCs w:val="22"/>
              <w:lang w:eastAsia="en-US"/>
            </w:rPr>
          </w:pPr>
          <w:r w:rsidRPr="009560F3">
            <w:rPr>
              <w:rFonts w:eastAsia="Calibri" w:cs="Tahoma"/>
              <w:szCs w:val="22"/>
              <w:lang w:eastAsia="en-US"/>
            </w:rPr>
            <w:t>Ayuntamiento de Toluca</w:t>
          </w:r>
        </w:p>
      </w:tc>
    </w:tr>
    <w:tr w:rsidR="00756250" w:rsidRPr="00330DA7" w14:paraId="6331D9B6" w14:textId="77777777" w:rsidTr="003F35FD">
      <w:trPr>
        <w:trHeight w:val="283"/>
        <w:jc w:val="right"/>
      </w:trPr>
      <w:tc>
        <w:tcPr>
          <w:tcW w:w="2727" w:type="dxa"/>
        </w:tcPr>
        <w:p w14:paraId="3FA86BAE" w14:textId="04F1C45E" w:rsidR="00756250" w:rsidRPr="00330DA7" w:rsidRDefault="0075625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56250" w:rsidRPr="00EA66FC" w:rsidRDefault="0075625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56250" w:rsidRPr="00443C6B" w:rsidRDefault="0075625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56250" w:rsidRPr="00330DA7" w14:paraId="29CFF901" w14:textId="77777777" w:rsidTr="009560F3">
      <w:trPr>
        <w:trHeight w:val="1435"/>
      </w:trPr>
      <w:tc>
        <w:tcPr>
          <w:tcW w:w="283" w:type="dxa"/>
          <w:shd w:val="clear" w:color="auto" w:fill="auto"/>
        </w:tcPr>
        <w:p w14:paraId="046B9F8F" w14:textId="77777777" w:rsidR="00756250" w:rsidRPr="00330DA7" w:rsidRDefault="00756250" w:rsidP="009560F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56250" w:rsidRPr="00330DA7" w14:paraId="04F272D2" w14:textId="77777777" w:rsidTr="009560F3">
            <w:trPr>
              <w:trHeight w:val="144"/>
            </w:trPr>
            <w:tc>
              <w:tcPr>
                <w:tcW w:w="2727" w:type="dxa"/>
              </w:tcPr>
              <w:p w14:paraId="2FD4DBF6" w14:textId="77777777" w:rsidR="00756250" w:rsidRPr="00330DA7" w:rsidRDefault="00756250" w:rsidP="009560F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5BB845B" w:rsidR="00756250" w:rsidRPr="00A90C72" w:rsidRDefault="00756250" w:rsidP="009560F3">
                <w:pPr>
                  <w:tabs>
                    <w:tab w:val="right" w:pos="8838"/>
                  </w:tabs>
                  <w:ind w:left="-74" w:right="-105"/>
                  <w:rPr>
                    <w:rFonts w:eastAsia="Calibri" w:cs="Tahoma"/>
                    <w:szCs w:val="22"/>
                    <w:lang w:eastAsia="en-US"/>
                  </w:rPr>
                </w:pPr>
                <w:r w:rsidRPr="009560F3">
                  <w:rPr>
                    <w:rFonts w:eastAsia="Calibri" w:cs="Tahoma"/>
                    <w:szCs w:val="22"/>
                    <w:lang w:eastAsia="en-US"/>
                  </w:rPr>
                  <w:t>00662/INFOEM</w:t>
                </w:r>
                <w:r w:rsidRPr="00A90C72">
                  <w:rPr>
                    <w:rFonts w:eastAsia="Calibri" w:cs="Tahoma"/>
                    <w:szCs w:val="22"/>
                    <w:lang w:eastAsia="en-US"/>
                  </w:rPr>
                  <w:t>/IP/RR</w:t>
                </w:r>
                <w:r>
                  <w:rPr>
                    <w:rFonts w:eastAsia="Calibri" w:cs="Tahoma"/>
                    <w:szCs w:val="22"/>
                    <w:lang w:eastAsia="en-US"/>
                  </w:rPr>
                  <w:t xml:space="preserve">/2025 </w:t>
                </w:r>
              </w:p>
            </w:tc>
            <w:tc>
              <w:tcPr>
                <w:tcW w:w="3402" w:type="dxa"/>
              </w:tcPr>
              <w:p w14:paraId="71DEA1CF" w14:textId="77777777" w:rsidR="00756250" w:rsidRDefault="00756250" w:rsidP="009560F3">
                <w:pPr>
                  <w:tabs>
                    <w:tab w:val="right" w:pos="8838"/>
                  </w:tabs>
                  <w:ind w:left="-74" w:right="-105"/>
                  <w:rPr>
                    <w:rFonts w:eastAsia="Calibri" w:cs="Tahoma"/>
                    <w:szCs w:val="22"/>
                    <w:lang w:eastAsia="en-US"/>
                  </w:rPr>
                </w:pPr>
              </w:p>
            </w:tc>
          </w:tr>
          <w:tr w:rsidR="00756250" w:rsidRPr="00330DA7" w14:paraId="05C58951" w14:textId="77777777" w:rsidTr="009560F3">
            <w:trPr>
              <w:trHeight w:val="144"/>
            </w:trPr>
            <w:tc>
              <w:tcPr>
                <w:tcW w:w="2727" w:type="dxa"/>
              </w:tcPr>
              <w:p w14:paraId="642B9610" w14:textId="77777777" w:rsidR="00756250" w:rsidRPr="00330DA7" w:rsidRDefault="00756250" w:rsidP="009560F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A4A1DB5" w:rsidR="00756250" w:rsidRPr="005F19B1" w:rsidRDefault="00756250" w:rsidP="009560F3">
                <w:pPr>
                  <w:tabs>
                    <w:tab w:val="left" w:pos="3122"/>
                    <w:tab w:val="right" w:pos="8838"/>
                  </w:tabs>
                  <w:ind w:left="-105" w:right="-105"/>
                  <w:rPr>
                    <w:rFonts w:eastAsia="Calibri" w:cs="Tahoma"/>
                    <w:szCs w:val="22"/>
                    <w:lang w:eastAsia="en-US"/>
                  </w:rPr>
                </w:pPr>
              </w:p>
            </w:tc>
            <w:tc>
              <w:tcPr>
                <w:tcW w:w="3402" w:type="dxa"/>
              </w:tcPr>
              <w:p w14:paraId="73F47F53" w14:textId="77777777" w:rsidR="00756250" w:rsidRPr="005F19B1" w:rsidRDefault="00756250" w:rsidP="009560F3">
                <w:pPr>
                  <w:tabs>
                    <w:tab w:val="left" w:pos="3122"/>
                    <w:tab w:val="right" w:pos="8838"/>
                  </w:tabs>
                  <w:ind w:left="-105" w:right="-105"/>
                  <w:rPr>
                    <w:rFonts w:eastAsia="Calibri" w:cs="Tahoma"/>
                    <w:szCs w:val="22"/>
                    <w:lang w:eastAsia="en-US"/>
                  </w:rPr>
                </w:pPr>
              </w:p>
            </w:tc>
          </w:tr>
          <w:bookmarkEnd w:id="1"/>
          <w:tr w:rsidR="00756250" w:rsidRPr="00330DA7" w14:paraId="00E6CDC1" w14:textId="77777777" w:rsidTr="009560F3">
            <w:trPr>
              <w:trHeight w:val="283"/>
            </w:trPr>
            <w:tc>
              <w:tcPr>
                <w:tcW w:w="2727" w:type="dxa"/>
              </w:tcPr>
              <w:p w14:paraId="0631AD24" w14:textId="77777777" w:rsidR="00756250" w:rsidRPr="00330DA7" w:rsidRDefault="00756250" w:rsidP="009560F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1A24E86" w:rsidR="00756250" w:rsidRPr="00952DD0" w:rsidRDefault="00756250" w:rsidP="009560F3">
                <w:pPr>
                  <w:tabs>
                    <w:tab w:val="left" w:pos="2834"/>
                    <w:tab w:val="right" w:pos="8838"/>
                  </w:tabs>
                  <w:ind w:left="-108" w:right="-105"/>
                  <w:rPr>
                    <w:rFonts w:eastAsia="Calibri" w:cs="Tahoma"/>
                    <w:szCs w:val="22"/>
                    <w:lang w:eastAsia="en-US"/>
                  </w:rPr>
                </w:pPr>
                <w:r w:rsidRPr="009560F3">
                  <w:rPr>
                    <w:rFonts w:eastAsia="Calibri" w:cs="Tahoma"/>
                    <w:szCs w:val="22"/>
                    <w:lang w:eastAsia="en-US"/>
                  </w:rPr>
                  <w:t>Ayuntamiento de Toluca</w:t>
                </w:r>
              </w:p>
            </w:tc>
            <w:tc>
              <w:tcPr>
                <w:tcW w:w="3402" w:type="dxa"/>
              </w:tcPr>
              <w:p w14:paraId="3A7DA319" w14:textId="77777777" w:rsidR="00756250" w:rsidRPr="00A90C72" w:rsidRDefault="00756250" w:rsidP="009560F3">
                <w:pPr>
                  <w:tabs>
                    <w:tab w:val="left" w:pos="2834"/>
                    <w:tab w:val="right" w:pos="8838"/>
                  </w:tabs>
                  <w:ind w:left="-108" w:right="-105"/>
                  <w:rPr>
                    <w:rFonts w:eastAsia="Calibri" w:cs="Tahoma"/>
                    <w:szCs w:val="22"/>
                    <w:lang w:eastAsia="en-US"/>
                  </w:rPr>
                </w:pPr>
              </w:p>
            </w:tc>
          </w:tr>
          <w:tr w:rsidR="00756250" w:rsidRPr="00330DA7" w14:paraId="0F6CD8D2" w14:textId="77777777" w:rsidTr="009560F3">
            <w:trPr>
              <w:trHeight w:val="283"/>
            </w:trPr>
            <w:tc>
              <w:tcPr>
                <w:tcW w:w="2727" w:type="dxa"/>
              </w:tcPr>
              <w:p w14:paraId="31700628" w14:textId="385332FF" w:rsidR="00756250" w:rsidRPr="00330DA7" w:rsidRDefault="00756250" w:rsidP="009560F3">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56250" w:rsidRPr="00EA66FC" w:rsidRDefault="00756250" w:rsidP="009560F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56250" w:rsidRPr="00330DA7" w:rsidRDefault="00756250" w:rsidP="009560F3">
                <w:pPr>
                  <w:tabs>
                    <w:tab w:val="right" w:pos="8838"/>
                  </w:tabs>
                  <w:ind w:left="-108" w:right="-105"/>
                  <w:rPr>
                    <w:rFonts w:eastAsia="Calibri" w:cs="Tahoma"/>
                    <w:szCs w:val="22"/>
                    <w:lang w:eastAsia="en-US"/>
                  </w:rPr>
                </w:pPr>
              </w:p>
            </w:tc>
          </w:tr>
        </w:tbl>
        <w:p w14:paraId="5DC6AC61" w14:textId="77777777" w:rsidR="00756250" w:rsidRPr="00330DA7" w:rsidRDefault="00756250" w:rsidP="009560F3">
          <w:pPr>
            <w:tabs>
              <w:tab w:val="right" w:pos="8838"/>
            </w:tabs>
            <w:ind w:left="-28"/>
            <w:rPr>
              <w:rFonts w:ascii="Arial" w:eastAsia="Calibri" w:hAnsi="Arial" w:cs="Arial"/>
              <w:b/>
              <w:szCs w:val="22"/>
              <w:lang w:eastAsia="en-US"/>
            </w:rPr>
          </w:pPr>
        </w:p>
      </w:tc>
    </w:tr>
  </w:tbl>
  <w:p w14:paraId="2A906731" w14:textId="77777777" w:rsidR="00756250" w:rsidRPr="00765661" w:rsidRDefault="001A5D3E" w:rsidP="009560F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2DEF610C"/>
    <w:multiLevelType w:val="multilevel"/>
    <w:tmpl w:val="84EE184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8A7FC8"/>
    <w:multiLevelType w:val="hybridMultilevel"/>
    <w:tmpl w:val="889402B2"/>
    <w:lvl w:ilvl="0" w:tplc="BF04A48E">
      <w:start w:val="4"/>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AF09E9"/>
    <w:multiLevelType w:val="hybridMultilevel"/>
    <w:tmpl w:val="C698518E"/>
    <w:lvl w:ilvl="0" w:tplc="080A000F">
      <w:start w:val="1"/>
      <w:numFmt w:val="decimal"/>
      <w:lvlText w:val="%1."/>
      <w:lvlJc w:val="left"/>
      <w:pPr>
        <w:ind w:left="1210" w:hanging="360"/>
      </w:p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58B356B"/>
    <w:multiLevelType w:val="hybridMultilevel"/>
    <w:tmpl w:val="F8E075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6AB54E3"/>
    <w:multiLevelType w:val="hybridMultilevel"/>
    <w:tmpl w:val="7AF80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17"/>
  </w:num>
  <w:num w:numId="4">
    <w:abstractNumId w:val="4"/>
  </w:num>
  <w:num w:numId="5">
    <w:abstractNumId w:val="1"/>
  </w:num>
  <w:num w:numId="6">
    <w:abstractNumId w:val="19"/>
  </w:num>
  <w:num w:numId="7">
    <w:abstractNumId w:val="14"/>
  </w:num>
  <w:num w:numId="8">
    <w:abstractNumId w:val="3"/>
  </w:num>
  <w:num w:numId="9">
    <w:abstractNumId w:val="13"/>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5"/>
  </w:num>
  <w:num w:numId="16">
    <w:abstractNumId w:val="18"/>
  </w:num>
  <w:num w:numId="17">
    <w:abstractNumId w:val="8"/>
  </w:num>
  <w:num w:numId="18">
    <w:abstractNumId w:val="7"/>
  </w:num>
  <w:num w:numId="19">
    <w:abstractNumId w:val="9"/>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91F36"/>
    <w:rsid w:val="000C7A75"/>
    <w:rsid w:val="000D0D67"/>
    <w:rsid w:val="000E09C4"/>
    <w:rsid w:val="000E2E73"/>
    <w:rsid w:val="000F3D16"/>
    <w:rsid w:val="00110209"/>
    <w:rsid w:val="0011350D"/>
    <w:rsid w:val="00141876"/>
    <w:rsid w:val="0014207B"/>
    <w:rsid w:val="00145CD8"/>
    <w:rsid w:val="00150C49"/>
    <w:rsid w:val="00163D12"/>
    <w:rsid w:val="001A58B3"/>
    <w:rsid w:val="001A5D3E"/>
    <w:rsid w:val="001C7688"/>
    <w:rsid w:val="001D30FA"/>
    <w:rsid w:val="001E2A6A"/>
    <w:rsid w:val="001F3515"/>
    <w:rsid w:val="001F408C"/>
    <w:rsid w:val="001F5C8C"/>
    <w:rsid w:val="00233005"/>
    <w:rsid w:val="00233F17"/>
    <w:rsid w:val="002735D3"/>
    <w:rsid w:val="002A3601"/>
    <w:rsid w:val="002B525F"/>
    <w:rsid w:val="002B7C6F"/>
    <w:rsid w:val="002D111C"/>
    <w:rsid w:val="002E77D6"/>
    <w:rsid w:val="002F4BBA"/>
    <w:rsid w:val="00302476"/>
    <w:rsid w:val="00312EE4"/>
    <w:rsid w:val="00322B1E"/>
    <w:rsid w:val="00331F35"/>
    <w:rsid w:val="00335CDF"/>
    <w:rsid w:val="00337F4D"/>
    <w:rsid w:val="003424DB"/>
    <w:rsid w:val="00354BAE"/>
    <w:rsid w:val="00362A11"/>
    <w:rsid w:val="00364043"/>
    <w:rsid w:val="00376EB8"/>
    <w:rsid w:val="00385B32"/>
    <w:rsid w:val="003A40C1"/>
    <w:rsid w:val="003B5D3E"/>
    <w:rsid w:val="003E4F98"/>
    <w:rsid w:val="003F35FD"/>
    <w:rsid w:val="003F6FBF"/>
    <w:rsid w:val="0041385B"/>
    <w:rsid w:val="00441BFA"/>
    <w:rsid w:val="004424DF"/>
    <w:rsid w:val="00454FBD"/>
    <w:rsid w:val="004B0D28"/>
    <w:rsid w:val="004D7CD8"/>
    <w:rsid w:val="004E5068"/>
    <w:rsid w:val="004F0698"/>
    <w:rsid w:val="004F6AA9"/>
    <w:rsid w:val="004F7A00"/>
    <w:rsid w:val="00513EBA"/>
    <w:rsid w:val="00523F48"/>
    <w:rsid w:val="005365FA"/>
    <w:rsid w:val="005723CB"/>
    <w:rsid w:val="00575400"/>
    <w:rsid w:val="00577C08"/>
    <w:rsid w:val="005A2CC0"/>
    <w:rsid w:val="005B18AF"/>
    <w:rsid w:val="005D5A50"/>
    <w:rsid w:val="005E3D3C"/>
    <w:rsid w:val="005F5301"/>
    <w:rsid w:val="005F65B7"/>
    <w:rsid w:val="006067C7"/>
    <w:rsid w:val="00606A65"/>
    <w:rsid w:val="006159AD"/>
    <w:rsid w:val="00646436"/>
    <w:rsid w:val="00664420"/>
    <w:rsid w:val="006772B8"/>
    <w:rsid w:val="00686E37"/>
    <w:rsid w:val="006A646A"/>
    <w:rsid w:val="006B10B0"/>
    <w:rsid w:val="006D1E87"/>
    <w:rsid w:val="006E25BC"/>
    <w:rsid w:val="006E6BBC"/>
    <w:rsid w:val="006F7768"/>
    <w:rsid w:val="00717E59"/>
    <w:rsid w:val="00733031"/>
    <w:rsid w:val="00734526"/>
    <w:rsid w:val="00756250"/>
    <w:rsid w:val="00771151"/>
    <w:rsid w:val="00775BFC"/>
    <w:rsid w:val="007811D0"/>
    <w:rsid w:val="007A3459"/>
    <w:rsid w:val="007B6074"/>
    <w:rsid w:val="007B6ECF"/>
    <w:rsid w:val="007D1C55"/>
    <w:rsid w:val="007D29D7"/>
    <w:rsid w:val="007D317F"/>
    <w:rsid w:val="007F5D06"/>
    <w:rsid w:val="007F6DDC"/>
    <w:rsid w:val="007F7EDC"/>
    <w:rsid w:val="00805A6E"/>
    <w:rsid w:val="008272B6"/>
    <w:rsid w:val="00864EC8"/>
    <w:rsid w:val="00865CF4"/>
    <w:rsid w:val="00876DBC"/>
    <w:rsid w:val="008A6003"/>
    <w:rsid w:val="008A6F88"/>
    <w:rsid w:val="008B1E16"/>
    <w:rsid w:val="008E1316"/>
    <w:rsid w:val="008E1CA9"/>
    <w:rsid w:val="00902EE5"/>
    <w:rsid w:val="00910FD2"/>
    <w:rsid w:val="00931437"/>
    <w:rsid w:val="00953430"/>
    <w:rsid w:val="009560F3"/>
    <w:rsid w:val="00970EB3"/>
    <w:rsid w:val="009718B6"/>
    <w:rsid w:val="00972B4B"/>
    <w:rsid w:val="009A0277"/>
    <w:rsid w:val="009A2D78"/>
    <w:rsid w:val="009A7C10"/>
    <w:rsid w:val="009B2945"/>
    <w:rsid w:val="009E0664"/>
    <w:rsid w:val="009E2DEE"/>
    <w:rsid w:val="009F797C"/>
    <w:rsid w:val="00A02080"/>
    <w:rsid w:val="00A131AC"/>
    <w:rsid w:val="00A15574"/>
    <w:rsid w:val="00A16D85"/>
    <w:rsid w:val="00A21A20"/>
    <w:rsid w:val="00A36A99"/>
    <w:rsid w:val="00A53315"/>
    <w:rsid w:val="00A70EF0"/>
    <w:rsid w:val="00A9208D"/>
    <w:rsid w:val="00A95635"/>
    <w:rsid w:val="00A96993"/>
    <w:rsid w:val="00AA6EA9"/>
    <w:rsid w:val="00AC2DB8"/>
    <w:rsid w:val="00AC3CA0"/>
    <w:rsid w:val="00AD6832"/>
    <w:rsid w:val="00AE3DA7"/>
    <w:rsid w:val="00AF03C4"/>
    <w:rsid w:val="00B22A80"/>
    <w:rsid w:val="00B23687"/>
    <w:rsid w:val="00B77E94"/>
    <w:rsid w:val="00B81D52"/>
    <w:rsid w:val="00B867B4"/>
    <w:rsid w:val="00B92628"/>
    <w:rsid w:val="00B94487"/>
    <w:rsid w:val="00BA55A8"/>
    <w:rsid w:val="00BA7B9C"/>
    <w:rsid w:val="00BB2ABF"/>
    <w:rsid w:val="00BB64F4"/>
    <w:rsid w:val="00BD3F4F"/>
    <w:rsid w:val="00BD5A7C"/>
    <w:rsid w:val="00BE74D6"/>
    <w:rsid w:val="00BE7A1B"/>
    <w:rsid w:val="00BF0221"/>
    <w:rsid w:val="00BF091A"/>
    <w:rsid w:val="00BF38BA"/>
    <w:rsid w:val="00BF4EAD"/>
    <w:rsid w:val="00C049E2"/>
    <w:rsid w:val="00C3527A"/>
    <w:rsid w:val="00C36795"/>
    <w:rsid w:val="00C461EC"/>
    <w:rsid w:val="00C507D4"/>
    <w:rsid w:val="00C5793A"/>
    <w:rsid w:val="00C71CEF"/>
    <w:rsid w:val="00C72DAA"/>
    <w:rsid w:val="00C80B14"/>
    <w:rsid w:val="00CB7E9A"/>
    <w:rsid w:val="00CC1D4B"/>
    <w:rsid w:val="00CD0B92"/>
    <w:rsid w:val="00CE29D3"/>
    <w:rsid w:val="00CF2D8B"/>
    <w:rsid w:val="00CF378F"/>
    <w:rsid w:val="00CF7586"/>
    <w:rsid w:val="00D036D3"/>
    <w:rsid w:val="00D20BA3"/>
    <w:rsid w:val="00D2790D"/>
    <w:rsid w:val="00D3670E"/>
    <w:rsid w:val="00D36D62"/>
    <w:rsid w:val="00D50B48"/>
    <w:rsid w:val="00D51ECD"/>
    <w:rsid w:val="00D6170E"/>
    <w:rsid w:val="00D91CB4"/>
    <w:rsid w:val="00DB1C09"/>
    <w:rsid w:val="00DC2048"/>
    <w:rsid w:val="00DE1133"/>
    <w:rsid w:val="00E16BF5"/>
    <w:rsid w:val="00E37A3F"/>
    <w:rsid w:val="00E37D3C"/>
    <w:rsid w:val="00E40A98"/>
    <w:rsid w:val="00E51286"/>
    <w:rsid w:val="00E62E6A"/>
    <w:rsid w:val="00E66869"/>
    <w:rsid w:val="00E7577E"/>
    <w:rsid w:val="00E83EF5"/>
    <w:rsid w:val="00E84949"/>
    <w:rsid w:val="00E879F0"/>
    <w:rsid w:val="00E9335C"/>
    <w:rsid w:val="00ED1C1E"/>
    <w:rsid w:val="00EE2AF2"/>
    <w:rsid w:val="00EE7B45"/>
    <w:rsid w:val="00EF165E"/>
    <w:rsid w:val="00F07CF2"/>
    <w:rsid w:val="00F07EE6"/>
    <w:rsid w:val="00F33CC8"/>
    <w:rsid w:val="00F4481C"/>
    <w:rsid w:val="00F75D23"/>
    <w:rsid w:val="00F91CD1"/>
    <w:rsid w:val="00FA1986"/>
    <w:rsid w:val="00FA5957"/>
    <w:rsid w:val="00FB0CCE"/>
    <w:rsid w:val="00FB7FF9"/>
    <w:rsid w:val="00FC28B2"/>
    <w:rsid w:val="00FC3CE0"/>
    <w:rsid w:val="00FD06A8"/>
    <w:rsid w:val="00FD7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Listaconvietas3">
    <w:name w:val="List Bullet 3"/>
    <w:basedOn w:val="Normal"/>
    <w:uiPriority w:val="99"/>
    <w:unhideWhenUsed/>
    <w:rsid w:val="00B92628"/>
    <w:pPr>
      <w:numPr>
        <w:numId w:val="18"/>
      </w:numPr>
      <w:spacing w:line="240" w:lineRule="auto"/>
      <w:contextualSpacing/>
      <w:jc w:val="left"/>
    </w:pPr>
    <w:rPr>
      <w:rFonts w:ascii="Times New Roman" w:hAnsi="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86BFB72-F824-4128-9535-7577731A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8781</Words>
  <Characters>48297</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2025-03-28T20:13:00Z</cp:lastPrinted>
  <dcterms:created xsi:type="dcterms:W3CDTF">2025-03-24T22:28:00Z</dcterms:created>
  <dcterms:modified xsi:type="dcterms:W3CDTF">2025-03-28T20:13:00Z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