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97742" w14:textId="04F86BF0" w:rsidR="00D747E4" w:rsidRPr="004752E5" w:rsidRDefault="00210776" w:rsidP="00F14891">
      <w:pPr>
        <w:spacing w:before="240" w:after="240" w:line="360" w:lineRule="auto"/>
        <w:jc w:val="both"/>
        <w:rPr>
          <w:rFonts w:ascii="Palatino Linotype" w:eastAsia="Palatino Linotype" w:hAnsi="Palatino Linotype" w:cs="Palatino Linotype"/>
        </w:rPr>
      </w:pPr>
      <w:bookmarkStart w:id="0" w:name="_GoBack"/>
      <w:bookmarkEnd w:id="0"/>
      <w:r w:rsidRPr="004752E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055B8" w:rsidRPr="004752E5">
        <w:rPr>
          <w:rFonts w:ascii="Palatino Linotype" w:eastAsia="Palatino Linotype" w:hAnsi="Palatino Linotype" w:cs="Palatino Linotype"/>
          <w:b/>
          <w:bCs/>
        </w:rPr>
        <w:t xml:space="preserve">doce </w:t>
      </w:r>
      <w:r w:rsidR="008C60D9" w:rsidRPr="004752E5">
        <w:rPr>
          <w:rFonts w:ascii="Palatino Linotype" w:eastAsia="Palatino Linotype" w:hAnsi="Palatino Linotype" w:cs="Palatino Linotype"/>
          <w:b/>
          <w:bCs/>
        </w:rPr>
        <w:t>de noviembre</w:t>
      </w:r>
      <w:r w:rsidR="008C60D9" w:rsidRPr="004752E5">
        <w:rPr>
          <w:rFonts w:ascii="Palatino Linotype" w:eastAsia="Palatino Linotype" w:hAnsi="Palatino Linotype" w:cs="Palatino Linotype"/>
        </w:rPr>
        <w:t xml:space="preserve"> </w:t>
      </w:r>
      <w:r w:rsidR="00AE23E6" w:rsidRPr="004752E5">
        <w:rPr>
          <w:rFonts w:ascii="Palatino Linotype" w:eastAsia="Palatino Linotype" w:hAnsi="Palatino Linotype" w:cs="Palatino Linotype"/>
          <w:b/>
        </w:rPr>
        <w:t>de dos mil veinticinco</w:t>
      </w:r>
      <w:r w:rsidRPr="004752E5">
        <w:rPr>
          <w:rFonts w:ascii="Palatino Linotype" w:eastAsia="Palatino Linotype" w:hAnsi="Palatino Linotype" w:cs="Palatino Linotype"/>
        </w:rPr>
        <w:t>.</w:t>
      </w:r>
    </w:p>
    <w:p w14:paraId="271CDF4B" w14:textId="495187F1" w:rsidR="00D747E4" w:rsidRPr="004752E5" w:rsidRDefault="00210776" w:rsidP="00F14891">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4752E5">
        <w:rPr>
          <w:rFonts w:ascii="Palatino Linotype" w:eastAsia="Palatino Linotype" w:hAnsi="Palatino Linotype" w:cs="Palatino Linotype"/>
          <w:b/>
        </w:rPr>
        <w:t xml:space="preserve">VISTOS </w:t>
      </w:r>
      <w:r w:rsidRPr="004752E5">
        <w:rPr>
          <w:rFonts w:ascii="Palatino Linotype" w:eastAsia="Palatino Linotype" w:hAnsi="Palatino Linotype" w:cs="Palatino Linotype"/>
        </w:rPr>
        <w:t xml:space="preserve">los expedientes relativos a los recursos de revisión </w:t>
      </w:r>
      <w:r w:rsidRPr="004752E5">
        <w:rPr>
          <w:rFonts w:ascii="Palatino Linotype" w:eastAsia="Palatino Linotype" w:hAnsi="Palatino Linotype" w:cs="Palatino Linotype"/>
          <w:b/>
        </w:rPr>
        <w:t>0</w:t>
      </w:r>
      <w:r w:rsidR="00ED3F43" w:rsidRPr="004752E5">
        <w:rPr>
          <w:rFonts w:ascii="Palatino Linotype" w:eastAsia="Palatino Linotype" w:hAnsi="Palatino Linotype" w:cs="Palatino Linotype"/>
          <w:b/>
        </w:rPr>
        <w:t>6</w:t>
      </w:r>
      <w:r w:rsidR="00C90BF1" w:rsidRPr="004752E5">
        <w:rPr>
          <w:rFonts w:ascii="Palatino Linotype" w:eastAsia="Palatino Linotype" w:hAnsi="Palatino Linotype" w:cs="Palatino Linotype"/>
          <w:b/>
        </w:rPr>
        <w:t>85</w:t>
      </w:r>
      <w:r w:rsidR="00ED3F43" w:rsidRPr="004752E5">
        <w:rPr>
          <w:rFonts w:ascii="Palatino Linotype" w:eastAsia="Palatino Linotype" w:hAnsi="Palatino Linotype" w:cs="Palatino Linotype"/>
          <w:b/>
        </w:rPr>
        <w:t>4</w:t>
      </w:r>
      <w:r w:rsidRPr="004752E5">
        <w:rPr>
          <w:rFonts w:ascii="Palatino Linotype" w:eastAsia="Palatino Linotype" w:hAnsi="Palatino Linotype" w:cs="Palatino Linotype"/>
          <w:b/>
        </w:rPr>
        <w:t>/INFOEM/IP/RR/2025</w:t>
      </w:r>
      <w:r w:rsidR="000D516F" w:rsidRPr="004752E5">
        <w:rPr>
          <w:rFonts w:ascii="Palatino Linotype" w:eastAsia="Palatino Linotype" w:hAnsi="Palatino Linotype" w:cs="Palatino Linotype"/>
          <w:b/>
        </w:rPr>
        <w:t xml:space="preserve">, </w:t>
      </w:r>
      <w:r w:rsidR="00047BFF" w:rsidRPr="004752E5">
        <w:rPr>
          <w:rFonts w:ascii="Palatino Linotype" w:eastAsia="Palatino Linotype" w:hAnsi="Palatino Linotype" w:cs="Palatino Linotype"/>
          <w:b/>
        </w:rPr>
        <w:t>06855/INFOEM/IP/RR/2025</w:t>
      </w:r>
      <w:r w:rsidR="000D516F" w:rsidRPr="004752E5">
        <w:rPr>
          <w:rFonts w:ascii="Palatino Linotype" w:eastAsia="Palatino Linotype" w:hAnsi="Palatino Linotype" w:cs="Palatino Linotype"/>
          <w:b/>
        </w:rPr>
        <w:t xml:space="preserve">, </w:t>
      </w:r>
      <w:r w:rsidR="00047BFF" w:rsidRPr="004752E5">
        <w:rPr>
          <w:rFonts w:ascii="Palatino Linotype" w:eastAsia="Palatino Linotype" w:hAnsi="Palatino Linotype" w:cs="Palatino Linotype"/>
          <w:b/>
        </w:rPr>
        <w:t>06856/INFOEM/IP/RR/2025</w:t>
      </w:r>
      <w:r w:rsidR="000D516F" w:rsidRPr="004752E5">
        <w:rPr>
          <w:rFonts w:ascii="Palatino Linotype" w:eastAsia="Palatino Linotype" w:hAnsi="Palatino Linotype" w:cs="Palatino Linotype"/>
          <w:b/>
        </w:rPr>
        <w:t xml:space="preserve">, </w:t>
      </w:r>
      <w:r w:rsidR="00047BFF" w:rsidRPr="004752E5">
        <w:rPr>
          <w:rFonts w:ascii="Palatino Linotype" w:eastAsia="Palatino Linotype" w:hAnsi="Palatino Linotype" w:cs="Palatino Linotype"/>
          <w:b/>
        </w:rPr>
        <w:t>06857/INFOEM/IP/RR/2025</w:t>
      </w:r>
      <w:r w:rsidR="000D516F" w:rsidRPr="004752E5">
        <w:rPr>
          <w:rFonts w:ascii="Palatino Linotype" w:eastAsia="Palatino Linotype" w:hAnsi="Palatino Linotype" w:cs="Palatino Linotype"/>
          <w:b/>
        </w:rPr>
        <w:t xml:space="preserve">, </w:t>
      </w:r>
      <w:r w:rsidR="00047BFF" w:rsidRPr="004752E5">
        <w:rPr>
          <w:rFonts w:ascii="Palatino Linotype" w:eastAsia="Palatino Linotype" w:hAnsi="Palatino Linotype" w:cs="Palatino Linotype"/>
          <w:b/>
        </w:rPr>
        <w:t>06858/INFOEM/IP/RR/2025 y</w:t>
      </w:r>
      <w:r w:rsidR="000D516F" w:rsidRPr="004752E5">
        <w:rPr>
          <w:rFonts w:ascii="Palatino Linotype" w:eastAsia="Palatino Linotype" w:hAnsi="Palatino Linotype" w:cs="Palatino Linotype"/>
          <w:b/>
        </w:rPr>
        <w:t xml:space="preserve"> </w:t>
      </w:r>
      <w:r w:rsidR="00047BFF" w:rsidRPr="004752E5">
        <w:rPr>
          <w:rFonts w:ascii="Palatino Linotype" w:eastAsia="Palatino Linotype" w:hAnsi="Palatino Linotype" w:cs="Palatino Linotype"/>
          <w:b/>
        </w:rPr>
        <w:t xml:space="preserve">06859/INFOEM/IP/RR/2025 </w:t>
      </w:r>
      <w:r w:rsidRPr="004752E5">
        <w:rPr>
          <w:rFonts w:ascii="Palatino Linotype" w:eastAsia="Palatino Linotype" w:hAnsi="Palatino Linotype" w:cs="Palatino Linotype"/>
          <w:b/>
        </w:rPr>
        <w:t>acumulados,</w:t>
      </w:r>
      <w:r w:rsidRPr="004752E5">
        <w:rPr>
          <w:rFonts w:ascii="Palatino Linotype" w:eastAsia="Palatino Linotype" w:hAnsi="Palatino Linotype" w:cs="Palatino Linotype"/>
        </w:rPr>
        <w:t xml:space="preserve"> interpuestos por</w:t>
      </w:r>
      <w:r w:rsidRPr="004752E5">
        <w:rPr>
          <w:rFonts w:ascii="Palatino Linotype" w:eastAsia="Palatino Linotype" w:hAnsi="Palatino Linotype" w:cs="Palatino Linotype"/>
          <w:b/>
        </w:rPr>
        <w:t xml:space="preserve"> </w:t>
      </w:r>
      <w:r w:rsidR="00ED3F43" w:rsidRPr="004752E5">
        <w:rPr>
          <w:rFonts w:ascii="Palatino Linotype" w:eastAsia="Palatino Linotype" w:hAnsi="Palatino Linotype" w:cs="Palatino Linotype"/>
          <w:b/>
        </w:rPr>
        <w:t>un particular que no proporcionó su nombre</w:t>
      </w:r>
      <w:r w:rsidRPr="004752E5">
        <w:rPr>
          <w:rFonts w:ascii="Palatino Linotype" w:eastAsia="Palatino Linotype" w:hAnsi="Palatino Linotype" w:cs="Palatino Linotype"/>
          <w:b/>
        </w:rPr>
        <w:t xml:space="preserve">, </w:t>
      </w:r>
      <w:r w:rsidRPr="004752E5">
        <w:rPr>
          <w:rFonts w:ascii="Palatino Linotype" w:eastAsia="Palatino Linotype" w:hAnsi="Palatino Linotype" w:cs="Palatino Linotype"/>
        </w:rPr>
        <w:t xml:space="preserve">en lo sucesivo la parte </w:t>
      </w:r>
      <w:r w:rsidRPr="004752E5">
        <w:rPr>
          <w:rFonts w:ascii="Palatino Linotype" w:eastAsia="Palatino Linotype" w:hAnsi="Palatino Linotype" w:cs="Palatino Linotype"/>
          <w:b/>
        </w:rPr>
        <w:t>Recurrente</w:t>
      </w:r>
      <w:r w:rsidRPr="004752E5">
        <w:rPr>
          <w:rFonts w:ascii="Palatino Linotype" w:eastAsia="Palatino Linotype" w:hAnsi="Palatino Linotype" w:cs="Palatino Linotype"/>
        </w:rPr>
        <w:t>, en contra de las respuesta</w:t>
      </w:r>
      <w:r w:rsidR="00D74242" w:rsidRPr="004752E5">
        <w:rPr>
          <w:rFonts w:ascii="Palatino Linotype" w:eastAsia="Palatino Linotype" w:hAnsi="Palatino Linotype" w:cs="Palatino Linotype"/>
        </w:rPr>
        <w:t>s</w:t>
      </w:r>
      <w:r w:rsidRPr="004752E5">
        <w:rPr>
          <w:rFonts w:ascii="Palatino Linotype" w:eastAsia="Palatino Linotype" w:hAnsi="Palatino Linotype" w:cs="Palatino Linotype"/>
        </w:rPr>
        <w:t xml:space="preserve"> a sus solicitudes de información con números de folio</w:t>
      </w:r>
      <w:r w:rsidR="00130F37" w:rsidRPr="004752E5">
        <w:rPr>
          <w:rFonts w:ascii="Palatino Linotype" w:eastAsia="Palatino Linotype" w:hAnsi="Palatino Linotype" w:cs="Palatino Linotype"/>
        </w:rPr>
        <w:t xml:space="preserve"> </w:t>
      </w:r>
      <w:r w:rsidR="00B71E72" w:rsidRPr="004752E5">
        <w:rPr>
          <w:rFonts w:ascii="Palatino Linotype" w:eastAsia="Palatino Linotype" w:hAnsi="Palatino Linotype" w:cs="Palatino Linotype"/>
        </w:rPr>
        <w:t xml:space="preserve"> </w:t>
      </w:r>
      <w:r w:rsidR="002E1EF9" w:rsidRPr="004752E5">
        <w:rPr>
          <w:rFonts w:ascii="Palatino Linotype" w:eastAsia="Palatino Linotype" w:hAnsi="Palatino Linotype" w:cs="Palatino Linotype"/>
          <w:b/>
          <w:bCs/>
        </w:rPr>
        <w:t>02539/TOLUCA/IP/2025</w:t>
      </w:r>
      <w:r w:rsidR="00B71E72" w:rsidRPr="004752E5">
        <w:rPr>
          <w:rFonts w:ascii="Palatino Linotype" w:eastAsia="Palatino Linotype" w:hAnsi="Palatino Linotype" w:cs="Palatino Linotype"/>
        </w:rPr>
        <w:t>,</w:t>
      </w:r>
      <w:r w:rsidR="005C148B" w:rsidRPr="004752E5">
        <w:rPr>
          <w:rFonts w:ascii="Palatino Linotype" w:eastAsia="Palatino Linotype" w:hAnsi="Palatino Linotype" w:cs="Palatino Linotype"/>
        </w:rPr>
        <w:t xml:space="preserve"> </w:t>
      </w:r>
      <w:r w:rsidR="005C148B" w:rsidRPr="004752E5">
        <w:rPr>
          <w:rFonts w:ascii="Palatino Linotype" w:eastAsia="Palatino Linotype" w:hAnsi="Palatino Linotype" w:cs="Palatino Linotype"/>
          <w:b/>
          <w:bCs/>
        </w:rPr>
        <w:t>02538/TOLUCA/IP/2025</w:t>
      </w:r>
      <w:r w:rsidR="00035633" w:rsidRPr="004752E5">
        <w:rPr>
          <w:rFonts w:ascii="Palatino Linotype" w:eastAsia="Palatino Linotype" w:hAnsi="Palatino Linotype" w:cs="Palatino Linotype"/>
          <w:b/>
          <w:bCs/>
        </w:rPr>
        <w:t>,</w:t>
      </w:r>
      <w:r w:rsidR="0001480B" w:rsidRPr="004752E5">
        <w:rPr>
          <w:rFonts w:ascii="Palatino Linotype" w:eastAsia="Palatino Linotype" w:hAnsi="Palatino Linotype" w:cs="Palatino Linotype"/>
          <w:b/>
          <w:bCs/>
        </w:rPr>
        <w:t xml:space="preserve"> </w:t>
      </w:r>
      <w:r w:rsidR="002C62DB" w:rsidRPr="004752E5">
        <w:rPr>
          <w:rFonts w:ascii="Palatino Linotype" w:eastAsia="Palatino Linotype" w:hAnsi="Palatino Linotype" w:cs="Palatino Linotype"/>
          <w:b/>
          <w:bCs/>
        </w:rPr>
        <w:t>02537/TOLUCA/IP/2025</w:t>
      </w:r>
      <w:r w:rsidR="0001480B" w:rsidRPr="004752E5">
        <w:rPr>
          <w:rFonts w:ascii="Palatino Linotype" w:eastAsia="Palatino Linotype" w:hAnsi="Palatino Linotype" w:cs="Palatino Linotype"/>
          <w:b/>
          <w:bCs/>
        </w:rPr>
        <w:t>,</w:t>
      </w:r>
      <w:r w:rsidR="00B71E72" w:rsidRPr="004752E5">
        <w:rPr>
          <w:rFonts w:ascii="Palatino Linotype" w:eastAsia="Palatino Linotype" w:hAnsi="Palatino Linotype" w:cs="Palatino Linotype"/>
          <w:b/>
          <w:bCs/>
        </w:rPr>
        <w:t xml:space="preserve"> </w:t>
      </w:r>
      <w:r w:rsidR="0001480B" w:rsidRPr="004752E5">
        <w:rPr>
          <w:rFonts w:ascii="Palatino Linotype" w:eastAsia="Palatino Linotype" w:hAnsi="Palatino Linotype" w:cs="Palatino Linotype"/>
          <w:b/>
          <w:bCs/>
        </w:rPr>
        <w:t>02536/TOLUCA/IP/2025</w:t>
      </w:r>
      <w:r w:rsidR="00F53097" w:rsidRPr="004752E5">
        <w:rPr>
          <w:rFonts w:ascii="Palatino Linotype" w:eastAsia="Palatino Linotype" w:hAnsi="Palatino Linotype" w:cs="Palatino Linotype"/>
          <w:b/>
          <w:bCs/>
        </w:rPr>
        <w:t>,</w:t>
      </w:r>
      <w:r w:rsidR="0001480B" w:rsidRPr="004752E5">
        <w:rPr>
          <w:rFonts w:ascii="Palatino Linotype" w:eastAsia="Palatino Linotype" w:hAnsi="Palatino Linotype" w:cs="Palatino Linotype"/>
          <w:b/>
          <w:bCs/>
        </w:rPr>
        <w:t xml:space="preserve"> 02535/TOLUCA/IP/2025 y 02534/TOLUCA/IP/2025</w:t>
      </w:r>
      <w:r w:rsidR="00F53097" w:rsidRPr="004752E5">
        <w:rPr>
          <w:rFonts w:ascii="Palatino Linotype" w:eastAsia="Palatino Linotype" w:hAnsi="Palatino Linotype" w:cs="Palatino Linotype"/>
          <w:b/>
          <w:bCs/>
        </w:rPr>
        <w:t xml:space="preserve"> </w:t>
      </w:r>
      <w:r w:rsidRPr="004752E5">
        <w:rPr>
          <w:rFonts w:ascii="Palatino Linotype" w:eastAsia="Palatino Linotype" w:hAnsi="Palatino Linotype" w:cs="Palatino Linotype"/>
        </w:rPr>
        <w:t>respectivamente, por parte del</w:t>
      </w:r>
      <w:r w:rsidRPr="004752E5">
        <w:rPr>
          <w:rFonts w:ascii="Palatino Linotype" w:hAnsi="Palatino Linotype"/>
        </w:rPr>
        <w:t xml:space="preserve"> </w:t>
      </w:r>
      <w:r w:rsidRPr="004752E5">
        <w:rPr>
          <w:rFonts w:ascii="Palatino Linotype" w:eastAsia="Palatino Linotype" w:hAnsi="Palatino Linotype" w:cs="Palatino Linotype"/>
          <w:b/>
        </w:rPr>
        <w:t xml:space="preserve">Ayuntamiento de </w:t>
      </w:r>
      <w:r w:rsidR="00295148" w:rsidRPr="004752E5">
        <w:rPr>
          <w:rFonts w:ascii="Palatino Linotype" w:eastAsia="Palatino Linotype" w:hAnsi="Palatino Linotype" w:cs="Palatino Linotype"/>
          <w:b/>
        </w:rPr>
        <w:t>Toluca</w:t>
      </w:r>
      <w:r w:rsidRPr="004752E5">
        <w:rPr>
          <w:rFonts w:ascii="Palatino Linotype" w:eastAsia="Palatino Linotype" w:hAnsi="Palatino Linotype" w:cs="Palatino Linotype"/>
          <w:b/>
        </w:rPr>
        <w:t xml:space="preserve">, </w:t>
      </w:r>
      <w:r w:rsidRPr="004752E5">
        <w:rPr>
          <w:rFonts w:ascii="Palatino Linotype" w:eastAsia="Palatino Linotype" w:hAnsi="Palatino Linotype" w:cs="Palatino Linotype"/>
        </w:rPr>
        <w:t xml:space="preserve">en lo sucesivo el </w:t>
      </w:r>
      <w:r w:rsidRPr="004752E5">
        <w:rPr>
          <w:rFonts w:ascii="Palatino Linotype" w:eastAsia="Palatino Linotype" w:hAnsi="Palatino Linotype" w:cs="Palatino Linotype"/>
          <w:b/>
        </w:rPr>
        <w:t xml:space="preserve">Sujeto Obligado; </w:t>
      </w:r>
      <w:r w:rsidRPr="004752E5">
        <w:rPr>
          <w:rFonts w:ascii="Palatino Linotype" w:eastAsia="Palatino Linotype" w:hAnsi="Palatino Linotype" w:cs="Palatino Linotype"/>
        </w:rPr>
        <w:t xml:space="preserve">se procede a dictar la presente resolución, con base en lo siguiente. </w:t>
      </w:r>
    </w:p>
    <w:p w14:paraId="19AF0C27" w14:textId="77777777" w:rsidR="00D747E4" w:rsidRPr="004752E5" w:rsidRDefault="00210776" w:rsidP="00F1489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752E5">
        <w:rPr>
          <w:rFonts w:ascii="Palatino Linotype" w:eastAsia="Palatino Linotype" w:hAnsi="Palatino Linotype" w:cs="Palatino Linotype"/>
          <w:b/>
        </w:rPr>
        <w:t>I. A N T E C E D E N T E S:</w:t>
      </w:r>
    </w:p>
    <w:p w14:paraId="0BD3567D" w14:textId="0EAA288D" w:rsidR="00D747E4" w:rsidRPr="004752E5" w:rsidRDefault="00210776" w:rsidP="00F14891">
      <w:pPr>
        <w:numPr>
          <w:ilvl w:val="0"/>
          <w:numId w:val="2"/>
        </w:numPr>
        <w:pBdr>
          <w:top w:val="nil"/>
          <w:left w:val="nil"/>
          <w:bottom w:val="nil"/>
          <w:right w:val="nil"/>
          <w:between w:val="nil"/>
        </w:pBdr>
        <w:tabs>
          <w:tab w:val="left" w:pos="567"/>
        </w:tabs>
        <w:spacing w:before="240" w:after="240" w:line="360" w:lineRule="auto"/>
        <w:ind w:left="0" w:firstLine="0"/>
        <w:jc w:val="both"/>
        <w:rPr>
          <w:rFonts w:ascii="Palatino Linotype" w:eastAsia="Palatino Linotype" w:hAnsi="Palatino Linotype" w:cs="Palatino Linotype"/>
        </w:rPr>
      </w:pPr>
      <w:r w:rsidRPr="004752E5">
        <w:rPr>
          <w:rFonts w:ascii="Palatino Linotype" w:eastAsia="Palatino Linotype" w:hAnsi="Palatino Linotype" w:cs="Palatino Linotype"/>
          <w:b/>
        </w:rPr>
        <w:t>Solicitudes de acceso a la información.</w:t>
      </w:r>
      <w:r w:rsidRPr="004752E5">
        <w:rPr>
          <w:rFonts w:ascii="Palatino Linotype" w:eastAsia="Palatino Linotype" w:hAnsi="Palatino Linotype" w:cs="Palatino Linotype"/>
        </w:rPr>
        <w:t xml:space="preserve"> Con fecha </w:t>
      </w:r>
      <w:r w:rsidR="00B71E72" w:rsidRPr="004752E5">
        <w:rPr>
          <w:rFonts w:ascii="Palatino Linotype" w:eastAsia="Palatino Linotype" w:hAnsi="Palatino Linotype" w:cs="Palatino Linotype"/>
          <w:b/>
        </w:rPr>
        <w:t>veinti</w:t>
      </w:r>
      <w:r w:rsidR="005C148B" w:rsidRPr="004752E5">
        <w:rPr>
          <w:rFonts w:ascii="Palatino Linotype" w:eastAsia="Palatino Linotype" w:hAnsi="Palatino Linotype" w:cs="Palatino Linotype"/>
          <w:b/>
        </w:rPr>
        <w:t>ocho</w:t>
      </w:r>
      <w:r w:rsidR="00B71E72" w:rsidRPr="004752E5">
        <w:rPr>
          <w:rFonts w:ascii="Palatino Linotype" w:eastAsia="Palatino Linotype" w:hAnsi="Palatino Linotype" w:cs="Palatino Linotype"/>
          <w:b/>
        </w:rPr>
        <w:t xml:space="preserve"> de abril</w:t>
      </w:r>
      <w:r w:rsidRPr="004752E5">
        <w:rPr>
          <w:rFonts w:ascii="Palatino Linotype" w:eastAsia="Palatino Linotype" w:hAnsi="Palatino Linotype" w:cs="Palatino Linotype"/>
          <w:b/>
        </w:rPr>
        <w:t xml:space="preserve"> de dos mil veinticinco, </w:t>
      </w:r>
      <w:r w:rsidRPr="004752E5">
        <w:rPr>
          <w:rFonts w:ascii="Palatino Linotype" w:eastAsia="Palatino Linotype" w:hAnsi="Palatino Linotype" w:cs="Palatino Linotype"/>
        </w:rPr>
        <w:t>la persona solicitante</w:t>
      </w:r>
      <w:r w:rsidRPr="004752E5">
        <w:rPr>
          <w:rFonts w:ascii="Palatino Linotype" w:eastAsia="Palatino Linotype" w:hAnsi="Palatino Linotype" w:cs="Palatino Linotype"/>
          <w:b/>
        </w:rPr>
        <w:t xml:space="preserve"> </w:t>
      </w:r>
      <w:r w:rsidRPr="004752E5">
        <w:rPr>
          <w:rFonts w:ascii="Palatino Linotype" w:eastAsia="Palatino Linotype" w:hAnsi="Palatino Linotype" w:cs="Palatino Linotype"/>
        </w:rPr>
        <w:t xml:space="preserve">presentó, a través del Sistema de Acceso a la Información Mexiquense, en lo subsecuente </w:t>
      </w:r>
      <w:r w:rsidRPr="004752E5">
        <w:rPr>
          <w:rFonts w:ascii="Palatino Linotype" w:eastAsia="Palatino Linotype" w:hAnsi="Palatino Linotype" w:cs="Palatino Linotype"/>
          <w:b/>
        </w:rPr>
        <w:t xml:space="preserve">SAIMEX, </w:t>
      </w:r>
      <w:r w:rsidRPr="004752E5">
        <w:rPr>
          <w:rFonts w:ascii="Palatino Linotype" w:eastAsia="Palatino Linotype" w:hAnsi="Palatino Linotype" w:cs="Palatino Linotype"/>
        </w:rPr>
        <w:t xml:space="preserve">ante el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las solicitudes de acceso a la información pública, mediante las cuales requirió la información siguiente:</w:t>
      </w:r>
    </w:p>
    <w:tbl>
      <w:tblPr>
        <w:tblStyle w:val="a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7814F1" w:rsidRPr="004752E5" w14:paraId="1EC527DF" w14:textId="77777777">
        <w:trPr>
          <w:jc w:val="center"/>
        </w:trPr>
        <w:tc>
          <w:tcPr>
            <w:tcW w:w="2830" w:type="dxa"/>
            <w:shd w:val="clear" w:color="auto" w:fill="A6A6A6"/>
          </w:tcPr>
          <w:p w14:paraId="18ADD9E6" w14:textId="380B620E" w:rsidR="00D747E4" w:rsidRPr="004752E5" w:rsidRDefault="00AA15DA" w:rsidP="00F14891">
            <w:pPr>
              <w:spacing w:before="240" w:after="240" w:line="240" w:lineRule="auto"/>
              <w:jc w:val="center"/>
              <w:rPr>
                <w:rFonts w:ascii="Palatino Linotype" w:eastAsia="Palatino Linotype" w:hAnsi="Palatino Linotype" w:cs="Palatino Linotype"/>
                <w:b/>
                <w:sz w:val="20"/>
                <w:szCs w:val="20"/>
              </w:rPr>
            </w:pPr>
            <w:r w:rsidRPr="004752E5">
              <w:rPr>
                <w:rFonts w:ascii="Palatino Linotype" w:eastAsia="Palatino Linotype" w:hAnsi="Palatino Linotype" w:cs="Palatino Linotype"/>
                <w:b/>
                <w:sz w:val="20"/>
                <w:szCs w:val="20"/>
              </w:rPr>
              <w:t>Solicitud</w:t>
            </w:r>
          </w:p>
        </w:tc>
        <w:tc>
          <w:tcPr>
            <w:tcW w:w="5998" w:type="dxa"/>
            <w:shd w:val="clear" w:color="auto" w:fill="A6A6A6"/>
          </w:tcPr>
          <w:p w14:paraId="608D10AA" w14:textId="77777777" w:rsidR="00D747E4" w:rsidRPr="004752E5" w:rsidRDefault="00210776" w:rsidP="00F14891">
            <w:pPr>
              <w:spacing w:before="240" w:after="240" w:line="240" w:lineRule="auto"/>
              <w:jc w:val="center"/>
              <w:rPr>
                <w:rFonts w:ascii="Palatino Linotype" w:eastAsia="Palatino Linotype" w:hAnsi="Palatino Linotype" w:cs="Palatino Linotype"/>
                <w:b/>
                <w:sz w:val="20"/>
                <w:szCs w:val="20"/>
              </w:rPr>
            </w:pPr>
            <w:r w:rsidRPr="004752E5">
              <w:rPr>
                <w:rFonts w:ascii="Palatino Linotype" w:eastAsia="Palatino Linotype" w:hAnsi="Palatino Linotype" w:cs="Palatino Linotype"/>
                <w:b/>
                <w:sz w:val="20"/>
                <w:szCs w:val="20"/>
              </w:rPr>
              <w:t>Información solicitada</w:t>
            </w:r>
          </w:p>
        </w:tc>
      </w:tr>
      <w:tr w:rsidR="007814F1" w:rsidRPr="004752E5" w14:paraId="32EF5126" w14:textId="77777777">
        <w:trPr>
          <w:jc w:val="center"/>
        </w:trPr>
        <w:tc>
          <w:tcPr>
            <w:tcW w:w="2830" w:type="dxa"/>
            <w:vAlign w:val="center"/>
          </w:tcPr>
          <w:p w14:paraId="0C974EE3" w14:textId="12F46092" w:rsidR="00D747E4" w:rsidRPr="004752E5" w:rsidRDefault="002E1EF9"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02539/TOLUCA/IP/2025</w:t>
            </w:r>
          </w:p>
        </w:tc>
        <w:tc>
          <w:tcPr>
            <w:tcW w:w="5998" w:type="dxa"/>
          </w:tcPr>
          <w:p w14:paraId="23BA08C6" w14:textId="5CBD91A7" w:rsidR="00D747E4" w:rsidRPr="004752E5" w:rsidRDefault="00210776" w:rsidP="00F14891">
            <w:pPr>
              <w:spacing w:before="240" w:after="240" w:line="240" w:lineRule="auto"/>
              <w:jc w:val="both"/>
              <w:rPr>
                <w:rFonts w:ascii="Palatino Linotype" w:eastAsia="Palatino Linotype" w:hAnsi="Palatino Linotype" w:cs="Palatino Linotype"/>
                <w:i/>
                <w:sz w:val="20"/>
                <w:szCs w:val="20"/>
              </w:rPr>
            </w:pPr>
            <w:r w:rsidRPr="004752E5">
              <w:rPr>
                <w:rFonts w:ascii="Palatino Linotype" w:eastAsia="Palatino Linotype" w:hAnsi="Palatino Linotype" w:cs="Palatino Linotype"/>
                <w:i/>
                <w:sz w:val="20"/>
                <w:szCs w:val="20"/>
              </w:rPr>
              <w:t>“</w:t>
            </w:r>
            <w:r w:rsidR="005C148B" w:rsidRPr="004752E5">
              <w:rPr>
                <w:rFonts w:ascii="Palatino Linotype" w:eastAsia="Palatino Linotype" w:hAnsi="Palatino Linotype" w:cs="Palatino Linotype"/>
                <w:i/>
                <w:sz w:val="20"/>
                <w:szCs w:val="20"/>
              </w:rPr>
              <w:t xml:space="preserve">Por este conducto y de conformidad con lo que establece el artículo 6 de la Constitución Política de los Estados Unidos Mexicanos, por este medio me dirijo a ustedes, a efecto de solicitar los procedimientos de investigación con estatus de concluido, los </w:t>
            </w:r>
            <w:proofErr w:type="spellStart"/>
            <w:r w:rsidR="005C148B" w:rsidRPr="004752E5">
              <w:rPr>
                <w:rFonts w:ascii="Palatino Linotype" w:eastAsia="Palatino Linotype" w:hAnsi="Palatino Linotype" w:cs="Palatino Linotype"/>
                <w:i/>
                <w:sz w:val="20"/>
                <w:szCs w:val="20"/>
              </w:rPr>
              <w:t>procediemitnos</w:t>
            </w:r>
            <w:proofErr w:type="spellEnd"/>
            <w:r w:rsidR="005C148B" w:rsidRPr="004752E5">
              <w:rPr>
                <w:rFonts w:ascii="Palatino Linotype" w:eastAsia="Palatino Linotype" w:hAnsi="Palatino Linotype" w:cs="Palatino Linotype"/>
                <w:i/>
                <w:sz w:val="20"/>
                <w:szCs w:val="20"/>
              </w:rPr>
              <w:t xml:space="preserve"> de </w:t>
            </w:r>
            <w:proofErr w:type="spellStart"/>
            <w:r w:rsidR="005C148B" w:rsidRPr="004752E5">
              <w:rPr>
                <w:rFonts w:ascii="Palatino Linotype" w:eastAsia="Palatino Linotype" w:hAnsi="Palatino Linotype" w:cs="Palatino Linotype"/>
                <w:i/>
                <w:sz w:val="20"/>
                <w:szCs w:val="20"/>
              </w:rPr>
              <w:t>rcompleto</w:t>
            </w:r>
            <w:proofErr w:type="spellEnd"/>
            <w:r w:rsidR="005C148B" w:rsidRPr="004752E5">
              <w:rPr>
                <w:rFonts w:ascii="Palatino Linotype" w:eastAsia="Palatino Linotype" w:hAnsi="Palatino Linotype" w:cs="Palatino Linotype"/>
                <w:i/>
                <w:sz w:val="20"/>
                <w:szCs w:val="20"/>
              </w:rPr>
              <w:t xml:space="preserve"> y la resolución emitida donde se </w:t>
            </w:r>
            <w:proofErr w:type="spellStart"/>
            <w:r w:rsidR="005C148B" w:rsidRPr="004752E5">
              <w:rPr>
                <w:rFonts w:ascii="Palatino Linotype" w:eastAsia="Palatino Linotype" w:hAnsi="Palatino Linotype" w:cs="Palatino Linotype"/>
                <w:i/>
                <w:sz w:val="20"/>
                <w:szCs w:val="20"/>
              </w:rPr>
              <w:t>impusuerion</w:t>
            </w:r>
            <w:proofErr w:type="spellEnd"/>
            <w:r w:rsidR="005C148B" w:rsidRPr="004752E5">
              <w:rPr>
                <w:rFonts w:ascii="Palatino Linotype" w:eastAsia="Palatino Linotype" w:hAnsi="Palatino Linotype" w:cs="Palatino Linotype"/>
                <w:i/>
                <w:sz w:val="20"/>
                <w:szCs w:val="20"/>
              </w:rPr>
              <w:t xml:space="preserve"> sanciones o </w:t>
            </w:r>
            <w:r w:rsidR="005C148B" w:rsidRPr="004752E5">
              <w:rPr>
                <w:rFonts w:ascii="Palatino Linotype" w:eastAsia="Palatino Linotype" w:hAnsi="Palatino Linotype" w:cs="Palatino Linotype"/>
                <w:i/>
                <w:sz w:val="20"/>
                <w:szCs w:val="20"/>
              </w:rPr>
              <w:lastRenderedPageBreak/>
              <w:t xml:space="preserve">amonestaciones a cualquier servidor o </w:t>
            </w:r>
            <w:proofErr w:type="spellStart"/>
            <w:r w:rsidR="005C148B" w:rsidRPr="004752E5">
              <w:rPr>
                <w:rFonts w:ascii="Palatino Linotype" w:eastAsia="Palatino Linotype" w:hAnsi="Palatino Linotype" w:cs="Palatino Linotype"/>
                <w:i/>
                <w:sz w:val="20"/>
                <w:szCs w:val="20"/>
              </w:rPr>
              <w:t>exservidor</w:t>
            </w:r>
            <w:proofErr w:type="spellEnd"/>
            <w:r w:rsidR="005C148B" w:rsidRPr="004752E5">
              <w:rPr>
                <w:rFonts w:ascii="Palatino Linotype" w:eastAsia="Palatino Linotype" w:hAnsi="Palatino Linotype" w:cs="Palatino Linotype"/>
                <w:i/>
                <w:sz w:val="20"/>
                <w:szCs w:val="20"/>
              </w:rPr>
              <w:t xml:space="preserve"> público del año 2025 con los </w:t>
            </w:r>
            <w:proofErr w:type="spellStart"/>
            <w:r w:rsidR="005C148B" w:rsidRPr="004752E5">
              <w:rPr>
                <w:rFonts w:ascii="Palatino Linotype" w:eastAsia="Palatino Linotype" w:hAnsi="Palatino Linotype" w:cs="Palatino Linotype"/>
                <w:i/>
                <w:sz w:val="20"/>
                <w:szCs w:val="20"/>
              </w:rPr>
              <w:t>docuemntos</w:t>
            </w:r>
            <w:proofErr w:type="spellEnd"/>
            <w:r w:rsidR="005C148B" w:rsidRPr="004752E5">
              <w:rPr>
                <w:rFonts w:ascii="Palatino Linotype" w:eastAsia="Palatino Linotype" w:hAnsi="Palatino Linotype" w:cs="Palatino Linotype"/>
                <w:i/>
                <w:sz w:val="20"/>
                <w:szCs w:val="20"/>
              </w:rPr>
              <w:t xml:space="preserve"> que lo soporten.</w:t>
            </w:r>
            <w:r w:rsidRPr="004752E5">
              <w:rPr>
                <w:rFonts w:ascii="Palatino Linotype" w:eastAsia="Palatino Linotype" w:hAnsi="Palatino Linotype" w:cs="Palatino Linotype"/>
                <w:i/>
                <w:sz w:val="20"/>
                <w:szCs w:val="20"/>
              </w:rPr>
              <w:t>” (sic)</w:t>
            </w:r>
          </w:p>
        </w:tc>
      </w:tr>
      <w:tr w:rsidR="007814F1" w:rsidRPr="004752E5" w14:paraId="3A15D093" w14:textId="77777777">
        <w:trPr>
          <w:jc w:val="center"/>
        </w:trPr>
        <w:tc>
          <w:tcPr>
            <w:tcW w:w="2830" w:type="dxa"/>
            <w:vAlign w:val="center"/>
          </w:tcPr>
          <w:p w14:paraId="49C52B51" w14:textId="15112A68" w:rsidR="00D747E4" w:rsidRPr="004752E5" w:rsidRDefault="00035633" w:rsidP="00F14891">
            <w:pPr>
              <w:spacing w:before="240" w:after="240" w:line="240" w:lineRule="auto"/>
              <w:jc w:val="center"/>
              <w:rPr>
                <w:rFonts w:ascii="Palatino Linotype" w:eastAsia="Palatino Linotype" w:hAnsi="Palatino Linotype" w:cs="Palatino Linotype"/>
                <w:b/>
                <w:iCs/>
                <w:sz w:val="20"/>
                <w:szCs w:val="20"/>
                <w:lang w:val="en-US"/>
              </w:rPr>
            </w:pPr>
            <w:r w:rsidRPr="004752E5">
              <w:rPr>
                <w:rFonts w:ascii="Palatino Linotype" w:eastAsia="Palatino Linotype" w:hAnsi="Palatino Linotype" w:cs="Palatino Linotype"/>
                <w:b/>
                <w:iCs/>
                <w:sz w:val="20"/>
                <w:szCs w:val="20"/>
                <w:lang w:val="en-US"/>
              </w:rPr>
              <w:lastRenderedPageBreak/>
              <w:t>02538/TOLUCA/IP/2025</w:t>
            </w:r>
          </w:p>
        </w:tc>
        <w:tc>
          <w:tcPr>
            <w:tcW w:w="5998" w:type="dxa"/>
          </w:tcPr>
          <w:p w14:paraId="2C1B9AFE" w14:textId="27704AB1" w:rsidR="00D747E4" w:rsidRPr="004752E5" w:rsidRDefault="00210776" w:rsidP="00F14891">
            <w:pPr>
              <w:spacing w:before="240" w:after="240" w:line="240" w:lineRule="auto"/>
              <w:jc w:val="both"/>
              <w:rPr>
                <w:rFonts w:ascii="Palatino Linotype" w:eastAsia="Palatino Linotype" w:hAnsi="Palatino Linotype" w:cs="Palatino Linotype"/>
                <w:i/>
                <w:sz w:val="20"/>
                <w:szCs w:val="20"/>
              </w:rPr>
            </w:pPr>
            <w:r w:rsidRPr="004752E5">
              <w:rPr>
                <w:rFonts w:ascii="Palatino Linotype" w:eastAsia="Palatino Linotype" w:hAnsi="Palatino Linotype" w:cs="Palatino Linotype"/>
                <w:i/>
                <w:sz w:val="20"/>
                <w:szCs w:val="20"/>
              </w:rPr>
              <w:t>“</w:t>
            </w:r>
            <w:r w:rsidR="00035633" w:rsidRPr="004752E5">
              <w:rPr>
                <w:rFonts w:ascii="Palatino Linotype" w:eastAsia="Palatino Linotype" w:hAnsi="Palatino Linotype" w:cs="Palatino Linotype"/>
                <w:i/>
                <w:sz w:val="20"/>
                <w:szCs w:val="20"/>
              </w:rPr>
              <w:t xml:space="preserve">Por este conducto y de conformidad con lo que establece el artículo 6 de la Constitución Política de los Estados Unidos Mexicanos, por este medio me dirijo a ustedes, a efecto de solicitar los procedimientos de investigación con estatus de concluido, los </w:t>
            </w:r>
            <w:proofErr w:type="spellStart"/>
            <w:r w:rsidR="00035633" w:rsidRPr="004752E5">
              <w:rPr>
                <w:rFonts w:ascii="Palatino Linotype" w:eastAsia="Palatino Linotype" w:hAnsi="Palatino Linotype" w:cs="Palatino Linotype"/>
                <w:i/>
                <w:sz w:val="20"/>
                <w:szCs w:val="20"/>
              </w:rPr>
              <w:t>procediemitnos</w:t>
            </w:r>
            <w:proofErr w:type="spellEnd"/>
            <w:r w:rsidR="00035633" w:rsidRPr="004752E5">
              <w:rPr>
                <w:rFonts w:ascii="Palatino Linotype" w:eastAsia="Palatino Linotype" w:hAnsi="Palatino Linotype" w:cs="Palatino Linotype"/>
                <w:i/>
                <w:sz w:val="20"/>
                <w:szCs w:val="20"/>
              </w:rPr>
              <w:t xml:space="preserve"> de </w:t>
            </w:r>
            <w:proofErr w:type="spellStart"/>
            <w:r w:rsidR="00035633" w:rsidRPr="004752E5">
              <w:rPr>
                <w:rFonts w:ascii="Palatino Linotype" w:eastAsia="Palatino Linotype" w:hAnsi="Palatino Linotype" w:cs="Palatino Linotype"/>
                <w:i/>
                <w:sz w:val="20"/>
                <w:szCs w:val="20"/>
              </w:rPr>
              <w:t>rcompleto</w:t>
            </w:r>
            <w:proofErr w:type="spellEnd"/>
            <w:r w:rsidR="00035633" w:rsidRPr="004752E5">
              <w:rPr>
                <w:rFonts w:ascii="Palatino Linotype" w:eastAsia="Palatino Linotype" w:hAnsi="Palatino Linotype" w:cs="Palatino Linotype"/>
                <w:i/>
                <w:sz w:val="20"/>
                <w:szCs w:val="20"/>
              </w:rPr>
              <w:t xml:space="preserve"> y la resolución emitida donde se </w:t>
            </w:r>
            <w:proofErr w:type="spellStart"/>
            <w:r w:rsidR="00035633" w:rsidRPr="004752E5">
              <w:rPr>
                <w:rFonts w:ascii="Palatino Linotype" w:eastAsia="Palatino Linotype" w:hAnsi="Palatino Linotype" w:cs="Palatino Linotype"/>
                <w:i/>
                <w:sz w:val="20"/>
                <w:szCs w:val="20"/>
              </w:rPr>
              <w:t>impusuerion</w:t>
            </w:r>
            <w:proofErr w:type="spellEnd"/>
            <w:r w:rsidR="00035633" w:rsidRPr="004752E5">
              <w:rPr>
                <w:rFonts w:ascii="Palatino Linotype" w:eastAsia="Palatino Linotype" w:hAnsi="Palatino Linotype" w:cs="Palatino Linotype"/>
                <w:i/>
                <w:sz w:val="20"/>
                <w:szCs w:val="20"/>
              </w:rPr>
              <w:t xml:space="preserve"> sanciones o amonestaciones a cualquier servidor o </w:t>
            </w:r>
            <w:proofErr w:type="spellStart"/>
            <w:r w:rsidR="00035633" w:rsidRPr="004752E5">
              <w:rPr>
                <w:rFonts w:ascii="Palatino Linotype" w:eastAsia="Palatino Linotype" w:hAnsi="Palatino Linotype" w:cs="Palatino Linotype"/>
                <w:i/>
                <w:sz w:val="20"/>
                <w:szCs w:val="20"/>
              </w:rPr>
              <w:t>exservidor</w:t>
            </w:r>
            <w:proofErr w:type="spellEnd"/>
            <w:r w:rsidR="00035633" w:rsidRPr="004752E5">
              <w:rPr>
                <w:rFonts w:ascii="Palatino Linotype" w:eastAsia="Palatino Linotype" w:hAnsi="Palatino Linotype" w:cs="Palatino Linotype"/>
                <w:i/>
                <w:sz w:val="20"/>
                <w:szCs w:val="20"/>
              </w:rPr>
              <w:t xml:space="preserve"> público del año 2024 con los </w:t>
            </w:r>
            <w:proofErr w:type="spellStart"/>
            <w:r w:rsidR="00035633" w:rsidRPr="004752E5">
              <w:rPr>
                <w:rFonts w:ascii="Palatino Linotype" w:eastAsia="Palatino Linotype" w:hAnsi="Palatino Linotype" w:cs="Palatino Linotype"/>
                <w:i/>
                <w:sz w:val="20"/>
                <w:szCs w:val="20"/>
              </w:rPr>
              <w:t>docuemntos</w:t>
            </w:r>
            <w:proofErr w:type="spellEnd"/>
            <w:r w:rsidR="00035633" w:rsidRPr="004752E5">
              <w:rPr>
                <w:rFonts w:ascii="Palatino Linotype" w:eastAsia="Palatino Linotype" w:hAnsi="Palatino Linotype" w:cs="Palatino Linotype"/>
                <w:i/>
                <w:sz w:val="20"/>
                <w:szCs w:val="20"/>
              </w:rPr>
              <w:t xml:space="preserve"> que lo soporten.</w:t>
            </w:r>
            <w:r w:rsidRPr="004752E5">
              <w:rPr>
                <w:rFonts w:ascii="Palatino Linotype" w:eastAsia="Palatino Linotype" w:hAnsi="Palatino Linotype" w:cs="Palatino Linotype"/>
                <w:i/>
                <w:sz w:val="20"/>
                <w:szCs w:val="20"/>
              </w:rPr>
              <w:t xml:space="preserve">” </w:t>
            </w:r>
            <w:r w:rsidR="007C3034" w:rsidRPr="004752E5">
              <w:rPr>
                <w:rFonts w:ascii="Palatino Linotype" w:eastAsia="Palatino Linotype" w:hAnsi="Palatino Linotype" w:cs="Palatino Linotype"/>
                <w:i/>
                <w:sz w:val="20"/>
                <w:szCs w:val="20"/>
              </w:rPr>
              <w:t>(sic)</w:t>
            </w:r>
          </w:p>
        </w:tc>
      </w:tr>
      <w:tr w:rsidR="007814F1" w:rsidRPr="004752E5" w14:paraId="345C0F5E" w14:textId="77777777">
        <w:trPr>
          <w:jc w:val="center"/>
        </w:trPr>
        <w:tc>
          <w:tcPr>
            <w:tcW w:w="2830" w:type="dxa"/>
            <w:vAlign w:val="center"/>
          </w:tcPr>
          <w:p w14:paraId="7E17CB7E" w14:textId="1E8A7D6C" w:rsidR="00E8509B" w:rsidRPr="004752E5" w:rsidRDefault="002C62DB"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02537/TOLUCA/IP/2025</w:t>
            </w:r>
          </w:p>
        </w:tc>
        <w:tc>
          <w:tcPr>
            <w:tcW w:w="5998" w:type="dxa"/>
          </w:tcPr>
          <w:p w14:paraId="71E68A7F" w14:textId="29BFB633" w:rsidR="00E8509B" w:rsidRPr="004752E5" w:rsidRDefault="00E903C5" w:rsidP="00F14891">
            <w:pPr>
              <w:spacing w:before="240" w:after="240" w:line="240" w:lineRule="auto"/>
              <w:jc w:val="both"/>
              <w:rPr>
                <w:rFonts w:ascii="Palatino Linotype" w:eastAsia="Palatino Linotype" w:hAnsi="Palatino Linotype" w:cs="Palatino Linotype"/>
                <w:i/>
                <w:sz w:val="20"/>
                <w:szCs w:val="20"/>
              </w:rPr>
            </w:pPr>
            <w:r w:rsidRPr="004752E5">
              <w:rPr>
                <w:rFonts w:ascii="Palatino Linotype" w:eastAsia="Palatino Linotype" w:hAnsi="Palatino Linotype" w:cs="Palatino Linotype"/>
                <w:i/>
                <w:sz w:val="20"/>
                <w:szCs w:val="20"/>
              </w:rPr>
              <w:t>“</w:t>
            </w:r>
            <w:r w:rsidR="002C62DB" w:rsidRPr="004752E5">
              <w:rPr>
                <w:rFonts w:ascii="Palatino Linotype" w:eastAsia="Palatino Linotype" w:hAnsi="Palatino Linotype" w:cs="Palatino Linotype"/>
                <w:i/>
                <w:sz w:val="20"/>
                <w:szCs w:val="20"/>
              </w:rPr>
              <w:t xml:space="preserve">Por este conducto y de conformidad con lo que establece el artículo 6 de la Constitución Política de los Estados Unidos Mexicanos, por este medio me dirijo a ustedes, a efecto de solicitar los procedimientos de investigación con estatus de concluido, los </w:t>
            </w:r>
            <w:proofErr w:type="spellStart"/>
            <w:r w:rsidR="002C62DB" w:rsidRPr="004752E5">
              <w:rPr>
                <w:rFonts w:ascii="Palatino Linotype" w:eastAsia="Palatino Linotype" w:hAnsi="Palatino Linotype" w:cs="Palatino Linotype"/>
                <w:i/>
                <w:sz w:val="20"/>
                <w:szCs w:val="20"/>
              </w:rPr>
              <w:t>procediemitnos</w:t>
            </w:r>
            <w:proofErr w:type="spellEnd"/>
            <w:r w:rsidR="002C62DB" w:rsidRPr="004752E5">
              <w:rPr>
                <w:rFonts w:ascii="Palatino Linotype" w:eastAsia="Palatino Linotype" w:hAnsi="Palatino Linotype" w:cs="Palatino Linotype"/>
                <w:i/>
                <w:sz w:val="20"/>
                <w:szCs w:val="20"/>
              </w:rPr>
              <w:t xml:space="preserve"> de </w:t>
            </w:r>
            <w:proofErr w:type="spellStart"/>
            <w:r w:rsidR="002C62DB" w:rsidRPr="004752E5">
              <w:rPr>
                <w:rFonts w:ascii="Palatino Linotype" w:eastAsia="Palatino Linotype" w:hAnsi="Palatino Linotype" w:cs="Palatino Linotype"/>
                <w:i/>
                <w:sz w:val="20"/>
                <w:szCs w:val="20"/>
              </w:rPr>
              <w:t>rcompleto</w:t>
            </w:r>
            <w:proofErr w:type="spellEnd"/>
            <w:r w:rsidR="002C62DB" w:rsidRPr="004752E5">
              <w:rPr>
                <w:rFonts w:ascii="Palatino Linotype" w:eastAsia="Palatino Linotype" w:hAnsi="Palatino Linotype" w:cs="Palatino Linotype"/>
                <w:i/>
                <w:sz w:val="20"/>
                <w:szCs w:val="20"/>
              </w:rPr>
              <w:t xml:space="preserve"> y la resolución emitida donde se </w:t>
            </w:r>
            <w:proofErr w:type="spellStart"/>
            <w:r w:rsidR="002C62DB" w:rsidRPr="004752E5">
              <w:rPr>
                <w:rFonts w:ascii="Palatino Linotype" w:eastAsia="Palatino Linotype" w:hAnsi="Palatino Linotype" w:cs="Palatino Linotype"/>
                <w:i/>
                <w:sz w:val="20"/>
                <w:szCs w:val="20"/>
              </w:rPr>
              <w:t>impusuerion</w:t>
            </w:r>
            <w:proofErr w:type="spellEnd"/>
            <w:r w:rsidR="002C62DB" w:rsidRPr="004752E5">
              <w:rPr>
                <w:rFonts w:ascii="Palatino Linotype" w:eastAsia="Palatino Linotype" w:hAnsi="Palatino Linotype" w:cs="Palatino Linotype"/>
                <w:i/>
                <w:sz w:val="20"/>
                <w:szCs w:val="20"/>
              </w:rPr>
              <w:t xml:space="preserve"> sanciones o amonestaciones a cualquier servidor o </w:t>
            </w:r>
            <w:proofErr w:type="spellStart"/>
            <w:r w:rsidR="002C62DB" w:rsidRPr="004752E5">
              <w:rPr>
                <w:rFonts w:ascii="Palatino Linotype" w:eastAsia="Palatino Linotype" w:hAnsi="Palatino Linotype" w:cs="Palatino Linotype"/>
                <w:i/>
                <w:sz w:val="20"/>
                <w:szCs w:val="20"/>
              </w:rPr>
              <w:t>exservidor</w:t>
            </w:r>
            <w:proofErr w:type="spellEnd"/>
            <w:r w:rsidR="002C62DB" w:rsidRPr="004752E5">
              <w:rPr>
                <w:rFonts w:ascii="Palatino Linotype" w:eastAsia="Palatino Linotype" w:hAnsi="Palatino Linotype" w:cs="Palatino Linotype"/>
                <w:i/>
                <w:sz w:val="20"/>
                <w:szCs w:val="20"/>
              </w:rPr>
              <w:t xml:space="preserve"> público del año 2023 con los </w:t>
            </w:r>
            <w:proofErr w:type="spellStart"/>
            <w:r w:rsidR="002C62DB" w:rsidRPr="004752E5">
              <w:rPr>
                <w:rFonts w:ascii="Palatino Linotype" w:eastAsia="Palatino Linotype" w:hAnsi="Palatino Linotype" w:cs="Palatino Linotype"/>
                <w:i/>
                <w:sz w:val="20"/>
                <w:szCs w:val="20"/>
              </w:rPr>
              <w:t>docuemntos</w:t>
            </w:r>
            <w:proofErr w:type="spellEnd"/>
            <w:r w:rsidR="002C62DB" w:rsidRPr="004752E5">
              <w:rPr>
                <w:rFonts w:ascii="Palatino Linotype" w:eastAsia="Palatino Linotype" w:hAnsi="Palatino Linotype" w:cs="Palatino Linotype"/>
                <w:i/>
                <w:sz w:val="20"/>
                <w:szCs w:val="20"/>
              </w:rPr>
              <w:t xml:space="preserve"> que lo soporten.</w:t>
            </w:r>
            <w:r w:rsidRPr="004752E5">
              <w:rPr>
                <w:rFonts w:ascii="Palatino Linotype" w:eastAsia="Palatino Linotype" w:hAnsi="Palatino Linotype" w:cs="Palatino Linotype"/>
                <w:i/>
                <w:sz w:val="20"/>
                <w:szCs w:val="20"/>
              </w:rPr>
              <w:t>”</w:t>
            </w:r>
            <w:r w:rsidR="00FA641F" w:rsidRPr="004752E5">
              <w:rPr>
                <w:rFonts w:ascii="Palatino Linotype" w:eastAsia="Palatino Linotype" w:hAnsi="Palatino Linotype" w:cs="Palatino Linotype"/>
                <w:i/>
                <w:sz w:val="20"/>
                <w:szCs w:val="20"/>
              </w:rPr>
              <w:t xml:space="preserve"> (sic)</w:t>
            </w:r>
          </w:p>
        </w:tc>
      </w:tr>
      <w:tr w:rsidR="007814F1" w:rsidRPr="004752E5" w14:paraId="00FE2FDC" w14:textId="77777777">
        <w:trPr>
          <w:jc w:val="center"/>
        </w:trPr>
        <w:tc>
          <w:tcPr>
            <w:tcW w:w="2830" w:type="dxa"/>
            <w:vAlign w:val="center"/>
          </w:tcPr>
          <w:p w14:paraId="624056C2" w14:textId="16888397" w:rsidR="00E8509B" w:rsidRPr="004752E5" w:rsidRDefault="0001480B"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02536/TOLUCA/IP/2025</w:t>
            </w:r>
          </w:p>
        </w:tc>
        <w:tc>
          <w:tcPr>
            <w:tcW w:w="5998" w:type="dxa"/>
          </w:tcPr>
          <w:p w14:paraId="594D2E83" w14:textId="033D313C" w:rsidR="00E8509B" w:rsidRPr="004752E5" w:rsidRDefault="00FA641F" w:rsidP="00F14891">
            <w:pPr>
              <w:spacing w:before="240" w:after="240" w:line="240" w:lineRule="auto"/>
              <w:jc w:val="both"/>
              <w:rPr>
                <w:rFonts w:ascii="Palatino Linotype" w:eastAsia="Palatino Linotype" w:hAnsi="Palatino Linotype" w:cs="Palatino Linotype"/>
                <w:i/>
                <w:sz w:val="20"/>
                <w:szCs w:val="20"/>
              </w:rPr>
            </w:pPr>
            <w:r w:rsidRPr="004752E5">
              <w:rPr>
                <w:rFonts w:ascii="Palatino Linotype" w:eastAsia="Palatino Linotype" w:hAnsi="Palatino Linotype" w:cs="Palatino Linotype"/>
                <w:i/>
                <w:sz w:val="20"/>
                <w:szCs w:val="20"/>
              </w:rPr>
              <w:t>“</w:t>
            </w:r>
            <w:r w:rsidR="0001480B" w:rsidRPr="004752E5">
              <w:rPr>
                <w:rFonts w:ascii="Palatino Linotype" w:eastAsia="Palatino Linotype" w:hAnsi="Palatino Linotype" w:cs="Palatino Linotype"/>
                <w:i/>
                <w:sz w:val="20"/>
                <w:szCs w:val="20"/>
              </w:rPr>
              <w:t xml:space="preserve">Por este conducto y de conformidad con lo que establece el artículo 6 de la Constitución Política de los Estados Unidos Mexicanos, por este medio me dirijo a ustedes, a efecto de solicitar los procedimientos de investigación con estatus de concluido, los </w:t>
            </w:r>
            <w:proofErr w:type="spellStart"/>
            <w:r w:rsidR="0001480B" w:rsidRPr="004752E5">
              <w:rPr>
                <w:rFonts w:ascii="Palatino Linotype" w:eastAsia="Palatino Linotype" w:hAnsi="Palatino Linotype" w:cs="Palatino Linotype"/>
                <w:i/>
                <w:sz w:val="20"/>
                <w:szCs w:val="20"/>
              </w:rPr>
              <w:t>procediemitnos</w:t>
            </w:r>
            <w:proofErr w:type="spellEnd"/>
            <w:r w:rsidR="0001480B" w:rsidRPr="004752E5">
              <w:rPr>
                <w:rFonts w:ascii="Palatino Linotype" w:eastAsia="Palatino Linotype" w:hAnsi="Palatino Linotype" w:cs="Palatino Linotype"/>
                <w:i/>
                <w:sz w:val="20"/>
                <w:szCs w:val="20"/>
              </w:rPr>
              <w:t xml:space="preserve"> de responsabilidad administrativa con estatus de concluido por lo que son </w:t>
            </w:r>
            <w:proofErr w:type="spellStart"/>
            <w:r w:rsidR="0001480B" w:rsidRPr="004752E5">
              <w:rPr>
                <w:rFonts w:ascii="Palatino Linotype" w:eastAsia="Palatino Linotype" w:hAnsi="Palatino Linotype" w:cs="Palatino Linotype"/>
                <w:i/>
                <w:sz w:val="20"/>
                <w:szCs w:val="20"/>
              </w:rPr>
              <w:t>publicos</w:t>
            </w:r>
            <w:proofErr w:type="spellEnd"/>
            <w:r w:rsidR="0001480B" w:rsidRPr="004752E5">
              <w:rPr>
                <w:rFonts w:ascii="Palatino Linotype" w:eastAsia="Palatino Linotype" w:hAnsi="Palatino Linotype" w:cs="Palatino Linotype"/>
                <w:i/>
                <w:sz w:val="20"/>
                <w:szCs w:val="20"/>
              </w:rPr>
              <w:t xml:space="preserve"> por estar concluidos en el año 2025 y por eso no se pueden negar.</w:t>
            </w:r>
            <w:r w:rsidRPr="004752E5">
              <w:rPr>
                <w:rFonts w:ascii="Palatino Linotype" w:eastAsia="Palatino Linotype" w:hAnsi="Palatino Linotype" w:cs="Palatino Linotype"/>
                <w:i/>
                <w:sz w:val="20"/>
                <w:szCs w:val="20"/>
              </w:rPr>
              <w:t>” (sic)</w:t>
            </w:r>
          </w:p>
        </w:tc>
      </w:tr>
      <w:tr w:rsidR="007814F1" w:rsidRPr="004752E5" w14:paraId="1C5A750D" w14:textId="77777777">
        <w:trPr>
          <w:jc w:val="center"/>
        </w:trPr>
        <w:tc>
          <w:tcPr>
            <w:tcW w:w="2830" w:type="dxa"/>
            <w:vAlign w:val="center"/>
          </w:tcPr>
          <w:p w14:paraId="13C9CD94" w14:textId="1435731D" w:rsidR="00E8509B" w:rsidRPr="004752E5" w:rsidRDefault="0001480B"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02535/TOLUCA/IP/2025</w:t>
            </w:r>
          </w:p>
        </w:tc>
        <w:tc>
          <w:tcPr>
            <w:tcW w:w="5998" w:type="dxa"/>
          </w:tcPr>
          <w:p w14:paraId="3FE05645" w14:textId="7720600A" w:rsidR="00E8509B" w:rsidRPr="004752E5" w:rsidRDefault="00B24F75" w:rsidP="00F14891">
            <w:pPr>
              <w:spacing w:before="240" w:after="240" w:line="240" w:lineRule="auto"/>
              <w:jc w:val="both"/>
              <w:rPr>
                <w:rFonts w:ascii="Palatino Linotype" w:eastAsia="Palatino Linotype" w:hAnsi="Palatino Linotype" w:cs="Palatino Linotype"/>
                <w:i/>
                <w:sz w:val="20"/>
                <w:szCs w:val="20"/>
              </w:rPr>
            </w:pPr>
            <w:r w:rsidRPr="004752E5">
              <w:rPr>
                <w:rFonts w:ascii="Palatino Linotype" w:eastAsia="Palatino Linotype" w:hAnsi="Palatino Linotype" w:cs="Palatino Linotype"/>
                <w:i/>
                <w:sz w:val="20"/>
                <w:szCs w:val="20"/>
              </w:rPr>
              <w:t>“</w:t>
            </w:r>
            <w:r w:rsidR="0001480B" w:rsidRPr="004752E5">
              <w:rPr>
                <w:rFonts w:ascii="Palatino Linotype" w:eastAsia="Palatino Linotype" w:hAnsi="Palatino Linotype" w:cs="Palatino Linotype"/>
                <w:i/>
                <w:sz w:val="20"/>
                <w:szCs w:val="20"/>
              </w:rPr>
              <w:t xml:space="preserve">Por este conducto y de conformidad con lo que establece el artículo 6 de la Constitución Política de los Estados Unidos Mexicanos, por este medio me dirijo a ustedes, a efecto de solicitar los procedimientos de investigación con estatus de concluido, los </w:t>
            </w:r>
            <w:proofErr w:type="spellStart"/>
            <w:r w:rsidR="0001480B" w:rsidRPr="004752E5">
              <w:rPr>
                <w:rFonts w:ascii="Palatino Linotype" w:eastAsia="Palatino Linotype" w:hAnsi="Palatino Linotype" w:cs="Palatino Linotype"/>
                <w:i/>
                <w:sz w:val="20"/>
                <w:szCs w:val="20"/>
              </w:rPr>
              <w:t>procediemitnos</w:t>
            </w:r>
            <w:proofErr w:type="spellEnd"/>
            <w:r w:rsidR="0001480B" w:rsidRPr="004752E5">
              <w:rPr>
                <w:rFonts w:ascii="Palatino Linotype" w:eastAsia="Palatino Linotype" w:hAnsi="Palatino Linotype" w:cs="Palatino Linotype"/>
                <w:i/>
                <w:sz w:val="20"/>
                <w:szCs w:val="20"/>
              </w:rPr>
              <w:t xml:space="preserve"> de responsabilidad administrativa con estatus de concluido por lo que son </w:t>
            </w:r>
            <w:proofErr w:type="spellStart"/>
            <w:r w:rsidR="0001480B" w:rsidRPr="004752E5">
              <w:rPr>
                <w:rFonts w:ascii="Palatino Linotype" w:eastAsia="Palatino Linotype" w:hAnsi="Palatino Linotype" w:cs="Palatino Linotype"/>
                <w:i/>
                <w:sz w:val="20"/>
                <w:szCs w:val="20"/>
              </w:rPr>
              <w:t>publicos</w:t>
            </w:r>
            <w:proofErr w:type="spellEnd"/>
            <w:r w:rsidR="0001480B" w:rsidRPr="004752E5">
              <w:rPr>
                <w:rFonts w:ascii="Palatino Linotype" w:eastAsia="Palatino Linotype" w:hAnsi="Palatino Linotype" w:cs="Palatino Linotype"/>
                <w:i/>
                <w:sz w:val="20"/>
                <w:szCs w:val="20"/>
              </w:rPr>
              <w:t xml:space="preserve"> por estar concluidos en el año 2024 y por eso no se pueden negar.</w:t>
            </w:r>
            <w:r w:rsidRPr="004752E5">
              <w:rPr>
                <w:rFonts w:ascii="Palatino Linotype" w:eastAsia="Palatino Linotype" w:hAnsi="Palatino Linotype" w:cs="Palatino Linotype"/>
                <w:i/>
                <w:sz w:val="20"/>
                <w:szCs w:val="20"/>
              </w:rPr>
              <w:t>” (sic)</w:t>
            </w:r>
          </w:p>
        </w:tc>
      </w:tr>
      <w:tr w:rsidR="007814F1" w:rsidRPr="004752E5" w14:paraId="2AEFDFC9" w14:textId="77777777">
        <w:trPr>
          <w:jc w:val="center"/>
        </w:trPr>
        <w:tc>
          <w:tcPr>
            <w:tcW w:w="2830" w:type="dxa"/>
            <w:vAlign w:val="center"/>
          </w:tcPr>
          <w:p w14:paraId="696652D7" w14:textId="528C3908" w:rsidR="00E8509B" w:rsidRPr="004752E5" w:rsidRDefault="0001480B"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02534/TOLUCA/IP/2025</w:t>
            </w:r>
          </w:p>
        </w:tc>
        <w:tc>
          <w:tcPr>
            <w:tcW w:w="5998" w:type="dxa"/>
          </w:tcPr>
          <w:p w14:paraId="158503CF" w14:textId="0C7BB588" w:rsidR="00E8509B" w:rsidRPr="004752E5" w:rsidRDefault="0043440A" w:rsidP="00F14891">
            <w:pPr>
              <w:spacing w:before="240" w:after="240" w:line="240" w:lineRule="auto"/>
              <w:jc w:val="both"/>
              <w:rPr>
                <w:rFonts w:ascii="Palatino Linotype" w:eastAsia="Palatino Linotype" w:hAnsi="Palatino Linotype" w:cs="Palatino Linotype"/>
                <w:i/>
                <w:sz w:val="20"/>
                <w:szCs w:val="20"/>
              </w:rPr>
            </w:pPr>
            <w:r w:rsidRPr="004752E5">
              <w:rPr>
                <w:rFonts w:ascii="Palatino Linotype" w:eastAsia="Palatino Linotype" w:hAnsi="Palatino Linotype" w:cs="Palatino Linotype"/>
                <w:i/>
                <w:sz w:val="20"/>
                <w:szCs w:val="20"/>
              </w:rPr>
              <w:t>“</w:t>
            </w:r>
            <w:r w:rsidR="0001480B" w:rsidRPr="004752E5">
              <w:rPr>
                <w:rFonts w:ascii="Palatino Linotype" w:eastAsia="Palatino Linotype" w:hAnsi="Palatino Linotype" w:cs="Palatino Linotype"/>
                <w:i/>
                <w:sz w:val="20"/>
                <w:szCs w:val="20"/>
              </w:rPr>
              <w:t xml:space="preserve">Por este conducto y de conformidad con lo que establece el artículo 6 de la Constitución Política de los Estados Unidos Mexicanos, por este medio </w:t>
            </w:r>
            <w:r w:rsidR="0001480B" w:rsidRPr="004752E5">
              <w:rPr>
                <w:rFonts w:ascii="Palatino Linotype" w:eastAsia="Palatino Linotype" w:hAnsi="Palatino Linotype" w:cs="Palatino Linotype"/>
                <w:i/>
                <w:sz w:val="20"/>
                <w:szCs w:val="20"/>
              </w:rPr>
              <w:lastRenderedPageBreak/>
              <w:t xml:space="preserve">me dirijo a ustedes, a efecto de solicitar los procedimientos de investigación con estatus de concluido, los </w:t>
            </w:r>
            <w:proofErr w:type="spellStart"/>
            <w:r w:rsidR="0001480B" w:rsidRPr="004752E5">
              <w:rPr>
                <w:rFonts w:ascii="Palatino Linotype" w:eastAsia="Palatino Linotype" w:hAnsi="Palatino Linotype" w:cs="Palatino Linotype"/>
                <w:i/>
                <w:sz w:val="20"/>
                <w:szCs w:val="20"/>
              </w:rPr>
              <w:t>procediemitnos</w:t>
            </w:r>
            <w:proofErr w:type="spellEnd"/>
            <w:r w:rsidR="0001480B" w:rsidRPr="004752E5">
              <w:rPr>
                <w:rFonts w:ascii="Palatino Linotype" w:eastAsia="Palatino Linotype" w:hAnsi="Palatino Linotype" w:cs="Palatino Linotype"/>
                <w:i/>
                <w:sz w:val="20"/>
                <w:szCs w:val="20"/>
              </w:rPr>
              <w:t xml:space="preserve"> de responsabilidad administrativa con estatus de concluido por lo que son </w:t>
            </w:r>
            <w:proofErr w:type="spellStart"/>
            <w:r w:rsidR="0001480B" w:rsidRPr="004752E5">
              <w:rPr>
                <w:rFonts w:ascii="Palatino Linotype" w:eastAsia="Palatino Linotype" w:hAnsi="Palatino Linotype" w:cs="Palatino Linotype"/>
                <w:i/>
                <w:sz w:val="20"/>
                <w:szCs w:val="20"/>
              </w:rPr>
              <w:t>publicos</w:t>
            </w:r>
            <w:proofErr w:type="spellEnd"/>
            <w:r w:rsidR="0001480B" w:rsidRPr="004752E5">
              <w:rPr>
                <w:rFonts w:ascii="Palatino Linotype" w:eastAsia="Palatino Linotype" w:hAnsi="Palatino Linotype" w:cs="Palatino Linotype"/>
                <w:i/>
                <w:sz w:val="20"/>
                <w:szCs w:val="20"/>
              </w:rPr>
              <w:t xml:space="preserve"> por estar concluidos en el año 2023 y por eso no se pueden negar.</w:t>
            </w:r>
            <w:r w:rsidRPr="004752E5">
              <w:rPr>
                <w:rFonts w:ascii="Palatino Linotype" w:eastAsia="Palatino Linotype" w:hAnsi="Palatino Linotype" w:cs="Palatino Linotype"/>
                <w:i/>
                <w:sz w:val="20"/>
                <w:szCs w:val="20"/>
              </w:rPr>
              <w:t>” (sic)</w:t>
            </w:r>
          </w:p>
        </w:tc>
      </w:tr>
    </w:tbl>
    <w:p w14:paraId="0AAECF7F" w14:textId="478C5578" w:rsidR="00D747E4" w:rsidRPr="004752E5" w:rsidRDefault="00F14891" w:rsidP="00F14891">
      <w:pPr>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4752E5">
        <w:rPr>
          <w:rFonts w:ascii="Palatino Linotype" w:eastAsia="Palatino Linotype" w:hAnsi="Palatino Linotype" w:cs="Palatino Linotype"/>
          <w:b/>
        </w:rPr>
        <w:lastRenderedPageBreak/>
        <w:t xml:space="preserve">   </w:t>
      </w:r>
      <w:r w:rsidR="00CB0578" w:rsidRPr="004752E5">
        <w:rPr>
          <w:rFonts w:ascii="Palatino Linotype" w:eastAsia="Palatino Linotype" w:hAnsi="Palatino Linotype" w:cs="Palatino Linotype"/>
          <w:b/>
        </w:rPr>
        <w:t>2</w:t>
      </w:r>
      <w:r w:rsidR="00B959FA" w:rsidRPr="004752E5">
        <w:rPr>
          <w:rFonts w:ascii="Palatino Linotype" w:eastAsia="Palatino Linotype" w:hAnsi="Palatino Linotype" w:cs="Palatino Linotype"/>
          <w:b/>
        </w:rPr>
        <w:t xml:space="preserve">. </w:t>
      </w:r>
      <w:r w:rsidR="00210776" w:rsidRPr="004752E5">
        <w:rPr>
          <w:rFonts w:ascii="Palatino Linotype" w:eastAsia="Palatino Linotype" w:hAnsi="Palatino Linotype" w:cs="Palatino Linotype"/>
          <w:b/>
        </w:rPr>
        <w:t xml:space="preserve">Respuestas. </w:t>
      </w:r>
      <w:r w:rsidR="00210776" w:rsidRPr="004752E5">
        <w:rPr>
          <w:rFonts w:ascii="Palatino Linotype" w:eastAsia="Palatino Linotype" w:hAnsi="Palatino Linotype" w:cs="Palatino Linotype"/>
        </w:rPr>
        <w:t xml:space="preserve">Con fecha </w:t>
      </w:r>
      <w:r w:rsidR="00C347C1" w:rsidRPr="004752E5">
        <w:rPr>
          <w:rFonts w:ascii="Palatino Linotype" w:eastAsia="Palatino Linotype" w:hAnsi="Palatino Linotype" w:cs="Palatino Linotype"/>
          <w:b/>
          <w:bCs/>
        </w:rPr>
        <w:t>veintiuno</w:t>
      </w:r>
      <w:r w:rsidR="00CA021E" w:rsidRPr="004752E5">
        <w:rPr>
          <w:rFonts w:ascii="Palatino Linotype" w:eastAsia="Palatino Linotype" w:hAnsi="Palatino Linotype" w:cs="Palatino Linotype"/>
          <w:b/>
          <w:bCs/>
        </w:rPr>
        <w:t xml:space="preserve"> de mayo</w:t>
      </w:r>
      <w:r w:rsidR="00210776" w:rsidRPr="004752E5">
        <w:rPr>
          <w:rFonts w:ascii="Palatino Linotype" w:eastAsia="Palatino Linotype" w:hAnsi="Palatino Linotype" w:cs="Palatino Linotype"/>
          <w:b/>
        </w:rPr>
        <w:t xml:space="preserve"> de dos mil veinticinco</w:t>
      </w:r>
      <w:r w:rsidR="00210776" w:rsidRPr="004752E5">
        <w:rPr>
          <w:rFonts w:ascii="Palatino Linotype" w:eastAsia="Palatino Linotype" w:hAnsi="Palatino Linotype" w:cs="Palatino Linotype"/>
        </w:rPr>
        <w:t xml:space="preserve">, el </w:t>
      </w:r>
      <w:r w:rsidR="00210776" w:rsidRPr="004752E5">
        <w:rPr>
          <w:rFonts w:ascii="Palatino Linotype" w:eastAsia="Palatino Linotype" w:hAnsi="Palatino Linotype" w:cs="Palatino Linotype"/>
          <w:b/>
        </w:rPr>
        <w:t xml:space="preserve">Sujeto Obligado </w:t>
      </w:r>
      <w:r w:rsidR="00210776" w:rsidRPr="004752E5">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7814F1" w:rsidRPr="004752E5" w14:paraId="11F3FB74" w14:textId="77777777">
        <w:trPr>
          <w:jc w:val="center"/>
        </w:trPr>
        <w:tc>
          <w:tcPr>
            <w:tcW w:w="2830" w:type="dxa"/>
            <w:shd w:val="clear" w:color="auto" w:fill="A6A6A6"/>
          </w:tcPr>
          <w:p w14:paraId="111BB0B5" w14:textId="0EE747D9" w:rsidR="00D747E4" w:rsidRPr="004752E5" w:rsidRDefault="00210776" w:rsidP="00F14891">
            <w:pPr>
              <w:spacing w:before="240" w:after="240" w:line="240" w:lineRule="auto"/>
              <w:jc w:val="center"/>
              <w:rPr>
                <w:rFonts w:ascii="Palatino Linotype" w:eastAsia="Palatino Linotype" w:hAnsi="Palatino Linotype" w:cs="Palatino Linotype"/>
                <w:b/>
                <w:sz w:val="20"/>
                <w:szCs w:val="20"/>
              </w:rPr>
            </w:pPr>
            <w:r w:rsidRPr="004752E5">
              <w:rPr>
                <w:rFonts w:ascii="Palatino Linotype" w:eastAsia="Palatino Linotype" w:hAnsi="Palatino Linotype" w:cs="Palatino Linotype"/>
                <w:b/>
                <w:sz w:val="20"/>
                <w:szCs w:val="20"/>
              </w:rPr>
              <w:t>Solicitud</w:t>
            </w:r>
          </w:p>
        </w:tc>
        <w:tc>
          <w:tcPr>
            <w:tcW w:w="5998" w:type="dxa"/>
            <w:shd w:val="clear" w:color="auto" w:fill="A6A6A6"/>
          </w:tcPr>
          <w:p w14:paraId="6E56C5ED" w14:textId="77777777" w:rsidR="00D747E4" w:rsidRPr="004752E5" w:rsidRDefault="00210776" w:rsidP="00F14891">
            <w:pPr>
              <w:spacing w:before="240" w:after="240" w:line="240" w:lineRule="auto"/>
              <w:jc w:val="center"/>
              <w:rPr>
                <w:rFonts w:ascii="Palatino Linotype" w:eastAsia="Palatino Linotype" w:hAnsi="Palatino Linotype" w:cs="Palatino Linotype"/>
                <w:b/>
                <w:sz w:val="20"/>
                <w:szCs w:val="20"/>
              </w:rPr>
            </w:pPr>
            <w:r w:rsidRPr="004752E5">
              <w:rPr>
                <w:rFonts w:ascii="Palatino Linotype" w:eastAsia="Palatino Linotype" w:hAnsi="Palatino Linotype" w:cs="Palatino Linotype"/>
                <w:b/>
                <w:sz w:val="20"/>
                <w:szCs w:val="20"/>
              </w:rPr>
              <w:t>Respuesta</w:t>
            </w:r>
          </w:p>
        </w:tc>
      </w:tr>
      <w:tr w:rsidR="007814F1" w:rsidRPr="004752E5" w14:paraId="3EC29D40" w14:textId="77777777">
        <w:trPr>
          <w:jc w:val="center"/>
        </w:trPr>
        <w:tc>
          <w:tcPr>
            <w:tcW w:w="2830" w:type="dxa"/>
            <w:vAlign w:val="center"/>
          </w:tcPr>
          <w:p w14:paraId="58024969" w14:textId="3C84B435" w:rsidR="00D747E4" w:rsidRPr="004752E5" w:rsidRDefault="00254488"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02539/TOLUCA/IP/2025</w:t>
            </w:r>
          </w:p>
        </w:tc>
        <w:tc>
          <w:tcPr>
            <w:tcW w:w="5998" w:type="dxa"/>
          </w:tcPr>
          <w:p w14:paraId="1D220FBE" w14:textId="749DC0BE" w:rsidR="00C85057" w:rsidRPr="004752E5" w:rsidRDefault="000C7120" w:rsidP="00F14891">
            <w:pPr>
              <w:numPr>
                <w:ilvl w:val="0"/>
                <w:numId w:val="3"/>
              </w:numPr>
              <w:pBdr>
                <w:top w:val="nil"/>
                <w:left w:val="nil"/>
                <w:bottom w:val="nil"/>
                <w:right w:val="nil"/>
                <w:between w:val="nil"/>
              </w:pBdr>
              <w:spacing w:before="240" w:after="240" w:line="240" w:lineRule="auto"/>
              <w:jc w:val="both"/>
              <w:rPr>
                <w:rFonts w:ascii="Palatino Linotype" w:eastAsia="Palatino Linotype" w:hAnsi="Palatino Linotype" w:cs="Palatino Linotype"/>
                <w:iCs/>
                <w:sz w:val="20"/>
                <w:szCs w:val="20"/>
              </w:rPr>
            </w:pPr>
            <w:hyperlink r:id="rId8" w:tgtFrame="_blank" w:history="1">
              <w:r w:rsidR="0077140B" w:rsidRPr="004752E5">
                <w:rPr>
                  <w:rStyle w:val="Hipervnculo"/>
                  <w:rFonts w:ascii="Palatino Linotype" w:eastAsia="Palatino Linotype" w:hAnsi="Palatino Linotype" w:cs="Palatino Linotype"/>
                  <w:b/>
                  <w:bCs/>
                  <w:iCs/>
                  <w:color w:val="auto"/>
                  <w:sz w:val="20"/>
                  <w:szCs w:val="20"/>
                  <w:u w:val="none"/>
                </w:rPr>
                <w:t>2025-OFI-1949-SMX-2539.pdf</w:t>
              </w:r>
            </w:hyperlink>
            <w:r w:rsidR="0077140B" w:rsidRPr="004752E5">
              <w:rPr>
                <w:rFonts w:ascii="Palatino Linotype" w:eastAsia="Palatino Linotype" w:hAnsi="Palatino Linotype" w:cs="Palatino Linotype"/>
                <w:b/>
                <w:bCs/>
                <w:iCs/>
                <w:sz w:val="20"/>
                <w:szCs w:val="20"/>
              </w:rPr>
              <w:t xml:space="preserve">: </w:t>
            </w:r>
            <w:r w:rsidR="0077140B" w:rsidRPr="004752E5">
              <w:rPr>
                <w:rFonts w:ascii="Palatino Linotype" w:eastAsia="Palatino Linotype" w:hAnsi="Palatino Linotype" w:cs="Palatino Linotype"/>
                <w:iCs/>
                <w:sz w:val="20"/>
                <w:szCs w:val="20"/>
              </w:rPr>
              <w:t xml:space="preserve">Oficio signado por el Titular del Órgano Interno de Control Municipal, mediante el cual manifiesta que se aprobó la clasificación de información como reservada por un periodo de 3 </w:t>
            </w:r>
            <w:r w:rsidR="008618C0" w:rsidRPr="004752E5">
              <w:rPr>
                <w:rFonts w:ascii="Palatino Linotype" w:eastAsia="Palatino Linotype" w:hAnsi="Palatino Linotype" w:cs="Palatino Linotype"/>
                <w:iCs/>
                <w:sz w:val="20"/>
                <w:szCs w:val="20"/>
              </w:rPr>
              <w:t>añ</w:t>
            </w:r>
            <w:r w:rsidR="00084132" w:rsidRPr="004752E5">
              <w:rPr>
                <w:rFonts w:ascii="Palatino Linotype" w:eastAsia="Palatino Linotype" w:hAnsi="Palatino Linotype" w:cs="Palatino Linotype"/>
                <w:iCs/>
                <w:sz w:val="20"/>
                <w:szCs w:val="20"/>
              </w:rPr>
              <w:t>os, ya que, si bien se emite acuerdo de conclusión, también lo es que se puede reabrir la investigación en el supuesto de encontrar nuevos indicios o pruebas si no hubiese prescrito la facultad de sancionar</w:t>
            </w:r>
            <w:r w:rsidR="008618C0" w:rsidRPr="004752E5">
              <w:rPr>
                <w:rFonts w:ascii="Palatino Linotype" w:eastAsia="Palatino Linotype" w:hAnsi="Palatino Linotype" w:cs="Palatino Linotype"/>
                <w:iCs/>
                <w:sz w:val="20"/>
                <w:szCs w:val="20"/>
              </w:rPr>
              <w:t>.</w:t>
            </w:r>
            <w:r w:rsidR="0077140B" w:rsidRPr="004752E5">
              <w:rPr>
                <w:rFonts w:ascii="Palatino Linotype" w:eastAsia="Palatino Linotype" w:hAnsi="Palatino Linotype" w:cs="Palatino Linotype"/>
                <w:iCs/>
                <w:sz w:val="20"/>
                <w:szCs w:val="20"/>
              </w:rPr>
              <w:t xml:space="preserve"> </w:t>
            </w:r>
            <w:r w:rsidR="0077140B" w:rsidRPr="004752E5">
              <w:rPr>
                <w:rFonts w:ascii="Palatino Linotype" w:eastAsia="Palatino Linotype" w:hAnsi="Palatino Linotype" w:cs="Palatino Linotype"/>
                <w:b/>
                <w:bCs/>
                <w:iCs/>
                <w:sz w:val="20"/>
                <w:szCs w:val="20"/>
              </w:rPr>
              <w:br/>
            </w:r>
            <w:hyperlink r:id="rId9" w:tgtFrame="_blank" w:history="1">
              <w:r w:rsidR="0077140B" w:rsidRPr="004752E5">
                <w:rPr>
                  <w:rStyle w:val="Hipervnculo"/>
                  <w:rFonts w:ascii="Palatino Linotype" w:eastAsia="Palatino Linotype" w:hAnsi="Palatino Linotype" w:cs="Palatino Linotype"/>
                  <w:b/>
                  <w:bCs/>
                  <w:iCs/>
                  <w:color w:val="auto"/>
                  <w:sz w:val="20"/>
                  <w:szCs w:val="20"/>
                  <w:u w:val="none"/>
                </w:rPr>
                <w:t>005.pdf</w:t>
              </w:r>
            </w:hyperlink>
            <w:r w:rsidR="0077140B" w:rsidRPr="004752E5">
              <w:rPr>
                <w:rFonts w:ascii="Palatino Linotype" w:eastAsia="Palatino Linotype" w:hAnsi="Palatino Linotype" w:cs="Palatino Linotype"/>
                <w:b/>
                <w:bCs/>
                <w:iCs/>
                <w:sz w:val="20"/>
                <w:szCs w:val="20"/>
              </w:rPr>
              <w:t xml:space="preserve">: </w:t>
            </w:r>
            <w:r w:rsidR="00F22E98" w:rsidRPr="004752E5">
              <w:rPr>
                <w:rFonts w:ascii="Palatino Linotype" w:eastAsia="Palatino Linotype" w:hAnsi="Palatino Linotype" w:cs="Palatino Linotype"/>
                <w:iCs/>
                <w:sz w:val="20"/>
                <w:szCs w:val="20"/>
              </w:rPr>
              <w:t xml:space="preserve">Oficio signado por el Titular de la Dirección </w:t>
            </w:r>
            <w:proofErr w:type="spellStart"/>
            <w:r w:rsidR="00F22E98" w:rsidRPr="004752E5">
              <w:rPr>
                <w:rFonts w:ascii="Palatino Linotype" w:eastAsia="Palatino Linotype" w:hAnsi="Palatino Linotype" w:cs="Palatino Linotype"/>
                <w:iCs/>
                <w:sz w:val="20"/>
                <w:szCs w:val="20"/>
              </w:rPr>
              <w:t>Resolutora</w:t>
            </w:r>
            <w:proofErr w:type="spellEnd"/>
            <w:r w:rsidR="00F22E98" w:rsidRPr="004752E5">
              <w:rPr>
                <w:rFonts w:ascii="Palatino Linotype" w:eastAsia="Palatino Linotype" w:hAnsi="Palatino Linotype" w:cs="Palatino Linotype"/>
                <w:iCs/>
                <w:sz w:val="20"/>
                <w:szCs w:val="20"/>
              </w:rPr>
              <w:t xml:space="preserve"> de Responsabilidades Administrativas del Órgano Interno de Control Municipal, mediante el cual manifiesta que se reserva el contenido total de la información, ya que </w:t>
            </w:r>
            <w:r w:rsidR="00A14494" w:rsidRPr="004752E5">
              <w:rPr>
                <w:rFonts w:ascii="Palatino Linotype" w:eastAsia="Palatino Linotype" w:hAnsi="Palatino Linotype" w:cs="Palatino Linotype"/>
                <w:iCs/>
                <w:sz w:val="20"/>
                <w:szCs w:val="20"/>
              </w:rPr>
              <w:t xml:space="preserve">se encuentran en trámite, </w:t>
            </w:r>
            <w:r w:rsidR="00F22E98" w:rsidRPr="004752E5">
              <w:rPr>
                <w:rFonts w:ascii="Palatino Linotype" w:eastAsia="Palatino Linotype" w:hAnsi="Palatino Linotype" w:cs="Palatino Linotype"/>
                <w:iCs/>
                <w:sz w:val="20"/>
                <w:szCs w:val="20"/>
              </w:rPr>
              <w:t>no han quedado firmes y cuya divulgación afectaría la administración de justicia.</w:t>
            </w:r>
          </w:p>
        </w:tc>
      </w:tr>
      <w:tr w:rsidR="007814F1" w:rsidRPr="004752E5" w14:paraId="03497F37" w14:textId="77777777">
        <w:trPr>
          <w:jc w:val="center"/>
        </w:trPr>
        <w:tc>
          <w:tcPr>
            <w:tcW w:w="2830" w:type="dxa"/>
            <w:vAlign w:val="center"/>
          </w:tcPr>
          <w:p w14:paraId="60A4DFA7" w14:textId="6B6C5885" w:rsidR="00D747E4" w:rsidRPr="004752E5" w:rsidRDefault="00254488" w:rsidP="00F14891">
            <w:pPr>
              <w:spacing w:before="240" w:after="240" w:line="240" w:lineRule="auto"/>
              <w:jc w:val="center"/>
              <w:rPr>
                <w:rFonts w:ascii="Palatino Linotype" w:eastAsia="Palatino Linotype" w:hAnsi="Palatino Linotype" w:cs="Palatino Linotype"/>
                <w:b/>
                <w:i/>
                <w:sz w:val="20"/>
                <w:szCs w:val="20"/>
                <w:lang w:val="en-US"/>
              </w:rPr>
            </w:pPr>
            <w:r w:rsidRPr="004752E5">
              <w:rPr>
                <w:rFonts w:ascii="Palatino Linotype" w:eastAsia="Palatino Linotype" w:hAnsi="Palatino Linotype" w:cs="Palatino Linotype"/>
                <w:b/>
                <w:iCs/>
                <w:sz w:val="20"/>
                <w:szCs w:val="20"/>
                <w:lang w:val="en-US"/>
              </w:rPr>
              <w:t>02538/TOLUCA/IP/2025</w:t>
            </w:r>
          </w:p>
        </w:tc>
        <w:tc>
          <w:tcPr>
            <w:tcW w:w="5998" w:type="dxa"/>
          </w:tcPr>
          <w:p w14:paraId="3A49D472" w14:textId="4374F198" w:rsidR="00F1446C" w:rsidRPr="004752E5" w:rsidRDefault="00F1446C" w:rsidP="00F14891">
            <w:pPr>
              <w:numPr>
                <w:ilvl w:val="0"/>
                <w:numId w:val="3"/>
              </w:numPr>
              <w:pBdr>
                <w:top w:val="nil"/>
                <w:left w:val="nil"/>
                <w:bottom w:val="nil"/>
                <w:right w:val="nil"/>
                <w:between w:val="nil"/>
              </w:pBdr>
              <w:spacing w:before="240" w:after="240" w:line="240" w:lineRule="auto"/>
              <w:jc w:val="both"/>
              <w:rPr>
                <w:rFonts w:ascii="Palatino Linotype" w:eastAsia="Palatino Linotype" w:hAnsi="Palatino Linotype" w:cs="Palatino Linotype"/>
                <w:iCs/>
                <w:sz w:val="20"/>
                <w:szCs w:val="20"/>
              </w:rPr>
            </w:pPr>
            <w:r w:rsidRPr="004752E5">
              <w:rPr>
                <w:rFonts w:ascii="Palatino Linotype" w:eastAsia="Palatino Linotype" w:hAnsi="Palatino Linotype" w:cs="Palatino Linotype"/>
                <w:b/>
                <w:bCs/>
                <w:iCs/>
                <w:sz w:val="20"/>
                <w:szCs w:val="20"/>
              </w:rPr>
              <w:t xml:space="preserve">2025-OFI-1948-SMX-2538.pdf: </w:t>
            </w:r>
            <w:r w:rsidR="00084132" w:rsidRPr="004752E5">
              <w:rPr>
                <w:rFonts w:ascii="Palatino Linotype" w:eastAsia="Palatino Linotype" w:hAnsi="Palatino Linotype" w:cs="Palatino Linotype"/>
                <w:iCs/>
                <w:sz w:val="20"/>
                <w:szCs w:val="20"/>
              </w:rPr>
              <w:t>Oficio signado por el Titular del Órgano Interno de Control Municipal, mediante el cual manifiesta que se aprobó la clasificación de información como reservada por un periodo de 3 años, ya que, si bien se emite acuerdo de conclusión, también lo es que se puede reabrir la investigación en el supuesto de encontrar nuevos indicios o pruebas si no hubiese prescrito la facultad de sancionar.</w:t>
            </w:r>
          </w:p>
          <w:p w14:paraId="5F7E171C" w14:textId="004AC947" w:rsidR="00832A3C" w:rsidRPr="004752E5" w:rsidRDefault="00F1446C" w:rsidP="00F14891">
            <w:pPr>
              <w:numPr>
                <w:ilvl w:val="0"/>
                <w:numId w:val="3"/>
              </w:numPr>
              <w:pBdr>
                <w:top w:val="nil"/>
                <w:left w:val="nil"/>
                <w:bottom w:val="nil"/>
                <w:right w:val="nil"/>
                <w:between w:val="nil"/>
              </w:pBdr>
              <w:spacing w:before="240" w:after="240" w:line="240" w:lineRule="auto"/>
              <w:jc w:val="both"/>
              <w:rPr>
                <w:rFonts w:ascii="Palatino Linotype" w:eastAsia="Palatino Linotype" w:hAnsi="Palatino Linotype" w:cs="Palatino Linotype"/>
                <w:iCs/>
                <w:sz w:val="20"/>
                <w:szCs w:val="20"/>
              </w:rPr>
            </w:pPr>
            <w:r w:rsidRPr="004752E5">
              <w:rPr>
                <w:rFonts w:ascii="Palatino Linotype" w:eastAsia="Palatino Linotype" w:hAnsi="Palatino Linotype" w:cs="Palatino Linotype"/>
                <w:b/>
                <w:bCs/>
                <w:iCs/>
                <w:sz w:val="20"/>
                <w:szCs w:val="20"/>
              </w:rPr>
              <w:t xml:space="preserve">004.pdf: </w:t>
            </w:r>
            <w:r w:rsidR="00A14494" w:rsidRPr="004752E5">
              <w:rPr>
                <w:rFonts w:ascii="Palatino Linotype" w:eastAsia="Palatino Linotype" w:hAnsi="Palatino Linotype" w:cs="Palatino Linotype"/>
                <w:iCs/>
                <w:sz w:val="20"/>
                <w:szCs w:val="20"/>
              </w:rPr>
              <w:t xml:space="preserve">Oficio signado por el Titular de la Dirección </w:t>
            </w:r>
            <w:proofErr w:type="spellStart"/>
            <w:r w:rsidR="00A14494" w:rsidRPr="004752E5">
              <w:rPr>
                <w:rFonts w:ascii="Palatino Linotype" w:eastAsia="Palatino Linotype" w:hAnsi="Palatino Linotype" w:cs="Palatino Linotype"/>
                <w:iCs/>
                <w:sz w:val="20"/>
                <w:szCs w:val="20"/>
              </w:rPr>
              <w:t>Resolutora</w:t>
            </w:r>
            <w:proofErr w:type="spellEnd"/>
            <w:r w:rsidR="00A14494" w:rsidRPr="004752E5">
              <w:rPr>
                <w:rFonts w:ascii="Palatino Linotype" w:eastAsia="Palatino Linotype" w:hAnsi="Palatino Linotype" w:cs="Palatino Linotype"/>
                <w:iCs/>
                <w:sz w:val="20"/>
                <w:szCs w:val="20"/>
              </w:rPr>
              <w:t xml:space="preserve"> de Responsabilidades Administrativas del Órgano Interno de Control Municipal, mediante el cual manifiesta que las sanciones derivadas de faltas administrativas no graves, no son susceptibles de ser publicadas, no se puede proporcionar la información requerida ya que todos los datos solicitados forman </w:t>
            </w:r>
            <w:proofErr w:type="spellStart"/>
            <w:r w:rsidR="00A14494" w:rsidRPr="004752E5">
              <w:rPr>
                <w:rFonts w:ascii="Palatino Linotype" w:eastAsia="Palatino Linotype" w:hAnsi="Palatino Linotype" w:cs="Palatino Linotype"/>
                <w:iCs/>
                <w:sz w:val="20"/>
                <w:szCs w:val="20"/>
              </w:rPr>
              <w:t>parde</w:t>
            </w:r>
            <w:proofErr w:type="spellEnd"/>
            <w:r w:rsidR="00A14494" w:rsidRPr="004752E5">
              <w:rPr>
                <w:rFonts w:ascii="Palatino Linotype" w:eastAsia="Palatino Linotype" w:hAnsi="Palatino Linotype" w:cs="Palatino Linotype"/>
                <w:iCs/>
                <w:sz w:val="20"/>
                <w:szCs w:val="20"/>
              </w:rPr>
              <w:t xml:space="preserve"> de la resolución y no tienen carácter de público.</w:t>
            </w:r>
          </w:p>
        </w:tc>
      </w:tr>
      <w:tr w:rsidR="007814F1" w:rsidRPr="004752E5" w14:paraId="693DBC39" w14:textId="77777777">
        <w:trPr>
          <w:jc w:val="center"/>
        </w:trPr>
        <w:tc>
          <w:tcPr>
            <w:tcW w:w="2830" w:type="dxa"/>
            <w:vAlign w:val="center"/>
          </w:tcPr>
          <w:p w14:paraId="3965A969" w14:textId="5384179F" w:rsidR="00A9219D" w:rsidRPr="004752E5" w:rsidRDefault="00254488"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02537/TOLUCA/IP/2025</w:t>
            </w:r>
          </w:p>
        </w:tc>
        <w:tc>
          <w:tcPr>
            <w:tcW w:w="5998" w:type="dxa"/>
          </w:tcPr>
          <w:p w14:paraId="23D1AC6D" w14:textId="5F1D2AAB" w:rsidR="00B24F46" w:rsidRPr="004752E5" w:rsidRDefault="00B24F46" w:rsidP="00F14891">
            <w:pPr>
              <w:numPr>
                <w:ilvl w:val="0"/>
                <w:numId w:val="3"/>
              </w:numPr>
              <w:pBdr>
                <w:top w:val="nil"/>
                <w:left w:val="nil"/>
                <w:bottom w:val="nil"/>
                <w:right w:val="nil"/>
                <w:between w:val="nil"/>
              </w:pBdr>
              <w:spacing w:before="240" w:after="240" w:line="240" w:lineRule="auto"/>
              <w:jc w:val="both"/>
              <w:rPr>
                <w:rFonts w:ascii="Palatino Linotype" w:eastAsia="Palatino Linotype" w:hAnsi="Palatino Linotype" w:cs="Palatino Linotype"/>
                <w:b/>
                <w:bCs/>
                <w:iCs/>
                <w:sz w:val="20"/>
                <w:szCs w:val="20"/>
              </w:rPr>
            </w:pPr>
            <w:r w:rsidRPr="004752E5">
              <w:rPr>
                <w:rFonts w:ascii="Palatino Linotype" w:eastAsia="Palatino Linotype" w:hAnsi="Palatino Linotype" w:cs="Palatino Linotype"/>
                <w:b/>
                <w:bCs/>
                <w:iCs/>
                <w:sz w:val="20"/>
                <w:szCs w:val="20"/>
              </w:rPr>
              <w:t>2025-OFI-1947-SMX-2537.pdf:</w:t>
            </w:r>
            <w:r w:rsidR="00646EB9" w:rsidRPr="004752E5">
              <w:rPr>
                <w:rFonts w:ascii="Palatino Linotype" w:eastAsia="Palatino Linotype" w:hAnsi="Palatino Linotype" w:cs="Palatino Linotype"/>
                <w:iCs/>
                <w:sz w:val="20"/>
                <w:szCs w:val="20"/>
              </w:rPr>
              <w:t xml:space="preserve"> </w:t>
            </w:r>
            <w:r w:rsidR="00084132" w:rsidRPr="004752E5">
              <w:rPr>
                <w:rFonts w:ascii="Palatino Linotype" w:eastAsia="Palatino Linotype" w:hAnsi="Palatino Linotype" w:cs="Palatino Linotype"/>
                <w:iCs/>
                <w:sz w:val="20"/>
                <w:szCs w:val="20"/>
              </w:rPr>
              <w:t>Oficio signado por el Titular del Órgano Interno de Control Municipal, mediante el cual manifiesta que se aprobó la clasificación de información como reservada por un periodo de 3 años, ya que, si bien se emite acuerdo de conclusión, también lo es que se puede reabrir la investigación en el supuesto de encontrar nuevos indicios o pruebas si no hubiese prescrito la facultad de sancionar.</w:t>
            </w:r>
          </w:p>
          <w:p w14:paraId="0C21015B" w14:textId="4F231110" w:rsidR="00A9219D" w:rsidRPr="004752E5" w:rsidRDefault="00B24F46" w:rsidP="00F14891">
            <w:pPr>
              <w:numPr>
                <w:ilvl w:val="0"/>
                <w:numId w:val="3"/>
              </w:numPr>
              <w:pBdr>
                <w:top w:val="nil"/>
                <w:left w:val="nil"/>
                <w:bottom w:val="nil"/>
                <w:right w:val="nil"/>
                <w:between w:val="nil"/>
              </w:pBdr>
              <w:spacing w:before="240" w:after="240" w:line="240" w:lineRule="auto"/>
              <w:jc w:val="both"/>
              <w:rPr>
                <w:rFonts w:ascii="Palatino Linotype" w:eastAsia="Palatino Linotype" w:hAnsi="Palatino Linotype" w:cs="Palatino Linotype"/>
                <w:b/>
                <w:bCs/>
                <w:iCs/>
                <w:sz w:val="20"/>
                <w:szCs w:val="20"/>
              </w:rPr>
            </w:pPr>
            <w:r w:rsidRPr="004752E5">
              <w:rPr>
                <w:rFonts w:ascii="Palatino Linotype" w:eastAsia="Palatino Linotype" w:hAnsi="Palatino Linotype" w:cs="Palatino Linotype"/>
                <w:b/>
                <w:bCs/>
                <w:iCs/>
                <w:sz w:val="20"/>
                <w:szCs w:val="20"/>
              </w:rPr>
              <w:t>003.pdf:</w:t>
            </w:r>
            <w:r w:rsidR="00646EB9" w:rsidRPr="004752E5">
              <w:rPr>
                <w:rFonts w:ascii="Palatino Linotype" w:eastAsia="Palatino Linotype" w:hAnsi="Palatino Linotype" w:cs="Palatino Linotype"/>
                <w:b/>
                <w:bCs/>
                <w:iCs/>
                <w:sz w:val="20"/>
                <w:szCs w:val="20"/>
              </w:rPr>
              <w:t xml:space="preserve"> </w:t>
            </w:r>
            <w:r w:rsidR="00A14494" w:rsidRPr="004752E5">
              <w:rPr>
                <w:rFonts w:ascii="Palatino Linotype" w:eastAsia="Palatino Linotype" w:hAnsi="Palatino Linotype" w:cs="Palatino Linotype"/>
                <w:iCs/>
                <w:sz w:val="20"/>
                <w:szCs w:val="20"/>
              </w:rPr>
              <w:t xml:space="preserve">Oficio signado por el Titular de la Dirección </w:t>
            </w:r>
            <w:proofErr w:type="spellStart"/>
            <w:r w:rsidR="00A14494" w:rsidRPr="004752E5">
              <w:rPr>
                <w:rFonts w:ascii="Palatino Linotype" w:eastAsia="Palatino Linotype" w:hAnsi="Palatino Linotype" w:cs="Palatino Linotype"/>
                <w:iCs/>
                <w:sz w:val="20"/>
                <w:szCs w:val="20"/>
              </w:rPr>
              <w:t>Resolutora</w:t>
            </w:r>
            <w:proofErr w:type="spellEnd"/>
            <w:r w:rsidR="00A14494" w:rsidRPr="004752E5">
              <w:rPr>
                <w:rFonts w:ascii="Palatino Linotype" w:eastAsia="Palatino Linotype" w:hAnsi="Palatino Linotype" w:cs="Palatino Linotype"/>
                <w:iCs/>
                <w:sz w:val="20"/>
                <w:szCs w:val="20"/>
              </w:rPr>
              <w:t xml:space="preserve"> de Responsabilidades Administrativas del Órgano Interno de Control Municipal, mediante el cual manifiesta que las sanciones derivadas de faltas administrativas no graves, no son susceptibles de ser publicadas, no se puede proporcionar la información requerida ya que todos los datos solicitados forman </w:t>
            </w:r>
            <w:proofErr w:type="spellStart"/>
            <w:r w:rsidR="00A14494" w:rsidRPr="004752E5">
              <w:rPr>
                <w:rFonts w:ascii="Palatino Linotype" w:eastAsia="Palatino Linotype" w:hAnsi="Palatino Linotype" w:cs="Palatino Linotype"/>
                <w:iCs/>
                <w:sz w:val="20"/>
                <w:szCs w:val="20"/>
              </w:rPr>
              <w:t>parde</w:t>
            </w:r>
            <w:proofErr w:type="spellEnd"/>
            <w:r w:rsidR="00A14494" w:rsidRPr="004752E5">
              <w:rPr>
                <w:rFonts w:ascii="Palatino Linotype" w:eastAsia="Palatino Linotype" w:hAnsi="Palatino Linotype" w:cs="Palatino Linotype"/>
                <w:iCs/>
                <w:sz w:val="20"/>
                <w:szCs w:val="20"/>
              </w:rPr>
              <w:t xml:space="preserve"> de la resolución y no tienen carácter de público.</w:t>
            </w:r>
          </w:p>
        </w:tc>
      </w:tr>
      <w:tr w:rsidR="007814F1" w:rsidRPr="004752E5" w14:paraId="03720F1C" w14:textId="77777777">
        <w:trPr>
          <w:jc w:val="center"/>
        </w:trPr>
        <w:tc>
          <w:tcPr>
            <w:tcW w:w="2830" w:type="dxa"/>
            <w:vAlign w:val="center"/>
          </w:tcPr>
          <w:p w14:paraId="4B531C66" w14:textId="13C0741C" w:rsidR="005054DF" w:rsidRPr="004752E5" w:rsidRDefault="00254488"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02536/TOLUCA/IP/2025</w:t>
            </w:r>
          </w:p>
        </w:tc>
        <w:tc>
          <w:tcPr>
            <w:tcW w:w="5998" w:type="dxa"/>
          </w:tcPr>
          <w:p w14:paraId="202E2113" w14:textId="3C1A863E" w:rsidR="0031681F" w:rsidRPr="004752E5" w:rsidRDefault="0031681F" w:rsidP="00F14891">
            <w:pPr>
              <w:pStyle w:val="Prrafodelista"/>
              <w:numPr>
                <w:ilvl w:val="0"/>
                <w:numId w:val="3"/>
              </w:numPr>
              <w:spacing w:before="240" w:after="240" w:line="240" w:lineRule="auto"/>
              <w:jc w:val="both"/>
              <w:rPr>
                <w:rFonts w:ascii="Palatino Linotype" w:eastAsia="Palatino Linotype" w:hAnsi="Palatino Linotype" w:cs="Palatino Linotype"/>
                <w:b/>
                <w:bCs/>
                <w:iCs/>
                <w:sz w:val="20"/>
                <w:szCs w:val="20"/>
              </w:rPr>
            </w:pPr>
            <w:r w:rsidRPr="004752E5">
              <w:rPr>
                <w:rFonts w:ascii="Palatino Linotype" w:eastAsia="Palatino Linotype" w:hAnsi="Palatino Linotype" w:cs="Palatino Linotype"/>
                <w:b/>
                <w:bCs/>
                <w:iCs/>
                <w:sz w:val="20"/>
                <w:szCs w:val="20"/>
              </w:rPr>
              <w:t xml:space="preserve">2025-OFI-1946-SMX-2536.pdf: </w:t>
            </w:r>
            <w:r w:rsidR="00084132" w:rsidRPr="004752E5">
              <w:rPr>
                <w:rFonts w:ascii="Palatino Linotype" w:eastAsia="Palatino Linotype" w:hAnsi="Palatino Linotype" w:cs="Palatino Linotype"/>
                <w:iCs/>
                <w:sz w:val="20"/>
                <w:szCs w:val="20"/>
              </w:rPr>
              <w:t>Oficio signado por el Titular del Órgano Interno de Control Municipal, mediante el cual manifiesta que se aprobó la clasificación de información como reservada por un periodo de 3 años, ya que, si bien se emite acuerdo de conclusión, también lo es que se puede reabrir la investigación en el supuesto de encontrar nuevos indicios o pruebas si no hubiese prescrito la facultad de sancionar.</w:t>
            </w:r>
          </w:p>
          <w:p w14:paraId="4E754201" w14:textId="2D52F74E" w:rsidR="00A9219D" w:rsidRPr="004752E5" w:rsidRDefault="0031681F" w:rsidP="00F14891">
            <w:pPr>
              <w:pStyle w:val="Prrafodelista"/>
              <w:numPr>
                <w:ilvl w:val="0"/>
                <w:numId w:val="3"/>
              </w:numPr>
              <w:spacing w:before="240" w:after="240" w:line="240" w:lineRule="auto"/>
              <w:jc w:val="both"/>
              <w:rPr>
                <w:rFonts w:ascii="Palatino Linotype" w:eastAsia="Palatino Linotype" w:hAnsi="Palatino Linotype" w:cs="Palatino Linotype"/>
                <w:iCs/>
                <w:sz w:val="20"/>
                <w:szCs w:val="20"/>
              </w:rPr>
            </w:pPr>
            <w:r w:rsidRPr="004752E5">
              <w:rPr>
                <w:rFonts w:ascii="Palatino Linotype" w:eastAsia="Palatino Linotype" w:hAnsi="Palatino Linotype" w:cs="Palatino Linotype"/>
                <w:b/>
                <w:bCs/>
                <w:iCs/>
                <w:sz w:val="20"/>
                <w:szCs w:val="20"/>
              </w:rPr>
              <w:t xml:space="preserve">008.pdf: </w:t>
            </w:r>
            <w:r w:rsidR="00A14494" w:rsidRPr="004752E5">
              <w:rPr>
                <w:rFonts w:ascii="Palatino Linotype" w:eastAsia="Palatino Linotype" w:hAnsi="Palatino Linotype" w:cs="Palatino Linotype"/>
                <w:iCs/>
                <w:sz w:val="20"/>
                <w:szCs w:val="20"/>
              </w:rPr>
              <w:t xml:space="preserve">Oficio signado por el Titular de la Dirección </w:t>
            </w:r>
            <w:proofErr w:type="spellStart"/>
            <w:r w:rsidR="00A14494" w:rsidRPr="004752E5">
              <w:rPr>
                <w:rFonts w:ascii="Palatino Linotype" w:eastAsia="Palatino Linotype" w:hAnsi="Palatino Linotype" w:cs="Palatino Linotype"/>
                <w:iCs/>
                <w:sz w:val="20"/>
                <w:szCs w:val="20"/>
              </w:rPr>
              <w:t>Resolutora</w:t>
            </w:r>
            <w:proofErr w:type="spellEnd"/>
            <w:r w:rsidR="00A14494" w:rsidRPr="004752E5">
              <w:rPr>
                <w:rFonts w:ascii="Palatino Linotype" w:eastAsia="Palatino Linotype" w:hAnsi="Palatino Linotype" w:cs="Palatino Linotype"/>
                <w:iCs/>
                <w:sz w:val="20"/>
                <w:szCs w:val="20"/>
              </w:rPr>
              <w:t xml:space="preserve"> de Responsabilidades Administrativas del Órgano Interno de Control Municipal, mediante el cual manifiesta que se reserva el contenido total de la información, ya que se encuentran en trámite, no han quedado firmes y cuya divulgación afectaría la administración de justicia.</w:t>
            </w:r>
          </w:p>
        </w:tc>
      </w:tr>
      <w:tr w:rsidR="007814F1" w:rsidRPr="004752E5" w14:paraId="00B194F7" w14:textId="77777777">
        <w:trPr>
          <w:jc w:val="center"/>
        </w:trPr>
        <w:tc>
          <w:tcPr>
            <w:tcW w:w="2830" w:type="dxa"/>
            <w:vAlign w:val="center"/>
          </w:tcPr>
          <w:p w14:paraId="65B76B9E" w14:textId="5BF70EBC" w:rsidR="00B21241" w:rsidRPr="004752E5" w:rsidRDefault="00254488"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02535/TOLUCA/IP/2025</w:t>
            </w:r>
          </w:p>
        </w:tc>
        <w:tc>
          <w:tcPr>
            <w:tcW w:w="5998" w:type="dxa"/>
          </w:tcPr>
          <w:p w14:paraId="61829CFD" w14:textId="348F5C36" w:rsidR="005A551D" w:rsidRPr="004752E5" w:rsidRDefault="005A551D" w:rsidP="00F14891">
            <w:pPr>
              <w:pStyle w:val="Prrafodelista"/>
              <w:numPr>
                <w:ilvl w:val="0"/>
                <w:numId w:val="3"/>
              </w:numPr>
              <w:spacing w:before="240" w:after="240" w:line="240" w:lineRule="auto"/>
              <w:jc w:val="both"/>
              <w:rPr>
                <w:rFonts w:ascii="Palatino Linotype" w:eastAsia="Palatino Linotype" w:hAnsi="Palatino Linotype" w:cs="Palatino Linotype"/>
                <w:b/>
                <w:bCs/>
                <w:iCs/>
                <w:sz w:val="20"/>
                <w:szCs w:val="20"/>
              </w:rPr>
            </w:pPr>
            <w:r w:rsidRPr="004752E5">
              <w:rPr>
                <w:rFonts w:ascii="Palatino Linotype" w:eastAsia="Palatino Linotype" w:hAnsi="Palatino Linotype" w:cs="Palatino Linotype"/>
                <w:b/>
                <w:bCs/>
                <w:iCs/>
                <w:sz w:val="20"/>
                <w:szCs w:val="20"/>
              </w:rPr>
              <w:t>2025-OFI-1945-SMX-2535.pdf:</w:t>
            </w:r>
            <w:r w:rsidRPr="004752E5">
              <w:rPr>
                <w:rFonts w:ascii="Palatino Linotype" w:eastAsia="Palatino Linotype" w:hAnsi="Palatino Linotype" w:cs="Palatino Linotype"/>
                <w:iCs/>
                <w:sz w:val="20"/>
                <w:szCs w:val="20"/>
              </w:rPr>
              <w:t xml:space="preserve"> </w:t>
            </w:r>
            <w:r w:rsidR="00084132" w:rsidRPr="004752E5">
              <w:rPr>
                <w:rFonts w:ascii="Palatino Linotype" w:eastAsia="Palatino Linotype" w:hAnsi="Palatino Linotype" w:cs="Palatino Linotype"/>
                <w:iCs/>
                <w:sz w:val="20"/>
                <w:szCs w:val="20"/>
              </w:rPr>
              <w:t>Oficio signado por el Titular del Órgano Interno de Control Municipal, mediante el cual manifiesta que se aprobó la clasificación de información como reservada por un periodo de 3 años, ya que, si bien se emite acuerdo de conclusión, también lo es que se puede reabrir la investigación en el supuesto de encontrar nuevos indicios o pruebas si no hubiese prescrito la facultad de sancionar.</w:t>
            </w:r>
          </w:p>
          <w:p w14:paraId="48A86EDB" w14:textId="6A896FB0" w:rsidR="00A9219D" w:rsidRPr="004752E5" w:rsidRDefault="005A551D" w:rsidP="00F14891">
            <w:pPr>
              <w:pStyle w:val="Prrafodelista"/>
              <w:numPr>
                <w:ilvl w:val="0"/>
                <w:numId w:val="3"/>
              </w:numPr>
              <w:spacing w:before="240" w:after="240" w:line="240" w:lineRule="auto"/>
              <w:jc w:val="both"/>
              <w:rPr>
                <w:rFonts w:ascii="Palatino Linotype" w:eastAsia="Palatino Linotype" w:hAnsi="Palatino Linotype" w:cs="Palatino Linotype"/>
                <w:iCs/>
                <w:sz w:val="20"/>
                <w:szCs w:val="20"/>
              </w:rPr>
            </w:pPr>
            <w:r w:rsidRPr="004752E5">
              <w:rPr>
                <w:rFonts w:ascii="Palatino Linotype" w:eastAsia="Palatino Linotype" w:hAnsi="Palatino Linotype" w:cs="Palatino Linotype"/>
                <w:b/>
                <w:bCs/>
                <w:iCs/>
                <w:sz w:val="20"/>
                <w:szCs w:val="20"/>
              </w:rPr>
              <w:t xml:space="preserve">007.pdf: </w:t>
            </w:r>
            <w:r w:rsidR="00A14494" w:rsidRPr="004752E5">
              <w:rPr>
                <w:rFonts w:ascii="Palatino Linotype" w:eastAsia="Palatino Linotype" w:hAnsi="Palatino Linotype" w:cs="Palatino Linotype"/>
                <w:iCs/>
                <w:sz w:val="20"/>
                <w:szCs w:val="20"/>
              </w:rPr>
              <w:t xml:space="preserve">Oficio signado por el Titular de la Dirección </w:t>
            </w:r>
            <w:proofErr w:type="spellStart"/>
            <w:r w:rsidR="00A14494" w:rsidRPr="004752E5">
              <w:rPr>
                <w:rFonts w:ascii="Palatino Linotype" w:eastAsia="Palatino Linotype" w:hAnsi="Palatino Linotype" w:cs="Palatino Linotype"/>
                <w:iCs/>
                <w:sz w:val="20"/>
                <w:szCs w:val="20"/>
              </w:rPr>
              <w:t>Resolutora</w:t>
            </w:r>
            <w:proofErr w:type="spellEnd"/>
            <w:r w:rsidR="00A14494" w:rsidRPr="004752E5">
              <w:rPr>
                <w:rFonts w:ascii="Palatino Linotype" w:eastAsia="Palatino Linotype" w:hAnsi="Palatino Linotype" w:cs="Palatino Linotype"/>
                <w:iCs/>
                <w:sz w:val="20"/>
                <w:szCs w:val="20"/>
              </w:rPr>
              <w:t xml:space="preserve"> de Responsabilidades Administrativas del Órgano Interno de Control Municipal, mediante el cual manifiesta que las sanciones derivadas de faltas administrativas no graves, no son susceptibles de ser publicadas, no se puede proporcionar la información requerida ya que todos los datos solicitados forman </w:t>
            </w:r>
            <w:proofErr w:type="spellStart"/>
            <w:r w:rsidR="00A14494" w:rsidRPr="004752E5">
              <w:rPr>
                <w:rFonts w:ascii="Palatino Linotype" w:eastAsia="Palatino Linotype" w:hAnsi="Palatino Linotype" w:cs="Palatino Linotype"/>
                <w:iCs/>
                <w:sz w:val="20"/>
                <w:szCs w:val="20"/>
              </w:rPr>
              <w:t>parde</w:t>
            </w:r>
            <w:proofErr w:type="spellEnd"/>
            <w:r w:rsidR="00A14494" w:rsidRPr="004752E5">
              <w:rPr>
                <w:rFonts w:ascii="Palatino Linotype" w:eastAsia="Palatino Linotype" w:hAnsi="Palatino Linotype" w:cs="Palatino Linotype"/>
                <w:iCs/>
                <w:sz w:val="20"/>
                <w:szCs w:val="20"/>
              </w:rPr>
              <w:t xml:space="preserve"> de la resolución y no tienen carácter de público.</w:t>
            </w:r>
          </w:p>
        </w:tc>
      </w:tr>
      <w:tr w:rsidR="007814F1" w:rsidRPr="004752E5" w14:paraId="3B81543F" w14:textId="77777777">
        <w:trPr>
          <w:jc w:val="center"/>
        </w:trPr>
        <w:tc>
          <w:tcPr>
            <w:tcW w:w="2830" w:type="dxa"/>
            <w:vAlign w:val="center"/>
          </w:tcPr>
          <w:p w14:paraId="7D241CCB" w14:textId="0698B0E4" w:rsidR="00B210E7" w:rsidRPr="004752E5" w:rsidRDefault="00254488" w:rsidP="00F14891">
            <w:pPr>
              <w:spacing w:before="240" w:after="240" w:line="240" w:lineRule="auto"/>
              <w:jc w:val="center"/>
              <w:rPr>
                <w:rFonts w:ascii="Palatino Linotype" w:eastAsia="Palatino Linotype" w:hAnsi="Palatino Linotype" w:cs="Palatino Linotype"/>
                <w:b/>
                <w:sz w:val="20"/>
                <w:szCs w:val="20"/>
                <w:lang w:val="en-US"/>
              </w:rPr>
            </w:pPr>
            <w:r w:rsidRPr="004752E5">
              <w:rPr>
                <w:rFonts w:ascii="Palatino Linotype" w:eastAsia="Palatino Linotype" w:hAnsi="Palatino Linotype" w:cs="Palatino Linotype"/>
                <w:b/>
                <w:sz w:val="20"/>
                <w:szCs w:val="20"/>
                <w:lang w:val="en-US"/>
              </w:rPr>
              <w:t>02534/TOLUCA/IP/2025</w:t>
            </w:r>
          </w:p>
        </w:tc>
        <w:tc>
          <w:tcPr>
            <w:tcW w:w="5998" w:type="dxa"/>
          </w:tcPr>
          <w:p w14:paraId="57ADAC94" w14:textId="4DD9BC24" w:rsidR="00997051" w:rsidRPr="004752E5" w:rsidRDefault="00997051" w:rsidP="00F14891">
            <w:pPr>
              <w:pStyle w:val="Prrafodelista"/>
              <w:numPr>
                <w:ilvl w:val="0"/>
                <w:numId w:val="3"/>
              </w:numPr>
              <w:spacing w:before="240" w:after="240" w:line="240" w:lineRule="auto"/>
              <w:jc w:val="both"/>
              <w:rPr>
                <w:rFonts w:ascii="Palatino Linotype" w:eastAsia="Palatino Linotype" w:hAnsi="Palatino Linotype" w:cs="Palatino Linotype"/>
                <w:b/>
                <w:bCs/>
                <w:iCs/>
                <w:sz w:val="20"/>
                <w:szCs w:val="20"/>
              </w:rPr>
            </w:pPr>
            <w:r w:rsidRPr="004752E5">
              <w:rPr>
                <w:rFonts w:ascii="Palatino Linotype" w:eastAsia="Palatino Linotype" w:hAnsi="Palatino Linotype" w:cs="Palatino Linotype"/>
                <w:b/>
                <w:bCs/>
                <w:iCs/>
                <w:sz w:val="20"/>
                <w:szCs w:val="20"/>
              </w:rPr>
              <w:t>2025-OFI-1951-SMX-2534.pdf:</w:t>
            </w:r>
            <w:r w:rsidR="007512EF" w:rsidRPr="004752E5">
              <w:rPr>
                <w:rFonts w:ascii="Palatino Linotype" w:eastAsia="Palatino Linotype" w:hAnsi="Palatino Linotype" w:cs="Palatino Linotype"/>
                <w:iCs/>
                <w:sz w:val="20"/>
                <w:szCs w:val="20"/>
              </w:rPr>
              <w:t xml:space="preserve"> </w:t>
            </w:r>
            <w:r w:rsidR="00084132" w:rsidRPr="004752E5">
              <w:rPr>
                <w:rFonts w:ascii="Palatino Linotype" w:eastAsia="Palatino Linotype" w:hAnsi="Palatino Linotype" w:cs="Palatino Linotype"/>
                <w:iCs/>
                <w:sz w:val="20"/>
                <w:szCs w:val="20"/>
              </w:rPr>
              <w:t>Oficio signado por el Titular del Órgano Interno de Control Municipal, mediante el cual manifiesta que se aprobó la clasificación de información como reservada por un periodo de 3 años, ya que, si bien se emite acuerdo de conclusión, también lo es que se puede reabrir la investigación en el supuesto de encontrar nuevos indicios o pruebas si no hubiese prescrito la facultad de sancionar.</w:t>
            </w:r>
          </w:p>
          <w:p w14:paraId="6D71A2D9" w14:textId="3DC28671" w:rsidR="00A9219D" w:rsidRPr="004752E5" w:rsidRDefault="00997051" w:rsidP="00F14891">
            <w:pPr>
              <w:pStyle w:val="Prrafodelista"/>
              <w:numPr>
                <w:ilvl w:val="0"/>
                <w:numId w:val="3"/>
              </w:numPr>
              <w:spacing w:before="240" w:after="240" w:line="240" w:lineRule="auto"/>
              <w:jc w:val="both"/>
              <w:rPr>
                <w:rFonts w:ascii="Palatino Linotype" w:eastAsia="Palatino Linotype" w:hAnsi="Palatino Linotype" w:cs="Palatino Linotype"/>
                <w:iCs/>
                <w:sz w:val="20"/>
                <w:szCs w:val="20"/>
              </w:rPr>
            </w:pPr>
            <w:r w:rsidRPr="004752E5">
              <w:rPr>
                <w:rFonts w:ascii="Palatino Linotype" w:eastAsia="Palatino Linotype" w:hAnsi="Palatino Linotype" w:cs="Palatino Linotype"/>
                <w:b/>
                <w:bCs/>
                <w:iCs/>
                <w:sz w:val="20"/>
                <w:szCs w:val="20"/>
              </w:rPr>
              <w:t xml:space="preserve">006.pdf: </w:t>
            </w:r>
            <w:r w:rsidR="00A14494" w:rsidRPr="004752E5">
              <w:rPr>
                <w:rFonts w:ascii="Palatino Linotype" w:eastAsia="Palatino Linotype" w:hAnsi="Palatino Linotype" w:cs="Palatino Linotype"/>
                <w:iCs/>
                <w:sz w:val="20"/>
                <w:szCs w:val="20"/>
              </w:rPr>
              <w:t xml:space="preserve">Oficio signado por el Titular de la Dirección </w:t>
            </w:r>
            <w:proofErr w:type="spellStart"/>
            <w:r w:rsidR="00A14494" w:rsidRPr="004752E5">
              <w:rPr>
                <w:rFonts w:ascii="Palatino Linotype" w:eastAsia="Palatino Linotype" w:hAnsi="Palatino Linotype" w:cs="Palatino Linotype"/>
                <w:iCs/>
                <w:sz w:val="20"/>
                <w:szCs w:val="20"/>
              </w:rPr>
              <w:t>Resolutora</w:t>
            </w:r>
            <w:proofErr w:type="spellEnd"/>
            <w:r w:rsidR="00A14494" w:rsidRPr="004752E5">
              <w:rPr>
                <w:rFonts w:ascii="Palatino Linotype" w:eastAsia="Palatino Linotype" w:hAnsi="Palatino Linotype" w:cs="Palatino Linotype"/>
                <w:iCs/>
                <w:sz w:val="20"/>
                <w:szCs w:val="20"/>
              </w:rPr>
              <w:t xml:space="preserve"> de Responsabilidades Administrativas del Órgano Interno de Control Municipal, mediante el cual manifiesta que las sanciones derivadas de faltas administrativas no graves, no son susceptibles de ser publicadas, no se puede proporcionar la información requerida ya que todos los datos solicitados forman </w:t>
            </w:r>
            <w:proofErr w:type="spellStart"/>
            <w:r w:rsidR="00A14494" w:rsidRPr="004752E5">
              <w:rPr>
                <w:rFonts w:ascii="Palatino Linotype" w:eastAsia="Palatino Linotype" w:hAnsi="Palatino Linotype" w:cs="Palatino Linotype"/>
                <w:iCs/>
                <w:sz w:val="20"/>
                <w:szCs w:val="20"/>
              </w:rPr>
              <w:t>parde</w:t>
            </w:r>
            <w:proofErr w:type="spellEnd"/>
            <w:r w:rsidR="00A14494" w:rsidRPr="004752E5">
              <w:rPr>
                <w:rFonts w:ascii="Palatino Linotype" w:eastAsia="Palatino Linotype" w:hAnsi="Palatino Linotype" w:cs="Palatino Linotype"/>
                <w:iCs/>
                <w:sz w:val="20"/>
                <w:szCs w:val="20"/>
              </w:rPr>
              <w:t xml:space="preserve"> de la resolución y no tienen carácter de público.</w:t>
            </w:r>
          </w:p>
        </w:tc>
      </w:tr>
    </w:tbl>
    <w:p w14:paraId="28983FEB" w14:textId="1059A40D" w:rsidR="00D747E4" w:rsidRPr="004752E5" w:rsidRDefault="00F14891" w:rsidP="00F14891">
      <w:pPr>
        <w:pStyle w:val="Listaconvietas3"/>
        <w:numPr>
          <w:ilvl w:val="0"/>
          <w:numId w:val="0"/>
        </w:numPr>
        <w:pBdr>
          <w:top w:val="nil"/>
          <w:left w:val="nil"/>
          <w:bottom w:val="nil"/>
          <w:right w:val="nil"/>
          <w:between w:val="nil"/>
        </w:pBdr>
        <w:tabs>
          <w:tab w:val="left" w:pos="284"/>
        </w:tabs>
        <w:spacing w:before="240" w:after="240" w:line="360" w:lineRule="auto"/>
        <w:contextualSpacing w:val="0"/>
        <w:jc w:val="both"/>
        <w:rPr>
          <w:rFonts w:ascii="Palatino Linotype" w:eastAsia="Palatino Linotype" w:hAnsi="Palatino Linotype" w:cs="Palatino Linotype"/>
          <w:sz w:val="22"/>
          <w:szCs w:val="22"/>
        </w:rPr>
      </w:pPr>
      <w:bookmarkStart w:id="3" w:name="_heading=h.gjdgxs" w:colFirst="0" w:colLast="0"/>
      <w:bookmarkEnd w:id="3"/>
      <w:r w:rsidRPr="004752E5">
        <w:rPr>
          <w:rFonts w:ascii="Palatino Linotype" w:eastAsia="Palatino Linotype" w:hAnsi="Palatino Linotype" w:cs="Palatino Linotype"/>
          <w:b/>
          <w:sz w:val="22"/>
          <w:szCs w:val="22"/>
        </w:rPr>
        <w:t xml:space="preserve">3. </w:t>
      </w:r>
      <w:r w:rsidR="00210776" w:rsidRPr="004752E5">
        <w:rPr>
          <w:rFonts w:ascii="Palatino Linotype" w:eastAsia="Palatino Linotype" w:hAnsi="Palatino Linotype" w:cs="Palatino Linotype"/>
          <w:b/>
          <w:sz w:val="22"/>
          <w:szCs w:val="22"/>
        </w:rPr>
        <w:t xml:space="preserve">Interposición de los recursos de revisión. </w:t>
      </w:r>
      <w:r w:rsidR="00210776" w:rsidRPr="004752E5">
        <w:rPr>
          <w:rFonts w:ascii="Palatino Linotype" w:eastAsia="Palatino Linotype" w:hAnsi="Palatino Linotype" w:cs="Palatino Linotype"/>
          <w:sz w:val="22"/>
          <w:szCs w:val="22"/>
        </w:rPr>
        <w:t xml:space="preserve">Inconforme la persona solicitante con las respuestas emitidas por el </w:t>
      </w:r>
      <w:r w:rsidR="00210776" w:rsidRPr="004752E5">
        <w:rPr>
          <w:rFonts w:ascii="Palatino Linotype" w:eastAsia="Palatino Linotype" w:hAnsi="Palatino Linotype" w:cs="Palatino Linotype"/>
          <w:b/>
          <w:sz w:val="22"/>
          <w:szCs w:val="22"/>
        </w:rPr>
        <w:t xml:space="preserve">Sujeto Obligado </w:t>
      </w:r>
      <w:r w:rsidR="00210776" w:rsidRPr="004752E5">
        <w:rPr>
          <w:rFonts w:ascii="Palatino Linotype" w:eastAsia="Palatino Linotype" w:hAnsi="Palatino Linotype" w:cs="Palatino Linotype"/>
          <w:sz w:val="22"/>
          <w:szCs w:val="22"/>
        </w:rPr>
        <w:t xml:space="preserve">a sus solicitudes, en fecha </w:t>
      </w:r>
      <w:r w:rsidR="002D3A79" w:rsidRPr="004752E5">
        <w:rPr>
          <w:rFonts w:ascii="Palatino Linotype" w:eastAsia="Palatino Linotype" w:hAnsi="Palatino Linotype" w:cs="Palatino Linotype"/>
          <w:b/>
          <w:sz w:val="22"/>
          <w:szCs w:val="22"/>
        </w:rPr>
        <w:t>once</w:t>
      </w:r>
      <w:r w:rsidR="00CE6ADC" w:rsidRPr="004752E5">
        <w:rPr>
          <w:rFonts w:ascii="Palatino Linotype" w:eastAsia="Palatino Linotype" w:hAnsi="Palatino Linotype" w:cs="Palatino Linotype"/>
          <w:b/>
          <w:sz w:val="22"/>
          <w:szCs w:val="22"/>
        </w:rPr>
        <w:t xml:space="preserve"> de junio </w:t>
      </w:r>
      <w:r w:rsidR="00210776" w:rsidRPr="004752E5">
        <w:rPr>
          <w:rFonts w:ascii="Palatino Linotype" w:eastAsia="Palatino Linotype" w:hAnsi="Palatino Linotype" w:cs="Palatino Linotype"/>
          <w:b/>
          <w:sz w:val="22"/>
          <w:szCs w:val="22"/>
        </w:rPr>
        <w:t>de dos mil veinticinco</w:t>
      </w:r>
      <w:r w:rsidR="00210776" w:rsidRPr="004752E5">
        <w:rPr>
          <w:rFonts w:ascii="Palatino Linotype" w:eastAsia="Palatino Linotype" w:hAnsi="Palatino Linotype" w:cs="Palatino Linotype"/>
          <w:sz w:val="22"/>
          <w:szCs w:val="22"/>
        </w:rPr>
        <w:t>, interpuso los recursos de revisión a través del SAIMEX, expresando lo siguiente en todos los casos:</w:t>
      </w:r>
    </w:p>
    <w:tbl>
      <w:tblPr>
        <w:tblStyle w:val="Tablaconcuadrcula"/>
        <w:tblW w:w="0" w:type="auto"/>
        <w:tblLook w:val="04A0" w:firstRow="1" w:lastRow="0" w:firstColumn="1" w:lastColumn="0" w:noHBand="0" w:noVBand="1"/>
      </w:tblPr>
      <w:tblGrid>
        <w:gridCol w:w="2929"/>
        <w:gridCol w:w="3149"/>
        <w:gridCol w:w="2977"/>
      </w:tblGrid>
      <w:tr w:rsidR="007814F1" w:rsidRPr="004752E5" w14:paraId="618A7BB1" w14:textId="77777777" w:rsidTr="0073181D">
        <w:tc>
          <w:tcPr>
            <w:tcW w:w="2929" w:type="dxa"/>
          </w:tcPr>
          <w:p w14:paraId="0586F3CD" w14:textId="5F91BBD8" w:rsidR="002479D3" w:rsidRPr="004752E5" w:rsidRDefault="002479D3" w:rsidP="00F14891">
            <w:pPr>
              <w:tabs>
                <w:tab w:val="left" w:pos="284"/>
              </w:tabs>
              <w:spacing w:before="240" w:after="240"/>
              <w:jc w:val="center"/>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Recurso de Revisión</w:t>
            </w:r>
          </w:p>
        </w:tc>
        <w:tc>
          <w:tcPr>
            <w:tcW w:w="3149" w:type="dxa"/>
          </w:tcPr>
          <w:p w14:paraId="2543A5EA" w14:textId="42806186" w:rsidR="002479D3" w:rsidRPr="004752E5" w:rsidRDefault="002479D3" w:rsidP="00F14891">
            <w:pPr>
              <w:tabs>
                <w:tab w:val="left" w:pos="284"/>
              </w:tabs>
              <w:spacing w:before="240" w:after="240"/>
              <w:jc w:val="center"/>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Acto Impugnado</w:t>
            </w:r>
          </w:p>
        </w:tc>
        <w:tc>
          <w:tcPr>
            <w:tcW w:w="2977" w:type="dxa"/>
          </w:tcPr>
          <w:p w14:paraId="2F40BC74" w14:textId="579245DE" w:rsidR="002479D3" w:rsidRPr="004752E5" w:rsidRDefault="002479D3" w:rsidP="00F14891">
            <w:pPr>
              <w:tabs>
                <w:tab w:val="left" w:pos="284"/>
              </w:tabs>
              <w:spacing w:before="240" w:after="240"/>
              <w:jc w:val="center"/>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Motivos de Inconformidad</w:t>
            </w:r>
          </w:p>
        </w:tc>
      </w:tr>
      <w:tr w:rsidR="007814F1" w:rsidRPr="004752E5" w14:paraId="44F9571A" w14:textId="77777777" w:rsidTr="0073181D">
        <w:tc>
          <w:tcPr>
            <w:tcW w:w="2929" w:type="dxa"/>
          </w:tcPr>
          <w:p w14:paraId="18B80F11" w14:textId="4973B580" w:rsidR="002479D3" w:rsidRPr="004752E5" w:rsidRDefault="002479D3"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0</w:t>
            </w:r>
            <w:r w:rsidR="00CE6ADC" w:rsidRPr="004752E5">
              <w:rPr>
                <w:rFonts w:ascii="Palatino Linotype" w:eastAsia="Palatino Linotype" w:hAnsi="Palatino Linotype" w:cs="Palatino Linotype"/>
                <w:b/>
                <w:bCs/>
                <w:sz w:val="20"/>
                <w:szCs w:val="20"/>
              </w:rPr>
              <w:t>6</w:t>
            </w:r>
            <w:r w:rsidR="00254488" w:rsidRPr="004752E5">
              <w:rPr>
                <w:rFonts w:ascii="Palatino Linotype" w:eastAsia="Palatino Linotype" w:hAnsi="Palatino Linotype" w:cs="Palatino Linotype"/>
                <w:b/>
                <w:bCs/>
                <w:sz w:val="20"/>
                <w:szCs w:val="20"/>
              </w:rPr>
              <w:t>85</w:t>
            </w:r>
            <w:r w:rsidR="00CE6ADC" w:rsidRPr="004752E5">
              <w:rPr>
                <w:rFonts w:ascii="Palatino Linotype" w:eastAsia="Palatino Linotype" w:hAnsi="Palatino Linotype" w:cs="Palatino Linotype"/>
                <w:b/>
                <w:bCs/>
                <w:sz w:val="20"/>
                <w:szCs w:val="20"/>
              </w:rPr>
              <w:t>4</w:t>
            </w:r>
            <w:r w:rsidRPr="004752E5">
              <w:rPr>
                <w:rFonts w:ascii="Palatino Linotype" w:eastAsia="Palatino Linotype" w:hAnsi="Palatino Linotype" w:cs="Palatino Linotype"/>
                <w:b/>
                <w:bCs/>
                <w:sz w:val="20"/>
                <w:szCs w:val="20"/>
              </w:rPr>
              <w:t>/INFOEM/IP/RR/2025</w:t>
            </w:r>
          </w:p>
        </w:tc>
        <w:tc>
          <w:tcPr>
            <w:tcW w:w="3149" w:type="dxa"/>
          </w:tcPr>
          <w:p w14:paraId="6826C9E1" w14:textId="32A11305" w:rsidR="002479D3" w:rsidRPr="004752E5" w:rsidRDefault="002D3A7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La negativa de la información de la unidad de transparencia</w:t>
            </w:r>
          </w:p>
        </w:tc>
        <w:tc>
          <w:tcPr>
            <w:tcW w:w="2977" w:type="dxa"/>
          </w:tcPr>
          <w:p w14:paraId="331B9A40" w14:textId="798F199D" w:rsidR="002479D3" w:rsidRPr="004752E5" w:rsidRDefault="002D3A7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niega la información que es publica</w:t>
            </w:r>
          </w:p>
        </w:tc>
      </w:tr>
      <w:tr w:rsidR="007814F1" w:rsidRPr="004752E5" w14:paraId="38A5DA70" w14:textId="77777777" w:rsidTr="0073181D">
        <w:tc>
          <w:tcPr>
            <w:tcW w:w="2929" w:type="dxa"/>
          </w:tcPr>
          <w:p w14:paraId="2C8F4FB9" w14:textId="3D3D62F7" w:rsidR="002479D3" w:rsidRPr="004752E5" w:rsidRDefault="00254488"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06855/INFOEM/IP/RR/2025</w:t>
            </w:r>
          </w:p>
        </w:tc>
        <w:tc>
          <w:tcPr>
            <w:tcW w:w="3149" w:type="dxa"/>
          </w:tcPr>
          <w:p w14:paraId="10F2266E" w14:textId="4952DBCD" w:rsidR="002479D3" w:rsidRPr="004752E5" w:rsidRDefault="002D3A7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c>
          <w:tcPr>
            <w:tcW w:w="2977" w:type="dxa"/>
          </w:tcPr>
          <w:p w14:paraId="34B9029C" w14:textId="1FA485E7" w:rsidR="002479D3" w:rsidRPr="004752E5" w:rsidRDefault="002D3A7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niega la información que es publica</w:t>
            </w:r>
          </w:p>
        </w:tc>
      </w:tr>
      <w:tr w:rsidR="007814F1" w:rsidRPr="004752E5" w14:paraId="3C6CDE3D" w14:textId="77777777" w:rsidTr="0073181D">
        <w:tc>
          <w:tcPr>
            <w:tcW w:w="2929" w:type="dxa"/>
          </w:tcPr>
          <w:p w14:paraId="4DB9C444" w14:textId="67663009" w:rsidR="00EF0C4A" w:rsidRPr="004752E5" w:rsidRDefault="00254488"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06856/INFOEM/IP/RR/2025</w:t>
            </w:r>
          </w:p>
        </w:tc>
        <w:tc>
          <w:tcPr>
            <w:tcW w:w="3149" w:type="dxa"/>
          </w:tcPr>
          <w:p w14:paraId="6AAB4CC7" w14:textId="58BCD5BF" w:rsidR="002479D3" w:rsidRPr="004752E5" w:rsidRDefault="002D3A7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c>
          <w:tcPr>
            <w:tcW w:w="2977" w:type="dxa"/>
          </w:tcPr>
          <w:p w14:paraId="48AD5399" w14:textId="03176C77" w:rsidR="002479D3" w:rsidRPr="004752E5" w:rsidRDefault="002D3A7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r>
      <w:tr w:rsidR="007814F1" w:rsidRPr="004752E5" w14:paraId="42D89F47" w14:textId="77777777" w:rsidTr="0073181D">
        <w:tc>
          <w:tcPr>
            <w:tcW w:w="2929" w:type="dxa"/>
          </w:tcPr>
          <w:p w14:paraId="1F51C6FB" w14:textId="00C3FDCE" w:rsidR="00CE6ADC" w:rsidRPr="004752E5" w:rsidRDefault="00254488"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06857/INFOEM/IP/RR/2025</w:t>
            </w:r>
          </w:p>
        </w:tc>
        <w:tc>
          <w:tcPr>
            <w:tcW w:w="3149" w:type="dxa"/>
          </w:tcPr>
          <w:p w14:paraId="1F4B4E9F" w14:textId="77D97FD1" w:rsidR="00CE6ADC" w:rsidRPr="004752E5" w:rsidRDefault="0046715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c>
          <w:tcPr>
            <w:tcW w:w="2977" w:type="dxa"/>
          </w:tcPr>
          <w:p w14:paraId="2713EF86" w14:textId="1549663E" w:rsidR="00CE6ADC" w:rsidRPr="004752E5" w:rsidRDefault="0046715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r>
      <w:tr w:rsidR="007814F1" w:rsidRPr="004752E5" w14:paraId="1EFD67B9" w14:textId="77777777" w:rsidTr="0073181D">
        <w:tc>
          <w:tcPr>
            <w:tcW w:w="2929" w:type="dxa"/>
          </w:tcPr>
          <w:p w14:paraId="033FDC71" w14:textId="01E72ADC" w:rsidR="00CE6ADC" w:rsidRPr="004752E5" w:rsidRDefault="00254488"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06858/INFOEM/IP/RR/2025</w:t>
            </w:r>
          </w:p>
        </w:tc>
        <w:tc>
          <w:tcPr>
            <w:tcW w:w="3149" w:type="dxa"/>
          </w:tcPr>
          <w:p w14:paraId="43F8962B" w14:textId="4E480645" w:rsidR="00CE6ADC" w:rsidRPr="004752E5" w:rsidRDefault="0046715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c>
          <w:tcPr>
            <w:tcW w:w="2977" w:type="dxa"/>
          </w:tcPr>
          <w:p w14:paraId="32A5D587" w14:textId="1B52CC6B" w:rsidR="00CE6ADC" w:rsidRPr="004752E5" w:rsidRDefault="0046715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r>
      <w:tr w:rsidR="007814F1" w:rsidRPr="004752E5" w14:paraId="01373CDE" w14:textId="77777777" w:rsidTr="0073181D">
        <w:tc>
          <w:tcPr>
            <w:tcW w:w="2929" w:type="dxa"/>
          </w:tcPr>
          <w:p w14:paraId="6B1ADA2E" w14:textId="3E528DDA" w:rsidR="00CE6ADC" w:rsidRPr="004752E5" w:rsidRDefault="00254488"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06859/INFOEM/IP/RR/2025</w:t>
            </w:r>
          </w:p>
        </w:tc>
        <w:tc>
          <w:tcPr>
            <w:tcW w:w="3149" w:type="dxa"/>
          </w:tcPr>
          <w:p w14:paraId="0030F87F" w14:textId="23D34564" w:rsidR="00CE6ADC" w:rsidRPr="004752E5" w:rsidRDefault="0046715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c>
          <w:tcPr>
            <w:tcW w:w="2977" w:type="dxa"/>
          </w:tcPr>
          <w:p w14:paraId="71B9D542" w14:textId="7048BA4D" w:rsidR="00CE6ADC" w:rsidRPr="004752E5" w:rsidRDefault="00467159" w:rsidP="00F14891">
            <w:pPr>
              <w:tabs>
                <w:tab w:val="left" w:pos="284"/>
              </w:tabs>
              <w:spacing w:before="240" w:after="240"/>
              <w:jc w:val="both"/>
              <w:rPr>
                <w:rFonts w:ascii="Palatino Linotype" w:eastAsia="Palatino Linotype" w:hAnsi="Palatino Linotype" w:cs="Palatino Linotype"/>
                <w:i/>
                <w:iCs/>
                <w:sz w:val="20"/>
                <w:szCs w:val="20"/>
              </w:rPr>
            </w:pPr>
            <w:r w:rsidRPr="004752E5">
              <w:rPr>
                <w:rFonts w:ascii="Palatino Linotype" w:eastAsia="Palatino Linotype" w:hAnsi="Palatino Linotype" w:cs="Palatino Linotype"/>
                <w:i/>
                <w:iCs/>
                <w:sz w:val="20"/>
                <w:szCs w:val="20"/>
              </w:rPr>
              <w:t xml:space="preserve">La negativa de la </w:t>
            </w:r>
            <w:proofErr w:type="spellStart"/>
            <w:r w:rsidRPr="004752E5">
              <w:rPr>
                <w:rFonts w:ascii="Palatino Linotype" w:eastAsia="Palatino Linotype" w:hAnsi="Palatino Linotype" w:cs="Palatino Linotype"/>
                <w:i/>
                <w:iCs/>
                <w:sz w:val="20"/>
                <w:szCs w:val="20"/>
              </w:rPr>
              <w:t>informaicón</w:t>
            </w:r>
            <w:proofErr w:type="spellEnd"/>
            <w:r w:rsidRPr="004752E5">
              <w:rPr>
                <w:rFonts w:ascii="Palatino Linotype" w:eastAsia="Palatino Linotype" w:hAnsi="Palatino Linotype" w:cs="Palatino Linotype"/>
                <w:i/>
                <w:iCs/>
                <w:sz w:val="20"/>
                <w:szCs w:val="20"/>
              </w:rPr>
              <w:t xml:space="preserve"> que es publica</w:t>
            </w:r>
          </w:p>
        </w:tc>
      </w:tr>
    </w:tbl>
    <w:p w14:paraId="6020EF8B" w14:textId="622F62B3" w:rsidR="00D747E4" w:rsidRPr="004752E5" w:rsidRDefault="00F14891" w:rsidP="00F14891">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b/>
        </w:rPr>
        <w:t xml:space="preserve">4. </w:t>
      </w:r>
      <w:r w:rsidR="00210776" w:rsidRPr="004752E5">
        <w:rPr>
          <w:rFonts w:ascii="Palatino Linotype" w:eastAsia="Palatino Linotype" w:hAnsi="Palatino Linotype" w:cs="Palatino Linotype"/>
          <w:b/>
        </w:rPr>
        <w:t>Turno.</w:t>
      </w:r>
      <w:r w:rsidR="00210776" w:rsidRPr="004752E5">
        <w:rPr>
          <w:rFonts w:ascii="Palatino Linotype" w:eastAsia="Palatino Linotype" w:hAnsi="Palatino Linotype" w:cs="Palatino Linotype"/>
        </w:rPr>
        <w:t xml:space="preserve"> De conformidad con el artículo 185 fracción I de la Ley Transparencia y Acceso a la Información Pública, l</w:t>
      </w:r>
      <w:r w:rsidR="00931F08" w:rsidRPr="004752E5">
        <w:rPr>
          <w:rFonts w:ascii="Palatino Linotype" w:eastAsia="Palatino Linotype" w:hAnsi="Palatino Linotype" w:cs="Palatino Linotype"/>
        </w:rPr>
        <w:t>os</w:t>
      </w:r>
      <w:r w:rsidR="00210776" w:rsidRPr="004752E5">
        <w:rPr>
          <w:rFonts w:ascii="Palatino Linotype" w:eastAsia="Palatino Linotype" w:hAnsi="Palatino Linotype" w:cs="Palatino Linotype"/>
        </w:rPr>
        <w:t xml:space="preserve"> Recurso de Revisión </w:t>
      </w:r>
      <w:r w:rsidR="00210776" w:rsidRPr="004752E5">
        <w:rPr>
          <w:rFonts w:ascii="Palatino Linotype" w:eastAsia="Palatino Linotype" w:hAnsi="Palatino Linotype" w:cs="Palatino Linotype"/>
          <w:b/>
        </w:rPr>
        <w:t>0</w:t>
      </w:r>
      <w:r w:rsidR="00AF33D6" w:rsidRPr="004752E5">
        <w:rPr>
          <w:rFonts w:ascii="Palatino Linotype" w:eastAsia="Palatino Linotype" w:hAnsi="Palatino Linotype" w:cs="Palatino Linotype"/>
          <w:b/>
        </w:rPr>
        <w:t>685</w:t>
      </w:r>
      <w:r w:rsidR="0041462C" w:rsidRPr="004752E5">
        <w:rPr>
          <w:rFonts w:ascii="Palatino Linotype" w:eastAsia="Palatino Linotype" w:hAnsi="Palatino Linotype" w:cs="Palatino Linotype"/>
          <w:b/>
        </w:rPr>
        <w:t>4</w:t>
      </w:r>
      <w:r w:rsidR="00210776" w:rsidRPr="004752E5">
        <w:rPr>
          <w:rFonts w:ascii="Palatino Linotype" w:eastAsia="Palatino Linotype" w:hAnsi="Palatino Linotype" w:cs="Palatino Linotype"/>
          <w:b/>
        </w:rPr>
        <w:t>/INFOEM/IP/RR/2025</w:t>
      </w:r>
      <w:r w:rsidR="00AF33D6" w:rsidRPr="004752E5">
        <w:rPr>
          <w:rFonts w:ascii="Palatino Linotype" w:eastAsia="Palatino Linotype" w:hAnsi="Palatino Linotype" w:cs="Palatino Linotype"/>
          <w:b/>
        </w:rPr>
        <w:t xml:space="preserve"> </w:t>
      </w:r>
      <w:r w:rsidR="00931F08" w:rsidRPr="004752E5">
        <w:rPr>
          <w:rFonts w:ascii="Palatino Linotype" w:eastAsia="Palatino Linotype" w:hAnsi="Palatino Linotype" w:cs="Palatino Linotype"/>
          <w:b/>
        </w:rPr>
        <w:t>y 0</w:t>
      </w:r>
      <w:r w:rsidR="0041462C" w:rsidRPr="004752E5">
        <w:rPr>
          <w:rFonts w:ascii="Palatino Linotype" w:eastAsia="Palatino Linotype" w:hAnsi="Palatino Linotype" w:cs="Palatino Linotype"/>
          <w:b/>
        </w:rPr>
        <w:t>6</w:t>
      </w:r>
      <w:r w:rsidR="00AF33D6" w:rsidRPr="004752E5">
        <w:rPr>
          <w:rFonts w:ascii="Palatino Linotype" w:eastAsia="Palatino Linotype" w:hAnsi="Palatino Linotype" w:cs="Palatino Linotype"/>
          <w:b/>
        </w:rPr>
        <w:t>859</w:t>
      </w:r>
      <w:r w:rsidR="00931F08" w:rsidRPr="004752E5">
        <w:rPr>
          <w:rFonts w:ascii="Palatino Linotype" w:eastAsia="Palatino Linotype" w:hAnsi="Palatino Linotype" w:cs="Palatino Linotype"/>
          <w:b/>
        </w:rPr>
        <w:t xml:space="preserve">/INFOEM/IP/RR/2025 </w:t>
      </w:r>
      <w:r w:rsidR="00210776" w:rsidRPr="004752E5">
        <w:rPr>
          <w:rFonts w:ascii="Palatino Linotype" w:eastAsia="Palatino Linotype" w:hAnsi="Palatino Linotype" w:cs="Palatino Linotype"/>
          <w:b/>
        </w:rPr>
        <w:t xml:space="preserve"> </w:t>
      </w:r>
      <w:r w:rsidR="00210776" w:rsidRPr="004752E5">
        <w:rPr>
          <w:rFonts w:ascii="Palatino Linotype" w:eastAsia="Palatino Linotype" w:hAnsi="Palatino Linotype" w:cs="Palatino Linotype"/>
        </w:rPr>
        <w:t>fue</w:t>
      </w:r>
      <w:r w:rsidR="00E01091" w:rsidRPr="004752E5">
        <w:rPr>
          <w:rFonts w:ascii="Palatino Linotype" w:eastAsia="Palatino Linotype" w:hAnsi="Palatino Linotype" w:cs="Palatino Linotype"/>
        </w:rPr>
        <w:t>ron</w:t>
      </w:r>
      <w:r w:rsidR="00210776" w:rsidRPr="004752E5">
        <w:rPr>
          <w:rFonts w:ascii="Palatino Linotype" w:eastAsia="Palatino Linotype" w:hAnsi="Palatino Linotype" w:cs="Palatino Linotype"/>
        </w:rPr>
        <w:t xml:space="preserve"> turnado</w:t>
      </w:r>
      <w:r w:rsidR="00E01091" w:rsidRPr="004752E5">
        <w:rPr>
          <w:rFonts w:ascii="Palatino Linotype" w:eastAsia="Palatino Linotype" w:hAnsi="Palatino Linotype" w:cs="Palatino Linotype"/>
        </w:rPr>
        <w:t>s</w:t>
      </w:r>
      <w:r w:rsidR="00210776" w:rsidRPr="004752E5">
        <w:rPr>
          <w:rFonts w:ascii="Palatino Linotype" w:eastAsia="Palatino Linotype" w:hAnsi="Palatino Linotype" w:cs="Palatino Linotype"/>
        </w:rPr>
        <w:t xml:space="preserve"> a la Comisionada Guadalupe Ramírez Peña, </w:t>
      </w:r>
      <w:r w:rsidR="00AF33D6" w:rsidRPr="004752E5">
        <w:rPr>
          <w:rFonts w:ascii="Palatino Linotype" w:eastAsia="Palatino Linotype" w:hAnsi="Palatino Linotype" w:cs="Palatino Linotype"/>
        </w:rPr>
        <w:t>e</w:t>
      </w:r>
      <w:r w:rsidR="00210776" w:rsidRPr="004752E5">
        <w:rPr>
          <w:rFonts w:ascii="Palatino Linotype" w:eastAsia="Palatino Linotype" w:hAnsi="Palatino Linotype" w:cs="Palatino Linotype"/>
        </w:rPr>
        <w:t xml:space="preserve">l Recurso de Revisión </w:t>
      </w:r>
      <w:r w:rsidR="00210776" w:rsidRPr="004752E5">
        <w:rPr>
          <w:rFonts w:ascii="Palatino Linotype" w:eastAsia="Palatino Linotype" w:hAnsi="Palatino Linotype" w:cs="Palatino Linotype"/>
          <w:b/>
        </w:rPr>
        <w:t>0</w:t>
      </w:r>
      <w:r w:rsidR="009364C6" w:rsidRPr="004752E5">
        <w:rPr>
          <w:rFonts w:ascii="Palatino Linotype" w:eastAsia="Palatino Linotype" w:hAnsi="Palatino Linotype" w:cs="Palatino Linotype"/>
          <w:b/>
        </w:rPr>
        <w:t>6</w:t>
      </w:r>
      <w:r w:rsidR="00AF33D6" w:rsidRPr="004752E5">
        <w:rPr>
          <w:rFonts w:ascii="Palatino Linotype" w:eastAsia="Palatino Linotype" w:hAnsi="Palatino Linotype" w:cs="Palatino Linotype"/>
          <w:b/>
        </w:rPr>
        <w:t>85</w:t>
      </w:r>
      <w:r w:rsidR="009364C6" w:rsidRPr="004752E5">
        <w:rPr>
          <w:rFonts w:ascii="Palatino Linotype" w:eastAsia="Palatino Linotype" w:hAnsi="Palatino Linotype" w:cs="Palatino Linotype"/>
          <w:b/>
        </w:rPr>
        <w:t>5</w:t>
      </w:r>
      <w:r w:rsidR="00210776" w:rsidRPr="004752E5">
        <w:rPr>
          <w:rFonts w:ascii="Palatino Linotype" w:eastAsia="Palatino Linotype" w:hAnsi="Palatino Linotype" w:cs="Palatino Linotype"/>
          <w:b/>
        </w:rPr>
        <w:t>/INFOEM/IP/RR/2025</w:t>
      </w:r>
      <w:r w:rsidR="001C393B" w:rsidRPr="004752E5">
        <w:rPr>
          <w:rFonts w:ascii="Palatino Linotype" w:eastAsia="Palatino Linotype" w:hAnsi="Palatino Linotype" w:cs="Palatino Linotype"/>
          <w:b/>
        </w:rPr>
        <w:t xml:space="preserve">, </w:t>
      </w:r>
      <w:r w:rsidR="009364C6" w:rsidRPr="004752E5">
        <w:rPr>
          <w:rFonts w:ascii="Palatino Linotype" w:eastAsia="Palatino Linotype" w:hAnsi="Palatino Linotype" w:cs="Palatino Linotype"/>
        </w:rPr>
        <w:t>al Comisionado Presidente José Martínez Vilchis</w:t>
      </w:r>
      <w:r w:rsidR="00470B14" w:rsidRPr="004752E5">
        <w:rPr>
          <w:rFonts w:ascii="Palatino Linotype" w:eastAsia="Palatino Linotype" w:hAnsi="Palatino Linotype" w:cs="Palatino Linotype"/>
        </w:rPr>
        <w:t xml:space="preserve">, </w:t>
      </w:r>
      <w:r w:rsidR="00AF33D6" w:rsidRPr="004752E5">
        <w:rPr>
          <w:rFonts w:ascii="Palatino Linotype" w:eastAsia="Palatino Linotype" w:hAnsi="Palatino Linotype" w:cs="Palatino Linotype"/>
        </w:rPr>
        <w:t>e</w:t>
      </w:r>
      <w:r w:rsidR="00470B14" w:rsidRPr="004752E5">
        <w:rPr>
          <w:rFonts w:ascii="Palatino Linotype" w:eastAsia="Palatino Linotype" w:hAnsi="Palatino Linotype" w:cs="Palatino Linotype"/>
        </w:rPr>
        <w:t xml:space="preserve">l Recursos de Revisión </w:t>
      </w:r>
      <w:r w:rsidR="00470B14" w:rsidRPr="004752E5">
        <w:rPr>
          <w:rFonts w:ascii="Palatino Linotype" w:eastAsia="Palatino Linotype" w:hAnsi="Palatino Linotype" w:cs="Palatino Linotype"/>
          <w:b/>
        </w:rPr>
        <w:t>0</w:t>
      </w:r>
      <w:r w:rsidR="00E01091" w:rsidRPr="004752E5">
        <w:rPr>
          <w:rFonts w:ascii="Palatino Linotype" w:eastAsia="Palatino Linotype" w:hAnsi="Palatino Linotype" w:cs="Palatino Linotype"/>
          <w:b/>
        </w:rPr>
        <w:t>6</w:t>
      </w:r>
      <w:r w:rsidR="00AF33D6" w:rsidRPr="004752E5">
        <w:rPr>
          <w:rFonts w:ascii="Palatino Linotype" w:eastAsia="Palatino Linotype" w:hAnsi="Palatino Linotype" w:cs="Palatino Linotype"/>
          <w:b/>
        </w:rPr>
        <w:t>85</w:t>
      </w:r>
      <w:r w:rsidR="00E01091" w:rsidRPr="004752E5">
        <w:rPr>
          <w:rFonts w:ascii="Palatino Linotype" w:eastAsia="Palatino Linotype" w:hAnsi="Palatino Linotype" w:cs="Palatino Linotype"/>
          <w:b/>
        </w:rPr>
        <w:t>6</w:t>
      </w:r>
      <w:r w:rsidR="00470B14" w:rsidRPr="004752E5">
        <w:rPr>
          <w:rFonts w:ascii="Palatino Linotype" w:eastAsia="Palatino Linotype" w:hAnsi="Palatino Linotype" w:cs="Palatino Linotype"/>
          <w:b/>
        </w:rPr>
        <w:t xml:space="preserve">/INFOEM/IP/RR/2025, </w:t>
      </w:r>
      <w:r w:rsidR="00470B14" w:rsidRPr="004752E5">
        <w:rPr>
          <w:rFonts w:ascii="Palatino Linotype" w:eastAsia="Palatino Linotype" w:hAnsi="Palatino Linotype" w:cs="Palatino Linotype"/>
        </w:rPr>
        <w:t>al Comisionado Luis Gustavo Parra Noriega</w:t>
      </w:r>
      <w:r w:rsidR="00E01091" w:rsidRPr="004752E5">
        <w:rPr>
          <w:rFonts w:ascii="Palatino Linotype" w:eastAsia="Palatino Linotype" w:hAnsi="Palatino Linotype" w:cs="Palatino Linotype"/>
        </w:rPr>
        <w:t xml:space="preserve">, </w:t>
      </w:r>
      <w:r w:rsidR="00AF33D6" w:rsidRPr="004752E5">
        <w:rPr>
          <w:rFonts w:ascii="Palatino Linotype" w:eastAsia="Palatino Linotype" w:hAnsi="Palatino Linotype" w:cs="Palatino Linotype"/>
        </w:rPr>
        <w:t>e</w:t>
      </w:r>
      <w:r w:rsidR="00E01091" w:rsidRPr="004752E5">
        <w:rPr>
          <w:rFonts w:ascii="Palatino Linotype" w:eastAsia="Palatino Linotype" w:hAnsi="Palatino Linotype" w:cs="Palatino Linotype"/>
        </w:rPr>
        <w:t xml:space="preserve">l Recursos de Revisión </w:t>
      </w:r>
      <w:r w:rsidR="00E01091" w:rsidRPr="004752E5">
        <w:rPr>
          <w:rFonts w:ascii="Palatino Linotype" w:eastAsia="Palatino Linotype" w:hAnsi="Palatino Linotype" w:cs="Palatino Linotype"/>
          <w:b/>
        </w:rPr>
        <w:t>06</w:t>
      </w:r>
      <w:r w:rsidR="00AF33D6" w:rsidRPr="004752E5">
        <w:rPr>
          <w:rFonts w:ascii="Palatino Linotype" w:eastAsia="Palatino Linotype" w:hAnsi="Palatino Linotype" w:cs="Palatino Linotype"/>
          <w:b/>
        </w:rPr>
        <w:t>85</w:t>
      </w:r>
      <w:r w:rsidR="00E01091" w:rsidRPr="004752E5">
        <w:rPr>
          <w:rFonts w:ascii="Palatino Linotype" w:eastAsia="Palatino Linotype" w:hAnsi="Palatino Linotype" w:cs="Palatino Linotype"/>
          <w:b/>
        </w:rPr>
        <w:t xml:space="preserve">7/INFOEM/IP/RR/2025 </w:t>
      </w:r>
      <w:r w:rsidR="00E01091" w:rsidRPr="004752E5">
        <w:rPr>
          <w:rFonts w:ascii="Palatino Linotype" w:eastAsia="Palatino Linotype" w:hAnsi="Palatino Linotype" w:cs="Palatino Linotype"/>
          <w:bCs/>
        </w:rPr>
        <w:t>a</w:t>
      </w:r>
      <w:r w:rsidR="00E01091" w:rsidRPr="004752E5">
        <w:rPr>
          <w:rFonts w:ascii="Palatino Linotype" w:eastAsia="Palatino Linotype" w:hAnsi="Palatino Linotype" w:cs="Palatino Linotype"/>
          <w:b/>
        </w:rPr>
        <w:t xml:space="preserve"> </w:t>
      </w:r>
      <w:r w:rsidR="00210776" w:rsidRPr="004752E5">
        <w:rPr>
          <w:rFonts w:ascii="Palatino Linotype" w:eastAsia="Palatino Linotype" w:hAnsi="Palatino Linotype" w:cs="Palatino Linotype"/>
        </w:rPr>
        <w:t>l</w:t>
      </w:r>
      <w:r w:rsidR="00464B3F" w:rsidRPr="004752E5">
        <w:rPr>
          <w:rFonts w:ascii="Palatino Linotype" w:eastAsia="Palatino Linotype" w:hAnsi="Palatino Linotype" w:cs="Palatino Linotype"/>
        </w:rPr>
        <w:t>a</w:t>
      </w:r>
      <w:r w:rsidR="00210776" w:rsidRPr="004752E5">
        <w:rPr>
          <w:rFonts w:ascii="Palatino Linotype" w:eastAsia="Palatino Linotype" w:hAnsi="Palatino Linotype" w:cs="Palatino Linotype"/>
        </w:rPr>
        <w:t xml:space="preserve"> Comisionad</w:t>
      </w:r>
      <w:r w:rsidR="00464B3F" w:rsidRPr="004752E5">
        <w:rPr>
          <w:rFonts w:ascii="Palatino Linotype" w:eastAsia="Palatino Linotype" w:hAnsi="Palatino Linotype" w:cs="Palatino Linotype"/>
        </w:rPr>
        <w:t>a</w:t>
      </w:r>
      <w:r w:rsidR="00931F08" w:rsidRPr="004752E5">
        <w:rPr>
          <w:rFonts w:ascii="Palatino Linotype" w:eastAsia="Palatino Linotype" w:hAnsi="Palatino Linotype" w:cs="Palatino Linotype"/>
        </w:rPr>
        <w:t xml:space="preserve"> </w:t>
      </w:r>
      <w:r w:rsidR="00464B3F" w:rsidRPr="004752E5">
        <w:rPr>
          <w:rFonts w:ascii="Palatino Linotype" w:eastAsia="Palatino Linotype" w:hAnsi="Palatino Linotype" w:cs="Palatino Linotype"/>
        </w:rPr>
        <w:t>Sharon Cristina Morales Martínez</w:t>
      </w:r>
      <w:r w:rsidR="00AF33D6" w:rsidRPr="004752E5">
        <w:rPr>
          <w:rFonts w:ascii="Palatino Linotype" w:eastAsia="Palatino Linotype" w:hAnsi="Palatino Linotype" w:cs="Palatino Linotype"/>
        </w:rPr>
        <w:t xml:space="preserve"> y</w:t>
      </w:r>
      <w:r w:rsidR="00EE68EA" w:rsidRPr="004752E5">
        <w:rPr>
          <w:rFonts w:ascii="Palatino Linotype" w:eastAsia="Palatino Linotype" w:hAnsi="Palatino Linotype" w:cs="Palatino Linotype"/>
        </w:rPr>
        <w:t xml:space="preserve"> </w:t>
      </w:r>
      <w:r w:rsidR="00E01091" w:rsidRPr="004752E5">
        <w:rPr>
          <w:rFonts w:ascii="Palatino Linotype" w:eastAsia="Palatino Linotype" w:hAnsi="Palatino Linotype" w:cs="Palatino Linotype"/>
        </w:rPr>
        <w:t>e</w:t>
      </w:r>
      <w:r w:rsidR="00EE68EA" w:rsidRPr="004752E5">
        <w:rPr>
          <w:rFonts w:ascii="Palatino Linotype" w:eastAsia="Palatino Linotype" w:hAnsi="Palatino Linotype" w:cs="Palatino Linotype"/>
        </w:rPr>
        <w:t xml:space="preserve">l Recurso de Revisión </w:t>
      </w:r>
      <w:r w:rsidR="00EE68EA" w:rsidRPr="004752E5">
        <w:rPr>
          <w:rFonts w:ascii="Palatino Linotype" w:eastAsia="Palatino Linotype" w:hAnsi="Palatino Linotype" w:cs="Palatino Linotype"/>
          <w:b/>
        </w:rPr>
        <w:t>0</w:t>
      </w:r>
      <w:r w:rsidR="00E01091" w:rsidRPr="004752E5">
        <w:rPr>
          <w:rFonts w:ascii="Palatino Linotype" w:eastAsia="Palatino Linotype" w:hAnsi="Palatino Linotype" w:cs="Palatino Linotype"/>
          <w:b/>
        </w:rPr>
        <w:t>6</w:t>
      </w:r>
      <w:r w:rsidR="00AF33D6" w:rsidRPr="004752E5">
        <w:rPr>
          <w:rFonts w:ascii="Palatino Linotype" w:eastAsia="Palatino Linotype" w:hAnsi="Palatino Linotype" w:cs="Palatino Linotype"/>
          <w:b/>
        </w:rPr>
        <w:t>858</w:t>
      </w:r>
      <w:r w:rsidR="00EE68EA" w:rsidRPr="004752E5">
        <w:rPr>
          <w:rFonts w:ascii="Palatino Linotype" w:eastAsia="Palatino Linotype" w:hAnsi="Palatino Linotype" w:cs="Palatino Linotype"/>
          <w:b/>
        </w:rPr>
        <w:t>/INFOEM/IP/RR/2025</w:t>
      </w:r>
      <w:r w:rsidR="00E01091" w:rsidRPr="004752E5">
        <w:rPr>
          <w:rFonts w:ascii="Palatino Linotype" w:eastAsia="Palatino Linotype" w:hAnsi="Palatino Linotype" w:cs="Palatino Linotype"/>
          <w:b/>
        </w:rPr>
        <w:t xml:space="preserve"> </w:t>
      </w:r>
      <w:r w:rsidR="001C393B" w:rsidRPr="004752E5">
        <w:rPr>
          <w:rFonts w:ascii="Palatino Linotype" w:eastAsia="Palatino Linotype" w:hAnsi="Palatino Linotype" w:cs="Palatino Linotype"/>
        </w:rPr>
        <w:t>a</w:t>
      </w:r>
      <w:r w:rsidR="00464B3F" w:rsidRPr="004752E5">
        <w:rPr>
          <w:rFonts w:ascii="Palatino Linotype" w:eastAsia="Palatino Linotype" w:hAnsi="Palatino Linotype" w:cs="Palatino Linotype"/>
        </w:rPr>
        <w:t xml:space="preserve"> </w:t>
      </w:r>
      <w:r w:rsidR="001C393B" w:rsidRPr="004752E5">
        <w:rPr>
          <w:rFonts w:ascii="Palatino Linotype" w:eastAsia="Palatino Linotype" w:hAnsi="Palatino Linotype" w:cs="Palatino Linotype"/>
        </w:rPr>
        <w:t>l</w:t>
      </w:r>
      <w:r w:rsidR="00464B3F" w:rsidRPr="004752E5">
        <w:rPr>
          <w:rFonts w:ascii="Palatino Linotype" w:eastAsia="Palatino Linotype" w:hAnsi="Palatino Linotype" w:cs="Palatino Linotype"/>
        </w:rPr>
        <w:t>a</w:t>
      </w:r>
      <w:r w:rsidR="001C393B" w:rsidRPr="004752E5">
        <w:rPr>
          <w:rFonts w:ascii="Palatino Linotype" w:eastAsia="Palatino Linotype" w:hAnsi="Palatino Linotype" w:cs="Palatino Linotype"/>
        </w:rPr>
        <w:t xml:space="preserve"> Comisiona</w:t>
      </w:r>
      <w:r w:rsidR="00464B3F" w:rsidRPr="004752E5">
        <w:rPr>
          <w:rFonts w:ascii="Palatino Linotype" w:eastAsia="Palatino Linotype" w:hAnsi="Palatino Linotype" w:cs="Palatino Linotype"/>
        </w:rPr>
        <w:t>da</w:t>
      </w:r>
      <w:r w:rsidR="001C393B" w:rsidRPr="004752E5">
        <w:rPr>
          <w:rFonts w:ascii="Palatino Linotype" w:eastAsia="Palatino Linotype" w:hAnsi="Palatino Linotype" w:cs="Palatino Linotype"/>
        </w:rPr>
        <w:t xml:space="preserve"> </w:t>
      </w:r>
      <w:r w:rsidR="00464B3F" w:rsidRPr="004752E5">
        <w:rPr>
          <w:rFonts w:ascii="Palatino Linotype" w:eastAsia="Palatino Linotype" w:hAnsi="Palatino Linotype" w:cs="Palatino Linotype"/>
        </w:rPr>
        <w:t>María del Rosario Mejía Ayala</w:t>
      </w:r>
      <w:r w:rsidR="00E01091" w:rsidRPr="004752E5">
        <w:rPr>
          <w:rFonts w:ascii="Palatino Linotype" w:eastAsia="Palatino Linotype" w:hAnsi="Palatino Linotype" w:cs="Palatino Linotype"/>
        </w:rPr>
        <w:t xml:space="preserve">. </w:t>
      </w:r>
    </w:p>
    <w:p w14:paraId="15414656" w14:textId="0A9C9B12" w:rsidR="00D747E4" w:rsidRPr="004752E5" w:rsidRDefault="00F14891" w:rsidP="00F14891">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b/>
        </w:rPr>
        <w:t>5</w:t>
      </w:r>
      <w:r w:rsidR="00210776" w:rsidRPr="004752E5">
        <w:rPr>
          <w:rFonts w:ascii="Palatino Linotype" w:eastAsia="Palatino Linotype" w:hAnsi="Palatino Linotype" w:cs="Palatino Linotype"/>
          <w:b/>
        </w:rPr>
        <w:t xml:space="preserve"> Admisión de los Recursos de Revisión. </w:t>
      </w:r>
      <w:r w:rsidR="00210776" w:rsidRPr="004752E5">
        <w:rPr>
          <w:rFonts w:ascii="Palatino Linotype" w:eastAsia="Palatino Linotype" w:hAnsi="Palatino Linotype" w:cs="Palatino Linotype"/>
        </w:rPr>
        <w:t>En fecha</w:t>
      </w:r>
      <w:r w:rsidR="00A23543" w:rsidRPr="004752E5">
        <w:rPr>
          <w:rFonts w:ascii="Palatino Linotype" w:eastAsia="Palatino Linotype" w:hAnsi="Palatino Linotype" w:cs="Palatino Linotype"/>
        </w:rPr>
        <w:t>s</w:t>
      </w:r>
      <w:r w:rsidR="00210776" w:rsidRPr="004752E5">
        <w:rPr>
          <w:rFonts w:ascii="Palatino Linotype" w:eastAsia="Palatino Linotype" w:hAnsi="Palatino Linotype" w:cs="Palatino Linotype"/>
        </w:rPr>
        <w:t xml:space="preserve"> </w:t>
      </w:r>
      <w:r w:rsidR="001F20FB" w:rsidRPr="004752E5">
        <w:rPr>
          <w:rFonts w:ascii="Palatino Linotype" w:eastAsia="Palatino Linotype" w:hAnsi="Palatino Linotype" w:cs="Palatino Linotype"/>
          <w:b/>
        </w:rPr>
        <w:t>doce, trece y dieciséis</w:t>
      </w:r>
      <w:r w:rsidR="00E01091" w:rsidRPr="004752E5">
        <w:rPr>
          <w:rFonts w:ascii="Palatino Linotype" w:eastAsia="Palatino Linotype" w:hAnsi="Palatino Linotype" w:cs="Palatino Linotype"/>
          <w:b/>
        </w:rPr>
        <w:t xml:space="preserve"> de junio</w:t>
      </w:r>
      <w:r w:rsidR="007B1FCC" w:rsidRPr="004752E5">
        <w:rPr>
          <w:rFonts w:ascii="Palatino Linotype" w:eastAsia="Palatino Linotype" w:hAnsi="Palatino Linotype" w:cs="Palatino Linotype"/>
          <w:b/>
        </w:rPr>
        <w:t xml:space="preserve"> </w:t>
      </w:r>
      <w:r w:rsidR="00210776" w:rsidRPr="004752E5">
        <w:rPr>
          <w:rFonts w:ascii="Palatino Linotype" w:eastAsia="Palatino Linotype" w:hAnsi="Palatino Linotype" w:cs="Palatino Linotype"/>
          <w:b/>
        </w:rPr>
        <w:t>de dos mil veinticinco</w:t>
      </w:r>
      <w:r w:rsidR="00210776" w:rsidRPr="004752E5">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r w:rsidR="00B31F7A" w:rsidRPr="004752E5">
        <w:rPr>
          <w:rFonts w:ascii="Palatino Linotype" w:eastAsia="Palatino Linotype" w:hAnsi="Palatino Linotype" w:cs="Palatino Linotype"/>
        </w:rPr>
        <w:t>.</w:t>
      </w:r>
    </w:p>
    <w:p w14:paraId="238B38ED" w14:textId="46276A3D" w:rsidR="006B5E29" w:rsidRPr="004752E5" w:rsidRDefault="00210776" w:rsidP="00F14891">
      <w:pPr>
        <w:pStyle w:val="Prrafodelista"/>
        <w:numPr>
          <w:ilvl w:val="0"/>
          <w:numId w:val="37"/>
        </w:numPr>
        <w:pBdr>
          <w:top w:val="nil"/>
          <w:left w:val="nil"/>
          <w:bottom w:val="nil"/>
          <w:right w:val="nil"/>
          <w:between w:val="nil"/>
        </w:pBdr>
        <w:tabs>
          <w:tab w:val="left" w:pos="284"/>
        </w:tabs>
        <w:spacing w:before="240" w:after="240" w:line="360" w:lineRule="auto"/>
        <w:ind w:left="426"/>
        <w:jc w:val="both"/>
        <w:rPr>
          <w:rFonts w:ascii="Palatino Linotype" w:eastAsia="Palatino Linotype" w:hAnsi="Palatino Linotype" w:cs="Palatino Linotype"/>
        </w:rPr>
      </w:pPr>
      <w:r w:rsidRPr="004752E5">
        <w:rPr>
          <w:rFonts w:ascii="Palatino Linotype" w:eastAsia="Palatino Linotype" w:hAnsi="Palatino Linotype" w:cs="Palatino Linotype"/>
          <w:b/>
        </w:rPr>
        <w:t xml:space="preserve">Manifestaciones. </w:t>
      </w:r>
      <w:r w:rsidR="006B5E29" w:rsidRPr="004752E5">
        <w:rPr>
          <w:rFonts w:ascii="Palatino Linotype" w:eastAsia="Palatino Linotype" w:hAnsi="Palatino Linotype" w:cs="Palatino Linotype"/>
        </w:rPr>
        <w:t xml:space="preserve">En fecha </w:t>
      </w:r>
      <w:r w:rsidR="00A54C68" w:rsidRPr="004752E5">
        <w:rPr>
          <w:rFonts w:ascii="Palatino Linotype" w:eastAsia="Palatino Linotype" w:hAnsi="Palatino Linotype" w:cs="Palatino Linotype"/>
        </w:rPr>
        <w:t xml:space="preserve">veinticuatro, </w:t>
      </w:r>
      <w:r w:rsidR="00C32CE1" w:rsidRPr="004752E5">
        <w:rPr>
          <w:rFonts w:ascii="Palatino Linotype" w:eastAsia="Palatino Linotype" w:hAnsi="Palatino Linotype" w:cs="Palatino Linotype"/>
        </w:rPr>
        <w:t>veinticinco</w:t>
      </w:r>
      <w:r w:rsidR="002E710A" w:rsidRPr="004752E5">
        <w:rPr>
          <w:rFonts w:ascii="Palatino Linotype" w:eastAsia="Palatino Linotype" w:hAnsi="Palatino Linotype" w:cs="Palatino Linotype"/>
        </w:rPr>
        <w:t xml:space="preserve"> de junio</w:t>
      </w:r>
      <w:r w:rsidR="00050C4A" w:rsidRPr="004752E5">
        <w:rPr>
          <w:rFonts w:ascii="Palatino Linotype" w:eastAsia="Palatino Linotype" w:hAnsi="Palatino Linotype" w:cs="Palatino Linotype"/>
        </w:rPr>
        <w:t xml:space="preserve"> </w:t>
      </w:r>
      <w:r w:rsidR="006B5E29" w:rsidRPr="004752E5">
        <w:rPr>
          <w:rFonts w:ascii="Palatino Linotype" w:eastAsia="Palatino Linotype" w:hAnsi="Palatino Linotype" w:cs="Palatino Linotype"/>
        </w:rPr>
        <w:t>de dos mil veinticinco el Sujeto Obligado rindió su informe Justificado como se advierte a continuación</w:t>
      </w:r>
      <w:r w:rsidR="00DB5C17" w:rsidRPr="004752E5">
        <w:rPr>
          <w:rFonts w:ascii="Palatino Linotype" w:eastAsia="Palatino Linotype" w:hAnsi="Palatino Linotype" w:cs="Palatino Linotype"/>
        </w:rPr>
        <w:t>:</w:t>
      </w:r>
    </w:p>
    <w:tbl>
      <w:tblPr>
        <w:tblStyle w:val="Tablaconcuadrcula"/>
        <w:tblW w:w="0" w:type="auto"/>
        <w:tblLook w:val="04A0" w:firstRow="1" w:lastRow="0" w:firstColumn="1" w:lastColumn="0" w:noHBand="0" w:noVBand="1"/>
      </w:tblPr>
      <w:tblGrid>
        <w:gridCol w:w="3256"/>
        <w:gridCol w:w="5799"/>
      </w:tblGrid>
      <w:tr w:rsidR="007814F1" w:rsidRPr="004752E5" w14:paraId="2DC86F2D" w14:textId="77777777" w:rsidTr="00015B31">
        <w:tc>
          <w:tcPr>
            <w:tcW w:w="3256" w:type="dxa"/>
          </w:tcPr>
          <w:p w14:paraId="72D44420" w14:textId="3F9687DF" w:rsidR="006B5E29" w:rsidRPr="004752E5" w:rsidRDefault="0093450A" w:rsidP="00F14891">
            <w:pPr>
              <w:tabs>
                <w:tab w:val="left" w:pos="284"/>
              </w:tabs>
              <w:spacing w:before="240" w:after="240"/>
              <w:jc w:val="center"/>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Recurso de Revisión</w:t>
            </w:r>
          </w:p>
        </w:tc>
        <w:tc>
          <w:tcPr>
            <w:tcW w:w="5799" w:type="dxa"/>
          </w:tcPr>
          <w:p w14:paraId="54467377" w14:textId="59966914" w:rsidR="006B5E29" w:rsidRPr="004752E5" w:rsidRDefault="0093450A" w:rsidP="00F14891">
            <w:pPr>
              <w:tabs>
                <w:tab w:val="left" w:pos="284"/>
              </w:tabs>
              <w:spacing w:before="240" w:after="240"/>
              <w:jc w:val="center"/>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Informe Justificado</w:t>
            </w:r>
          </w:p>
        </w:tc>
      </w:tr>
      <w:tr w:rsidR="007814F1" w:rsidRPr="004752E5" w14:paraId="50BEC75F" w14:textId="77777777" w:rsidTr="00015B31">
        <w:tc>
          <w:tcPr>
            <w:tcW w:w="3256" w:type="dxa"/>
          </w:tcPr>
          <w:p w14:paraId="7D5DEE1B" w14:textId="7E08FC35" w:rsidR="006B5E29" w:rsidRPr="004752E5" w:rsidRDefault="0093450A"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0</w:t>
            </w:r>
            <w:r w:rsidR="001A164C" w:rsidRPr="004752E5">
              <w:rPr>
                <w:rFonts w:ascii="Palatino Linotype" w:eastAsia="Palatino Linotype" w:hAnsi="Palatino Linotype" w:cs="Palatino Linotype"/>
                <w:b/>
                <w:bCs/>
                <w:sz w:val="20"/>
                <w:szCs w:val="20"/>
              </w:rPr>
              <w:t>6</w:t>
            </w:r>
            <w:r w:rsidR="00C32CE1" w:rsidRPr="004752E5">
              <w:rPr>
                <w:rFonts w:ascii="Palatino Linotype" w:eastAsia="Palatino Linotype" w:hAnsi="Palatino Linotype" w:cs="Palatino Linotype"/>
                <w:b/>
                <w:bCs/>
                <w:sz w:val="20"/>
                <w:szCs w:val="20"/>
              </w:rPr>
              <w:t>854</w:t>
            </w:r>
            <w:r w:rsidRPr="004752E5">
              <w:rPr>
                <w:rFonts w:ascii="Palatino Linotype" w:eastAsia="Palatino Linotype" w:hAnsi="Palatino Linotype" w:cs="Palatino Linotype"/>
                <w:b/>
                <w:bCs/>
                <w:sz w:val="20"/>
                <w:szCs w:val="20"/>
              </w:rPr>
              <w:t>/INFOEM/IP/RR/2025</w:t>
            </w:r>
          </w:p>
        </w:tc>
        <w:tc>
          <w:tcPr>
            <w:tcW w:w="5799" w:type="dxa"/>
          </w:tcPr>
          <w:p w14:paraId="5EDA1692" w14:textId="03E58A9C" w:rsidR="00285AB5" w:rsidRPr="004752E5" w:rsidRDefault="004F28A5" w:rsidP="00F14891">
            <w:pPr>
              <w:tabs>
                <w:tab w:val="left" w:pos="284"/>
              </w:tabs>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bCs/>
                <w:sz w:val="20"/>
                <w:szCs w:val="20"/>
              </w:rPr>
              <w:t>2. Ratificación RR-6854-2025 OIC.pdf:</w:t>
            </w:r>
            <w:r w:rsidRPr="004752E5">
              <w:rPr>
                <w:rFonts w:ascii="Palatino Linotype" w:eastAsia="Palatino Linotype" w:hAnsi="Palatino Linotype" w:cs="Palatino Linotype"/>
                <w:sz w:val="20"/>
                <w:szCs w:val="20"/>
              </w:rPr>
              <w:t xml:space="preserve"> Oficio signado por el Titular de la Unidad de Transparencia, mediante el cual ratifica la respuesta inicial</w:t>
            </w:r>
            <w:r w:rsidR="003A01F2" w:rsidRPr="004752E5">
              <w:rPr>
                <w:rFonts w:ascii="Palatino Linotype" w:eastAsia="Palatino Linotype" w:hAnsi="Palatino Linotype" w:cs="Palatino Linotype"/>
                <w:sz w:val="20"/>
                <w:szCs w:val="20"/>
              </w:rPr>
              <w:t xml:space="preserve"> emitida por el Órgano Interno de Control y Servidor Público Habilitado.  </w:t>
            </w:r>
          </w:p>
          <w:p w14:paraId="739F5058" w14:textId="1CC58A51" w:rsidR="00A54C68" w:rsidRPr="004752E5" w:rsidRDefault="004F28A5" w:rsidP="00F14891">
            <w:pPr>
              <w:tabs>
                <w:tab w:val="left" w:pos="284"/>
              </w:tabs>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bCs/>
                <w:sz w:val="20"/>
                <w:szCs w:val="20"/>
              </w:rPr>
              <w:t>RR-6854-2025 OIC DA.pdf:</w:t>
            </w:r>
            <w:r w:rsidRPr="004752E5">
              <w:rPr>
                <w:rFonts w:ascii="Palatino Linotype" w:eastAsia="Palatino Linotype" w:hAnsi="Palatino Linotype" w:cs="Palatino Linotype"/>
                <w:sz w:val="20"/>
                <w:szCs w:val="20"/>
              </w:rPr>
              <w:t xml:space="preserve"> Oficio signado por la Directora de Investigación de Responsabilidades Administrativas del Órgano Interno de Control Municipal, mediante el cual manifiesta </w:t>
            </w:r>
            <w:r w:rsidR="008A0E83" w:rsidRPr="004752E5">
              <w:rPr>
                <w:rFonts w:ascii="Palatino Linotype" w:eastAsia="Palatino Linotype" w:hAnsi="Palatino Linotype" w:cs="Palatino Linotype"/>
                <w:sz w:val="20"/>
                <w:szCs w:val="20"/>
              </w:rPr>
              <w:t xml:space="preserve">que de acuerdo con sus registros en el 2025 se contó con 135 procedimientos de investigación con el estatus de concluido, de acuerdo con sus atribuciones </w:t>
            </w:r>
            <w:r w:rsidR="006A340C" w:rsidRPr="004752E5">
              <w:rPr>
                <w:rFonts w:ascii="Palatino Linotype" w:eastAsia="Palatino Linotype" w:hAnsi="Palatino Linotype" w:cs="Palatino Linotype"/>
                <w:sz w:val="20"/>
                <w:szCs w:val="20"/>
              </w:rPr>
              <w:t>no se</w:t>
            </w:r>
            <w:r w:rsidR="007872DD" w:rsidRPr="004752E5">
              <w:rPr>
                <w:rFonts w:ascii="Palatino Linotype" w:eastAsia="Palatino Linotype" w:hAnsi="Palatino Linotype" w:cs="Palatino Linotype"/>
                <w:sz w:val="20"/>
                <w:szCs w:val="20"/>
              </w:rPr>
              <w:t xml:space="preserve"> cuenta con </w:t>
            </w:r>
            <w:r w:rsidR="006A340C" w:rsidRPr="004752E5">
              <w:rPr>
                <w:rFonts w:ascii="Palatino Linotype" w:eastAsia="Palatino Linotype" w:hAnsi="Palatino Linotype" w:cs="Palatino Linotype"/>
                <w:sz w:val="20"/>
                <w:szCs w:val="20"/>
              </w:rPr>
              <w:t>instauración o integración de procedimientos de responsabilidad administrativa así como tampoco se encuentran la emisión de resoluciones ni la imposición de sanciones o amonestaciones.</w:t>
            </w:r>
          </w:p>
          <w:p w14:paraId="17847D12" w14:textId="12555987" w:rsidR="00A54C68" w:rsidRPr="004752E5" w:rsidRDefault="00A54C68"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DOCUMENTOS QUE FUERON PUESTOS A LA VISTA DE LA PARTE RECURRENTE EN FECHA ONCE DE AGOSTO DE DOS MIL VEINTICINCO.</w:t>
            </w:r>
          </w:p>
        </w:tc>
      </w:tr>
      <w:tr w:rsidR="007814F1" w:rsidRPr="004752E5" w14:paraId="7B8671FE" w14:textId="77777777" w:rsidTr="00015B31">
        <w:tc>
          <w:tcPr>
            <w:tcW w:w="3256" w:type="dxa"/>
          </w:tcPr>
          <w:p w14:paraId="41F36B51" w14:textId="4F902AEA" w:rsidR="006B5E29" w:rsidRPr="004752E5" w:rsidRDefault="00015B31" w:rsidP="00F14891">
            <w:pPr>
              <w:tabs>
                <w:tab w:val="left" w:pos="284"/>
              </w:tabs>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sz w:val="20"/>
                <w:szCs w:val="20"/>
              </w:rPr>
              <w:t>0</w:t>
            </w:r>
            <w:r w:rsidR="001A164C" w:rsidRPr="004752E5">
              <w:rPr>
                <w:rFonts w:ascii="Palatino Linotype" w:eastAsia="Palatino Linotype" w:hAnsi="Palatino Linotype" w:cs="Palatino Linotype"/>
                <w:b/>
                <w:sz w:val="20"/>
                <w:szCs w:val="20"/>
              </w:rPr>
              <w:t>6</w:t>
            </w:r>
            <w:r w:rsidR="00C32CE1" w:rsidRPr="004752E5">
              <w:rPr>
                <w:rFonts w:ascii="Palatino Linotype" w:eastAsia="Palatino Linotype" w:hAnsi="Palatino Linotype" w:cs="Palatino Linotype"/>
                <w:b/>
                <w:sz w:val="20"/>
                <w:szCs w:val="20"/>
              </w:rPr>
              <w:t>85</w:t>
            </w:r>
            <w:r w:rsidR="001A164C" w:rsidRPr="004752E5">
              <w:rPr>
                <w:rFonts w:ascii="Palatino Linotype" w:eastAsia="Palatino Linotype" w:hAnsi="Palatino Linotype" w:cs="Palatino Linotype"/>
                <w:b/>
                <w:sz w:val="20"/>
                <w:szCs w:val="20"/>
              </w:rPr>
              <w:t>5</w:t>
            </w:r>
            <w:r w:rsidRPr="004752E5">
              <w:rPr>
                <w:rFonts w:ascii="Palatino Linotype" w:eastAsia="Palatino Linotype" w:hAnsi="Palatino Linotype" w:cs="Palatino Linotype"/>
                <w:b/>
                <w:sz w:val="20"/>
                <w:szCs w:val="20"/>
              </w:rPr>
              <w:t>/INFOEM/IP/RR/2025</w:t>
            </w:r>
          </w:p>
        </w:tc>
        <w:tc>
          <w:tcPr>
            <w:tcW w:w="5799" w:type="dxa"/>
          </w:tcPr>
          <w:p w14:paraId="7DA846CE" w14:textId="39D0DD46" w:rsidR="007872DD" w:rsidRPr="004752E5" w:rsidRDefault="00A54C68" w:rsidP="00F14891">
            <w:pPr>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 xml:space="preserve">ANEXOS 06855-2025.pdf: </w:t>
            </w:r>
          </w:p>
          <w:p w14:paraId="2ECF6A2C" w14:textId="679C0B03" w:rsidR="007872DD" w:rsidRPr="004752E5" w:rsidRDefault="00A54C68" w:rsidP="00F14891">
            <w:pPr>
              <w:pStyle w:val="Prrafodelista"/>
              <w:numPr>
                <w:ilvl w:val="0"/>
                <w:numId w:val="3"/>
              </w:num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Oficio mediante</w:t>
            </w:r>
            <w:r w:rsidR="007872DD" w:rsidRPr="004752E5">
              <w:rPr>
                <w:rFonts w:ascii="Palatino Linotype" w:eastAsia="Palatino Linotype" w:hAnsi="Palatino Linotype" w:cs="Palatino Linotype"/>
                <w:sz w:val="20"/>
                <w:szCs w:val="20"/>
              </w:rPr>
              <w:t xml:space="preserve"> el cual el Titular del Órgano Interno de Control Municipal</w:t>
            </w:r>
            <w:r w:rsidRPr="004752E5">
              <w:rPr>
                <w:rFonts w:ascii="Palatino Linotype" w:eastAsia="Palatino Linotype" w:hAnsi="Palatino Linotype" w:cs="Palatino Linotype"/>
                <w:sz w:val="20"/>
                <w:szCs w:val="20"/>
              </w:rPr>
              <w:t xml:space="preserve"> ratifica la respuesta inicial</w:t>
            </w:r>
            <w:r w:rsidR="007872DD" w:rsidRPr="004752E5">
              <w:rPr>
                <w:rFonts w:ascii="Palatino Linotype" w:eastAsia="Palatino Linotype" w:hAnsi="Palatino Linotype" w:cs="Palatino Linotype"/>
                <w:sz w:val="20"/>
                <w:szCs w:val="20"/>
              </w:rPr>
              <w:t>, respecto a los expedientes de investigación con estatus de concluido del año 2024.</w:t>
            </w:r>
          </w:p>
          <w:p w14:paraId="685F7031" w14:textId="75C5681A" w:rsidR="007872DD" w:rsidRPr="004752E5" w:rsidRDefault="007872DD" w:rsidP="00F14891">
            <w:pPr>
              <w:pStyle w:val="Prrafodelista"/>
              <w:numPr>
                <w:ilvl w:val="0"/>
                <w:numId w:val="3"/>
              </w:num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 xml:space="preserve">Oficio signado por la Directora de Investigación de Responsabilidades Administrativas del Órgano Interno de Control, ratifica la respuesta inicial, respecto a los expedientes de investigación con estatus de concluido del año 2024. Respecto a los expedientes de procedimientos administrativos </w:t>
            </w:r>
            <w:r w:rsidR="00D935CD" w:rsidRPr="004752E5">
              <w:rPr>
                <w:rFonts w:ascii="Palatino Linotype" w:eastAsia="Palatino Linotype" w:hAnsi="Palatino Linotype" w:cs="Palatino Linotype"/>
                <w:sz w:val="20"/>
                <w:szCs w:val="20"/>
              </w:rPr>
              <w:t xml:space="preserve">señala que no fueron localizados y que no se encuentra la emisión de resoluciones, ni la imposición de sanciones o amonestaciones, por lo que no puede </w:t>
            </w:r>
            <w:proofErr w:type="spellStart"/>
            <w:r w:rsidR="00D935CD" w:rsidRPr="004752E5">
              <w:rPr>
                <w:rFonts w:ascii="Palatino Linotype" w:eastAsia="Palatino Linotype" w:hAnsi="Palatino Linotype" w:cs="Palatino Linotype"/>
                <w:sz w:val="20"/>
                <w:szCs w:val="20"/>
              </w:rPr>
              <w:t>atener</w:t>
            </w:r>
            <w:proofErr w:type="spellEnd"/>
            <w:r w:rsidR="00D935CD" w:rsidRPr="004752E5">
              <w:rPr>
                <w:rFonts w:ascii="Palatino Linotype" w:eastAsia="Palatino Linotype" w:hAnsi="Palatino Linotype" w:cs="Palatino Linotype"/>
                <w:sz w:val="20"/>
                <w:szCs w:val="20"/>
              </w:rPr>
              <w:t xml:space="preserve"> la solicitud. </w:t>
            </w:r>
          </w:p>
          <w:p w14:paraId="313799DE" w14:textId="09E5BE6C" w:rsidR="00D935CD" w:rsidRPr="004752E5" w:rsidRDefault="00D935CD" w:rsidP="00F14891">
            <w:pPr>
              <w:pStyle w:val="Prrafodelista"/>
              <w:numPr>
                <w:ilvl w:val="0"/>
                <w:numId w:val="3"/>
              </w:num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 xml:space="preserve">Oficio Signado por la Dirección </w:t>
            </w:r>
            <w:proofErr w:type="spellStart"/>
            <w:r w:rsidRPr="004752E5">
              <w:rPr>
                <w:rFonts w:ascii="Palatino Linotype" w:eastAsia="Palatino Linotype" w:hAnsi="Palatino Linotype" w:cs="Palatino Linotype"/>
                <w:sz w:val="20"/>
                <w:szCs w:val="20"/>
              </w:rPr>
              <w:t>Resolutora</w:t>
            </w:r>
            <w:proofErr w:type="spellEnd"/>
            <w:r w:rsidRPr="004752E5">
              <w:rPr>
                <w:rFonts w:ascii="Palatino Linotype" w:eastAsia="Palatino Linotype" w:hAnsi="Palatino Linotype" w:cs="Palatino Linotype"/>
                <w:sz w:val="20"/>
                <w:szCs w:val="20"/>
              </w:rPr>
              <w:t xml:space="preserve"> de Responsabilidades Administrativas, quien señala que la información no tiene el carácter de información pública, que contiene datos confidenciales y sensibles, y que se encuentra vinculada a procedimientos administrativos internos que pueden verse afectados, aunado a que la información objeto de la solicitud se encuentra en fase de inspección y comprobación derivado del proceso de entrega recepción de la Unidad Administrativa. </w:t>
            </w:r>
          </w:p>
          <w:p w14:paraId="3268DA2B" w14:textId="61001520" w:rsidR="00A54C68" w:rsidRPr="004752E5" w:rsidRDefault="007872DD" w:rsidP="00F14891">
            <w:p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 xml:space="preserve"> </w:t>
            </w:r>
            <w:r w:rsidR="008E4DCD" w:rsidRPr="004752E5">
              <w:rPr>
                <w:rFonts w:ascii="Palatino Linotype" w:eastAsia="Palatino Linotype" w:hAnsi="Palatino Linotype" w:cs="Palatino Linotype"/>
                <w:b/>
                <w:bCs/>
                <w:sz w:val="20"/>
                <w:szCs w:val="20"/>
              </w:rPr>
              <w:t>DOCUMENTOS QUE FUERON PUESTOS A LA VISTA DE LA PARTE RECURRENTE EN FECHA VEINTE DE AGOSTO DE DOS MIL VEINTICINCO.</w:t>
            </w:r>
          </w:p>
        </w:tc>
      </w:tr>
      <w:tr w:rsidR="007814F1" w:rsidRPr="004752E5" w14:paraId="497ACFD4" w14:textId="77777777" w:rsidTr="00015B31">
        <w:tc>
          <w:tcPr>
            <w:tcW w:w="3256" w:type="dxa"/>
          </w:tcPr>
          <w:p w14:paraId="6FD01D53" w14:textId="4DADC43E" w:rsidR="006B5E29" w:rsidRPr="004752E5" w:rsidRDefault="00015B31" w:rsidP="00F14891">
            <w:pPr>
              <w:tabs>
                <w:tab w:val="left" w:pos="284"/>
              </w:tabs>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sz w:val="20"/>
                <w:szCs w:val="20"/>
              </w:rPr>
              <w:t>0</w:t>
            </w:r>
            <w:r w:rsidR="001A164C" w:rsidRPr="004752E5">
              <w:rPr>
                <w:rFonts w:ascii="Palatino Linotype" w:eastAsia="Palatino Linotype" w:hAnsi="Palatino Linotype" w:cs="Palatino Linotype"/>
                <w:b/>
                <w:sz w:val="20"/>
                <w:szCs w:val="20"/>
              </w:rPr>
              <w:t>6</w:t>
            </w:r>
            <w:r w:rsidR="00C32CE1" w:rsidRPr="004752E5">
              <w:rPr>
                <w:rFonts w:ascii="Palatino Linotype" w:eastAsia="Palatino Linotype" w:hAnsi="Palatino Linotype" w:cs="Palatino Linotype"/>
                <w:b/>
                <w:sz w:val="20"/>
                <w:szCs w:val="20"/>
              </w:rPr>
              <w:t>85</w:t>
            </w:r>
            <w:r w:rsidR="001A164C" w:rsidRPr="004752E5">
              <w:rPr>
                <w:rFonts w:ascii="Palatino Linotype" w:eastAsia="Palatino Linotype" w:hAnsi="Palatino Linotype" w:cs="Palatino Linotype"/>
                <w:b/>
                <w:sz w:val="20"/>
                <w:szCs w:val="20"/>
              </w:rPr>
              <w:t>6</w:t>
            </w:r>
            <w:r w:rsidRPr="004752E5">
              <w:rPr>
                <w:rFonts w:ascii="Palatino Linotype" w:eastAsia="Palatino Linotype" w:hAnsi="Palatino Linotype" w:cs="Palatino Linotype"/>
                <w:b/>
                <w:sz w:val="20"/>
                <w:szCs w:val="20"/>
              </w:rPr>
              <w:t>/INFOEM/IP/RR/2025</w:t>
            </w:r>
          </w:p>
        </w:tc>
        <w:tc>
          <w:tcPr>
            <w:tcW w:w="5799" w:type="dxa"/>
          </w:tcPr>
          <w:p w14:paraId="366A624A" w14:textId="1983CDCF" w:rsidR="00051BB0" w:rsidRPr="004752E5" w:rsidRDefault="00040196" w:rsidP="00F14891">
            <w:pPr>
              <w:tabs>
                <w:tab w:val="left" w:pos="284"/>
              </w:tabs>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bCs/>
                <w:sz w:val="20"/>
                <w:szCs w:val="20"/>
              </w:rPr>
              <w:t>RR-6856-2025 OIC DA.pdf:</w:t>
            </w:r>
            <w:r w:rsidRPr="004752E5">
              <w:rPr>
                <w:rFonts w:ascii="Palatino Linotype" w:eastAsia="Palatino Linotype" w:hAnsi="Palatino Linotype" w:cs="Palatino Linotype"/>
                <w:sz w:val="20"/>
                <w:szCs w:val="20"/>
              </w:rPr>
              <w:t xml:space="preserve"> </w:t>
            </w:r>
          </w:p>
          <w:p w14:paraId="0327BED2" w14:textId="77777777" w:rsidR="00D935CD" w:rsidRPr="004752E5" w:rsidRDefault="00D935CD" w:rsidP="00F14891">
            <w:pPr>
              <w:pStyle w:val="Prrafodelista"/>
              <w:numPr>
                <w:ilvl w:val="0"/>
                <w:numId w:val="3"/>
              </w:num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Oficio mediante el cual el Titular del Órgano Interno de Control Municipal ratifica la respuesta inicial, respecto a los expedientes de investigación con estatus de concluido del año 2024.</w:t>
            </w:r>
          </w:p>
          <w:p w14:paraId="26D03F1B" w14:textId="6CC23B7E" w:rsidR="00D935CD" w:rsidRPr="004752E5" w:rsidRDefault="00D935CD" w:rsidP="00F14891">
            <w:pPr>
              <w:pStyle w:val="Prrafodelista"/>
              <w:numPr>
                <w:ilvl w:val="0"/>
                <w:numId w:val="3"/>
              </w:num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Oficio signado por la Directora de Investigación de Responsabilidades Administrativas del Órgano Interno de Control, ratifica la respuesta inicial, respecto a los expedientes de investigación con estatus de concluido del año 2024. Respecto a los expedientes de procedimientos administrativos señala que no fueron localizados y que no se encuentra la emisión de resoluciones, ni la imposición de sanciones o amonestaciones, por lo que no puede aten</w:t>
            </w:r>
            <w:r w:rsidR="00ED15E0" w:rsidRPr="004752E5">
              <w:rPr>
                <w:rFonts w:ascii="Palatino Linotype" w:eastAsia="Palatino Linotype" w:hAnsi="Palatino Linotype" w:cs="Palatino Linotype"/>
                <w:sz w:val="20"/>
                <w:szCs w:val="20"/>
              </w:rPr>
              <w:t>d</w:t>
            </w:r>
            <w:r w:rsidRPr="004752E5">
              <w:rPr>
                <w:rFonts w:ascii="Palatino Linotype" w:eastAsia="Palatino Linotype" w:hAnsi="Palatino Linotype" w:cs="Palatino Linotype"/>
                <w:sz w:val="20"/>
                <w:szCs w:val="20"/>
              </w:rPr>
              <w:t>er la solicitud</w:t>
            </w:r>
            <w:r w:rsidR="00ED15E0" w:rsidRPr="004752E5">
              <w:rPr>
                <w:rFonts w:ascii="Palatino Linotype" w:eastAsia="Palatino Linotype" w:hAnsi="Palatino Linotype" w:cs="Palatino Linotype"/>
                <w:sz w:val="20"/>
                <w:szCs w:val="20"/>
              </w:rPr>
              <w:t xml:space="preserve">, al no ser parte de sus atribuciones. </w:t>
            </w:r>
          </w:p>
          <w:p w14:paraId="1E11A6DC" w14:textId="77777777" w:rsidR="00D935CD" w:rsidRPr="004752E5" w:rsidRDefault="00D935CD" w:rsidP="00F14891">
            <w:pPr>
              <w:pStyle w:val="Prrafodelista"/>
              <w:numPr>
                <w:ilvl w:val="0"/>
                <w:numId w:val="3"/>
              </w:num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 xml:space="preserve">Oficio Signado por la Dirección </w:t>
            </w:r>
            <w:proofErr w:type="spellStart"/>
            <w:r w:rsidRPr="004752E5">
              <w:rPr>
                <w:rFonts w:ascii="Palatino Linotype" w:eastAsia="Palatino Linotype" w:hAnsi="Palatino Linotype" w:cs="Palatino Linotype"/>
                <w:sz w:val="20"/>
                <w:szCs w:val="20"/>
              </w:rPr>
              <w:t>Resolutora</w:t>
            </w:r>
            <w:proofErr w:type="spellEnd"/>
            <w:r w:rsidRPr="004752E5">
              <w:rPr>
                <w:rFonts w:ascii="Palatino Linotype" w:eastAsia="Palatino Linotype" w:hAnsi="Palatino Linotype" w:cs="Palatino Linotype"/>
                <w:sz w:val="20"/>
                <w:szCs w:val="20"/>
              </w:rPr>
              <w:t xml:space="preserve"> de Responsabilidades Administrativas, quien señala que la información no tiene el carácter de información pública, que contiene datos confidenciales y sensibles, y que se encuentra vinculada a procedimientos administrativos internos que pueden verse afectados, aunado a que la información objeto de la solicitud se encuentra en fase de inspección y comprobación derivado del proceso de entrega recepción de la Unidad Administrativa. </w:t>
            </w:r>
          </w:p>
          <w:p w14:paraId="1E01E354" w14:textId="3568C722" w:rsidR="00051BB0" w:rsidRPr="004752E5" w:rsidRDefault="00051BB0" w:rsidP="00F14891">
            <w:pPr>
              <w:tabs>
                <w:tab w:val="left" w:pos="284"/>
              </w:tabs>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DOCUMENTO QUE FUE PUESTO A LA VISTA DE LA PARTE RECURRENTE EN FECHA VEINTE DE AGOSTO DE DOS MIL VEINTICINCO.</w:t>
            </w:r>
          </w:p>
        </w:tc>
      </w:tr>
      <w:tr w:rsidR="007814F1" w:rsidRPr="004752E5" w14:paraId="32B978B6" w14:textId="77777777" w:rsidTr="00015B31">
        <w:tc>
          <w:tcPr>
            <w:tcW w:w="3256" w:type="dxa"/>
          </w:tcPr>
          <w:p w14:paraId="0783C858" w14:textId="743486C7" w:rsidR="006B5E29" w:rsidRPr="004752E5" w:rsidRDefault="00015B31" w:rsidP="00F14891">
            <w:pPr>
              <w:tabs>
                <w:tab w:val="left" w:pos="284"/>
              </w:tabs>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sz w:val="20"/>
                <w:szCs w:val="20"/>
              </w:rPr>
              <w:t>0</w:t>
            </w:r>
            <w:r w:rsidR="001A164C" w:rsidRPr="004752E5">
              <w:rPr>
                <w:rFonts w:ascii="Palatino Linotype" w:eastAsia="Palatino Linotype" w:hAnsi="Palatino Linotype" w:cs="Palatino Linotype"/>
                <w:b/>
                <w:sz w:val="20"/>
                <w:szCs w:val="20"/>
              </w:rPr>
              <w:t>6</w:t>
            </w:r>
            <w:r w:rsidR="00C32CE1" w:rsidRPr="004752E5">
              <w:rPr>
                <w:rFonts w:ascii="Palatino Linotype" w:eastAsia="Palatino Linotype" w:hAnsi="Palatino Linotype" w:cs="Palatino Linotype"/>
                <w:b/>
                <w:sz w:val="20"/>
                <w:szCs w:val="20"/>
              </w:rPr>
              <w:t>85</w:t>
            </w:r>
            <w:r w:rsidR="001A164C" w:rsidRPr="004752E5">
              <w:rPr>
                <w:rFonts w:ascii="Palatino Linotype" w:eastAsia="Palatino Linotype" w:hAnsi="Palatino Linotype" w:cs="Palatino Linotype"/>
                <w:b/>
                <w:sz w:val="20"/>
                <w:szCs w:val="20"/>
              </w:rPr>
              <w:t>7</w:t>
            </w:r>
            <w:r w:rsidRPr="004752E5">
              <w:rPr>
                <w:rFonts w:ascii="Palatino Linotype" w:eastAsia="Palatino Linotype" w:hAnsi="Palatino Linotype" w:cs="Palatino Linotype"/>
                <w:b/>
                <w:sz w:val="20"/>
                <w:szCs w:val="20"/>
              </w:rPr>
              <w:t>/INFOEM/IP/RR/2025</w:t>
            </w:r>
          </w:p>
        </w:tc>
        <w:tc>
          <w:tcPr>
            <w:tcW w:w="5799" w:type="dxa"/>
          </w:tcPr>
          <w:p w14:paraId="38A96B76" w14:textId="77777777" w:rsidR="00ED15E0" w:rsidRPr="004752E5" w:rsidRDefault="00A87B77" w:rsidP="00F14891">
            <w:p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 xml:space="preserve"> </w:t>
            </w:r>
            <w:r w:rsidR="001C3542" w:rsidRPr="004752E5">
              <w:rPr>
                <w:rFonts w:ascii="Palatino Linotype" w:eastAsia="Palatino Linotype" w:hAnsi="Palatino Linotype" w:cs="Palatino Linotype"/>
                <w:b/>
                <w:bCs/>
                <w:sz w:val="20"/>
                <w:szCs w:val="20"/>
              </w:rPr>
              <w:t>RR-6857-2025 OIC DA.pdf:</w:t>
            </w:r>
            <w:r w:rsidR="001C3542" w:rsidRPr="004752E5">
              <w:rPr>
                <w:rFonts w:ascii="Palatino Linotype" w:eastAsia="Palatino Linotype" w:hAnsi="Palatino Linotype" w:cs="Palatino Linotype"/>
                <w:sz w:val="20"/>
                <w:szCs w:val="20"/>
              </w:rPr>
              <w:t xml:space="preserve"> </w:t>
            </w:r>
          </w:p>
          <w:p w14:paraId="39F0B30E" w14:textId="4392D6D5" w:rsidR="00ED15E0" w:rsidRPr="004752E5" w:rsidRDefault="001C3542" w:rsidP="00F14891">
            <w:pPr>
              <w:pStyle w:val="Prrafodelista"/>
              <w:numPr>
                <w:ilvl w:val="0"/>
                <w:numId w:val="3"/>
              </w:num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Oficio signado por la Directora de Investigación de Responsabilidades Administrativas del Órgano Interno de Control Municipal, mediante el cual manifiesta que de acuerdo con sus registros en el 2025 se contó con 135 procedimientos de investigación con el estatus de concluido, de acuerdo con sus atribuciones no se encuentra el inicio de procedimiento de responsabilidad administrativa.</w:t>
            </w:r>
            <w:r w:rsidR="00ED15E0" w:rsidRPr="004752E5">
              <w:rPr>
                <w:rFonts w:ascii="Palatino Linotype" w:eastAsia="Palatino Linotype" w:hAnsi="Palatino Linotype" w:cs="Palatino Linotype"/>
                <w:sz w:val="20"/>
                <w:szCs w:val="20"/>
              </w:rPr>
              <w:t xml:space="preserve"> Respecto a los expedientes de procedimientos administrativos señala que no fueron localizados y que no se encuentra la emisión de resoluciones, ni la imposición de sanciones o amonestaciones, por lo que no puede atender la solicitud, al no ser parte de sus atribuciones. </w:t>
            </w:r>
          </w:p>
          <w:p w14:paraId="65A980A7" w14:textId="3B4802F9" w:rsidR="00062894" w:rsidRPr="004752E5" w:rsidRDefault="00062894" w:rsidP="00F14891">
            <w:p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bCs/>
                <w:sz w:val="20"/>
                <w:szCs w:val="20"/>
              </w:rPr>
              <w:t>DOCUMENTO QUE FUE PUESTO A LA VISTA DE LA PARTE RECURRENTE EN FECHA DIECINUEVE DE AGOSTO DE DOS MIL VEINTICINCO.</w:t>
            </w:r>
          </w:p>
        </w:tc>
      </w:tr>
      <w:tr w:rsidR="007814F1" w:rsidRPr="004752E5" w14:paraId="73A0DFA1" w14:textId="77777777" w:rsidTr="00595579">
        <w:trPr>
          <w:trHeight w:val="1283"/>
        </w:trPr>
        <w:tc>
          <w:tcPr>
            <w:tcW w:w="3256" w:type="dxa"/>
          </w:tcPr>
          <w:p w14:paraId="1058A321" w14:textId="5F5D7A70" w:rsidR="006B5E29" w:rsidRPr="004752E5" w:rsidRDefault="00015B31" w:rsidP="00F14891">
            <w:pPr>
              <w:tabs>
                <w:tab w:val="left" w:pos="284"/>
              </w:tabs>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sz w:val="20"/>
                <w:szCs w:val="20"/>
              </w:rPr>
              <w:t>0</w:t>
            </w:r>
            <w:r w:rsidR="001A164C" w:rsidRPr="004752E5">
              <w:rPr>
                <w:rFonts w:ascii="Palatino Linotype" w:eastAsia="Palatino Linotype" w:hAnsi="Palatino Linotype" w:cs="Palatino Linotype"/>
                <w:b/>
                <w:sz w:val="20"/>
                <w:szCs w:val="20"/>
              </w:rPr>
              <w:t>6</w:t>
            </w:r>
            <w:r w:rsidR="00C32CE1" w:rsidRPr="004752E5">
              <w:rPr>
                <w:rFonts w:ascii="Palatino Linotype" w:eastAsia="Palatino Linotype" w:hAnsi="Palatino Linotype" w:cs="Palatino Linotype"/>
                <w:b/>
                <w:sz w:val="20"/>
                <w:szCs w:val="20"/>
              </w:rPr>
              <w:t>858</w:t>
            </w:r>
            <w:r w:rsidRPr="004752E5">
              <w:rPr>
                <w:rFonts w:ascii="Palatino Linotype" w:eastAsia="Palatino Linotype" w:hAnsi="Palatino Linotype" w:cs="Palatino Linotype"/>
                <w:b/>
                <w:sz w:val="20"/>
                <w:szCs w:val="20"/>
              </w:rPr>
              <w:t>/INFOEM/IP/RR/2025</w:t>
            </w:r>
          </w:p>
        </w:tc>
        <w:tc>
          <w:tcPr>
            <w:tcW w:w="5799" w:type="dxa"/>
          </w:tcPr>
          <w:p w14:paraId="18AB67E8" w14:textId="77777777" w:rsidR="00E6159B" w:rsidRPr="004752E5" w:rsidRDefault="00062894" w:rsidP="00F14891">
            <w:p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bCs/>
                <w:sz w:val="20"/>
                <w:szCs w:val="20"/>
              </w:rPr>
              <w:t>Ratificación 6858-2025.pdf:</w:t>
            </w:r>
            <w:r w:rsidRPr="004752E5">
              <w:rPr>
                <w:rFonts w:ascii="Palatino Linotype" w:eastAsia="Palatino Linotype" w:hAnsi="Palatino Linotype" w:cs="Palatino Linotype"/>
                <w:sz w:val="20"/>
                <w:szCs w:val="20"/>
              </w:rPr>
              <w:t xml:space="preserve"> </w:t>
            </w:r>
          </w:p>
          <w:p w14:paraId="553C38F7" w14:textId="02041373" w:rsidR="006C5176" w:rsidRPr="004752E5" w:rsidRDefault="00062894" w:rsidP="00F14891">
            <w:pPr>
              <w:pStyle w:val="Prrafodelista"/>
              <w:numPr>
                <w:ilvl w:val="0"/>
                <w:numId w:val="3"/>
              </w:num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Oficio signado por el Titular de la Unidad de Transparencia, mediante el cual ratifica la respuesta inicial</w:t>
            </w:r>
            <w:r w:rsidR="00E6159B" w:rsidRPr="004752E5">
              <w:rPr>
                <w:rFonts w:ascii="Palatino Linotype" w:eastAsia="Palatino Linotype" w:hAnsi="Palatino Linotype" w:cs="Palatino Linotype"/>
                <w:sz w:val="20"/>
                <w:szCs w:val="20"/>
              </w:rPr>
              <w:t xml:space="preserve"> emitida por el Órgano Interno de Control.</w:t>
            </w:r>
          </w:p>
          <w:p w14:paraId="3376E7A1" w14:textId="763A9395" w:rsidR="00062894" w:rsidRPr="004752E5" w:rsidRDefault="00062894" w:rsidP="00F14891">
            <w:pPr>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DOCUMENTO QUE FUE PUESTO A LA VISTA DE LA PARTE RECURRENTE EN FECHA DIECINUEVE DE AGOSTO DE DOS MIL VEINTICINCO.</w:t>
            </w:r>
          </w:p>
        </w:tc>
      </w:tr>
      <w:tr w:rsidR="007814F1" w:rsidRPr="004752E5" w14:paraId="451546A6" w14:textId="77777777" w:rsidTr="00015B31">
        <w:tc>
          <w:tcPr>
            <w:tcW w:w="3256" w:type="dxa"/>
          </w:tcPr>
          <w:p w14:paraId="7DB02303" w14:textId="6B34B403" w:rsidR="006B5E29" w:rsidRPr="004752E5" w:rsidRDefault="00015B31" w:rsidP="00F14891">
            <w:pPr>
              <w:tabs>
                <w:tab w:val="left" w:pos="284"/>
              </w:tabs>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b/>
                <w:sz w:val="20"/>
                <w:szCs w:val="20"/>
              </w:rPr>
              <w:t>0</w:t>
            </w:r>
            <w:r w:rsidR="001A164C" w:rsidRPr="004752E5">
              <w:rPr>
                <w:rFonts w:ascii="Palatino Linotype" w:eastAsia="Palatino Linotype" w:hAnsi="Palatino Linotype" w:cs="Palatino Linotype"/>
                <w:b/>
                <w:sz w:val="20"/>
                <w:szCs w:val="20"/>
              </w:rPr>
              <w:t>6</w:t>
            </w:r>
            <w:r w:rsidR="00C32CE1" w:rsidRPr="004752E5">
              <w:rPr>
                <w:rFonts w:ascii="Palatino Linotype" w:eastAsia="Palatino Linotype" w:hAnsi="Palatino Linotype" w:cs="Palatino Linotype"/>
                <w:b/>
                <w:sz w:val="20"/>
                <w:szCs w:val="20"/>
              </w:rPr>
              <w:t>869</w:t>
            </w:r>
            <w:r w:rsidRPr="004752E5">
              <w:rPr>
                <w:rFonts w:ascii="Palatino Linotype" w:eastAsia="Palatino Linotype" w:hAnsi="Palatino Linotype" w:cs="Palatino Linotype"/>
                <w:b/>
                <w:sz w:val="20"/>
                <w:szCs w:val="20"/>
              </w:rPr>
              <w:t>/INFOEM/IP/RR/2025</w:t>
            </w:r>
          </w:p>
        </w:tc>
        <w:tc>
          <w:tcPr>
            <w:tcW w:w="5799" w:type="dxa"/>
          </w:tcPr>
          <w:p w14:paraId="7C62F657" w14:textId="77777777" w:rsidR="00E6159B" w:rsidRPr="004752E5" w:rsidRDefault="003A149F" w:rsidP="00F14891">
            <w:p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 xml:space="preserve"> </w:t>
            </w:r>
            <w:r w:rsidR="007469EA" w:rsidRPr="004752E5">
              <w:rPr>
                <w:rFonts w:ascii="Palatino Linotype" w:eastAsia="Palatino Linotype" w:hAnsi="Palatino Linotype" w:cs="Palatino Linotype"/>
                <w:b/>
                <w:bCs/>
                <w:sz w:val="20"/>
                <w:szCs w:val="20"/>
              </w:rPr>
              <w:t>RR-6859-2025 OIC DA.pdf</w:t>
            </w:r>
            <w:r w:rsidR="007469EA" w:rsidRPr="004752E5">
              <w:rPr>
                <w:rFonts w:ascii="Palatino Linotype" w:eastAsia="Palatino Linotype" w:hAnsi="Palatino Linotype" w:cs="Palatino Linotype"/>
                <w:sz w:val="20"/>
                <w:szCs w:val="20"/>
              </w:rPr>
              <w:t xml:space="preserve">: </w:t>
            </w:r>
          </w:p>
          <w:p w14:paraId="5680DC0A" w14:textId="00FECD60" w:rsidR="003A149F" w:rsidRPr="004752E5" w:rsidRDefault="007469EA" w:rsidP="00F14891">
            <w:pPr>
              <w:spacing w:before="240" w:after="240"/>
              <w:jc w:val="both"/>
              <w:rPr>
                <w:rFonts w:ascii="Palatino Linotype" w:eastAsia="Palatino Linotype" w:hAnsi="Palatino Linotype" w:cs="Palatino Linotype"/>
                <w:sz w:val="20"/>
                <w:szCs w:val="20"/>
              </w:rPr>
            </w:pPr>
            <w:r w:rsidRPr="004752E5">
              <w:rPr>
                <w:rFonts w:ascii="Palatino Linotype" w:eastAsia="Palatino Linotype" w:hAnsi="Palatino Linotype" w:cs="Palatino Linotype"/>
                <w:sz w:val="20"/>
                <w:szCs w:val="20"/>
              </w:rPr>
              <w:t>Oficio signado por la Directora de Investigación de Responsabilidades Administrativas del Órgano Interno de Control Municipal, mediante el cual manifiesta que de acuerdo con sus registros en el 2023 se contó con 304 procedimientos de investigación con el estatus de concluido</w:t>
            </w:r>
            <w:r w:rsidR="00E6159B" w:rsidRPr="004752E5">
              <w:rPr>
                <w:rFonts w:ascii="Palatino Linotype" w:eastAsia="Palatino Linotype" w:hAnsi="Palatino Linotype" w:cs="Palatino Linotype"/>
                <w:sz w:val="20"/>
                <w:szCs w:val="20"/>
              </w:rPr>
              <w:t>.  Respecto a los expedientes de procedimientos administrativos señala que no fueron localizados y que no se encuentra la emisión de resoluciones, ni la imposición de sanciones o amonestaciones, por lo que no puede atender la solicitud, al no ser parte de sus atribuciones.</w:t>
            </w:r>
          </w:p>
          <w:p w14:paraId="693C3049" w14:textId="4BD537D1" w:rsidR="007469EA" w:rsidRPr="004752E5" w:rsidRDefault="007469EA" w:rsidP="00F14891">
            <w:pPr>
              <w:spacing w:before="240" w:after="240"/>
              <w:jc w:val="both"/>
              <w:rPr>
                <w:rFonts w:ascii="Palatino Linotype" w:eastAsia="Palatino Linotype" w:hAnsi="Palatino Linotype" w:cs="Palatino Linotype"/>
                <w:b/>
                <w:bCs/>
                <w:sz w:val="20"/>
                <w:szCs w:val="20"/>
              </w:rPr>
            </w:pPr>
            <w:r w:rsidRPr="004752E5">
              <w:rPr>
                <w:rFonts w:ascii="Palatino Linotype" w:eastAsia="Palatino Linotype" w:hAnsi="Palatino Linotype" w:cs="Palatino Linotype"/>
                <w:b/>
                <w:bCs/>
                <w:sz w:val="20"/>
                <w:szCs w:val="20"/>
              </w:rPr>
              <w:t>DOCUMENTO QUE FUE PUESTO A LA VISTA DE LA PARTE RECURRENTE EN FECHA DIECINUEVE DE AGOSTO DE DOS MIL VEINTICINCO.</w:t>
            </w:r>
          </w:p>
        </w:tc>
      </w:tr>
    </w:tbl>
    <w:p w14:paraId="766C8F66" w14:textId="3ABA6A77" w:rsidR="00D747E4" w:rsidRPr="004752E5" w:rsidRDefault="00210776" w:rsidP="00F14891">
      <w:pPr>
        <w:pStyle w:val="Listaconvietas3"/>
        <w:numPr>
          <w:ilvl w:val="0"/>
          <w:numId w:val="38"/>
        </w:numPr>
        <w:pBdr>
          <w:top w:val="nil"/>
          <w:left w:val="nil"/>
          <w:bottom w:val="nil"/>
          <w:right w:val="nil"/>
          <w:between w:val="nil"/>
        </w:pBdr>
        <w:tabs>
          <w:tab w:val="left" w:pos="426"/>
        </w:tabs>
        <w:spacing w:before="240" w:after="240" w:line="360" w:lineRule="auto"/>
        <w:ind w:left="142"/>
        <w:jc w:val="both"/>
        <w:rPr>
          <w:rFonts w:ascii="Palatino Linotype" w:eastAsia="Palatino Linotype" w:hAnsi="Palatino Linotype" w:cs="Palatino Linotype"/>
          <w:sz w:val="22"/>
          <w:szCs w:val="22"/>
        </w:rPr>
      </w:pPr>
      <w:r w:rsidRPr="004752E5">
        <w:rPr>
          <w:rFonts w:ascii="Palatino Linotype" w:eastAsia="Palatino Linotype" w:hAnsi="Palatino Linotype" w:cs="Palatino Linotype"/>
          <w:b/>
          <w:sz w:val="22"/>
          <w:szCs w:val="22"/>
        </w:rPr>
        <w:t xml:space="preserve">Acumulación de los recursos de revisión. </w:t>
      </w:r>
      <w:r w:rsidRPr="004752E5">
        <w:rPr>
          <w:rFonts w:ascii="Palatino Linotype" w:eastAsia="Palatino Linotype" w:hAnsi="Palatino Linotype" w:cs="Palatino Linotype"/>
          <w:sz w:val="22"/>
          <w:szCs w:val="22"/>
        </w:rPr>
        <w:t xml:space="preserve">Al respecto cabe señalar, que el Pleno de este Instituto, </w:t>
      </w:r>
      <w:r w:rsidR="009A57CE" w:rsidRPr="004752E5">
        <w:rPr>
          <w:rFonts w:ascii="Palatino Linotype" w:eastAsia="Palatino Linotype" w:hAnsi="Palatino Linotype" w:cs="Palatino Linotype"/>
          <w:sz w:val="22"/>
          <w:szCs w:val="22"/>
        </w:rPr>
        <w:t>mediante acuerdo</w:t>
      </w:r>
      <w:r w:rsidRPr="004752E5">
        <w:rPr>
          <w:rFonts w:ascii="Palatino Linotype" w:eastAsia="Palatino Linotype" w:hAnsi="Palatino Linotype" w:cs="Palatino Linotype"/>
          <w:sz w:val="22"/>
          <w:szCs w:val="22"/>
        </w:rPr>
        <w:t xml:space="preserve"> de fecha </w:t>
      </w:r>
      <w:r w:rsidR="009A57CE" w:rsidRPr="004752E5">
        <w:rPr>
          <w:rFonts w:ascii="Palatino Linotype" w:eastAsia="Palatino Linotype" w:hAnsi="Palatino Linotype" w:cs="Palatino Linotype"/>
          <w:b/>
          <w:sz w:val="22"/>
          <w:szCs w:val="22"/>
        </w:rPr>
        <w:t xml:space="preserve">dieciocho de junio </w:t>
      </w:r>
      <w:r w:rsidR="006A4848" w:rsidRPr="004752E5">
        <w:rPr>
          <w:rFonts w:ascii="Palatino Linotype" w:eastAsia="Palatino Linotype" w:hAnsi="Palatino Linotype" w:cs="Palatino Linotype"/>
          <w:b/>
          <w:sz w:val="22"/>
          <w:szCs w:val="22"/>
        </w:rPr>
        <w:t xml:space="preserve"> </w:t>
      </w:r>
      <w:r w:rsidRPr="004752E5">
        <w:rPr>
          <w:rFonts w:ascii="Palatino Linotype" w:eastAsia="Palatino Linotype" w:hAnsi="Palatino Linotype" w:cs="Palatino Linotype"/>
          <w:b/>
          <w:sz w:val="22"/>
          <w:szCs w:val="22"/>
        </w:rPr>
        <w:t>de dos mil veinticinco,</w:t>
      </w:r>
      <w:r w:rsidRPr="004752E5">
        <w:rPr>
          <w:rFonts w:ascii="Palatino Linotype" w:eastAsia="Palatino Linotype" w:hAnsi="Palatino Linotype" w:cs="Palatino Linotype"/>
          <w:sz w:val="22"/>
          <w:szCs w:val="22"/>
        </w:rPr>
        <w:t xml:space="preserve"> ordenó la acumulación de los expedientes citados, a efecto de que la </w:t>
      </w:r>
      <w:r w:rsidRPr="004752E5">
        <w:rPr>
          <w:rFonts w:ascii="Palatino Linotype" w:eastAsia="Palatino Linotype" w:hAnsi="Palatino Linotype" w:cs="Palatino Linotype"/>
          <w:b/>
          <w:sz w:val="22"/>
          <w:szCs w:val="22"/>
        </w:rPr>
        <w:t xml:space="preserve">Comisionada Guadalupe Ramírez Peña </w:t>
      </w:r>
      <w:r w:rsidRPr="004752E5">
        <w:rPr>
          <w:rFonts w:ascii="Palatino Linotype" w:eastAsia="Palatino Linotype" w:hAnsi="Palatino Linotype" w:cs="Palatino Linotype"/>
          <w:sz w:val="22"/>
          <w:szCs w:val="22"/>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76D7BAC1" w14:textId="77777777" w:rsidR="00D747E4" w:rsidRPr="004752E5" w:rsidRDefault="00210776" w:rsidP="00F14891">
      <w:pPr>
        <w:pBdr>
          <w:top w:val="nil"/>
          <w:left w:val="nil"/>
          <w:bottom w:val="nil"/>
          <w:right w:val="nil"/>
          <w:between w:val="nil"/>
        </w:pBdr>
        <w:spacing w:before="240" w:after="240" w:line="240" w:lineRule="auto"/>
        <w:ind w:left="851" w:right="902"/>
        <w:jc w:val="both"/>
        <w:rPr>
          <w:rFonts w:ascii="Palatino Linotype" w:eastAsia="Palatino Linotype" w:hAnsi="Palatino Linotype" w:cs="Palatino Linotype"/>
        </w:rPr>
      </w:pPr>
      <w:r w:rsidRPr="004752E5">
        <w:rPr>
          <w:rFonts w:ascii="Palatino Linotype" w:eastAsia="Palatino Linotype" w:hAnsi="Palatino Linotype" w:cs="Palatino Linotype"/>
          <w:b/>
          <w:i/>
        </w:rPr>
        <w:t>Código de Procedimientos Administrativos del Estado de México</w:t>
      </w:r>
    </w:p>
    <w:p w14:paraId="4D248189" w14:textId="77777777" w:rsidR="00D747E4" w:rsidRPr="004752E5" w:rsidRDefault="00210776" w:rsidP="00F14891">
      <w:pPr>
        <w:pBdr>
          <w:top w:val="nil"/>
          <w:left w:val="nil"/>
          <w:bottom w:val="nil"/>
          <w:right w:val="nil"/>
          <w:between w:val="nil"/>
        </w:pBdr>
        <w:spacing w:before="240" w:after="240" w:line="240" w:lineRule="auto"/>
        <w:ind w:left="851" w:right="902"/>
        <w:jc w:val="both"/>
        <w:rPr>
          <w:rFonts w:ascii="Palatino Linotype" w:eastAsia="Palatino Linotype" w:hAnsi="Palatino Linotype" w:cs="Palatino Linotype"/>
        </w:rPr>
      </w:pPr>
      <w:r w:rsidRPr="004752E5">
        <w:rPr>
          <w:rFonts w:ascii="Palatino Linotype" w:eastAsia="Palatino Linotype" w:hAnsi="Palatino Linotype" w:cs="Palatino Linotype"/>
          <w:b/>
          <w:i/>
        </w:rPr>
        <w:t>“Artículo 18.-</w:t>
      </w:r>
      <w:r w:rsidRPr="004752E5">
        <w:rPr>
          <w:rFonts w:ascii="Palatino Linotype" w:eastAsia="Palatino Linotype" w:hAnsi="Palatino Linotype" w:cs="Palatino Linotype"/>
          <w:i/>
        </w:rPr>
        <w:t xml:space="preserve"> </w:t>
      </w:r>
      <w:r w:rsidRPr="004752E5">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4752E5">
        <w:rPr>
          <w:rFonts w:ascii="Palatino Linotype" w:eastAsia="Palatino Linotype" w:hAnsi="Palatino Linotype" w:cs="Palatino Linotype"/>
          <w:i/>
        </w:rPr>
        <w:t xml:space="preserve"> o a petición de parte, </w:t>
      </w:r>
      <w:r w:rsidRPr="004752E5">
        <w:rPr>
          <w:rFonts w:ascii="Palatino Linotype" w:eastAsia="Palatino Linotype" w:hAnsi="Palatino Linotype" w:cs="Palatino Linotype"/>
          <w:b/>
          <w:i/>
        </w:rPr>
        <w:t>cuando las partes</w:t>
      </w:r>
      <w:r w:rsidRPr="004752E5">
        <w:rPr>
          <w:rFonts w:ascii="Palatino Linotype" w:eastAsia="Palatino Linotype" w:hAnsi="Palatino Linotype" w:cs="Palatino Linotype"/>
          <w:i/>
        </w:rPr>
        <w:t xml:space="preserve"> o los actos administrativos sean iguales, se trate de actos conexos o </w:t>
      </w:r>
      <w:r w:rsidRPr="004752E5">
        <w:rPr>
          <w:rFonts w:ascii="Palatino Linotype" w:eastAsia="Palatino Linotype" w:hAnsi="Palatino Linotype" w:cs="Palatino Linotype"/>
          <w:b/>
          <w:i/>
        </w:rPr>
        <w:t>resulte conveniente el trámite unificado de los asuntos, para evitar la emisión de resoluciones contradictorias</w:t>
      </w:r>
      <w:r w:rsidRPr="004752E5">
        <w:rPr>
          <w:rFonts w:ascii="Palatino Linotype" w:eastAsia="Palatino Linotype" w:hAnsi="Palatino Linotype" w:cs="Palatino Linotype"/>
          <w:i/>
        </w:rPr>
        <w:t>. La misma regla se aplicará, en lo conducente, para la separación de los expedientes.”</w:t>
      </w:r>
    </w:p>
    <w:p w14:paraId="0C8A55B1" w14:textId="77777777" w:rsidR="00D747E4" w:rsidRPr="004752E5" w:rsidRDefault="00210776" w:rsidP="00F14891">
      <w:pPr>
        <w:pBdr>
          <w:top w:val="nil"/>
          <w:left w:val="nil"/>
          <w:bottom w:val="nil"/>
          <w:right w:val="nil"/>
          <w:between w:val="nil"/>
        </w:pBdr>
        <w:spacing w:before="240" w:after="240" w:line="240" w:lineRule="auto"/>
        <w:ind w:left="851" w:right="902"/>
        <w:jc w:val="both"/>
        <w:rPr>
          <w:rFonts w:ascii="Palatino Linotype" w:eastAsia="Palatino Linotype" w:hAnsi="Palatino Linotype" w:cs="Palatino Linotype"/>
        </w:rPr>
      </w:pPr>
      <w:r w:rsidRPr="004752E5">
        <w:rPr>
          <w:rFonts w:ascii="Palatino Linotype" w:eastAsia="Palatino Linotype" w:hAnsi="Palatino Linotype" w:cs="Palatino Linotype"/>
          <w:b/>
          <w:i/>
        </w:rPr>
        <w:t>Ley de Transparencia y Acceso a la Información Pública del Estado de México y Municipios</w:t>
      </w:r>
    </w:p>
    <w:p w14:paraId="32061083" w14:textId="77777777" w:rsidR="00D747E4" w:rsidRPr="004752E5" w:rsidRDefault="00210776" w:rsidP="00F14891">
      <w:pPr>
        <w:pBdr>
          <w:top w:val="nil"/>
          <w:left w:val="nil"/>
          <w:bottom w:val="nil"/>
          <w:right w:val="nil"/>
          <w:between w:val="nil"/>
        </w:pBdr>
        <w:spacing w:before="240" w:after="240" w:line="240" w:lineRule="auto"/>
        <w:ind w:left="851" w:right="902"/>
        <w:jc w:val="both"/>
        <w:rPr>
          <w:rFonts w:ascii="Palatino Linotype" w:eastAsia="Palatino Linotype" w:hAnsi="Palatino Linotype" w:cs="Palatino Linotype"/>
        </w:rPr>
      </w:pPr>
      <w:r w:rsidRPr="004752E5">
        <w:rPr>
          <w:rFonts w:ascii="Palatino Linotype" w:eastAsia="Palatino Linotype" w:hAnsi="Palatino Linotype" w:cs="Palatino Linotype"/>
          <w:b/>
          <w:i/>
        </w:rPr>
        <w:t>“Artículo 195.-</w:t>
      </w:r>
      <w:r w:rsidRPr="004752E5">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782ED319" w14:textId="77777777" w:rsidR="00D747E4" w:rsidRPr="004752E5" w:rsidRDefault="00210776"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4752E5">
        <w:rPr>
          <w:rFonts w:ascii="Palatino Linotype" w:eastAsia="Palatino Linotype" w:hAnsi="Palatino Linotype" w:cs="Palatino Linotype"/>
          <w:b/>
        </w:rPr>
        <w:t>Recurrente</w:t>
      </w:r>
      <w:r w:rsidRPr="004752E5">
        <w:rPr>
          <w:rFonts w:ascii="Palatino Linotype" w:eastAsia="Palatino Linotype" w:hAnsi="Palatino Linotype" w:cs="Palatino Linotype"/>
        </w:rPr>
        <w:t xml:space="preserve"> ante el mismo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10894231" w14:textId="0AFB3F6D" w:rsidR="00FC29A3" w:rsidRPr="004752E5" w:rsidRDefault="00F14891"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b/>
        </w:rPr>
        <w:t>8</w:t>
      </w:r>
      <w:r w:rsidR="00FC29A3" w:rsidRPr="004752E5">
        <w:rPr>
          <w:rFonts w:ascii="Palatino Linotype" w:eastAsia="Palatino Linotype" w:hAnsi="Palatino Linotype" w:cs="Palatino Linotype"/>
          <w:b/>
        </w:rPr>
        <w:t>. Ampliación del término para resolver</w:t>
      </w:r>
      <w:r w:rsidR="00FC29A3" w:rsidRPr="004752E5">
        <w:rPr>
          <w:rFonts w:ascii="Palatino Linotype" w:eastAsia="Palatino Linotype" w:hAnsi="Palatino Linotype" w:cs="Palatino Linotype"/>
        </w:rPr>
        <w:t xml:space="preserve">. Mediante acuerdo del </w:t>
      </w:r>
      <w:r w:rsidR="007814F1" w:rsidRPr="004752E5">
        <w:rPr>
          <w:rFonts w:ascii="Palatino Linotype" w:eastAsia="Palatino Linotype" w:hAnsi="Palatino Linotype" w:cs="Palatino Linotype"/>
          <w:b/>
        </w:rPr>
        <w:t>diez</w:t>
      </w:r>
      <w:r w:rsidR="008055B8" w:rsidRPr="004752E5">
        <w:rPr>
          <w:rFonts w:ascii="Palatino Linotype" w:eastAsia="Palatino Linotype" w:hAnsi="Palatino Linotype" w:cs="Palatino Linotype"/>
          <w:b/>
        </w:rPr>
        <w:t xml:space="preserve"> de noviembre</w:t>
      </w:r>
      <w:r w:rsidR="00FC29A3" w:rsidRPr="004752E5">
        <w:rPr>
          <w:rFonts w:ascii="Palatino Linotype" w:eastAsia="Palatino Linotype" w:hAnsi="Palatino Linotype" w:cs="Palatino Linotype"/>
          <w:b/>
        </w:rPr>
        <w:t xml:space="preserve"> de dos mil veinticinco</w:t>
      </w:r>
      <w:r w:rsidR="00FC29A3" w:rsidRPr="004752E5">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7B355E50"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9702BCE" w14:textId="77777777" w:rsidR="00FC29A3" w:rsidRPr="004752E5" w:rsidRDefault="00FC29A3" w:rsidP="00F14891">
      <w:pPr>
        <w:spacing w:before="240" w:after="240" w:line="360" w:lineRule="auto"/>
        <w:jc w:val="both"/>
        <w:rPr>
          <w:rFonts w:ascii="Palatino Linotype" w:eastAsia="Palatino Linotype" w:hAnsi="Palatino Linotype" w:cs="Palatino Linotype"/>
        </w:rPr>
      </w:pPr>
    </w:p>
    <w:p w14:paraId="6F4D6AB4" w14:textId="4228B7A0"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08392CF0"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752DA9"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914CF5F"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F9E0E0" w14:textId="77777777" w:rsidR="00FC29A3" w:rsidRPr="004752E5" w:rsidRDefault="00FC29A3" w:rsidP="00F14891">
      <w:pPr>
        <w:numPr>
          <w:ilvl w:val="0"/>
          <w:numId w:val="21"/>
        </w:numPr>
        <w:tabs>
          <w:tab w:val="left" w:pos="993"/>
        </w:tabs>
        <w:spacing w:before="240" w:after="240" w:line="360" w:lineRule="auto"/>
        <w:ind w:left="567" w:right="900" w:firstLine="0"/>
        <w:jc w:val="both"/>
        <w:rPr>
          <w:rFonts w:ascii="Palatino Linotype" w:eastAsia="Palatino Linotype" w:hAnsi="Palatino Linotype" w:cs="Palatino Linotype"/>
        </w:rPr>
      </w:pPr>
      <w:r w:rsidRPr="004752E5">
        <w:rPr>
          <w:rFonts w:ascii="Palatino Linotype" w:eastAsia="Palatino Linotype" w:hAnsi="Palatino Linotype" w:cs="Palatino Linotype"/>
          <w:b/>
        </w:rPr>
        <w:t>Complejidad del Asunto:</w:t>
      </w:r>
      <w:r w:rsidRPr="004752E5">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234BCE8" w14:textId="77777777" w:rsidR="00FC29A3" w:rsidRPr="004752E5" w:rsidRDefault="00FC29A3" w:rsidP="00F14891">
      <w:pPr>
        <w:numPr>
          <w:ilvl w:val="0"/>
          <w:numId w:val="21"/>
        </w:numPr>
        <w:tabs>
          <w:tab w:val="left" w:pos="993"/>
        </w:tabs>
        <w:spacing w:before="240" w:after="240" w:line="360" w:lineRule="auto"/>
        <w:ind w:left="567" w:right="900" w:firstLine="0"/>
        <w:jc w:val="both"/>
        <w:rPr>
          <w:rFonts w:ascii="Palatino Linotype" w:eastAsia="Palatino Linotype" w:hAnsi="Palatino Linotype" w:cs="Palatino Linotype"/>
        </w:rPr>
      </w:pPr>
      <w:r w:rsidRPr="004752E5">
        <w:rPr>
          <w:rFonts w:ascii="Palatino Linotype" w:eastAsia="Palatino Linotype" w:hAnsi="Palatino Linotype" w:cs="Palatino Linotype"/>
          <w:b/>
        </w:rPr>
        <w:t>Actividad Procesal del interesado</w:t>
      </w:r>
      <w:r w:rsidRPr="004752E5">
        <w:rPr>
          <w:rFonts w:ascii="Palatino Linotype" w:eastAsia="Palatino Linotype" w:hAnsi="Palatino Linotype" w:cs="Palatino Linotype"/>
        </w:rPr>
        <w:t>. Acciones u omisiones del interesado.</w:t>
      </w:r>
    </w:p>
    <w:p w14:paraId="0C3FC75B" w14:textId="77777777" w:rsidR="00FC29A3" w:rsidRPr="004752E5" w:rsidRDefault="00FC29A3" w:rsidP="00F14891">
      <w:pPr>
        <w:numPr>
          <w:ilvl w:val="0"/>
          <w:numId w:val="21"/>
        </w:numPr>
        <w:tabs>
          <w:tab w:val="left" w:pos="993"/>
        </w:tabs>
        <w:spacing w:before="240" w:after="240" w:line="360" w:lineRule="auto"/>
        <w:ind w:left="567" w:right="900" w:firstLine="0"/>
        <w:jc w:val="both"/>
        <w:rPr>
          <w:rFonts w:ascii="Palatino Linotype" w:eastAsia="Palatino Linotype" w:hAnsi="Palatino Linotype" w:cs="Palatino Linotype"/>
        </w:rPr>
      </w:pPr>
      <w:r w:rsidRPr="004752E5">
        <w:rPr>
          <w:rFonts w:ascii="Palatino Linotype" w:eastAsia="Palatino Linotype" w:hAnsi="Palatino Linotype" w:cs="Palatino Linotype"/>
          <w:b/>
        </w:rPr>
        <w:t>Conducta de la Autoridad:</w:t>
      </w:r>
      <w:r w:rsidRPr="004752E5">
        <w:rPr>
          <w:rFonts w:ascii="Palatino Linotype" w:eastAsia="Palatino Linotype" w:hAnsi="Palatino Linotype" w:cs="Palatino Linotype"/>
        </w:rPr>
        <w:t xml:space="preserve"> Las Acciones u omisiones realizadas en el procedimiento. Así como si la autoridad actuó con la debida diligencia.</w:t>
      </w:r>
    </w:p>
    <w:p w14:paraId="05CFB4F2" w14:textId="77777777" w:rsidR="00FC29A3" w:rsidRPr="004752E5" w:rsidRDefault="00FC29A3" w:rsidP="00F14891">
      <w:pPr>
        <w:numPr>
          <w:ilvl w:val="0"/>
          <w:numId w:val="21"/>
        </w:numPr>
        <w:tabs>
          <w:tab w:val="left" w:pos="993"/>
        </w:tabs>
        <w:spacing w:before="240" w:after="240" w:line="360" w:lineRule="auto"/>
        <w:ind w:left="567" w:right="900" w:firstLine="0"/>
        <w:jc w:val="both"/>
        <w:rPr>
          <w:rFonts w:ascii="Palatino Linotype" w:eastAsia="Palatino Linotype" w:hAnsi="Palatino Linotype" w:cs="Palatino Linotype"/>
        </w:rPr>
      </w:pPr>
      <w:r w:rsidRPr="004752E5">
        <w:rPr>
          <w:rFonts w:ascii="Palatino Linotype" w:eastAsia="Palatino Linotype" w:hAnsi="Palatino Linotype" w:cs="Palatino Linotype"/>
          <w:b/>
        </w:rPr>
        <w:t>La afectación generada en la situación jurídica de la persona involucrada en el proceso:</w:t>
      </w:r>
      <w:r w:rsidRPr="004752E5">
        <w:rPr>
          <w:rFonts w:ascii="Palatino Linotype" w:eastAsia="Palatino Linotype" w:hAnsi="Palatino Linotype" w:cs="Palatino Linotype"/>
        </w:rPr>
        <w:t xml:space="preserve"> Violación a sus derechos humanos.</w:t>
      </w:r>
    </w:p>
    <w:p w14:paraId="7390A81F"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2F3330"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752E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752E5">
        <w:rPr>
          <w:rFonts w:ascii="Palatino Linotype" w:eastAsia="Palatino Linotype" w:hAnsi="Palatino Linotype" w:cs="Palatino Linotype"/>
        </w:rPr>
        <w:t>, visible en la Gaceta del Seminario Judicial de la Federación con el registro digital 205635.</w:t>
      </w:r>
    </w:p>
    <w:p w14:paraId="7CCAF0AA"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7FB7AD" w14:textId="77777777" w:rsidR="00FC29A3" w:rsidRPr="004752E5" w:rsidRDefault="00FC29A3" w:rsidP="00F14891">
      <w:pPr>
        <w:spacing w:before="240" w:after="240" w:line="360" w:lineRule="auto"/>
        <w:jc w:val="both"/>
        <w:rPr>
          <w:rFonts w:ascii="Palatino Linotype" w:eastAsia="Palatino Linotype" w:hAnsi="Palatino Linotype" w:cs="Palatino Linotype"/>
        </w:rPr>
      </w:pPr>
    </w:p>
    <w:p w14:paraId="0EB61C87"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4FE64B" w14:textId="77777777" w:rsidR="00FC29A3" w:rsidRPr="004752E5" w:rsidRDefault="00FC29A3" w:rsidP="00F14891">
      <w:pPr>
        <w:spacing w:before="240" w:after="240" w:line="360" w:lineRule="auto"/>
        <w:ind w:left="851" w:right="900"/>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 </w:t>
      </w:r>
      <w:r w:rsidRPr="004752E5">
        <w:rPr>
          <w:rFonts w:ascii="Palatino Linotype" w:eastAsia="Palatino Linotype" w:hAnsi="Palatino Linotype" w:cs="Palatino Linotype"/>
          <w:b/>
          <w:i/>
        </w:rPr>
        <w:t>“PLAZO RAZONABLE PARA RESOLVER. DIMENSIÓN Y EFECTOS DE ESTE CONCEPTO CUANDO SE ADUCE EXCESIVA CARGA DE TRABAJO</w:t>
      </w:r>
      <w:r w:rsidRPr="004752E5">
        <w:rPr>
          <w:rFonts w:ascii="Palatino Linotype" w:eastAsia="Palatino Linotype" w:hAnsi="Palatino Linotype" w:cs="Palatino Linotype"/>
          <w:i/>
        </w:rPr>
        <w:t>.”</w:t>
      </w:r>
      <w:r w:rsidRPr="004752E5">
        <w:rPr>
          <w:rFonts w:ascii="Palatino Linotype" w:eastAsia="Palatino Linotype" w:hAnsi="Palatino Linotype" w:cs="Palatino Linotype"/>
        </w:rPr>
        <w:t xml:space="preserve"> consultable en el Seminario Judicial de la Federación y su gaceta, con el registro digital 2002351.</w:t>
      </w:r>
    </w:p>
    <w:p w14:paraId="03429F8B" w14:textId="77777777" w:rsidR="00FC29A3" w:rsidRPr="004752E5" w:rsidRDefault="00FC29A3" w:rsidP="00F14891">
      <w:pPr>
        <w:spacing w:before="240" w:after="240" w:line="360" w:lineRule="auto"/>
        <w:ind w:left="851" w:right="900"/>
        <w:jc w:val="both"/>
        <w:rPr>
          <w:rFonts w:ascii="Palatino Linotype" w:eastAsia="Palatino Linotype" w:hAnsi="Palatino Linotype" w:cs="Palatino Linotype"/>
        </w:rPr>
      </w:pPr>
      <w:r w:rsidRPr="004752E5">
        <w:rPr>
          <w:rFonts w:ascii="Palatino Linotype" w:eastAsia="Palatino Linotype" w:hAnsi="Palatino Linotype" w:cs="Palatino Linotype"/>
          <w:b/>
          <w:i/>
        </w:rPr>
        <w:t>“PLAZO RAZONABLE PARA RESOLVER. CONCEPTO Y ELEMENTOS QUE LO INTEGRAN A LA LUZ DEL DERECHO INTERNACIONAL DE LOS DERECHOS HUMANOS.”</w:t>
      </w:r>
      <w:r w:rsidRPr="004752E5">
        <w:rPr>
          <w:rFonts w:ascii="Palatino Linotype" w:eastAsia="Palatino Linotype" w:hAnsi="Palatino Linotype" w:cs="Palatino Linotype"/>
        </w:rPr>
        <w:t>, visible en el Seminario Judicial de la Federación y su gaceta, con el registro digital 2002350.</w:t>
      </w:r>
    </w:p>
    <w:p w14:paraId="5218CD3D"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0DD26A6" w14:textId="408218B0" w:rsidR="00FC29A3" w:rsidRPr="004752E5" w:rsidRDefault="00F14891"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b/>
        </w:rPr>
        <w:t xml:space="preserve">9. </w:t>
      </w:r>
      <w:r w:rsidR="00FC29A3" w:rsidRPr="004752E5">
        <w:rPr>
          <w:rFonts w:ascii="Palatino Linotype" w:eastAsia="Palatino Linotype" w:hAnsi="Palatino Linotype" w:cs="Palatino Linotype"/>
          <w:b/>
        </w:rPr>
        <w:t xml:space="preserve">Cierre de instrucción. </w:t>
      </w:r>
      <w:r w:rsidR="00FC29A3" w:rsidRPr="004752E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814F1" w:rsidRPr="004752E5">
        <w:rPr>
          <w:rFonts w:ascii="Palatino Linotype" w:eastAsia="Palatino Linotype" w:hAnsi="Palatino Linotype" w:cs="Palatino Linotype"/>
          <w:b/>
        </w:rPr>
        <w:t>diez</w:t>
      </w:r>
      <w:r w:rsidR="008055B8" w:rsidRPr="004752E5">
        <w:rPr>
          <w:rFonts w:ascii="Palatino Linotype" w:eastAsia="Palatino Linotype" w:hAnsi="Palatino Linotype" w:cs="Palatino Linotype"/>
          <w:b/>
        </w:rPr>
        <w:t xml:space="preserve"> de </w:t>
      </w:r>
      <w:proofErr w:type="gramStart"/>
      <w:r w:rsidR="008055B8" w:rsidRPr="004752E5">
        <w:rPr>
          <w:rFonts w:ascii="Palatino Linotype" w:eastAsia="Palatino Linotype" w:hAnsi="Palatino Linotype" w:cs="Palatino Linotype"/>
          <w:b/>
        </w:rPr>
        <w:t xml:space="preserve">noviembre </w:t>
      </w:r>
      <w:r w:rsidR="00FC29A3" w:rsidRPr="004752E5">
        <w:rPr>
          <w:rFonts w:ascii="Palatino Linotype" w:eastAsia="Palatino Linotype" w:hAnsi="Palatino Linotype" w:cs="Palatino Linotype"/>
          <w:b/>
        </w:rPr>
        <w:t xml:space="preserve"> de</w:t>
      </w:r>
      <w:proofErr w:type="gramEnd"/>
      <w:r w:rsidR="00FC29A3" w:rsidRPr="004752E5">
        <w:rPr>
          <w:rFonts w:ascii="Palatino Linotype" w:eastAsia="Palatino Linotype" w:hAnsi="Palatino Linotype" w:cs="Palatino Linotype"/>
          <w:b/>
        </w:rPr>
        <w:t xml:space="preserve"> dos mil veinticinco,</w:t>
      </w:r>
      <w:r w:rsidR="00FC29A3" w:rsidRPr="004752E5">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5069AA4A"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00B6AC22" w14:textId="77777777" w:rsidR="00FC29A3" w:rsidRPr="004752E5" w:rsidRDefault="00FC29A3" w:rsidP="00F14891">
      <w:pPr>
        <w:widowControl w:val="0"/>
        <w:spacing w:before="240" w:after="240" w:line="360" w:lineRule="auto"/>
        <w:jc w:val="center"/>
        <w:rPr>
          <w:rFonts w:ascii="Palatino Linotype" w:eastAsia="Palatino Linotype" w:hAnsi="Palatino Linotype" w:cs="Palatino Linotype"/>
          <w:b/>
        </w:rPr>
      </w:pPr>
      <w:r w:rsidRPr="004752E5">
        <w:rPr>
          <w:rFonts w:ascii="Palatino Linotype" w:eastAsia="Palatino Linotype" w:hAnsi="Palatino Linotype" w:cs="Palatino Linotype"/>
          <w:b/>
        </w:rPr>
        <w:t>II. C O N S I D E R A N D O S</w:t>
      </w:r>
    </w:p>
    <w:p w14:paraId="7AF64042" w14:textId="2712FF91"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b/>
        </w:rPr>
        <w:t>Primero. Competencia.</w:t>
      </w:r>
      <w:r w:rsidRPr="004752E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w:t>
      </w:r>
      <w:r w:rsidR="005534A3" w:rsidRPr="004752E5">
        <w:rPr>
          <w:rFonts w:ascii="Palatino Linotype" w:eastAsia="Palatino Linotype" w:hAnsi="Palatino Linotype" w:cs="Palatino Linotype"/>
        </w:rPr>
        <w:t>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4752E5">
        <w:rPr>
          <w:rFonts w:ascii="Palatino Linotype" w:eastAsia="Palatino Linotype" w:hAnsi="Palatino Linotype" w:cs="Palatino Linotype"/>
        </w:rPr>
        <w:t xml:space="preserve">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6D9EBAFB" w14:textId="77777777" w:rsidR="00FC29A3" w:rsidRPr="004752E5" w:rsidRDefault="00FC29A3" w:rsidP="00F14891">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4752E5">
        <w:rPr>
          <w:rFonts w:ascii="Palatino Linotype" w:eastAsia="Palatino Linotype" w:hAnsi="Palatino Linotype" w:cs="Palatino Linotype"/>
          <w:b/>
        </w:rPr>
        <w:t xml:space="preserve">Segundo. Oportunidad y </w:t>
      </w:r>
      <w:proofErr w:type="spellStart"/>
      <w:r w:rsidRPr="004752E5">
        <w:rPr>
          <w:rFonts w:ascii="Palatino Linotype" w:eastAsia="Palatino Linotype" w:hAnsi="Palatino Linotype" w:cs="Palatino Linotype"/>
          <w:b/>
        </w:rPr>
        <w:t>Procedibilidad</w:t>
      </w:r>
      <w:proofErr w:type="spellEnd"/>
      <w:r w:rsidRPr="004752E5">
        <w:rPr>
          <w:rFonts w:ascii="Palatino Linotype" w:eastAsia="Palatino Linotype" w:hAnsi="Palatino Linotype" w:cs="Palatino Linotype"/>
          <w:b/>
        </w:rPr>
        <w:t xml:space="preserve"> de los Recursos de Revisión</w:t>
      </w:r>
      <w:r w:rsidRPr="004752E5">
        <w:rPr>
          <w:rFonts w:ascii="Palatino Linotype" w:eastAsia="Palatino Linotype" w:hAnsi="Palatino Linotype" w:cs="Palatino Linotype"/>
        </w:rPr>
        <w:t xml:space="preserve">. Previo al estudio del fondo del asunto, se procede a analizar los requisitos de oportunidad y </w:t>
      </w:r>
      <w:proofErr w:type="spellStart"/>
      <w:r w:rsidRPr="004752E5">
        <w:rPr>
          <w:rFonts w:ascii="Palatino Linotype" w:eastAsia="Palatino Linotype" w:hAnsi="Palatino Linotype" w:cs="Palatino Linotype"/>
        </w:rPr>
        <w:t>procedibilidad</w:t>
      </w:r>
      <w:proofErr w:type="spellEnd"/>
      <w:r w:rsidRPr="004752E5">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05F863B7" w14:textId="6B5E4454"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4752E5">
        <w:rPr>
          <w:rFonts w:ascii="Palatino Linotype" w:eastAsia="Palatino Linotype" w:hAnsi="Palatino Linotype" w:cs="Palatino Linotype"/>
          <w:b/>
        </w:rPr>
        <w:t xml:space="preserve">Sujeto Obligado </w:t>
      </w:r>
      <w:r w:rsidRPr="004752E5">
        <w:rPr>
          <w:rFonts w:ascii="Palatino Linotype" w:eastAsia="Palatino Linotype" w:hAnsi="Palatino Linotype" w:cs="Palatino Linotype"/>
        </w:rPr>
        <w:t xml:space="preserve">remitió las respuestas a las solicitudes de información en fecha </w:t>
      </w:r>
      <w:r w:rsidR="008055B8" w:rsidRPr="004752E5">
        <w:rPr>
          <w:rFonts w:ascii="Palatino Linotype" w:eastAsia="Palatino Linotype" w:hAnsi="Palatino Linotype" w:cs="Palatino Linotype"/>
          <w:b/>
          <w:bCs/>
        </w:rPr>
        <w:t>veintiuno de mayo</w:t>
      </w:r>
      <w:r w:rsidRPr="004752E5">
        <w:rPr>
          <w:rFonts w:ascii="Palatino Linotype" w:eastAsia="Palatino Linotype" w:hAnsi="Palatino Linotype" w:cs="Palatino Linotype"/>
          <w:b/>
        </w:rPr>
        <w:t xml:space="preserve"> de dos mil veinticinco, </w:t>
      </w:r>
      <w:r w:rsidRPr="004752E5">
        <w:rPr>
          <w:rFonts w:ascii="Palatino Linotype" w:eastAsia="Palatino Linotype" w:hAnsi="Palatino Linotype" w:cs="Palatino Linotype"/>
        </w:rPr>
        <w:t xml:space="preserve">mientras que los recursos de revisión interpuestos por la parte </w:t>
      </w:r>
      <w:r w:rsidRPr="004752E5">
        <w:rPr>
          <w:rFonts w:ascii="Palatino Linotype" w:eastAsia="Palatino Linotype" w:hAnsi="Palatino Linotype" w:cs="Palatino Linotype"/>
          <w:b/>
        </w:rPr>
        <w:t>Recurrente</w:t>
      </w:r>
      <w:r w:rsidRPr="004752E5">
        <w:rPr>
          <w:rFonts w:ascii="Palatino Linotype" w:eastAsia="Palatino Linotype" w:hAnsi="Palatino Linotype" w:cs="Palatino Linotype"/>
        </w:rPr>
        <w:t>, se tuvieron por presentados en fechas</w:t>
      </w:r>
      <w:r w:rsidRPr="004752E5">
        <w:rPr>
          <w:rFonts w:ascii="Palatino Linotype" w:hAnsi="Palatino Linotype"/>
        </w:rPr>
        <w:t xml:space="preserve"> </w:t>
      </w:r>
      <w:r w:rsidR="008055B8" w:rsidRPr="004752E5">
        <w:rPr>
          <w:rFonts w:ascii="Palatino Linotype" w:eastAsia="Palatino Linotype" w:hAnsi="Palatino Linotype" w:cs="Palatino Linotype"/>
          <w:b/>
        </w:rPr>
        <w:t xml:space="preserve">once de junio </w:t>
      </w:r>
      <w:r w:rsidRPr="004752E5">
        <w:rPr>
          <w:rFonts w:ascii="Palatino Linotype" w:eastAsia="Palatino Linotype" w:hAnsi="Palatino Linotype" w:cs="Palatino Linotype"/>
          <w:b/>
        </w:rPr>
        <w:t>de dos mil veinticinco</w:t>
      </w:r>
      <w:r w:rsidRPr="004752E5">
        <w:rPr>
          <w:rFonts w:ascii="Palatino Linotype" w:eastAsia="Palatino Linotype" w:hAnsi="Palatino Linotype" w:cs="Palatino Linotype"/>
        </w:rPr>
        <w:t>, esto es,</w:t>
      </w:r>
      <w:r w:rsidRPr="004752E5">
        <w:rPr>
          <w:rFonts w:ascii="Palatino Linotype" w:eastAsia="Palatino Linotype" w:hAnsi="Palatino Linotype" w:cs="Palatino Linotype"/>
          <w:b/>
        </w:rPr>
        <w:t xml:space="preserve"> </w:t>
      </w:r>
      <w:r w:rsidR="008055B8" w:rsidRPr="004752E5">
        <w:rPr>
          <w:rFonts w:ascii="Palatino Linotype" w:eastAsia="Palatino Linotype" w:hAnsi="Palatino Linotype" w:cs="Palatino Linotype"/>
          <w:b/>
        </w:rPr>
        <w:t>al décimo quinto</w:t>
      </w:r>
      <w:r w:rsidRPr="004752E5">
        <w:rPr>
          <w:rFonts w:ascii="Palatino Linotype" w:eastAsia="Palatino Linotype" w:hAnsi="Palatino Linotype" w:cs="Palatino Linotype"/>
        </w:rPr>
        <w:t xml:space="preserve"> día</w:t>
      </w:r>
      <w:r w:rsidR="008055B8" w:rsidRPr="004752E5">
        <w:rPr>
          <w:rFonts w:ascii="Palatino Linotype" w:eastAsia="Palatino Linotype" w:hAnsi="Palatino Linotype" w:cs="Palatino Linotype"/>
        </w:rPr>
        <w:t xml:space="preserve"> hábil</w:t>
      </w:r>
      <w:r w:rsidRPr="004752E5">
        <w:rPr>
          <w:rFonts w:ascii="Palatino Linotype" w:eastAsia="Palatino Linotype" w:hAnsi="Palatino Linotype" w:cs="Palatino Linotype"/>
        </w:rPr>
        <w:t xml:space="preserve"> siguiente</w:t>
      </w:r>
      <w:r w:rsidR="008055B8" w:rsidRPr="004752E5">
        <w:rPr>
          <w:rFonts w:ascii="Palatino Linotype" w:eastAsia="Palatino Linotype" w:hAnsi="Palatino Linotype" w:cs="Palatino Linotype"/>
        </w:rPr>
        <w:t xml:space="preserve"> </w:t>
      </w:r>
      <w:r w:rsidRPr="004752E5">
        <w:rPr>
          <w:rFonts w:ascii="Palatino Linotype" w:eastAsia="Palatino Linotype" w:hAnsi="Palatino Linotype" w:cs="Palatino Linotype"/>
        </w:rPr>
        <w:t xml:space="preserve">a aquel en que se tuvo conocimiento de las respuestas impugnadas. </w:t>
      </w:r>
    </w:p>
    <w:p w14:paraId="25160DF7" w14:textId="77777777" w:rsidR="00FC29A3" w:rsidRPr="004752E5" w:rsidRDefault="00FC29A3" w:rsidP="00F14891">
      <w:pPr>
        <w:spacing w:before="240" w:after="240" w:line="360" w:lineRule="auto"/>
        <w:jc w:val="both"/>
        <w:rPr>
          <w:rFonts w:ascii="Palatino Linotype" w:eastAsia="Palatino Linotype" w:hAnsi="Palatino Linotype" w:cs="Palatino Linotype"/>
        </w:rPr>
      </w:pPr>
    </w:p>
    <w:p w14:paraId="5A229632"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En este sentido, se concluye que los presentes recursos de revisión se encuentran dentro de los márgenes temporales previstos en las disposiciones legales referidas.</w:t>
      </w:r>
    </w:p>
    <w:p w14:paraId="3DFCAA1E"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Al mismo tiempo, por cuanto hace a la </w:t>
      </w:r>
      <w:proofErr w:type="spellStart"/>
      <w:r w:rsidRPr="004752E5">
        <w:rPr>
          <w:rFonts w:ascii="Palatino Linotype" w:eastAsia="Palatino Linotype" w:hAnsi="Palatino Linotype" w:cs="Palatino Linotype"/>
        </w:rPr>
        <w:t>procedibilidad</w:t>
      </w:r>
      <w:proofErr w:type="spellEnd"/>
      <w:r w:rsidRPr="004752E5">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E979444" w14:textId="6CFE3758"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A efecto de sustentar lo anterior, es de suma importancia mencionar que si bien la persona solicitante </w:t>
      </w:r>
      <w:r w:rsidRPr="004752E5">
        <w:rPr>
          <w:rFonts w:ascii="Palatino Linotype" w:eastAsia="Palatino Linotype" w:hAnsi="Palatino Linotype" w:cs="Palatino Linotype"/>
          <w:b/>
        </w:rPr>
        <w:t xml:space="preserve">no proporcionó nombre, </w:t>
      </w:r>
      <w:r w:rsidRPr="004752E5">
        <w:rPr>
          <w:rFonts w:ascii="Palatino Linotype" w:eastAsia="Palatino Linotype" w:hAnsi="Palatino Linotype" w:cs="Palatino Linotype"/>
        </w:rPr>
        <w:t>como se advierte en el detalle de seguimiento del SAIMEX; sin embargo, el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3106C8A" w14:textId="77777777" w:rsidR="00FC29A3" w:rsidRPr="004752E5" w:rsidRDefault="00FC29A3" w:rsidP="00F14891">
      <w:pPr>
        <w:spacing w:before="240" w:after="240" w:line="360" w:lineRule="auto"/>
        <w:ind w:left="851"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rPr>
        <w:t xml:space="preserve">Las solicitudes </w:t>
      </w:r>
      <w:r w:rsidRPr="004752E5">
        <w:rPr>
          <w:rFonts w:ascii="Palatino Linotype" w:eastAsia="Palatino Linotype" w:hAnsi="Palatino Linotype" w:cs="Palatino Linotype"/>
          <w:i/>
        </w:rPr>
        <w:t xml:space="preserve">anónimas, </w:t>
      </w:r>
      <w:r w:rsidRPr="004752E5">
        <w:rPr>
          <w:rFonts w:ascii="Palatino Linotype" w:eastAsia="Palatino Linotype" w:hAnsi="Palatino Linotype" w:cs="Palatino Linotype"/>
          <w:b/>
          <w:i/>
        </w:rPr>
        <w:t>con nombre incompleto</w:t>
      </w:r>
      <w:r w:rsidRPr="004752E5">
        <w:rPr>
          <w:rFonts w:ascii="Palatino Linotype" w:eastAsia="Palatino Linotype" w:hAnsi="Palatino Linotype" w:cs="Palatino Linotype"/>
          <w:i/>
        </w:rPr>
        <w:t xml:space="preserve"> o seudónimo</w:t>
      </w:r>
      <w:r w:rsidRPr="004752E5">
        <w:rPr>
          <w:rFonts w:ascii="Palatino Linotype" w:eastAsia="Palatino Linotype" w:hAnsi="Palatino Linotype" w:cs="Palatino Linotype"/>
          <w:b/>
          <w:i/>
        </w:rPr>
        <w:t xml:space="preserve"> serán procedentes para su trámite por parte del sujeto obligado ante quien se presente</w:t>
      </w:r>
      <w:r w:rsidRPr="004752E5">
        <w:rPr>
          <w:rFonts w:ascii="Palatino Linotype" w:eastAsia="Palatino Linotype" w:hAnsi="Palatino Linotype" w:cs="Palatino Linotype"/>
          <w:i/>
        </w:rPr>
        <w:t>. No podrá requerirse información adicional con motivo del nombre proporcionado por el solicitante."</w:t>
      </w:r>
    </w:p>
    <w:p w14:paraId="273CB07B"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Finalmente, se advierte que resulta procedente la interposición de los recursos, según lo manifestado por la parte </w:t>
      </w:r>
      <w:r w:rsidRPr="004752E5">
        <w:rPr>
          <w:rFonts w:ascii="Palatino Linotype" w:eastAsia="Palatino Linotype" w:hAnsi="Palatino Linotype" w:cs="Palatino Linotype"/>
          <w:b/>
        </w:rPr>
        <w:t>Recurrente</w:t>
      </w:r>
      <w:r w:rsidRPr="004752E5">
        <w:rPr>
          <w:rFonts w:ascii="Palatino Linotype" w:eastAsia="Palatino Linotype" w:hAnsi="Palatino Linotype" w:cs="Palatino Linotype"/>
        </w:rPr>
        <w:t xml:space="preserve"> en sus motivos de inconformidad, de acuerdo con el artículo 179, fracción I del ordenamiento legal citado, que a la letra dice: </w:t>
      </w:r>
    </w:p>
    <w:p w14:paraId="069080AF"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rPr>
        <w:t>Artículo 179.</w:t>
      </w:r>
      <w:r w:rsidRPr="004752E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0A56A0D" w14:textId="77777777" w:rsidR="00FC29A3" w:rsidRPr="004752E5" w:rsidRDefault="00FC29A3" w:rsidP="00F14891">
      <w:pPr>
        <w:pBdr>
          <w:top w:val="nil"/>
          <w:left w:val="nil"/>
          <w:bottom w:val="nil"/>
          <w:right w:val="nil"/>
          <w:between w:val="nil"/>
        </w:pBdr>
        <w:spacing w:before="240" w:after="240" w:line="360" w:lineRule="auto"/>
        <w:ind w:left="567" w:right="902"/>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I. La negativa a la información solicitada;</w:t>
      </w:r>
    </w:p>
    <w:p w14:paraId="14E26292" w14:textId="77777777" w:rsidR="00FC29A3" w:rsidRPr="004752E5" w:rsidRDefault="00FC29A3" w:rsidP="00F14891">
      <w:pPr>
        <w:pBdr>
          <w:top w:val="nil"/>
          <w:left w:val="nil"/>
          <w:bottom w:val="nil"/>
          <w:right w:val="nil"/>
          <w:between w:val="nil"/>
        </w:pBd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 […]”</w:t>
      </w:r>
    </w:p>
    <w:p w14:paraId="406ABC7C" w14:textId="77777777" w:rsidR="00FC29A3" w:rsidRPr="004752E5"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4752E5">
        <w:rPr>
          <w:rFonts w:ascii="Palatino Linotype" w:eastAsia="Palatino Linotype" w:hAnsi="Palatino Linotype" w:cs="Palatino Linotype"/>
          <w:b/>
        </w:rPr>
        <w:t>Tercero. Materia de la revisión.</w:t>
      </w:r>
      <w:r w:rsidRPr="004752E5">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4752E5">
        <w:rPr>
          <w:rFonts w:ascii="Palatino Linotype" w:eastAsia="Palatino Linotype" w:hAnsi="Palatino Linotype" w:cs="Palatino Linotype"/>
          <w:b/>
        </w:rPr>
        <w:t>verificar si las respuestas e informes justificados otorgados por el Sujeto Obligado, son adecuados y suficientes para satisfacer el derecho de acceso a la información pública de la parte Recurrente, o en su defecto, en caso de ser procedente, ordenar la entrega de información oportuna.</w:t>
      </w:r>
    </w:p>
    <w:p w14:paraId="450BA230" w14:textId="77777777" w:rsidR="00FC29A3" w:rsidRPr="004752E5"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b/>
        </w:rPr>
        <w:t xml:space="preserve">Cuarto. Estudio de los recursos de revisión. </w:t>
      </w:r>
      <w:r w:rsidRPr="004752E5">
        <w:rPr>
          <w:rFonts w:ascii="Palatino Linotype" w:eastAsia="Palatino Linotype" w:hAnsi="Palatino Linotype" w:cs="Palatino Linotype"/>
        </w:rPr>
        <w:t xml:space="preserve">Antes de entrar al análisis de los pronunciamientos del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602A35D" w14:textId="77777777" w:rsidR="00FC29A3" w:rsidRPr="004752E5" w:rsidRDefault="00FC29A3" w:rsidP="00F14891">
      <w:pPr>
        <w:spacing w:before="240" w:after="240" w:line="360" w:lineRule="auto"/>
        <w:ind w:left="851" w:right="850"/>
        <w:jc w:val="both"/>
        <w:rPr>
          <w:rFonts w:ascii="Palatino Linotype" w:eastAsia="Palatino Linotype" w:hAnsi="Palatino Linotype" w:cs="Palatino Linotype"/>
        </w:rPr>
      </w:pPr>
      <w:r w:rsidRPr="004752E5">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4752E5">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7E41E9FE" w14:textId="77777777" w:rsidR="00FC29A3" w:rsidRPr="004752E5" w:rsidRDefault="00FC29A3" w:rsidP="00F14891">
      <w:pPr>
        <w:spacing w:before="240" w:after="240" w:line="360" w:lineRule="auto"/>
        <w:ind w:left="851" w:right="850"/>
        <w:jc w:val="both"/>
        <w:rPr>
          <w:rFonts w:ascii="Palatino Linotype" w:eastAsia="Palatino Linotype" w:hAnsi="Palatino Linotype" w:cs="Palatino Linotype"/>
        </w:rPr>
      </w:pPr>
      <w:r w:rsidRPr="004752E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1BAB2DA" w14:textId="77777777" w:rsidR="00FC29A3" w:rsidRPr="004752E5" w:rsidRDefault="00FC29A3" w:rsidP="00F14891">
      <w:pPr>
        <w:spacing w:before="240" w:after="240" w:line="360" w:lineRule="auto"/>
        <w:ind w:left="851" w:right="850"/>
        <w:jc w:val="both"/>
        <w:rPr>
          <w:rFonts w:ascii="Palatino Linotype" w:eastAsia="Palatino Linotype" w:hAnsi="Palatino Linotype" w:cs="Palatino Linotype"/>
        </w:rPr>
      </w:pPr>
      <w:r w:rsidRPr="004752E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752E5">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26C3F85" w14:textId="77777777" w:rsidR="00FC29A3" w:rsidRPr="004752E5" w:rsidRDefault="00FC29A3" w:rsidP="00F14891">
      <w:pPr>
        <w:spacing w:before="240" w:after="240" w:line="360" w:lineRule="auto"/>
        <w:ind w:left="851" w:right="850"/>
        <w:jc w:val="both"/>
        <w:rPr>
          <w:rFonts w:ascii="Palatino Linotype" w:eastAsia="Palatino Linotype" w:hAnsi="Palatino Linotype" w:cs="Palatino Linotype"/>
        </w:rPr>
      </w:pPr>
      <w:r w:rsidRPr="004752E5">
        <w:rPr>
          <w:rFonts w:ascii="Palatino Linotype" w:eastAsia="Palatino Linotype" w:hAnsi="Palatino Linotype" w:cs="Palatino Linotype"/>
          <w:i/>
        </w:rPr>
        <w:t>[…]</w:t>
      </w:r>
    </w:p>
    <w:p w14:paraId="7DCDA17C" w14:textId="77777777" w:rsidR="00FC29A3" w:rsidRPr="004752E5" w:rsidRDefault="00FC29A3" w:rsidP="00F14891">
      <w:pPr>
        <w:spacing w:before="240" w:after="240" w:line="360" w:lineRule="auto"/>
        <w:ind w:left="851" w:right="901"/>
        <w:jc w:val="both"/>
        <w:rPr>
          <w:rFonts w:ascii="Palatino Linotype" w:eastAsia="Palatino Linotype" w:hAnsi="Palatino Linotype" w:cs="Palatino Linotype"/>
        </w:rPr>
      </w:pPr>
      <w:r w:rsidRPr="004752E5">
        <w:rPr>
          <w:rFonts w:ascii="Palatino Linotype" w:eastAsia="Palatino Linotype" w:hAnsi="Palatino Linotype" w:cs="Palatino Linotype"/>
          <w:b/>
          <w:i/>
        </w:rPr>
        <w:t>“Artículo 6o.</w:t>
      </w:r>
    </w:p>
    <w:p w14:paraId="54B91FE3" w14:textId="77777777" w:rsidR="00FC29A3" w:rsidRPr="004752E5" w:rsidRDefault="00FC29A3" w:rsidP="00F14891">
      <w:pPr>
        <w:spacing w:before="240" w:after="240" w:line="360" w:lineRule="auto"/>
        <w:ind w:left="851" w:right="901"/>
        <w:jc w:val="both"/>
        <w:rPr>
          <w:rFonts w:ascii="Palatino Linotype" w:eastAsia="Palatino Linotype" w:hAnsi="Palatino Linotype" w:cs="Palatino Linotype"/>
        </w:rPr>
      </w:pPr>
      <w:r w:rsidRPr="004752E5">
        <w:rPr>
          <w:rFonts w:ascii="Palatino Linotype" w:eastAsia="Palatino Linotype" w:hAnsi="Palatino Linotype" w:cs="Palatino Linotype"/>
          <w:i/>
        </w:rPr>
        <w:t>[...]</w:t>
      </w:r>
    </w:p>
    <w:p w14:paraId="5D091B75" w14:textId="77777777" w:rsidR="00FC29A3" w:rsidRPr="004752E5" w:rsidRDefault="00FC29A3" w:rsidP="00F14891">
      <w:pPr>
        <w:spacing w:before="240" w:after="240" w:line="360" w:lineRule="auto"/>
        <w:ind w:left="851" w:right="851"/>
        <w:jc w:val="both"/>
        <w:rPr>
          <w:rFonts w:ascii="Palatino Linotype" w:eastAsia="Palatino Linotype" w:hAnsi="Palatino Linotype" w:cs="Palatino Linotype"/>
        </w:rPr>
      </w:pPr>
      <w:r w:rsidRPr="004752E5">
        <w:rPr>
          <w:rFonts w:ascii="Palatino Linotype" w:eastAsia="Palatino Linotype" w:hAnsi="Palatino Linotype" w:cs="Palatino Linotype"/>
          <w:b/>
          <w:i/>
        </w:rPr>
        <w:t xml:space="preserve">A. Para el ejercicio del derecho de acceso a la información, la Federación y </w:t>
      </w:r>
      <w:r w:rsidRPr="004752E5">
        <w:rPr>
          <w:rFonts w:ascii="Palatino Linotype" w:eastAsia="Palatino Linotype" w:hAnsi="Palatino Linotype" w:cs="Palatino Linotype"/>
          <w:b/>
          <w:i/>
          <w:u w:val="single"/>
        </w:rPr>
        <w:t>las entidades federativas</w:t>
      </w:r>
      <w:r w:rsidRPr="004752E5">
        <w:rPr>
          <w:rFonts w:ascii="Palatino Linotype" w:eastAsia="Palatino Linotype" w:hAnsi="Palatino Linotype" w:cs="Palatino Linotype"/>
          <w:b/>
          <w:i/>
        </w:rPr>
        <w:t>,</w:t>
      </w:r>
      <w:r w:rsidRPr="004752E5">
        <w:rPr>
          <w:rFonts w:ascii="Palatino Linotype" w:eastAsia="Palatino Linotype" w:hAnsi="Palatino Linotype" w:cs="Palatino Linotype"/>
          <w:i/>
        </w:rPr>
        <w:t xml:space="preserve"> en el ámbito de sus respectivas competencias, se regirán por los siguientes principios y bases:</w:t>
      </w:r>
    </w:p>
    <w:p w14:paraId="416F4918" w14:textId="77777777" w:rsidR="00FC29A3" w:rsidRPr="004752E5" w:rsidRDefault="00FC29A3" w:rsidP="00F14891">
      <w:pPr>
        <w:spacing w:before="240" w:after="240" w:line="360" w:lineRule="auto"/>
        <w:ind w:left="851" w:right="851"/>
        <w:jc w:val="both"/>
        <w:rPr>
          <w:rFonts w:ascii="Palatino Linotype" w:eastAsia="Palatino Linotype" w:hAnsi="Palatino Linotype" w:cs="Palatino Linotype"/>
        </w:rPr>
      </w:pPr>
      <w:r w:rsidRPr="004752E5">
        <w:rPr>
          <w:rFonts w:ascii="Palatino Linotype" w:eastAsia="Palatino Linotype" w:hAnsi="Palatino Linotype" w:cs="Palatino Linotype"/>
          <w:i/>
        </w:rPr>
        <w:t> </w:t>
      </w:r>
      <w:r w:rsidRPr="004752E5">
        <w:rPr>
          <w:rFonts w:ascii="Palatino Linotype" w:eastAsia="Palatino Linotype" w:hAnsi="Palatino Linotype" w:cs="Palatino Linotype"/>
          <w:b/>
          <w:i/>
        </w:rPr>
        <w:t xml:space="preserve">I. </w:t>
      </w:r>
      <w:r w:rsidRPr="004752E5">
        <w:rPr>
          <w:rFonts w:ascii="Palatino Linotype" w:eastAsia="Palatino Linotype" w:hAnsi="Palatino Linotype" w:cs="Palatino Linotype"/>
          <w:b/>
          <w:i/>
          <w:u w:val="single"/>
        </w:rPr>
        <w:t>Toda la información en posesión de cualquier autoridad, entidad, órgano y organismo de los Poderes</w:t>
      </w:r>
      <w:r w:rsidRPr="004752E5">
        <w:rPr>
          <w:rFonts w:ascii="Palatino Linotype" w:eastAsia="Palatino Linotype" w:hAnsi="Palatino Linotype" w:cs="Palatino Linotype"/>
          <w:b/>
          <w:bCs/>
          <w:i/>
          <w:u w:val="single"/>
        </w:rPr>
        <w:t xml:space="preserve"> Ejecutivo, Legislativo y Judicial, órganos autónomos, </w:t>
      </w:r>
      <w:r w:rsidRPr="004752E5">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4752E5">
        <w:rPr>
          <w:rFonts w:ascii="Palatino Linotype" w:eastAsia="Palatino Linotype" w:hAnsi="Palatino Linotype" w:cs="Palatino Linotype"/>
          <w:b/>
          <w:i/>
        </w:rPr>
        <w:t>es pública y sólo podrá ser reservada temporalmente por razones de interés público y seguridad nacional,</w:t>
      </w:r>
      <w:r w:rsidRPr="004752E5">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5405A4" w14:textId="77777777" w:rsidR="00FC29A3" w:rsidRPr="004752E5" w:rsidRDefault="00FC29A3" w:rsidP="00F14891">
      <w:pPr>
        <w:spacing w:before="240" w:after="240" w:line="360" w:lineRule="auto"/>
        <w:ind w:left="851" w:right="851"/>
        <w:jc w:val="both"/>
        <w:rPr>
          <w:rFonts w:ascii="Palatino Linotype" w:eastAsia="SimSun" w:hAnsi="Palatino Linotype" w:cs="Palatino Linotype"/>
          <w:i/>
        </w:rPr>
      </w:pPr>
      <w:r w:rsidRPr="004752E5">
        <w:rPr>
          <w:rFonts w:ascii="Palatino Linotype" w:eastAsia="Palatino Linotype" w:hAnsi="Palatino Linotype" w:cs="Palatino Linotype"/>
          <w:b/>
          <w:i/>
        </w:rPr>
        <w:t xml:space="preserve">II. La información que se refiere a la vida privada y los datos personales será protegida en los términos y con las excepciones que fijen las leyes. </w:t>
      </w:r>
      <w:r w:rsidRPr="004752E5">
        <w:rPr>
          <w:rFonts w:ascii="Palatino Linotype" w:eastAsia="SimSun" w:hAnsi="Palatino Linotype" w:cs="Palatino Linotype"/>
          <w:b/>
          <w:i/>
        </w:rPr>
        <w:t>Para tal efecto, los sujetos obligados contarán con las facultades suficientes para su atención.</w:t>
      </w:r>
    </w:p>
    <w:p w14:paraId="6369624E" w14:textId="77777777" w:rsidR="00FC29A3" w:rsidRPr="004752E5" w:rsidRDefault="00FC29A3" w:rsidP="00F14891">
      <w:pPr>
        <w:spacing w:before="240" w:after="240" w:line="360" w:lineRule="auto"/>
        <w:ind w:left="851" w:right="851"/>
        <w:jc w:val="both"/>
        <w:rPr>
          <w:rFonts w:ascii="Palatino Linotype" w:eastAsia="SimSun" w:hAnsi="Palatino Linotype" w:cs="Palatino Linotype"/>
          <w:i/>
          <w:iCs/>
        </w:rPr>
      </w:pPr>
      <w:r w:rsidRPr="004752E5">
        <w:rPr>
          <w:rFonts w:ascii="Palatino Linotype" w:eastAsia="SimSun" w:hAnsi="Palatino Linotype" w:cs="Palatino Linotype"/>
          <w:i/>
          <w:iCs/>
        </w:rPr>
        <w:t>[]</w:t>
      </w:r>
    </w:p>
    <w:p w14:paraId="5CED4298" w14:textId="77777777" w:rsidR="00FC29A3" w:rsidRPr="004752E5" w:rsidRDefault="00FC29A3" w:rsidP="00F14891">
      <w:pPr>
        <w:spacing w:before="240" w:after="240" w:line="360" w:lineRule="auto"/>
        <w:ind w:left="851" w:right="851"/>
        <w:jc w:val="both"/>
        <w:rPr>
          <w:rFonts w:ascii="Palatino Linotype" w:eastAsia="Palatino Linotype" w:hAnsi="Palatino Linotype" w:cs="Palatino Linotype"/>
        </w:rPr>
      </w:pPr>
      <w:r w:rsidRPr="004752E5">
        <w:rPr>
          <w:rFonts w:ascii="Palatino Linotype" w:eastAsia="Palatino Linotype" w:hAnsi="Palatino Linotype" w:cs="Palatino Linotype"/>
          <w:b/>
          <w:i/>
        </w:rPr>
        <w:t xml:space="preserve">III. </w:t>
      </w:r>
      <w:r w:rsidRPr="004752E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752E5">
        <w:rPr>
          <w:rFonts w:ascii="Palatino Linotype" w:eastAsia="Palatino Linotype" w:hAnsi="Palatino Linotype" w:cs="Palatino Linotype"/>
          <w:i/>
        </w:rPr>
        <w:t xml:space="preserve"> a sus datos personales o a la rectificación de éstos.</w:t>
      </w:r>
    </w:p>
    <w:p w14:paraId="1520AF84" w14:textId="77777777" w:rsidR="00FC29A3" w:rsidRPr="004752E5" w:rsidRDefault="00FC29A3" w:rsidP="00F14891">
      <w:pPr>
        <w:spacing w:before="240" w:after="240" w:line="360" w:lineRule="auto"/>
        <w:ind w:left="851" w:right="851"/>
        <w:jc w:val="both"/>
        <w:rPr>
          <w:rFonts w:ascii="Palatino Linotype" w:eastAsia="Palatino Linotype" w:hAnsi="Palatino Linotype" w:cs="Palatino Linotype"/>
          <w:b/>
        </w:rPr>
      </w:pPr>
      <w:r w:rsidRPr="004752E5">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21FA1CD1" w14:textId="77777777" w:rsidR="00FC29A3" w:rsidRPr="004752E5" w:rsidRDefault="00FC29A3" w:rsidP="00F14891">
      <w:pPr>
        <w:spacing w:before="240" w:after="240" w:line="360" w:lineRule="auto"/>
        <w:ind w:left="851" w:right="851"/>
        <w:jc w:val="both"/>
        <w:rPr>
          <w:rFonts w:ascii="Palatino Linotype" w:eastAsia="Palatino Linotype" w:hAnsi="Palatino Linotype" w:cs="Palatino Linotype"/>
        </w:rPr>
      </w:pPr>
      <w:r w:rsidRPr="004752E5">
        <w:rPr>
          <w:rFonts w:ascii="Palatino Linotype" w:eastAsia="Palatino Linotype" w:hAnsi="Palatino Linotype" w:cs="Palatino Linotype"/>
          <w:b/>
          <w:i/>
        </w:rPr>
        <w:t xml:space="preserve">V. </w:t>
      </w:r>
      <w:r w:rsidRPr="004752E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3304ACE" w14:textId="77777777" w:rsidR="00FC29A3" w:rsidRPr="004752E5" w:rsidRDefault="00FC29A3" w:rsidP="00F14891">
      <w:pPr>
        <w:spacing w:before="240" w:after="240" w:line="360" w:lineRule="auto"/>
        <w:ind w:left="851" w:right="851"/>
        <w:jc w:val="both"/>
        <w:rPr>
          <w:rFonts w:ascii="Palatino Linotype" w:eastAsia="Palatino Linotype" w:hAnsi="Palatino Linotype" w:cs="Palatino Linotype"/>
        </w:rPr>
      </w:pPr>
      <w:r w:rsidRPr="004752E5">
        <w:rPr>
          <w:rFonts w:ascii="Palatino Linotype" w:eastAsia="Palatino Linotype" w:hAnsi="Palatino Linotype" w:cs="Palatino Linotype"/>
          <w:i/>
        </w:rPr>
        <w:t> </w:t>
      </w:r>
      <w:r w:rsidRPr="004752E5">
        <w:rPr>
          <w:rFonts w:ascii="Palatino Linotype" w:eastAsia="Palatino Linotype" w:hAnsi="Palatino Linotype" w:cs="Palatino Linotype"/>
          <w:b/>
          <w:i/>
        </w:rPr>
        <w:t xml:space="preserve">VI. </w:t>
      </w:r>
      <w:r w:rsidRPr="004752E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EB28240" w14:textId="77777777" w:rsidR="00FC29A3" w:rsidRPr="004752E5" w:rsidRDefault="00FC29A3" w:rsidP="00F14891">
      <w:pPr>
        <w:pBdr>
          <w:top w:val="nil"/>
          <w:left w:val="nil"/>
          <w:bottom w:val="nil"/>
          <w:right w:val="nil"/>
          <w:between w:val="nil"/>
        </w:pBdr>
        <w:spacing w:before="240" w:after="240" w:line="360" w:lineRule="auto"/>
        <w:ind w:left="851" w:right="851"/>
        <w:jc w:val="both"/>
        <w:rPr>
          <w:rFonts w:ascii="Palatino Linotype" w:hAnsi="Palatino Linotype"/>
        </w:rPr>
      </w:pPr>
      <w:r w:rsidRPr="004752E5">
        <w:rPr>
          <w:rFonts w:ascii="Palatino Linotype" w:eastAsia="Palatino Linotype" w:hAnsi="Palatino Linotype" w:cs="Palatino Linotype"/>
          <w:i/>
        </w:rPr>
        <w:t> </w:t>
      </w:r>
      <w:r w:rsidRPr="004752E5">
        <w:rPr>
          <w:rFonts w:ascii="Palatino Linotype" w:eastAsia="Palatino Linotype" w:hAnsi="Palatino Linotype" w:cs="Palatino Linotype"/>
          <w:b/>
          <w:i/>
        </w:rPr>
        <w:t xml:space="preserve">VII. </w:t>
      </w:r>
      <w:r w:rsidRPr="004752E5">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46A9DF59" w14:textId="77777777" w:rsidR="00FC29A3" w:rsidRPr="004752E5"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FADEEA5"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rPr>
        <w:t>Artículo 4</w:t>
      </w:r>
      <w:r w:rsidRPr="004752E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467E0A8"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i/>
        </w:rPr>
      </w:pPr>
      <w:r w:rsidRPr="004752E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752E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504B156"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i/>
        </w:rPr>
      </w:pPr>
      <w:r w:rsidRPr="004752E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752E5">
        <w:rPr>
          <w:rFonts w:ascii="Palatino Linotype" w:eastAsia="Palatino Linotype" w:hAnsi="Palatino Linotype" w:cs="Palatino Linotype"/>
          <w:i/>
        </w:rPr>
        <w:t>.”</w:t>
      </w:r>
    </w:p>
    <w:p w14:paraId="7B71EC15"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E6D9A32"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12.-</w:t>
      </w:r>
      <w:r w:rsidRPr="004752E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FE9C483"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752E5">
        <w:rPr>
          <w:rFonts w:ascii="Palatino Linotype" w:eastAsia="Palatino Linotype" w:hAnsi="Palatino Linotype" w:cs="Palatino Linotype"/>
          <w:i/>
        </w:rPr>
        <w:t xml:space="preserve">. </w:t>
      </w:r>
      <w:r w:rsidRPr="004752E5">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CDD2D80" w14:textId="77777777" w:rsidR="00FC29A3" w:rsidRPr="004752E5" w:rsidRDefault="00FC29A3" w:rsidP="00F14891">
      <w:pPr>
        <w:spacing w:before="240" w:after="240" w:line="360" w:lineRule="auto"/>
        <w:ind w:right="-93"/>
        <w:jc w:val="both"/>
        <w:rPr>
          <w:rFonts w:ascii="Palatino Linotype" w:eastAsia="Palatino Linotype" w:hAnsi="Palatino Linotype" w:cs="Palatino Linotype"/>
        </w:rPr>
      </w:pPr>
      <w:r w:rsidRPr="004752E5">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5EF12F0" w14:textId="77777777" w:rsidR="00FC29A3" w:rsidRPr="004752E5" w:rsidRDefault="00FC29A3" w:rsidP="00F14891">
      <w:pPr>
        <w:spacing w:before="240" w:after="240" w:line="360" w:lineRule="auto"/>
        <w:jc w:val="both"/>
        <w:rPr>
          <w:rFonts w:ascii="Palatino Linotype" w:eastAsia="Palatino Linotype" w:hAnsi="Palatino Linotype" w:cs="Palatino Linotype"/>
          <w:b/>
        </w:rPr>
      </w:pPr>
      <w:r w:rsidRPr="004752E5">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4752E5">
        <w:rPr>
          <w:rFonts w:ascii="Palatino Linotype" w:eastAsia="Palatino Linotype" w:hAnsi="Palatino Linotype" w:cs="Palatino Linotype"/>
          <w:b/>
        </w:rPr>
        <w:t xml:space="preserve"> </w:t>
      </w:r>
    </w:p>
    <w:p w14:paraId="6DBB7C28"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rPr>
        <w:t>No existe obligación de elaborar documentos ad hoc para atender las solicitudes de acceso a la información.</w:t>
      </w:r>
      <w:r w:rsidRPr="004752E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9C148"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55533B"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8449A2"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B407ED5"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b/>
          <w:i/>
        </w:rPr>
      </w:pPr>
      <w:r w:rsidRPr="004752E5">
        <w:rPr>
          <w:rFonts w:ascii="Palatino Linotype" w:eastAsia="Palatino Linotype" w:hAnsi="Palatino Linotype" w:cs="Palatino Linotype"/>
          <w:b/>
        </w:rPr>
        <w:t>“</w:t>
      </w:r>
      <w:r w:rsidRPr="004752E5">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4752E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4E6A53"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En </w:t>
      </w:r>
      <w:proofErr w:type="gramStart"/>
      <w:r w:rsidRPr="004752E5">
        <w:rPr>
          <w:rFonts w:ascii="Palatino Linotype" w:eastAsia="Palatino Linotype" w:hAnsi="Palatino Linotype" w:cs="Palatino Linotype"/>
          <w:i/>
        </w:rPr>
        <w:t>consecuencia</w:t>
      </w:r>
      <w:proofErr w:type="gramEnd"/>
      <w:r w:rsidRPr="004752E5">
        <w:rPr>
          <w:rFonts w:ascii="Palatino Linotype" w:eastAsia="Palatino Linotype" w:hAnsi="Palatino Linotype" w:cs="Palatino Linotype"/>
          <w:i/>
        </w:rPr>
        <w:t xml:space="preserve"> el acceso a la información se refiere a que se cumplan cualquiera de los siguientes tres supuestos:</w:t>
      </w:r>
    </w:p>
    <w:p w14:paraId="0F51DB73"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1) Que se trate de información registrada en cualquier soporte documental, </w:t>
      </w:r>
      <w:proofErr w:type="gramStart"/>
      <w:r w:rsidRPr="004752E5">
        <w:rPr>
          <w:rFonts w:ascii="Palatino Linotype" w:eastAsia="Palatino Linotype" w:hAnsi="Palatino Linotype" w:cs="Palatino Linotype"/>
          <w:i/>
        </w:rPr>
        <w:t>que</w:t>
      </w:r>
      <w:proofErr w:type="gramEnd"/>
      <w:r w:rsidRPr="004752E5">
        <w:rPr>
          <w:rFonts w:ascii="Palatino Linotype" w:eastAsia="Palatino Linotype" w:hAnsi="Palatino Linotype" w:cs="Palatino Linotype"/>
          <w:i/>
        </w:rPr>
        <w:t xml:space="preserve"> en ejercicio de las atribuciones conferidas, sea generada por los Sujetos Obligados;</w:t>
      </w:r>
    </w:p>
    <w:p w14:paraId="525C7E41"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2) Que se trate de información registrada en cualquier soporte documental, </w:t>
      </w:r>
      <w:proofErr w:type="gramStart"/>
      <w:r w:rsidRPr="004752E5">
        <w:rPr>
          <w:rFonts w:ascii="Palatino Linotype" w:eastAsia="Palatino Linotype" w:hAnsi="Palatino Linotype" w:cs="Palatino Linotype"/>
          <w:b/>
          <w:i/>
        </w:rPr>
        <w:t>que</w:t>
      </w:r>
      <w:proofErr w:type="gramEnd"/>
      <w:r w:rsidRPr="004752E5">
        <w:rPr>
          <w:rFonts w:ascii="Palatino Linotype" w:eastAsia="Palatino Linotype" w:hAnsi="Palatino Linotype" w:cs="Palatino Linotype"/>
          <w:b/>
          <w:i/>
        </w:rPr>
        <w:t xml:space="preserve"> en ejercicio de las atribuciones conferidas, sea administrada por los Sujetos Obligados, y</w:t>
      </w:r>
    </w:p>
    <w:p w14:paraId="41645549" w14:textId="77777777" w:rsidR="00FC29A3" w:rsidRPr="004752E5" w:rsidRDefault="00FC29A3" w:rsidP="00F14891">
      <w:pPr>
        <w:spacing w:before="240" w:after="240" w:line="360" w:lineRule="auto"/>
        <w:ind w:left="567" w:right="616"/>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3) Que se trate de información registrada en cualquier soporte documental, </w:t>
      </w:r>
      <w:proofErr w:type="gramStart"/>
      <w:r w:rsidRPr="004752E5">
        <w:rPr>
          <w:rFonts w:ascii="Palatino Linotype" w:eastAsia="Palatino Linotype" w:hAnsi="Palatino Linotype" w:cs="Palatino Linotype"/>
          <w:b/>
          <w:i/>
        </w:rPr>
        <w:t>que</w:t>
      </w:r>
      <w:proofErr w:type="gramEnd"/>
      <w:r w:rsidRPr="004752E5">
        <w:rPr>
          <w:rFonts w:ascii="Palatino Linotype" w:eastAsia="Palatino Linotype" w:hAnsi="Palatino Linotype" w:cs="Palatino Linotype"/>
          <w:b/>
          <w:i/>
        </w:rPr>
        <w:t xml:space="preserve"> en ejercicio de las atribuciones conferidas, se encuentre en posesión de los Sujetos Obligados.” </w:t>
      </w:r>
    </w:p>
    <w:p w14:paraId="50317ADE"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De ahí que el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752E5">
        <w:rPr>
          <w:rFonts w:ascii="Palatino Linotype" w:eastAsia="Palatino Linotype" w:hAnsi="Palatino Linotype" w:cs="Palatino Linotype"/>
          <w:vertAlign w:val="superscript"/>
        </w:rPr>
        <w:footnoteReference w:id="1"/>
      </w:r>
      <w:r w:rsidRPr="004752E5">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752E5">
        <w:rPr>
          <w:rFonts w:ascii="Palatino Linotype" w:eastAsia="Palatino Linotype" w:hAnsi="Palatino Linotype" w:cs="Palatino Linotype"/>
          <w:vertAlign w:val="superscript"/>
        </w:rPr>
        <w:footnoteReference w:id="2"/>
      </w:r>
      <w:r w:rsidRPr="004752E5">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AE2932E" w14:textId="080F8ED9" w:rsidR="00FC29A3" w:rsidRPr="004752E5" w:rsidRDefault="00FC29A3" w:rsidP="00F14891">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Conviene iniciar el presente estudio señalando </w:t>
      </w:r>
      <w:proofErr w:type="gramStart"/>
      <w:r w:rsidRPr="004752E5">
        <w:rPr>
          <w:rFonts w:ascii="Palatino Linotype" w:eastAsia="Palatino Linotype" w:hAnsi="Palatino Linotype" w:cs="Palatino Linotype"/>
        </w:rPr>
        <w:t>que</w:t>
      </w:r>
      <w:proofErr w:type="gramEnd"/>
      <w:r w:rsidRPr="004752E5">
        <w:rPr>
          <w:rFonts w:ascii="Palatino Linotype" w:eastAsia="Palatino Linotype" w:hAnsi="Palatino Linotype" w:cs="Palatino Linotype"/>
        </w:rPr>
        <w:t xml:space="preserve"> del análisis a las solicitudes de información, se advierte que la persona solicitante requirió del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xml:space="preserve">, respecto de los </w:t>
      </w:r>
      <w:r w:rsidRPr="004752E5">
        <w:rPr>
          <w:rFonts w:ascii="Palatino Linotype" w:eastAsia="Palatino Linotype" w:hAnsi="Palatino Linotype" w:cs="Palatino Linotype"/>
          <w:b/>
        </w:rPr>
        <w:t>ejercicios 2023, 2024 y 2025,</w:t>
      </w:r>
      <w:r w:rsidRPr="004752E5">
        <w:rPr>
          <w:rFonts w:ascii="Palatino Linotype" w:eastAsia="Palatino Linotype" w:hAnsi="Palatino Linotype" w:cs="Palatino Linotype"/>
        </w:rPr>
        <w:t xml:space="preserve"> lo siguiente:</w:t>
      </w:r>
    </w:p>
    <w:p w14:paraId="1393A952" w14:textId="68AAF701" w:rsidR="00325F19" w:rsidRPr="004752E5" w:rsidRDefault="00FC29A3" w:rsidP="00F14891">
      <w:pPr>
        <w:spacing w:before="240" w:after="240" w:line="360" w:lineRule="auto"/>
        <w:jc w:val="both"/>
        <w:rPr>
          <w:rFonts w:ascii="Palatino Linotype" w:eastAsia="Palatino Linotype" w:hAnsi="Palatino Linotype" w:cs="Palatino Linotype"/>
          <w:b/>
        </w:rPr>
      </w:pPr>
      <w:r w:rsidRPr="004752E5">
        <w:rPr>
          <w:rFonts w:ascii="Palatino Linotype" w:eastAsia="Palatino Linotype" w:hAnsi="Palatino Linotype" w:cs="Palatino Linotype"/>
          <w:b/>
        </w:rPr>
        <w:t xml:space="preserve">1. En versión pública, </w:t>
      </w:r>
      <w:r w:rsidR="00325F19" w:rsidRPr="004752E5">
        <w:rPr>
          <w:rFonts w:ascii="Palatino Linotype" w:eastAsia="Palatino Linotype" w:hAnsi="Palatino Linotype" w:cs="Palatino Linotype"/>
          <w:b/>
        </w:rPr>
        <w:t>los expedientes de procedimientos de investigación y de responsabilidades administrativas</w:t>
      </w:r>
      <w:r w:rsidR="008055B8" w:rsidRPr="004752E5">
        <w:rPr>
          <w:rFonts w:ascii="Palatino Linotype" w:eastAsia="Palatino Linotype" w:hAnsi="Palatino Linotype" w:cs="Palatino Linotype"/>
          <w:b/>
        </w:rPr>
        <w:t xml:space="preserve"> absolutorios o condenatorios</w:t>
      </w:r>
      <w:r w:rsidR="00325F19" w:rsidRPr="004752E5">
        <w:rPr>
          <w:rFonts w:ascii="Palatino Linotype" w:eastAsia="Palatino Linotype" w:hAnsi="Palatino Linotype" w:cs="Palatino Linotype"/>
          <w:b/>
        </w:rPr>
        <w:t xml:space="preserve">, </w:t>
      </w:r>
      <w:r w:rsidR="00325F19" w:rsidRPr="004752E5">
        <w:rPr>
          <w:rFonts w:ascii="Palatino Linotype" w:eastAsia="Palatino Linotype" w:hAnsi="Palatino Linotype" w:cs="Palatino Linotype"/>
          <w:b/>
          <w:u w:val="single"/>
        </w:rPr>
        <w:t>concluidos</w:t>
      </w:r>
      <w:r w:rsidR="008055B8" w:rsidRPr="004752E5">
        <w:rPr>
          <w:rFonts w:ascii="Palatino Linotype" w:eastAsia="Palatino Linotype" w:hAnsi="Palatino Linotype" w:cs="Palatino Linotype"/>
          <w:b/>
          <w:u w:val="single"/>
        </w:rPr>
        <w:t xml:space="preserve">. </w:t>
      </w:r>
    </w:p>
    <w:p w14:paraId="052443BF" w14:textId="082AD148"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Al respecto, atendiendo que en el presente asunto se requiere información del ejercicio 2025, que comprende del 01 de enero al 31 de diciembre de 2025, es de indicar que la información sobre hechos que aún no se han generado debido a la temporalidad, son hechos futuros; por lo que no es procedente que los sujetos obligados proporcionen dicha información; siendo aplicable la tesis con número de registro digital 209001</w:t>
      </w:r>
      <w:r w:rsidRPr="004752E5">
        <w:rPr>
          <w:rFonts w:ascii="Palatino Linotype" w:eastAsia="Palatino Linotype" w:hAnsi="Palatino Linotype" w:cs="Palatino Linotype"/>
          <w:vertAlign w:val="superscript"/>
        </w:rPr>
        <w:footnoteReference w:id="3"/>
      </w:r>
      <w:r w:rsidRPr="004752E5">
        <w:rPr>
          <w:rFonts w:ascii="Palatino Linotype" w:eastAsia="Palatino Linotype" w:hAnsi="Palatino Linotype" w:cs="Palatino Linotype"/>
        </w:rPr>
        <w:t xml:space="preserve"> emitida por el Poder Judicial de la Federación, que dispone lo siguiente:</w:t>
      </w:r>
    </w:p>
    <w:p w14:paraId="69E17736" w14:textId="77777777" w:rsidR="00FC29A3" w:rsidRPr="004752E5" w:rsidRDefault="00FC29A3" w:rsidP="00F14891">
      <w:pPr>
        <w:pBdr>
          <w:top w:val="nil"/>
          <w:left w:val="nil"/>
          <w:bottom w:val="nil"/>
          <w:right w:val="nil"/>
          <w:between w:val="nil"/>
        </w:pBdr>
        <w:spacing w:before="240" w:after="240" w:line="360" w:lineRule="auto"/>
        <w:ind w:left="567" w:right="426"/>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ACTOS FUTUROS DE REALIZACION INCIERTA. NO PROCEDE EL JUICIO DE AMPARO CONTRA LOS.</w:t>
      </w:r>
    </w:p>
    <w:p w14:paraId="09A73740" w14:textId="77777777" w:rsidR="00FC29A3" w:rsidRPr="004752E5" w:rsidRDefault="00FC29A3" w:rsidP="00F14891">
      <w:pPr>
        <w:pBdr>
          <w:top w:val="nil"/>
          <w:left w:val="nil"/>
          <w:bottom w:val="nil"/>
          <w:right w:val="nil"/>
          <w:between w:val="nil"/>
        </w:pBdr>
        <w:spacing w:before="240" w:after="240" w:line="360" w:lineRule="auto"/>
        <w:ind w:left="567" w:right="426"/>
        <w:jc w:val="both"/>
        <w:rPr>
          <w:rFonts w:ascii="Palatino Linotype" w:eastAsia="Palatino Linotype" w:hAnsi="Palatino Linotype" w:cs="Palatino Linotype"/>
          <w:i/>
        </w:rPr>
      </w:pPr>
      <w:r w:rsidRPr="004752E5">
        <w:rPr>
          <w:rFonts w:ascii="Palatino Linotype" w:eastAsia="Palatino Linotype" w:hAnsi="Palatino Linotype" w:cs="Palatino Linotype"/>
          <w:i/>
        </w:rPr>
        <w:t>Contra actos futuros de realización incierta no procede el juicio de garantías.</w:t>
      </w:r>
    </w:p>
    <w:p w14:paraId="51CF65FE" w14:textId="77777777" w:rsidR="00FC29A3" w:rsidRPr="004752E5" w:rsidRDefault="00FC29A3" w:rsidP="00F14891">
      <w:pPr>
        <w:spacing w:before="240" w:after="240" w:line="360" w:lineRule="auto"/>
        <w:ind w:left="567" w:right="426"/>
        <w:jc w:val="both"/>
        <w:rPr>
          <w:rFonts w:ascii="Palatino Linotype" w:eastAsia="Palatino Linotype" w:hAnsi="Palatino Linotype" w:cs="Palatino Linotype"/>
          <w:i/>
        </w:rPr>
      </w:pPr>
      <w:r w:rsidRPr="004752E5">
        <w:rPr>
          <w:rFonts w:ascii="Palatino Linotype" w:eastAsia="Palatino Linotype" w:hAnsi="Palatino Linotype" w:cs="Palatino Linotype"/>
          <w:i/>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404EB239" w14:textId="451F410A"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En ese sentido, no es procedente la exigencia del hoy Recurrente de que el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xml:space="preserve"> atienda su solicitud, respecto de la información precisada, respecto del 01 de enero al 31 de diciembre de 2025, pues esa autoridad únicamente está constreñida a proporcionar la información pública que genere en uso de sus atribuciones de derecho público a la fecha de la solicitud de información, por lo que la información respecto dicho ejercicio, será la generada, poseída o administrada, </w:t>
      </w:r>
      <w:r w:rsidRPr="004752E5">
        <w:rPr>
          <w:rFonts w:ascii="Palatino Linotype" w:eastAsia="Palatino Linotype" w:hAnsi="Palatino Linotype" w:cs="Palatino Linotype"/>
          <w:b/>
        </w:rPr>
        <w:t xml:space="preserve">del 01 de enero al 28 de </w:t>
      </w:r>
      <w:r w:rsidR="00325F19" w:rsidRPr="004752E5">
        <w:rPr>
          <w:rFonts w:ascii="Palatino Linotype" w:eastAsia="Palatino Linotype" w:hAnsi="Palatino Linotype" w:cs="Palatino Linotype"/>
          <w:b/>
        </w:rPr>
        <w:t xml:space="preserve">abril </w:t>
      </w:r>
      <w:r w:rsidRPr="004752E5">
        <w:rPr>
          <w:rFonts w:ascii="Palatino Linotype" w:eastAsia="Palatino Linotype" w:hAnsi="Palatino Linotype" w:cs="Palatino Linotype"/>
          <w:b/>
        </w:rPr>
        <w:t>de 2025</w:t>
      </w:r>
      <w:r w:rsidRPr="004752E5">
        <w:rPr>
          <w:rFonts w:ascii="Palatino Linotype" w:eastAsia="Palatino Linotype" w:hAnsi="Palatino Linotype" w:cs="Palatino Linotype"/>
        </w:rPr>
        <w:t>.</w:t>
      </w:r>
    </w:p>
    <w:p w14:paraId="355920A3" w14:textId="01184882" w:rsidR="00621B9C" w:rsidRPr="004752E5" w:rsidRDefault="00FC29A3" w:rsidP="00F14891">
      <w:pPr>
        <w:spacing w:before="240" w:after="240" w:line="360" w:lineRule="auto"/>
        <w:jc w:val="both"/>
        <w:rPr>
          <w:rFonts w:ascii="Palatino Linotype" w:eastAsia="Palatino Linotype" w:hAnsi="Palatino Linotype" w:cs="Palatino Linotype"/>
          <w:bCs/>
          <w:iCs/>
        </w:rPr>
      </w:pPr>
      <w:r w:rsidRPr="004752E5">
        <w:rPr>
          <w:rFonts w:ascii="Palatino Linotype" w:eastAsia="Palatino Linotype" w:hAnsi="Palatino Linotype" w:cs="Palatino Linotype"/>
        </w:rPr>
        <w:t xml:space="preserve">Ahora, en respuesta, el </w:t>
      </w:r>
      <w:r w:rsidRPr="004752E5">
        <w:rPr>
          <w:rFonts w:ascii="Palatino Linotype" w:eastAsia="Palatino Linotype" w:hAnsi="Palatino Linotype" w:cs="Palatino Linotype"/>
          <w:b/>
        </w:rPr>
        <w:t xml:space="preserve">Sujeto Obligado </w:t>
      </w:r>
      <w:r w:rsidRPr="004752E5">
        <w:rPr>
          <w:rFonts w:ascii="Palatino Linotype" w:eastAsia="Palatino Linotype" w:hAnsi="Palatino Linotype" w:cs="Palatino Linotype"/>
        </w:rPr>
        <w:t xml:space="preserve">por conducto del </w:t>
      </w:r>
      <w:r w:rsidRPr="004752E5">
        <w:rPr>
          <w:rFonts w:ascii="Palatino Linotype" w:eastAsia="Palatino Linotype" w:hAnsi="Palatino Linotype" w:cs="Palatino Linotype"/>
          <w:iCs/>
        </w:rPr>
        <w:t xml:space="preserve">Titular </w:t>
      </w:r>
      <w:r w:rsidR="008055B8" w:rsidRPr="004752E5">
        <w:rPr>
          <w:rFonts w:ascii="Palatino Linotype" w:eastAsia="Palatino Linotype" w:hAnsi="Palatino Linotype" w:cs="Palatino Linotype"/>
          <w:iCs/>
        </w:rPr>
        <w:t xml:space="preserve">del Órgano Interno de Control y el Titular de la Dirección </w:t>
      </w:r>
      <w:proofErr w:type="spellStart"/>
      <w:r w:rsidR="008055B8" w:rsidRPr="004752E5">
        <w:rPr>
          <w:rFonts w:ascii="Palatino Linotype" w:eastAsia="Palatino Linotype" w:hAnsi="Palatino Linotype" w:cs="Palatino Linotype"/>
          <w:iCs/>
        </w:rPr>
        <w:t>Resolutora</w:t>
      </w:r>
      <w:proofErr w:type="spellEnd"/>
      <w:r w:rsidR="008055B8" w:rsidRPr="004752E5">
        <w:rPr>
          <w:rFonts w:ascii="Palatino Linotype" w:eastAsia="Palatino Linotype" w:hAnsi="Palatino Linotype" w:cs="Palatino Linotype"/>
          <w:iCs/>
        </w:rPr>
        <w:t xml:space="preserve"> de </w:t>
      </w:r>
      <w:r w:rsidRPr="004752E5">
        <w:rPr>
          <w:rFonts w:ascii="Palatino Linotype" w:eastAsia="Palatino Linotype" w:hAnsi="Palatino Linotype" w:cs="Palatino Linotype"/>
          <w:iCs/>
        </w:rPr>
        <w:t xml:space="preserve">Responsabilidades Administrativas del Órgano Interno de Control Municipal, </w:t>
      </w:r>
      <w:r w:rsidR="001F0B21" w:rsidRPr="004752E5">
        <w:rPr>
          <w:rFonts w:ascii="Palatino Linotype" w:eastAsia="Palatino Linotype" w:hAnsi="Palatino Linotype" w:cs="Palatino Linotype"/>
          <w:b/>
          <w:iCs/>
        </w:rPr>
        <w:t xml:space="preserve">manifestaron en términos generales que </w:t>
      </w:r>
      <w:r w:rsidR="00621B9C" w:rsidRPr="004752E5">
        <w:rPr>
          <w:rFonts w:ascii="Palatino Linotype" w:eastAsia="Palatino Linotype" w:hAnsi="Palatino Linotype" w:cs="Palatino Linotype"/>
          <w:bCs/>
          <w:iCs/>
        </w:rPr>
        <w:t xml:space="preserve">por lo que se refiere a los procedimientos de investigación de los años 2023, 2024 y 2025 si bien cuentan con acuerdo de conclusión, dicha información es reservada en el supuesto de localizar nuevos indicios. </w:t>
      </w:r>
      <w:r w:rsidR="001F0B21" w:rsidRPr="004752E5">
        <w:rPr>
          <w:rFonts w:ascii="Palatino Linotype" w:eastAsia="Palatino Linotype" w:hAnsi="Palatino Linotype" w:cs="Palatino Linotype"/>
          <w:bCs/>
          <w:iCs/>
        </w:rPr>
        <w:t>(</w:t>
      </w:r>
      <w:r w:rsidR="00181469" w:rsidRPr="004752E5">
        <w:rPr>
          <w:rFonts w:ascii="Palatino Linotype" w:eastAsia="Palatino Linotype" w:hAnsi="Palatino Linotype" w:cs="Palatino Linotype"/>
          <w:bCs/>
          <w:iCs/>
        </w:rPr>
        <w:t>Sin</w:t>
      </w:r>
      <w:r w:rsidR="001F0B21" w:rsidRPr="004752E5">
        <w:rPr>
          <w:rFonts w:ascii="Palatino Linotype" w:eastAsia="Palatino Linotype" w:hAnsi="Palatino Linotype" w:cs="Palatino Linotype"/>
          <w:bCs/>
          <w:iCs/>
        </w:rPr>
        <w:t xml:space="preserve"> </w:t>
      </w:r>
      <w:proofErr w:type="gramStart"/>
      <w:r w:rsidR="001F0B21" w:rsidRPr="004752E5">
        <w:rPr>
          <w:rFonts w:ascii="Palatino Linotype" w:eastAsia="Palatino Linotype" w:hAnsi="Palatino Linotype" w:cs="Palatino Linotype"/>
          <w:bCs/>
          <w:iCs/>
        </w:rPr>
        <w:t>embargo</w:t>
      </w:r>
      <w:proofErr w:type="gramEnd"/>
      <w:r w:rsidR="001F0B21" w:rsidRPr="004752E5">
        <w:rPr>
          <w:rFonts w:ascii="Palatino Linotype" w:eastAsia="Palatino Linotype" w:hAnsi="Palatino Linotype" w:cs="Palatino Linotype"/>
          <w:bCs/>
          <w:iCs/>
        </w:rPr>
        <w:t xml:space="preserve"> no adjuntó el acuerdo de comité correspondiente). Asimismo, por </w:t>
      </w:r>
      <w:r w:rsidR="00621B9C" w:rsidRPr="004752E5">
        <w:rPr>
          <w:rFonts w:ascii="Palatino Linotype" w:eastAsia="Palatino Linotype" w:hAnsi="Palatino Linotype" w:cs="Palatino Linotype"/>
          <w:bCs/>
          <w:iCs/>
        </w:rPr>
        <w:t xml:space="preserve">lo que se refiere a los Procedimientos de responsabilidad administrativa de los años 2023 y 2024, señala que las sanciones derivadas de faltas administrativas no graves, </w:t>
      </w:r>
      <w:r w:rsidR="001F0B21" w:rsidRPr="004752E5">
        <w:rPr>
          <w:rFonts w:ascii="Palatino Linotype" w:eastAsia="Palatino Linotype" w:hAnsi="Palatino Linotype" w:cs="Palatino Linotype"/>
          <w:bCs/>
          <w:iCs/>
        </w:rPr>
        <w:t xml:space="preserve">refiere que </w:t>
      </w:r>
      <w:r w:rsidR="00621B9C" w:rsidRPr="004752E5">
        <w:rPr>
          <w:rFonts w:ascii="Palatino Linotype" w:eastAsia="Palatino Linotype" w:hAnsi="Palatino Linotype" w:cs="Palatino Linotype"/>
          <w:bCs/>
          <w:iCs/>
        </w:rPr>
        <w:t xml:space="preserve">no son susceptibles de ser publicadas, no se puede proporcionar la información requerida ya que todos los datos solicitados forman parte de la resolución y no tienen carácter de público. </w:t>
      </w:r>
      <w:r w:rsidR="001F0B21" w:rsidRPr="004752E5">
        <w:rPr>
          <w:rFonts w:ascii="Palatino Linotype" w:eastAsia="Palatino Linotype" w:hAnsi="Palatino Linotype" w:cs="Palatino Linotype"/>
          <w:bCs/>
          <w:iCs/>
        </w:rPr>
        <w:t xml:space="preserve">Sin </w:t>
      </w:r>
      <w:proofErr w:type="gramStart"/>
      <w:r w:rsidR="001F0B21" w:rsidRPr="004752E5">
        <w:rPr>
          <w:rFonts w:ascii="Palatino Linotype" w:eastAsia="Palatino Linotype" w:hAnsi="Palatino Linotype" w:cs="Palatino Linotype"/>
          <w:bCs/>
          <w:iCs/>
        </w:rPr>
        <w:t>embargo</w:t>
      </w:r>
      <w:proofErr w:type="gramEnd"/>
      <w:r w:rsidR="001F0B21" w:rsidRPr="004752E5">
        <w:rPr>
          <w:rFonts w:ascii="Palatino Linotype" w:eastAsia="Palatino Linotype" w:hAnsi="Palatino Linotype" w:cs="Palatino Linotype"/>
          <w:bCs/>
          <w:iCs/>
        </w:rPr>
        <w:t xml:space="preserve"> tampoco adjuntó el acuerdo de comité correspondiente. </w:t>
      </w:r>
    </w:p>
    <w:p w14:paraId="3765CDD0" w14:textId="1595BF42" w:rsidR="00621B9C" w:rsidRPr="004752E5" w:rsidRDefault="00621B9C" w:rsidP="00F14891">
      <w:pPr>
        <w:spacing w:before="240" w:after="240" w:line="360" w:lineRule="auto"/>
        <w:jc w:val="both"/>
        <w:rPr>
          <w:rFonts w:ascii="Palatino Linotype" w:eastAsia="Palatino Linotype" w:hAnsi="Palatino Linotype" w:cs="Palatino Linotype"/>
          <w:iCs/>
        </w:rPr>
      </w:pPr>
      <w:proofErr w:type="gramStart"/>
      <w:r w:rsidRPr="004752E5">
        <w:rPr>
          <w:rFonts w:ascii="Palatino Linotype" w:eastAsia="Palatino Linotype" w:hAnsi="Palatino Linotype" w:cs="Palatino Linotype"/>
          <w:bCs/>
          <w:iCs/>
        </w:rPr>
        <w:t>Finalmente</w:t>
      </w:r>
      <w:proofErr w:type="gramEnd"/>
      <w:r w:rsidRPr="004752E5">
        <w:rPr>
          <w:rFonts w:ascii="Palatino Linotype" w:eastAsia="Palatino Linotype" w:hAnsi="Palatino Linotype" w:cs="Palatino Linotype"/>
          <w:bCs/>
          <w:iCs/>
        </w:rPr>
        <w:t xml:space="preserve"> respecto a los procedimientos de responsabilidad administrativa del año 2025 manifiesta que se reserva el contenido total de la información, ya que se encuentran en trámite, no han quedado firmes</w:t>
      </w:r>
      <w:r w:rsidRPr="004752E5">
        <w:rPr>
          <w:rFonts w:ascii="Palatino Linotype" w:eastAsia="Palatino Linotype" w:hAnsi="Palatino Linotype" w:cs="Palatino Linotype"/>
          <w:iCs/>
        </w:rPr>
        <w:t xml:space="preserve">. </w:t>
      </w:r>
      <w:r w:rsidR="001F0B21" w:rsidRPr="004752E5">
        <w:rPr>
          <w:rFonts w:ascii="Palatino Linotype" w:eastAsia="Palatino Linotype" w:hAnsi="Palatino Linotype" w:cs="Palatino Linotype"/>
          <w:iCs/>
        </w:rPr>
        <w:t xml:space="preserve">En este caso tampoco adjuntó acuerdo de comité correspondiente, no obstante, no se debe perder de vista que el particular no requirió expedientes en trámite, sino únicamente concluidos. </w:t>
      </w:r>
    </w:p>
    <w:p w14:paraId="2A04F7CD" w14:textId="3B1CDD56"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Admitido</w:t>
      </w:r>
      <w:r w:rsidR="00621B9C" w:rsidRPr="004752E5">
        <w:rPr>
          <w:rFonts w:ascii="Palatino Linotype" w:eastAsia="Palatino Linotype" w:hAnsi="Palatino Linotype" w:cs="Palatino Linotype"/>
        </w:rPr>
        <w:t xml:space="preserve">s los </w:t>
      </w:r>
      <w:r w:rsidRPr="004752E5">
        <w:rPr>
          <w:rFonts w:ascii="Palatino Linotype" w:eastAsia="Palatino Linotype" w:hAnsi="Palatino Linotype" w:cs="Palatino Linotype"/>
        </w:rPr>
        <w:t>presente</w:t>
      </w:r>
      <w:r w:rsidR="00621B9C" w:rsidRPr="004752E5">
        <w:rPr>
          <w:rFonts w:ascii="Palatino Linotype" w:eastAsia="Palatino Linotype" w:hAnsi="Palatino Linotype" w:cs="Palatino Linotype"/>
        </w:rPr>
        <w:t>s</w:t>
      </w:r>
      <w:r w:rsidRPr="004752E5">
        <w:rPr>
          <w:rFonts w:ascii="Palatino Linotype" w:eastAsia="Palatino Linotype" w:hAnsi="Palatino Linotype" w:cs="Palatino Linotype"/>
        </w:rPr>
        <w:t xml:space="preserve"> recurso</w:t>
      </w:r>
      <w:r w:rsidR="00621B9C" w:rsidRPr="004752E5">
        <w:rPr>
          <w:rFonts w:ascii="Palatino Linotype" w:eastAsia="Palatino Linotype" w:hAnsi="Palatino Linotype" w:cs="Palatino Linotype"/>
        </w:rPr>
        <w:t>s</w:t>
      </w:r>
      <w:r w:rsidRPr="004752E5">
        <w:rPr>
          <w:rFonts w:ascii="Palatino Linotype" w:eastAsia="Palatino Linotype" w:hAnsi="Palatino Linotype" w:cs="Palatino Linotype"/>
        </w:rPr>
        <w:t xml:space="preserve"> de revisión, en términos del artículo 185 fracción II</w:t>
      </w:r>
      <w:r w:rsidRPr="004752E5">
        <w:rPr>
          <w:rFonts w:ascii="Palatino Linotype" w:eastAsia="Palatino Linotype" w:hAnsi="Palatino Linotype" w:cs="Palatino Linotype"/>
          <w:vertAlign w:val="superscript"/>
        </w:rPr>
        <w:footnoteReference w:id="4"/>
      </w:r>
      <w:r w:rsidRPr="004752E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1D153A1" w14:textId="762C3CC5"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Cabe resaltar que, durante la etapa de manifestaciones</w:t>
      </w:r>
      <w:r w:rsidRPr="004752E5">
        <w:rPr>
          <w:rFonts w:ascii="Palatino Linotype" w:eastAsia="Palatino Linotype" w:hAnsi="Palatino Linotype" w:cs="Palatino Linotype"/>
          <w:b/>
        </w:rPr>
        <w:t xml:space="preserve">, </w:t>
      </w:r>
      <w:r w:rsidRPr="004752E5">
        <w:rPr>
          <w:rFonts w:ascii="Palatino Linotype" w:eastAsia="Palatino Linotype" w:hAnsi="Palatino Linotype" w:cs="Palatino Linotype"/>
        </w:rPr>
        <w:t xml:space="preserve">el </w:t>
      </w:r>
      <w:r w:rsidRPr="004752E5">
        <w:rPr>
          <w:rFonts w:ascii="Palatino Linotype" w:eastAsia="Palatino Linotype" w:hAnsi="Palatino Linotype" w:cs="Palatino Linotype"/>
          <w:b/>
        </w:rPr>
        <w:t xml:space="preserve">Sujeto Obligado </w:t>
      </w:r>
      <w:r w:rsidRPr="004752E5">
        <w:rPr>
          <w:rFonts w:ascii="Palatino Linotype" w:eastAsia="Palatino Linotype" w:hAnsi="Palatino Linotype" w:cs="Palatino Linotype"/>
        </w:rPr>
        <w:t>rindió su informe justificado, en el que por conducto del Titular del Órgano Interno de Control Municipal</w:t>
      </w:r>
      <w:r w:rsidR="001F0B21" w:rsidRPr="004752E5">
        <w:rPr>
          <w:rFonts w:ascii="Palatino Linotype" w:eastAsia="Palatino Linotype" w:hAnsi="Palatino Linotype" w:cs="Palatino Linotype"/>
        </w:rPr>
        <w:t xml:space="preserve">, la Dirección de Investigación de Responsabilidades Administrativas y la Dirección </w:t>
      </w:r>
      <w:proofErr w:type="spellStart"/>
      <w:r w:rsidR="001F0B21" w:rsidRPr="004752E5">
        <w:rPr>
          <w:rFonts w:ascii="Palatino Linotype" w:eastAsia="Palatino Linotype" w:hAnsi="Palatino Linotype" w:cs="Palatino Linotype"/>
        </w:rPr>
        <w:t>Resolutora</w:t>
      </w:r>
      <w:proofErr w:type="spellEnd"/>
      <w:r w:rsidR="001F0B21" w:rsidRPr="004752E5">
        <w:rPr>
          <w:rFonts w:ascii="Palatino Linotype" w:eastAsia="Palatino Linotype" w:hAnsi="Palatino Linotype" w:cs="Palatino Linotype"/>
        </w:rPr>
        <w:t xml:space="preserve"> de Responsabilidades Administrativas, quienes en términos generales </w:t>
      </w:r>
      <w:proofErr w:type="gramStart"/>
      <w:r w:rsidR="001F0B21" w:rsidRPr="004752E5">
        <w:rPr>
          <w:rFonts w:ascii="Palatino Linotype" w:eastAsia="Palatino Linotype" w:hAnsi="Palatino Linotype" w:cs="Palatino Linotype"/>
        </w:rPr>
        <w:t xml:space="preserve">ratificaron </w:t>
      </w:r>
      <w:r w:rsidRPr="004752E5">
        <w:rPr>
          <w:rFonts w:ascii="Palatino Linotype" w:eastAsia="Palatino Linotype" w:hAnsi="Palatino Linotype" w:cs="Palatino Linotype"/>
        </w:rPr>
        <w:t xml:space="preserve"> la</w:t>
      </w:r>
      <w:proofErr w:type="gramEnd"/>
      <w:r w:rsidRPr="004752E5">
        <w:rPr>
          <w:rFonts w:ascii="Palatino Linotype" w:eastAsia="Palatino Linotype" w:hAnsi="Palatino Linotype" w:cs="Palatino Linotype"/>
        </w:rPr>
        <w:t xml:space="preserve"> respuesta inicial.</w:t>
      </w:r>
    </w:p>
    <w:p w14:paraId="3E476B82" w14:textId="77777777" w:rsidR="00FC29A3" w:rsidRPr="004752E5" w:rsidRDefault="00FC29A3" w:rsidP="00F14891">
      <w:pPr>
        <w:spacing w:before="240" w:after="240" w:line="360" w:lineRule="auto"/>
        <w:ind w:right="-28"/>
        <w:jc w:val="both"/>
        <w:rPr>
          <w:rFonts w:ascii="Palatino Linotype" w:eastAsia="Palatino Linotype" w:hAnsi="Palatino Linotype" w:cs="Palatino Linotype"/>
          <w:b/>
        </w:rPr>
      </w:pPr>
      <w:r w:rsidRPr="004752E5">
        <w:rPr>
          <w:rFonts w:ascii="Palatino Linotype" w:eastAsia="Palatino Linotype" w:hAnsi="Palatino Linotype" w:cs="Palatino Linotype"/>
        </w:rPr>
        <w:t xml:space="preserve">Por su lado, la </w:t>
      </w:r>
      <w:r w:rsidRPr="004752E5">
        <w:rPr>
          <w:rFonts w:ascii="Palatino Linotype" w:eastAsia="Palatino Linotype" w:hAnsi="Palatino Linotype" w:cs="Palatino Linotype"/>
          <w:b/>
        </w:rPr>
        <w:t xml:space="preserve">parte Recurrente </w:t>
      </w:r>
      <w:r w:rsidRPr="004752E5">
        <w:rPr>
          <w:rFonts w:ascii="Palatino Linotype" w:eastAsia="Palatino Linotype" w:hAnsi="Palatino Linotype" w:cs="Palatino Linotype"/>
        </w:rPr>
        <w:t xml:space="preserve">fue omisa en realizar manifestaciones o rendir alegatos con relación al informe justificado rendido por el </w:t>
      </w:r>
      <w:r w:rsidRPr="004752E5">
        <w:rPr>
          <w:rFonts w:ascii="Palatino Linotype" w:eastAsia="Palatino Linotype" w:hAnsi="Palatino Linotype" w:cs="Palatino Linotype"/>
          <w:b/>
        </w:rPr>
        <w:t>Sujeto Obligado.</w:t>
      </w:r>
    </w:p>
    <w:p w14:paraId="37F13CAD" w14:textId="546BB7B3"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Acotado lo anterior, en primera instancia, se desprende que </w:t>
      </w:r>
      <w:r w:rsidRPr="004752E5">
        <w:rPr>
          <w:rFonts w:ascii="Palatino Linotype" w:eastAsia="Palatino Linotype" w:hAnsi="Palatino Linotype" w:cs="Palatino Linotype"/>
          <w:b/>
        </w:rPr>
        <w:t>la información peticionada se encuentra relacionada con</w:t>
      </w:r>
      <w:r w:rsidR="00621B9C" w:rsidRPr="004752E5">
        <w:rPr>
          <w:rFonts w:ascii="Palatino Linotype" w:eastAsia="Palatino Linotype" w:hAnsi="Palatino Linotype" w:cs="Palatino Linotype"/>
          <w:b/>
        </w:rPr>
        <w:t xml:space="preserve"> expedientes y</w:t>
      </w:r>
      <w:r w:rsidRPr="004752E5">
        <w:rPr>
          <w:rFonts w:ascii="Palatino Linotype" w:eastAsia="Palatino Linotype" w:hAnsi="Palatino Linotype" w:cs="Palatino Linotype"/>
          <w:b/>
        </w:rPr>
        <w:t xml:space="preserve"> resoluciones emitidas por el área</w:t>
      </w:r>
      <w:r w:rsidR="00621B9C" w:rsidRPr="004752E5">
        <w:rPr>
          <w:rFonts w:ascii="Palatino Linotype" w:eastAsia="Palatino Linotype" w:hAnsi="Palatino Linotype" w:cs="Palatino Linotype"/>
          <w:b/>
        </w:rPr>
        <w:t xml:space="preserve"> investigadora </w:t>
      </w:r>
      <w:r w:rsidR="00193D8F" w:rsidRPr="004752E5">
        <w:rPr>
          <w:rFonts w:ascii="Palatino Linotype" w:eastAsia="Palatino Linotype" w:hAnsi="Palatino Linotype" w:cs="Palatino Linotype"/>
          <w:b/>
        </w:rPr>
        <w:t xml:space="preserve">y </w:t>
      </w:r>
      <w:proofErr w:type="spellStart"/>
      <w:r w:rsidR="00193D8F" w:rsidRPr="004752E5">
        <w:rPr>
          <w:rFonts w:ascii="Palatino Linotype" w:eastAsia="Palatino Linotype" w:hAnsi="Palatino Linotype" w:cs="Palatino Linotype"/>
          <w:b/>
        </w:rPr>
        <w:t>Resolutora</w:t>
      </w:r>
      <w:proofErr w:type="spellEnd"/>
      <w:r w:rsidRPr="004752E5">
        <w:rPr>
          <w:rFonts w:ascii="Palatino Linotype" w:eastAsia="Palatino Linotype" w:hAnsi="Palatino Linotype" w:cs="Palatino Linotype"/>
          <w:b/>
        </w:rPr>
        <w:t xml:space="preserve"> del Órgano Interno de Control Municipal, con motivo de faltas administrativas no graves (absolutorias o condenatorias), en contra de servidores públicos de la Administración Pública Municipal de Toluca.</w:t>
      </w:r>
    </w:p>
    <w:p w14:paraId="018F100C"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Se afirma lo anterior, pues como se demostrará más adelante, la unidad administrativa </w:t>
      </w:r>
      <w:proofErr w:type="spellStart"/>
      <w:r w:rsidRPr="004752E5">
        <w:rPr>
          <w:rFonts w:ascii="Palatino Linotype" w:eastAsia="Palatino Linotype" w:hAnsi="Palatino Linotype" w:cs="Palatino Linotype"/>
        </w:rPr>
        <w:t>Resolutora</w:t>
      </w:r>
      <w:proofErr w:type="spellEnd"/>
      <w:r w:rsidRPr="004752E5">
        <w:rPr>
          <w:rFonts w:ascii="Palatino Linotype" w:eastAsia="Palatino Linotype" w:hAnsi="Palatino Linotype" w:cs="Palatino Linotype"/>
        </w:rPr>
        <w:t xml:space="preserve"> del Órgano Interno de Control Municipal del Ayuntamiento de Toluca, únicamente resuelve sobre faltas administrativas no graves, ya que quien conoce de faltas administrativas graves y resuelve lo conducente es el Tribunal de Justicia Administrativa de la Entidad.</w:t>
      </w:r>
    </w:p>
    <w:p w14:paraId="5E351900" w14:textId="7A1DA391" w:rsidR="00FC29A3" w:rsidRPr="004752E5"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Por lo tanto, debemos tomar en cuenta que quien se pronunció en respuesta sobre lo solicitado fue el </w:t>
      </w:r>
      <w:r w:rsidRPr="004752E5">
        <w:rPr>
          <w:rFonts w:ascii="Palatino Linotype" w:eastAsia="Palatino Linotype" w:hAnsi="Palatino Linotype" w:cs="Palatino Linotype"/>
          <w:b/>
          <w:iCs/>
        </w:rPr>
        <w:t xml:space="preserve">Titular </w:t>
      </w:r>
      <w:r w:rsidR="001F0B21" w:rsidRPr="004752E5">
        <w:rPr>
          <w:rFonts w:ascii="Palatino Linotype" w:eastAsia="Palatino Linotype" w:hAnsi="Palatino Linotype" w:cs="Palatino Linotype"/>
          <w:b/>
          <w:iCs/>
        </w:rPr>
        <w:t xml:space="preserve">del Órgano Interno de Control, el Titular de la Dirección de Investigación de Responsabilidades Administrativas y el Titular de la Dirección </w:t>
      </w:r>
      <w:proofErr w:type="spellStart"/>
      <w:r w:rsidR="001F0B21" w:rsidRPr="004752E5">
        <w:rPr>
          <w:rFonts w:ascii="Palatino Linotype" w:eastAsia="Palatino Linotype" w:hAnsi="Palatino Linotype" w:cs="Palatino Linotype"/>
          <w:b/>
          <w:iCs/>
        </w:rPr>
        <w:t>Resolutora</w:t>
      </w:r>
      <w:proofErr w:type="spellEnd"/>
      <w:r w:rsidR="001F0B21" w:rsidRPr="004752E5">
        <w:rPr>
          <w:rFonts w:ascii="Palatino Linotype" w:eastAsia="Palatino Linotype" w:hAnsi="Palatino Linotype" w:cs="Palatino Linotype"/>
          <w:b/>
          <w:iCs/>
        </w:rPr>
        <w:t xml:space="preserve"> de Responsabilidades Administrativas</w:t>
      </w:r>
      <w:r w:rsidRPr="004752E5">
        <w:rPr>
          <w:rFonts w:ascii="Palatino Linotype" w:eastAsia="Palatino Linotype" w:hAnsi="Palatino Linotype" w:cs="Palatino Linotype"/>
          <w:b/>
        </w:rPr>
        <w:t xml:space="preserve">, </w:t>
      </w:r>
      <w:r w:rsidRPr="004752E5">
        <w:rPr>
          <w:rFonts w:ascii="Palatino Linotype" w:eastAsia="Palatino Linotype" w:hAnsi="Palatino Linotype" w:cs="Palatino Linotype"/>
        </w:rPr>
        <w:t>quien</w:t>
      </w:r>
      <w:r w:rsidR="001F0B21" w:rsidRPr="004752E5">
        <w:rPr>
          <w:rFonts w:ascii="Palatino Linotype" w:eastAsia="Palatino Linotype" w:hAnsi="Palatino Linotype" w:cs="Palatino Linotype"/>
        </w:rPr>
        <w:t>es</w:t>
      </w:r>
      <w:r w:rsidRPr="004752E5">
        <w:rPr>
          <w:rFonts w:ascii="Palatino Linotype" w:eastAsia="Palatino Linotype" w:hAnsi="Palatino Linotype" w:cs="Palatino Linotype"/>
        </w:rPr>
        <w:t xml:space="preserve"> conforme el artículo 3.2</w:t>
      </w:r>
      <w:r w:rsidR="001F0B21" w:rsidRPr="004752E5">
        <w:rPr>
          <w:rFonts w:ascii="Palatino Linotype" w:eastAsia="Palatino Linotype" w:hAnsi="Palatino Linotype" w:cs="Palatino Linotype"/>
        </w:rPr>
        <w:t>5</w:t>
      </w:r>
      <w:r w:rsidRPr="004752E5">
        <w:rPr>
          <w:rFonts w:ascii="Palatino Linotype" w:eastAsia="Palatino Linotype" w:hAnsi="Palatino Linotype" w:cs="Palatino Linotype"/>
        </w:rPr>
        <w:t>, fracciones del XI Código Reglamentario Municipal de Toluca para la Administración, tiene las siguientes atribuciones:</w:t>
      </w:r>
    </w:p>
    <w:p w14:paraId="2BB482F0" w14:textId="77777777" w:rsidR="00FC29A3" w:rsidRPr="004752E5" w:rsidRDefault="00FC29A3" w:rsidP="00F14891">
      <w:pPr>
        <w:spacing w:before="240" w:after="240" w:line="360" w:lineRule="auto"/>
        <w:ind w:left="567" w:right="701"/>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“Artículo 3.25. </w:t>
      </w:r>
      <w:r w:rsidRPr="004752E5">
        <w:rPr>
          <w:rFonts w:ascii="Palatino Linotype" w:eastAsia="Palatino Linotype" w:hAnsi="Palatino Linotype" w:cs="Palatino Linotype"/>
          <w:b/>
          <w:i/>
        </w:rPr>
        <w:t>La o el titular de</w:t>
      </w:r>
      <w:r w:rsidRPr="004752E5">
        <w:rPr>
          <w:rFonts w:ascii="Palatino Linotype" w:hAnsi="Palatino Linotype"/>
        </w:rPr>
        <w:t xml:space="preserve"> </w:t>
      </w:r>
      <w:r w:rsidRPr="004752E5">
        <w:rPr>
          <w:rFonts w:ascii="Palatino Linotype" w:eastAsia="Palatino Linotype" w:hAnsi="Palatino Linotype" w:cs="Palatino Linotype"/>
          <w:b/>
          <w:i/>
        </w:rPr>
        <w:t>del Órgano Interno de Control Municipal tendrá las siguientes atribuciones:</w:t>
      </w:r>
    </w:p>
    <w:p w14:paraId="47100C4D" w14:textId="77777777" w:rsidR="00FC29A3" w:rsidRPr="004752E5" w:rsidRDefault="00FC29A3" w:rsidP="00F14891">
      <w:pPr>
        <w:spacing w:before="240" w:after="240" w:line="360" w:lineRule="auto"/>
        <w:ind w:left="567" w:right="701"/>
        <w:jc w:val="both"/>
        <w:rPr>
          <w:rFonts w:ascii="Palatino Linotype" w:eastAsia="Palatino Linotype" w:hAnsi="Palatino Linotype" w:cs="Palatino Linotype"/>
          <w:i/>
        </w:rPr>
      </w:pPr>
      <w:r w:rsidRPr="004752E5">
        <w:rPr>
          <w:rFonts w:ascii="Palatino Linotype" w:eastAsia="Palatino Linotype" w:hAnsi="Palatino Linotype" w:cs="Palatino Linotype"/>
          <w:i/>
        </w:rPr>
        <w:t>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w:t>
      </w:r>
    </w:p>
    <w:p w14:paraId="4DB4BB04" w14:textId="77777777" w:rsidR="00FC29A3" w:rsidRPr="004752E5" w:rsidRDefault="00FC29A3" w:rsidP="00F14891">
      <w:pPr>
        <w:spacing w:before="240" w:after="240" w:line="360" w:lineRule="auto"/>
        <w:ind w:left="567" w:right="701"/>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29776883" w14:textId="77777777" w:rsidR="00FC29A3" w:rsidRPr="004752E5" w:rsidRDefault="00FC29A3" w:rsidP="00F14891">
      <w:pPr>
        <w:spacing w:before="240" w:after="240" w:line="360" w:lineRule="auto"/>
        <w:ind w:left="567" w:right="701"/>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XVIII. </w:t>
      </w:r>
      <w:r w:rsidRPr="004752E5">
        <w:rPr>
          <w:rFonts w:ascii="Palatino Linotype" w:eastAsia="Palatino Linotype" w:hAnsi="Palatino Linotype" w:cs="Palatino Linotype"/>
          <w:b/>
          <w:i/>
        </w:rPr>
        <w:t>Iniciar los procesos de investigación, substanciación y resolución, tratándose de faltas administrativas no graves</w:t>
      </w:r>
      <w:r w:rsidRPr="004752E5">
        <w:rPr>
          <w:rFonts w:ascii="Palatino Linotype" w:eastAsia="Palatino Linotype" w:hAnsi="Palatino Linotype" w:cs="Palatino Linotype"/>
          <w:i/>
        </w:rPr>
        <w:t xml:space="preserve">,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14:paraId="15EB6DB0" w14:textId="77777777" w:rsidR="00FC29A3" w:rsidRPr="004752E5" w:rsidRDefault="00FC29A3" w:rsidP="00F14891">
      <w:pPr>
        <w:spacing w:before="240" w:after="240" w:line="360" w:lineRule="auto"/>
        <w:ind w:left="567" w:right="701"/>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XIX. </w:t>
      </w:r>
      <w:r w:rsidRPr="004752E5">
        <w:rPr>
          <w:rFonts w:ascii="Palatino Linotype" w:eastAsia="Palatino Linotype" w:hAnsi="Palatino Linotype" w:cs="Palatino Linotype"/>
          <w:b/>
          <w:i/>
        </w:rPr>
        <w:t>Iniciar la investigación, substanciación y remitir al Tribunal de Justicia Administrativa,</w:t>
      </w:r>
      <w:r w:rsidRPr="004752E5">
        <w:rPr>
          <w:rFonts w:ascii="Palatino Linotype" w:eastAsia="Palatino Linotype" w:hAnsi="Palatino Linotype" w:cs="Palatino Linotype"/>
          <w:i/>
        </w:rPr>
        <w:t xml:space="preserve"> </w:t>
      </w:r>
      <w:r w:rsidRPr="004752E5">
        <w:rPr>
          <w:rFonts w:ascii="Palatino Linotype" w:eastAsia="Palatino Linotype" w:hAnsi="Palatino Linotype" w:cs="Palatino Linotype"/>
          <w:b/>
          <w:i/>
        </w:rPr>
        <w:t>los autos originales del expediente para la continuación del procedimiento y su resolución por dicho órgano; cuando se trate de faltas administrativas graves</w:t>
      </w:r>
      <w:r w:rsidRPr="004752E5">
        <w:rPr>
          <w:rFonts w:ascii="Palatino Linotype" w:eastAsia="Palatino Linotype" w:hAnsi="Palatino Linotype" w:cs="Palatino Linotype"/>
          <w:i/>
        </w:rPr>
        <w:t xml:space="preserve"> o faltas de particulares, en términos de la Ley de Responsabilidades Administrativas del Estado de México y Municipios;</w:t>
      </w:r>
    </w:p>
    <w:p w14:paraId="03DBBFE6" w14:textId="77777777" w:rsidR="00FC29A3" w:rsidRPr="004752E5" w:rsidRDefault="00FC29A3" w:rsidP="00F14891">
      <w:pPr>
        <w:spacing w:before="240" w:after="240" w:line="360" w:lineRule="auto"/>
        <w:ind w:left="567" w:right="701"/>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4032B9AC"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De las porciones reglamentarias en cita, se desprende que el Órgano Interno de Control Municipal tiene dentro de sus atribuciones operar el Sistema de Atención Mexiquense que administra la Secretaría de la Contraloría del Gobierno del Estado de México; así como, recibir denuncias por hechos presuntamente constitutivos de faltas administrativas de las o los servidores públicos municipales; </w:t>
      </w:r>
      <w:r w:rsidRPr="004752E5">
        <w:rPr>
          <w:rFonts w:ascii="Palatino Linotype" w:eastAsia="Palatino Linotype" w:hAnsi="Palatino Linotype" w:cs="Palatino Linotype"/>
          <w:b/>
          <w:u w:val="single"/>
        </w:rPr>
        <w:t>e, iniciar los procesos de investigación, substanciación y resolución, tratándose de faltas administrativas no graves</w:t>
      </w:r>
      <w:r w:rsidRPr="004752E5">
        <w:rPr>
          <w:rFonts w:ascii="Palatino Linotype" w:eastAsia="Palatino Linotype" w:hAnsi="Palatino Linotype" w:cs="Palatino Linotype"/>
        </w:rPr>
        <w:t>, a través de las áreas administrativas especializadas, respecto de las conductas que deriven del incumplimiento de obligaciones de las o los servidores públicos municipales en el ámbito de su competencia.</w:t>
      </w:r>
    </w:p>
    <w:p w14:paraId="16A5732E"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Para efecto de lo anterior, el Órgano Interno de Control Municipal, conforme el Manual de Organización de dicha unidad administrativa vigente, cuenta con las siguientes unidades administrativas para el ejercicio de sus atribuciones:</w:t>
      </w:r>
      <w:r w:rsidRPr="004752E5">
        <w:rPr>
          <w:rFonts w:ascii="Palatino Linotype" w:eastAsia="Times New Roman" w:hAnsi="Palatino Linotype" w:cs="Times New Roman"/>
        </w:rPr>
        <w:t xml:space="preserve"> </w:t>
      </w:r>
      <w:r w:rsidRPr="004752E5">
        <w:rPr>
          <w:rFonts w:ascii="Palatino Linotype" w:eastAsia="Times New Roman" w:hAnsi="Palatino Linotype" w:cs="Times New Roman"/>
          <w:b/>
          <w:bCs/>
          <w:u w:val="single"/>
        </w:rPr>
        <w:t>Dirección de Investigación de Responsabilidades Administrativas</w:t>
      </w:r>
      <w:r w:rsidRPr="004752E5">
        <w:rPr>
          <w:rFonts w:ascii="Palatino Linotype" w:eastAsia="Times New Roman" w:hAnsi="Palatino Linotype" w:cs="Times New Roman"/>
        </w:rPr>
        <w:t xml:space="preserve">, un </w:t>
      </w:r>
      <w:r w:rsidRPr="004752E5">
        <w:rPr>
          <w:rFonts w:ascii="Palatino Linotype" w:eastAsia="Palatino Linotype" w:hAnsi="Palatino Linotype" w:cs="Palatino Linotype"/>
        </w:rPr>
        <w:t xml:space="preserve">Departamento Sustanciador de Responsabilidades Administrativas </w:t>
      </w:r>
      <w:r w:rsidRPr="004752E5">
        <w:rPr>
          <w:rFonts w:ascii="Palatino Linotype" w:eastAsia="Palatino Linotype" w:hAnsi="Palatino Linotype" w:cs="Palatino Linotype"/>
          <w:b/>
          <w:u w:val="single"/>
        </w:rPr>
        <w:t xml:space="preserve">y un Departamento </w:t>
      </w:r>
      <w:proofErr w:type="spellStart"/>
      <w:r w:rsidRPr="004752E5">
        <w:rPr>
          <w:rFonts w:ascii="Palatino Linotype" w:eastAsia="Palatino Linotype" w:hAnsi="Palatino Linotype" w:cs="Palatino Linotype"/>
          <w:b/>
          <w:u w:val="single"/>
        </w:rPr>
        <w:t>Resolutor</w:t>
      </w:r>
      <w:proofErr w:type="spellEnd"/>
      <w:r w:rsidRPr="004752E5">
        <w:rPr>
          <w:rFonts w:ascii="Palatino Linotype" w:eastAsia="Palatino Linotype" w:hAnsi="Palatino Linotype" w:cs="Palatino Linotype"/>
          <w:b/>
          <w:u w:val="single"/>
        </w:rPr>
        <w:t xml:space="preserve"> de Responsabilidades Administrativas</w:t>
      </w:r>
      <w:r w:rsidRPr="004752E5">
        <w:rPr>
          <w:rFonts w:ascii="Palatino Linotype" w:eastAsia="Palatino Linotype" w:hAnsi="Palatino Linotype" w:cs="Palatino Linotype"/>
        </w:rPr>
        <w:t>, los cuales tienen como objetivo y funciones las siguientes:</w:t>
      </w:r>
    </w:p>
    <w:p w14:paraId="148506A1"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“203013000 Dirección de Investigación de Responsabilidades Administrativas</w:t>
      </w:r>
    </w:p>
    <w:p w14:paraId="4E5C1200"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Objetivo </w:t>
      </w:r>
    </w:p>
    <w:p w14:paraId="3D2B56BA"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Recibir, tramitar, identificar e investigar de oficio, por denuncia o derivadas de las auditorías practicadas por parte de las autoridades competentes o, en su caso, de auditores externos, las faltas administrativas de las o los servidores públicos de la administración pública municipal, así como supervisar la actualización del Sistema Integral de Responsabilidades y del Sistema de Atención Mexiquense en el ámbito de sus funciones.</w:t>
      </w:r>
    </w:p>
    <w:p w14:paraId="42AAF769"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33E248D1"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Funciones:</w:t>
      </w:r>
    </w:p>
    <w:p w14:paraId="0B105352"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0C5918A8"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b/>
          <w:i/>
        </w:rPr>
      </w:pPr>
      <w:r w:rsidRPr="004752E5">
        <w:rPr>
          <w:rFonts w:ascii="Palatino Linotype" w:eastAsia="Palatino Linotype" w:hAnsi="Palatino Linotype" w:cs="Palatino Linotype"/>
          <w:i/>
        </w:rPr>
        <w:t xml:space="preserve">3. </w:t>
      </w:r>
      <w:r w:rsidRPr="004752E5">
        <w:rPr>
          <w:rFonts w:ascii="Palatino Linotype" w:eastAsia="Palatino Linotype" w:hAnsi="Palatino Linotype" w:cs="Palatino Linotype"/>
          <w:b/>
          <w:i/>
        </w:rPr>
        <w:t>Recibir, iniciar, coordinar, atender e investigar,</w:t>
      </w:r>
      <w:r w:rsidRPr="004752E5">
        <w:rPr>
          <w:rFonts w:ascii="Palatino Linotype" w:eastAsia="Palatino Linotype" w:hAnsi="Palatino Linotype" w:cs="Palatino Linotype"/>
          <w:i/>
        </w:rPr>
        <w:t xml:space="preserve"> las actuaciones de oficio, </w:t>
      </w:r>
      <w:r w:rsidRPr="004752E5">
        <w:rPr>
          <w:rFonts w:ascii="Palatino Linotype" w:eastAsia="Palatino Linotype" w:hAnsi="Palatino Linotype" w:cs="Palatino Linotype"/>
          <w:b/>
          <w:i/>
        </w:rPr>
        <w:t>denuncias y aquellas que deriven de auditorías, que se formulen por los actos u omisiones que puedan constituir faltas administrativas de las y los servidores públicos municipales</w:t>
      </w:r>
      <w:r w:rsidRPr="004752E5">
        <w:rPr>
          <w:rFonts w:ascii="Palatino Linotype" w:eastAsia="Palatino Linotype" w:hAnsi="Palatino Linotype" w:cs="Palatino Linotype"/>
          <w:i/>
        </w:rPr>
        <w:t xml:space="preserve">, o de particulares por conductas sancionables </w:t>
      </w:r>
      <w:r w:rsidRPr="004752E5">
        <w:rPr>
          <w:rFonts w:ascii="Palatino Linotype" w:eastAsia="Palatino Linotype" w:hAnsi="Palatino Linotype" w:cs="Palatino Linotype"/>
          <w:b/>
          <w:i/>
        </w:rPr>
        <w:t>en términos de la Ley de Responsabilidades Administrativas del Estado de México y Municipios y ordenar la práctica de las investigaciones, actuaciones y demás diligencias que se requieran para determinar la presunta responsabilidad;</w:t>
      </w:r>
    </w:p>
    <w:p w14:paraId="51138A6B"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75B21D35"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11. Diseñar, dirigir y promover programas y operativos específicos, tendientes a verificar el cumplimiento de las obligaciones por parte de las o los servidores públicos municipales, y en caso de detectar conductas que puedan constituir faltas administrativas, integrar y remitir el Informe de Presunta Responsabilidad Administrativa al Departamento Substanciador de Responsabilidades Administrativas, para llevar a cabo el procedimiento respectivo;</w:t>
      </w:r>
    </w:p>
    <w:p w14:paraId="4D178180"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19CFE019"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16. Promover, emitir y signar cuando proceda, </w:t>
      </w:r>
      <w:r w:rsidRPr="004752E5">
        <w:rPr>
          <w:rFonts w:ascii="Palatino Linotype" w:eastAsia="Palatino Linotype" w:hAnsi="Palatino Linotype" w:cs="Palatino Linotype"/>
          <w:b/>
          <w:i/>
        </w:rPr>
        <w:t>los acuerdos</w:t>
      </w:r>
      <w:r w:rsidRPr="004752E5">
        <w:rPr>
          <w:rFonts w:ascii="Palatino Linotype" w:eastAsia="Palatino Linotype" w:hAnsi="Palatino Linotype" w:cs="Palatino Linotype"/>
          <w:i/>
        </w:rPr>
        <w:t xml:space="preserve"> de inicio de investigación, de acumulación de procedimientos, de incompetencia </w:t>
      </w:r>
      <w:r w:rsidRPr="004752E5">
        <w:rPr>
          <w:rFonts w:ascii="Palatino Linotype" w:eastAsia="Palatino Linotype" w:hAnsi="Palatino Linotype" w:cs="Palatino Linotype"/>
          <w:b/>
          <w:i/>
        </w:rPr>
        <w:t>y de archivo</w:t>
      </w:r>
      <w:r w:rsidRPr="004752E5">
        <w:rPr>
          <w:rFonts w:ascii="Palatino Linotype" w:eastAsia="Palatino Linotype" w:hAnsi="Palatino Linotype" w:cs="Palatino Linotype"/>
          <w:i/>
        </w:rPr>
        <w:t>, derivado de las presuntas faltas administrativas de las o los servidores públicos municipales, o de particulares por conductas sancionables en términos de la Ley de Responsabilidades Administrativas del Estado de México y Municipios;</w:t>
      </w:r>
    </w:p>
    <w:p w14:paraId="56D4D554"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3E08E4D6"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“203010001 Departamento Sustanciador de Responsabilidades Administrativas</w:t>
      </w:r>
    </w:p>
    <w:p w14:paraId="763FC01A"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b/>
          <w:i/>
        </w:rPr>
        <w:t>Objetivo</w:t>
      </w:r>
      <w:r w:rsidRPr="004752E5">
        <w:rPr>
          <w:rFonts w:ascii="Palatino Linotype" w:eastAsia="Palatino Linotype" w:hAnsi="Palatino Linotype" w:cs="Palatino Linotype"/>
          <w:i/>
        </w:rPr>
        <w:t xml:space="preserve"> </w:t>
      </w:r>
    </w:p>
    <w:p w14:paraId="06B9A7E6"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Tramitar los procedimientos administrativos en términos de la Ley de Responsabilidades Administrativas del Estado de México desde la admisión del informe de presunta responsabilidad administrativa, hasta la emisión del acuerdo de admisión de pruebas; decretar la aplicación de medios de apremio e imponer medidas cautelares; así como operar el Sistema Integral de Responsabilidades y proporcionar asesorías a las o los servidores públicos municipales, en materia de faltas administrativas y de declaración patrimonial y de intereses.</w:t>
      </w:r>
    </w:p>
    <w:p w14:paraId="1B6ADF2D"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Funciones:</w:t>
      </w:r>
    </w:p>
    <w:p w14:paraId="6E0072CC"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2240F7D1"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6. </w:t>
      </w:r>
      <w:r w:rsidRPr="004752E5">
        <w:rPr>
          <w:rFonts w:ascii="Palatino Linotype" w:eastAsia="Palatino Linotype" w:hAnsi="Palatino Linotype" w:cs="Palatino Linotype"/>
          <w:b/>
          <w:i/>
        </w:rPr>
        <w:t>Analizar el Informe de Presunta Responsabilidad Administrativa turnado por la Dirección de Investigación de Responsabilidades Administrativas a efecto de que dentro del término de tres días hábiles se determine la admisión del mismo</w:t>
      </w:r>
      <w:r w:rsidRPr="004752E5">
        <w:rPr>
          <w:rFonts w:ascii="Palatino Linotype" w:eastAsia="Palatino Linotype" w:hAnsi="Palatino Linotype" w:cs="Palatino Linotype"/>
          <w:i/>
        </w:rPr>
        <w:t xml:space="preserve"> o en caso de que dicho informe adolezca de alguno o algunos de los requisitos señalados en la Ley de Responsabilidades Administrativas del Estado de México y Municipios, prevenir a la Dirección de Investigación de Responsabilidades Administrativas para que los subsane en un término de tres días;</w:t>
      </w:r>
    </w:p>
    <w:p w14:paraId="316FE292"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2C53C61E"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b/>
          <w:i/>
        </w:rPr>
      </w:pPr>
      <w:r w:rsidRPr="004752E5">
        <w:rPr>
          <w:rFonts w:ascii="Palatino Linotype" w:eastAsia="Palatino Linotype" w:hAnsi="Palatino Linotype" w:cs="Palatino Linotype"/>
          <w:i/>
        </w:rPr>
        <w:t xml:space="preserve">8. </w:t>
      </w:r>
      <w:r w:rsidRPr="004752E5">
        <w:rPr>
          <w:rFonts w:ascii="Palatino Linotype" w:eastAsia="Palatino Linotype" w:hAnsi="Palatino Linotype" w:cs="Palatino Linotype"/>
          <w:b/>
          <w:i/>
        </w:rPr>
        <w:t>Iniciar y substanciar los procedimientos administrativos,</w:t>
      </w:r>
      <w:r w:rsidRPr="004752E5">
        <w:rPr>
          <w:rFonts w:ascii="Palatino Linotype" w:eastAsia="Palatino Linotype" w:hAnsi="Palatino Linotype" w:cs="Palatino Linotype"/>
          <w:i/>
        </w:rPr>
        <w:t xml:space="preserve"> de acuerdo con la Ley de Responsabilidades Administrativas del Estado de México y Municipios; desde la 34 Manual de Organización Contraloría Municipal Segunda Edición admisión del informe de presunta responsabilidad administrativa </w:t>
      </w:r>
      <w:r w:rsidRPr="004752E5">
        <w:rPr>
          <w:rFonts w:ascii="Palatino Linotype" w:eastAsia="Palatino Linotype" w:hAnsi="Palatino Linotype" w:cs="Palatino Linotype"/>
          <w:b/>
          <w:i/>
        </w:rPr>
        <w:t xml:space="preserve">y hasta la emisión del acuerdo de admisión de pruebas, cuando se trate de faltas administrativas no graves; </w:t>
      </w:r>
    </w:p>
    <w:p w14:paraId="24E446E4"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b/>
          <w:i/>
        </w:rPr>
        <w:t>9. Iniciar y substanciar los procedimientos administrativos,</w:t>
      </w:r>
      <w:r w:rsidRPr="004752E5">
        <w:rPr>
          <w:rFonts w:ascii="Palatino Linotype" w:eastAsia="Palatino Linotype" w:hAnsi="Palatino Linotype" w:cs="Palatino Linotype"/>
          <w:i/>
        </w:rPr>
        <w:t xml:space="preserve"> de acuerdo con la Ley de Responsabilidades Administrativas del Estado de México y Municipios; </w:t>
      </w:r>
      <w:r w:rsidRPr="004752E5">
        <w:rPr>
          <w:rFonts w:ascii="Palatino Linotype" w:eastAsia="Palatino Linotype" w:hAnsi="Palatino Linotype" w:cs="Palatino Linotype"/>
          <w:b/>
          <w:i/>
        </w:rPr>
        <w:t>desde la admisión del informe de presunta responsabilidad administrativa y hasta el cierre de la audiencia inicial, y remitir los autos originales del expediente, al Tribunal de Justicia Administrativa del Estado de México, cuando se trate de faltas administrativas graves;</w:t>
      </w:r>
    </w:p>
    <w:p w14:paraId="64805212"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1645E5B3"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u w:val="single"/>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u w:val="single"/>
        </w:rPr>
        <w:t xml:space="preserve">203010002 Departamento </w:t>
      </w:r>
      <w:proofErr w:type="spellStart"/>
      <w:r w:rsidRPr="004752E5">
        <w:rPr>
          <w:rFonts w:ascii="Palatino Linotype" w:eastAsia="Palatino Linotype" w:hAnsi="Palatino Linotype" w:cs="Palatino Linotype"/>
          <w:b/>
          <w:i/>
          <w:u w:val="single"/>
        </w:rPr>
        <w:t>Resolutor</w:t>
      </w:r>
      <w:proofErr w:type="spellEnd"/>
      <w:r w:rsidRPr="004752E5">
        <w:rPr>
          <w:rFonts w:ascii="Palatino Linotype" w:eastAsia="Palatino Linotype" w:hAnsi="Palatino Linotype" w:cs="Palatino Linotype"/>
          <w:b/>
          <w:i/>
          <w:u w:val="single"/>
        </w:rPr>
        <w:t xml:space="preserve"> de Responsabilidades Administrativas</w:t>
      </w:r>
    </w:p>
    <w:p w14:paraId="1289C8BD"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Objetivo </w:t>
      </w:r>
    </w:p>
    <w:p w14:paraId="4AE6C3CA"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Emitir, firmar y notificar las resoluciones por la comisión de faltas administrativas no graves, decretar la aplicación de medios de apremio, en términos de la Ley de Responsabilidades Administrativas del Estado de México y Municipios; supervisar la recepción, substanciación y resolución de las inconformidades que se presenten en contra de actas derivadas de las licitaciones públicas e invitaciones restringidas que lleve a cabo el municipio conforme a la normatividad aplicable, así como operar el Sistema Integral de Responsabilidades y vigilar el Registro Estatal de Inspectores, así como llevar a cabo revisiones al Sistema de Atención Mexiquense. </w:t>
      </w:r>
    </w:p>
    <w:p w14:paraId="11F20104"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Funciones:</w:t>
      </w:r>
    </w:p>
    <w:p w14:paraId="0C1DA7C2"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68B984E2"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6. Recibir, analizar y dar seguimiento, a los expedientes relacionados con faltas administrativas no graves, remitidos por el Departamento Substanciador de Responsabilidades Administrativas, desahogando las pruebas admitidas y ordenando se lleve a cabo la práctica de diligencias para mejor proveer, en términos de la invocada Ley y demás disposiciones legales aplicables a la materia;</w:t>
      </w:r>
    </w:p>
    <w:p w14:paraId="302BAFEA"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 […]</w:t>
      </w:r>
    </w:p>
    <w:p w14:paraId="1708675F"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b/>
          <w:i/>
          <w:u w:val="single"/>
        </w:rPr>
      </w:pPr>
      <w:r w:rsidRPr="004752E5">
        <w:rPr>
          <w:rFonts w:ascii="Palatino Linotype" w:eastAsia="Palatino Linotype" w:hAnsi="Palatino Linotype" w:cs="Palatino Linotype"/>
          <w:b/>
          <w:i/>
          <w:u w:val="single"/>
        </w:rPr>
        <w:t>11. Emitir la resolución que corresponda en el procedimiento por faltas administrativas no graves, así como citar a las partes para oírla;</w:t>
      </w:r>
    </w:p>
    <w:p w14:paraId="3872664D" w14:textId="77777777" w:rsidR="00FC29A3" w:rsidRPr="004752E5" w:rsidRDefault="00FC29A3" w:rsidP="00F14891">
      <w:pPr>
        <w:spacing w:before="240" w:after="240" w:line="360" w:lineRule="auto"/>
        <w:ind w:left="567" w:right="56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1408F92A"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Como se desprende de lo anterior, el Órgano Interno de Control Municipal cuenta con unidades administrativas encargadas medularmente de lo siguiente:</w:t>
      </w:r>
    </w:p>
    <w:p w14:paraId="635653F8" w14:textId="77777777" w:rsidR="00FC29A3" w:rsidRPr="004752E5" w:rsidRDefault="00FC29A3" w:rsidP="00F14891">
      <w:pPr>
        <w:numPr>
          <w:ilvl w:val="0"/>
          <w:numId w:val="2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4752E5">
        <w:rPr>
          <w:rFonts w:ascii="Palatino Linotype" w:eastAsia="Palatino Linotype" w:hAnsi="Palatino Linotype" w:cs="Palatino Linotype"/>
          <w:b/>
          <w:u w:val="single"/>
        </w:rPr>
        <w:t>Dirección de Investigación de Responsabilidades Administrativas:</w:t>
      </w:r>
      <w:r w:rsidRPr="004752E5">
        <w:rPr>
          <w:rFonts w:ascii="Palatino Linotype" w:eastAsia="Palatino Linotype" w:hAnsi="Palatino Linotype" w:cs="Palatino Linotype"/>
        </w:rPr>
        <w:t xml:space="preserve"> Recibir las denuncias y realizar las investigaciones respecto de las conductas en contra de los servidores públicos de la Administración Pública Municipal que puedan constituir faltas administrativas conforme la Ley de Responsabilidades Administrativas del Estado de México y Municipios, calificarlas, así como elaborar el informe de presunta responsabilidad administrativa</w:t>
      </w:r>
      <w:r w:rsidRPr="004752E5">
        <w:rPr>
          <w:rFonts w:ascii="Palatino Linotype" w:eastAsia="Palatino Linotype" w:hAnsi="Palatino Linotype" w:cs="Palatino Linotype"/>
          <w:i/>
        </w:rPr>
        <w:t xml:space="preserve"> </w:t>
      </w:r>
      <w:r w:rsidRPr="004752E5">
        <w:rPr>
          <w:rFonts w:ascii="Palatino Linotype" w:eastAsia="Palatino Linotype" w:hAnsi="Palatino Linotype" w:cs="Palatino Linotype"/>
        </w:rPr>
        <w:t xml:space="preserve">y presentarlo ante la autoridad substanciadora competente, </w:t>
      </w:r>
      <w:r w:rsidRPr="004752E5">
        <w:rPr>
          <w:rFonts w:ascii="Palatino Linotype" w:eastAsia="Palatino Linotype" w:hAnsi="Palatino Linotype" w:cs="Palatino Linotype"/>
          <w:b/>
        </w:rPr>
        <w:t>o bien, emitir el acuerdo de conclusión y archivo del expediente por falta de elementos para presumir la existencia de la falta administrativa.</w:t>
      </w:r>
    </w:p>
    <w:p w14:paraId="127106C1" w14:textId="77777777" w:rsidR="00FC29A3" w:rsidRPr="004752E5" w:rsidRDefault="00FC29A3" w:rsidP="00F14891">
      <w:pPr>
        <w:numPr>
          <w:ilvl w:val="0"/>
          <w:numId w:val="2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b/>
        </w:rPr>
        <w:t>Departamento Sustanciador de Responsabilidades Administrativas:</w:t>
      </w:r>
      <w:r w:rsidRPr="004752E5">
        <w:rPr>
          <w:rFonts w:ascii="Palatino Linotype" w:eastAsia="Palatino Linotype" w:hAnsi="Palatino Linotype" w:cs="Palatino Linotype"/>
        </w:rPr>
        <w:t xml:space="preserve"> substanciar el procedimiento de responsabilidad administrativa desde la admisión del informe de presunta responsabilidad hasta la recepción de los alegatos que al efecto formulen las partes, en los casos de faltas no graves; y, en casos de faltas graves substanciar la audiencia inicial y presentar ante el Tribunal de Justicia Administrativa el expediente de presunta responsabilidad administrativa.</w:t>
      </w:r>
    </w:p>
    <w:p w14:paraId="0EA5EFE9" w14:textId="77777777" w:rsidR="00FC29A3" w:rsidRPr="004752E5" w:rsidRDefault="00FC29A3" w:rsidP="00F14891">
      <w:pPr>
        <w:numPr>
          <w:ilvl w:val="0"/>
          <w:numId w:val="2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b/>
        </w:rPr>
        <w:t xml:space="preserve">Departamento </w:t>
      </w:r>
      <w:proofErr w:type="spellStart"/>
      <w:r w:rsidRPr="004752E5">
        <w:rPr>
          <w:rFonts w:ascii="Palatino Linotype" w:eastAsia="Palatino Linotype" w:hAnsi="Palatino Linotype" w:cs="Palatino Linotype"/>
          <w:b/>
        </w:rPr>
        <w:t>Resolutor</w:t>
      </w:r>
      <w:proofErr w:type="spellEnd"/>
      <w:r w:rsidRPr="004752E5">
        <w:rPr>
          <w:rFonts w:ascii="Palatino Linotype" w:eastAsia="Palatino Linotype" w:hAnsi="Palatino Linotype" w:cs="Palatino Linotype"/>
          <w:b/>
        </w:rPr>
        <w:t xml:space="preserve"> de Responsabilidades Administrativas:</w:t>
      </w:r>
      <w:r w:rsidRPr="004752E5">
        <w:rPr>
          <w:rFonts w:ascii="Palatino Linotype" w:eastAsia="Palatino Linotype" w:hAnsi="Palatino Linotype" w:cs="Palatino Linotype"/>
        </w:rPr>
        <w:t xml:space="preserve"> </w:t>
      </w:r>
      <w:r w:rsidRPr="004752E5">
        <w:rPr>
          <w:rFonts w:ascii="Palatino Linotype" w:eastAsia="Palatino Linotype" w:hAnsi="Palatino Linotype" w:cs="Palatino Linotype"/>
          <w:b/>
          <w:u w:val="single"/>
        </w:rPr>
        <w:t>Emitir las resoluciones administrativas en el caso de faltas calificadas como no graves,</w:t>
      </w:r>
      <w:r w:rsidRPr="004752E5">
        <w:rPr>
          <w:rFonts w:ascii="Palatino Linotype" w:eastAsia="Palatino Linotype" w:hAnsi="Palatino Linotype" w:cs="Palatino Linotype"/>
        </w:rPr>
        <w:t xml:space="preserve"> determinando la inexistencia o la responsabilidad administrativa, y en este último caso imponer la sanción que corresponda de acuerdo a la Ley de Responsabilidades Administrativas del Estado de México.</w:t>
      </w:r>
    </w:p>
    <w:p w14:paraId="612E512E" w14:textId="5B89CC1D" w:rsidR="00FC29A3" w:rsidRPr="004752E5" w:rsidRDefault="00FC29A3" w:rsidP="00F14891">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4752E5">
        <w:rPr>
          <w:rFonts w:ascii="Palatino Linotype" w:eastAsia="Palatino Linotype" w:hAnsi="Palatino Linotype" w:cs="Palatino Linotype"/>
        </w:rPr>
        <w:t xml:space="preserve">Bajo esas líneas argumentativas se arriba a la conclusión de que el Órgano Interno de Control Municipal, por conducto de su </w:t>
      </w:r>
      <w:r w:rsidR="00193D8F" w:rsidRPr="004752E5">
        <w:rPr>
          <w:rFonts w:ascii="Palatino Linotype" w:eastAsia="Palatino Linotype" w:hAnsi="Palatino Linotype" w:cs="Palatino Linotype"/>
        </w:rPr>
        <w:t>Dirección de Investigación de responsabilidades administrativas, recibe las denuncias y realizar las investigaciones respecto de las conductas en contra de los servidores públicos de la Administración Pública Municipal que puedan constituir faltas administrativas, califica las faltas y elabora el informe de presunta responsabilidad administrativa</w:t>
      </w:r>
      <w:r w:rsidR="00193D8F" w:rsidRPr="004752E5">
        <w:rPr>
          <w:rFonts w:ascii="Palatino Linotype" w:eastAsia="Palatino Linotype" w:hAnsi="Palatino Linotype" w:cs="Palatino Linotype"/>
          <w:i/>
        </w:rPr>
        <w:t xml:space="preserve"> </w:t>
      </w:r>
      <w:r w:rsidR="00193D8F" w:rsidRPr="004752E5">
        <w:rPr>
          <w:rFonts w:ascii="Palatino Linotype" w:eastAsia="Palatino Linotype" w:hAnsi="Palatino Linotype" w:cs="Palatino Linotype"/>
        </w:rPr>
        <w:t xml:space="preserve">y lo presenta ante la autoridad substanciadora competente, </w:t>
      </w:r>
      <w:r w:rsidR="00193D8F" w:rsidRPr="004752E5">
        <w:rPr>
          <w:rFonts w:ascii="Palatino Linotype" w:eastAsia="Palatino Linotype" w:hAnsi="Palatino Linotype" w:cs="Palatino Linotype"/>
          <w:b/>
        </w:rPr>
        <w:t xml:space="preserve">o bien, emite el acuerdo de conclusión y archivo del expediente por falta de elementos para presumir la existencia de la falta administrativa. Por su parte </w:t>
      </w:r>
      <w:r w:rsidRPr="004752E5">
        <w:rPr>
          <w:rFonts w:ascii="Palatino Linotype" w:eastAsia="Palatino Linotype" w:hAnsi="Palatino Linotype" w:cs="Palatino Linotype"/>
        </w:rPr>
        <w:t xml:space="preserve">Departamento </w:t>
      </w:r>
      <w:proofErr w:type="spellStart"/>
      <w:r w:rsidRPr="004752E5">
        <w:rPr>
          <w:rFonts w:ascii="Palatino Linotype" w:eastAsia="Palatino Linotype" w:hAnsi="Palatino Linotype" w:cs="Palatino Linotype"/>
        </w:rPr>
        <w:t>Resolutor</w:t>
      </w:r>
      <w:proofErr w:type="spellEnd"/>
      <w:r w:rsidRPr="004752E5">
        <w:rPr>
          <w:rFonts w:ascii="Palatino Linotype" w:eastAsia="Palatino Linotype" w:hAnsi="Palatino Linotype" w:cs="Palatino Linotype"/>
        </w:rPr>
        <w:t xml:space="preserve"> de Responsabilidades Administrativas, es quien puede tener conocimiento de lo solicitado, máxime que se relaciona con resoluciones emitidas en procedimientos por responsabilidades administrativas no graves en contra de servidores públicos de la administración pública municipal de Toluca.</w:t>
      </w:r>
    </w:p>
    <w:p w14:paraId="500B169B"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45F25823" w14:textId="77777777" w:rsidR="00FC29A3" w:rsidRPr="004752E5" w:rsidRDefault="00FC29A3" w:rsidP="00F14891">
      <w:pPr>
        <w:pBdr>
          <w:top w:val="nil"/>
          <w:left w:val="nil"/>
          <w:bottom w:val="nil"/>
          <w:right w:val="nil"/>
          <w:between w:val="nil"/>
        </w:pBdr>
        <w:spacing w:before="240" w:after="240" w:line="360" w:lineRule="auto"/>
        <w:ind w:left="864" w:right="864"/>
        <w:jc w:val="both"/>
        <w:rPr>
          <w:rFonts w:ascii="Palatino Linotype" w:eastAsia="Times New Roman" w:hAnsi="Palatino Linotype" w:cs="Times New Roman"/>
        </w:rPr>
      </w:pPr>
      <w:r w:rsidRPr="004752E5">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007F7CD" w14:textId="77777777" w:rsidR="00FC29A3" w:rsidRPr="004752E5" w:rsidRDefault="00FC29A3" w:rsidP="00F14891">
      <w:pPr>
        <w:pBdr>
          <w:top w:val="nil"/>
          <w:left w:val="nil"/>
          <w:bottom w:val="nil"/>
          <w:right w:val="nil"/>
          <w:between w:val="nil"/>
        </w:pBdr>
        <w:shd w:val="clear" w:color="auto" w:fill="FFFFFF"/>
        <w:spacing w:before="240" w:after="240" w:line="360" w:lineRule="auto"/>
        <w:jc w:val="both"/>
        <w:rPr>
          <w:rFonts w:ascii="Palatino Linotype" w:eastAsia="Times New Roman" w:hAnsi="Palatino Linotype" w:cs="Times New Roman"/>
        </w:rPr>
      </w:pPr>
      <w:r w:rsidRPr="004752E5">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F43A99E" w14:textId="77777777" w:rsidR="00FC29A3" w:rsidRPr="004752E5" w:rsidRDefault="00FC29A3" w:rsidP="00F14891">
      <w:pPr>
        <w:pBdr>
          <w:top w:val="nil"/>
          <w:left w:val="nil"/>
          <w:bottom w:val="nil"/>
          <w:right w:val="nil"/>
          <w:between w:val="nil"/>
        </w:pBdr>
        <w:spacing w:before="240" w:after="240" w:line="360" w:lineRule="auto"/>
        <w:ind w:left="864" w:right="864"/>
        <w:jc w:val="both"/>
        <w:rPr>
          <w:rFonts w:ascii="Palatino Linotype" w:eastAsia="Times New Roman" w:hAnsi="Palatino Linotype" w:cs="Times New Roman"/>
        </w:rPr>
      </w:pPr>
      <w:r w:rsidRPr="004752E5">
        <w:rPr>
          <w:rFonts w:ascii="Palatino Linotype" w:eastAsia="Palatino Linotype" w:hAnsi="Palatino Linotype" w:cs="Palatino Linotype"/>
          <w:i/>
        </w:rPr>
        <w:t xml:space="preserve">“Artículo 162. Las unidades de transparencia deberán garantizar que las solicitudes </w:t>
      </w:r>
      <w:r w:rsidRPr="004752E5">
        <w:rPr>
          <w:rFonts w:ascii="Palatino Linotype" w:eastAsia="Palatino Linotype" w:hAnsi="Palatino Linotype" w:cs="Palatino Linotype"/>
          <w:b/>
          <w:i/>
        </w:rPr>
        <w:t xml:space="preserve">se turnen a todas las Áreas competentes </w:t>
      </w:r>
      <w:r w:rsidRPr="004752E5">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1B0D290A" w14:textId="1F30911B"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No obstante que en el caso se pronunció </w:t>
      </w:r>
      <w:r w:rsidR="006F2B53" w:rsidRPr="004752E5">
        <w:rPr>
          <w:rFonts w:ascii="Palatino Linotype" w:eastAsia="Palatino Linotype" w:hAnsi="Palatino Linotype" w:cs="Palatino Linotype"/>
        </w:rPr>
        <w:t>la unidad administrativa competente</w:t>
      </w:r>
      <w:r w:rsidRPr="004752E5">
        <w:rPr>
          <w:rFonts w:ascii="Palatino Linotype" w:eastAsia="Palatino Linotype" w:hAnsi="Palatino Linotype" w:cs="Palatino Linotype"/>
        </w:rPr>
        <w:t xml:space="preserve">, del análisis a la respuesta se advierte que la misma no colma el derecho de acceso a la información pública del particular, en virtud de que </w:t>
      </w:r>
      <w:r w:rsidR="006F2B53" w:rsidRPr="004752E5">
        <w:rPr>
          <w:rFonts w:ascii="Palatino Linotype" w:eastAsia="Palatino Linotype" w:hAnsi="Palatino Linotype" w:cs="Palatino Linotype"/>
        </w:rPr>
        <w:t>por una parte se señaló que se reservaba la información relacionada con los procedimientos de investigación</w:t>
      </w:r>
      <w:r w:rsidR="00181469" w:rsidRPr="004752E5">
        <w:rPr>
          <w:rFonts w:ascii="Palatino Linotype" w:eastAsia="Palatino Linotype" w:hAnsi="Palatino Linotype" w:cs="Palatino Linotype"/>
        </w:rPr>
        <w:t xml:space="preserve"> de los años 2023, 2024 y 2025</w:t>
      </w:r>
      <w:r w:rsidR="006F2B53" w:rsidRPr="004752E5">
        <w:rPr>
          <w:rFonts w:ascii="Palatino Linotype" w:eastAsia="Palatino Linotype" w:hAnsi="Palatino Linotype" w:cs="Palatino Linotype"/>
        </w:rPr>
        <w:t xml:space="preserve">, al existir la posibilidad de que se </w:t>
      </w:r>
      <w:proofErr w:type="spellStart"/>
      <w:r w:rsidR="006F2B53" w:rsidRPr="004752E5">
        <w:rPr>
          <w:rFonts w:ascii="Palatino Linotype" w:eastAsia="Palatino Linotype" w:hAnsi="Palatino Linotype" w:cs="Palatino Linotype"/>
        </w:rPr>
        <w:t>reaperturaran</w:t>
      </w:r>
      <w:proofErr w:type="spellEnd"/>
      <w:r w:rsidR="006F2B53" w:rsidRPr="004752E5">
        <w:rPr>
          <w:rFonts w:ascii="Palatino Linotype" w:eastAsia="Palatino Linotype" w:hAnsi="Palatino Linotype" w:cs="Palatino Linotype"/>
        </w:rPr>
        <w:t xml:space="preserve"> y por otra parte señaló que las </w:t>
      </w:r>
      <w:r w:rsidRPr="004752E5">
        <w:rPr>
          <w:rFonts w:ascii="Palatino Linotype" w:eastAsia="Palatino Linotype" w:hAnsi="Palatino Linotype" w:cs="Palatino Linotype"/>
          <w:iCs/>
        </w:rPr>
        <w:t xml:space="preserve">resoluciones derivadas de faltas administrativas no graves </w:t>
      </w:r>
      <w:r w:rsidR="00181469" w:rsidRPr="004752E5">
        <w:rPr>
          <w:rFonts w:ascii="Palatino Linotype" w:eastAsia="Palatino Linotype" w:hAnsi="Palatino Linotype" w:cs="Palatino Linotype"/>
          <w:iCs/>
        </w:rPr>
        <w:t xml:space="preserve"> de los años 2023 y 2024 </w:t>
      </w:r>
      <w:r w:rsidRPr="004752E5">
        <w:rPr>
          <w:rFonts w:ascii="Palatino Linotype" w:eastAsia="Palatino Linotype" w:hAnsi="Palatino Linotype" w:cs="Palatino Linotype"/>
          <w:iCs/>
        </w:rPr>
        <w:t>no son susceptibles de ser publicadas, y por ello no se podía propor</w:t>
      </w:r>
      <w:r w:rsidR="006F2B53" w:rsidRPr="004752E5">
        <w:rPr>
          <w:rFonts w:ascii="Palatino Linotype" w:eastAsia="Palatino Linotype" w:hAnsi="Palatino Linotype" w:cs="Palatino Linotype"/>
          <w:iCs/>
        </w:rPr>
        <w:t>cionar la información requerida, lo anterior sin adjuntar el acuerdo de Comité correspondiente, pero además dicha respuesta, aunque hubiera sido acompañada del referido acuerdo, no se podía considerar suficiente, por las siguientes consideraciones.</w:t>
      </w:r>
      <w:r w:rsidR="006F2B53" w:rsidRPr="004752E5">
        <w:rPr>
          <w:rFonts w:ascii="Palatino Linotype" w:eastAsia="Palatino Linotype" w:hAnsi="Palatino Linotype" w:cs="Palatino Linotype"/>
          <w:b/>
          <w:iCs/>
        </w:rPr>
        <w:t xml:space="preserve"> </w:t>
      </w:r>
    </w:p>
    <w:p w14:paraId="1C28EC98" w14:textId="64358798" w:rsidR="00FC29A3" w:rsidRPr="004752E5" w:rsidRDefault="00C818A8"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En virtud de que la </w:t>
      </w:r>
      <w:r w:rsidRPr="004752E5">
        <w:rPr>
          <w:rFonts w:ascii="Palatino Linotype" w:hAnsi="Palatino Linotype"/>
        </w:rPr>
        <w:t xml:space="preserve">información peticionada se encuentra relacionada con expedientes </w:t>
      </w:r>
      <w:proofErr w:type="spellStart"/>
      <w:r w:rsidRPr="004752E5">
        <w:rPr>
          <w:rFonts w:ascii="Palatino Linotype" w:hAnsi="Palatino Linotype"/>
        </w:rPr>
        <w:t>aperturados</w:t>
      </w:r>
      <w:proofErr w:type="spellEnd"/>
      <w:r w:rsidRPr="004752E5">
        <w:rPr>
          <w:rFonts w:ascii="Palatino Linotype" w:hAnsi="Palatino Linotype"/>
        </w:rPr>
        <w:t xml:space="preserve"> y concluidos con motivo de denuncias promovidas por presuntas responsabilidades administrativas, es necesario traer a colación lo señalado por la Ley de Responsabilidades Administrativas del Estado de México y Municipios, que establece lo siguiente:</w:t>
      </w:r>
    </w:p>
    <w:p w14:paraId="3394F6B0"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94</w:t>
      </w:r>
      <w:r w:rsidRPr="004752E5">
        <w:rPr>
          <w:rFonts w:ascii="Palatino Linotype" w:eastAsia="Palatino Linotype" w:hAnsi="Palatino Linotype" w:cs="Palatino Linotype"/>
          <w:i/>
        </w:rPr>
        <w:t>. Durante el desarrollo del procedimiento de investigación las autoridades competentes serán responsables de:</w:t>
      </w:r>
    </w:p>
    <w:p w14:paraId="74C87B87"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 Observar los principios de legalidad, imparcialidad, objetividad, congruencia, verdad material y respeto a los derechos humanos.</w:t>
      </w:r>
    </w:p>
    <w:p w14:paraId="4A37CFB8"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II. Realizar con oportunidad, exhaustividad y eficiencia la investigación, la integralidad de los datos y documentos, así como el resguardo del expediente en su conjunto.</w:t>
      </w:r>
    </w:p>
    <w:p w14:paraId="5A28B26A"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III. Incorporar a sus investigaciones, las técnicas, tecnologías y métodos de investigación que observen las mejores prácticas internacionales.</w:t>
      </w:r>
    </w:p>
    <w:p w14:paraId="66516DEA"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IV. Cooperar con las autoridades nacionales como internacionales a fin de fortalecer los procedimientos de investigación, compartir las mejores prácticas internacionales y combatir de manera efectiva la corrupción.</w:t>
      </w:r>
    </w:p>
    <w:p w14:paraId="5CF288F1"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p>
    <w:p w14:paraId="5F7C64B5"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95</w:t>
      </w:r>
      <w:r w:rsidRPr="004752E5">
        <w:rPr>
          <w:rFonts w:ascii="Palatino Linotype" w:eastAsia="Palatino Linotype" w:hAnsi="Palatino Linotype" w:cs="Palatino Linotype"/>
          <w:i/>
        </w:rPr>
        <w:t>. La investigación por la presunta responsabilidad de faltas administrativas podrá iniciar:</w:t>
      </w:r>
    </w:p>
    <w:p w14:paraId="423067D1"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 De oficio.</w:t>
      </w:r>
    </w:p>
    <w:p w14:paraId="560BA4A0"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u w:val="single"/>
        </w:rPr>
      </w:pPr>
      <w:r w:rsidRPr="004752E5">
        <w:rPr>
          <w:rFonts w:ascii="Palatino Linotype" w:eastAsia="Palatino Linotype" w:hAnsi="Palatino Linotype" w:cs="Palatino Linotype"/>
          <w:i/>
          <w:u w:val="single"/>
        </w:rPr>
        <w:t>II. Por denuncia.</w:t>
      </w:r>
    </w:p>
    <w:p w14:paraId="17B776F4"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III. Derivado de las auditorías practicadas por parte de las autoridades competentes o en su caso, de auditores externos.</w:t>
      </w:r>
    </w:p>
    <w:p w14:paraId="745B2689"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Las denuncias podrán ser anónimas. En su caso, las autoridades investigadoras deberán garantizar, proteger y mantener el carácter de confidencial la identidad de las personas que denuncien las presuntas infracciones.</w:t>
      </w:r>
    </w:p>
    <w:p w14:paraId="6E2EE40D"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98.</w:t>
      </w:r>
      <w:r w:rsidRPr="004752E5">
        <w:rPr>
          <w:rFonts w:ascii="Palatino Linotype" w:eastAsia="Palatino Linotype" w:hAnsi="Palatino Linotype" w:cs="Palatino Linotype"/>
          <w:i/>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618D47DA"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Lo anterior sin menoscabo de las investigaciones que se deriven de las denuncias a que se hace referencia en el Capítulo anterior.</w:t>
      </w:r>
    </w:p>
    <w:p w14:paraId="1A70DDA9"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99.</w:t>
      </w:r>
      <w:r w:rsidRPr="004752E5">
        <w:rPr>
          <w:rFonts w:ascii="Palatino Linotype" w:eastAsia="Palatino Linotype" w:hAnsi="Palatino Linotype" w:cs="Palatino Linotype"/>
          <w:i/>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76F4593C"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p>
    <w:p w14:paraId="17103F85"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6C6C0C2B"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Para efectos de lo previsto en el párrafo anterior, se observará lo dispuesto en el artículo 39 de la presente Ley.</w:t>
      </w:r>
    </w:p>
    <w:p w14:paraId="2DFEA60A"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0474A7E3"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Artículo 104.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23AE1848"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u w:val="single"/>
        </w:rPr>
      </w:pPr>
      <w:r w:rsidRPr="004752E5">
        <w:rPr>
          <w:rFonts w:ascii="Palatino Linotype" w:eastAsia="Palatino Linotype" w:hAnsi="Palatino Linotype" w:cs="Palatino Linotype"/>
          <w:i/>
          <w:u w:val="single"/>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67E87CDE"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b/>
          <w:i/>
          <w:u w:val="single"/>
        </w:rPr>
      </w:pPr>
      <w:r w:rsidRPr="004752E5">
        <w:rPr>
          <w:rFonts w:ascii="Palatino Linotype" w:eastAsia="Palatino Linotype" w:hAnsi="Palatino Linotype" w:cs="Palatino Linotype"/>
          <w:b/>
          <w:i/>
          <w:u w:val="single"/>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13E7C6DD"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4353271A"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105.</w:t>
      </w:r>
      <w:r w:rsidRPr="004752E5">
        <w:rPr>
          <w:rFonts w:ascii="Palatino Linotype" w:eastAsia="Palatino Linotype" w:hAnsi="Palatino Linotype" w:cs="Palatino Linotype"/>
          <w:i/>
        </w:rPr>
        <w:t xml:space="preserve"> Las autoridades substanciadoras, o en su caso, las </w:t>
      </w:r>
      <w:proofErr w:type="spellStart"/>
      <w:r w:rsidRPr="004752E5">
        <w:rPr>
          <w:rFonts w:ascii="Palatino Linotype" w:eastAsia="Palatino Linotype" w:hAnsi="Palatino Linotype" w:cs="Palatino Linotype"/>
          <w:i/>
        </w:rPr>
        <w:t>resolutoras</w:t>
      </w:r>
      <w:proofErr w:type="spellEnd"/>
      <w:r w:rsidRPr="004752E5">
        <w:rPr>
          <w:rFonts w:ascii="Palatino Linotype" w:eastAsia="Palatino Linotype" w:hAnsi="Palatino Linotype" w:cs="Palatino Linotype"/>
          <w:i/>
        </w:rPr>
        <w:t xml:space="preserve"> podrán abstenerse de iniciar el procedimiento de responsabilidad administrativa previsto en la presente Ley o de imponer 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14:paraId="680FED81"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46175EA1"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106</w:t>
      </w:r>
      <w:r w:rsidRPr="004752E5">
        <w:rPr>
          <w:rFonts w:ascii="Palatino Linotype" w:eastAsia="Palatino Linotype" w:hAnsi="Palatino Linotype" w:cs="Palatino Linotype"/>
          <w:i/>
        </w:rPr>
        <w:t>. 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09962E7E"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p>
    <w:p w14:paraId="61824FBE"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14:paraId="53F0B390"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116.</w:t>
      </w:r>
      <w:r w:rsidRPr="004752E5">
        <w:rPr>
          <w:rFonts w:ascii="Palatino Linotype" w:eastAsia="Palatino Linotype" w:hAnsi="Palatino Linotype" w:cs="Palatino Linotype"/>
          <w:i/>
        </w:rPr>
        <w:t xml:space="preserve"> El procedimiento de responsabilidad administrativa dará inicio cuando las autoridades substanciadoras, en el ámbito de su competencia, admitan el informe de presunta responsabilidad administrativa.</w:t>
      </w:r>
    </w:p>
    <w:p w14:paraId="3DACF817"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119</w:t>
      </w:r>
      <w:r w:rsidRPr="004752E5">
        <w:rPr>
          <w:rFonts w:ascii="Palatino Linotype" w:eastAsia="Palatino Linotype" w:hAnsi="Palatino Linotype" w:cs="Palatino Linotype"/>
          <w:i/>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7FCD6AC2"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129</w:t>
      </w:r>
      <w:r w:rsidRPr="004752E5">
        <w:rPr>
          <w:rFonts w:ascii="Palatino Linotype" w:eastAsia="Palatino Linotype" w:hAnsi="Palatino Linotype" w:cs="Palatino Linotype"/>
          <w:i/>
        </w:rPr>
        <w:t xml:space="preserve">. Para conocer la verdad de los hechos las autoridades </w:t>
      </w:r>
      <w:proofErr w:type="spellStart"/>
      <w:r w:rsidRPr="004752E5">
        <w:rPr>
          <w:rFonts w:ascii="Palatino Linotype" w:eastAsia="Palatino Linotype" w:hAnsi="Palatino Linotype" w:cs="Palatino Linotype"/>
          <w:i/>
        </w:rPr>
        <w:t>resolutoras</w:t>
      </w:r>
      <w:proofErr w:type="spellEnd"/>
      <w:r w:rsidRPr="004752E5">
        <w:rPr>
          <w:rFonts w:ascii="Palatino Linotype" w:eastAsia="Palatino Linotype" w:hAnsi="Palatino Linotype" w:cs="Palatino Linotype"/>
          <w:i/>
        </w:rPr>
        <w:t xml:space="preserve">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14:paraId="0685A10C"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p>
    <w:p w14:paraId="4F7FF38B"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Las autoridades </w:t>
      </w:r>
      <w:proofErr w:type="spellStart"/>
      <w:r w:rsidRPr="004752E5">
        <w:rPr>
          <w:rFonts w:ascii="Palatino Linotype" w:eastAsia="Palatino Linotype" w:hAnsi="Palatino Linotype" w:cs="Palatino Linotype"/>
          <w:i/>
        </w:rPr>
        <w:t>resolutoras</w:t>
      </w:r>
      <w:proofErr w:type="spellEnd"/>
      <w:r w:rsidRPr="004752E5">
        <w:rPr>
          <w:rFonts w:ascii="Palatino Linotype" w:eastAsia="Palatino Linotype" w:hAnsi="Palatino Linotype" w:cs="Palatino Linotype"/>
          <w:i/>
        </w:rPr>
        <w:t xml:space="preserve">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14:paraId="268AC475"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180</w:t>
      </w:r>
      <w:r w:rsidRPr="004752E5">
        <w:rPr>
          <w:rFonts w:ascii="Palatino Linotype" w:eastAsia="Palatino Linotype" w:hAnsi="Palatino Linotype" w:cs="Palatino Linotype"/>
          <w:i/>
        </w:rPr>
        <w:t>. El Informe de Presunta Responsabilidad Administrativa será integrado y emitido por las autoridades investigadoras y deberá contener los siguientes elementos:</w:t>
      </w:r>
    </w:p>
    <w:p w14:paraId="349F82B6"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 El nombre de la autoridad investigadora.</w:t>
      </w:r>
    </w:p>
    <w:p w14:paraId="66666186"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II. El domicilio de la autoridad investigadora para oír y recibir notificaciones.</w:t>
      </w:r>
    </w:p>
    <w:p w14:paraId="00B8309E"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III. El nombre o nombres de los servidores públicos que podrán imponerse de los autos que se dicten en el expediente de responsabilidad administrativa por parte de la autoridad investigadora, precisando el alcance de la autorización otorgada.</w:t>
      </w:r>
    </w:p>
    <w:p w14:paraId="352DD632"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IV. El nombre y domicilio del servidor público a quien se señale como presunto responsable, así como el ente público al que se encuentre adscrito y el cargo que desempeñe.</w:t>
      </w:r>
    </w:p>
    <w:p w14:paraId="36AA567D"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En caso de que los presuntos responsables sean particulares, se deberá señalar su nombre o razón social, así como el domicilio donde podrán ser emplazados.</w:t>
      </w:r>
    </w:p>
    <w:p w14:paraId="3FC4CA7C"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V. La narración lógica y cronológica de los hechos que dieron lugar a la comisión de la presunta falta administrativa.</w:t>
      </w:r>
    </w:p>
    <w:p w14:paraId="7B98BF0D"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VI. La infracción que se le imputa al señalado como presunto responsable, precisando las razones por las que se considera que ha cometido la falta.</w:t>
      </w:r>
    </w:p>
    <w:p w14:paraId="2DE644EB"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VII.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14:paraId="75EEB420"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VIII. La solicitud de medidas cautelares, de ser el caso.</w:t>
      </w:r>
    </w:p>
    <w:p w14:paraId="618117C6"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IX. Firma autógrafa de la autoridad investigadora.</w:t>
      </w:r>
    </w:p>
    <w:p w14:paraId="3079F35A"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184.</w:t>
      </w:r>
      <w:r w:rsidRPr="004752E5">
        <w:rPr>
          <w:rFonts w:ascii="Palatino Linotype" w:eastAsia="Palatino Linotype" w:hAnsi="Palatino Linotype" w:cs="Palatino Linotype"/>
          <w:i/>
        </w:rPr>
        <w:t xml:space="preserve"> El desarrollo de las audiencias del procedimiento de responsabilidad administrativa, se llevarán a cabo de conformidad con las siguientes reglas:</w:t>
      </w:r>
    </w:p>
    <w:p w14:paraId="5179972A"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 Serán públicas.</w:t>
      </w:r>
    </w:p>
    <w:p w14:paraId="40A90D6F"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II. No se permitirá la interrupción de la audiencia por parte de persona alguna, ya sea por los que intervienen en ella o por aquellos ajenos a la misma.</w:t>
      </w:r>
    </w:p>
    <w:p w14:paraId="1C34B60B"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188.</w:t>
      </w:r>
      <w:r w:rsidRPr="004752E5">
        <w:rPr>
          <w:rFonts w:ascii="Palatino Linotype" w:eastAsia="Palatino Linotype" w:hAnsi="Palatino Linotype" w:cs="Palatino Linotype"/>
          <w:i/>
        </w:rPr>
        <w:t xml:space="preserve"> Las resoluciones serán:</w:t>
      </w:r>
    </w:p>
    <w:p w14:paraId="2D38882F"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 Acuerdos, cuando se trate de resoluciones de trámite.</w:t>
      </w:r>
    </w:p>
    <w:p w14:paraId="6CCD31C9"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II. Autos provisionales, los que se refieren a determinaciones que se ejecuten provisionalmente.</w:t>
      </w:r>
    </w:p>
    <w:p w14:paraId="16FBED80"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III. Autos preparatorios, a las resoluciones por las que se prepara el conocimiento y decisión de un asunto, se ordena la admisión, la preparación y desahogo de pruebas.</w:t>
      </w:r>
    </w:p>
    <w:p w14:paraId="59D2F62E" w14:textId="77777777"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IV. Sentencias interlocutorias, aquellas que resuelven sobre un incidente o una cuestión </w:t>
      </w:r>
      <w:proofErr w:type="spellStart"/>
      <w:r w:rsidRPr="004752E5">
        <w:rPr>
          <w:rFonts w:ascii="Palatino Linotype" w:eastAsia="Palatino Linotype" w:hAnsi="Palatino Linotype" w:cs="Palatino Linotype"/>
          <w:i/>
        </w:rPr>
        <w:t>intraprocesal</w:t>
      </w:r>
      <w:proofErr w:type="spellEnd"/>
      <w:r w:rsidRPr="004752E5">
        <w:rPr>
          <w:rFonts w:ascii="Palatino Linotype" w:eastAsia="Palatino Linotype" w:hAnsi="Palatino Linotype" w:cs="Palatino Linotype"/>
          <w:i/>
        </w:rPr>
        <w:t xml:space="preserve"> o accesoria al procedimiento.</w:t>
      </w:r>
    </w:p>
    <w:p w14:paraId="0C516001" w14:textId="027BC928" w:rsidR="001E6A12" w:rsidRPr="004752E5" w:rsidRDefault="001E6A12" w:rsidP="00F14891">
      <w:pPr>
        <w:tabs>
          <w:tab w:val="left" w:pos="8222"/>
        </w:tabs>
        <w:spacing w:before="240" w:after="240" w:line="360" w:lineRule="auto"/>
        <w:ind w:left="567" w:right="539"/>
        <w:jc w:val="both"/>
        <w:rPr>
          <w:rFonts w:ascii="Palatino Linotype" w:eastAsia="Palatino Linotype" w:hAnsi="Palatino Linotype" w:cs="Palatino Linotype"/>
        </w:rPr>
      </w:pPr>
      <w:r w:rsidRPr="004752E5">
        <w:rPr>
          <w:rFonts w:ascii="Palatino Linotype" w:eastAsia="Palatino Linotype" w:hAnsi="Palatino Linotype" w:cs="Palatino Linotype"/>
          <w:i/>
        </w:rPr>
        <w:t>V. Sentencias definitivas, las que resuelven el fondo del procedimiento de responsabilidad administrativa.</w:t>
      </w:r>
    </w:p>
    <w:p w14:paraId="0289740C" w14:textId="77777777" w:rsidR="001E6A12" w:rsidRPr="004752E5" w:rsidRDefault="001E6A12"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Conforme a lo anterior, en lo que interesa al presente asuntos, se considera que previo al inicio de un procedimiento de responsabilidad se desarrolla el procedimiento de investigación, el cual consiste en lo siguiente:</w:t>
      </w:r>
    </w:p>
    <w:p w14:paraId="4562D90A" w14:textId="77777777" w:rsidR="00FC29A3" w:rsidRPr="004752E5" w:rsidRDefault="00FC29A3" w:rsidP="00F14891">
      <w:pPr>
        <w:numPr>
          <w:ilvl w:val="0"/>
          <w:numId w:val="31"/>
        </w:numPr>
        <w:pBdr>
          <w:top w:val="nil"/>
          <w:left w:val="nil"/>
          <w:bottom w:val="nil"/>
          <w:right w:val="nil"/>
          <w:between w:val="nil"/>
        </w:pBdr>
        <w:spacing w:before="240" w:after="240" w:line="360" w:lineRule="auto"/>
        <w:ind w:left="709"/>
        <w:jc w:val="both"/>
        <w:rPr>
          <w:rFonts w:ascii="Palatino Linotype" w:eastAsia="Palatino Linotype" w:hAnsi="Palatino Linotype" w:cs="Palatino Linotype"/>
          <w:b/>
        </w:rPr>
      </w:pPr>
      <w:r w:rsidRPr="004752E5">
        <w:rPr>
          <w:rFonts w:ascii="Palatino Linotype" w:eastAsia="Palatino Linotype" w:hAnsi="Palatino Linotype" w:cs="Palatino Linotype"/>
          <w:b/>
        </w:rPr>
        <w:t xml:space="preserve">Inicia: </w:t>
      </w:r>
    </w:p>
    <w:p w14:paraId="7C2D36C9" w14:textId="77777777" w:rsidR="00FC29A3" w:rsidRPr="004752E5" w:rsidRDefault="00FC29A3" w:rsidP="00F14891">
      <w:pPr>
        <w:numPr>
          <w:ilvl w:val="0"/>
          <w:numId w:val="26"/>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De oficio </w:t>
      </w:r>
    </w:p>
    <w:p w14:paraId="6D9BBB45" w14:textId="77777777" w:rsidR="00FC29A3" w:rsidRPr="004752E5" w:rsidRDefault="00FC29A3" w:rsidP="00F14891">
      <w:pPr>
        <w:numPr>
          <w:ilvl w:val="0"/>
          <w:numId w:val="26"/>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4752E5">
        <w:rPr>
          <w:rFonts w:ascii="Palatino Linotype" w:eastAsia="Palatino Linotype" w:hAnsi="Palatino Linotype" w:cs="Palatino Linotype"/>
          <w:b/>
        </w:rPr>
        <w:t xml:space="preserve">Por denuncia </w:t>
      </w:r>
    </w:p>
    <w:p w14:paraId="0A6C48D2" w14:textId="77777777" w:rsidR="00FC29A3" w:rsidRPr="004752E5" w:rsidRDefault="00FC29A3" w:rsidP="00F14891">
      <w:pPr>
        <w:numPr>
          <w:ilvl w:val="0"/>
          <w:numId w:val="26"/>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Derivado de auditorías </w:t>
      </w:r>
    </w:p>
    <w:p w14:paraId="60909A33" w14:textId="77777777" w:rsidR="00FC29A3" w:rsidRPr="004752E5" w:rsidRDefault="00FC29A3" w:rsidP="00F14891">
      <w:pPr>
        <w:numPr>
          <w:ilvl w:val="0"/>
          <w:numId w:val="31"/>
        </w:numPr>
        <w:pBdr>
          <w:top w:val="nil"/>
          <w:left w:val="nil"/>
          <w:bottom w:val="nil"/>
          <w:right w:val="nil"/>
          <w:between w:val="nil"/>
        </w:pBdr>
        <w:spacing w:before="240" w:after="240" w:line="360" w:lineRule="auto"/>
        <w:ind w:left="709"/>
        <w:jc w:val="both"/>
        <w:rPr>
          <w:rFonts w:ascii="Palatino Linotype" w:eastAsia="Palatino Linotype" w:hAnsi="Palatino Linotype" w:cs="Palatino Linotype"/>
          <w:b/>
        </w:rPr>
      </w:pPr>
      <w:r w:rsidRPr="004752E5">
        <w:rPr>
          <w:rFonts w:ascii="Palatino Linotype" w:eastAsia="Palatino Linotype" w:hAnsi="Palatino Linotype" w:cs="Palatino Linotype"/>
        </w:rPr>
        <w:t>Las autoridades investigadoras una vez concluidas las diligencias de investigación, pueden proceder de la siguiente manera:</w:t>
      </w:r>
    </w:p>
    <w:p w14:paraId="7AC85AC6" w14:textId="77777777" w:rsidR="00FC29A3" w:rsidRPr="004752E5" w:rsidRDefault="00FC29A3" w:rsidP="00F14891">
      <w:pPr>
        <w:numPr>
          <w:ilvl w:val="0"/>
          <w:numId w:val="27"/>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4752E5">
        <w:rPr>
          <w:rFonts w:ascii="Palatino Linotype" w:eastAsia="Palatino Linotype" w:hAnsi="Palatino Linotype" w:cs="Palatino Linotype"/>
        </w:rPr>
        <w:t>Una vez determinada la calificación de la conducta, se incluirá la misma en el Informe de Presunta Responsabilidad Administrativa y este se presentará ante la autoridad substanciadora a efecto de iniciar el procedimiento de responsabilidad administrativa correspondiente.</w:t>
      </w:r>
    </w:p>
    <w:p w14:paraId="734F6912" w14:textId="77777777" w:rsidR="00FC29A3" w:rsidRPr="004752E5" w:rsidRDefault="00FC29A3" w:rsidP="00F14891">
      <w:pPr>
        <w:numPr>
          <w:ilvl w:val="0"/>
          <w:numId w:val="27"/>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4752E5">
        <w:rPr>
          <w:rFonts w:ascii="Palatino Linotype" w:eastAsia="Palatino Linotype" w:hAnsi="Palatino Linotype" w:cs="Palatino Linotype"/>
        </w:rPr>
        <w:t xml:space="preserve">En caso de no encontrarse elementos suficientes para demostrar la existencia de la infracción y acreditar la presunta responsabilidad del infractor, </w:t>
      </w:r>
      <w:r w:rsidRPr="004752E5">
        <w:rPr>
          <w:rFonts w:ascii="Palatino Linotype" w:eastAsia="Palatino Linotype" w:hAnsi="Palatino Linotype" w:cs="Palatino Linotype"/>
          <w:b/>
        </w:rPr>
        <w:t>se procederá a emitir un acuerdo de conclusión y archivo del expediente debidamente fundado y motivado.</w:t>
      </w:r>
    </w:p>
    <w:p w14:paraId="487EBD37" w14:textId="77777777" w:rsidR="00FC29A3" w:rsidRPr="004752E5" w:rsidRDefault="00FC29A3" w:rsidP="00F14891">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b/>
        </w:rPr>
      </w:pPr>
    </w:p>
    <w:p w14:paraId="412DD38D" w14:textId="77777777" w:rsidR="00FC29A3" w:rsidRPr="004752E5"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De lo anterior se advierte que, si durante el procedimiento de investigación, no se encuentran elementos suficientes para demostrar la existencia de la infracción y acreditar la presunta responsabilidad del infractor, la autoridad investigadora procede a emitir un acuerdo de conclusión y archivo del expediente debidamente fundado y motivado; acuerdo que da por concluida la etapa de investigación y por lo tanto no se da inicio al procedimiento de responsabilidades administrativas.</w:t>
      </w:r>
    </w:p>
    <w:p w14:paraId="718D646B" w14:textId="77777777" w:rsidR="00FC29A3" w:rsidRPr="004752E5"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O bien, de encontrar elementos suficientes la autoridad investigadora procede a la emisión del Informe de Presunta Responsabilidad Administrativa y este se presentará ante la autoridad substanciadora a efecto de iniciar el procedimiento de responsabilidad administrativa, que inicia y concluye de la siguiente manera:</w:t>
      </w:r>
    </w:p>
    <w:p w14:paraId="6B958A8A" w14:textId="77777777" w:rsidR="00FC29A3" w:rsidRPr="004752E5" w:rsidRDefault="00FC29A3" w:rsidP="00F14891">
      <w:pPr>
        <w:numPr>
          <w:ilvl w:val="0"/>
          <w:numId w:val="30"/>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4752E5">
        <w:rPr>
          <w:rFonts w:ascii="Palatino Linotype" w:eastAsia="Palatino Linotype" w:hAnsi="Palatino Linotype" w:cs="Palatino Linotype"/>
          <w:b/>
        </w:rPr>
        <w:t xml:space="preserve">Sustanciación: </w:t>
      </w:r>
      <w:r w:rsidRPr="004752E5">
        <w:rPr>
          <w:rFonts w:ascii="Palatino Linotype" w:eastAsia="Palatino Linotype" w:hAnsi="Palatino Linotype" w:cs="Palatino Linotype"/>
        </w:rPr>
        <w:t>En este periodo se puede realizar lo siguiente:</w:t>
      </w:r>
    </w:p>
    <w:p w14:paraId="62F0C5C5" w14:textId="77777777" w:rsidR="00FC29A3" w:rsidRPr="004752E5" w:rsidRDefault="00FC29A3" w:rsidP="00F14891">
      <w:pPr>
        <w:numPr>
          <w:ilvl w:val="0"/>
          <w:numId w:val="29"/>
        </w:numPr>
        <w:pBdr>
          <w:top w:val="nil"/>
          <w:left w:val="nil"/>
          <w:bottom w:val="nil"/>
          <w:right w:val="nil"/>
          <w:between w:val="nil"/>
        </w:pBdr>
        <w:spacing w:before="240" w:after="240" w:line="360" w:lineRule="auto"/>
        <w:ind w:left="709"/>
        <w:jc w:val="both"/>
        <w:rPr>
          <w:rFonts w:ascii="Palatino Linotype" w:eastAsia="Palatino Linotype" w:hAnsi="Palatino Linotype" w:cs="Palatino Linotype"/>
          <w:b/>
        </w:rPr>
      </w:pPr>
      <w:r w:rsidRPr="004752E5">
        <w:rPr>
          <w:rFonts w:ascii="Palatino Linotype" w:eastAsia="Palatino Linotype" w:hAnsi="Palatino Linotype" w:cs="Palatino Linotype"/>
        </w:rPr>
        <w:t>Se califican los hechos como faltas administrativas graves o no graves</w:t>
      </w:r>
    </w:p>
    <w:p w14:paraId="49DFF74C" w14:textId="77777777" w:rsidR="00FC29A3" w:rsidRPr="004752E5" w:rsidRDefault="00FC29A3" w:rsidP="00F14891">
      <w:pPr>
        <w:numPr>
          <w:ilvl w:val="0"/>
          <w:numId w:val="29"/>
        </w:numPr>
        <w:pBdr>
          <w:top w:val="nil"/>
          <w:left w:val="nil"/>
          <w:bottom w:val="nil"/>
          <w:right w:val="nil"/>
          <w:between w:val="nil"/>
        </w:pBdr>
        <w:spacing w:before="240" w:after="240" w:line="360" w:lineRule="auto"/>
        <w:ind w:left="709"/>
        <w:jc w:val="both"/>
        <w:rPr>
          <w:rFonts w:ascii="Palatino Linotype" w:eastAsia="Palatino Linotype" w:hAnsi="Palatino Linotype" w:cs="Palatino Linotype"/>
          <w:b/>
        </w:rPr>
      </w:pPr>
      <w:r w:rsidRPr="004752E5">
        <w:rPr>
          <w:rFonts w:ascii="Palatino Linotype" w:eastAsia="Palatino Linotype" w:hAnsi="Palatino Linotype" w:cs="Palatino Linotype"/>
        </w:rPr>
        <w:t>La autoridad substanciadora podrá admitir el informe de presunta responsabilidad administrativa.</w:t>
      </w:r>
    </w:p>
    <w:p w14:paraId="301F0B8E" w14:textId="77777777" w:rsidR="00FC29A3" w:rsidRPr="004752E5" w:rsidRDefault="00FC29A3" w:rsidP="00F14891">
      <w:pPr>
        <w:numPr>
          <w:ilvl w:val="0"/>
          <w:numId w:val="29"/>
        </w:numPr>
        <w:pBdr>
          <w:top w:val="nil"/>
          <w:left w:val="nil"/>
          <w:bottom w:val="nil"/>
          <w:right w:val="nil"/>
          <w:between w:val="nil"/>
        </w:pBdr>
        <w:spacing w:before="240" w:after="240" w:line="360" w:lineRule="auto"/>
        <w:ind w:left="709"/>
        <w:jc w:val="both"/>
        <w:rPr>
          <w:rFonts w:ascii="Palatino Linotype" w:eastAsia="Palatino Linotype" w:hAnsi="Palatino Linotype" w:cs="Palatino Linotype"/>
          <w:b/>
        </w:rPr>
      </w:pPr>
      <w:r w:rsidRPr="004752E5">
        <w:rPr>
          <w:rFonts w:ascii="Palatino Linotype" w:eastAsia="Palatino Linotype" w:hAnsi="Palatino Linotype" w:cs="Palatino Linotype"/>
        </w:rPr>
        <w:t>Las partes, pueden presentar las pruebas o alegatos que consideren pertinentes,</w:t>
      </w:r>
    </w:p>
    <w:p w14:paraId="70830049" w14:textId="77777777" w:rsidR="00FC29A3" w:rsidRPr="004752E5" w:rsidRDefault="00FC29A3" w:rsidP="00F14891">
      <w:pPr>
        <w:numPr>
          <w:ilvl w:val="0"/>
          <w:numId w:val="30"/>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4752E5">
        <w:rPr>
          <w:rFonts w:ascii="Palatino Linotype" w:eastAsia="Palatino Linotype" w:hAnsi="Palatino Linotype" w:cs="Palatino Linotype"/>
          <w:b/>
        </w:rPr>
        <w:t>Resolución:</w:t>
      </w:r>
    </w:p>
    <w:p w14:paraId="6CAED18D" w14:textId="77777777" w:rsidR="00FC29A3" w:rsidRPr="004752E5" w:rsidRDefault="00FC29A3" w:rsidP="00F14891">
      <w:pPr>
        <w:numPr>
          <w:ilvl w:val="0"/>
          <w:numId w:val="28"/>
        </w:numPr>
        <w:pBdr>
          <w:top w:val="nil"/>
          <w:left w:val="nil"/>
          <w:bottom w:val="nil"/>
          <w:right w:val="nil"/>
          <w:between w:val="nil"/>
        </w:pBdr>
        <w:spacing w:before="240" w:after="240" w:line="360" w:lineRule="auto"/>
        <w:ind w:left="993"/>
        <w:jc w:val="both"/>
        <w:rPr>
          <w:rFonts w:ascii="Palatino Linotype" w:eastAsia="Palatino Linotype" w:hAnsi="Palatino Linotype" w:cs="Palatino Linotype"/>
          <w:b/>
        </w:rPr>
      </w:pPr>
      <w:r w:rsidRPr="004752E5">
        <w:rPr>
          <w:rFonts w:ascii="Palatino Linotype" w:eastAsia="Palatino Linotype" w:hAnsi="Palatino Linotype" w:cs="Palatino Linotype"/>
          <w:b/>
        </w:rPr>
        <w:t xml:space="preserve">La autoridad </w:t>
      </w:r>
      <w:proofErr w:type="spellStart"/>
      <w:r w:rsidRPr="004752E5">
        <w:rPr>
          <w:rFonts w:ascii="Palatino Linotype" w:eastAsia="Palatino Linotype" w:hAnsi="Palatino Linotype" w:cs="Palatino Linotype"/>
          <w:b/>
        </w:rPr>
        <w:t>resolutora</w:t>
      </w:r>
      <w:proofErr w:type="spellEnd"/>
      <w:r w:rsidRPr="004752E5">
        <w:rPr>
          <w:rFonts w:ascii="Palatino Linotype" w:eastAsia="Palatino Linotype" w:hAnsi="Palatino Linotype" w:cs="Palatino Linotype"/>
          <w:b/>
        </w:rPr>
        <w:t xml:space="preserve"> adscrita a la Contraloría Municipal</w:t>
      </w:r>
      <w:r w:rsidRPr="004752E5">
        <w:rPr>
          <w:rFonts w:ascii="Palatino Linotype" w:eastAsia="Palatino Linotype" w:hAnsi="Palatino Linotype" w:cs="Palatino Linotype"/>
        </w:rPr>
        <w:t xml:space="preserve"> (</w:t>
      </w:r>
      <w:r w:rsidRPr="004752E5">
        <w:rPr>
          <w:rFonts w:ascii="Palatino Linotype" w:eastAsia="Palatino Linotype" w:hAnsi="Palatino Linotype" w:cs="Palatino Linotype"/>
          <w:b/>
        </w:rPr>
        <w:t>en caso de faltas administrativas no graves</w:t>
      </w:r>
      <w:r w:rsidRPr="004752E5">
        <w:rPr>
          <w:rFonts w:ascii="Palatino Linotype" w:eastAsia="Palatino Linotype" w:hAnsi="Palatino Linotype" w:cs="Palatino Linotype"/>
        </w:rPr>
        <w:t xml:space="preserve">), o bien, el Tribunal de Justicia Administrativa del Estado de México (en caso de faltas administrativas graves), </w:t>
      </w:r>
      <w:r w:rsidRPr="004752E5">
        <w:rPr>
          <w:rFonts w:ascii="Palatino Linotype" w:eastAsia="Palatino Linotype" w:hAnsi="Palatino Linotype" w:cs="Palatino Linotype"/>
          <w:b/>
        </w:rPr>
        <w:t>proceden a la emisión de la resolución; esta última que es susceptible de impugnación.</w:t>
      </w:r>
    </w:p>
    <w:p w14:paraId="09A9F0C2" w14:textId="77777777" w:rsidR="00FC29A3" w:rsidRPr="004752E5" w:rsidRDefault="00FC29A3" w:rsidP="00F14891">
      <w:pPr>
        <w:spacing w:before="240" w:after="240" w:line="360" w:lineRule="auto"/>
        <w:jc w:val="both"/>
        <w:rPr>
          <w:rFonts w:ascii="Palatino Linotype" w:eastAsia="Palatino Linotype" w:hAnsi="Palatino Linotype" w:cs="Palatino Linotype"/>
        </w:rPr>
      </w:pPr>
    </w:p>
    <w:p w14:paraId="1F9ADE0F" w14:textId="416F2752" w:rsidR="00C818A8" w:rsidRPr="004752E5" w:rsidRDefault="00C818A8"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Ahora bien, no se debe perder de vista que el particular solicitó únicamente expedientes concluidos, sin </w:t>
      </w:r>
      <w:proofErr w:type="gramStart"/>
      <w:r w:rsidRPr="004752E5">
        <w:rPr>
          <w:rFonts w:ascii="Palatino Linotype" w:eastAsia="Palatino Linotype" w:hAnsi="Palatino Linotype" w:cs="Palatino Linotype"/>
        </w:rPr>
        <w:t>embargo</w:t>
      </w:r>
      <w:proofErr w:type="gramEnd"/>
      <w:r w:rsidRPr="004752E5">
        <w:rPr>
          <w:rFonts w:ascii="Palatino Linotype" w:eastAsia="Palatino Linotype" w:hAnsi="Palatino Linotype" w:cs="Palatino Linotype"/>
        </w:rPr>
        <w:t xml:space="preserve"> el Sujeto Obligado negó la entrega de la información al considerar que la misma es información clasificada como reservada al considerar que pueden ser </w:t>
      </w:r>
      <w:proofErr w:type="spellStart"/>
      <w:r w:rsidRPr="004752E5">
        <w:rPr>
          <w:rFonts w:ascii="Palatino Linotype" w:eastAsia="Palatino Linotype" w:hAnsi="Palatino Linotype" w:cs="Palatino Linotype"/>
        </w:rPr>
        <w:t>reaperturados</w:t>
      </w:r>
      <w:proofErr w:type="spellEnd"/>
      <w:r w:rsidRPr="004752E5">
        <w:rPr>
          <w:rFonts w:ascii="Palatino Linotype" w:eastAsia="Palatino Linotype" w:hAnsi="Palatino Linotype" w:cs="Palatino Linotype"/>
        </w:rPr>
        <w:t xml:space="preserve"> y como confidencial al señalar que las faltas graves no son de acceso público. </w:t>
      </w:r>
    </w:p>
    <w:p w14:paraId="60444ACE" w14:textId="1F072669" w:rsidR="00C818A8" w:rsidRPr="004752E5" w:rsidRDefault="00C818A8"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Respecto a la reserva aludida por el Sujeto Obligado respecto a los expedientes de procedimientos de investigación concluidos</w:t>
      </w:r>
      <w:r w:rsidR="00181469" w:rsidRPr="004752E5">
        <w:rPr>
          <w:rFonts w:ascii="Palatino Linotype" w:eastAsia="Palatino Linotype" w:hAnsi="Palatino Linotype" w:cs="Palatino Linotype"/>
        </w:rPr>
        <w:t xml:space="preserve"> de los años 2023, 2024 y 2025</w:t>
      </w:r>
      <w:r w:rsidRPr="004752E5">
        <w:rPr>
          <w:rFonts w:ascii="Palatino Linotype" w:eastAsia="Palatino Linotype" w:hAnsi="Palatino Linotype" w:cs="Palatino Linotype"/>
        </w:rPr>
        <w:t xml:space="preserve">, es de mencionar que el particular pretende tener acceso a aquellos que </w:t>
      </w:r>
      <w:r w:rsidR="00181469" w:rsidRPr="004752E5">
        <w:rPr>
          <w:rFonts w:ascii="Palatino Linotype" w:eastAsia="Palatino Linotype" w:hAnsi="Palatino Linotype" w:cs="Palatino Linotype"/>
        </w:rPr>
        <w:t xml:space="preserve">se encuentren totalmente concluidos, esto es los que </w:t>
      </w:r>
      <w:r w:rsidRPr="004752E5">
        <w:rPr>
          <w:rFonts w:ascii="Palatino Linotype" w:eastAsia="Palatino Linotype" w:hAnsi="Palatino Linotype" w:cs="Palatino Linotype"/>
        </w:rPr>
        <w:t xml:space="preserve">ya causaron estado, que ya cuenten con </w:t>
      </w:r>
      <w:r w:rsidRPr="004752E5">
        <w:rPr>
          <w:rFonts w:ascii="Palatino Linotype" w:hAnsi="Palatino Linotype"/>
        </w:rPr>
        <w:t>firmeza procesal, es decir, un asunto se considera que adquiere el carácter de firme, cuando pronunciada la resolución correspondiente, y habiendo agotado los medios de defensa existentes en su contra, la sentencia recaída a estos últimos ya no admiten medio de impugnación alguno; o, cuando existiendo dichos medios de defensa las partes deciden no agotarlos.</w:t>
      </w:r>
    </w:p>
    <w:p w14:paraId="77893C60" w14:textId="77777777" w:rsidR="00C475DA" w:rsidRPr="004752E5" w:rsidRDefault="00C475DA" w:rsidP="00F14891">
      <w:pPr>
        <w:numPr>
          <w:ilvl w:val="0"/>
          <w:numId w:val="25"/>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b/>
          <w:u w:val="single"/>
        </w:rPr>
        <w:t>Primer supuesto:</w:t>
      </w:r>
      <w:r w:rsidRPr="004752E5">
        <w:rPr>
          <w:rFonts w:ascii="Palatino Linotype" w:eastAsia="Palatino Linotype" w:hAnsi="Palatino Linotype" w:cs="Palatino Linotype"/>
        </w:rPr>
        <w:t xml:space="preserve"> si durante el procedimiento de investigación, no se encuentran elementos suficientes para demostrar la existencia de la infracción y acreditar la presunta responsabilidad del infractor, la autoridad investigadora procede a emitir un acuerdo de conclusión y archivo del expediente debidamente fundado y motivado; acuerdo que da por concluida la etapa de investigación y por lo tanto no se da inicio al procedimiento de responsabilidades administrativas.</w:t>
      </w:r>
    </w:p>
    <w:p w14:paraId="75537D7D" w14:textId="77777777" w:rsidR="00C475DA" w:rsidRPr="004752E5" w:rsidRDefault="00C475DA" w:rsidP="00F14891">
      <w:pPr>
        <w:numPr>
          <w:ilvl w:val="0"/>
          <w:numId w:val="25"/>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b/>
          <w:u w:val="single"/>
        </w:rPr>
        <w:t>Segundo supuesto:</w:t>
      </w:r>
      <w:r w:rsidRPr="004752E5">
        <w:rPr>
          <w:rFonts w:ascii="Palatino Linotype" w:eastAsia="Palatino Linotype" w:hAnsi="Palatino Linotype" w:cs="Palatino Linotype"/>
        </w:rPr>
        <w:t xml:space="preserve"> de encontrar elementos suficientes la autoridad investigadora, esta procede a la emisión del Informe de Presunta Responsabilidad Administrativa el cual lo presenta ante la autoridad substanciadora a efecto de iniciar el procedimiento de responsabilidad administrativa correspondiente.</w:t>
      </w:r>
    </w:p>
    <w:p w14:paraId="1F021FBF" w14:textId="77777777" w:rsidR="00C475DA" w:rsidRPr="004752E5" w:rsidRDefault="00C475DA" w:rsidP="00F14891">
      <w:pPr>
        <w:pBdr>
          <w:top w:val="nil"/>
          <w:left w:val="nil"/>
          <w:bottom w:val="nil"/>
          <w:right w:val="nil"/>
          <w:between w:val="nil"/>
        </w:pBdr>
        <w:spacing w:before="240" w:after="240" w:line="360" w:lineRule="auto"/>
        <w:ind w:left="720"/>
        <w:rPr>
          <w:rFonts w:ascii="Palatino Linotype" w:eastAsia="Palatino Linotype" w:hAnsi="Palatino Linotype" w:cs="Palatino Linotype"/>
        </w:rPr>
      </w:pPr>
    </w:p>
    <w:p w14:paraId="2F889544" w14:textId="77777777" w:rsidR="00C475DA" w:rsidRPr="004752E5" w:rsidRDefault="00C475DA"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Resulta de particular interés, el primer supuesto, pues en este la autoridad investigadora procede a emitir un acuerdo de conclusión y archivo del expediente debidamente fundado y motivado, ante la falta de elementos suficientes para demostrar la existencia de la infracción y acreditar la presunta responsabilidad del infractor, el cual además de dar por concluida la etapa de investigación, da por entendido que no se iniciará un procedimiento administrativo en contra del servidor público involucrado.</w:t>
      </w:r>
    </w:p>
    <w:p w14:paraId="2D661145" w14:textId="77777777" w:rsidR="00C475DA" w:rsidRPr="004752E5" w:rsidRDefault="00C475DA"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Por lo que, existe la posibilidad de que un expediente derivado de una denuncia presentada por probable responsabilidad administrativa en contra de servidores públicos pueda concluirse en etapa de investigación.</w:t>
      </w:r>
    </w:p>
    <w:p w14:paraId="103BD82D" w14:textId="77777777" w:rsidR="00C475DA" w:rsidRPr="004752E5" w:rsidRDefault="00C475DA"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Siendo importante precisar en este punto el momento en que un expediente concluido en etapa de investigación adquiere firmeza, es decir, que ya no admite recurso o medio de defensa ordinario </w:t>
      </w:r>
      <w:proofErr w:type="gramStart"/>
      <w:r w:rsidRPr="004752E5">
        <w:rPr>
          <w:rFonts w:ascii="Palatino Linotype" w:eastAsia="Palatino Linotype" w:hAnsi="Palatino Linotype" w:cs="Palatino Linotype"/>
        </w:rPr>
        <w:t>y</w:t>
      </w:r>
      <w:proofErr w:type="gramEnd"/>
      <w:r w:rsidRPr="004752E5">
        <w:rPr>
          <w:rFonts w:ascii="Palatino Linotype" w:eastAsia="Palatino Linotype" w:hAnsi="Palatino Linotype" w:cs="Palatino Linotype"/>
        </w:rPr>
        <w:t xml:space="preserve"> por tanto, procede su entrega.</w:t>
      </w:r>
    </w:p>
    <w:p w14:paraId="2EE21D4B" w14:textId="28B0B60F" w:rsidR="00181469" w:rsidRPr="004752E5" w:rsidRDefault="006D29BE" w:rsidP="00F14891">
      <w:pPr>
        <w:spacing w:before="240" w:after="240" w:line="360" w:lineRule="auto"/>
        <w:jc w:val="both"/>
        <w:rPr>
          <w:rFonts w:ascii="Palatino Linotype" w:hAnsi="Palatino Linotype"/>
        </w:rPr>
      </w:pPr>
      <w:r w:rsidRPr="004752E5">
        <w:rPr>
          <w:rFonts w:ascii="Palatino Linotype" w:hAnsi="Palatino Linotype"/>
        </w:rPr>
        <w:t xml:space="preserve">Por lo que hace a los argumentos del Sujeto Obligado que ante nuevas evidencias se pudiera reabrir un expediente, es de mencionar que en nada afectaría el procedimiento, pues las nuevas evidencias son en las que se sustentaría la investigación, no así en las que ya fueron analizadas y de las que se determinó no iniciar un procedimiento administrativo. </w:t>
      </w:r>
    </w:p>
    <w:p w14:paraId="1E452635" w14:textId="4E2B4AAF" w:rsidR="00181469" w:rsidRPr="004752E5" w:rsidRDefault="00181469" w:rsidP="00F14891">
      <w:pPr>
        <w:spacing w:before="240" w:after="240" w:line="360" w:lineRule="auto"/>
        <w:jc w:val="both"/>
        <w:rPr>
          <w:rFonts w:ascii="Palatino Linotype" w:hAnsi="Palatino Linotype"/>
        </w:rPr>
      </w:pPr>
      <w:r w:rsidRPr="004752E5">
        <w:rPr>
          <w:rFonts w:ascii="Palatino Linotype" w:hAnsi="Palatino Linotype"/>
        </w:rPr>
        <w:t xml:space="preserve">Por lo anterior, procede la entrega de los expedientes de los procedimientos de investigación de los años 2023, 2024 y 2025, totalmente concluidos a la fecha de la solicitud. </w:t>
      </w:r>
    </w:p>
    <w:p w14:paraId="0D4D74BB" w14:textId="151A6AFC"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Ahora, </w:t>
      </w:r>
      <w:r w:rsidR="006D29BE" w:rsidRPr="004752E5">
        <w:rPr>
          <w:rFonts w:ascii="Palatino Linotype" w:eastAsia="Palatino Linotype" w:hAnsi="Palatino Linotype" w:cs="Palatino Linotype"/>
        </w:rPr>
        <w:t xml:space="preserve">bien respecto a la negativa del Sujeto Obligado de hacer entrega de la información relacionada con los expedientes de los procedimientos </w:t>
      </w:r>
      <w:r w:rsidR="00181469" w:rsidRPr="004752E5">
        <w:rPr>
          <w:rFonts w:ascii="Palatino Linotype" w:eastAsia="Palatino Linotype" w:hAnsi="Palatino Linotype" w:cs="Palatino Linotype"/>
        </w:rPr>
        <w:t>de responsabilidad administrativa</w:t>
      </w:r>
      <w:r w:rsidR="006D29BE" w:rsidRPr="004752E5">
        <w:rPr>
          <w:rFonts w:ascii="Palatino Linotype" w:eastAsia="Palatino Linotype" w:hAnsi="Palatino Linotype" w:cs="Palatino Linotype"/>
        </w:rPr>
        <w:t xml:space="preserve"> absolutorios o condenatorios relacionados con faltas no graves, </w:t>
      </w:r>
      <w:r w:rsidR="00181469" w:rsidRPr="004752E5">
        <w:rPr>
          <w:rFonts w:ascii="Palatino Linotype" w:eastAsia="Palatino Linotype" w:hAnsi="Palatino Linotype" w:cs="Palatino Linotype"/>
        </w:rPr>
        <w:t xml:space="preserve">de los años 2023 y 2024, totalmente concluidos, bajo el argumento de ser información confidencial, </w:t>
      </w:r>
      <w:r w:rsidRPr="004752E5">
        <w:rPr>
          <w:rFonts w:ascii="Palatino Linotype" w:eastAsia="Palatino Linotype" w:hAnsi="Palatino Linotype" w:cs="Palatino Linotype"/>
        </w:rPr>
        <w:t>es de mencionarse que la información requerida, se relaciona con una de las obligaciones de transparencia común, como se desprende del artículo 92 fracción XXII de la Ley de Transparencia y Acceso a la Información Pública del Estado de México y Municipios, como se observa:</w:t>
      </w:r>
    </w:p>
    <w:p w14:paraId="33A91619" w14:textId="77777777" w:rsidR="00FC29A3" w:rsidRPr="004752E5" w:rsidRDefault="00FC29A3" w:rsidP="00F14891">
      <w:pPr>
        <w:tabs>
          <w:tab w:val="left" w:pos="8222"/>
        </w:tabs>
        <w:spacing w:before="240" w:after="240" w:line="360" w:lineRule="auto"/>
        <w:ind w:left="851" w:right="616"/>
        <w:jc w:val="both"/>
        <w:rPr>
          <w:rFonts w:ascii="Palatino Linotype" w:eastAsia="Palatino Linotype" w:hAnsi="Palatino Linotype" w:cs="Palatino Linotype"/>
          <w:i/>
        </w:rPr>
      </w:pPr>
      <w:r w:rsidRPr="004752E5">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C18FBA" w14:textId="77777777" w:rsidR="00FC29A3" w:rsidRPr="004752E5" w:rsidRDefault="00FC29A3" w:rsidP="00F14891">
      <w:pPr>
        <w:tabs>
          <w:tab w:val="left" w:pos="8222"/>
        </w:tabs>
        <w:spacing w:before="240" w:after="240" w:line="360" w:lineRule="auto"/>
        <w:ind w:left="851" w:right="616"/>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34B3B9D3" w14:textId="77777777" w:rsidR="00FC29A3" w:rsidRPr="004752E5" w:rsidRDefault="00FC29A3" w:rsidP="00F14891">
      <w:pPr>
        <w:tabs>
          <w:tab w:val="left" w:pos="8222"/>
        </w:tabs>
        <w:spacing w:before="240" w:after="240" w:line="360" w:lineRule="auto"/>
        <w:ind w:left="851" w:right="616"/>
        <w:jc w:val="both"/>
        <w:rPr>
          <w:rFonts w:ascii="Palatino Linotype" w:eastAsia="Palatino Linotype" w:hAnsi="Palatino Linotype" w:cs="Palatino Linotype"/>
          <w:i/>
        </w:rPr>
      </w:pPr>
      <w:r w:rsidRPr="004752E5">
        <w:rPr>
          <w:rFonts w:ascii="Palatino Linotype" w:eastAsia="Palatino Linotype" w:hAnsi="Palatino Linotype" w:cs="Palatino Linotype"/>
          <w:b/>
          <w:i/>
        </w:rPr>
        <w:t>XXII. El listado de Servidores Públicos con sanciones administrativas definitivas, especificando la causa de sanción y la disposición</w:t>
      </w:r>
      <w:r w:rsidRPr="004752E5">
        <w:rPr>
          <w:rFonts w:ascii="Palatino Linotype" w:eastAsia="Palatino Linotype" w:hAnsi="Palatino Linotype" w:cs="Palatino Linotype"/>
          <w:i/>
        </w:rPr>
        <w:t xml:space="preserve">; </w:t>
      </w:r>
    </w:p>
    <w:p w14:paraId="6DEC92D0" w14:textId="77777777" w:rsidR="00FC29A3" w:rsidRPr="004752E5" w:rsidRDefault="00FC29A3" w:rsidP="00F14891">
      <w:pPr>
        <w:tabs>
          <w:tab w:val="left" w:pos="8222"/>
        </w:tabs>
        <w:spacing w:before="240" w:after="240" w:line="360" w:lineRule="auto"/>
        <w:ind w:left="851" w:right="616"/>
        <w:jc w:val="right"/>
        <w:rPr>
          <w:rFonts w:ascii="Palatino Linotype" w:eastAsia="Palatino Linotype" w:hAnsi="Palatino Linotype" w:cs="Palatino Linotype"/>
          <w:i/>
        </w:rPr>
      </w:pPr>
      <w:r w:rsidRPr="004752E5">
        <w:rPr>
          <w:rFonts w:ascii="Palatino Linotype" w:eastAsia="Palatino Linotype" w:hAnsi="Palatino Linotype" w:cs="Palatino Linotype"/>
          <w:i/>
        </w:rPr>
        <w:t>(Énfasis añadido)</w:t>
      </w:r>
    </w:p>
    <w:p w14:paraId="6DD589E0"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De esta manera, las sanciones graves se relacionan con una obligación de transparencia de los sujetos obligados.</w:t>
      </w:r>
    </w:p>
    <w:p w14:paraId="7BFCF921" w14:textId="757DCA61"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Sin embargo, no escapa de la óptica de este Órgano Garante que, </w:t>
      </w:r>
      <w:r w:rsidR="00862184" w:rsidRPr="004752E5">
        <w:rPr>
          <w:rFonts w:ascii="Palatino Linotype" w:eastAsia="Palatino Linotype" w:hAnsi="Palatino Linotype" w:cs="Palatino Linotype"/>
        </w:rPr>
        <w:t xml:space="preserve">en efecto, </w:t>
      </w:r>
      <w:r w:rsidRPr="004752E5">
        <w:rPr>
          <w:rFonts w:ascii="Palatino Linotype" w:eastAsia="Palatino Linotype" w:hAnsi="Palatino Linotype" w:cs="Palatino Linotype"/>
        </w:rPr>
        <w:t xml:space="preserve">de conformidad con la Ley del Sistema Anticorrupción del Estado de México y Municipios publicada en el periódico oficial "Gaceta del Gobierno" el treinta de mayo de 2017, dispone que </w:t>
      </w:r>
      <w:r w:rsidRPr="004752E5">
        <w:rPr>
          <w:rFonts w:ascii="Palatino Linotype" w:eastAsia="Palatino Linotype" w:hAnsi="Palatino Linotype" w:cs="Palatino Linotype"/>
          <w:b/>
          <w:u w:val="single"/>
        </w:rPr>
        <w:t>las sanciones no graves no serán públicas</w:t>
      </w:r>
      <w:r w:rsidRPr="004752E5">
        <w:rPr>
          <w:rFonts w:ascii="Palatino Linotype" w:eastAsia="Palatino Linotype" w:hAnsi="Palatino Linotype" w:cs="Palatino Linotype"/>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14:paraId="004FA53D" w14:textId="77777777" w:rsidR="00FC29A3" w:rsidRPr="004752E5" w:rsidRDefault="00FC29A3" w:rsidP="00F14891">
      <w:pPr>
        <w:spacing w:before="240" w:after="240" w:line="360" w:lineRule="auto"/>
        <w:ind w:left="851" w:right="822"/>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“Artículo 53. Las sanciones impuestas por faltas administrativas graves serán del conocimiento público </w:t>
      </w:r>
      <w:r w:rsidRPr="004752E5">
        <w:rPr>
          <w:rFonts w:ascii="Palatino Linotype" w:eastAsia="Palatino Linotype" w:hAnsi="Palatino Linotype" w:cs="Palatino Linotype"/>
          <w:b/>
          <w:i/>
          <w:u w:val="single"/>
        </w:rPr>
        <w:t>cuando éstas contengan impedimentos o inhabilitaciones</w:t>
      </w:r>
      <w:r w:rsidRPr="004752E5">
        <w:rPr>
          <w:rFonts w:ascii="Palatino Linotype" w:eastAsia="Palatino Linotype" w:hAnsi="Palatino Linotype" w:cs="Palatino Linotype"/>
          <w:b/>
          <w:i/>
        </w:rPr>
        <w:t xml:space="preserve"> para ser contratados como servidores públicos o como prestadores de servicios o contratistas del sector público, en términos de la Ley de Responsabilidades Administrativas del Estado de México y Municipios.</w:t>
      </w:r>
    </w:p>
    <w:p w14:paraId="53DCA378" w14:textId="77777777" w:rsidR="00FC29A3" w:rsidRPr="004752E5" w:rsidRDefault="00FC29A3" w:rsidP="00F14891">
      <w:pPr>
        <w:spacing w:before="240" w:after="240" w:line="360" w:lineRule="auto"/>
        <w:ind w:left="851" w:right="822"/>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Los registros de </w:t>
      </w:r>
      <w:r w:rsidRPr="004752E5">
        <w:rPr>
          <w:rFonts w:ascii="Palatino Linotype" w:eastAsia="Palatino Linotype" w:hAnsi="Palatino Linotype" w:cs="Palatino Linotype"/>
          <w:b/>
          <w:i/>
          <w:u w:val="single"/>
        </w:rPr>
        <w:t>las sanciones relativas a responsabilidades administrativas no graves, quedarán registradas para efectos de eventual reincidencia, pero no serán públicas.</w:t>
      </w:r>
      <w:r w:rsidRPr="004752E5">
        <w:rPr>
          <w:rFonts w:ascii="Palatino Linotype" w:eastAsia="Palatino Linotype" w:hAnsi="Palatino Linotype" w:cs="Palatino Linotype"/>
          <w:i/>
        </w:rPr>
        <w:t>” (Sic) (Énfasis añadido)</w:t>
      </w:r>
    </w:p>
    <w:p w14:paraId="6319CD21"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A mayor abundamiento, es de referir que la Ley de Responsabilidades Administrativas del Estado de México y Municipios, </w:t>
      </w:r>
      <w:r w:rsidRPr="004752E5">
        <w:rPr>
          <w:rFonts w:ascii="Palatino Linotype" w:eastAsia="Palatino Linotype" w:hAnsi="Palatino Linotype" w:cs="Palatino Linotype"/>
          <w:b/>
          <w:u w:val="single"/>
        </w:rPr>
        <w:t>señala que incurrirá en una falta administrativa no grave</w:t>
      </w:r>
      <w:r w:rsidRPr="004752E5">
        <w:rPr>
          <w:rFonts w:ascii="Palatino Linotype" w:eastAsia="Palatino Linotype" w:hAnsi="Palatino Linotype" w:cs="Palatino Linotype"/>
        </w:rPr>
        <w:t>,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7BF2FBF3" w14:textId="5BA83ED6"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4752E5">
        <w:rPr>
          <w:rFonts w:ascii="Palatino Linotype" w:eastAsia="Palatino Linotype" w:hAnsi="Palatino Linotype" w:cs="Palatino Linotype"/>
          <w:i/>
        </w:rPr>
        <w:t>personas físicas, morales, instituciones públicas u otros trabajadores</w:t>
      </w:r>
      <w:r w:rsidRPr="004752E5">
        <w:rPr>
          <w:rFonts w:ascii="Palatino Linotype" w:eastAsia="Palatino Linotype" w:hAnsi="Palatino Linotype" w:cs="Palatino Linotype"/>
        </w:rPr>
        <w:t xml:space="preserve">), ni haber un detrimento en </w:t>
      </w:r>
      <w:r w:rsidR="00862184" w:rsidRPr="004752E5">
        <w:rPr>
          <w:rFonts w:ascii="Palatino Linotype" w:eastAsia="Palatino Linotype" w:hAnsi="Palatino Linotype" w:cs="Palatino Linotype"/>
        </w:rPr>
        <w:t>el erario.</w:t>
      </w:r>
    </w:p>
    <w:p w14:paraId="33B89C8E"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b/>
        </w:rPr>
        <w:t xml:space="preserve">Así, se puede advertir que dichas faltas, no tienen una trascendencia social, </w:t>
      </w:r>
      <w:r w:rsidRPr="004752E5">
        <w:rPr>
          <w:rFonts w:ascii="Palatino Linotype" w:eastAsia="Palatino Linotype" w:hAnsi="Palatino Linotype" w:cs="Palatino Linotype"/>
        </w:rPr>
        <w:t>pues no existe un daño externo, sino que únicamente le atañe al servidor público en cuestión.</w:t>
      </w:r>
    </w:p>
    <w:p w14:paraId="4E20D2F7"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Por lo expuesto, se desprende que dar a conocer el nombre de servidores públicos de un procedimiento de responsabilidad administrativa no grave, constituye información confidencial que afecta su esfera privada, puesto que podría generar una percepción negativa de estos, ocasionando un perjuicio en su </w:t>
      </w:r>
      <w:r w:rsidRPr="004752E5">
        <w:rPr>
          <w:rFonts w:ascii="Palatino Linotype" w:eastAsia="Palatino Linotype" w:hAnsi="Palatino Linotype" w:cs="Palatino Linotype"/>
          <w:b/>
        </w:rPr>
        <w:t>honor, intimidad y buena imagen</w:t>
      </w:r>
      <w:r w:rsidRPr="004752E5">
        <w:rPr>
          <w:rFonts w:ascii="Palatino Linotype" w:eastAsia="Palatino Linotype" w:hAnsi="Palatino Linotype" w:cs="Palatino Linotype"/>
        </w:rPr>
        <w:t>, pues como se precisó la afectación es para el propio servidor público, situación que no afecta a terceros.</w:t>
      </w:r>
    </w:p>
    <w:p w14:paraId="246C973F"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Por lo cual, dar a conocer el nombre y cargo del servidor público, podría generar un juicio </w:t>
      </w:r>
      <w:r w:rsidRPr="004752E5">
        <w:rPr>
          <w:rFonts w:ascii="Palatino Linotype" w:eastAsia="Palatino Linotype" w:hAnsi="Palatino Linotype" w:cs="Palatino Linotype"/>
          <w:i/>
        </w:rPr>
        <w:t>a priori</w:t>
      </w:r>
      <w:r w:rsidRPr="004752E5">
        <w:rPr>
          <w:rFonts w:ascii="Palatino Linotype" w:eastAsia="Palatino Linotype" w:hAnsi="Palatino Linotype" w:cs="Palatino Linotype"/>
        </w:rPr>
        <w:t xml:space="preserve"> por parte de la sociedad, afectando su prestigio y su buen nombre, pues esto podría causar una mala percepción del servidor público frente a la sociedad, </w:t>
      </w:r>
      <w:r w:rsidRPr="004752E5">
        <w:rPr>
          <w:rFonts w:ascii="Palatino Linotype" w:eastAsia="Palatino Linotype" w:hAnsi="Palatino Linotype" w:cs="Palatino Linotype"/>
          <w:b/>
        </w:rPr>
        <w:t>lo cual daña su vida privada y profesional,</w:t>
      </w:r>
      <w:r w:rsidRPr="004752E5">
        <w:rPr>
          <w:rFonts w:ascii="Palatino Linotype" w:eastAsia="Palatino Linotype" w:hAnsi="Palatino Linotype" w:cs="Palatino Linotype"/>
        </w:rPr>
        <w:t xml:space="preserve"> mismas que forman parte de su intimidad; por lo que se concluye que dicha información, así como cualquier dato que haga identificable al servidor público involucrado tiene el carácter de confidencial.</w:t>
      </w:r>
    </w:p>
    <w:p w14:paraId="2CC7BB97"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De esta manera, </w:t>
      </w:r>
      <w:r w:rsidRPr="004752E5">
        <w:rPr>
          <w:rFonts w:ascii="Palatino Linotype" w:eastAsia="Palatino Linotype" w:hAnsi="Palatino Linotype" w:cs="Palatino Linotype"/>
          <w:b/>
        </w:rPr>
        <w:t>en el caso de resoluciones emitidas por</w:t>
      </w:r>
      <w:r w:rsidRPr="004752E5">
        <w:rPr>
          <w:rFonts w:ascii="Palatino Linotype" w:eastAsia="Palatino Linotype" w:hAnsi="Palatino Linotype" w:cs="Palatino Linotype"/>
        </w:rPr>
        <w:t xml:space="preserve"> </w:t>
      </w:r>
      <w:r w:rsidRPr="004752E5">
        <w:rPr>
          <w:rFonts w:ascii="Palatino Linotype" w:eastAsia="Palatino Linotype" w:hAnsi="Palatino Linotype" w:cs="Palatino Linotype"/>
          <w:b/>
          <w:iCs/>
        </w:rPr>
        <w:t xml:space="preserve">faltas administrativas no graves (absolutorias o condenatorias) que causaron firmeza, </w:t>
      </w:r>
      <w:r w:rsidRPr="004752E5">
        <w:rPr>
          <w:rFonts w:ascii="Palatino Linotype" w:eastAsia="Palatino Linotype" w:hAnsi="Palatino Linotype" w:cs="Palatino Linotype"/>
          <w:iCs/>
        </w:rPr>
        <w:t xml:space="preserve">se considera que procede su entrega en versión pública, clasificando como confidencial el nombre, cargo y cualquier dato que haga identificable al servidor público, </w:t>
      </w:r>
      <w:r w:rsidRPr="004752E5">
        <w:rPr>
          <w:rFonts w:ascii="Palatino Linotype" w:eastAsia="Palatino Linotype" w:hAnsi="Palatino Linotype" w:cs="Palatino Linotype"/>
        </w:rPr>
        <w:t>en términos del artículo 143, fracción I, de la Ley de Transparencia y Acceso a la Información Pública del Estado de México y Municipios.</w:t>
      </w:r>
    </w:p>
    <w:p w14:paraId="5E4CA03B"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Para efecto de lo anterior, a la versión pública que se entregue de la resolución de mérito, se deberá acompañar el acuerdo del Comité de Transparencia del Sujeto Obligado, conforme a lo establecido en el considerando quinto de esta resolución.</w:t>
      </w:r>
    </w:p>
    <w:p w14:paraId="2B08BF5B" w14:textId="5ABE683D" w:rsidR="00946C5B" w:rsidRPr="004752E5" w:rsidRDefault="006D29BE" w:rsidP="00F14891">
      <w:pPr>
        <w:pStyle w:val="NormalWeb"/>
        <w:spacing w:before="240" w:beforeAutospacing="0" w:after="240" w:afterAutospacing="0" w:line="360" w:lineRule="auto"/>
        <w:jc w:val="both"/>
        <w:rPr>
          <w:rFonts w:ascii="Palatino Linotype" w:hAnsi="Palatino Linotype"/>
          <w:sz w:val="22"/>
          <w:szCs w:val="22"/>
        </w:rPr>
      </w:pPr>
      <w:r w:rsidRPr="004752E5">
        <w:rPr>
          <w:rFonts w:ascii="Palatino Linotype" w:eastAsia="Palatino Linotype" w:hAnsi="Palatino Linotype" w:cs="Palatino Linotype"/>
          <w:sz w:val="22"/>
          <w:szCs w:val="22"/>
          <w:lang w:eastAsia="en-US"/>
        </w:rPr>
        <w:t xml:space="preserve">Finalmente no se omite señalar que respecto a los procedimientos de responsabilidad administrativa totalmente </w:t>
      </w:r>
      <w:r w:rsidR="00946C5B" w:rsidRPr="004752E5">
        <w:rPr>
          <w:rFonts w:ascii="Palatino Linotype" w:eastAsia="Palatino Linotype" w:hAnsi="Palatino Linotype" w:cs="Palatino Linotype"/>
          <w:sz w:val="22"/>
          <w:szCs w:val="22"/>
          <w:lang w:eastAsia="en-US"/>
        </w:rPr>
        <w:t>concluidos</w:t>
      </w:r>
      <w:r w:rsidRPr="004752E5">
        <w:rPr>
          <w:rFonts w:ascii="Palatino Linotype" w:eastAsia="Palatino Linotype" w:hAnsi="Palatino Linotype" w:cs="Palatino Linotype"/>
          <w:sz w:val="22"/>
          <w:szCs w:val="22"/>
          <w:lang w:eastAsia="en-US"/>
        </w:rPr>
        <w:t xml:space="preserve"> del año </w:t>
      </w:r>
      <w:r w:rsidR="00862184" w:rsidRPr="004752E5">
        <w:rPr>
          <w:rFonts w:ascii="Palatino Linotype" w:eastAsia="Palatino Linotype" w:hAnsi="Palatino Linotype" w:cs="Palatino Linotype"/>
          <w:sz w:val="22"/>
          <w:szCs w:val="22"/>
          <w:lang w:eastAsia="en-US"/>
        </w:rPr>
        <w:t>2025</w:t>
      </w:r>
      <w:r w:rsidRPr="004752E5">
        <w:rPr>
          <w:rFonts w:ascii="Palatino Linotype" w:eastAsia="Palatino Linotype" w:hAnsi="Palatino Linotype" w:cs="Palatino Linotype"/>
          <w:sz w:val="22"/>
          <w:szCs w:val="22"/>
          <w:lang w:eastAsia="en-US"/>
        </w:rPr>
        <w:t xml:space="preserve">, el Sujeto Obligado refirió que </w:t>
      </w:r>
      <w:r w:rsidR="00946C5B" w:rsidRPr="004752E5">
        <w:rPr>
          <w:rFonts w:ascii="Palatino Linotype" w:eastAsia="Palatino Linotype" w:hAnsi="Palatino Linotype" w:cs="Palatino Linotype"/>
          <w:sz w:val="22"/>
          <w:szCs w:val="22"/>
          <w:lang w:eastAsia="en-US"/>
        </w:rPr>
        <w:t>todos se encuentran en trámite, por</w:t>
      </w:r>
      <w:r w:rsidR="00946C5B" w:rsidRPr="004752E5">
        <w:rPr>
          <w:rFonts w:ascii="Palatino Linotype" w:hAnsi="Palatino Linotype"/>
          <w:sz w:val="22"/>
          <w:szCs w:val="22"/>
        </w:rPr>
        <w:t xml:space="preserve"> consiguiente toda vez que no posee, administra ni genera la información requerida por el particular, esto es expedientes concluidos, constituye un hecho negativo; entonces, si se considera el hecho negativo, es obvio que éste no puede fácticamente obrar en los archivos del </w:t>
      </w:r>
      <w:r w:rsidR="00946C5B" w:rsidRPr="004752E5">
        <w:rPr>
          <w:rFonts w:ascii="Palatino Linotype" w:hAnsi="Palatino Linotype"/>
          <w:b/>
          <w:bCs/>
          <w:sz w:val="22"/>
          <w:szCs w:val="22"/>
        </w:rPr>
        <w:t>SUJETO OBLIGADO</w:t>
      </w:r>
      <w:r w:rsidR="00946C5B" w:rsidRPr="004752E5">
        <w:rPr>
          <w:rFonts w:ascii="Palatino Linotype" w:hAnsi="Palatino Linotype"/>
          <w:sz w:val="22"/>
          <w:szCs w:val="22"/>
        </w:rPr>
        <w:t>, ya que no puede probarse por ser lógica y materialmente imposible.</w:t>
      </w:r>
    </w:p>
    <w:p w14:paraId="09A1CE25" w14:textId="77777777" w:rsidR="00946C5B" w:rsidRPr="004752E5" w:rsidRDefault="00946C5B" w:rsidP="00F14891">
      <w:pPr>
        <w:pStyle w:val="NormalWeb"/>
        <w:spacing w:before="240" w:beforeAutospacing="0" w:after="240" w:afterAutospacing="0" w:line="360" w:lineRule="auto"/>
        <w:jc w:val="both"/>
        <w:rPr>
          <w:rFonts w:ascii="Palatino Linotype" w:hAnsi="Palatino Linotype"/>
          <w:sz w:val="22"/>
          <w:szCs w:val="22"/>
        </w:rPr>
      </w:pPr>
      <w:r w:rsidRPr="004752E5">
        <w:rPr>
          <w:rFonts w:ascii="Palatino Linotype" w:hAnsi="Palatino Linotype"/>
          <w:sz w:val="22"/>
          <w:szCs w:val="22"/>
        </w:rPr>
        <w:t>Asimismo, no se trata de un caso por el cual la negación del hecho implique la afirmación del mismo, simplemente se está ante una notoria y evidente inexistencia fáctica de la información solicitada.</w:t>
      </w:r>
    </w:p>
    <w:p w14:paraId="1F6E0AE1" w14:textId="77777777" w:rsidR="00946C5B" w:rsidRPr="004752E5" w:rsidRDefault="00946C5B" w:rsidP="00F14891">
      <w:pPr>
        <w:pStyle w:val="NormalWeb"/>
        <w:spacing w:before="240" w:beforeAutospacing="0" w:after="240" w:afterAutospacing="0" w:line="360" w:lineRule="auto"/>
        <w:jc w:val="both"/>
        <w:rPr>
          <w:rFonts w:ascii="Palatino Linotype" w:hAnsi="Palatino Linotype"/>
          <w:sz w:val="22"/>
          <w:szCs w:val="22"/>
        </w:rPr>
      </w:pPr>
      <w:r w:rsidRPr="004752E5">
        <w:rPr>
          <w:rFonts w:ascii="Palatino Linotype" w:hAnsi="Palatino Linotype"/>
          <w:sz w:val="22"/>
          <w:szCs w:val="22"/>
        </w:rPr>
        <w:t xml:space="preserve">Encontrándonos ante un hecho negativo, destacando entonces que el Pleno de este Organismo Garante, ha sostenido </w:t>
      </w:r>
      <w:proofErr w:type="gramStart"/>
      <w:r w:rsidRPr="004752E5">
        <w:rPr>
          <w:rFonts w:ascii="Palatino Linotype" w:hAnsi="Palatino Linotype"/>
          <w:sz w:val="22"/>
          <w:szCs w:val="22"/>
        </w:rPr>
        <w:t>que</w:t>
      </w:r>
      <w:proofErr w:type="gramEnd"/>
      <w:r w:rsidRPr="004752E5">
        <w:rPr>
          <w:rFonts w:ascii="Palatino Linotype" w:hAnsi="Palatino Linotype"/>
          <w:sz w:val="22"/>
          <w:szCs w:val="22"/>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BA41E5F" w14:textId="77777777" w:rsidR="00946C5B" w:rsidRPr="004752E5" w:rsidRDefault="00946C5B" w:rsidP="00F14891">
      <w:pPr>
        <w:pStyle w:val="NormalWeb"/>
        <w:spacing w:before="240" w:beforeAutospacing="0" w:after="240" w:afterAutospacing="0" w:line="360" w:lineRule="auto"/>
        <w:ind w:left="860" w:right="560"/>
        <w:jc w:val="both"/>
        <w:rPr>
          <w:rFonts w:ascii="Palatino Linotype" w:hAnsi="Palatino Linotype"/>
          <w:sz w:val="22"/>
          <w:szCs w:val="22"/>
        </w:rPr>
      </w:pPr>
      <w:r w:rsidRPr="004752E5">
        <w:rPr>
          <w:rFonts w:ascii="Palatino Linotype" w:hAnsi="Palatino Linotype"/>
          <w:b/>
          <w:bCs/>
          <w:i/>
          <w:iCs/>
          <w:sz w:val="22"/>
          <w:szCs w:val="22"/>
        </w:rPr>
        <w:t>HECHOS NEGATIVOS, NO SON SUSCEPTIBLES DE DEMOSTRACIÓN.</w:t>
      </w:r>
    </w:p>
    <w:p w14:paraId="422E0B09" w14:textId="77777777" w:rsidR="00946C5B" w:rsidRPr="004752E5" w:rsidRDefault="00946C5B" w:rsidP="00F14891">
      <w:pPr>
        <w:pStyle w:val="NormalWeb"/>
        <w:spacing w:before="240" w:beforeAutospacing="0" w:after="240" w:afterAutospacing="0" w:line="360" w:lineRule="auto"/>
        <w:ind w:left="860" w:right="560"/>
        <w:jc w:val="both"/>
        <w:rPr>
          <w:rFonts w:ascii="Palatino Linotype" w:hAnsi="Palatino Linotype"/>
          <w:sz w:val="22"/>
          <w:szCs w:val="22"/>
        </w:rPr>
      </w:pPr>
      <w:r w:rsidRPr="004752E5">
        <w:rPr>
          <w:rFonts w:ascii="Palatino Linotype" w:hAnsi="Palatino Linotype"/>
          <w:i/>
          <w:iCs/>
          <w:sz w:val="22"/>
          <w:szCs w:val="22"/>
        </w:rPr>
        <w:t xml:space="preserve">Tratándose de un hecho negativo, el Juez no tiene </w:t>
      </w:r>
      <w:proofErr w:type="spellStart"/>
      <w:r w:rsidRPr="004752E5">
        <w:rPr>
          <w:rFonts w:ascii="Palatino Linotype" w:hAnsi="Palatino Linotype"/>
          <w:i/>
          <w:iCs/>
          <w:sz w:val="22"/>
          <w:szCs w:val="22"/>
        </w:rPr>
        <w:t>por que</w:t>
      </w:r>
      <w:proofErr w:type="spellEnd"/>
      <w:r w:rsidRPr="004752E5">
        <w:rPr>
          <w:rFonts w:ascii="Palatino Linotype" w:hAnsi="Palatino Linotype"/>
          <w:i/>
          <w:iCs/>
          <w:sz w:val="22"/>
          <w:szCs w:val="22"/>
        </w:rPr>
        <w:t xml:space="preserve"> invocar prueba alguna de la que se desprenda, ya que es bien sabido que esta clase de hechos no son susceptibles de demostración.</w:t>
      </w:r>
    </w:p>
    <w:p w14:paraId="7B6A4104" w14:textId="77777777" w:rsidR="00946C5B" w:rsidRPr="004752E5" w:rsidRDefault="00946C5B" w:rsidP="00F14891">
      <w:pPr>
        <w:pStyle w:val="NormalWeb"/>
        <w:spacing w:before="240" w:beforeAutospacing="0" w:after="240" w:afterAutospacing="0" w:line="360" w:lineRule="auto"/>
        <w:ind w:left="860" w:right="560"/>
        <w:jc w:val="both"/>
        <w:rPr>
          <w:rFonts w:ascii="Palatino Linotype" w:hAnsi="Palatino Linotype"/>
          <w:sz w:val="22"/>
          <w:szCs w:val="22"/>
        </w:rPr>
      </w:pPr>
      <w:r w:rsidRPr="004752E5">
        <w:rPr>
          <w:rFonts w:ascii="Palatino Linotype" w:hAnsi="Palatino Linotype"/>
          <w:i/>
          <w:iCs/>
          <w:sz w:val="22"/>
          <w:szCs w:val="22"/>
        </w:rPr>
        <w:t>Amparo en revisión 2022/61. José García Florín (Menor). 9 de octubre de 1961. Cinco votos. Ponente: José Rivera Pérez Campos.”</w:t>
      </w:r>
    </w:p>
    <w:p w14:paraId="364D341C" w14:textId="0FB313EA" w:rsidR="00946C5B" w:rsidRPr="004752E5" w:rsidRDefault="00946C5B" w:rsidP="00F14891">
      <w:pPr>
        <w:pStyle w:val="NormalWeb"/>
        <w:spacing w:before="240" w:beforeAutospacing="0" w:after="240" w:afterAutospacing="0" w:line="360" w:lineRule="auto"/>
        <w:jc w:val="both"/>
        <w:rPr>
          <w:rFonts w:ascii="Palatino Linotype" w:hAnsi="Palatino Linotype"/>
          <w:sz w:val="22"/>
          <w:szCs w:val="22"/>
        </w:rPr>
      </w:pPr>
      <w:r w:rsidRPr="004752E5">
        <w:rPr>
          <w:rFonts w:ascii="Palatino Linotype" w:hAnsi="Palatino Linotype"/>
          <w:sz w:val="22"/>
          <w:szCs w:val="22"/>
        </w:rPr>
        <w:t xml:space="preserve">Además, y de conformidad con lo establecido en el artículo 12 de la Ley de Transparencia y Acceso a la Información Pública del Estado de México y Municipios, anteriormente invocado el </w:t>
      </w:r>
      <w:r w:rsidRPr="004752E5">
        <w:rPr>
          <w:rFonts w:ascii="Palatino Linotype" w:hAnsi="Palatino Linotype"/>
          <w:b/>
          <w:bCs/>
          <w:sz w:val="22"/>
          <w:szCs w:val="22"/>
        </w:rPr>
        <w:t>SUJETO OBLIGADO</w:t>
      </w:r>
      <w:r w:rsidRPr="004752E5">
        <w:rPr>
          <w:rFonts w:ascii="Palatino Linotype" w:hAnsi="Palatino Linotype"/>
          <w:sz w:val="22"/>
          <w:szCs w:val="22"/>
        </w:rPr>
        <w:t xml:space="preserve"> sólo proporcionará la información que obra en sus archivos, lo que a</w:t>
      </w:r>
      <w:r w:rsidRPr="004752E5">
        <w:rPr>
          <w:rFonts w:ascii="Palatino Linotype" w:hAnsi="Palatino Linotype"/>
          <w:i/>
          <w:iCs/>
          <w:sz w:val="22"/>
          <w:szCs w:val="22"/>
        </w:rPr>
        <w:t xml:space="preserve"> contrario sensu</w:t>
      </w:r>
      <w:r w:rsidRPr="004752E5">
        <w:rPr>
          <w:rFonts w:ascii="Palatino Linotype" w:hAnsi="Palatino Linotype"/>
          <w:sz w:val="22"/>
          <w:szCs w:val="22"/>
        </w:rPr>
        <w:t xml:space="preserve"> significa que no se está obligado a proporcionar </w:t>
      </w:r>
      <w:r w:rsidR="00862184" w:rsidRPr="004752E5">
        <w:rPr>
          <w:rFonts w:ascii="Palatino Linotype" w:hAnsi="Palatino Linotype"/>
          <w:sz w:val="22"/>
          <w:szCs w:val="22"/>
        </w:rPr>
        <w:t xml:space="preserve">lo que no obre en sus archivos. </w:t>
      </w:r>
    </w:p>
    <w:p w14:paraId="4AD4E12D" w14:textId="43344807" w:rsidR="00946C5B" w:rsidRPr="004752E5" w:rsidRDefault="00946C5B" w:rsidP="00F14891">
      <w:pPr>
        <w:pStyle w:val="NormalWeb"/>
        <w:spacing w:before="240" w:beforeAutospacing="0" w:after="240" w:afterAutospacing="0" w:line="360" w:lineRule="auto"/>
        <w:jc w:val="both"/>
        <w:rPr>
          <w:rFonts w:ascii="Palatino Linotype" w:hAnsi="Palatino Linotype"/>
          <w:sz w:val="22"/>
          <w:szCs w:val="22"/>
        </w:rPr>
      </w:pPr>
      <w:r w:rsidRPr="004752E5">
        <w:rPr>
          <w:rFonts w:ascii="Palatino Linotype" w:hAnsi="Palatino Linotype"/>
          <w:sz w:val="22"/>
          <w:szCs w:val="22"/>
        </w:rPr>
        <w:t xml:space="preserve">Aunado a lo anterior, este Pleno considera necesario dejar claro que, al haber existido un pronunciamiento por parte del </w:t>
      </w:r>
      <w:r w:rsidRPr="004752E5">
        <w:rPr>
          <w:rFonts w:ascii="Palatino Linotype" w:hAnsi="Palatino Linotype"/>
          <w:b/>
          <w:bCs/>
          <w:sz w:val="22"/>
          <w:szCs w:val="22"/>
        </w:rPr>
        <w:t>SUJETO OBLIGADO</w:t>
      </w:r>
      <w:r w:rsidRPr="004752E5">
        <w:rPr>
          <w:rFonts w:ascii="Palatino Linotype" w:hAnsi="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orientador 31-10 emitido por el entonces Instituto Federal de Acceso a la Información y Protección de Datos, que a la letra dice:</w:t>
      </w:r>
    </w:p>
    <w:p w14:paraId="63CF4E5E" w14:textId="77777777" w:rsidR="00946C5B" w:rsidRPr="004752E5" w:rsidRDefault="00946C5B" w:rsidP="00F14891">
      <w:pPr>
        <w:pStyle w:val="NormalWeb"/>
        <w:spacing w:before="240" w:beforeAutospacing="0" w:after="240" w:afterAutospacing="0" w:line="360" w:lineRule="auto"/>
        <w:ind w:left="860" w:right="560"/>
        <w:jc w:val="both"/>
        <w:rPr>
          <w:rFonts w:ascii="Palatino Linotype" w:hAnsi="Palatino Linotype"/>
          <w:sz w:val="22"/>
          <w:szCs w:val="22"/>
        </w:rPr>
      </w:pPr>
      <w:r w:rsidRPr="004752E5">
        <w:rPr>
          <w:rFonts w:ascii="Palatino Linotype" w:hAnsi="Palatino Linotype"/>
          <w:i/>
          <w:iCs/>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BE0E60" w14:textId="3264CE01"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En consecuencia, se estima que las razones o motivos de inconformidad hechos valer en el medio de impugnación que nos ocupa resultan parcialmente fundados, resultando procedente </w:t>
      </w:r>
      <w:r w:rsidR="00946C5B" w:rsidRPr="004752E5">
        <w:rPr>
          <w:rFonts w:ascii="Palatino Linotype" w:eastAsia="Palatino Linotype" w:hAnsi="Palatino Linotype" w:cs="Palatino Linotype"/>
          <w:b/>
        </w:rPr>
        <w:t xml:space="preserve">Modificar las respuestas a las solicitudes 02539/TOLUCA/IP/2025 y 02536/TOLUCA/IP/2025 y Revocar </w:t>
      </w:r>
      <w:r w:rsidRPr="004752E5">
        <w:rPr>
          <w:rFonts w:ascii="Palatino Linotype" w:eastAsia="Palatino Linotype" w:hAnsi="Palatino Linotype" w:cs="Palatino Linotype"/>
        </w:rPr>
        <w:t xml:space="preserve"> las respuestas </w:t>
      </w:r>
      <w:r w:rsidR="00946C5B" w:rsidRPr="004752E5">
        <w:rPr>
          <w:rFonts w:ascii="Palatino Linotype" w:eastAsia="Palatino Linotype" w:hAnsi="Palatino Linotype" w:cs="Palatino Linotype"/>
        </w:rPr>
        <w:t xml:space="preserve">a las solicitudes </w:t>
      </w:r>
      <w:r w:rsidR="00946C5B" w:rsidRPr="004752E5">
        <w:rPr>
          <w:rFonts w:ascii="Palatino Linotype" w:eastAsia="Palatino Linotype" w:hAnsi="Palatino Linotype" w:cs="Palatino Linotype"/>
          <w:b/>
          <w:iCs/>
        </w:rPr>
        <w:t xml:space="preserve">02538/TOLUCA/IP/2025, </w:t>
      </w:r>
      <w:r w:rsidR="00946C5B" w:rsidRPr="004752E5">
        <w:rPr>
          <w:rFonts w:ascii="Palatino Linotype" w:eastAsia="Palatino Linotype" w:hAnsi="Palatino Linotype" w:cs="Palatino Linotype"/>
          <w:b/>
        </w:rPr>
        <w:t xml:space="preserve">02537/TOLUCA/IP/2025, 02535/TOLUCA/IP/2025 y 02534/TOLUCA/IP/2025, </w:t>
      </w:r>
      <w:r w:rsidRPr="004752E5">
        <w:rPr>
          <w:rFonts w:ascii="Palatino Linotype" w:eastAsia="Palatino Linotype" w:hAnsi="Palatino Linotype" w:cs="Palatino Linotype"/>
        </w:rPr>
        <w:t xml:space="preserve">del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xml:space="preserve"> y ordenar que en cumplimiento a la presente resolución ponga a disposición de la parte </w:t>
      </w:r>
      <w:r w:rsidRPr="004752E5">
        <w:rPr>
          <w:rFonts w:ascii="Palatino Linotype" w:eastAsia="Palatino Linotype" w:hAnsi="Palatino Linotype" w:cs="Palatino Linotype"/>
          <w:b/>
        </w:rPr>
        <w:t xml:space="preserve">Recurrente </w:t>
      </w:r>
      <w:r w:rsidRPr="004752E5">
        <w:rPr>
          <w:rFonts w:ascii="Palatino Linotype" w:eastAsia="Palatino Linotype" w:hAnsi="Palatino Linotype" w:cs="Palatino Linotype"/>
        </w:rPr>
        <w:t>la información antes precisada.</w:t>
      </w:r>
    </w:p>
    <w:p w14:paraId="495250E0"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bookmarkStart w:id="5" w:name="_heading=h.5ry0zcwxy3cc" w:colFirst="0" w:colLast="0"/>
      <w:bookmarkEnd w:id="5"/>
      <w:r w:rsidRPr="004752E5">
        <w:rPr>
          <w:rFonts w:ascii="Palatino Linotype" w:eastAsia="Palatino Linotype" w:hAnsi="Palatino Linotype" w:cs="Palatino Linotype"/>
          <w:b/>
        </w:rPr>
        <w:t xml:space="preserve">Quinto. Versión Pública. </w:t>
      </w:r>
      <w:r w:rsidRPr="004752E5">
        <w:rPr>
          <w:rFonts w:ascii="Palatino Linotype" w:eastAsia="Palatino Linotype" w:hAnsi="Palatino Linotype" w:cs="Palatino Linotype"/>
        </w:rPr>
        <w:t xml:space="preserve">Finalmente para la entrega del soporte documental que deberá proporcionar el sujeto obligado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6A151D9"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rPr>
      </w:pPr>
      <w:r w:rsidRPr="004752E5">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55CDD94F"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rPr>
        <w:t>Artículo 3</w:t>
      </w:r>
      <w:r w:rsidRPr="004752E5">
        <w:rPr>
          <w:rFonts w:ascii="Palatino Linotype" w:eastAsia="Palatino Linotype" w:hAnsi="Palatino Linotype" w:cs="Palatino Linotype"/>
          <w:i/>
        </w:rPr>
        <w:t>. Para los efectos de la presente Ley se entenderá por:</w:t>
      </w:r>
    </w:p>
    <w:p w14:paraId="55167F9E"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5B2ABB05"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IX. Datos personales:</w:t>
      </w:r>
      <w:r w:rsidRPr="004752E5">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1559ADE"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XX. Información clasificada</w:t>
      </w:r>
      <w:r w:rsidRPr="004752E5">
        <w:rPr>
          <w:rFonts w:ascii="Palatino Linotype" w:eastAsia="Palatino Linotype" w:hAnsi="Palatino Linotype" w:cs="Palatino Linotype"/>
          <w:i/>
        </w:rPr>
        <w:t>: Aquella considerada por la presente Ley como reservada o confidencial;</w:t>
      </w:r>
    </w:p>
    <w:p w14:paraId="1C22E748"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XXI. Información confidencial:</w:t>
      </w:r>
      <w:r w:rsidRPr="004752E5">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0F6437"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XLV. Versión pública:</w:t>
      </w:r>
      <w:r w:rsidRPr="004752E5">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23844828"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24D0E686"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 xml:space="preserve">Artículo 91. </w:t>
      </w:r>
      <w:r w:rsidRPr="004752E5">
        <w:rPr>
          <w:rFonts w:ascii="Palatino Linotype" w:eastAsia="Palatino Linotype" w:hAnsi="Palatino Linotype" w:cs="Palatino Linotype"/>
          <w:i/>
        </w:rPr>
        <w:t>El acceso a la información pública será restringido excepcionalmente, cuando ésta sea clasificada como reservada o confidencial.</w:t>
      </w:r>
    </w:p>
    <w:p w14:paraId="7D2871CD"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 xml:space="preserve">Artículo 132. </w:t>
      </w:r>
      <w:r w:rsidRPr="004752E5">
        <w:rPr>
          <w:rFonts w:ascii="Palatino Linotype" w:eastAsia="Palatino Linotype" w:hAnsi="Palatino Linotype" w:cs="Palatino Linotype"/>
          <w:i/>
        </w:rPr>
        <w:t>La clasificación de la información se llevará a cabo en el momento en que:</w:t>
      </w:r>
    </w:p>
    <w:p w14:paraId="13A2BE7C"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w:t>
      </w:r>
      <w:r w:rsidRPr="004752E5">
        <w:rPr>
          <w:rFonts w:ascii="Palatino Linotype" w:eastAsia="Palatino Linotype" w:hAnsi="Palatino Linotype" w:cs="Palatino Linotype"/>
          <w:i/>
        </w:rPr>
        <w:t>. Se reciba una solicitud de acceso a la información;</w:t>
      </w:r>
    </w:p>
    <w:p w14:paraId="65725C02"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II</w:t>
      </w:r>
      <w:r w:rsidRPr="004752E5">
        <w:rPr>
          <w:rFonts w:ascii="Palatino Linotype" w:eastAsia="Palatino Linotype" w:hAnsi="Palatino Linotype" w:cs="Palatino Linotype"/>
          <w:i/>
        </w:rPr>
        <w:t>. Se determine mediante resolución de autoridad competente; o</w:t>
      </w:r>
    </w:p>
    <w:p w14:paraId="6F40A512"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III</w:t>
      </w:r>
      <w:r w:rsidRPr="004752E5">
        <w:rPr>
          <w:rFonts w:ascii="Palatino Linotype" w:eastAsia="Palatino Linotype" w:hAnsi="Palatino Linotype" w:cs="Palatino Linotype"/>
          <w:i/>
        </w:rPr>
        <w:t>. Se generen versiones públicas para dar cumplimiento a las obligaciones de transparencia previstas en esta Ley.</w:t>
      </w:r>
    </w:p>
    <w:p w14:paraId="1E099668"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70DBD8CA"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Artículo 143</w:t>
      </w:r>
      <w:r w:rsidRPr="004752E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D18A263"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w:t>
      </w:r>
      <w:r w:rsidRPr="004752E5">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51A841B"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II.</w:t>
      </w:r>
      <w:r w:rsidRPr="004752E5">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54AFF57"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III</w:t>
      </w:r>
      <w:r w:rsidRPr="004752E5">
        <w:rPr>
          <w:rFonts w:ascii="Palatino Linotype" w:eastAsia="Palatino Linotype" w:hAnsi="Palatino Linotype" w:cs="Palatino Linotype"/>
          <w:i/>
        </w:rPr>
        <w:t>. La que presenten los particulares a los sujetos obligados, de conformidad con lo dispuesto por las leyes o los tratados internacionales.</w:t>
      </w:r>
    </w:p>
    <w:p w14:paraId="79326613"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D82CCF5" w14:textId="77777777" w:rsidR="00FC29A3" w:rsidRPr="004752E5" w:rsidRDefault="00FC29A3" w:rsidP="00F14891">
      <w:pPr>
        <w:spacing w:before="240" w:after="240" w:line="360" w:lineRule="auto"/>
        <w:ind w:left="567"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3DFD95C4"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46753F9"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RFC, que sean exclusivamente de particulares, entre otros.</w:t>
      </w:r>
    </w:p>
    <w:p w14:paraId="5961DD5E"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La </w:t>
      </w:r>
      <w:r w:rsidRPr="004752E5">
        <w:rPr>
          <w:rFonts w:ascii="Palatino Linotype" w:eastAsia="Palatino Linotype" w:hAnsi="Palatino Linotype" w:cs="Palatino Linotype"/>
          <w:b/>
        </w:rPr>
        <w:t>clave de elector</w:t>
      </w:r>
      <w:r w:rsidRPr="004752E5">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4752E5">
        <w:rPr>
          <w:rFonts w:ascii="Palatino Linotype" w:eastAsia="Palatino Linotype" w:hAnsi="Palatino Linotype" w:cs="Palatino Linotype"/>
        </w:rPr>
        <w:t>homoclave</w:t>
      </w:r>
      <w:proofErr w:type="spellEnd"/>
      <w:r w:rsidRPr="004752E5">
        <w:rPr>
          <w:rFonts w:ascii="Palatino Linotype" w:eastAsia="Palatino Linotype" w:hAnsi="Palatino Linotype" w:cs="Palatino Linotype"/>
        </w:rPr>
        <w:t xml:space="preserve"> que distingue a su titular de cualquier otro homónimo, por lo tanto, se trata de un dato personal que debe ser protegido.</w:t>
      </w:r>
    </w:p>
    <w:p w14:paraId="43EB19CA"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El </w:t>
      </w:r>
      <w:r w:rsidRPr="004752E5">
        <w:rPr>
          <w:rFonts w:ascii="Palatino Linotype" w:eastAsia="Palatino Linotype" w:hAnsi="Palatino Linotype" w:cs="Palatino Linotype"/>
          <w:b/>
        </w:rPr>
        <w:t>número de OCR,</w:t>
      </w:r>
      <w:r w:rsidRPr="004752E5">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4752E5">
        <w:rPr>
          <w:rFonts w:ascii="Palatino Linotype" w:eastAsia="Palatino Linotype" w:hAnsi="Palatino Linotype" w:cs="Palatino Linotype"/>
        </w:rPr>
        <w:t>geoelectoral</w:t>
      </w:r>
      <w:proofErr w:type="spellEnd"/>
      <w:r w:rsidRPr="004752E5">
        <w:rPr>
          <w:rFonts w:ascii="Palatino Linotype" w:eastAsia="Palatino Linotype" w:hAnsi="Palatino Linotype" w:cs="Palatino Linotype"/>
        </w:rPr>
        <w:t xml:space="preserve"> ahí contenida, por lo que es susceptible de resguardarse.</w:t>
      </w:r>
    </w:p>
    <w:p w14:paraId="6D39F6CE"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La </w:t>
      </w:r>
      <w:r w:rsidRPr="004752E5">
        <w:rPr>
          <w:rFonts w:ascii="Palatino Linotype" w:eastAsia="Palatino Linotype" w:hAnsi="Palatino Linotype" w:cs="Palatino Linotype"/>
          <w:b/>
        </w:rPr>
        <w:t>clave única del registro de población,</w:t>
      </w:r>
      <w:r w:rsidRPr="004752E5">
        <w:rPr>
          <w:rFonts w:ascii="Palatino Linotype" w:eastAsia="Palatino Linotype" w:hAnsi="Palatino Linotype" w:cs="Palatino Linotype"/>
          <w:i/>
        </w:rPr>
        <w:t xml:space="preserve"> </w:t>
      </w:r>
      <w:r w:rsidRPr="004752E5">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471F7CC"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Al respecto, el INAI a través del Criterio 18/17, señala literalmente lo siguiente:</w:t>
      </w:r>
    </w:p>
    <w:p w14:paraId="600EEABD"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rPr>
        <w:t>Clave Única de Registro de Población (CURP).</w:t>
      </w:r>
      <w:r w:rsidRPr="004752E5">
        <w:rPr>
          <w:rFonts w:ascii="Palatino Linotype" w:eastAsia="Palatino Linotype" w:hAnsi="Palatino Linotype" w:cs="Palatino Linotype"/>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504D85"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Resoluciones:</w:t>
      </w:r>
    </w:p>
    <w:p w14:paraId="1EBAC0A2"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 RRA 3995/16. Secretaría de la Defensa Nacional. 1 de febrero de 2017. Por unanimidad. Comisionado Ponente </w:t>
      </w:r>
      <w:proofErr w:type="spellStart"/>
      <w:r w:rsidRPr="004752E5">
        <w:rPr>
          <w:rFonts w:ascii="Palatino Linotype" w:eastAsia="Palatino Linotype" w:hAnsi="Palatino Linotype" w:cs="Palatino Linotype"/>
          <w:i/>
        </w:rPr>
        <w:t>Rosendoevgueni</w:t>
      </w:r>
      <w:proofErr w:type="spellEnd"/>
      <w:r w:rsidRPr="004752E5">
        <w:rPr>
          <w:rFonts w:ascii="Palatino Linotype" w:eastAsia="Palatino Linotype" w:hAnsi="Palatino Linotype" w:cs="Palatino Linotype"/>
          <w:i/>
        </w:rPr>
        <w:t xml:space="preserve"> Monterrey </w:t>
      </w:r>
      <w:proofErr w:type="spellStart"/>
      <w:r w:rsidRPr="004752E5">
        <w:rPr>
          <w:rFonts w:ascii="Palatino Linotype" w:eastAsia="Palatino Linotype" w:hAnsi="Palatino Linotype" w:cs="Palatino Linotype"/>
          <w:i/>
        </w:rPr>
        <w:t>Chepov</w:t>
      </w:r>
      <w:proofErr w:type="spellEnd"/>
      <w:r w:rsidRPr="004752E5">
        <w:rPr>
          <w:rFonts w:ascii="Palatino Linotype" w:eastAsia="Palatino Linotype" w:hAnsi="Palatino Linotype" w:cs="Palatino Linotype"/>
          <w:i/>
        </w:rPr>
        <w:t>.</w:t>
      </w:r>
    </w:p>
    <w:p w14:paraId="7D7CCE1B"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RRA 0937/17. Senado de la República. 15 de marzo de 2017. Por unanimidad. Comisionada Ponente Ximena Puente de la Mora.</w:t>
      </w:r>
    </w:p>
    <w:p w14:paraId="37FBD80C"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RRA 0478/17. Secretaría de Relaciones Exteriores. 26 de abril de 2017. Por unanimidad. Comisionada Ponente Areli Cano Guadiana.”</w:t>
      </w:r>
    </w:p>
    <w:p w14:paraId="2522F484"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Por cuanto hace al </w:t>
      </w:r>
      <w:r w:rsidRPr="004752E5">
        <w:rPr>
          <w:rFonts w:ascii="Palatino Linotype" w:eastAsia="Palatino Linotype" w:hAnsi="Palatino Linotype" w:cs="Palatino Linotype"/>
          <w:b/>
        </w:rPr>
        <w:t>Registro Federal de Contribuyentes de las personas físicas</w:t>
      </w:r>
      <w:r w:rsidRPr="004752E5">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4752E5">
        <w:rPr>
          <w:rFonts w:ascii="Palatino Linotype" w:eastAsia="Palatino Linotype" w:hAnsi="Palatino Linotype" w:cs="Palatino Linotype"/>
        </w:rPr>
        <w:t>homoclave</w:t>
      </w:r>
      <w:proofErr w:type="spellEnd"/>
      <w:r w:rsidRPr="004752E5">
        <w:rPr>
          <w:rFonts w:ascii="Palatino Linotype" w:eastAsia="Palatino Linotype" w:hAnsi="Palatino Linotype" w:cs="Palatino Linotype"/>
        </w:rPr>
        <w:t>; la cual para su obtención es necesario acreditar personalidad, fecha de nacimiento entre otros con documentos oficiales.</w:t>
      </w:r>
    </w:p>
    <w:p w14:paraId="4BCFC47A" w14:textId="25EA171C"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Al respecto, el </w:t>
      </w:r>
      <w:r w:rsidR="00862184" w:rsidRPr="004752E5">
        <w:rPr>
          <w:rFonts w:ascii="Palatino Linotype" w:eastAsia="Palatino Linotype" w:hAnsi="Palatino Linotype" w:cs="Palatino Linotype"/>
        </w:rPr>
        <w:t xml:space="preserve">entonces </w:t>
      </w:r>
      <w:r w:rsidRPr="004752E5">
        <w:rPr>
          <w:rFonts w:ascii="Palatino Linotype" w:eastAsia="Palatino Linotype" w:hAnsi="Palatino Linotype" w:cs="Palatino Linotype"/>
        </w:rPr>
        <w:t>Instituto Nacional de Transparencia, Acceso a la Información y Protección de Datos Personales (INAI) a través del Criterio</w:t>
      </w:r>
      <w:r w:rsidR="00862184" w:rsidRPr="004752E5">
        <w:rPr>
          <w:rFonts w:ascii="Palatino Linotype" w:eastAsia="Palatino Linotype" w:hAnsi="Palatino Linotype" w:cs="Palatino Linotype"/>
        </w:rPr>
        <w:t xml:space="preserve"> orientador</w:t>
      </w:r>
      <w:r w:rsidRPr="004752E5">
        <w:rPr>
          <w:rFonts w:ascii="Palatino Linotype" w:eastAsia="Palatino Linotype" w:hAnsi="Palatino Linotype" w:cs="Palatino Linotype"/>
        </w:rPr>
        <w:t xml:space="preserve"> 19/17, señala literalmente lo siguiente:</w:t>
      </w:r>
    </w:p>
    <w:p w14:paraId="7CB151F6" w14:textId="77777777" w:rsidR="00FC29A3" w:rsidRPr="004752E5" w:rsidRDefault="00FC29A3" w:rsidP="00F14891">
      <w:pPr>
        <w:spacing w:before="240" w:after="240" w:line="360" w:lineRule="auto"/>
        <w:jc w:val="both"/>
        <w:rPr>
          <w:rFonts w:ascii="Palatino Linotype" w:eastAsia="Palatino Linotype" w:hAnsi="Palatino Linotype" w:cs="Palatino Linotype"/>
        </w:rPr>
      </w:pPr>
    </w:p>
    <w:p w14:paraId="39A23BCF"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rPr>
        <w:t>Registro Federal de Contribuyentes (RFC) de personas físicas</w:t>
      </w:r>
      <w:r w:rsidRPr="004752E5">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1FDD4E57"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Resoluciones:</w:t>
      </w:r>
    </w:p>
    <w:p w14:paraId="081326CB"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RRA 0189/17. Morena. 08 de febrero de 2017. Por unanimidad.</w:t>
      </w:r>
    </w:p>
    <w:p w14:paraId="61C3DC49"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Comisionado Ponente Joel Salas Suárez.</w:t>
      </w:r>
    </w:p>
    <w:p w14:paraId="31E6D29C"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RRA 0677/17. Universidad Nacional Autónoma de México. 08 de marzo de</w:t>
      </w:r>
    </w:p>
    <w:p w14:paraId="7F2A6856"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2017. Por unanimidad. Comisionado Ponente </w:t>
      </w:r>
      <w:proofErr w:type="spellStart"/>
      <w:r w:rsidRPr="004752E5">
        <w:rPr>
          <w:rFonts w:ascii="Palatino Linotype" w:eastAsia="Palatino Linotype" w:hAnsi="Palatino Linotype" w:cs="Palatino Linotype"/>
          <w:i/>
        </w:rPr>
        <w:t>Rosendoevgueni</w:t>
      </w:r>
      <w:proofErr w:type="spellEnd"/>
      <w:r w:rsidRPr="004752E5">
        <w:rPr>
          <w:rFonts w:ascii="Palatino Linotype" w:eastAsia="Palatino Linotype" w:hAnsi="Palatino Linotype" w:cs="Palatino Linotype"/>
          <w:i/>
        </w:rPr>
        <w:t xml:space="preserve"> Monterrey </w:t>
      </w:r>
      <w:proofErr w:type="spellStart"/>
      <w:r w:rsidRPr="004752E5">
        <w:rPr>
          <w:rFonts w:ascii="Palatino Linotype" w:eastAsia="Palatino Linotype" w:hAnsi="Palatino Linotype" w:cs="Palatino Linotype"/>
          <w:i/>
        </w:rPr>
        <w:t>Chepov</w:t>
      </w:r>
      <w:proofErr w:type="spellEnd"/>
      <w:r w:rsidRPr="004752E5">
        <w:rPr>
          <w:rFonts w:ascii="Palatino Linotype" w:eastAsia="Palatino Linotype" w:hAnsi="Palatino Linotype" w:cs="Palatino Linotype"/>
          <w:i/>
        </w:rPr>
        <w:t>.</w:t>
      </w:r>
    </w:p>
    <w:p w14:paraId="18F197E4" w14:textId="77777777" w:rsidR="00FC29A3" w:rsidRPr="004752E5" w:rsidRDefault="00FC29A3" w:rsidP="00F14891">
      <w:pPr>
        <w:spacing w:before="240" w:after="240" w:line="360" w:lineRule="auto"/>
        <w:ind w:left="567" w:righ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RRA 1564/17. Tribunal Electoral del Poder Judicial de la Federación. 26 de abril de 2017. Por unanimidad. Comisionado Ponente Oscar Mauricio Guerra Ford.”</w:t>
      </w:r>
    </w:p>
    <w:p w14:paraId="0D711DAA"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siendo estas las siguientes:</w:t>
      </w:r>
    </w:p>
    <w:p w14:paraId="478BB3B0" w14:textId="77777777" w:rsidR="00FC29A3" w:rsidRPr="004752E5" w:rsidRDefault="00FC29A3" w:rsidP="00F14891">
      <w:pPr>
        <w:spacing w:before="240" w:after="240" w:line="360" w:lineRule="auto"/>
        <w:ind w:lef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“CAPÍTULO VIII </w:t>
      </w:r>
    </w:p>
    <w:p w14:paraId="557931DD" w14:textId="77777777" w:rsidR="00FC29A3" w:rsidRPr="004752E5" w:rsidRDefault="00FC29A3" w:rsidP="00F14891">
      <w:pPr>
        <w:spacing w:before="240" w:after="240" w:line="360" w:lineRule="auto"/>
        <w:ind w:left="567"/>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DE LOS ELEMENTOS PARA LA CLASIFICACIÓN </w:t>
      </w:r>
    </w:p>
    <w:p w14:paraId="257ADDB4"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b/>
          <w:i/>
        </w:rPr>
        <w:t xml:space="preserve">Quincuagésimo. </w:t>
      </w:r>
      <w:r w:rsidRPr="004752E5">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59803E0"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b/>
          <w:i/>
        </w:rPr>
        <w:t xml:space="preserve">Quincuagésimo primero. </w:t>
      </w:r>
      <w:r w:rsidRPr="004752E5">
        <w:rPr>
          <w:rFonts w:ascii="Palatino Linotype" w:eastAsia="Palatino Linotype" w:hAnsi="Palatino Linotype" w:cs="Palatino Linotype"/>
          <w:i/>
        </w:rPr>
        <w:t xml:space="preserve">Toda acta del Comité de Transparencia deberá contener: </w:t>
      </w:r>
    </w:p>
    <w:p w14:paraId="63D99F22"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I. El número de sesión y fecha; </w:t>
      </w:r>
    </w:p>
    <w:p w14:paraId="2EBAD7CF"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II. El nombre del área que solicitó la clasificación de información; </w:t>
      </w:r>
    </w:p>
    <w:p w14:paraId="50F5EEB9"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III. La fundamentación legal y motivación correspondiente; </w:t>
      </w:r>
    </w:p>
    <w:p w14:paraId="05D416D6"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IV. La resolución o resoluciones aprobadas; y </w:t>
      </w:r>
    </w:p>
    <w:p w14:paraId="347CCB3C"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V. La rúbrica o firma digital de cada integrante del Comité de Transparencia. </w:t>
      </w:r>
    </w:p>
    <w:p w14:paraId="328D9F2E"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p>
    <w:p w14:paraId="7E206E24"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b/>
          <w:i/>
          <w:u w:val="single"/>
        </w:rPr>
      </w:pPr>
      <w:r w:rsidRPr="004752E5">
        <w:rPr>
          <w:rFonts w:ascii="Palatino Linotype" w:eastAsia="Palatino Linotype" w:hAnsi="Palatino Linotype" w:cs="Palatino Linotype"/>
          <w:i/>
        </w:rPr>
        <w:t xml:space="preserve">En los casos de resoluciones del Comité de Transparencia en las que se </w:t>
      </w:r>
      <w:r w:rsidRPr="004752E5">
        <w:rPr>
          <w:rFonts w:ascii="Palatino Linotype" w:eastAsia="Palatino Linotype" w:hAnsi="Palatino Linotype" w:cs="Palatino Linotype"/>
          <w:b/>
          <w:i/>
          <w:u w:val="single"/>
        </w:rPr>
        <w:t>confirme la clasificación de información confidencial solo se deberán de identificar los tipos de datos protegidos, de conformidad con el lineamiento trigésimo octavo.</w:t>
      </w:r>
    </w:p>
    <w:p w14:paraId="3D2E5164"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Quincuagésimo segundo. </w:t>
      </w:r>
      <w:r w:rsidRPr="004752E5">
        <w:rPr>
          <w:rFonts w:ascii="Palatino Linotype" w:eastAsia="Palatino Linotype" w:hAnsi="Palatino Linotype" w:cs="Palatino Linotype"/>
          <w:i/>
        </w:rPr>
        <w:t xml:space="preserve">Para la clasificación y elaboración de versiones públicas de documentos que contengan información clasificada como reservada o </w:t>
      </w:r>
      <w:r w:rsidRPr="004752E5">
        <w:rPr>
          <w:rFonts w:ascii="Palatino Linotype" w:eastAsia="Palatino Linotype" w:hAnsi="Palatino Linotype" w:cs="Palatino Linotype"/>
          <w:b/>
          <w:i/>
        </w:rPr>
        <w:t>confidencial,</w:t>
      </w:r>
      <w:r w:rsidRPr="004752E5">
        <w:rPr>
          <w:rFonts w:ascii="Palatino Linotype" w:eastAsia="Palatino Linotype" w:hAnsi="Palatino Linotype" w:cs="Palatino Linotype"/>
          <w:i/>
        </w:rPr>
        <w:t xml:space="preserve"> las áreas de los sujetos obligados deberán tomar las medidas pertinentes tendientes a asegurar que el espacio utilizado para testar la información no podrá ser empleado para la </w:t>
      </w:r>
      <w:proofErr w:type="spellStart"/>
      <w:r w:rsidRPr="004752E5">
        <w:rPr>
          <w:rFonts w:ascii="Palatino Linotype" w:eastAsia="Palatino Linotype" w:hAnsi="Palatino Linotype" w:cs="Palatino Linotype"/>
          <w:i/>
        </w:rPr>
        <w:t>sobreposición</w:t>
      </w:r>
      <w:proofErr w:type="spellEnd"/>
      <w:r w:rsidRPr="004752E5">
        <w:rPr>
          <w:rFonts w:ascii="Palatino Linotype" w:eastAsia="Palatino Linotype" w:hAnsi="Palatino Linotype" w:cs="Palatino Linotype"/>
          <w:i/>
        </w:rPr>
        <w:t xml:space="preserve"> de contenido distinto al autorizado por el Comité.</w:t>
      </w:r>
    </w:p>
    <w:p w14:paraId="34F53BFA"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3F0AA6B5"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I. Fijar la fecha en que se elaboró la versión pública y la fecha en la cual el Comité de Transparencia confirmó dicha versión; </w:t>
      </w:r>
    </w:p>
    <w:p w14:paraId="16AA5322"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II. Señalar dentro del documento el tipo de información confidencial que fue testada en cada caso específico, de conformidad con el lineamiento trigésimo octavo; y </w:t>
      </w:r>
    </w:p>
    <w:p w14:paraId="1F440FFA"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III. Señalar las personas o instancias autorizadas a acceder a la información clasificada. </w:t>
      </w:r>
    </w:p>
    <w:p w14:paraId="1125AE62"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En los documentos de difusión electrónica, señalar en la primera hoja y en el nombre del archivo, que la versión pública corresponde a un documento que contiene </w:t>
      </w:r>
      <w:r w:rsidRPr="004752E5">
        <w:rPr>
          <w:rFonts w:ascii="Palatino Linotype" w:eastAsia="Palatino Linotype" w:hAnsi="Palatino Linotype" w:cs="Palatino Linotype"/>
          <w:b/>
          <w:i/>
          <w:u w:val="single"/>
        </w:rPr>
        <w:t>información confidencial.</w:t>
      </w:r>
      <w:r w:rsidRPr="004752E5">
        <w:rPr>
          <w:rFonts w:ascii="Palatino Linotype" w:eastAsia="Palatino Linotype" w:hAnsi="Palatino Linotype" w:cs="Palatino Linotype"/>
          <w:i/>
        </w:rPr>
        <w:t xml:space="preserve"> </w:t>
      </w:r>
    </w:p>
    <w:p w14:paraId="6D9FA0CB"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w:t>
      </w:r>
    </w:p>
    <w:p w14:paraId="1FE8789F"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b/>
          <w:i/>
        </w:rPr>
      </w:pPr>
      <w:r w:rsidRPr="004752E5">
        <w:rPr>
          <w:rFonts w:ascii="Palatino Linotype" w:eastAsia="Palatino Linotype" w:hAnsi="Palatino Linotype" w:cs="Palatino Linotype"/>
          <w:b/>
          <w:i/>
        </w:rPr>
        <w:t xml:space="preserve">Quincuagésimo cuarto. </w:t>
      </w:r>
      <w:r w:rsidRPr="004752E5">
        <w:rPr>
          <w:rFonts w:ascii="Palatino Linotype" w:eastAsia="Palatino Linotype" w:hAnsi="Palatino Linotype" w:cs="Palatino Linotype"/>
          <w:i/>
        </w:rPr>
        <w:t xml:space="preserve">Cuando el Comité de Transparencia confirme la clasificación de documentos reservados y/o </w:t>
      </w:r>
      <w:r w:rsidRPr="004752E5">
        <w:rPr>
          <w:rFonts w:ascii="Palatino Linotype" w:eastAsia="Palatino Linotype" w:hAnsi="Palatino Linotype" w:cs="Palatino Linotype"/>
          <w:b/>
          <w:i/>
        </w:rPr>
        <w:t>confidenciales</w:t>
      </w:r>
      <w:r w:rsidRPr="004752E5">
        <w:rPr>
          <w:rFonts w:ascii="Palatino Linotype" w:eastAsia="Palatino Linotype" w:hAnsi="Palatino Linotype" w:cs="Palatino Linotype"/>
          <w:i/>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752E5">
        <w:rPr>
          <w:rFonts w:ascii="Palatino Linotype" w:eastAsia="Palatino Linotype" w:hAnsi="Palatino Linotype" w:cs="Palatino Linotype"/>
          <w:b/>
          <w:i/>
        </w:rPr>
        <w:t xml:space="preserve"> </w:t>
      </w:r>
    </w:p>
    <w:p w14:paraId="34681C64" w14:textId="77777777" w:rsidR="00FC29A3" w:rsidRPr="004752E5" w:rsidRDefault="00FC29A3" w:rsidP="00F14891">
      <w:pPr>
        <w:spacing w:before="240" w:after="240" w:line="360" w:lineRule="auto"/>
        <w:ind w:left="567" w:right="900"/>
        <w:jc w:val="both"/>
        <w:rPr>
          <w:rFonts w:ascii="Palatino Linotype" w:eastAsia="Palatino Linotype" w:hAnsi="Palatino Linotype" w:cs="Palatino Linotype"/>
          <w:i/>
        </w:rPr>
      </w:pPr>
      <w:r w:rsidRPr="004752E5">
        <w:rPr>
          <w:rFonts w:ascii="Palatino Linotype" w:eastAsia="Palatino Linotype" w:hAnsi="Palatino Linotype" w:cs="Palatino Linotype"/>
          <w:b/>
          <w:i/>
        </w:rPr>
        <w:t xml:space="preserve">Quincuagésimo quinto. </w:t>
      </w:r>
      <w:r w:rsidRPr="004752E5">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4752E5">
        <w:rPr>
          <w:rFonts w:ascii="Palatino Linotype" w:eastAsia="Palatino Linotype" w:hAnsi="Palatino Linotype" w:cs="Palatino Linotype"/>
          <w:i/>
        </w:rPr>
        <w:t>testado</w:t>
      </w:r>
      <w:proofErr w:type="spellEnd"/>
      <w:r w:rsidRPr="004752E5">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1915FDC0"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Asimismo, deberá observar los Lineamientos Quincuagésimo sexto, Quincuagésimo séptimo y Quincuagésimo octavo, vigentes a la fecha de la solicitud, establecen lo siguiente:</w:t>
      </w:r>
    </w:p>
    <w:p w14:paraId="7BB464EB" w14:textId="77777777" w:rsidR="00FC29A3" w:rsidRPr="004752E5" w:rsidRDefault="00FC29A3" w:rsidP="00F14891">
      <w:pPr>
        <w:spacing w:before="240" w:after="240" w:line="360" w:lineRule="auto"/>
        <w:ind w:left="851"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w:t>
      </w:r>
      <w:r w:rsidRPr="004752E5">
        <w:rPr>
          <w:rFonts w:ascii="Palatino Linotype" w:eastAsia="Palatino Linotype" w:hAnsi="Palatino Linotype" w:cs="Palatino Linotype"/>
          <w:b/>
          <w:i/>
        </w:rPr>
        <w:t>Quincuagésimo sexto</w:t>
      </w:r>
      <w:r w:rsidRPr="004752E5">
        <w:rPr>
          <w:rFonts w:ascii="Palatino Linotype" w:eastAsia="Palatino Linotype" w:hAnsi="Palatino Linotype" w:cs="Palatino Linotype"/>
          <w:i/>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2909816" w14:textId="77777777" w:rsidR="00FC29A3" w:rsidRPr="004752E5" w:rsidRDefault="00FC29A3" w:rsidP="00F14891">
      <w:pPr>
        <w:spacing w:before="240" w:after="240" w:line="360" w:lineRule="auto"/>
        <w:ind w:left="851"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Quincuagésimo séptimo</w:t>
      </w:r>
      <w:r w:rsidRPr="004752E5">
        <w:rPr>
          <w:rFonts w:ascii="Palatino Linotype" w:eastAsia="Palatino Linotype" w:hAnsi="Palatino Linotype" w:cs="Palatino Linotype"/>
          <w:i/>
        </w:rPr>
        <w:t xml:space="preserve">. Se considera, en principio, como información pública y no podrá omitirse de las versiones públicas la siguiente: </w:t>
      </w:r>
    </w:p>
    <w:p w14:paraId="102762A1" w14:textId="77777777" w:rsidR="00FC29A3" w:rsidRPr="004752E5" w:rsidRDefault="00FC29A3" w:rsidP="00F14891">
      <w:pPr>
        <w:spacing w:before="240" w:after="240" w:line="360" w:lineRule="auto"/>
        <w:ind w:left="851"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w:t>
      </w:r>
      <w:r w:rsidRPr="004752E5">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1FF7DC6" w14:textId="77777777" w:rsidR="00FC29A3" w:rsidRPr="004752E5" w:rsidRDefault="00FC29A3" w:rsidP="00F14891">
      <w:pPr>
        <w:spacing w:before="240" w:after="240" w:line="360" w:lineRule="auto"/>
        <w:ind w:left="851"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II.</w:t>
      </w:r>
      <w:r w:rsidRPr="004752E5">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5188F31D" w14:textId="77777777" w:rsidR="00FC29A3" w:rsidRPr="004752E5" w:rsidRDefault="00FC29A3" w:rsidP="00F14891">
      <w:pPr>
        <w:spacing w:before="240" w:after="240" w:line="360" w:lineRule="auto"/>
        <w:ind w:left="851"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III</w:t>
      </w:r>
      <w:r w:rsidRPr="004752E5">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DE385BE" w14:textId="77777777" w:rsidR="00FC29A3" w:rsidRPr="004752E5" w:rsidRDefault="00FC29A3" w:rsidP="00F14891">
      <w:pPr>
        <w:spacing w:before="240" w:after="240" w:line="360" w:lineRule="auto"/>
        <w:ind w:left="851" w:right="902"/>
        <w:jc w:val="both"/>
        <w:rPr>
          <w:rFonts w:ascii="Palatino Linotype" w:eastAsia="Palatino Linotype" w:hAnsi="Palatino Linotype" w:cs="Palatino Linotype"/>
          <w:i/>
        </w:rPr>
      </w:pPr>
      <w:r w:rsidRPr="004752E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C8E7435" w14:textId="77777777" w:rsidR="00FC29A3" w:rsidRPr="004752E5" w:rsidRDefault="00FC29A3" w:rsidP="00F14891">
      <w:pPr>
        <w:spacing w:before="240" w:after="240" w:line="360" w:lineRule="auto"/>
        <w:ind w:left="851" w:right="902"/>
        <w:jc w:val="both"/>
        <w:rPr>
          <w:rFonts w:ascii="Palatino Linotype" w:eastAsia="Palatino Linotype" w:hAnsi="Palatino Linotype" w:cs="Palatino Linotype"/>
          <w:i/>
        </w:rPr>
      </w:pPr>
      <w:r w:rsidRPr="004752E5">
        <w:rPr>
          <w:rFonts w:ascii="Palatino Linotype" w:eastAsia="Palatino Linotype" w:hAnsi="Palatino Linotype" w:cs="Palatino Linotype"/>
          <w:b/>
          <w:i/>
        </w:rPr>
        <w:t>Quincuagésimo octavo</w:t>
      </w:r>
      <w:r w:rsidRPr="004752E5">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300CF936" w14:textId="77777777" w:rsidR="00FC29A3" w:rsidRPr="004752E5" w:rsidRDefault="00FC29A3" w:rsidP="00F14891">
      <w:pPr>
        <w:spacing w:before="240" w:after="240" w:line="360" w:lineRule="auto"/>
        <w:jc w:val="both"/>
        <w:rPr>
          <w:rFonts w:ascii="Palatino Linotype" w:eastAsia="Palatino Linotype" w:hAnsi="Palatino Linotype" w:cs="Palatino Linotype"/>
        </w:rPr>
      </w:pPr>
    </w:p>
    <w:p w14:paraId="7CC14C14" w14:textId="77777777" w:rsidR="00FC29A3" w:rsidRPr="004752E5" w:rsidRDefault="00FC29A3" w:rsidP="00F14891">
      <w:p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752E5">
        <w:rPr>
          <w:rFonts w:ascii="Palatino Linotype" w:eastAsia="Palatino Linotype" w:hAnsi="Palatino Linotype" w:cs="Palatino Linotype"/>
          <w:b/>
        </w:rPr>
        <w:t>Sujeto Obligado</w:t>
      </w:r>
      <w:r w:rsidRPr="004752E5">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BCBC660" w14:textId="480D7FCE" w:rsidR="00FC29A3" w:rsidRPr="004752E5"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4752E5">
        <w:rPr>
          <w:rFonts w:ascii="Palatino Linotype" w:eastAsia="Palatino Linotype" w:hAnsi="Palatino Linotype" w:cs="Palatino Linotype"/>
          <w:lang w:eastAsia="en-US"/>
        </w:rPr>
        <w:t>Así, con fundamento en lo prescrito en los artículos 5</w:t>
      </w:r>
      <w:r w:rsidR="005534A3" w:rsidRPr="004752E5">
        <w:rPr>
          <w:rFonts w:ascii="Palatino Linotype" w:eastAsia="Palatino Linotype" w:hAnsi="Palatino Linotype" w:cs="Palatino Linotype"/>
          <w:lang w:eastAsia="en-US"/>
        </w:rPr>
        <w:t>,</w:t>
      </w:r>
      <w:r w:rsidRPr="004752E5">
        <w:rPr>
          <w:rFonts w:ascii="Palatino Linotype" w:eastAsia="Palatino Linotype" w:hAnsi="Palatino Linotype" w:cs="Palatino Linotype"/>
          <w:lang w:eastAsia="en-US"/>
        </w:rPr>
        <w:t xml:space="preserve"> </w:t>
      </w:r>
      <w:r w:rsidR="005534A3" w:rsidRPr="004752E5">
        <w:rPr>
          <w:rFonts w:ascii="Palatino Linotype" w:eastAsia="Palatino Linotype" w:hAnsi="Palatino Linotype" w:cs="Palatino Linotype"/>
        </w:rPr>
        <w:t>párrafos cuadragésimo cuarto, cuadragésimo quinto cuadragésimo sexto, de la Constitución Política del Estado Libre y Soberano de México; Transitorio Cuarto, párrafo segundo del Decreto número 198 de la “LXII” Legislatura del Estado de México;</w:t>
      </w:r>
      <w:r w:rsidRPr="004752E5">
        <w:rPr>
          <w:rFonts w:ascii="Palatino Linotype" w:eastAsia="Palatino Linotype" w:hAnsi="Palatino Linotype" w:cs="Palatino Linotype"/>
          <w:lang w:eastAsia="en-US"/>
        </w:rPr>
        <w:t>; 2, fracción II; 29, 36 fracciones I y II; 176, 178, 181, 185, fracción I, 186, fracción III, así como 188 de la Ley de Transparencia y Acceso a la Información Pública del Estado de México y Municipios, este Pleno:</w:t>
      </w:r>
    </w:p>
    <w:p w14:paraId="0AF6B91E" w14:textId="77777777" w:rsidR="00FC29A3" w:rsidRPr="004752E5" w:rsidRDefault="00FC29A3" w:rsidP="00F14891">
      <w:pPr>
        <w:numPr>
          <w:ilvl w:val="0"/>
          <w:numId w:val="32"/>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eastAsia="en-US"/>
        </w:rPr>
      </w:pPr>
      <w:r w:rsidRPr="004752E5">
        <w:rPr>
          <w:rFonts w:ascii="Palatino Linotype" w:eastAsia="Palatino Linotype" w:hAnsi="Palatino Linotype" w:cs="Palatino Linotype"/>
          <w:b/>
          <w:lang w:eastAsia="en-US"/>
        </w:rPr>
        <w:t>R E S U E L V E:</w:t>
      </w:r>
    </w:p>
    <w:p w14:paraId="4577920A" w14:textId="50DB1092" w:rsidR="00FC29A3" w:rsidRPr="004752E5" w:rsidRDefault="00FC29A3" w:rsidP="00F14891">
      <w:pPr>
        <w:spacing w:before="240" w:after="240" w:line="360" w:lineRule="auto"/>
        <w:jc w:val="both"/>
        <w:rPr>
          <w:rFonts w:ascii="Palatino Linotype" w:eastAsia="Palatino Linotype" w:hAnsi="Palatino Linotype" w:cs="Palatino Linotype"/>
          <w:b/>
          <w:lang w:eastAsia="en-US"/>
        </w:rPr>
      </w:pPr>
      <w:r w:rsidRPr="004752E5">
        <w:rPr>
          <w:rFonts w:ascii="Palatino Linotype" w:eastAsia="Palatino Linotype" w:hAnsi="Palatino Linotype" w:cs="Palatino Linotype"/>
          <w:b/>
          <w:lang w:eastAsia="en-US"/>
        </w:rPr>
        <w:t xml:space="preserve">Primero. </w:t>
      </w:r>
      <w:r w:rsidRPr="004752E5">
        <w:rPr>
          <w:rFonts w:ascii="Palatino Linotype" w:eastAsia="Palatino Linotype" w:hAnsi="Palatino Linotype" w:cs="Palatino Linotype"/>
          <w:lang w:eastAsia="en-US"/>
        </w:rPr>
        <w:t>Resultan</w:t>
      </w:r>
      <w:r w:rsidRPr="004752E5">
        <w:rPr>
          <w:rFonts w:ascii="Palatino Linotype" w:eastAsia="Palatino Linotype" w:hAnsi="Palatino Linotype" w:cs="Palatino Linotype"/>
          <w:b/>
          <w:lang w:eastAsia="en-US"/>
        </w:rPr>
        <w:t xml:space="preserve"> fundados</w:t>
      </w:r>
      <w:r w:rsidRPr="004752E5">
        <w:rPr>
          <w:rFonts w:ascii="Palatino Linotype" w:eastAsia="Palatino Linotype" w:hAnsi="Palatino Linotype" w:cs="Palatino Linotype"/>
          <w:lang w:eastAsia="en-US"/>
        </w:rPr>
        <w:t xml:space="preserve"> los motivos de inconformidad hechos valer por la parte </w:t>
      </w:r>
      <w:r w:rsidR="00F14891" w:rsidRPr="004752E5">
        <w:rPr>
          <w:rFonts w:ascii="Palatino Linotype" w:eastAsia="Palatino Linotype" w:hAnsi="Palatino Linotype" w:cs="Palatino Linotype"/>
          <w:b/>
          <w:lang w:eastAsia="en-US"/>
        </w:rPr>
        <w:t xml:space="preserve">Recurrente, </w:t>
      </w:r>
      <w:r w:rsidR="00F14891" w:rsidRPr="004752E5">
        <w:rPr>
          <w:rFonts w:ascii="Palatino Linotype" w:eastAsia="Palatino Linotype" w:hAnsi="Palatino Linotype" w:cs="Palatino Linotype"/>
          <w:lang w:eastAsia="en-US"/>
        </w:rPr>
        <w:t xml:space="preserve">por lo que, en términos del Considerando </w:t>
      </w:r>
      <w:r w:rsidR="00F14891" w:rsidRPr="004752E5">
        <w:rPr>
          <w:rFonts w:ascii="Palatino Linotype" w:eastAsia="Palatino Linotype" w:hAnsi="Palatino Linotype" w:cs="Palatino Linotype"/>
          <w:b/>
          <w:lang w:eastAsia="en-US"/>
        </w:rPr>
        <w:t>Cuarto</w:t>
      </w:r>
      <w:r w:rsidR="00F14891" w:rsidRPr="004752E5">
        <w:rPr>
          <w:rFonts w:ascii="Palatino Linotype" w:eastAsia="Palatino Linotype" w:hAnsi="Palatino Linotype" w:cs="Palatino Linotype"/>
          <w:lang w:eastAsia="en-US"/>
        </w:rPr>
        <w:t xml:space="preserve"> de la presente resolución </w:t>
      </w:r>
      <w:r w:rsidR="00946C5B" w:rsidRPr="004752E5">
        <w:rPr>
          <w:rFonts w:ascii="Palatino Linotype" w:eastAsia="Palatino Linotype" w:hAnsi="Palatino Linotype" w:cs="Palatino Linotype"/>
          <w:lang w:eastAsia="en-US"/>
        </w:rPr>
        <w:t xml:space="preserve">se </w:t>
      </w:r>
      <w:r w:rsidR="00946C5B" w:rsidRPr="004752E5">
        <w:rPr>
          <w:rFonts w:ascii="Palatino Linotype" w:eastAsia="Palatino Linotype" w:hAnsi="Palatino Linotype" w:cs="Palatino Linotype"/>
          <w:b/>
          <w:lang w:eastAsia="en-US"/>
        </w:rPr>
        <w:t>MODIFICA</w:t>
      </w:r>
      <w:r w:rsidR="00862184" w:rsidRPr="004752E5">
        <w:rPr>
          <w:rFonts w:ascii="Palatino Linotype" w:eastAsia="Palatino Linotype" w:hAnsi="Palatino Linotype" w:cs="Palatino Linotype"/>
          <w:b/>
          <w:lang w:eastAsia="en-US"/>
        </w:rPr>
        <w:t>N</w:t>
      </w:r>
      <w:r w:rsidR="00946C5B" w:rsidRPr="004752E5">
        <w:rPr>
          <w:rFonts w:ascii="Palatino Linotype" w:eastAsia="Palatino Linotype" w:hAnsi="Palatino Linotype" w:cs="Palatino Linotype"/>
          <w:lang w:eastAsia="en-US"/>
        </w:rPr>
        <w:t xml:space="preserve"> la</w:t>
      </w:r>
      <w:r w:rsidR="00862184" w:rsidRPr="004752E5">
        <w:rPr>
          <w:rFonts w:ascii="Palatino Linotype" w:eastAsia="Palatino Linotype" w:hAnsi="Palatino Linotype" w:cs="Palatino Linotype"/>
          <w:lang w:eastAsia="en-US"/>
        </w:rPr>
        <w:t>s</w:t>
      </w:r>
      <w:r w:rsidR="00946C5B" w:rsidRPr="004752E5">
        <w:rPr>
          <w:rFonts w:ascii="Palatino Linotype" w:eastAsia="Palatino Linotype" w:hAnsi="Palatino Linotype" w:cs="Palatino Linotype"/>
          <w:lang w:eastAsia="en-US"/>
        </w:rPr>
        <w:t xml:space="preserve"> respuesta</w:t>
      </w:r>
      <w:r w:rsidR="00862184" w:rsidRPr="004752E5">
        <w:rPr>
          <w:rFonts w:ascii="Palatino Linotype" w:eastAsia="Palatino Linotype" w:hAnsi="Palatino Linotype" w:cs="Palatino Linotype"/>
          <w:lang w:eastAsia="en-US"/>
        </w:rPr>
        <w:t>s</w:t>
      </w:r>
      <w:r w:rsidR="00946C5B" w:rsidRPr="004752E5">
        <w:rPr>
          <w:rFonts w:ascii="Palatino Linotype" w:eastAsia="Palatino Linotype" w:hAnsi="Palatino Linotype" w:cs="Palatino Linotype"/>
          <w:lang w:eastAsia="en-US"/>
        </w:rPr>
        <w:t xml:space="preserve"> de los recursos </w:t>
      </w:r>
      <w:r w:rsidR="00946C5B" w:rsidRPr="004752E5">
        <w:rPr>
          <w:rFonts w:ascii="Palatino Linotype" w:eastAsia="Palatino Linotype" w:hAnsi="Palatino Linotype" w:cs="Palatino Linotype"/>
          <w:b/>
        </w:rPr>
        <w:t>06854/INFOEM/IP/RR/2025 y 06857/INFOEM/IP/RR/2025 y se REVOCA</w:t>
      </w:r>
      <w:r w:rsidR="00862184" w:rsidRPr="004752E5">
        <w:rPr>
          <w:rFonts w:ascii="Palatino Linotype" w:eastAsia="Palatino Linotype" w:hAnsi="Palatino Linotype" w:cs="Palatino Linotype"/>
          <w:b/>
        </w:rPr>
        <w:t>N</w:t>
      </w:r>
      <w:r w:rsidR="00946C5B" w:rsidRPr="004752E5">
        <w:rPr>
          <w:rFonts w:ascii="Palatino Linotype" w:eastAsia="Palatino Linotype" w:hAnsi="Palatino Linotype" w:cs="Palatino Linotype"/>
          <w:b/>
        </w:rPr>
        <w:t xml:space="preserve"> la</w:t>
      </w:r>
      <w:r w:rsidR="00862184" w:rsidRPr="004752E5">
        <w:rPr>
          <w:rFonts w:ascii="Palatino Linotype" w:eastAsia="Palatino Linotype" w:hAnsi="Palatino Linotype" w:cs="Palatino Linotype"/>
          <w:b/>
        </w:rPr>
        <w:t>s</w:t>
      </w:r>
      <w:r w:rsidR="00946C5B" w:rsidRPr="004752E5">
        <w:rPr>
          <w:rFonts w:ascii="Palatino Linotype" w:eastAsia="Palatino Linotype" w:hAnsi="Palatino Linotype" w:cs="Palatino Linotype"/>
          <w:b/>
        </w:rPr>
        <w:t xml:space="preserve"> respuesta</w:t>
      </w:r>
      <w:r w:rsidR="00862184" w:rsidRPr="004752E5">
        <w:rPr>
          <w:rFonts w:ascii="Palatino Linotype" w:eastAsia="Palatino Linotype" w:hAnsi="Palatino Linotype" w:cs="Palatino Linotype"/>
          <w:b/>
        </w:rPr>
        <w:t>s</w:t>
      </w:r>
      <w:r w:rsidR="00946C5B" w:rsidRPr="004752E5">
        <w:rPr>
          <w:rFonts w:ascii="Palatino Linotype" w:eastAsia="Palatino Linotype" w:hAnsi="Palatino Linotype" w:cs="Palatino Linotype"/>
          <w:b/>
        </w:rPr>
        <w:t xml:space="preserve"> de los recursos 06855/INFOEM/IP/RR/2025, 06856/INFOEM/IP/RR/2025, 06858/INFOEM/IP/RR/2025 y 06859/INFOEM/IP/RR/2025</w:t>
      </w:r>
      <w:r w:rsidR="00F14891" w:rsidRPr="004752E5">
        <w:rPr>
          <w:rFonts w:ascii="Palatino Linotype" w:eastAsia="Palatino Linotype" w:hAnsi="Palatino Linotype" w:cs="Palatino Linotype"/>
          <w:b/>
          <w:lang w:eastAsia="en-US"/>
        </w:rPr>
        <w:t xml:space="preserve">. </w:t>
      </w:r>
    </w:p>
    <w:p w14:paraId="172A70E3" w14:textId="77777777" w:rsidR="00FC29A3" w:rsidRPr="004752E5" w:rsidRDefault="00FC29A3" w:rsidP="00F14891">
      <w:pPr>
        <w:spacing w:before="240" w:after="240" w:line="360" w:lineRule="auto"/>
        <w:jc w:val="both"/>
        <w:rPr>
          <w:rFonts w:ascii="Palatino Linotype" w:eastAsia="Palatino Linotype" w:hAnsi="Palatino Linotype" w:cs="Palatino Linotype"/>
          <w:b/>
          <w:lang w:eastAsia="en-US"/>
        </w:rPr>
      </w:pPr>
    </w:p>
    <w:p w14:paraId="11BB1156" w14:textId="77777777" w:rsidR="00F14891" w:rsidRPr="004752E5" w:rsidRDefault="00FC29A3" w:rsidP="00F14891">
      <w:pPr>
        <w:spacing w:before="240" w:after="240" w:line="360" w:lineRule="auto"/>
        <w:jc w:val="both"/>
        <w:rPr>
          <w:rFonts w:ascii="Palatino Linotype" w:eastAsia="Palatino Linotype" w:hAnsi="Palatino Linotype" w:cs="Palatino Linotype"/>
          <w:lang w:eastAsia="en-US"/>
        </w:rPr>
      </w:pPr>
      <w:r w:rsidRPr="004752E5">
        <w:rPr>
          <w:rFonts w:ascii="Palatino Linotype" w:eastAsia="Palatino Linotype" w:hAnsi="Palatino Linotype" w:cs="Palatino Linotype"/>
          <w:b/>
          <w:lang w:eastAsia="en-US"/>
        </w:rPr>
        <w:t xml:space="preserve">Segundo. </w:t>
      </w:r>
      <w:r w:rsidRPr="004752E5">
        <w:rPr>
          <w:rFonts w:ascii="Palatino Linotype" w:eastAsia="Palatino Linotype" w:hAnsi="Palatino Linotype" w:cs="Palatino Linotype"/>
          <w:lang w:eastAsia="en-US"/>
        </w:rPr>
        <w:t xml:space="preserve">Se </w:t>
      </w:r>
      <w:r w:rsidRPr="004752E5">
        <w:rPr>
          <w:rFonts w:ascii="Palatino Linotype" w:eastAsia="Palatino Linotype" w:hAnsi="Palatino Linotype" w:cs="Palatino Linotype"/>
          <w:b/>
          <w:lang w:eastAsia="en-US"/>
        </w:rPr>
        <w:t>Ordena</w:t>
      </w:r>
      <w:r w:rsidRPr="004752E5">
        <w:rPr>
          <w:rFonts w:ascii="Palatino Linotype" w:eastAsia="Palatino Linotype" w:hAnsi="Palatino Linotype" w:cs="Palatino Linotype"/>
          <w:lang w:eastAsia="en-US"/>
        </w:rPr>
        <w:t xml:space="preserve"> al </w:t>
      </w:r>
      <w:r w:rsidRPr="004752E5">
        <w:rPr>
          <w:rFonts w:ascii="Palatino Linotype" w:eastAsia="Palatino Linotype" w:hAnsi="Palatino Linotype" w:cs="Palatino Linotype"/>
          <w:b/>
          <w:lang w:eastAsia="en-US"/>
        </w:rPr>
        <w:t>Sujeto Obligado</w:t>
      </w:r>
      <w:r w:rsidRPr="004752E5">
        <w:rPr>
          <w:rFonts w:ascii="Palatino Linotype" w:eastAsia="Palatino Linotype" w:hAnsi="Palatino Linotype" w:cs="Palatino Linotype"/>
          <w:lang w:eastAsia="en-US"/>
        </w:rPr>
        <w:t xml:space="preserve">, en términos de los Considerandos </w:t>
      </w:r>
      <w:r w:rsidRPr="004752E5">
        <w:rPr>
          <w:rFonts w:ascii="Palatino Linotype" w:eastAsia="Palatino Linotype" w:hAnsi="Palatino Linotype" w:cs="Palatino Linotype"/>
          <w:b/>
          <w:lang w:eastAsia="en-US"/>
        </w:rPr>
        <w:t xml:space="preserve">Cuarto y Quinto </w:t>
      </w:r>
      <w:r w:rsidRPr="004752E5">
        <w:rPr>
          <w:rFonts w:ascii="Palatino Linotype" w:eastAsia="Palatino Linotype" w:hAnsi="Palatino Linotype" w:cs="Palatino Linotype"/>
          <w:lang w:eastAsia="en-US"/>
        </w:rPr>
        <w:t xml:space="preserve">de esta resolución, </w:t>
      </w:r>
      <w:r w:rsidRPr="004752E5">
        <w:rPr>
          <w:rFonts w:ascii="Palatino Linotype" w:eastAsia="Palatino Linotype" w:hAnsi="Palatino Linotype" w:cs="Palatino Linotype"/>
          <w:b/>
          <w:lang w:eastAsia="en-US"/>
        </w:rPr>
        <w:t xml:space="preserve">haga entrega vía Sistema de Acceso a la Información Mexiquense (SAIMEX), en versión pública, </w:t>
      </w:r>
      <w:r w:rsidRPr="004752E5">
        <w:rPr>
          <w:rFonts w:ascii="Palatino Linotype" w:eastAsia="Palatino Linotype" w:hAnsi="Palatino Linotype" w:cs="Palatino Linotype"/>
          <w:lang w:eastAsia="en-US"/>
        </w:rPr>
        <w:t>d</w:t>
      </w:r>
      <w:r w:rsidR="00F14891" w:rsidRPr="004752E5">
        <w:rPr>
          <w:rFonts w:ascii="Palatino Linotype" w:eastAsia="Palatino Linotype" w:hAnsi="Palatino Linotype" w:cs="Palatino Linotype"/>
          <w:lang w:eastAsia="en-US"/>
        </w:rPr>
        <w:t xml:space="preserve">e: </w:t>
      </w:r>
    </w:p>
    <w:p w14:paraId="5239737B" w14:textId="57578FBE" w:rsidR="00FC29A3" w:rsidRPr="004752E5" w:rsidRDefault="00F14891" w:rsidP="00F14891">
      <w:pPr>
        <w:pStyle w:val="Prrafodelista"/>
        <w:numPr>
          <w:ilvl w:val="0"/>
          <w:numId w:val="3"/>
        </w:numPr>
        <w:spacing w:before="240" w:after="240" w:line="360" w:lineRule="auto"/>
        <w:jc w:val="both"/>
        <w:rPr>
          <w:rFonts w:ascii="Palatino Linotype" w:eastAsia="Palatino Linotype" w:hAnsi="Palatino Linotype" w:cs="Palatino Linotype"/>
        </w:rPr>
      </w:pPr>
      <w:r w:rsidRPr="004752E5">
        <w:rPr>
          <w:rFonts w:ascii="Palatino Linotype" w:eastAsia="Palatino Linotype" w:hAnsi="Palatino Linotype" w:cs="Palatino Linotype"/>
          <w:lang w:eastAsia="en-US"/>
        </w:rPr>
        <w:t xml:space="preserve">Los expedientes relacionados con </w:t>
      </w:r>
      <w:r w:rsidR="00FC29A3" w:rsidRPr="004752E5">
        <w:rPr>
          <w:rFonts w:ascii="Palatino Linotype" w:eastAsia="Palatino Linotype" w:hAnsi="Palatino Linotype" w:cs="Palatino Linotype"/>
        </w:rPr>
        <w:t xml:space="preserve">procedimientos de </w:t>
      </w:r>
      <w:r w:rsidRPr="004752E5">
        <w:rPr>
          <w:rFonts w:ascii="Palatino Linotype" w:eastAsia="Palatino Linotype" w:hAnsi="Palatino Linotype" w:cs="Palatino Linotype"/>
        </w:rPr>
        <w:t xml:space="preserve">investigación de los años 2023, 2024 y 2025 y de procedimientos de </w:t>
      </w:r>
      <w:r w:rsidR="00FC29A3" w:rsidRPr="004752E5">
        <w:rPr>
          <w:rFonts w:ascii="Palatino Linotype" w:eastAsia="Palatino Linotype" w:hAnsi="Palatino Linotype" w:cs="Palatino Linotype"/>
        </w:rPr>
        <w:t>responsabilidades administrativas no graves absolutorias</w:t>
      </w:r>
      <w:r w:rsidRPr="004752E5">
        <w:rPr>
          <w:rFonts w:ascii="Palatino Linotype" w:eastAsia="Palatino Linotype" w:hAnsi="Palatino Linotype" w:cs="Palatino Linotype"/>
        </w:rPr>
        <w:t xml:space="preserve"> o condenatorias de los años 2023 y 2024, </w:t>
      </w:r>
      <w:r w:rsidR="00862184" w:rsidRPr="004752E5">
        <w:rPr>
          <w:rFonts w:ascii="Palatino Linotype" w:eastAsia="Palatino Linotype" w:hAnsi="Palatino Linotype" w:cs="Palatino Linotype"/>
        </w:rPr>
        <w:t xml:space="preserve">que se encuentren </w:t>
      </w:r>
      <w:r w:rsidRPr="004752E5">
        <w:rPr>
          <w:rFonts w:ascii="Palatino Linotype" w:eastAsia="Palatino Linotype" w:hAnsi="Palatino Linotype" w:cs="Palatino Linotype"/>
        </w:rPr>
        <w:t>totalmente concluidos al veintiocho de abril de dos mil veinticinco (</w:t>
      </w:r>
      <w:r w:rsidRPr="004752E5">
        <w:rPr>
          <w:rFonts w:ascii="Palatino Linotype" w:eastAsia="Palatino Linotype" w:hAnsi="Palatino Linotype" w:cs="Palatino Linotype"/>
          <w:i/>
        </w:rPr>
        <w:t>clasificando como confidencial el nombre, cargo y cualquier dato que haga identificable al servidor público</w:t>
      </w:r>
      <w:r w:rsidRPr="004752E5">
        <w:rPr>
          <w:rFonts w:ascii="Palatino Linotype" w:eastAsia="Palatino Linotype" w:hAnsi="Palatino Linotype" w:cs="Palatino Linotype"/>
        </w:rPr>
        <w:t>).</w:t>
      </w:r>
    </w:p>
    <w:p w14:paraId="553262A2" w14:textId="77777777" w:rsidR="00862184" w:rsidRPr="004752E5" w:rsidRDefault="00862184" w:rsidP="00F14891">
      <w:pPr>
        <w:pStyle w:val="Prrafodelista"/>
        <w:spacing w:before="240" w:after="240" w:line="360" w:lineRule="auto"/>
        <w:jc w:val="both"/>
        <w:rPr>
          <w:rFonts w:ascii="Palatino Linotype" w:eastAsia="Palatino Linotype" w:hAnsi="Palatino Linotype" w:cs="Palatino Linotype"/>
          <w:i/>
          <w:lang w:eastAsia="en-US"/>
        </w:rPr>
      </w:pPr>
    </w:p>
    <w:p w14:paraId="56A7DFD6" w14:textId="45A27E02" w:rsidR="00FC29A3" w:rsidRPr="004752E5" w:rsidRDefault="00FC29A3" w:rsidP="00F14891">
      <w:pPr>
        <w:pStyle w:val="Prrafodelista"/>
        <w:spacing w:before="240" w:after="240" w:line="360" w:lineRule="auto"/>
        <w:jc w:val="both"/>
        <w:rPr>
          <w:rFonts w:ascii="Palatino Linotype" w:eastAsia="Palatino Linotype" w:hAnsi="Palatino Linotype" w:cs="Palatino Linotype"/>
          <w:i/>
          <w:lang w:eastAsia="en-US"/>
        </w:rPr>
      </w:pPr>
      <w:r w:rsidRPr="004752E5">
        <w:rPr>
          <w:rFonts w:ascii="Palatino Linotype" w:eastAsia="Palatino Linotype" w:hAnsi="Palatino Linotype" w:cs="Palatino Linotype"/>
          <w:i/>
          <w:lang w:eastAsia="en-U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4752E5">
        <w:rPr>
          <w:rFonts w:ascii="Palatino Linotype" w:eastAsia="Palatino Linotype" w:hAnsi="Palatino Linotype" w:cs="Palatino Linotype"/>
          <w:b/>
          <w:i/>
          <w:lang w:eastAsia="en-US"/>
        </w:rPr>
        <w:t>la parte Recurrente</w:t>
      </w:r>
      <w:r w:rsidRPr="004752E5">
        <w:rPr>
          <w:rFonts w:ascii="Palatino Linotype" w:eastAsia="Palatino Linotype" w:hAnsi="Palatino Linotype" w:cs="Palatino Linotype"/>
          <w:i/>
          <w:lang w:eastAsia="en-US"/>
        </w:rPr>
        <w:t>, mismo que igualmente hará de su conocimiento.</w:t>
      </w:r>
      <w:r w:rsidR="00862184" w:rsidRPr="004752E5">
        <w:rPr>
          <w:rFonts w:ascii="Palatino Linotype" w:eastAsia="Palatino Linotype" w:hAnsi="Palatino Linotype" w:cs="Palatino Linotype"/>
          <w:i/>
          <w:lang w:eastAsia="en-US"/>
        </w:rPr>
        <w:t xml:space="preserve"> </w:t>
      </w:r>
    </w:p>
    <w:p w14:paraId="0143085C" w14:textId="77777777" w:rsidR="00FC29A3" w:rsidRPr="004752E5" w:rsidRDefault="00FC29A3" w:rsidP="00F14891">
      <w:pPr>
        <w:pStyle w:val="Prrafodelista"/>
        <w:spacing w:before="240" w:after="240" w:line="360" w:lineRule="auto"/>
        <w:jc w:val="both"/>
        <w:rPr>
          <w:rFonts w:ascii="Palatino Linotype" w:eastAsia="Palatino Linotype" w:hAnsi="Palatino Linotype" w:cs="Palatino Linotype"/>
          <w:lang w:eastAsia="en-US"/>
        </w:rPr>
      </w:pPr>
    </w:p>
    <w:p w14:paraId="363B1DC2" w14:textId="77777777" w:rsidR="00FC29A3" w:rsidRPr="004752E5" w:rsidRDefault="00FC29A3" w:rsidP="00F14891">
      <w:pPr>
        <w:spacing w:before="240" w:after="240" w:line="360" w:lineRule="auto"/>
        <w:jc w:val="both"/>
        <w:rPr>
          <w:rFonts w:ascii="Palatino Linotype" w:eastAsia="Palatino Linotype" w:hAnsi="Palatino Linotype" w:cs="Palatino Linotype"/>
          <w:lang w:eastAsia="en-US"/>
        </w:rPr>
      </w:pPr>
      <w:r w:rsidRPr="004752E5">
        <w:rPr>
          <w:rFonts w:ascii="Palatino Linotype" w:eastAsia="Palatino Linotype" w:hAnsi="Palatino Linotype" w:cs="Palatino Linotype"/>
          <w:b/>
          <w:lang w:eastAsia="en-US"/>
        </w:rPr>
        <w:t xml:space="preserve">Tercero. Notifíquese, </w:t>
      </w:r>
      <w:r w:rsidRPr="004752E5">
        <w:rPr>
          <w:rFonts w:ascii="Palatino Linotype" w:eastAsia="Palatino Linotype" w:hAnsi="Palatino Linotype" w:cs="Palatino Linotype"/>
          <w:lang w:eastAsia="en-US"/>
        </w:rPr>
        <w:t xml:space="preserve">vía </w:t>
      </w:r>
      <w:r w:rsidRPr="004752E5">
        <w:rPr>
          <w:rFonts w:ascii="Palatino Linotype" w:eastAsia="Palatino Linotype" w:hAnsi="Palatino Linotype" w:cs="Palatino Linotype"/>
          <w:b/>
          <w:lang w:eastAsia="en-US"/>
        </w:rPr>
        <w:t>SAIMEX</w:t>
      </w:r>
      <w:r w:rsidRPr="004752E5">
        <w:rPr>
          <w:rFonts w:ascii="Palatino Linotype" w:eastAsia="Palatino Linotype" w:hAnsi="Palatino Linotype" w:cs="Palatino Linotype"/>
          <w:lang w:eastAsia="en-US"/>
        </w:rPr>
        <w:t xml:space="preserve">, al Titular de la Unidad de Transparencia del </w:t>
      </w:r>
      <w:r w:rsidRPr="004752E5">
        <w:rPr>
          <w:rFonts w:ascii="Palatino Linotype" w:eastAsia="Palatino Linotype" w:hAnsi="Palatino Linotype" w:cs="Palatino Linotype"/>
          <w:b/>
          <w:lang w:eastAsia="en-US"/>
        </w:rPr>
        <w:t>Sujeto Obligado,</w:t>
      </w:r>
      <w:r w:rsidRPr="004752E5">
        <w:rPr>
          <w:rFonts w:ascii="Palatino Linotype" w:eastAsia="Palatino Linotype" w:hAnsi="Palatino Linotype" w:cs="Palatino Linotype"/>
          <w:lang w:eastAsia="en-US"/>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F17E76" w14:textId="77777777" w:rsidR="00FC29A3" w:rsidRPr="004752E5" w:rsidRDefault="00FC29A3" w:rsidP="00F14891">
      <w:pPr>
        <w:spacing w:before="240" w:after="240" w:line="360" w:lineRule="auto"/>
        <w:jc w:val="both"/>
        <w:rPr>
          <w:rFonts w:ascii="Palatino Linotype" w:eastAsia="Palatino Linotype" w:hAnsi="Palatino Linotype" w:cs="Palatino Linotype"/>
          <w:lang w:eastAsia="en-US"/>
        </w:rPr>
      </w:pPr>
    </w:p>
    <w:p w14:paraId="0F8D2653"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lang w:eastAsia="en-US"/>
        </w:rPr>
      </w:pPr>
      <w:r w:rsidRPr="004752E5">
        <w:rPr>
          <w:rFonts w:ascii="Palatino Linotype" w:eastAsia="Palatino Linotype" w:hAnsi="Palatino Linotype" w:cs="Palatino Linotype"/>
          <w:b/>
          <w:lang w:eastAsia="en-US"/>
        </w:rPr>
        <w:t>Cuarto.</w:t>
      </w:r>
      <w:r w:rsidRPr="004752E5">
        <w:rPr>
          <w:rFonts w:ascii="Palatino Linotype" w:eastAsia="Palatino Linotype" w:hAnsi="Palatino Linotype" w:cs="Palatino Linotype"/>
          <w:lang w:eastAsia="en-US"/>
        </w:rPr>
        <w:t xml:space="preserve"> </w:t>
      </w:r>
      <w:r w:rsidRPr="004752E5">
        <w:rPr>
          <w:rFonts w:ascii="Palatino Linotype" w:eastAsia="Palatino Linotype" w:hAnsi="Palatino Linotype" w:cs="Palatino Linotype"/>
          <w:b/>
          <w:lang w:eastAsia="en-US"/>
        </w:rPr>
        <w:t xml:space="preserve">Notifíquese </w:t>
      </w:r>
      <w:r w:rsidRPr="004752E5">
        <w:rPr>
          <w:rFonts w:ascii="Palatino Linotype" w:eastAsia="Palatino Linotype" w:hAnsi="Palatino Linotype" w:cs="Palatino Linotype"/>
          <w:lang w:eastAsia="en-US"/>
        </w:rPr>
        <w:t>vía SAIMEX</w:t>
      </w:r>
      <w:r w:rsidRPr="004752E5">
        <w:rPr>
          <w:rFonts w:ascii="Palatino Linotype" w:eastAsia="Palatino Linotype" w:hAnsi="Palatino Linotype" w:cs="Palatino Linotype"/>
          <w:b/>
          <w:lang w:eastAsia="en-US"/>
        </w:rPr>
        <w:t xml:space="preserve">, </w:t>
      </w:r>
      <w:r w:rsidRPr="004752E5">
        <w:rPr>
          <w:rFonts w:ascii="Palatino Linotype" w:eastAsia="Palatino Linotype" w:hAnsi="Palatino Linotype" w:cs="Palatino Linotype"/>
          <w:lang w:eastAsia="en-US"/>
        </w:rPr>
        <w:t xml:space="preserve">que de conformidad con el artículo 198 de la Ley de Transparencia y Acceso a la Información Pública del Estado de México y Municipios, de considerarlo procedente, el </w:t>
      </w:r>
      <w:r w:rsidRPr="004752E5">
        <w:rPr>
          <w:rFonts w:ascii="Palatino Linotype" w:eastAsia="Palatino Linotype" w:hAnsi="Palatino Linotype" w:cs="Palatino Linotype"/>
          <w:b/>
          <w:lang w:eastAsia="en-US"/>
        </w:rPr>
        <w:t>Sujeto Obligado</w:t>
      </w:r>
      <w:r w:rsidRPr="004752E5">
        <w:rPr>
          <w:rFonts w:ascii="Palatino Linotype" w:eastAsia="Palatino Linotype" w:hAnsi="Palatino Linotype" w:cs="Palatino Linotype"/>
          <w:lang w:eastAsia="en-US"/>
        </w:rPr>
        <w:t xml:space="preserve"> de manera fundada y motivada, podrá solicitar una ampliación de plazo para el cumplimiento de la presente resolución.</w:t>
      </w:r>
    </w:p>
    <w:p w14:paraId="72AD06EB" w14:textId="77777777" w:rsidR="00FC29A3" w:rsidRPr="004752E5" w:rsidRDefault="00FC29A3" w:rsidP="00F14891">
      <w:pPr>
        <w:spacing w:before="240" w:after="240" w:line="360" w:lineRule="auto"/>
        <w:ind w:right="49"/>
        <w:jc w:val="both"/>
        <w:rPr>
          <w:rFonts w:ascii="Palatino Linotype" w:eastAsia="Palatino Linotype" w:hAnsi="Palatino Linotype" w:cs="Palatino Linotype"/>
          <w:lang w:eastAsia="en-US"/>
        </w:rPr>
      </w:pPr>
      <w:r w:rsidRPr="004752E5">
        <w:rPr>
          <w:rFonts w:ascii="Palatino Linotype" w:eastAsia="Palatino Linotype" w:hAnsi="Palatino Linotype" w:cs="Palatino Linotype"/>
          <w:b/>
          <w:lang w:eastAsia="en-US"/>
        </w:rPr>
        <w:t xml:space="preserve">Quinto. Notifíquese </w:t>
      </w:r>
      <w:r w:rsidRPr="004752E5">
        <w:rPr>
          <w:rFonts w:ascii="Palatino Linotype" w:eastAsia="Palatino Linotype" w:hAnsi="Palatino Linotype" w:cs="Palatino Linotype"/>
          <w:lang w:eastAsia="en-US"/>
        </w:rPr>
        <w:t>vía SAIMEX</w:t>
      </w:r>
      <w:r w:rsidRPr="004752E5">
        <w:rPr>
          <w:rFonts w:ascii="Palatino Linotype" w:eastAsia="Palatino Linotype" w:hAnsi="Palatino Linotype" w:cs="Palatino Linotype"/>
          <w:b/>
          <w:lang w:eastAsia="en-US"/>
        </w:rPr>
        <w:t xml:space="preserve">, </w:t>
      </w:r>
      <w:r w:rsidRPr="004752E5">
        <w:rPr>
          <w:rFonts w:ascii="Palatino Linotype" w:eastAsia="Palatino Linotype" w:hAnsi="Palatino Linotype" w:cs="Palatino Linotype"/>
          <w:lang w:eastAsia="en-US"/>
        </w:rPr>
        <w:t xml:space="preserve">la presente resolución a la parte </w:t>
      </w:r>
      <w:r w:rsidRPr="004752E5">
        <w:rPr>
          <w:rFonts w:ascii="Palatino Linotype" w:eastAsia="Palatino Linotype" w:hAnsi="Palatino Linotype" w:cs="Palatino Linotype"/>
          <w:b/>
          <w:lang w:eastAsia="en-US"/>
        </w:rPr>
        <w:t>Recurrente</w:t>
      </w:r>
      <w:r w:rsidRPr="004752E5">
        <w:rPr>
          <w:rFonts w:ascii="Palatino Linotype" w:eastAsia="Palatino Linotype" w:hAnsi="Palatino Linotype" w:cs="Palatino Linotype"/>
          <w:lang w:eastAsia="en-US"/>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1D6EFA7" w14:textId="1BA68D48" w:rsidR="00FC29A3" w:rsidRPr="007814F1" w:rsidRDefault="00FC29A3" w:rsidP="00F14891">
      <w:pPr>
        <w:spacing w:before="240" w:after="240" w:line="360" w:lineRule="auto"/>
        <w:jc w:val="both"/>
        <w:rPr>
          <w:rFonts w:ascii="Palatino Linotype" w:eastAsia="Palatino Linotype" w:hAnsi="Palatino Linotype" w:cs="Palatino Linotype"/>
          <w:lang w:eastAsia="en-US"/>
        </w:rPr>
      </w:pPr>
      <w:r w:rsidRPr="004752E5">
        <w:rPr>
          <w:rFonts w:ascii="Palatino Linotype" w:eastAsia="Palatino Linotype" w:hAnsi="Palatino Linotype" w:cs="Palatino Linotype"/>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814F1" w:rsidRPr="004752E5">
        <w:rPr>
          <w:rFonts w:ascii="Palatino Linotype" w:eastAsia="Palatino Linotype" w:hAnsi="Palatino Linotype" w:cs="Palatino Linotype"/>
          <w:lang w:eastAsia="en-US"/>
        </w:rPr>
        <w:t>, EMITIENDO VOTO PARTICULAR</w:t>
      </w:r>
      <w:r w:rsidRPr="004752E5">
        <w:rPr>
          <w:rFonts w:ascii="Palatino Linotype" w:eastAsia="Palatino Linotype" w:hAnsi="Palatino Linotype" w:cs="Palatino Linotype"/>
          <w:lang w:eastAsia="en-US"/>
        </w:rPr>
        <w:t>, SHARON CRISTINA MORALES MARTÍNEZ, LUIS GUSTAVO PARRA NORIEGA</w:t>
      </w:r>
      <w:r w:rsidR="007814F1" w:rsidRPr="004752E5">
        <w:rPr>
          <w:rFonts w:ascii="Palatino Linotype" w:eastAsia="Palatino Linotype" w:hAnsi="Palatino Linotype" w:cs="Palatino Linotype"/>
          <w:lang w:eastAsia="en-US"/>
        </w:rPr>
        <w:t>, EMITIENDO VOTO PARTICULAR</w:t>
      </w:r>
      <w:r w:rsidRPr="004752E5">
        <w:rPr>
          <w:rFonts w:ascii="Palatino Linotype" w:eastAsia="Palatino Linotype" w:hAnsi="Palatino Linotype" w:cs="Palatino Linotype"/>
          <w:lang w:eastAsia="en-US"/>
        </w:rPr>
        <w:t xml:space="preserve"> Y GUADALUPE RAMÍREZ PEÑA; EN LA</w:t>
      </w:r>
      <w:r w:rsidR="00862184" w:rsidRPr="004752E5">
        <w:rPr>
          <w:rFonts w:ascii="Palatino Linotype" w:eastAsia="Palatino Linotype" w:hAnsi="Palatino Linotype" w:cs="Palatino Linotype"/>
          <w:lang w:eastAsia="en-US"/>
        </w:rPr>
        <w:t xml:space="preserve"> CUADRAGÉSIMA </w:t>
      </w:r>
      <w:r w:rsidRPr="004752E5">
        <w:rPr>
          <w:rFonts w:ascii="Palatino Linotype" w:eastAsia="Palatino Linotype" w:hAnsi="Palatino Linotype" w:cs="Palatino Linotype"/>
          <w:lang w:eastAsia="en-US"/>
        </w:rPr>
        <w:t xml:space="preserve">SESIÓN ORDINARIA, CELEBRADA EL </w:t>
      </w:r>
      <w:r w:rsidR="00862184" w:rsidRPr="004752E5">
        <w:rPr>
          <w:rFonts w:ascii="Palatino Linotype" w:eastAsia="Palatino Linotype" w:hAnsi="Palatino Linotype" w:cs="Palatino Linotype"/>
          <w:lang w:eastAsia="en-US"/>
        </w:rPr>
        <w:t>DOCE DE NOVIEMBRE</w:t>
      </w:r>
      <w:r w:rsidRPr="004752E5">
        <w:rPr>
          <w:rFonts w:ascii="Palatino Linotype" w:eastAsia="Palatino Linotype" w:hAnsi="Palatino Linotype" w:cs="Palatino Linotype"/>
          <w:lang w:eastAsia="en-US"/>
        </w:rPr>
        <w:t xml:space="preserve"> DE DOS MIL VEINTICINCO, ANTE EL SECRETARIO TÉCNICO DEL PLENO ALEXIS TAPIA RAMÍREZ.</w:t>
      </w:r>
      <w:r w:rsidRPr="007814F1">
        <w:rPr>
          <w:rFonts w:ascii="Palatino Linotype" w:eastAsia="Palatino Linotype" w:hAnsi="Palatino Linotype" w:cs="Palatino Linotype"/>
          <w:lang w:eastAsia="en-US"/>
        </w:rPr>
        <w:t xml:space="preserve"> </w:t>
      </w:r>
    </w:p>
    <w:p w14:paraId="0DB4BFF3" w14:textId="77777777" w:rsidR="00FC29A3" w:rsidRPr="007814F1" w:rsidRDefault="00FC29A3" w:rsidP="00F14891">
      <w:pPr>
        <w:spacing w:before="240" w:after="240" w:line="360" w:lineRule="auto"/>
        <w:ind w:right="49"/>
        <w:jc w:val="both"/>
        <w:rPr>
          <w:rFonts w:ascii="Palatino Linotype" w:eastAsia="Palatino Linotype" w:hAnsi="Palatino Linotype" w:cs="Palatino Linotype"/>
        </w:rPr>
      </w:pPr>
    </w:p>
    <w:p w14:paraId="4E0A3E9C"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7A10D6C3"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730BECD9"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2B8A4455"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726C4253"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3E395500"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387EBBBD"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70F51A39"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05FBF160"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2D679C4F"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7AE45185"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24185ED1"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55FA495F"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7DDDAC5B"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3C2A2003"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371ADDCB"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1CBB9242"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p w14:paraId="62E6BBD3" w14:textId="77777777" w:rsidR="007B298B" w:rsidRPr="007814F1" w:rsidRDefault="007B298B" w:rsidP="00F14891">
      <w:pPr>
        <w:spacing w:before="240" w:after="240" w:line="360" w:lineRule="auto"/>
        <w:ind w:right="49"/>
        <w:jc w:val="both"/>
        <w:rPr>
          <w:rFonts w:ascii="Palatino Linotype" w:eastAsia="Palatino Linotype" w:hAnsi="Palatino Linotype" w:cs="Palatino Linotype"/>
        </w:rPr>
      </w:pPr>
    </w:p>
    <w:sectPr w:rsidR="007B298B" w:rsidRPr="007814F1">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2AD43" w14:textId="77777777" w:rsidR="00AC78B1" w:rsidRDefault="00AC78B1">
      <w:pPr>
        <w:spacing w:after="0" w:line="240" w:lineRule="auto"/>
      </w:pPr>
      <w:r>
        <w:separator/>
      </w:r>
    </w:p>
  </w:endnote>
  <w:endnote w:type="continuationSeparator" w:id="0">
    <w:p w14:paraId="2B632776" w14:textId="77777777" w:rsidR="00AC78B1" w:rsidRDefault="00AC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FEBE" w14:textId="4C9D0FB9" w:rsidR="00181469" w:rsidRDefault="0018146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C7120">
      <w:rPr>
        <w:b/>
        <w:noProof/>
        <w:color w:val="000000"/>
        <w:sz w:val="24"/>
        <w:szCs w:val="24"/>
      </w:rPr>
      <w:t>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C7120">
      <w:rPr>
        <w:b/>
        <w:noProof/>
        <w:color w:val="000000"/>
        <w:sz w:val="24"/>
        <w:szCs w:val="24"/>
      </w:rPr>
      <w:t>64</w:t>
    </w:r>
    <w:r>
      <w:rPr>
        <w:b/>
        <w:color w:val="000000"/>
        <w:sz w:val="24"/>
        <w:szCs w:val="24"/>
      </w:rPr>
      <w:fldChar w:fldCharType="end"/>
    </w:r>
  </w:p>
  <w:p w14:paraId="4E8A8F92" w14:textId="77777777" w:rsidR="00181469" w:rsidRDefault="0018146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54E" w14:textId="75168057" w:rsidR="00181469" w:rsidRDefault="0018146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C712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C7120">
      <w:rPr>
        <w:b/>
        <w:noProof/>
        <w:color w:val="000000"/>
        <w:sz w:val="24"/>
        <w:szCs w:val="24"/>
      </w:rPr>
      <w:t>64</w:t>
    </w:r>
    <w:r>
      <w:rPr>
        <w:b/>
        <w:color w:val="000000"/>
        <w:sz w:val="24"/>
        <w:szCs w:val="24"/>
      </w:rPr>
      <w:fldChar w:fldCharType="end"/>
    </w:r>
  </w:p>
  <w:p w14:paraId="3EE463DF" w14:textId="77777777" w:rsidR="00181469" w:rsidRDefault="0018146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1E4D" w14:textId="77777777" w:rsidR="00AC78B1" w:rsidRDefault="00AC78B1">
      <w:pPr>
        <w:spacing w:after="0" w:line="240" w:lineRule="auto"/>
      </w:pPr>
      <w:r>
        <w:separator/>
      </w:r>
    </w:p>
  </w:footnote>
  <w:footnote w:type="continuationSeparator" w:id="0">
    <w:p w14:paraId="072E73D4" w14:textId="77777777" w:rsidR="00AC78B1" w:rsidRDefault="00AC78B1">
      <w:pPr>
        <w:spacing w:after="0" w:line="240" w:lineRule="auto"/>
      </w:pPr>
      <w:r>
        <w:continuationSeparator/>
      </w:r>
    </w:p>
  </w:footnote>
  <w:footnote w:id="1">
    <w:p w14:paraId="382ABEA4" w14:textId="77777777" w:rsidR="00181469" w:rsidRDefault="00181469" w:rsidP="00FC29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AE07D3B" w14:textId="77777777" w:rsidR="00181469" w:rsidRDefault="00181469" w:rsidP="00FC29A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1313099" w14:textId="77777777" w:rsidR="00181469" w:rsidRDefault="00181469" w:rsidP="00FC29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 w:id="4">
    <w:p w14:paraId="07225A91" w14:textId="77777777" w:rsidR="00181469" w:rsidRDefault="00181469" w:rsidP="00FC29A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BF91F41" w14:textId="77777777" w:rsidR="00181469" w:rsidRDefault="00181469" w:rsidP="00FC29A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54BE" w14:textId="77777777" w:rsidR="00181469" w:rsidRDefault="0018146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181469" w14:paraId="755A1010" w14:textId="77777777">
      <w:tc>
        <w:tcPr>
          <w:tcW w:w="2551" w:type="dxa"/>
          <w:vAlign w:val="center"/>
        </w:tcPr>
        <w:p w14:paraId="53FCE8B2"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56278ECF"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06854/INFOEM/IP/RR/2025y acumulados</w:t>
          </w:r>
        </w:p>
      </w:tc>
    </w:tr>
    <w:tr w:rsidR="00181469" w14:paraId="37B0582C" w14:textId="77777777">
      <w:trPr>
        <w:trHeight w:val="228"/>
      </w:trPr>
      <w:tc>
        <w:tcPr>
          <w:tcW w:w="2551" w:type="dxa"/>
          <w:vAlign w:val="center"/>
        </w:tcPr>
        <w:p w14:paraId="1B272E26"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2236DB"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9F3B3D" w14:textId="333F7426" w:rsidR="00181469" w:rsidRDefault="0018146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181469" w14:paraId="03E8443D" w14:textId="77777777">
      <w:tc>
        <w:tcPr>
          <w:tcW w:w="2551" w:type="dxa"/>
          <w:vAlign w:val="center"/>
        </w:tcPr>
        <w:p w14:paraId="03334EA1"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181469" w:rsidRDefault="0018146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70F3" w14:textId="77777777" w:rsidR="00181469" w:rsidRDefault="0018146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48632F9B">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181469" w14:paraId="5C5372AC" w14:textId="77777777">
      <w:tc>
        <w:tcPr>
          <w:tcW w:w="2551" w:type="dxa"/>
          <w:vAlign w:val="center"/>
        </w:tcPr>
        <w:p w14:paraId="677F06C5"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69F6C658"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06854/INFOEM/IP/RR/2025 y acumulados</w:t>
          </w:r>
        </w:p>
      </w:tc>
    </w:tr>
    <w:tr w:rsidR="00181469" w14:paraId="605625A2" w14:textId="77777777">
      <w:tc>
        <w:tcPr>
          <w:tcW w:w="2551" w:type="dxa"/>
          <w:vAlign w:val="center"/>
        </w:tcPr>
        <w:p w14:paraId="08632813"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191713B5" w:rsidR="00181469" w:rsidRDefault="0018146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181469" w14:paraId="3AA139B4" w14:textId="77777777">
      <w:trPr>
        <w:trHeight w:val="228"/>
      </w:trPr>
      <w:tc>
        <w:tcPr>
          <w:tcW w:w="2551" w:type="dxa"/>
          <w:vAlign w:val="center"/>
        </w:tcPr>
        <w:p w14:paraId="63EEA7B8"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4CF0F2AC" w:rsidR="00181469" w:rsidRDefault="0018146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181469" w14:paraId="30F5A85D" w14:textId="77777777">
      <w:tc>
        <w:tcPr>
          <w:tcW w:w="2551" w:type="dxa"/>
          <w:vAlign w:val="center"/>
        </w:tcPr>
        <w:p w14:paraId="562F77AB"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181469" w:rsidRDefault="001814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181469" w:rsidRDefault="0018146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E14"/>
    <w:multiLevelType w:val="multilevel"/>
    <w:tmpl w:val="EFE4B7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3C6BF4"/>
    <w:multiLevelType w:val="multilevel"/>
    <w:tmpl w:val="9C1EA94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6A016C"/>
    <w:multiLevelType w:val="hybridMultilevel"/>
    <w:tmpl w:val="918653A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E2398A"/>
    <w:multiLevelType w:val="multilevel"/>
    <w:tmpl w:val="35BE4A08"/>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7" w15:restartNumberingAfterBreak="0">
    <w:nsid w:val="15EA5435"/>
    <w:multiLevelType w:val="hybridMultilevel"/>
    <w:tmpl w:val="5F6AE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478B9"/>
    <w:multiLevelType w:val="multilevel"/>
    <w:tmpl w:val="588EBC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9F169EF"/>
    <w:multiLevelType w:val="hybridMultilevel"/>
    <w:tmpl w:val="9162E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CBF014D"/>
    <w:multiLevelType w:val="hybridMultilevel"/>
    <w:tmpl w:val="4C1C2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2774BD"/>
    <w:multiLevelType w:val="hybridMultilevel"/>
    <w:tmpl w:val="89C4C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813E98"/>
    <w:multiLevelType w:val="multilevel"/>
    <w:tmpl w:val="FD4E2DF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C836DC"/>
    <w:multiLevelType w:val="multilevel"/>
    <w:tmpl w:val="BD1EB0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306E1C5F"/>
    <w:multiLevelType w:val="multilevel"/>
    <w:tmpl w:val="25CC5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92055B"/>
    <w:multiLevelType w:val="hybridMultilevel"/>
    <w:tmpl w:val="5A0CE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811E84"/>
    <w:multiLevelType w:val="hybridMultilevel"/>
    <w:tmpl w:val="D3329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A4F7E6D"/>
    <w:multiLevelType w:val="multilevel"/>
    <w:tmpl w:val="D83A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AF09BC"/>
    <w:multiLevelType w:val="hybridMultilevel"/>
    <w:tmpl w:val="55F6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FF363D"/>
    <w:multiLevelType w:val="multilevel"/>
    <w:tmpl w:val="24703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5E86159"/>
    <w:multiLevelType w:val="hybridMultilevel"/>
    <w:tmpl w:val="A3C2E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490462"/>
    <w:multiLevelType w:val="hybridMultilevel"/>
    <w:tmpl w:val="916A2EEE"/>
    <w:lvl w:ilvl="0" w:tplc="89F64814">
      <w:start w:val="10"/>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99201B3"/>
    <w:multiLevelType w:val="multilevel"/>
    <w:tmpl w:val="9DB6F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CC23755"/>
    <w:multiLevelType w:val="hybridMultilevel"/>
    <w:tmpl w:val="DF7AC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B4582A"/>
    <w:multiLevelType w:val="hybridMultilevel"/>
    <w:tmpl w:val="2934F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281CF4"/>
    <w:multiLevelType w:val="hybridMultilevel"/>
    <w:tmpl w:val="64A477B4"/>
    <w:lvl w:ilvl="0" w:tplc="E64EBB3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2D1609"/>
    <w:multiLevelType w:val="hybridMultilevel"/>
    <w:tmpl w:val="FD204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2277E6"/>
    <w:multiLevelType w:val="hybridMultilevel"/>
    <w:tmpl w:val="023E62CE"/>
    <w:lvl w:ilvl="0" w:tplc="20F2459C">
      <w:start w:val="6"/>
      <w:numFmt w:val="decimal"/>
      <w:lvlText w:val="%1"/>
      <w:lvlJc w:val="left"/>
      <w:pPr>
        <w:ind w:left="4755" w:hanging="360"/>
      </w:pPr>
      <w:rPr>
        <w:rFonts w:hint="default"/>
        <w:b/>
      </w:rPr>
    </w:lvl>
    <w:lvl w:ilvl="1" w:tplc="080A0019" w:tentative="1">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32"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D84C83"/>
    <w:multiLevelType w:val="multilevel"/>
    <w:tmpl w:val="E202FF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7B0657DC"/>
    <w:multiLevelType w:val="hybridMultilevel"/>
    <w:tmpl w:val="C3C85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7A5578"/>
    <w:multiLevelType w:val="multilevel"/>
    <w:tmpl w:val="3F10B0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32"/>
  </w:num>
  <w:num w:numId="3">
    <w:abstractNumId w:val="4"/>
  </w:num>
  <w:num w:numId="4">
    <w:abstractNumId w:val="18"/>
  </w:num>
  <w:num w:numId="5">
    <w:abstractNumId w:val="10"/>
  </w:num>
  <w:num w:numId="6">
    <w:abstractNumId w:val="2"/>
  </w:num>
  <w:num w:numId="7">
    <w:abstractNumId w:val="22"/>
  </w:num>
  <w:num w:numId="8">
    <w:abstractNumId w:val="32"/>
    <w:lvlOverride w:ilvl="0">
      <w:startOverride w:val="4"/>
    </w:lvlOverride>
  </w:num>
  <w:num w:numId="9">
    <w:abstractNumId w:val="16"/>
  </w:num>
  <w:num w:numId="10">
    <w:abstractNumId w:val="7"/>
  </w:num>
  <w:num w:numId="11">
    <w:abstractNumId w:val="12"/>
  </w:num>
  <w:num w:numId="12">
    <w:abstractNumId w:val="9"/>
  </w:num>
  <w:num w:numId="13">
    <w:abstractNumId w:val="30"/>
  </w:num>
  <w:num w:numId="14">
    <w:abstractNumId w:val="28"/>
  </w:num>
  <w:num w:numId="15">
    <w:abstractNumId w:val="17"/>
  </w:num>
  <w:num w:numId="16">
    <w:abstractNumId w:val="27"/>
  </w:num>
  <w:num w:numId="17">
    <w:abstractNumId w:val="34"/>
  </w:num>
  <w:num w:numId="18">
    <w:abstractNumId w:val="11"/>
  </w:num>
  <w:num w:numId="19">
    <w:abstractNumId w:val="24"/>
  </w:num>
  <w:num w:numId="20">
    <w:abstractNumId w:val="29"/>
  </w:num>
  <w:num w:numId="21">
    <w:abstractNumId w:val="19"/>
  </w:num>
  <w:num w:numId="22">
    <w:abstractNumId w:val="26"/>
  </w:num>
  <w:num w:numId="23">
    <w:abstractNumId w:val="20"/>
  </w:num>
  <w:num w:numId="24">
    <w:abstractNumId w:val="21"/>
  </w:num>
  <w:num w:numId="25">
    <w:abstractNumId w:val="8"/>
  </w:num>
  <w:num w:numId="26">
    <w:abstractNumId w:val="23"/>
  </w:num>
  <w:num w:numId="27">
    <w:abstractNumId w:val="15"/>
  </w:num>
  <w:num w:numId="28">
    <w:abstractNumId w:val="14"/>
  </w:num>
  <w:num w:numId="29">
    <w:abstractNumId w:val="33"/>
  </w:num>
  <w:num w:numId="30">
    <w:abstractNumId w:val="0"/>
  </w:num>
  <w:num w:numId="31">
    <w:abstractNumId w:val="35"/>
  </w:num>
  <w:num w:numId="32">
    <w:abstractNumId w:val="3"/>
  </w:num>
  <w:num w:numId="33">
    <w:abstractNumId w:val="5"/>
  </w:num>
  <w:num w:numId="34">
    <w:abstractNumId w:val="6"/>
  </w:num>
  <w:num w:numId="35">
    <w:abstractNumId w:val="25"/>
  </w:num>
  <w:num w:numId="36">
    <w:abstractNumId w:val="13"/>
  </w:num>
  <w:num w:numId="37">
    <w:abstractNumId w:val="31"/>
  </w:num>
  <w:num w:numId="38">
    <w:abstractNumId w:val="3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E4"/>
    <w:rsid w:val="00000273"/>
    <w:rsid w:val="00003751"/>
    <w:rsid w:val="0001480B"/>
    <w:rsid w:val="00015B31"/>
    <w:rsid w:val="00016272"/>
    <w:rsid w:val="00016994"/>
    <w:rsid w:val="000176D0"/>
    <w:rsid w:val="000216DF"/>
    <w:rsid w:val="00026490"/>
    <w:rsid w:val="00035633"/>
    <w:rsid w:val="000363DE"/>
    <w:rsid w:val="00040196"/>
    <w:rsid w:val="00040439"/>
    <w:rsid w:val="00047BFF"/>
    <w:rsid w:val="00047DCD"/>
    <w:rsid w:val="00050C4A"/>
    <w:rsid w:val="00051BB0"/>
    <w:rsid w:val="000553AF"/>
    <w:rsid w:val="00056266"/>
    <w:rsid w:val="00057AA6"/>
    <w:rsid w:val="00057CFD"/>
    <w:rsid w:val="00060064"/>
    <w:rsid w:val="00062894"/>
    <w:rsid w:val="0006437D"/>
    <w:rsid w:val="00070423"/>
    <w:rsid w:val="00073DFE"/>
    <w:rsid w:val="00081ED3"/>
    <w:rsid w:val="00084132"/>
    <w:rsid w:val="00094E46"/>
    <w:rsid w:val="0009705A"/>
    <w:rsid w:val="000A76CA"/>
    <w:rsid w:val="000B63EC"/>
    <w:rsid w:val="000B7D5A"/>
    <w:rsid w:val="000C60FF"/>
    <w:rsid w:val="000C7120"/>
    <w:rsid w:val="000D09B4"/>
    <w:rsid w:val="000D21E6"/>
    <w:rsid w:val="000D516F"/>
    <w:rsid w:val="000E19F8"/>
    <w:rsid w:val="000E1F86"/>
    <w:rsid w:val="000E6B01"/>
    <w:rsid w:val="00104CBB"/>
    <w:rsid w:val="00105C26"/>
    <w:rsid w:val="001067E8"/>
    <w:rsid w:val="00110F4D"/>
    <w:rsid w:val="00111750"/>
    <w:rsid w:val="00112292"/>
    <w:rsid w:val="00130F37"/>
    <w:rsid w:val="00143145"/>
    <w:rsid w:val="00151E54"/>
    <w:rsid w:val="0015307E"/>
    <w:rsid w:val="001571D4"/>
    <w:rsid w:val="001612A6"/>
    <w:rsid w:val="00163D5B"/>
    <w:rsid w:val="0017185F"/>
    <w:rsid w:val="00172413"/>
    <w:rsid w:val="0018020B"/>
    <w:rsid w:val="00181469"/>
    <w:rsid w:val="0018626C"/>
    <w:rsid w:val="00190C1D"/>
    <w:rsid w:val="00193D8F"/>
    <w:rsid w:val="001A164C"/>
    <w:rsid w:val="001A3FD2"/>
    <w:rsid w:val="001C3542"/>
    <w:rsid w:val="001C393B"/>
    <w:rsid w:val="001C5251"/>
    <w:rsid w:val="001C6DA4"/>
    <w:rsid w:val="001E28AD"/>
    <w:rsid w:val="001E6A12"/>
    <w:rsid w:val="001E76BA"/>
    <w:rsid w:val="001F0B21"/>
    <w:rsid w:val="001F135D"/>
    <w:rsid w:val="001F20FB"/>
    <w:rsid w:val="001F6507"/>
    <w:rsid w:val="00201314"/>
    <w:rsid w:val="00205FBB"/>
    <w:rsid w:val="002065E2"/>
    <w:rsid w:val="00206EC4"/>
    <w:rsid w:val="00210776"/>
    <w:rsid w:val="00212615"/>
    <w:rsid w:val="00213812"/>
    <w:rsid w:val="00216871"/>
    <w:rsid w:val="00231CF1"/>
    <w:rsid w:val="00231D56"/>
    <w:rsid w:val="0024620C"/>
    <w:rsid w:val="002479D3"/>
    <w:rsid w:val="0025369C"/>
    <w:rsid w:val="00254488"/>
    <w:rsid w:val="00254F6F"/>
    <w:rsid w:val="002754EA"/>
    <w:rsid w:val="00276508"/>
    <w:rsid w:val="00277E05"/>
    <w:rsid w:val="00282FF3"/>
    <w:rsid w:val="00285AB5"/>
    <w:rsid w:val="00292DD5"/>
    <w:rsid w:val="00293260"/>
    <w:rsid w:val="00294029"/>
    <w:rsid w:val="00295148"/>
    <w:rsid w:val="00296104"/>
    <w:rsid w:val="002C623D"/>
    <w:rsid w:val="002C62DB"/>
    <w:rsid w:val="002D3A79"/>
    <w:rsid w:val="002D3C32"/>
    <w:rsid w:val="002D4F1B"/>
    <w:rsid w:val="002D634D"/>
    <w:rsid w:val="002E1EF9"/>
    <w:rsid w:val="002E710A"/>
    <w:rsid w:val="002F04C9"/>
    <w:rsid w:val="002F4D51"/>
    <w:rsid w:val="0030013C"/>
    <w:rsid w:val="003039F9"/>
    <w:rsid w:val="0030570C"/>
    <w:rsid w:val="00313E98"/>
    <w:rsid w:val="0031681F"/>
    <w:rsid w:val="00325F19"/>
    <w:rsid w:val="0033343F"/>
    <w:rsid w:val="00336BB4"/>
    <w:rsid w:val="00345AA0"/>
    <w:rsid w:val="00352BA3"/>
    <w:rsid w:val="00354C4D"/>
    <w:rsid w:val="00361741"/>
    <w:rsid w:val="00365C3E"/>
    <w:rsid w:val="00366CF2"/>
    <w:rsid w:val="003675CA"/>
    <w:rsid w:val="00370250"/>
    <w:rsid w:val="0038039D"/>
    <w:rsid w:val="00382322"/>
    <w:rsid w:val="00386B91"/>
    <w:rsid w:val="00386BAD"/>
    <w:rsid w:val="003905A8"/>
    <w:rsid w:val="00391C49"/>
    <w:rsid w:val="00391DF9"/>
    <w:rsid w:val="003967C5"/>
    <w:rsid w:val="003A01F2"/>
    <w:rsid w:val="003A149F"/>
    <w:rsid w:val="003B287D"/>
    <w:rsid w:val="003C10DC"/>
    <w:rsid w:val="003D0C5F"/>
    <w:rsid w:val="003D3C8C"/>
    <w:rsid w:val="003D5691"/>
    <w:rsid w:val="003D58B2"/>
    <w:rsid w:val="003E1D22"/>
    <w:rsid w:val="003E6AB8"/>
    <w:rsid w:val="003F1F13"/>
    <w:rsid w:val="003F4874"/>
    <w:rsid w:val="003F495E"/>
    <w:rsid w:val="003F7303"/>
    <w:rsid w:val="00400924"/>
    <w:rsid w:val="00410F8F"/>
    <w:rsid w:val="00412AB1"/>
    <w:rsid w:val="0041462C"/>
    <w:rsid w:val="00422F72"/>
    <w:rsid w:val="00424469"/>
    <w:rsid w:val="0043440A"/>
    <w:rsid w:val="00436BB3"/>
    <w:rsid w:val="004447A9"/>
    <w:rsid w:val="00451B05"/>
    <w:rsid w:val="0045213B"/>
    <w:rsid w:val="004609DB"/>
    <w:rsid w:val="00461864"/>
    <w:rsid w:val="00464B3F"/>
    <w:rsid w:val="00467159"/>
    <w:rsid w:val="00470B14"/>
    <w:rsid w:val="004752E5"/>
    <w:rsid w:val="00497752"/>
    <w:rsid w:val="004A19E5"/>
    <w:rsid w:val="004A27BF"/>
    <w:rsid w:val="004B73B1"/>
    <w:rsid w:val="004C57EB"/>
    <w:rsid w:val="004D34D2"/>
    <w:rsid w:val="004E0C56"/>
    <w:rsid w:val="004F28A5"/>
    <w:rsid w:val="005054DF"/>
    <w:rsid w:val="00521DCE"/>
    <w:rsid w:val="00524DC5"/>
    <w:rsid w:val="00526588"/>
    <w:rsid w:val="0053034F"/>
    <w:rsid w:val="00533C90"/>
    <w:rsid w:val="005365F3"/>
    <w:rsid w:val="005368A8"/>
    <w:rsid w:val="00541B14"/>
    <w:rsid w:val="005534A3"/>
    <w:rsid w:val="00555F42"/>
    <w:rsid w:val="005643EE"/>
    <w:rsid w:val="00565C57"/>
    <w:rsid w:val="005662C1"/>
    <w:rsid w:val="005712E8"/>
    <w:rsid w:val="00582950"/>
    <w:rsid w:val="005835E9"/>
    <w:rsid w:val="0059393B"/>
    <w:rsid w:val="00594757"/>
    <w:rsid w:val="00595579"/>
    <w:rsid w:val="005A551D"/>
    <w:rsid w:val="005B7C19"/>
    <w:rsid w:val="005C148B"/>
    <w:rsid w:val="005C2518"/>
    <w:rsid w:val="005C2859"/>
    <w:rsid w:val="005C5793"/>
    <w:rsid w:val="005D0A7D"/>
    <w:rsid w:val="005D2140"/>
    <w:rsid w:val="005D3BCE"/>
    <w:rsid w:val="005F40EA"/>
    <w:rsid w:val="00602F7B"/>
    <w:rsid w:val="006122A4"/>
    <w:rsid w:val="00614585"/>
    <w:rsid w:val="006168B2"/>
    <w:rsid w:val="0061768D"/>
    <w:rsid w:val="00621B9C"/>
    <w:rsid w:val="0064244F"/>
    <w:rsid w:val="00644A5E"/>
    <w:rsid w:val="00646EB9"/>
    <w:rsid w:val="00671477"/>
    <w:rsid w:val="00675B22"/>
    <w:rsid w:val="00677454"/>
    <w:rsid w:val="00680BBE"/>
    <w:rsid w:val="006860A7"/>
    <w:rsid w:val="0068718F"/>
    <w:rsid w:val="00692B28"/>
    <w:rsid w:val="006951F8"/>
    <w:rsid w:val="006A0E2B"/>
    <w:rsid w:val="006A340C"/>
    <w:rsid w:val="006A3888"/>
    <w:rsid w:val="006A4848"/>
    <w:rsid w:val="006A6E82"/>
    <w:rsid w:val="006A706B"/>
    <w:rsid w:val="006B4073"/>
    <w:rsid w:val="006B4781"/>
    <w:rsid w:val="006B5E29"/>
    <w:rsid w:val="006C5176"/>
    <w:rsid w:val="006D2118"/>
    <w:rsid w:val="006D29BE"/>
    <w:rsid w:val="006D38C5"/>
    <w:rsid w:val="006D4798"/>
    <w:rsid w:val="006D48BF"/>
    <w:rsid w:val="006D4B71"/>
    <w:rsid w:val="006E6A5A"/>
    <w:rsid w:val="006F2B53"/>
    <w:rsid w:val="006F3070"/>
    <w:rsid w:val="006F4638"/>
    <w:rsid w:val="006F7A99"/>
    <w:rsid w:val="00701FDE"/>
    <w:rsid w:val="00716C97"/>
    <w:rsid w:val="00720B62"/>
    <w:rsid w:val="00722B1F"/>
    <w:rsid w:val="00725099"/>
    <w:rsid w:val="0073181D"/>
    <w:rsid w:val="00736A2E"/>
    <w:rsid w:val="007447A5"/>
    <w:rsid w:val="007469EA"/>
    <w:rsid w:val="007512EF"/>
    <w:rsid w:val="0075745F"/>
    <w:rsid w:val="00760DBE"/>
    <w:rsid w:val="0076640C"/>
    <w:rsid w:val="0077140B"/>
    <w:rsid w:val="007732A0"/>
    <w:rsid w:val="00774C92"/>
    <w:rsid w:val="007814F1"/>
    <w:rsid w:val="007818C6"/>
    <w:rsid w:val="00783105"/>
    <w:rsid w:val="007872DD"/>
    <w:rsid w:val="007874F2"/>
    <w:rsid w:val="007968D0"/>
    <w:rsid w:val="007A0C8A"/>
    <w:rsid w:val="007B1B4D"/>
    <w:rsid w:val="007B1FCC"/>
    <w:rsid w:val="007B298B"/>
    <w:rsid w:val="007B703E"/>
    <w:rsid w:val="007C3034"/>
    <w:rsid w:val="007C6C71"/>
    <w:rsid w:val="007C7CCB"/>
    <w:rsid w:val="007F10F6"/>
    <w:rsid w:val="007F5A27"/>
    <w:rsid w:val="00802637"/>
    <w:rsid w:val="00802E5C"/>
    <w:rsid w:val="008043F3"/>
    <w:rsid w:val="008055B8"/>
    <w:rsid w:val="008160CD"/>
    <w:rsid w:val="00817ABD"/>
    <w:rsid w:val="008224DE"/>
    <w:rsid w:val="00823596"/>
    <w:rsid w:val="008267D9"/>
    <w:rsid w:val="00826EFC"/>
    <w:rsid w:val="00831095"/>
    <w:rsid w:val="008320E3"/>
    <w:rsid w:val="00832A3C"/>
    <w:rsid w:val="00840077"/>
    <w:rsid w:val="00846163"/>
    <w:rsid w:val="00854FDD"/>
    <w:rsid w:val="00855C2D"/>
    <w:rsid w:val="00860216"/>
    <w:rsid w:val="008618C0"/>
    <w:rsid w:val="00862184"/>
    <w:rsid w:val="0086428B"/>
    <w:rsid w:val="0086482A"/>
    <w:rsid w:val="00870077"/>
    <w:rsid w:val="00875279"/>
    <w:rsid w:val="00875408"/>
    <w:rsid w:val="00875FA9"/>
    <w:rsid w:val="0087741F"/>
    <w:rsid w:val="00883A50"/>
    <w:rsid w:val="00886C21"/>
    <w:rsid w:val="0089106A"/>
    <w:rsid w:val="00896008"/>
    <w:rsid w:val="008A0E83"/>
    <w:rsid w:val="008A12CA"/>
    <w:rsid w:val="008A6787"/>
    <w:rsid w:val="008B4290"/>
    <w:rsid w:val="008C1493"/>
    <w:rsid w:val="008C60D9"/>
    <w:rsid w:val="008D43C6"/>
    <w:rsid w:val="008E4DCD"/>
    <w:rsid w:val="008F7E7B"/>
    <w:rsid w:val="00900E04"/>
    <w:rsid w:val="0090658D"/>
    <w:rsid w:val="009065FD"/>
    <w:rsid w:val="00910255"/>
    <w:rsid w:val="00925BE0"/>
    <w:rsid w:val="00931F08"/>
    <w:rsid w:val="0093450A"/>
    <w:rsid w:val="00935051"/>
    <w:rsid w:val="009364C6"/>
    <w:rsid w:val="00946C5B"/>
    <w:rsid w:val="00953F3C"/>
    <w:rsid w:val="00962038"/>
    <w:rsid w:val="00984F8B"/>
    <w:rsid w:val="00985036"/>
    <w:rsid w:val="00985221"/>
    <w:rsid w:val="00991EA0"/>
    <w:rsid w:val="009948B8"/>
    <w:rsid w:val="00997051"/>
    <w:rsid w:val="009A27D2"/>
    <w:rsid w:val="009A57CE"/>
    <w:rsid w:val="009B1948"/>
    <w:rsid w:val="009B3CA7"/>
    <w:rsid w:val="009C520F"/>
    <w:rsid w:val="009C6A7D"/>
    <w:rsid w:val="009C6DB8"/>
    <w:rsid w:val="009D1771"/>
    <w:rsid w:val="009D4F99"/>
    <w:rsid w:val="009E64E6"/>
    <w:rsid w:val="009F3F90"/>
    <w:rsid w:val="00A050F1"/>
    <w:rsid w:val="00A14494"/>
    <w:rsid w:val="00A20741"/>
    <w:rsid w:val="00A23543"/>
    <w:rsid w:val="00A2550F"/>
    <w:rsid w:val="00A2696A"/>
    <w:rsid w:val="00A330E4"/>
    <w:rsid w:val="00A3732D"/>
    <w:rsid w:val="00A37550"/>
    <w:rsid w:val="00A37889"/>
    <w:rsid w:val="00A44FF8"/>
    <w:rsid w:val="00A54C68"/>
    <w:rsid w:val="00A61F76"/>
    <w:rsid w:val="00A66A24"/>
    <w:rsid w:val="00A74EE1"/>
    <w:rsid w:val="00A77946"/>
    <w:rsid w:val="00A87B77"/>
    <w:rsid w:val="00A9219D"/>
    <w:rsid w:val="00A93949"/>
    <w:rsid w:val="00AA15DA"/>
    <w:rsid w:val="00AA2859"/>
    <w:rsid w:val="00AC1F07"/>
    <w:rsid w:val="00AC5734"/>
    <w:rsid w:val="00AC78B1"/>
    <w:rsid w:val="00AD4D88"/>
    <w:rsid w:val="00AE2234"/>
    <w:rsid w:val="00AE23E6"/>
    <w:rsid w:val="00AE443F"/>
    <w:rsid w:val="00AF2F03"/>
    <w:rsid w:val="00AF33D6"/>
    <w:rsid w:val="00AF58BB"/>
    <w:rsid w:val="00B02614"/>
    <w:rsid w:val="00B05FB9"/>
    <w:rsid w:val="00B165FA"/>
    <w:rsid w:val="00B210E7"/>
    <w:rsid w:val="00B21241"/>
    <w:rsid w:val="00B225F4"/>
    <w:rsid w:val="00B24C2D"/>
    <w:rsid w:val="00B24F46"/>
    <w:rsid w:val="00B24F75"/>
    <w:rsid w:val="00B31D5C"/>
    <w:rsid w:val="00B31F7A"/>
    <w:rsid w:val="00B32DEB"/>
    <w:rsid w:val="00B4482F"/>
    <w:rsid w:val="00B54155"/>
    <w:rsid w:val="00B606C5"/>
    <w:rsid w:val="00B71E72"/>
    <w:rsid w:val="00B74695"/>
    <w:rsid w:val="00B82D1B"/>
    <w:rsid w:val="00B85737"/>
    <w:rsid w:val="00B8615D"/>
    <w:rsid w:val="00B876DD"/>
    <w:rsid w:val="00B959FA"/>
    <w:rsid w:val="00BA014A"/>
    <w:rsid w:val="00BB0C37"/>
    <w:rsid w:val="00BE2E61"/>
    <w:rsid w:val="00BF6B15"/>
    <w:rsid w:val="00C00EB8"/>
    <w:rsid w:val="00C066CD"/>
    <w:rsid w:val="00C07109"/>
    <w:rsid w:val="00C1419E"/>
    <w:rsid w:val="00C227D4"/>
    <w:rsid w:val="00C2786E"/>
    <w:rsid w:val="00C317D3"/>
    <w:rsid w:val="00C31BD8"/>
    <w:rsid w:val="00C32CE1"/>
    <w:rsid w:val="00C341FF"/>
    <w:rsid w:val="00C347C1"/>
    <w:rsid w:val="00C37FF6"/>
    <w:rsid w:val="00C475DA"/>
    <w:rsid w:val="00C52A1B"/>
    <w:rsid w:val="00C533ED"/>
    <w:rsid w:val="00C54092"/>
    <w:rsid w:val="00C61490"/>
    <w:rsid w:val="00C661F0"/>
    <w:rsid w:val="00C67CAD"/>
    <w:rsid w:val="00C70981"/>
    <w:rsid w:val="00C818A8"/>
    <w:rsid w:val="00C85057"/>
    <w:rsid w:val="00C90BF1"/>
    <w:rsid w:val="00C9140D"/>
    <w:rsid w:val="00C93AEC"/>
    <w:rsid w:val="00C96BA0"/>
    <w:rsid w:val="00CA021E"/>
    <w:rsid w:val="00CA3F67"/>
    <w:rsid w:val="00CB0578"/>
    <w:rsid w:val="00CB226D"/>
    <w:rsid w:val="00CB253A"/>
    <w:rsid w:val="00CB5288"/>
    <w:rsid w:val="00CB6AF5"/>
    <w:rsid w:val="00CD1057"/>
    <w:rsid w:val="00CE0606"/>
    <w:rsid w:val="00CE26A0"/>
    <w:rsid w:val="00CE6ADC"/>
    <w:rsid w:val="00CE6C36"/>
    <w:rsid w:val="00CF2013"/>
    <w:rsid w:val="00D0345F"/>
    <w:rsid w:val="00D14F57"/>
    <w:rsid w:val="00D15018"/>
    <w:rsid w:val="00D35E85"/>
    <w:rsid w:val="00D46A2F"/>
    <w:rsid w:val="00D4722A"/>
    <w:rsid w:val="00D5477F"/>
    <w:rsid w:val="00D6399E"/>
    <w:rsid w:val="00D63A82"/>
    <w:rsid w:val="00D64802"/>
    <w:rsid w:val="00D658E2"/>
    <w:rsid w:val="00D71F29"/>
    <w:rsid w:val="00D74242"/>
    <w:rsid w:val="00D747E4"/>
    <w:rsid w:val="00D849FB"/>
    <w:rsid w:val="00D92CB8"/>
    <w:rsid w:val="00D92E5D"/>
    <w:rsid w:val="00D935CD"/>
    <w:rsid w:val="00D95F46"/>
    <w:rsid w:val="00DB2E18"/>
    <w:rsid w:val="00DB5C17"/>
    <w:rsid w:val="00DB638F"/>
    <w:rsid w:val="00DB6AFD"/>
    <w:rsid w:val="00DC2534"/>
    <w:rsid w:val="00DC67AF"/>
    <w:rsid w:val="00DD1573"/>
    <w:rsid w:val="00DE0463"/>
    <w:rsid w:val="00DE159C"/>
    <w:rsid w:val="00DE58E5"/>
    <w:rsid w:val="00DF20AE"/>
    <w:rsid w:val="00E01091"/>
    <w:rsid w:val="00E01DBD"/>
    <w:rsid w:val="00E02DB2"/>
    <w:rsid w:val="00E03C9E"/>
    <w:rsid w:val="00E050CC"/>
    <w:rsid w:val="00E078D0"/>
    <w:rsid w:val="00E24FA7"/>
    <w:rsid w:val="00E3015C"/>
    <w:rsid w:val="00E34B23"/>
    <w:rsid w:val="00E37235"/>
    <w:rsid w:val="00E41D57"/>
    <w:rsid w:val="00E44C99"/>
    <w:rsid w:val="00E455DB"/>
    <w:rsid w:val="00E5308A"/>
    <w:rsid w:val="00E532A5"/>
    <w:rsid w:val="00E54168"/>
    <w:rsid w:val="00E6159B"/>
    <w:rsid w:val="00E61913"/>
    <w:rsid w:val="00E72F28"/>
    <w:rsid w:val="00E7469A"/>
    <w:rsid w:val="00E827E1"/>
    <w:rsid w:val="00E8509B"/>
    <w:rsid w:val="00E903C5"/>
    <w:rsid w:val="00E940A9"/>
    <w:rsid w:val="00E96532"/>
    <w:rsid w:val="00EA141D"/>
    <w:rsid w:val="00EA5343"/>
    <w:rsid w:val="00EA7DE1"/>
    <w:rsid w:val="00EC3761"/>
    <w:rsid w:val="00ED15E0"/>
    <w:rsid w:val="00ED3F43"/>
    <w:rsid w:val="00ED4EE4"/>
    <w:rsid w:val="00ED5989"/>
    <w:rsid w:val="00ED785F"/>
    <w:rsid w:val="00EE2747"/>
    <w:rsid w:val="00EE68EA"/>
    <w:rsid w:val="00EF0C4A"/>
    <w:rsid w:val="00EF4D10"/>
    <w:rsid w:val="00EF5420"/>
    <w:rsid w:val="00EF5959"/>
    <w:rsid w:val="00F01B0C"/>
    <w:rsid w:val="00F03402"/>
    <w:rsid w:val="00F11D04"/>
    <w:rsid w:val="00F1446C"/>
    <w:rsid w:val="00F14891"/>
    <w:rsid w:val="00F17790"/>
    <w:rsid w:val="00F22E98"/>
    <w:rsid w:val="00F230BD"/>
    <w:rsid w:val="00F24597"/>
    <w:rsid w:val="00F357AC"/>
    <w:rsid w:val="00F427D8"/>
    <w:rsid w:val="00F52EF8"/>
    <w:rsid w:val="00F53097"/>
    <w:rsid w:val="00F63205"/>
    <w:rsid w:val="00F80A7D"/>
    <w:rsid w:val="00F90967"/>
    <w:rsid w:val="00F97DAA"/>
    <w:rsid w:val="00FA641F"/>
    <w:rsid w:val="00FB0F7F"/>
    <w:rsid w:val="00FB11FF"/>
    <w:rsid w:val="00FC29A3"/>
    <w:rsid w:val="00FC3D5E"/>
    <w:rsid w:val="00FC5B59"/>
    <w:rsid w:val="00FC76B6"/>
    <w:rsid w:val="00FC7BAA"/>
    <w:rsid w:val="00FD070C"/>
    <w:rsid w:val="00FD4864"/>
    <w:rsid w:val="00FD494D"/>
    <w:rsid w:val="00FD5F12"/>
    <w:rsid w:val="00FE3A62"/>
    <w:rsid w:val="00FF6F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39"/>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77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47282">
      <w:bodyDiv w:val="1"/>
      <w:marLeft w:val="0"/>
      <w:marRight w:val="0"/>
      <w:marTop w:val="0"/>
      <w:marBottom w:val="0"/>
      <w:divBdr>
        <w:top w:val="none" w:sz="0" w:space="0" w:color="auto"/>
        <w:left w:val="none" w:sz="0" w:space="0" w:color="auto"/>
        <w:bottom w:val="none" w:sz="0" w:space="0" w:color="auto"/>
        <w:right w:val="none" w:sz="0" w:space="0" w:color="auto"/>
      </w:divBdr>
    </w:div>
    <w:div w:id="2106074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5030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50324.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15842</Words>
  <Characters>87136</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2025-11-14T18:46:00Z</cp:lastPrinted>
  <dcterms:created xsi:type="dcterms:W3CDTF">2025-12-10T21:50:00Z</dcterms:created>
  <dcterms:modified xsi:type="dcterms:W3CDTF">2025-12-10T21:50:00Z</dcterms:modified>
</cp:coreProperties>
</file>