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1B6A" w14:textId="0E1546F9"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A158C" w:rsidRPr="00067C0F">
        <w:rPr>
          <w:rFonts w:ascii="Palatino Linotype" w:eastAsia="Palatino Linotype" w:hAnsi="Palatino Linotype" w:cs="Palatino Linotype"/>
          <w:sz w:val="22"/>
          <w:szCs w:val="22"/>
        </w:rPr>
        <w:t>veintisiete de agosto</w:t>
      </w:r>
      <w:r w:rsidRPr="00067C0F">
        <w:rPr>
          <w:rFonts w:ascii="Palatino Linotype" w:eastAsia="Palatino Linotype" w:hAnsi="Palatino Linotype" w:cs="Palatino Linotype"/>
          <w:sz w:val="22"/>
          <w:szCs w:val="22"/>
        </w:rPr>
        <w:t xml:space="preserve"> de dos mil veinticinco. </w:t>
      </w:r>
    </w:p>
    <w:p w14:paraId="1B0BB571"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4E0B9DA1" w14:textId="4A050B3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VISTO</w:t>
      </w:r>
      <w:r w:rsidRPr="00067C0F">
        <w:rPr>
          <w:rFonts w:ascii="Palatino Linotype" w:eastAsia="Palatino Linotype" w:hAnsi="Palatino Linotype" w:cs="Palatino Linotype"/>
          <w:sz w:val="22"/>
          <w:szCs w:val="22"/>
        </w:rPr>
        <w:t xml:space="preserve"> el expediente formado con motivo del recurso de revisión </w:t>
      </w:r>
      <w:r w:rsidR="00812A68" w:rsidRPr="00067C0F">
        <w:rPr>
          <w:rFonts w:ascii="Palatino Linotype" w:eastAsia="Palatino Linotype" w:hAnsi="Palatino Linotype" w:cs="Palatino Linotype"/>
          <w:b/>
          <w:sz w:val="22"/>
          <w:szCs w:val="22"/>
        </w:rPr>
        <w:t>0</w:t>
      </w:r>
      <w:r w:rsidR="000A158C" w:rsidRPr="00067C0F">
        <w:rPr>
          <w:rFonts w:ascii="Palatino Linotype" w:eastAsia="Palatino Linotype" w:hAnsi="Palatino Linotype" w:cs="Palatino Linotype"/>
          <w:b/>
          <w:sz w:val="22"/>
          <w:szCs w:val="22"/>
        </w:rPr>
        <w:t>8399</w:t>
      </w:r>
      <w:r w:rsidRPr="00067C0F">
        <w:rPr>
          <w:rFonts w:ascii="Palatino Linotype" w:eastAsia="Palatino Linotype" w:hAnsi="Palatino Linotype" w:cs="Palatino Linotype"/>
          <w:b/>
          <w:sz w:val="22"/>
          <w:szCs w:val="22"/>
        </w:rPr>
        <w:t>/INFOEM/IP/RR/2025</w:t>
      </w:r>
      <w:r w:rsidRPr="00067C0F">
        <w:rPr>
          <w:rFonts w:ascii="Palatino Linotype" w:eastAsia="Palatino Linotype" w:hAnsi="Palatino Linotype" w:cs="Palatino Linotype"/>
          <w:sz w:val="22"/>
          <w:szCs w:val="22"/>
        </w:rPr>
        <w:t xml:space="preserve">, interpuesto por </w:t>
      </w:r>
      <w:r w:rsidR="00920F8E" w:rsidRPr="00920F8E">
        <w:rPr>
          <w:rFonts w:ascii="Palatino Linotype" w:eastAsia="Palatino Linotype" w:hAnsi="Palatino Linotype" w:cs="Palatino Linotype"/>
          <w:b/>
          <w:sz w:val="22"/>
          <w:szCs w:val="22"/>
        </w:rPr>
        <w:t>XXXX XXXXX XXXXXX XXXXX</w:t>
      </w:r>
      <w:r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sz w:val="22"/>
          <w:szCs w:val="22"/>
        </w:rPr>
        <w:t>en lo sucesivo</w:t>
      </w:r>
      <w:r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sz w:val="22"/>
          <w:szCs w:val="22"/>
        </w:rPr>
        <w:t xml:space="preserve">la 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en contra de la respuesta a la solicitud de información con número de folio </w:t>
      </w:r>
      <w:r w:rsidR="000A158C" w:rsidRPr="00067C0F">
        <w:rPr>
          <w:rFonts w:ascii="Palatino Linotype" w:eastAsia="Palatino Linotype" w:hAnsi="Palatino Linotype" w:cs="Palatino Linotype"/>
          <w:b/>
          <w:sz w:val="22"/>
          <w:szCs w:val="22"/>
        </w:rPr>
        <w:t>00416/TEMAMATL/IP/2025</w:t>
      </w:r>
      <w:r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sz w:val="22"/>
          <w:szCs w:val="22"/>
        </w:rPr>
        <w:t xml:space="preserve">por parte del </w:t>
      </w:r>
      <w:r w:rsidR="000A158C" w:rsidRPr="00067C0F">
        <w:rPr>
          <w:rFonts w:ascii="Palatino Linotype" w:eastAsia="Palatino Linotype" w:hAnsi="Palatino Linotype" w:cs="Palatino Linotype"/>
          <w:b/>
          <w:sz w:val="22"/>
          <w:szCs w:val="22"/>
        </w:rPr>
        <w:t>Ayuntamiento de Temamatla</w:t>
      </w:r>
      <w:r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sz w:val="22"/>
          <w:szCs w:val="22"/>
        </w:rPr>
        <w:t xml:space="preserve">en lo sucesivo el </w:t>
      </w:r>
      <w:r w:rsidRPr="00067C0F">
        <w:rPr>
          <w:rFonts w:ascii="Palatino Linotype" w:eastAsia="Palatino Linotype" w:hAnsi="Palatino Linotype" w:cs="Palatino Linotype"/>
          <w:b/>
          <w:sz w:val="22"/>
          <w:szCs w:val="22"/>
        </w:rPr>
        <w:t xml:space="preserve">Sujeto Obligado, </w:t>
      </w:r>
      <w:r w:rsidRPr="00067C0F">
        <w:rPr>
          <w:rFonts w:ascii="Palatino Linotype" w:eastAsia="Palatino Linotype" w:hAnsi="Palatino Linotype" w:cs="Palatino Linotype"/>
          <w:sz w:val="22"/>
          <w:szCs w:val="22"/>
        </w:rPr>
        <w:t xml:space="preserve">se procede a dictar la presente resolución con base en los siguientes: </w:t>
      </w:r>
    </w:p>
    <w:p w14:paraId="2EAB0773" w14:textId="77777777" w:rsidR="00434B1E" w:rsidRPr="00067C0F" w:rsidRDefault="003D7896" w:rsidP="00FC2F1B">
      <w:pPr>
        <w:spacing w:line="360" w:lineRule="auto"/>
        <w:jc w:val="center"/>
        <w:rPr>
          <w:rFonts w:ascii="Palatino Linotype" w:eastAsia="Palatino Linotype" w:hAnsi="Palatino Linotype" w:cs="Palatino Linotype"/>
          <w:b/>
          <w:sz w:val="22"/>
          <w:szCs w:val="22"/>
        </w:rPr>
      </w:pPr>
      <w:r w:rsidRPr="00067C0F">
        <w:rPr>
          <w:rFonts w:ascii="Palatino Linotype" w:eastAsia="Palatino Linotype" w:hAnsi="Palatino Linotype" w:cs="Palatino Linotype"/>
          <w:b/>
          <w:sz w:val="22"/>
          <w:szCs w:val="22"/>
        </w:rPr>
        <w:t>I. A N T E C E D E N T E S</w:t>
      </w:r>
    </w:p>
    <w:p w14:paraId="72499812" w14:textId="7E6406C2" w:rsidR="00434B1E" w:rsidRPr="00067C0F" w:rsidRDefault="003D7896" w:rsidP="00FC2F1B">
      <w:pPr>
        <w:spacing w:line="360" w:lineRule="auto"/>
        <w:jc w:val="both"/>
        <w:rPr>
          <w:rFonts w:ascii="Palatino Linotype" w:eastAsia="Palatino Linotype" w:hAnsi="Palatino Linotype" w:cs="Palatino Linotype"/>
          <w:b/>
          <w:sz w:val="22"/>
          <w:szCs w:val="22"/>
        </w:rPr>
      </w:pPr>
      <w:r w:rsidRPr="00067C0F">
        <w:rPr>
          <w:rFonts w:ascii="Palatino Linotype" w:eastAsia="Palatino Linotype" w:hAnsi="Palatino Linotype" w:cs="Palatino Linotype"/>
          <w:b/>
          <w:sz w:val="22"/>
          <w:szCs w:val="22"/>
        </w:rPr>
        <w:t>1. Solicitud de acceso a la información.</w:t>
      </w:r>
      <w:r w:rsidRPr="00067C0F">
        <w:rPr>
          <w:rFonts w:ascii="Palatino Linotype" w:eastAsia="Palatino Linotype" w:hAnsi="Palatino Linotype" w:cs="Palatino Linotype"/>
          <w:sz w:val="22"/>
          <w:szCs w:val="22"/>
        </w:rPr>
        <w:t xml:space="preserve"> El </w:t>
      </w:r>
      <w:r w:rsidR="000A158C" w:rsidRPr="00067C0F">
        <w:rPr>
          <w:rFonts w:ascii="Palatino Linotype" w:eastAsia="Palatino Linotype" w:hAnsi="Palatino Linotype" w:cs="Palatino Linotype"/>
          <w:b/>
          <w:sz w:val="22"/>
          <w:szCs w:val="22"/>
        </w:rPr>
        <w:t>primero de julio</w:t>
      </w:r>
      <w:r w:rsidRPr="00067C0F">
        <w:rPr>
          <w:rFonts w:ascii="Palatino Linotype" w:eastAsia="Palatino Linotype" w:hAnsi="Palatino Linotype" w:cs="Palatino Linotype"/>
          <w:b/>
          <w:sz w:val="22"/>
          <w:szCs w:val="22"/>
        </w:rPr>
        <w:t xml:space="preserve"> de dos mil veinticinco,</w:t>
      </w:r>
      <w:r w:rsidRPr="00067C0F">
        <w:rPr>
          <w:rFonts w:ascii="Palatino Linotype" w:eastAsia="Palatino Linotype" w:hAnsi="Palatino Linotype" w:cs="Palatino Linotype"/>
          <w:sz w:val="22"/>
          <w:szCs w:val="22"/>
        </w:rPr>
        <w:t xml:space="preserve"> la persona solicitante presentó la solicitud de acceso a la información pública ante el </w:t>
      </w:r>
      <w:r w:rsidRPr="00067C0F">
        <w:rPr>
          <w:rFonts w:ascii="Palatino Linotype" w:eastAsia="Palatino Linotype" w:hAnsi="Palatino Linotype" w:cs="Palatino Linotype"/>
          <w:b/>
          <w:sz w:val="22"/>
          <w:szCs w:val="22"/>
        </w:rPr>
        <w:t>Sujeto Obligado</w:t>
      </w:r>
      <w:r w:rsidRPr="00067C0F">
        <w:rPr>
          <w:rFonts w:ascii="Palatino Linotype" w:eastAsia="Palatino Linotype" w:hAnsi="Palatino Linotype" w:cs="Palatino Linotype"/>
          <w:sz w:val="22"/>
          <w:szCs w:val="22"/>
        </w:rPr>
        <w:t xml:space="preserve">, través del Sistema de Acceso a la Información Mexiquense, en lo subsecuente el </w:t>
      </w:r>
      <w:r w:rsidRPr="00067C0F">
        <w:rPr>
          <w:rFonts w:ascii="Palatino Linotype" w:eastAsia="Palatino Linotype" w:hAnsi="Palatino Linotype" w:cs="Palatino Linotype"/>
          <w:b/>
          <w:sz w:val="22"/>
          <w:szCs w:val="22"/>
        </w:rPr>
        <w:t>SAIMEX;</w:t>
      </w:r>
      <w:r w:rsidRPr="00067C0F">
        <w:rPr>
          <w:rFonts w:ascii="Palatino Linotype" w:eastAsia="Palatino Linotype" w:hAnsi="Palatino Linotype" w:cs="Palatino Linotype"/>
          <w:sz w:val="22"/>
          <w:szCs w:val="22"/>
        </w:rPr>
        <w:t xml:space="preserve"> mediante la cual requirió lo siguiente:</w:t>
      </w:r>
    </w:p>
    <w:p w14:paraId="2B3C718A" w14:textId="77777777" w:rsidR="00FC2F1B" w:rsidRPr="00067C0F" w:rsidRDefault="00FC2F1B" w:rsidP="00FC2F1B">
      <w:pPr>
        <w:ind w:left="851" w:right="902"/>
        <w:jc w:val="both"/>
        <w:rPr>
          <w:rFonts w:ascii="Palatino Linotype" w:eastAsia="Palatino Linotype" w:hAnsi="Palatino Linotype" w:cs="Palatino Linotype"/>
          <w:i/>
          <w:sz w:val="22"/>
          <w:szCs w:val="22"/>
        </w:rPr>
      </w:pPr>
      <w:bookmarkStart w:id="0" w:name="_heading=h.62arw6sn5m6p" w:colFirst="0" w:colLast="0"/>
      <w:bookmarkEnd w:id="0"/>
    </w:p>
    <w:p w14:paraId="0C5BEDD1" w14:textId="34A080E7" w:rsidR="00434B1E" w:rsidRPr="00067C0F" w:rsidRDefault="003D7896" w:rsidP="00FC2F1B">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000A158C" w:rsidRPr="00067C0F">
        <w:rPr>
          <w:rFonts w:ascii="Palatino Linotype" w:eastAsia="Palatino Linotype" w:hAnsi="Palatino Linotype" w:cs="Palatino Linotype"/>
          <w:i/>
          <w:sz w:val="22"/>
          <w:szCs w:val="22"/>
        </w:rPr>
        <w:t>SOLICITO DETALLE Y EXPLIQUE COMO LLEVA A CADO SUS FUNCIONES EL CONTRALOR MUNICIPAL DE CONFORMIDAD CON EL ARTICULO 112 DE LA LEY ORGANICA MUNICIPAL</w:t>
      </w:r>
      <w:r w:rsidR="0093081C"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i/>
          <w:sz w:val="22"/>
          <w:szCs w:val="22"/>
        </w:rPr>
        <w:t xml:space="preserve">” (sic) </w:t>
      </w:r>
    </w:p>
    <w:p w14:paraId="48DC8B88" w14:textId="77777777" w:rsidR="00FC2F1B" w:rsidRPr="00067C0F" w:rsidRDefault="00FC2F1B" w:rsidP="00FC2F1B">
      <w:pPr>
        <w:spacing w:line="360" w:lineRule="auto"/>
        <w:jc w:val="both"/>
        <w:rPr>
          <w:rFonts w:ascii="Palatino Linotype" w:eastAsia="Palatino Linotype" w:hAnsi="Palatino Linotype" w:cs="Palatino Linotype"/>
          <w:b/>
          <w:sz w:val="22"/>
          <w:szCs w:val="22"/>
        </w:rPr>
      </w:pPr>
      <w:bookmarkStart w:id="1" w:name="_heading=h.3dy6vkm" w:colFirst="0" w:colLast="0"/>
      <w:bookmarkEnd w:id="1"/>
    </w:p>
    <w:p w14:paraId="3DBF2765"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Modalidad de Entrega:</w:t>
      </w:r>
      <w:r w:rsidRPr="00067C0F">
        <w:rPr>
          <w:rFonts w:ascii="Palatino Linotype" w:eastAsia="Palatino Linotype" w:hAnsi="Palatino Linotype" w:cs="Palatino Linotype"/>
          <w:sz w:val="22"/>
          <w:szCs w:val="22"/>
        </w:rPr>
        <w:t xml:space="preserve"> a través </w:t>
      </w:r>
      <w:r w:rsidRPr="00067C0F">
        <w:rPr>
          <w:rFonts w:ascii="Palatino Linotype" w:eastAsia="Palatino Linotype" w:hAnsi="Palatino Linotype" w:cs="Palatino Linotype"/>
          <w:b/>
          <w:sz w:val="22"/>
          <w:szCs w:val="22"/>
        </w:rPr>
        <w:t>de SAIMEX</w:t>
      </w:r>
    </w:p>
    <w:p w14:paraId="4FE1B66C" w14:textId="77777777" w:rsidR="00FC2F1B" w:rsidRPr="00067C0F" w:rsidRDefault="00FC2F1B" w:rsidP="00FC2F1B">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b/>
          <w:sz w:val="22"/>
          <w:szCs w:val="22"/>
        </w:rPr>
      </w:pPr>
    </w:p>
    <w:p w14:paraId="69571792" w14:textId="35072CC2" w:rsidR="00434B1E" w:rsidRPr="00067C0F" w:rsidRDefault="003D7896" w:rsidP="00FC2F1B">
      <w:pPr>
        <w:pBdr>
          <w:top w:val="nil"/>
          <w:left w:val="nil"/>
          <w:bottom w:val="nil"/>
          <w:right w:val="nil"/>
          <w:between w:val="nil"/>
        </w:pBdr>
        <w:tabs>
          <w:tab w:val="left" w:pos="3119"/>
        </w:tabs>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2. Respuesta. </w:t>
      </w:r>
      <w:r w:rsidRPr="00067C0F">
        <w:rPr>
          <w:rFonts w:ascii="Palatino Linotype" w:eastAsia="Palatino Linotype" w:hAnsi="Palatino Linotype" w:cs="Palatino Linotype"/>
          <w:sz w:val="22"/>
          <w:szCs w:val="22"/>
        </w:rPr>
        <w:t xml:space="preserve">El </w:t>
      </w:r>
      <w:r w:rsidR="000A158C" w:rsidRPr="00067C0F">
        <w:rPr>
          <w:rFonts w:ascii="Palatino Linotype" w:eastAsia="Palatino Linotype" w:hAnsi="Palatino Linotype" w:cs="Palatino Linotype"/>
          <w:b/>
          <w:sz w:val="22"/>
          <w:szCs w:val="22"/>
        </w:rPr>
        <w:t>tres de julio</w:t>
      </w:r>
      <w:r w:rsidR="0093081C"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b/>
          <w:sz w:val="22"/>
          <w:szCs w:val="22"/>
        </w:rPr>
        <w:t>de dos mil veinticinco</w:t>
      </w:r>
      <w:r w:rsidRPr="00067C0F">
        <w:rPr>
          <w:rFonts w:ascii="Palatino Linotype" w:eastAsia="Palatino Linotype" w:hAnsi="Palatino Linotype" w:cs="Palatino Linotype"/>
          <w:sz w:val="22"/>
          <w:szCs w:val="22"/>
        </w:rPr>
        <w:t xml:space="preserve">, el </w:t>
      </w:r>
      <w:r w:rsidRPr="00067C0F">
        <w:rPr>
          <w:rFonts w:ascii="Palatino Linotype" w:eastAsia="Palatino Linotype" w:hAnsi="Palatino Linotype" w:cs="Palatino Linotype"/>
          <w:b/>
          <w:sz w:val="22"/>
          <w:szCs w:val="22"/>
        </w:rPr>
        <w:t xml:space="preserve">Sujeto Obligado </w:t>
      </w:r>
      <w:r w:rsidRPr="00067C0F">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1203B28" w14:textId="77777777" w:rsidR="00FC2F1B" w:rsidRPr="00067C0F" w:rsidRDefault="00FC2F1B" w:rsidP="00FC2F1B">
      <w:pPr>
        <w:ind w:left="851" w:right="902"/>
        <w:jc w:val="both"/>
        <w:rPr>
          <w:rFonts w:ascii="Palatino Linotype" w:eastAsia="Palatino Linotype" w:hAnsi="Palatino Linotype" w:cs="Palatino Linotype"/>
          <w:i/>
          <w:sz w:val="22"/>
          <w:szCs w:val="22"/>
        </w:rPr>
      </w:pPr>
    </w:p>
    <w:p w14:paraId="6BD99D6E" w14:textId="457E8095" w:rsidR="000A158C" w:rsidRPr="00067C0F" w:rsidRDefault="003D7896" w:rsidP="00FC2F1B">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000A158C" w:rsidRPr="00067C0F">
        <w:rPr>
          <w:rFonts w:ascii="Palatino Linotype" w:eastAsia="Palatino Linotype" w:hAnsi="Palatino Linotype" w:cs="Palatino Linotype"/>
          <w:i/>
          <w:sz w:val="22"/>
          <w:szCs w:val="22"/>
        </w:rPr>
        <w:t xml:space="preserve">TEMAMATLA, ESTADO DE MÉXICO A 03 DE JUNIO DEL 2025 DEPENDENCIA: UNIDAD DE TRANSPARENCIA Y ACCESO A LA </w:t>
      </w:r>
      <w:r w:rsidR="000A158C" w:rsidRPr="00067C0F">
        <w:rPr>
          <w:rFonts w:ascii="Palatino Linotype" w:eastAsia="Palatino Linotype" w:hAnsi="Palatino Linotype" w:cs="Palatino Linotype"/>
          <w:i/>
          <w:sz w:val="22"/>
          <w:szCs w:val="22"/>
        </w:rPr>
        <w:lastRenderedPageBreak/>
        <w:t xml:space="preserve">INFORMACIÓN PÚBLICA OFICIO: TEMA/AYUNT/UTAIP/286R/2025 </w:t>
      </w:r>
      <w:r w:rsidR="00920F8E">
        <w:rPr>
          <w:rFonts w:ascii="Palatino Linotype" w:eastAsia="Palatino Linotype" w:hAnsi="Palatino Linotype" w:cs="Palatino Linotype"/>
          <w:i/>
          <w:sz w:val="22"/>
          <w:szCs w:val="22"/>
        </w:rPr>
        <w:t>X XXXXX XXXXXXXXXX</w:t>
      </w:r>
      <w:r w:rsidR="000A158C" w:rsidRPr="00067C0F">
        <w:rPr>
          <w:rFonts w:ascii="Palatino Linotype" w:eastAsia="Palatino Linotype" w:hAnsi="Palatino Linotype" w:cs="Palatino Linotype"/>
          <w:i/>
          <w:sz w:val="22"/>
          <w:szCs w:val="22"/>
        </w:rPr>
        <w:t xml:space="preserve"> El Municipio Temamatla reitera su compromiso con la transparencia y el derecho de acceso a la información pública, cumpliendo puntualmente con las obligaciones previstas en la Ley de Transparencia y Acceso a la Información Pública del Estado de México y Municipios. Bajo este principio, este sujeto obligado ha atendido con oportunidad las solicitudes que se enmarcan dentro de sus atribuciones y de la información que obra en su poder. </w:t>
      </w:r>
      <w:r w:rsidR="000A158C" w:rsidRPr="00067C0F">
        <w:rPr>
          <w:rFonts w:ascii="Palatino Linotype" w:eastAsia="Palatino Linotype" w:hAnsi="Palatino Linotype" w:cs="Palatino Linotype"/>
          <w:b/>
          <w:bCs/>
          <w:i/>
          <w:sz w:val="22"/>
          <w:szCs w:val="22"/>
        </w:rPr>
        <w:t>No obstante, es necesario precisar que la solicitud 0416/TEMAMATL/IP/2025 es jurídicamente improcedente, ya que no se actualiza el supuesto previsto en el artículo</w:t>
      </w:r>
      <w:r w:rsidR="000A158C" w:rsidRPr="00067C0F">
        <w:rPr>
          <w:rFonts w:eastAsia="Palatino Linotype"/>
          <w:b/>
          <w:bCs/>
          <w:i/>
          <w:sz w:val="22"/>
          <w:szCs w:val="22"/>
        </w:rPr>
        <w:t> </w:t>
      </w:r>
      <w:r w:rsidR="000A158C" w:rsidRPr="00067C0F">
        <w:rPr>
          <w:rFonts w:ascii="Palatino Linotype" w:eastAsia="Palatino Linotype" w:hAnsi="Palatino Linotype" w:cs="Palatino Linotype"/>
          <w:b/>
          <w:bCs/>
          <w:i/>
          <w:sz w:val="22"/>
          <w:szCs w:val="22"/>
        </w:rPr>
        <w:t>12 de dicha Ley. En efecto, no se trata de información ya generada, obtenida o en posesión de este municipio, sino que se requiere la elaboración, procesamiento o interpretación que excede nuestras facultades y disponibilidad de datos, conforme a lo señalado en ese precepto legal.</w:t>
      </w:r>
      <w:r w:rsidR="000A158C" w:rsidRPr="00067C0F">
        <w:rPr>
          <w:rFonts w:ascii="Palatino Linotype" w:eastAsia="Palatino Linotype" w:hAnsi="Palatino Linotype" w:cs="Palatino Linotype"/>
          <w:i/>
          <w:sz w:val="22"/>
          <w:szCs w:val="22"/>
        </w:rPr>
        <w:t xml:space="preserve"> Asimismo, debe señalarse que este municipio, en tanto sujeto obligado conforme al artículo</w:t>
      </w:r>
      <w:r w:rsidR="000A158C" w:rsidRPr="00067C0F">
        <w:rPr>
          <w:rFonts w:eastAsia="Palatino Linotype"/>
          <w:i/>
          <w:sz w:val="22"/>
          <w:szCs w:val="22"/>
        </w:rPr>
        <w:t> </w:t>
      </w:r>
      <w:r w:rsidR="000A158C" w:rsidRPr="00067C0F">
        <w:rPr>
          <w:rFonts w:ascii="Palatino Linotype" w:eastAsia="Palatino Linotype" w:hAnsi="Palatino Linotype" w:cs="Palatino Linotype"/>
          <w:i/>
          <w:sz w:val="22"/>
          <w:szCs w:val="22"/>
        </w:rPr>
        <w:t xml:space="preserve">12, no está facultado ni obligado a generar información nueva, realizar cálculos, elaborar estimaciones, efectuar operaciones aritméticas o investigaciones a solicitud de particulares. La normativa es clara: sólo debe proporcionarse la información que exista en sus archivos, en el estado original en que se encuentre, sin que pueda exigirse elaboración, interpretación o procesamiento específico para satisfacer intereses particulares. De igual forma, este municipio no está obligado a presentar la información en formatos, medios o condiciones distintas a las originales en que fue generada, resguardada o registrada. </w:t>
      </w:r>
      <w:r w:rsidR="000A158C" w:rsidRPr="00067C0F">
        <w:rPr>
          <w:rFonts w:ascii="Palatino Linotype" w:eastAsia="Palatino Linotype" w:hAnsi="Palatino Linotype" w:cs="Palatino Linotype"/>
          <w:b/>
          <w:bCs/>
          <w:i/>
          <w:sz w:val="22"/>
          <w:szCs w:val="22"/>
        </w:rPr>
        <w:t>En conclusión, por no cumplirse los requisitos legales del artículo</w:t>
      </w:r>
      <w:r w:rsidR="000A158C" w:rsidRPr="00067C0F">
        <w:rPr>
          <w:rFonts w:eastAsia="Palatino Linotype"/>
          <w:b/>
          <w:bCs/>
          <w:i/>
          <w:sz w:val="22"/>
          <w:szCs w:val="22"/>
        </w:rPr>
        <w:t> </w:t>
      </w:r>
      <w:r w:rsidR="000A158C" w:rsidRPr="00067C0F">
        <w:rPr>
          <w:rFonts w:ascii="Palatino Linotype" w:eastAsia="Palatino Linotype" w:hAnsi="Palatino Linotype" w:cs="Palatino Linotype"/>
          <w:b/>
          <w:bCs/>
          <w:i/>
          <w:sz w:val="22"/>
          <w:szCs w:val="22"/>
        </w:rPr>
        <w:t>12, la solicitud resulta improcedente, conforme al marco normativo vigente y al compromiso institucional con la transparencia y la rendición de cuentas</w:t>
      </w:r>
      <w:r w:rsidR="000A158C" w:rsidRPr="00067C0F">
        <w:rPr>
          <w:rFonts w:ascii="Palatino Linotype" w:eastAsia="Palatino Linotype" w:hAnsi="Palatino Linotype" w:cs="Palatino Linotype"/>
          <w:i/>
          <w:sz w:val="22"/>
          <w:szCs w:val="22"/>
        </w:rPr>
        <w:t>. Quedo atenta a cualquier duda o comentario al respecto. ATENTAMENTE LIC. LAURA MUCIÑO BRITO TITULAR DE LA UNIDAD DE TRANSPARENCIA Y ACCESO A LA INFORMACIÓN PÚBLICA DEL MUNICIPIO DE TEMAMATLA, ESTADO DE MÉXICO.</w:t>
      </w:r>
    </w:p>
    <w:p w14:paraId="167963D3" w14:textId="77777777" w:rsidR="000A158C" w:rsidRPr="00067C0F" w:rsidRDefault="000A158C" w:rsidP="00FC2F1B">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ATENTAMENTE</w:t>
      </w:r>
    </w:p>
    <w:p w14:paraId="22901B23" w14:textId="49F747A1" w:rsidR="00434B1E" w:rsidRPr="00067C0F" w:rsidRDefault="000A158C" w:rsidP="00FC2F1B">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Laura Muciño Brito</w:t>
      </w:r>
      <w:r w:rsidR="003D7896" w:rsidRPr="00067C0F">
        <w:rPr>
          <w:rFonts w:ascii="Palatino Linotype" w:eastAsia="Palatino Linotype" w:hAnsi="Palatino Linotype" w:cs="Palatino Linotype"/>
          <w:i/>
          <w:sz w:val="22"/>
          <w:szCs w:val="22"/>
        </w:rPr>
        <w:t>...” (sic)</w:t>
      </w:r>
    </w:p>
    <w:p w14:paraId="1D0BAD14" w14:textId="77777777" w:rsidR="00FC2F1B" w:rsidRPr="00067C0F" w:rsidRDefault="00FC2F1B" w:rsidP="00FC2F1B">
      <w:pPr>
        <w:spacing w:line="360" w:lineRule="auto"/>
        <w:ind w:right="49"/>
        <w:jc w:val="both"/>
        <w:rPr>
          <w:rFonts w:ascii="Palatino Linotype" w:eastAsia="Palatino Linotype" w:hAnsi="Palatino Linotype" w:cs="Palatino Linotype"/>
          <w:sz w:val="22"/>
          <w:szCs w:val="22"/>
        </w:rPr>
      </w:pPr>
    </w:p>
    <w:p w14:paraId="0D6DC2D8" w14:textId="5CA8B546" w:rsidR="00A0332F" w:rsidRPr="00067C0F" w:rsidRDefault="003D7896"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El </w:t>
      </w:r>
      <w:r w:rsidRPr="00067C0F">
        <w:rPr>
          <w:rFonts w:ascii="Palatino Linotype" w:eastAsia="Palatino Linotype" w:hAnsi="Palatino Linotype" w:cs="Palatino Linotype"/>
          <w:b/>
          <w:sz w:val="22"/>
          <w:szCs w:val="22"/>
        </w:rPr>
        <w:t>Sujeto Obligado</w:t>
      </w:r>
      <w:r w:rsidRPr="00067C0F">
        <w:rPr>
          <w:rFonts w:ascii="Palatino Linotype" w:eastAsia="Palatino Linotype" w:hAnsi="Palatino Linotype" w:cs="Palatino Linotype"/>
          <w:sz w:val="22"/>
          <w:szCs w:val="22"/>
        </w:rPr>
        <w:t xml:space="preserve"> adjuntó </w:t>
      </w:r>
      <w:r w:rsidR="000A158C" w:rsidRPr="00067C0F">
        <w:rPr>
          <w:rFonts w:ascii="Palatino Linotype" w:eastAsia="Palatino Linotype" w:hAnsi="Palatino Linotype" w:cs="Palatino Linotype"/>
          <w:sz w:val="22"/>
          <w:szCs w:val="22"/>
        </w:rPr>
        <w:t>el</w:t>
      </w:r>
      <w:r w:rsidR="00A0332F" w:rsidRPr="00067C0F">
        <w:rPr>
          <w:rFonts w:ascii="Palatino Linotype" w:eastAsia="Palatino Linotype" w:hAnsi="Palatino Linotype" w:cs="Palatino Linotype"/>
          <w:sz w:val="22"/>
          <w:szCs w:val="22"/>
        </w:rPr>
        <w:t xml:space="preserve"> archivo electrónico </w:t>
      </w:r>
      <w:r w:rsidR="00A0332F" w:rsidRPr="00067C0F">
        <w:rPr>
          <w:rFonts w:ascii="Palatino Linotype" w:eastAsia="Palatino Linotype" w:hAnsi="Palatino Linotype" w:cs="Palatino Linotype"/>
          <w:b/>
          <w:bCs/>
          <w:i/>
          <w:iCs/>
          <w:sz w:val="22"/>
          <w:szCs w:val="22"/>
        </w:rPr>
        <w:t>“</w:t>
      </w:r>
      <w:r w:rsidR="000A158C" w:rsidRPr="00067C0F">
        <w:rPr>
          <w:rFonts w:ascii="Palatino Linotype" w:eastAsia="Palatino Linotype" w:hAnsi="Palatino Linotype" w:cs="Palatino Linotype"/>
          <w:b/>
          <w:bCs/>
          <w:i/>
          <w:iCs/>
          <w:sz w:val="22"/>
          <w:szCs w:val="22"/>
        </w:rPr>
        <w:t>416.pdf</w:t>
      </w:r>
      <w:r w:rsidR="00A0332F" w:rsidRPr="00067C0F">
        <w:rPr>
          <w:rFonts w:ascii="Palatino Linotype" w:eastAsia="Palatino Linotype" w:hAnsi="Palatino Linotype" w:cs="Palatino Linotype"/>
          <w:b/>
          <w:bCs/>
          <w:i/>
          <w:iCs/>
          <w:sz w:val="22"/>
          <w:szCs w:val="22"/>
        </w:rPr>
        <w:t>”</w:t>
      </w:r>
      <w:r w:rsidR="00A0332F" w:rsidRPr="00067C0F">
        <w:rPr>
          <w:rFonts w:ascii="Palatino Linotype" w:eastAsia="Palatino Linotype" w:hAnsi="Palatino Linotype" w:cs="Palatino Linotype"/>
          <w:sz w:val="22"/>
          <w:szCs w:val="22"/>
        </w:rPr>
        <w:t>, mismo que contiene</w:t>
      </w:r>
      <w:r w:rsidR="000A158C" w:rsidRPr="00067C0F">
        <w:rPr>
          <w:rFonts w:ascii="Palatino Linotype" w:eastAsia="Palatino Linotype" w:hAnsi="Palatino Linotype" w:cs="Palatino Linotype"/>
          <w:sz w:val="22"/>
          <w:szCs w:val="22"/>
        </w:rPr>
        <w:t xml:space="preserve"> el oficio número TEMA/AYUNT/UTAIP/286R/2025, de fecha tres de junio de dos mil veinticinco, signado por el Titular de la Unidad de Transparencia y Acceso a la Información Pública, mediante el cual informó que la solicitud 0416/TEMAMATL</w:t>
      </w:r>
      <w:r w:rsidR="00FC2F1B" w:rsidRPr="00067C0F">
        <w:rPr>
          <w:rFonts w:ascii="Palatino Linotype" w:eastAsia="Palatino Linotype" w:hAnsi="Palatino Linotype" w:cs="Palatino Linotype"/>
          <w:sz w:val="22"/>
          <w:szCs w:val="22"/>
        </w:rPr>
        <w:t>/I</w:t>
      </w:r>
      <w:r w:rsidR="000A158C" w:rsidRPr="00067C0F">
        <w:rPr>
          <w:rFonts w:ascii="Palatino Linotype" w:eastAsia="Palatino Linotype" w:hAnsi="Palatino Linotype" w:cs="Palatino Linotype"/>
          <w:sz w:val="22"/>
          <w:szCs w:val="22"/>
        </w:rPr>
        <w:t xml:space="preserve">P/2025 es jurídicamente improcedente, ya que no se actualiza el supuesto previsto en el artículo 12 de dicha Ley. En </w:t>
      </w:r>
      <w:r w:rsidR="000A158C" w:rsidRPr="00067C0F">
        <w:rPr>
          <w:rFonts w:ascii="Palatino Linotype" w:eastAsia="Palatino Linotype" w:hAnsi="Palatino Linotype" w:cs="Palatino Linotype"/>
          <w:sz w:val="22"/>
          <w:szCs w:val="22"/>
        </w:rPr>
        <w:lastRenderedPageBreak/>
        <w:t>efecto, no se trata de información ya generada, obtenida o en posesión de este municipio, sino que se requiere la elaboración, procesamiento o interpretación que excede sus facultades y disponibilidad de datos, conforme a lo señalado en ese precepto legal.</w:t>
      </w:r>
    </w:p>
    <w:p w14:paraId="4F3F1891" w14:textId="77777777" w:rsidR="00FC2F1B" w:rsidRPr="00067C0F" w:rsidRDefault="00FC2F1B" w:rsidP="00FC2F1B">
      <w:pPr>
        <w:spacing w:line="360" w:lineRule="auto"/>
        <w:ind w:right="49"/>
        <w:jc w:val="both"/>
        <w:rPr>
          <w:rFonts w:ascii="Palatino Linotype" w:eastAsia="Palatino Linotype" w:hAnsi="Palatino Linotype" w:cs="Palatino Linotype"/>
          <w:sz w:val="22"/>
          <w:szCs w:val="22"/>
        </w:rPr>
      </w:pPr>
    </w:p>
    <w:p w14:paraId="0561C04D" w14:textId="13E869F4" w:rsidR="000A158C" w:rsidRPr="00067C0F" w:rsidRDefault="000A158C"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Asimismo, </w:t>
      </w:r>
      <w:r w:rsidR="00DF6447" w:rsidRPr="00067C0F">
        <w:rPr>
          <w:rFonts w:ascii="Palatino Linotype" w:eastAsia="Palatino Linotype" w:hAnsi="Palatino Linotype" w:cs="Palatino Linotype"/>
          <w:sz w:val="22"/>
          <w:szCs w:val="22"/>
        </w:rPr>
        <w:t xml:space="preserve">refirió que </w:t>
      </w:r>
      <w:r w:rsidRPr="00067C0F">
        <w:rPr>
          <w:rFonts w:ascii="Palatino Linotype" w:eastAsia="Palatino Linotype" w:hAnsi="Palatino Linotype" w:cs="Palatino Linotype"/>
          <w:sz w:val="22"/>
          <w:szCs w:val="22"/>
        </w:rPr>
        <w:t>este municipio, conforme al artículo 12, no está facultado ni obligado a generar Información nueva, realizar cálculos, elaborar estimaciones, efectuar operaciones aritméticas o investigaciones a solicitud de los particulares. La normativa es clara: sólo debe proporcionarse la información que exista en sus archivos, en el estado original en que se encuentre, sin que pueda exigirse elaboración, interpretación o proc</w:t>
      </w:r>
      <w:r w:rsidR="00DF6447" w:rsidRPr="00067C0F">
        <w:rPr>
          <w:rFonts w:ascii="Palatino Linotype" w:eastAsia="Palatino Linotype" w:hAnsi="Palatino Linotype" w:cs="Palatino Linotype"/>
          <w:sz w:val="22"/>
          <w:szCs w:val="22"/>
        </w:rPr>
        <w:t>es</w:t>
      </w:r>
      <w:r w:rsidRPr="00067C0F">
        <w:rPr>
          <w:rFonts w:ascii="Palatino Linotype" w:eastAsia="Palatino Linotype" w:hAnsi="Palatino Linotype" w:cs="Palatino Linotype"/>
          <w:sz w:val="22"/>
          <w:szCs w:val="22"/>
        </w:rPr>
        <w:t>amiento específico para satisfacer intereses particulares</w:t>
      </w:r>
      <w:r w:rsidR="00DF6447" w:rsidRPr="00067C0F">
        <w:rPr>
          <w:rFonts w:ascii="Palatino Linotype" w:eastAsia="Palatino Linotype" w:hAnsi="Palatino Linotype" w:cs="Palatino Linotype"/>
          <w:sz w:val="22"/>
          <w:szCs w:val="22"/>
        </w:rPr>
        <w:t xml:space="preserve">. </w:t>
      </w:r>
    </w:p>
    <w:p w14:paraId="429E6039" w14:textId="77777777" w:rsidR="00FC2F1B" w:rsidRPr="00067C0F" w:rsidRDefault="00FC2F1B" w:rsidP="00FC2F1B">
      <w:pPr>
        <w:spacing w:line="360" w:lineRule="auto"/>
        <w:ind w:right="49"/>
        <w:jc w:val="both"/>
        <w:rPr>
          <w:rFonts w:ascii="Palatino Linotype" w:eastAsia="Palatino Linotype" w:hAnsi="Palatino Linotype" w:cs="Palatino Linotype"/>
          <w:sz w:val="22"/>
          <w:szCs w:val="22"/>
        </w:rPr>
      </w:pPr>
    </w:p>
    <w:p w14:paraId="2CDC6179" w14:textId="012502F2" w:rsidR="000A158C" w:rsidRPr="00067C0F" w:rsidRDefault="000A158C"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De igual forma, este municipio no está obligado a presentar la información en formatos, medios o condiciones distintas a las originales en que fue generada, resguardada o registrada.</w:t>
      </w:r>
    </w:p>
    <w:p w14:paraId="50DE339D" w14:textId="77777777" w:rsidR="00FC2F1B" w:rsidRPr="00067C0F" w:rsidRDefault="00FC2F1B" w:rsidP="00FC2F1B">
      <w:pPr>
        <w:spacing w:line="360" w:lineRule="auto"/>
        <w:ind w:right="51"/>
        <w:jc w:val="both"/>
        <w:rPr>
          <w:rFonts w:ascii="Palatino Linotype" w:eastAsia="Palatino Linotype" w:hAnsi="Palatino Linotype" w:cs="Palatino Linotype"/>
          <w:b/>
          <w:sz w:val="22"/>
          <w:szCs w:val="22"/>
        </w:rPr>
      </w:pPr>
    </w:p>
    <w:p w14:paraId="634825B1" w14:textId="204F2192" w:rsidR="00434B1E" w:rsidRPr="00067C0F" w:rsidRDefault="003D7896" w:rsidP="00FC2F1B">
      <w:pPr>
        <w:spacing w:line="360" w:lineRule="auto"/>
        <w:ind w:right="51"/>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3. Interposición del recurso de revisión. </w:t>
      </w:r>
      <w:r w:rsidRPr="00067C0F">
        <w:rPr>
          <w:rFonts w:ascii="Palatino Linotype" w:eastAsia="Palatino Linotype" w:hAnsi="Palatino Linotype" w:cs="Palatino Linotype"/>
          <w:sz w:val="22"/>
          <w:szCs w:val="22"/>
        </w:rPr>
        <w:t xml:space="preserve">Inconforme con los términos de la respuesta emitida por parte del </w:t>
      </w:r>
      <w:r w:rsidRPr="00067C0F">
        <w:rPr>
          <w:rFonts w:ascii="Palatino Linotype" w:eastAsia="Palatino Linotype" w:hAnsi="Palatino Linotype" w:cs="Palatino Linotype"/>
          <w:b/>
          <w:sz w:val="22"/>
          <w:szCs w:val="22"/>
        </w:rPr>
        <w:t>Sujeto Obligado</w:t>
      </w:r>
      <w:r w:rsidRPr="00067C0F">
        <w:rPr>
          <w:rFonts w:ascii="Palatino Linotype" w:eastAsia="Palatino Linotype" w:hAnsi="Palatino Linotype" w:cs="Palatino Linotype"/>
          <w:sz w:val="22"/>
          <w:szCs w:val="22"/>
        </w:rPr>
        <w:t xml:space="preserve">, el </w:t>
      </w:r>
      <w:r w:rsidR="00DF6447" w:rsidRPr="00067C0F">
        <w:rPr>
          <w:rFonts w:ascii="Palatino Linotype" w:eastAsia="Palatino Linotype" w:hAnsi="Palatino Linotype" w:cs="Palatino Linotype"/>
          <w:b/>
          <w:sz w:val="22"/>
          <w:szCs w:val="22"/>
        </w:rPr>
        <w:t>diez de julio</w:t>
      </w:r>
      <w:r w:rsidRPr="00067C0F">
        <w:rPr>
          <w:rFonts w:ascii="Palatino Linotype" w:eastAsia="Palatino Linotype" w:hAnsi="Palatino Linotype" w:cs="Palatino Linotype"/>
          <w:b/>
          <w:sz w:val="22"/>
          <w:szCs w:val="22"/>
        </w:rPr>
        <w:t xml:space="preserve"> de dos mil veinticinco,</w:t>
      </w:r>
      <w:r w:rsidRPr="00067C0F">
        <w:rPr>
          <w:rFonts w:ascii="Palatino Linotype" w:eastAsia="Palatino Linotype" w:hAnsi="Palatino Linotype" w:cs="Palatino Linotype"/>
          <w:sz w:val="22"/>
          <w:szCs w:val="22"/>
        </w:rPr>
        <w:t xml:space="preserve"> la 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interpuso el recurso de revisión a través de </w:t>
      </w:r>
      <w:r w:rsidRPr="00067C0F">
        <w:rPr>
          <w:rFonts w:ascii="Palatino Linotype" w:eastAsia="Palatino Linotype" w:hAnsi="Palatino Linotype" w:cs="Palatino Linotype"/>
          <w:b/>
          <w:sz w:val="22"/>
          <w:szCs w:val="22"/>
        </w:rPr>
        <w:t xml:space="preserve">SAIMEX, </w:t>
      </w:r>
      <w:r w:rsidRPr="00067C0F">
        <w:rPr>
          <w:rFonts w:ascii="Palatino Linotype" w:eastAsia="Palatino Linotype" w:hAnsi="Palatino Linotype" w:cs="Palatino Linotype"/>
          <w:sz w:val="22"/>
          <w:szCs w:val="22"/>
        </w:rPr>
        <w:t>en donde se manifestó de la siguiente manera:</w:t>
      </w:r>
    </w:p>
    <w:p w14:paraId="776EDDC1" w14:textId="77777777" w:rsidR="00FC2F1B" w:rsidRPr="00067C0F" w:rsidRDefault="00FC2F1B" w:rsidP="00FC2F1B">
      <w:pPr>
        <w:tabs>
          <w:tab w:val="left" w:pos="2400"/>
        </w:tabs>
        <w:spacing w:line="360" w:lineRule="auto"/>
        <w:jc w:val="both"/>
        <w:rPr>
          <w:rFonts w:ascii="Palatino Linotype" w:eastAsia="Palatino Linotype" w:hAnsi="Palatino Linotype" w:cs="Palatino Linotype"/>
          <w:b/>
          <w:sz w:val="22"/>
          <w:szCs w:val="22"/>
        </w:rPr>
      </w:pPr>
    </w:p>
    <w:p w14:paraId="61DADAF4" w14:textId="77777777" w:rsidR="00434B1E" w:rsidRPr="00067C0F" w:rsidRDefault="003D7896" w:rsidP="00FC2F1B">
      <w:pPr>
        <w:tabs>
          <w:tab w:val="left" w:pos="2400"/>
        </w:tabs>
        <w:spacing w:line="276" w:lineRule="auto"/>
        <w:ind w:left="851" w:right="616"/>
        <w:jc w:val="both"/>
        <w:rPr>
          <w:rFonts w:ascii="Palatino Linotype" w:eastAsia="Palatino Linotype" w:hAnsi="Palatino Linotype" w:cs="Palatino Linotype"/>
          <w:b/>
          <w:sz w:val="22"/>
          <w:szCs w:val="22"/>
        </w:rPr>
      </w:pPr>
      <w:r w:rsidRPr="00067C0F">
        <w:rPr>
          <w:rFonts w:ascii="Palatino Linotype" w:eastAsia="Palatino Linotype" w:hAnsi="Palatino Linotype" w:cs="Palatino Linotype"/>
          <w:b/>
          <w:sz w:val="22"/>
          <w:szCs w:val="22"/>
        </w:rPr>
        <w:t xml:space="preserve">Acto impugnado: </w:t>
      </w:r>
      <w:r w:rsidRPr="00067C0F">
        <w:rPr>
          <w:rFonts w:ascii="Palatino Linotype" w:eastAsia="Palatino Linotype" w:hAnsi="Palatino Linotype" w:cs="Palatino Linotype"/>
          <w:b/>
          <w:sz w:val="22"/>
          <w:szCs w:val="22"/>
        </w:rPr>
        <w:tab/>
      </w:r>
    </w:p>
    <w:p w14:paraId="240EB2CF" w14:textId="370CAEE9" w:rsidR="00434B1E" w:rsidRPr="00067C0F" w:rsidRDefault="003D7896" w:rsidP="00FC2F1B">
      <w:pPr>
        <w:tabs>
          <w:tab w:val="left" w:pos="2745"/>
        </w:tabs>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00DF6447" w:rsidRPr="00067C0F">
        <w:rPr>
          <w:rFonts w:ascii="Palatino Linotype" w:eastAsia="Palatino Linotype" w:hAnsi="Palatino Linotype" w:cs="Palatino Linotype"/>
          <w:i/>
          <w:sz w:val="22"/>
          <w:szCs w:val="22"/>
        </w:rPr>
        <w:t xml:space="preserve">negativa a la </w:t>
      </w:r>
      <w:proofErr w:type="spellStart"/>
      <w:r w:rsidR="00DF6447" w:rsidRPr="00067C0F">
        <w:rPr>
          <w:rFonts w:ascii="Palatino Linotype" w:eastAsia="Palatino Linotype" w:hAnsi="Palatino Linotype" w:cs="Palatino Linotype"/>
          <w:i/>
          <w:sz w:val="22"/>
          <w:szCs w:val="22"/>
        </w:rPr>
        <w:t>informacion</w:t>
      </w:r>
      <w:proofErr w:type="spellEnd"/>
      <w:r w:rsidR="009538FA"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i/>
          <w:sz w:val="22"/>
          <w:szCs w:val="22"/>
        </w:rPr>
        <w:t>” (sic)</w:t>
      </w:r>
    </w:p>
    <w:p w14:paraId="5967573E" w14:textId="77777777" w:rsidR="00FC2F1B" w:rsidRPr="00067C0F" w:rsidRDefault="00FC2F1B" w:rsidP="00FC2F1B">
      <w:pPr>
        <w:spacing w:line="276" w:lineRule="auto"/>
        <w:ind w:left="851" w:right="616"/>
        <w:jc w:val="both"/>
        <w:rPr>
          <w:rFonts w:ascii="Palatino Linotype" w:eastAsia="Palatino Linotype" w:hAnsi="Palatino Linotype" w:cs="Palatino Linotype"/>
          <w:b/>
          <w:sz w:val="22"/>
          <w:szCs w:val="22"/>
        </w:rPr>
      </w:pPr>
      <w:bookmarkStart w:id="2" w:name="_heading=h.30j0zll" w:colFirst="0" w:colLast="0"/>
      <w:bookmarkEnd w:id="2"/>
    </w:p>
    <w:p w14:paraId="62EE85D1" w14:textId="77777777" w:rsidR="00434B1E" w:rsidRPr="00067C0F" w:rsidRDefault="003D7896" w:rsidP="00FC2F1B">
      <w:pPr>
        <w:spacing w:line="276" w:lineRule="auto"/>
        <w:ind w:left="851" w:right="616"/>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Y, Razones o motivos de inconformidad</w:t>
      </w:r>
      <w:r w:rsidRPr="00067C0F">
        <w:rPr>
          <w:rFonts w:ascii="Palatino Linotype" w:eastAsia="Palatino Linotype" w:hAnsi="Palatino Linotype" w:cs="Palatino Linotype"/>
          <w:sz w:val="22"/>
          <w:szCs w:val="22"/>
        </w:rPr>
        <w:t>:</w:t>
      </w:r>
    </w:p>
    <w:p w14:paraId="73907BDD" w14:textId="21299A66" w:rsidR="00434B1E" w:rsidRPr="00067C0F" w:rsidRDefault="003D7896" w:rsidP="00FC2F1B">
      <w:pPr>
        <w:tabs>
          <w:tab w:val="left" w:pos="2745"/>
        </w:tabs>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00DF6447" w:rsidRPr="00067C0F">
        <w:rPr>
          <w:rFonts w:ascii="Palatino Linotype" w:eastAsia="Palatino Linotype" w:hAnsi="Palatino Linotype" w:cs="Palatino Linotype"/>
          <w:i/>
          <w:sz w:val="22"/>
          <w:szCs w:val="22"/>
        </w:rPr>
        <w:t xml:space="preserve">la </w:t>
      </w:r>
      <w:proofErr w:type="spellStart"/>
      <w:r w:rsidR="00DF6447" w:rsidRPr="00067C0F">
        <w:rPr>
          <w:rFonts w:ascii="Palatino Linotype" w:eastAsia="Palatino Linotype" w:hAnsi="Palatino Linotype" w:cs="Palatino Linotype"/>
          <w:i/>
          <w:sz w:val="22"/>
          <w:szCs w:val="22"/>
        </w:rPr>
        <w:t>contraloria</w:t>
      </w:r>
      <w:proofErr w:type="spellEnd"/>
      <w:r w:rsidR="00DF6447" w:rsidRPr="00067C0F">
        <w:rPr>
          <w:rFonts w:ascii="Palatino Linotype" w:eastAsia="Palatino Linotype" w:hAnsi="Palatino Linotype" w:cs="Palatino Linotype"/>
          <w:i/>
          <w:sz w:val="22"/>
          <w:szCs w:val="22"/>
        </w:rPr>
        <w:t xml:space="preserve"> es el </w:t>
      </w:r>
      <w:proofErr w:type="spellStart"/>
      <w:r w:rsidR="00DF6447" w:rsidRPr="00067C0F">
        <w:rPr>
          <w:rFonts w:ascii="Palatino Linotype" w:eastAsia="Palatino Linotype" w:hAnsi="Palatino Linotype" w:cs="Palatino Linotype"/>
          <w:i/>
          <w:sz w:val="22"/>
          <w:szCs w:val="22"/>
        </w:rPr>
        <w:t>area</w:t>
      </w:r>
      <w:proofErr w:type="spellEnd"/>
      <w:r w:rsidR="00DF6447" w:rsidRPr="00067C0F">
        <w:rPr>
          <w:rFonts w:ascii="Palatino Linotype" w:eastAsia="Palatino Linotype" w:hAnsi="Palatino Linotype" w:cs="Palatino Linotype"/>
          <w:i/>
          <w:sz w:val="22"/>
          <w:szCs w:val="22"/>
        </w:rPr>
        <w:t xml:space="preserve"> </w:t>
      </w:r>
      <w:proofErr w:type="spellStart"/>
      <w:r w:rsidR="00DF6447" w:rsidRPr="00067C0F">
        <w:rPr>
          <w:rFonts w:ascii="Palatino Linotype" w:eastAsia="Palatino Linotype" w:hAnsi="Palatino Linotype" w:cs="Palatino Linotype"/>
          <w:i/>
          <w:sz w:val="22"/>
          <w:szCs w:val="22"/>
        </w:rPr>
        <w:t>faultada</w:t>
      </w:r>
      <w:proofErr w:type="spellEnd"/>
      <w:r w:rsidR="00DF6447" w:rsidRPr="00067C0F">
        <w:rPr>
          <w:rFonts w:ascii="Palatino Linotype" w:eastAsia="Palatino Linotype" w:hAnsi="Palatino Linotype" w:cs="Palatino Linotype"/>
          <w:i/>
          <w:sz w:val="22"/>
          <w:szCs w:val="22"/>
        </w:rPr>
        <w:t xml:space="preserve"> como sujeto habilitado a responder dicho requerimiento, </w:t>
      </w:r>
      <w:proofErr w:type="spellStart"/>
      <w:r w:rsidR="00DF6447" w:rsidRPr="00067C0F">
        <w:rPr>
          <w:rFonts w:ascii="Palatino Linotype" w:eastAsia="Palatino Linotype" w:hAnsi="Palatino Linotype" w:cs="Palatino Linotype"/>
          <w:i/>
          <w:sz w:val="22"/>
          <w:szCs w:val="22"/>
        </w:rPr>
        <w:t>asi</w:t>
      </w:r>
      <w:proofErr w:type="spellEnd"/>
      <w:r w:rsidR="00DF6447" w:rsidRPr="00067C0F">
        <w:rPr>
          <w:rFonts w:ascii="Palatino Linotype" w:eastAsia="Palatino Linotype" w:hAnsi="Palatino Linotype" w:cs="Palatino Linotype"/>
          <w:i/>
          <w:sz w:val="22"/>
          <w:szCs w:val="22"/>
        </w:rPr>
        <w:t xml:space="preserve"> mismo de los archivos que cuenta y genera en el </w:t>
      </w:r>
      <w:proofErr w:type="spellStart"/>
      <w:r w:rsidR="00DF6447" w:rsidRPr="00067C0F">
        <w:rPr>
          <w:rFonts w:ascii="Palatino Linotype" w:eastAsia="Palatino Linotype" w:hAnsi="Palatino Linotype" w:cs="Palatino Linotype"/>
          <w:i/>
          <w:sz w:val="22"/>
          <w:szCs w:val="22"/>
        </w:rPr>
        <w:t>area</w:t>
      </w:r>
      <w:proofErr w:type="spellEnd"/>
      <w:r w:rsidR="00DF6447" w:rsidRPr="00067C0F">
        <w:rPr>
          <w:rFonts w:ascii="Palatino Linotype" w:eastAsia="Palatino Linotype" w:hAnsi="Palatino Linotype" w:cs="Palatino Linotype"/>
          <w:i/>
          <w:sz w:val="22"/>
          <w:szCs w:val="22"/>
        </w:rPr>
        <w:t xml:space="preserve"> de </w:t>
      </w:r>
      <w:proofErr w:type="spellStart"/>
      <w:r w:rsidR="00DF6447" w:rsidRPr="00067C0F">
        <w:rPr>
          <w:rFonts w:ascii="Palatino Linotype" w:eastAsia="Palatino Linotype" w:hAnsi="Palatino Linotype" w:cs="Palatino Linotype"/>
          <w:i/>
          <w:sz w:val="22"/>
          <w:szCs w:val="22"/>
        </w:rPr>
        <w:t>contraloria</w:t>
      </w:r>
      <w:proofErr w:type="spellEnd"/>
      <w:r w:rsidR="00DF6447" w:rsidRPr="00067C0F">
        <w:rPr>
          <w:rFonts w:ascii="Palatino Linotype" w:eastAsia="Palatino Linotype" w:hAnsi="Palatino Linotype" w:cs="Palatino Linotype"/>
          <w:i/>
          <w:sz w:val="22"/>
          <w:szCs w:val="22"/>
        </w:rPr>
        <w:t xml:space="preserve">, solicito saber </w:t>
      </w:r>
      <w:proofErr w:type="spellStart"/>
      <w:r w:rsidR="00DF6447" w:rsidRPr="00067C0F">
        <w:rPr>
          <w:rFonts w:ascii="Palatino Linotype" w:eastAsia="Palatino Linotype" w:hAnsi="Palatino Linotype" w:cs="Palatino Linotype"/>
          <w:i/>
          <w:sz w:val="22"/>
          <w:szCs w:val="22"/>
        </w:rPr>
        <w:t>como</w:t>
      </w:r>
      <w:proofErr w:type="spellEnd"/>
      <w:r w:rsidR="00DF6447" w:rsidRPr="00067C0F">
        <w:rPr>
          <w:rFonts w:ascii="Palatino Linotype" w:eastAsia="Palatino Linotype" w:hAnsi="Palatino Linotype" w:cs="Palatino Linotype"/>
          <w:i/>
          <w:sz w:val="22"/>
          <w:szCs w:val="22"/>
        </w:rPr>
        <w:t xml:space="preserve"> ha dado cumplimiento al </w:t>
      </w:r>
      <w:proofErr w:type="spellStart"/>
      <w:r w:rsidR="00DF6447" w:rsidRPr="00067C0F">
        <w:rPr>
          <w:rFonts w:ascii="Palatino Linotype" w:eastAsia="Palatino Linotype" w:hAnsi="Palatino Linotype" w:cs="Palatino Linotype"/>
          <w:i/>
          <w:sz w:val="22"/>
          <w:szCs w:val="22"/>
        </w:rPr>
        <w:t>articulo</w:t>
      </w:r>
      <w:proofErr w:type="spellEnd"/>
      <w:r w:rsidR="00DF6447" w:rsidRPr="00067C0F">
        <w:rPr>
          <w:rFonts w:ascii="Palatino Linotype" w:eastAsia="Palatino Linotype" w:hAnsi="Palatino Linotype" w:cs="Palatino Linotype"/>
          <w:i/>
          <w:sz w:val="22"/>
          <w:szCs w:val="22"/>
        </w:rPr>
        <w:t xml:space="preserve"> 112 de la ley </w:t>
      </w:r>
      <w:proofErr w:type="spellStart"/>
      <w:r w:rsidR="00DF6447" w:rsidRPr="00067C0F">
        <w:rPr>
          <w:rFonts w:ascii="Palatino Linotype" w:eastAsia="Palatino Linotype" w:hAnsi="Palatino Linotype" w:cs="Palatino Linotype"/>
          <w:i/>
          <w:sz w:val="22"/>
          <w:szCs w:val="22"/>
        </w:rPr>
        <w:t>organica</w:t>
      </w:r>
      <w:proofErr w:type="spellEnd"/>
      <w:r w:rsidR="00DF6447" w:rsidRPr="00067C0F">
        <w:rPr>
          <w:rFonts w:ascii="Palatino Linotype" w:eastAsia="Palatino Linotype" w:hAnsi="Palatino Linotype" w:cs="Palatino Linotype"/>
          <w:i/>
          <w:sz w:val="22"/>
          <w:szCs w:val="22"/>
        </w:rPr>
        <w:t xml:space="preserve"> municipal</w:t>
      </w:r>
      <w:r w:rsidRPr="00067C0F">
        <w:rPr>
          <w:rFonts w:ascii="Palatino Linotype" w:eastAsia="Palatino Linotype" w:hAnsi="Palatino Linotype" w:cs="Palatino Linotype"/>
          <w:i/>
          <w:sz w:val="22"/>
          <w:szCs w:val="22"/>
        </w:rPr>
        <w:t>” (sic)</w:t>
      </w:r>
    </w:p>
    <w:p w14:paraId="08ECBE6E" w14:textId="77777777" w:rsidR="00434B1E" w:rsidRPr="00067C0F" w:rsidRDefault="003D7896" w:rsidP="00FC2F1B">
      <w:pPr>
        <w:spacing w:line="360" w:lineRule="auto"/>
        <w:ind w:right="51"/>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lastRenderedPageBreak/>
        <w:t xml:space="preserve">4. Turno. </w:t>
      </w:r>
      <w:r w:rsidRPr="00067C0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67C0F">
        <w:rPr>
          <w:rFonts w:ascii="Palatino Linotype" w:eastAsia="Palatino Linotype" w:hAnsi="Palatino Linotype" w:cs="Palatino Linotype"/>
          <w:b/>
          <w:sz w:val="22"/>
          <w:szCs w:val="22"/>
        </w:rPr>
        <w:t xml:space="preserve">Guadalupe Ramírez Peña, </w:t>
      </w:r>
      <w:r w:rsidRPr="00067C0F">
        <w:rPr>
          <w:rFonts w:ascii="Palatino Linotype" w:eastAsia="Palatino Linotype" w:hAnsi="Palatino Linotype" w:cs="Palatino Linotype"/>
          <w:sz w:val="22"/>
          <w:szCs w:val="22"/>
        </w:rPr>
        <w:t xml:space="preserve">a efecto de que analizara sobre su admisión o su </w:t>
      </w:r>
      <w:proofErr w:type="spellStart"/>
      <w:r w:rsidRPr="00067C0F">
        <w:rPr>
          <w:rFonts w:ascii="Palatino Linotype" w:eastAsia="Palatino Linotype" w:hAnsi="Palatino Linotype" w:cs="Palatino Linotype"/>
          <w:sz w:val="22"/>
          <w:szCs w:val="22"/>
        </w:rPr>
        <w:t>desechamiento</w:t>
      </w:r>
      <w:proofErr w:type="spellEnd"/>
      <w:r w:rsidRPr="00067C0F">
        <w:rPr>
          <w:rFonts w:ascii="Palatino Linotype" w:eastAsia="Palatino Linotype" w:hAnsi="Palatino Linotype" w:cs="Palatino Linotype"/>
          <w:sz w:val="22"/>
          <w:szCs w:val="22"/>
        </w:rPr>
        <w:t>.</w:t>
      </w:r>
    </w:p>
    <w:p w14:paraId="6C8AD1CB" w14:textId="77777777" w:rsidR="00FC2F1B" w:rsidRPr="00067C0F" w:rsidRDefault="00FC2F1B" w:rsidP="00FC2F1B">
      <w:pPr>
        <w:spacing w:line="360" w:lineRule="auto"/>
        <w:ind w:right="51"/>
        <w:jc w:val="both"/>
        <w:rPr>
          <w:rFonts w:ascii="Palatino Linotype" w:eastAsia="Palatino Linotype" w:hAnsi="Palatino Linotype" w:cs="Palatino Linotype"/>
          <w:sz w:val="22"/>
          <w:szCs w:val="22"/>
        </w:rPr>
      </w:pPr>
    </w:p>
    <w:p w14:paraId="7D524039" w14:textId="2C09C5DC"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5. Admisión del Recurso de revisión.</w:t>
      </w:r>
      <w:r w:rsidRPr="00067C0F">
        <w:rPr>
          <w:rFonts w:ascii="Palatino Linotype" w:eastAsia="Palatino Linotype" w:hAnsi="Palatino Linotype" w:cs="Palatino Linotype"/>
          <w:sz w:val="22"/>
          <w:szCs w:val="22"/>
        </w:rPr>
        <w:t xml:space="preserve"> El</w:t>
      </w:r>
      <w:r w:rsidR="009538FA" w:rsidRPr="00067C0F">
        <w:rPr>
          <w:rFonts w:ascii="Palatino Linotype" w:eastAsia="Palatino Linotype" w:hAnsi="Palatino Linotype" w:cs="Palatino Linotype"/>
          <w:b/>
          <w:sz w:val="22"/>
          <w:szCs w:val="22"/>
        </w:rPr>
        <w:t xml:space="preserve"> </w:t>
      </w:r>
      <w:r w:rsidR="00DF6447" w:rsidRPr="00067C0F">
        <w:rPr>
          <w:rFonts w:ascii="Palatino Linotype" w:eastAsia="Palatino Linotype" w:hAnsi="Palatino Linotype" w:cs="Palatino Linotype"/>
          <w:b/>
          <w:sz w:val="22"/>
          <w:szCs w:val="22"/>
        </w:rPr>
        <w:t>quince de julio</w:t>
      </w:r>
      <w:r w:rsidRPr="00067C0F">
        <w:rPr>
          <w:rFonts w:ascii="Palatino Linotype" w:eastAsia="Palatino Linotype" w:hAnsi="Palatino Linotype" w:cs="Palatino Linotype"/>
          <w:b/>
          <w:sz w:val="22"/>
          <w:szCs w:val="22"/>
        </w:rPr>
        <w:t xml:space="preserve"> de dos mil veinticinco, </w:t>
      </w:r>
      <w:r w:rsidRPr="00067C0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67C0F">
        <w:rPr>
          <w:rFonts w:ascii="Palatino Linotype" w:eastAsia="Palatino Linotype" w:hAnsi="Palatino Linotype" w:cs="Palatino Linotype"/>
          <w:b/>
          <w:sz w:val="22"/>
          <w:szCs w:val="22"/>
        </w:rPr>
        <w:t xml:space="preserve">Sujeto Obligado </w:t>
      </w:r>
      <w:r w:rsidRPr="00067C0F">
        <w:rPr>
          <w:rFonts w:ascii="Palatino Linotype" w:eastAsia="Palatino Linotype" w:hAnsi="Palatino Linotype" w:cs="Palatino Linotype"/>
          <w:sz w:val="22"/>
          <w:szCs w:val="22"/>
        </w:rPr>
        <w:t>presentara su informe justificado.</w:t>
      </w:r>
    </w:p>
    <w:p w14:paraId="249F44A5"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5A39B3FF" w14:textId="3D3F345E" w:rsidR="005347A7" w:rsidRPr="00067C0F" w:rsidRDefault="003D7896" w:rsidP="00FC2F1B">
      <w:pPr>
        <w:spacing w:line="360" w:lineRule="auto"/>
        <w:jc w:val="both"/>
        <w:rPr>
          <w:rFonts w:ascii="Palatino Linotype" w:eastAsia="Palatino Linotype" w:hAnsi="Palatino Linotype" w:cs="Palatino Linotype"/>
          <w:i/>
          <w:iCs/>
          <w:sz w:val="22"/>
          <w:szCs w:val="22"/>
          <w:lang w:val="es-ES"/>
        </w:rPr>
      </w:pPr>
      <w:bookmarkStart w:id="3" w:name="_heading=h.2s8eyo1" w:colFirst="0" w:colLast="0"/>
      <w:bookmarkEnd w:id="3"/>
      <w:r w:rsidRPr="00067C0F">
        <w:rPr>
          <w:rFonts w:ascii="Palatino Linotype" w:eastAsia="Palatino Linotype" w:hAnsi="Palatino Linotype" w:cs="Palatino Linotype"/>
          <w:b/>
          <w:sz w:val="22"/>
          <w:szCs w:val="22"/>
        </w:rPr>
        <w:t>6. Manifestaciones</w:t>
      </w:r>
      <w:r w:rsidRPr="00067C0F">
        <w:rPr>
          <w:rFonts w:ascii="Palatino Linotype" w:eastAsia="Palatino Linotype" w:hAnsi="Palatino Linotype" w:cs="Palatino Linotype"/>
          <w:sz w:val="22"/>
          <w:szCs w:val="22"/>
        </w:rPr>
        <w:t>. De las</w:t>
      </w:r>
      <w:r w:rsidR="005347A7" w:rsidRPr="00067C0F">
        <w:rPr>
          <w:rFonts w:ascii="Palatino Linotype" w:eastAsia="Palatino Linotype" w:hAnsi="Palatino Linotype" w:cs="Palatino Linotype"/>
          <w:sz w:val="22"/>
          <w:szCs w:val="22"/>
          <w:lang w:val="es-ES"/>
        </w:rPr>
        <w:t xml:space="preserve"> constancias que obran en el expediente electrónico del SAIMEX se desprende que el </w:t>
      </w:r>
      <w:r w:rsidR="005347A7" w:rsidRPr="00067C0F">
        <w:rPr>
          <w:rFonts w:ascii="Palatino Linotype" w:eastAsia="Palatino Linotype" w:hAnsi="Palatino Linotype" w:cs="Palatino Linotype"/>
          <w:b/>
          <w:sz w:val="22"/>
          <w:szCs w:val="22"/>
          <w:lang w:val="es-ES"/>
        </w:rPr>
        <w:t>Sujeto Obligado</w:t>
      </w:r>
      <w:r w:rsidR="005347A7" w:rsidRPr="00067C0F">
        <w:rPr>
          <w:rFonts w:ascii="Palatino Linotype" w:eastAsia="Palatino Linotype" w:hAnsi="Palatino Linotype" w:cs="Palatino Linotype"/>
          <w:sz w:val="22"/>
          <w:szCs w:val="22"/>
          <w:lang w:val="es-ES"/>
        </w:rPr>
        <w:t xml:space="preserve"> rindió su informe justificado, en fecha </w:t>
      </w:r>
      <w:r w:rsidR="005347A7" w:rsidRPr="00067C0F">
        <w:rPr>
          <w:rFonts w:ascii="Palatino Linotype" w:eastAsia="Palatino Linotype" w:hAnsi="Palatino Linotype" w:cs="Palatino Linotype"/>
          <w:b/>
          <w:sz w:val="22"/>
          <w:szCs w:val="22"/>
          <w:lang w:val="es-ES"/>
        </w:rPr>
        <w:t xml:space="preserve">dieciséis de julio de dos mil veinticinco, </w:t>
      </w:r>
      <w:r w:rsidR="005347A7" w:rsidRPr="00067C0F">
        <w:rPr>
          <w:rFonts w:ascii="Palatino Linotype" w:eastAsia="Palatino Linotype" w:hAnsi="Palatino Linotype" w:cs="Palatino Linotype"/>
          <w:sz w:val="22"/>
          <w:szCs w:val="22"/>
          <w:lang w:val="es-ES"/>
        </w:rPr>
        <w:t>a través del archivo electrónico denominado</w:t>
      </w:r>
      <w:r w:rsidR="005347A7" w:rsidRPr="00067C0F">
        <w:rPr>
          <w:rFonts w:ascii="Palatino Linotype" w:eastAsia="Palatino Linotype" w:hAnsi="Palatino Linotype" w:cs="Palatino Linotype"/>
          <w:b/>
          <w:sz w:val="22"/>
          <w:szCs w:val="22"/>
          <w:lang w:val="es-ES"/>
        </w:rPr>
        <w:t xml:space="preserve"> </w:t>
      </w:r>
      <w:r w:rsidR="00FC2F1B" w:rsidRPr="00067C0F">
        <w:rPr>
          <w:rFonts w:ascii="Palatino Linotype" w:eastAsia="Palatino Linotype" w:hAnsi="Palatino Linotype" w:cs="Palatino Linotype"/>
          <w:b/>
          <w:sz w:val="22"/>
          <w:szCs w:val="22"/>
          <w:lang w:val="es-ES"/>
        </w:rPr>
        <w:t>“</w:t>
      </w:r>
      <w:r w:rsidR="005347A7" w:rsidRPr="00067C0F">
        <w:rPr>
          <w:rFonts w:ascii="Palatino Linotype" w:eastAsia="Palatino Linotype" w:hAnsi="Palatino Linotype" w:cs="Palatino Linotype"/>
          <w:b/>
          <w:i/>
          <w:sz w:val="22"/>
          <w:szCs w:val="22"/>
          <w:lang w:val="es-ES"/>
        </w:rPr>
        <w:t>008399 (1).</w:t>
      </w:r>
      <w:proofErr w:type="spellStart"/>
      <w:r w:rsidR="005347A7" w:rsidRPr="00067C0F">
        <w:rPr>
          <w:rFonts w:ascii="Palatino Linotype" w:eastAsia="Palatino Linotype" w:hAnsi="Palatino Linotype" w:cs="Palatino Linotype"/>
          <w:b/>
          <w:i/>
          <w:sz w:val="22"/>
          <w:szCs w:val="22"/>
          <w:lang w:val="es-ES"/>
        </w:rPr>
        <w:t>pdf</w:t>
      </w:r>
      <w:proofErr w:type="spellEnd"/>
      <w:r w:rsidR="005347A7" w:rsidRPr="00067C0F">
        <w:rPr>
          <w:rFonts w:ascii="Palatino Linotype" w:eastAsia="Palatino Linotype" w:hAnsi="Palatino Linotype" w:cs="Palatino Linotype"/>
          <w:b/>
          <w:i/>
          <w:sz w:val="22"/>
          <w:szCs w:val="22"/>
          <w:lang w:val="es-ES"/>
        </w:rPr>
        <w:t>”</w:t>
      </w:r>
      <w:r w:rsidR="005347A7" w:rsidRPr="00067C0F">
        <w:rPr>
          <w:rFonts w:ascii="Palatino Linotype" w:eastAsia="Palatino Linotype" w:hAnsi="Palatino Linotype" w:cs="Palatino Linotype"/>
          <w:sz w:val="22"/>
          <w:szCs w:val="22"/>
          <w:lang w:val="es-ES"/>
        </w:rPr>
        <w:t xml:space="preserve">, mediante el cual informó que, “… </w:t>
      </w:r>
      <w:r w:rsidR="005347A7" w:rsidRPr="00067C0F">
        <w:rPr>
          <w:rFonts w:ascii="Palatino Linotype" w:eastAsia="Palatino Linotype" w:hAnsi="Palatino Linotype" w:cs="Palatino Linotype"/>
          <w:i/>
          <w:iCs/>
          <w:sz w:val="22"/>
          <w:szCs w:val="22"/>
          <w:lang w:val="es-ES"/>
        </w:rPr>
        <w:t xml:space="preserve">aun cuando el solicitante ha requerido un nivel de detalle, interpretación o explicación respecto de determinada información, se informa que dicha precisión </w:t>
      </w:r>
      <w:r w:rsidR="005347A7" w:rsidRPr="00067C0F">
        <w:rPr>
          <w:rFonts w:ascii="Palatino Linotype" w:eastAsia="Palatino Linotype" w:hAnsi="Palatino Linotype" w:cs="Palatino Linotype"/>
          <w:b/>
          <w:bCs/>
          <w:i/>
          <w:iCs/>
          <w:sz w:val="22"/>
          <w:szCs w:val="22"/>
          <w:lang w:val="es-ES"/>
        </w:rPr>
        <w:t>no obra en los documentos existentes ni forma parte de los registros que posee esta administración</w:t>
      </w:r>
      <w:r w:rsidR="005347A7" w:rsidRPr="00067C0F">
        <w:rPr>
          <w:rFonts w:ascii="Palatino Linotype" w:eastAsia="Palatino Linotype" w:hAnsi="Palatino Linotype" w:cs="Palatino Linotype"/>
          <w:i/>
          <w:iCs/>
          <w:sz w:val="22"/>
          <w:szCs w:val="22"/>
          <w:lang w:val="es-ES"/>
        </w:rPr>
        <w:t>, de realizar las acciones solicitadas por el recurrente se estaría elaborando, generando e interpretando lo señalado, por lo cual estaríamos contradiciendo lo establecido por la normatividad que rige a esta unidad. En virtud de lo anterior, esta Unidad de Transparencia procederá a entregar la información en el estado en que se encuentre, conforme a los principios de máxima publicidad y disponibilidad, sin que sea procedente realizar análisis o sistematizaciones que excedan las competencias legales conferidas a esta Unidad.”</w:t>
      </w:r>
    </w:p>
    <w:p w14:paraId="52630EC2" w14:textId="6C6CBBF3" w:rsidR="005347A7" w:rsidRPr="00067C0F" w:rsidRDefault="005347A7" w:rsidP="00FC2F1B">
      <w:pPr>
        <w:spacing w:line="360" w:lineRule="auto"/>
        <w:ind w:right="49"/>
        <w:jc w:val="both"/>
        <w:rPr>
          <w:rFonts w:ascii="Palatino Linotype" w:eastAsia="Palatino Linotype" w:hAnsi="Palatino Linotype" w:cs="Palatino Linotype"/>
          <w:sz w:val="22"/>
          <w:szCs w:val="22"/>
          <w:lang w:val="es-ES"/>
        </w:rPr>
      </w:pPr>
      <w:r w:rsidRPr="00067C0F">
        <w:rPr>
          <w:rFonts w:ascii="Palatino Linotype" w:eastAsia="Palatino Linotype" w:hAnsi="Palatino Linotype" w:cs="Palatino Linotype"/>
          <w:sz w:val="22"/>
          <w:szCs w:val="22"/>
          <w:lang w:val="es-ES"/>
        </w:rPr>
        <w:lastRenderedPageBreak/>
        <w:t xml:space="preserve">Es de precisar que esta documentación se puso a disposición del particular mediante acuerdo signado por la Comisionada Ponente el </w:t>
      </w:r>
      <w:r w:rsidRPr="00067C0F">
        <w:rPr>
          <w:rFonts w:ascii="Palatino Linotype" w:eastAsia="Palatino Linotype" w:hAnsi="Palatino Linotype" w:cs="Palatino Linotype"/>
          <w:b/>
          <w:sz w:val="22"/>
          <w:szCs w:val="22"/>
          <w:lang w:val="es-ES"/>
        </w:rPr>
        <w:t>veintiuno de agosto de dos mil veinticinco</w:t>
      </w:r>
      <w:r w:rsidRPr="00067C0F">
        <w:rPr>
          <w:rFonts w:ascii="Palatino Linotype" w:eastAsia="Palatino Linotype" w:hAnsi="Palatino Linotype" w:cs="Palatino Linotype"/>
          <w:sz w:val="22"/>
          <w:szCs w:val="22"/>
          <w:lang w:val="es-ES"/>
        </w:rPr>
        <w:t xml:space="preserve">; asimismo por cuanto hace a la parte </w:t>
      </w:r>
      <w:r w:rsidRPr="00067C0F">
        <w:rPr>
          <w:rFonts w:ascii="Palatino Linotype" w:eastAsia="Palatino Linotype" w:hAnsi="Palatino Linotype" w:cs="Palatino Linotype"/>
          <w:b/>
          <w:sz w:val="22"/>
          <w:szCs w:val="22"/>
          <w:lang w:val="es-ES"/>
        </w:rPr>
        <w:t>Recurrente</w:t>
      </w:r>
      <w:r w:rsidRPr="00067C0F">
        <w:rPr>
          <w:rFonts w:ascii="Palatino Linotype" w:eastAsia="Palatino Linotype" w:hAnsi="Palatino Linotype" w:cs="Palatino Linotype"/>
          <w:sz w:val="22"/>
          <w:szCs w:val="22"/>
          <w:lang w:val="es-ES"/>
        </w:rPr>
        <w:t xml:space="preserve"> se tiene que fue omisa en emitir sus alegatos o cualquier manifestación que a su derecho conviniera, por lo que se tiene por precluido su derecho para tal efecto. </w:t>
      </w:r>
    </w:p>
    <w:p w14:paraId="3CC8CB12" w14:textId="77777777" w:rsidR="00FC2F1B" w:rsidRPr="00067C0F" w:rsidRDefault="00FC2F1B" w:rsidP="00FC2F1B">
      <w:pPr>
        <w:spacing w:line="360" w:lineRule="auto"/>
        <w:ind w:right="49"/>
        <w:jc w:val="both"/>
        <w:rPr>
          <w:rFonts w:ascii="Palatino Linotype" w:eastAsia="Palatino Linotype" w:hAnsi="Palatino Linotype" w:cs="Palatino Linotype"/>
          <w:sz w:val="22"/>
          <w:szCs w:val="22"/>
          <w:lang w:val="es-ES"/>
        </w:rPr>
      </w:pPr>
    </w:p>
    <w:p w14:paraId="28CAA3BB" w14:textId="4F2C10C0"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7. Cierre de instrucción. </w:t>
      </w:r>
      <w:r w:rsidRPr="00067C0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B23C39" w:rsidRPr="00067C0F">
        <w:rPr>
          <w:rFonts w:ascii="Palatino Linotype" w:eastAsia="Palatino Linotype" w:hAnsi="Palatino Linotype" w:cs="Palatino Linotype"/>
          <w:b/>
          <w:sz w:val="22"/>
          <w:szCs w:val="22"/>
        </w:rPr>
        <w:t>veintisiete</w:t>
      </w:r>
      <w:r w:rsidR="00DF6447" w:rsidRPr="00067C0F">
        <w:rPr>
          <w:rFonts w:ascii="Palatino Linotype" w:eastAsia="Palatino Linotype" w:hAnsi="Palatino Linotype" w:cs="Palatino Linotype"/>
          <w:b/>
          <w:sz w:val="22"/>
          <w:szCs w:val="22"/>
        </w:rPr>
        <w:t xml:space="preserve"> de agosto</w:t>
      </w:r>
      <w:r w:rsidR="009538FA" w:rsidRPr="00067C0F">
        <w:rPr>
          <w:rFonts w:ascii="Palatino Linotype" w:eastAsia="Palatino Linotype" w:hAnsi="Palatino Linotype" w:cs="Palatino Linotype"/>
          <w:b/>
          <w:sz w:val="22"/>
          <w:szCs w:val="22"/>
        </w:rPr>
        <w:t xml:space="preserve"> </w:t>
      </w:r>
      <w:r w:rsidRPr="00067C0F">
        <w:rPr>
          <w:rFonts w:ascii="Palatino Linotype" w:eastAsia="Palatino Linotype" w:hAnsi="Palatino Linotype" w:cs="Palatino Linotype"/>
          <w:b/>
          <w:sz w:val="22"/>
          <w:szCs w:val="22"/>
        </w:rPr>
        <w:t>de dos mil veinticinco</w:t>
      </w:r>
      <w:r w:rsidRPr="00067C0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E2351F8"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5C13014F" w14:textId="3C4DD3AE"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C0C8E88" w14:textId="77777777" w:rsidR="00FC2F1B" w:rsidRPr="00067C0F" w:rsidRDefault="00FC2F1B" w:rsidP="00FC2F1B">
      <w:pPr>
        <w:widowControl w:val="0"/>
        <w:spacing w:line="360" w:lineRule="auto"/>
        <w:jc w:val="center"/>
        <w:rPr>
          <w:rFonts w:ascii="Palatino Linotype" w:eastAsia="Palatino Linotype" w:hAnsi="Palatino Linotype" w:cs="Palatino Linotype"/>
          <w:b/>
          <w:sz w:val="22"/>
          <w:szCs w:val="22"/>
        </w:rPr>
      </w:pPr>
    </w:p>
    <w:p w14:paraId="602621FE" w14:textId="77777777" w:rsidR="00434B1E" w:rsidRPr="00067C0F" w:rsidRDefault="003D7896" w:rsidP="00FC2F1B">
      <w:pPr>
        <w:widowControl w:val="0"/>
        <w:spacing w:line="360" w:lineRule="auto"/>
        <w:jc w:val="center"/>
        <w:rPr>
          <w:rFonts w:ascii="Palatino Linotype" w:eastAsia="Palatino Linotype" w:hAnsi="Palatino Linotype" w:cs="Palatino Linotype"/>
          <w:b/>
          <w:sz w:val="22"/>
          <w:szCs w:val="22"/>
        </w:rPr>
      </w:pPr>
      <w:r w:rsidRPr="00067C0F">
        <w:rPr>
          <w:rFonts w:ascii="Palatino Linotype" w:eastAsia="Palatino Linotype" w:hAnsi="Palatino Linotype" w:cs="Palatino Linotype"/>
          <w:b/>
          <w:sz w:val="22"/>
          <w:szCs w:val="22"/>
        </w:rPr>
        <w:t>II. C O N S I D E R A N D O S</w:t>
      </w:r>
    </w:p>
    <w:p w14:paraId="78C4BF8F" w14:textId="77777777" w:rsidR="00FC2F1B" w:rsidRPr="00067C0F" w:rsidRDefault="00FC2F1B" w:rsidP="00FC2F1B">
      <w:pPr>
        <w:spacing w:line="360" w:lineRule="auto"/>
        <w:jc w:val="both"/>
        <w:rPr>
          <w:rFonts w:ascii="Palatino Linotype" w:eastAsia="Palatino Linotype" w:hAnsi="Palatino Linotype" w:cs="Palatino Linotype"/>
          <w:b/>
          <w:sz w:val="22"/>
          <w:szCs w:val="22"/>
        </w:rPr>
      </w:pPr>
    </w:p>
    <w:p w14:paraId="31F2F580" w14:textId="0C92CDB3"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Primero. Competencia.</w:t>
      </w:r>
      <w:r w:rsidRPr="00067C0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DF6447" w:rsidRPr="00067C0F">
        <w:rPr>
          <w:rFonts w:ascii="Palatino Linotype" w:eastAsia="Palatino Linotype" w:hAnsi="Palatino Linotype" w:cs="Palatino Linotype"/>
          <w:sz w:val="22"/>
          <w:szCs w:val="22"/>
        </w:rPr>
        <w:t xml:space="preserve">noveno, cuadragésimo y cuadragésimo primero, </w:t>
      </w:r>
      <w:r w:rsidRPr="00067C0F">
        <w:rPr>
          <w:rFonts w:ascii="Palatino Linotype" w:eastAsia="Palatino Linotype" w:hAnsi="Palatino Linotype" w:cs="Palatino Linotype"/>
          <w:sz w:val="22"/>
          <w:szCs w:val="22"/>
        </w:rPr>
        <w:t xml:space="preserve">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067C0F">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2EF5CE15" w14:textId="77777777" w:rsidR="00FC2F1B" w:rsidRPr="00067C0F" w:rsidRDefault="00FC2F1B" w:rsidP="00FC2F1B">
      <w:pPr>
        <w:spacing w:line="360" w:lineRule="auto"/>
        <w:jc w:val="both"/>
        <w:rPr>
          <w:rFonts w:ascii="Palatino Linotype" w:eastAsia="Palatino Linotype" w:hAnsi="Palatino Linotype" w:cs="Palatino Linotype"/>
          <w:b/>
          <w:sz w:val="22"/>
          <w:szCs w:val="22"/>
        </w:rPr>
      </w:pPr>
      <w:bookmarkStart w:id="4" w:name="_heading=h.tyjcwt" w:colFirst="0" w:colLast="0"/>
      <w:bookmarkEnd w:id="4"/>
    </w:p>
    <w:p w14:paraId="50C0FC60"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Segundo. Oportunidad y Procedibilidad del Recurso de Revisión</w:t>
      </w:r>
      <w:r w:rsidRPr="00067C0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EFBC4B"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5D308E89" w14:textId="77777777" w:rsidR="0078042F"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67C0F">
        <w:rPr>
          <w:rFonts w:ascii="Palatino Linotype" w:eastAsia="Palatino Linotype" w:hAnsi="Palatino Linotype" w:cs="Palatino Linotype"/>
          <w:b/>
          <w:sz w:val="22"/>
          <w:szCs w:val="22"/>
        </w:rPr>
        <w:t xml:space="preserve">Sujeto Obligado </w:t>
      </w:r>
      <w:r w:rsidRPr="00067C0F">
        <w:rPr>
          <w:rFonts w:ascii="Palatino Linotype" w:eastAsia="Palatino Linotype" w:hAnsi="Palatino Linotype" w:cs="Palatino Linotype"/>
          <w:sz w:val="22"/>
          <w:szCs w:val="22"/>
        </w:rPr>
        <w:t xml:space="preserve">remitió la respuesta a la solicitud de información el día </w:t>
      </w:r>
      <w:r w:rsidR="0078042F" w:rsidRPr="00067C0F">
        <w:rPr>
          <w:rFonts w:ascii="Palatino Linotype" w:eastAsia="Palatino Linotype" w:hAnsi="Palatino Linotype" w:cs="Palatino Linotype"/>
          <w:b/>
          <w:sz w:val="22"/>
          <w:szCs w:val="22"/>
        </w:rPr>
        <w:t>tres de julio</w:t>
      </w:r>
      <w:r w:rsidRPr="00067C0F">
        <w:rPr>
          <w:rFonts w:ascii="Palatino Linotype" w:eastAsia="Palatino Linotype" w:hAnsi="Palatino Linotype" w:cs="Palatino Linotype"/>
          <w:b/>
          <w:sz w:val="22"/>
          <w:szCs w:val="22"/>
        </w:rPr>
        <w:t xml:space="preserve"> de dos mil veinticinco, </w:t>
      </w:r>
      <w:r w:rsidRPr="00067C0F">
        <w:rPr>
          <w:rFonts w:ascii="Palatino Linotype" w:eastAsia="Palatino Linotype" w:hAnsi="Palatino Linotype" w:cs="Palatino Linotype"/>
          <w:sz w:val="22"/>
          <w:szCs w:val="22"/>
        </w:rPr>
        <w:t xml:space="preserve">mientras que el recurso de revisión interpuesto por la 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se tuvo por presentado el día </w:t>
      </w:r>
      <w:r w:rsidR="0078042F" w:rsidRPr="00067C0F">
        <w:rPr>
          <w:rFonts w:ascii="Palatino Linotype" w:eastAsia="Palatino Linotype" w:hAnsi="Palatino Linotype" w:cs="Palatino Linotype"/>
          <w:b/>
          <w:sz w:val="22"/>
          <w:szCs w:val="22"/>
        </w:rPr>
        <w:t>diez de julio</w:t>
      </w:r>
      <w:r w:rsidRPr="00067C0F">
        <w:rPr>
          <w:rFonts w:ascii="Palatino Linotype" w:eastAsia="Palatino Linotype" w:hAnsi="Palatino Linotype" w:cs="Palatino Linotype"/>
          <w:b/>
          <w:sz w:val="22"/>
          <w:szCs w:val="22"/>
        </w:rPr>
        <w:t xml:space="preserve"> de dos mil veinticinco</w:t>
      </w:r>
      <w:r w:rsidRPr="00067C0F">
        <w:rPr>
          <w:rFonts w:ascii="Palatino Linotype" w:eastAsia="Palatino Linotype" w:hAnsi="Palatino Linotype" w:cs="Palatino Linotype"/>
          <w:sz w:val="22"/>
          <w:szCs w:val="22"/>
        </w:rPr>
        <w:t xml:space="preserve">, esto es al </w:t>
      </w:r>
      <w:r w:rsidR="0078042F" w:rsidRPr="00067C0F">
        <w:rPr>
          <w:rFonts w:ascii="Palatino Linotype" w:eastAsia="Palatino Linotype" w:hAnsi="Palatino Linotype" w:cs="Palatino Linotype"/>
          <w:sz w:val="22"/>
          <w:szCs w:val="22"/>
        </w:rPr>
        <w:t>quinto</w:t>
      </w:r>
      <w:r w:rsidRPr="00067C0F">
        <w:rPr>
          <w:rFonts w:ascii="Palatino Linotype" w:eastAsia="Palatino Linotype" w:hAnsi="Palatino Linotype" w:cs="Palatino Linotype"/>
          <w:sz w:val="22"/>
          <w:szCs w:val="22"/>
        </w:rPr>
        <w:t xml:space="preserve"> día hábil en que tuvo conocimiento de la respuesta impugnada. </w:t>
      </w:r>
    </w:p>
    <w:p w14:paraId="561759B8"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169ED6A7" w14:textId="1016FE90"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8D9C4D4"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669D8E18"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bookmarkStart w:id="5" w:name="_heading=h.3znysh7" w:colFirst="0" w:colLast="0"/>
      <w:bookmarkEnd w:id="5"/>
      <w:r w:rsidRPr="00067C0F">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560E2D1" w14:textId="77777777" w:rsidR="00FC2F1B" w:rsidRPr="00067C0F" w:rsidRDefault="00FC2F1B" w:rsidP="00FC2F1B">
      <w:pPr>
        <w:spacing w:line="360" w:lineRule="auto"/>
        <w:jc w:val="both"/>
        <w:rPr>
          <w:rFonts w:ascii="Palatino Linotype" w:eastAsia="Palatino Linotype" w:hAnsi="Palatino Linotype" w:cs="Palatino Linotype"/>
          <w:sz w:val="22"/>
          <w:szCs w:val="22"/>
        </w:rPr>
      </w:pPr>
    </w:p>
    <w:p w14:paraId="45612F39" w14:textId="64F975F3"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3C5D64E4" w14:textId="77777777" w:rsidR="00434B1E" w:rsidRPr="00067C0F" w:rsidRDefault="003D7896" w:rsidP="00FC2F1B">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lastRenderedPageBreak/>
        <w:t>“</w:t>
      </w:r>
      <w:r w:rsidRPr="00067C0F">
        <w:rPr>
          <w:rFonts w:ascii="Palatino Linotype" w:eastAsia="Palatino Linotype" w:hAnsi="Palatino Linotype" w:cs="Palatino Linotype"/>
          <w:b/>
          <w:i/>
          <w:sz w:val="22"/>
          <w:szCs w:val="22"/>
        </w:rPr>
        <w:t>Artículo 179.</w:t>
      </w:r>
      <w:r w:rsidRPr="00067C0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770C705" w14:textId="1300BF1C" w:rsidR="00434B1E" w:rsidRPr="00067C0F" w:rsidRDefault="0078042F" w:rsidP="00FC2F1B">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I. La negativa a la información solicitada;…</w:t>
      </w:r>
      <w:r w:rsidR="003D7896" w:rsidRPr="00067C0F">
        <w:rPr>
          <w:rFonts w:ascii="Palatino Linotype" w:eastAsia="Palatino Linotype" w:hAnsi="Palatino Linotype" w:cs="Palatino Linotype"/>
          <w:i/>
          <w:sz w:val="22"/>
          <w:szCs w:val="22"/>
        </w:rPr>
        <w:t>”</w:t>
      </w:r>
    </w:p>
    <w:p w14:paraId="6EF65669" w14:textId="17D040B8" w:rsidR="0078042F" w:rsidRPr="00067C0F" w:rsidRDefault="0078042F" w:rsidP="00FC2F1B">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(Énfasis Añadido)</w:t>
      </w:r>
    </w:p>
    <w:p w14:paraId="60EA31AF" w14:textId="77777777" w:rsidR="00FC2F1B" w:rsidRPr="00067C0F" w:rsidRDefault="00FC2F1B" w:rsidP="00FC2F1B">
      <w:pPr>
        <w:spacing w:line="360" w:lineRule="auto"/>
        <w:jc w:val="both"/>
        <w:rPr>
          <w:rFonts w:ascii="Palatino Linotype" w:eastAsia="Palatino Linotype" w:hAnsi="Palatino Linotype" w:cs="Palatino Linotype"/>
          <w:b/>
          <w:sz w:val="22"/>
          <w:szCs w:val="22"/>
        </w:rPr>
      </w:pPr>
    </w:p>
    <w:p w14:paraId="6C8FEED8"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Tercero. Análisis de las causales de sobreseimiento del recurso de revisión. </w:t>
      </w:r>
      <w:r w:rsidRPr="00067C0F">
        <w:rPr>
          <w:rFonts w:ascii="Palatino Linotype" w:eastAsia="Palatino Linotype" w:hAnsi="Palatino Linotype" w:cs="Palatino Linotype"/>
          <w:sz w:val="22"/>
          <w:szCs w:val="22"/>
        </w:rPr>
        <w:t xml:space="preserve">Previo al análisis de las actuaciones que integran el expediente en el Sistema de Acceso a la Información Mexiquense, en importante primeramente enfatizar que el Derecho de Acceso a la Información Pública consiste en que la </w:t>
      </w:r>
      <w:r w:rsidRPr="00067C0F">
        <w:rPr>
          <w:rFonts w:ascii="Palatino Linotype" w:eastAsia="Palatino Linotype" w:hAnsi="Palatino Linotype" w:cs="Palatino Linotype"/>
          <w:b/>
          <w:sz w:val="22"/>
          <w:szCs w:val="22"/>
          <w:u w:val="single"/>
        </w:rPr>
        <w:t>información solicitada conste en un soporte documental</w:t>
      </w:r>
      <w:r w:rsidRPr="00067C0F">
        <w:rPr>
          <w:rFonts w:ascii="Palatino Linotype" w:eastAsia="Palatino Linotype" w:hAnsi="Palatino Linotype" w:cs="Palatino Linotype"/>
          <w:sz w:val="22"/>
          <w:szCs w:val="22"/>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8CAC11D" w14:textId="77777777" w:rsidR="00434B1E" w:rsidRPr="00067C0F" w:rsidRDefault="00434B1E" w:rsidP="00FC2F1B">
      <w:pPr>
        <w:ind w:left="851" w:right="901"/>
        <w:jc w:val="both"/>
        <w:rPr>
          <w:rFonts w:ascii="Palatino Linotype" w:eastAsia="Palatino Linotype" w:hAnsi="Palatino Linotype" w:cs="Palatino Linotype"/>
          <w:i/>
          <w:sz w:val="22"/>
          <w:szCs w:val="22"/>
        </w:rPr>
      </w:pPr>
    </w:p>
    <w:p w14:paraId="455F5E0F" w14:textId="77777777" w:rsidR="00434B1E" w:rsidRPr="00067C0F" w:rsidRDefault="003D7896" w:rsidP="00447376">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rPr>
        <w:t xml:space="preserve">Artículo 3. </w:t>
      </w:r>
      <w:r w:rsidRPr="00067C0F">
        <w:rPr>
          <w:rFonts w:ascii="Palatino Linotype" w:eastAsia="Palatino Linotype" w:hAnsi="Palatino Linotype" w:cs="Palatino Linotype"/>
          <w:i/>
          <w:sz w:val="22"/>
          <w:szCs w:val="22"/>
        </w:rPr>
        <w:t>Para los efectos de la presente Ley se entenderá por:</w:t>
      </w:r>
    </w:p>
    <w:p w14:paraId="76A84E32" w14:textId="77777777" w:rsidR="00434B1E" w:rsidRPr="00067C0F" w:rsidRDefault="003D7896" w:rsidP="00447376">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p>
    <w:p w14:paraId="31CCD1D2" w14:textId="77777777" w:rsidR="00434B1E" w:rsidRPr="00067C0F" w:rsidRDefault="003D7896" w:rsidP="00447376">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XI. Documento:</w:t>
      </w:r>
      <w:r w:rsidRPr="00067C0F">
        <w:rPr>
          <w:rFonts w:ascii="Palatino Linotype" w:eastAsia="Palatino Linotype" w:hAnsi="Palatino Linotype" w:cs="Palatino Linotype"/>
          <w:i/>
          <w:sz w:val="22"/>
          <w:szCs w:val="22"/>
        </w:rPr>
        <w:t xml:space="preserve"> Los expedientes, reportes, estudios, actas, resoluciones,</w:t>
      </w:r>
      <w:r w:rsidRPr="00067C0F">
        <w:rPr>
          <w:rFonts w:ascii="Palatino Linotype" w:eastAsia="Palatino Linotype" w:hAnsi="Palatino Linotype" w:cs="Palatino Linotype"/>
          <w:b/>
          <w:i/>
          <w:sz w:val="22"/>
          <w:szCs w:val="22"/>
        </w:rPr>
        <w:t xml:space="preserve"> </w:t>
      </w:r>
      <w:r w:rsidRPr="00067C0F">
        <w:rPr>
          <w:rFonts w:ascii="Palatino Linotype" w:eastAsia="Palatino Linotype" w:hAnsi="Palatino Linotype" w:cs="Palatino Linotype"/>
          <w:i/>
          <w:sz w:val="22"/>
          <w:szCs w:val="22"/>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067C0F">
        <w:rPr>
          <w:rFonts w:ascii="Palatino Linotype" w:eastAsia="Palatino Linotype" w:hAnsi="Palatino Linotype" w:cs="Palatino Linotype"/>
          <w:b/>
          <w:i/>
          <w:sz w:val="22"/>
          <w:szCs w:val="22"/>
        </w:rPr>
        <w:t>…</w:t>
      </w:r>
      <w:r w:rsidRPr="00067C0F">
        <w:rPr>
          <w:rFonts w:ascii="Palatino Linotype" w:eastAsia="Palatino Linotype" w:hAnsi="Palatino Linotype" w:cs="Palatino Linotype"/>
          <w:i/>
          <w:sz w:val="22"/>
          <w:szCs w:val="22"/>
        </w:rPr>
        <w:t>”</w:t>
      </w:r>
    </w:p>
    <w:p w14:paraId="27894BC5"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199A304C"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067C0F">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dispone:</w:t>
      </w:r>
    </w:p>
    <w:p w14:paraId="592C7B43" w14:textId="77777777" w:rsidR="00447376" w:rsidRPr="00067C0F" w:rsidRDefault="00447376" w:rsidP="00FC2F1B">
      <w:pPr>
        <w:ind w:left="851" w:right="901"/>
        <w:jc w:val="both"/>
        <w:rPr>
          <w:rFonts w:ascii="Palatino Linotype" w:eastAsia="Palatino Linotype" w:hAnsi="Palatino Linotype" w:cs="Palatino Linotype"/>
          <w:b/>
          <w:sz w:val="22"/>
          <w:szCs w:val="22"/>
        </w:rPr>
      </w:pPr>
    </w:p>
    <w:p w14:paraId="4B3B8044" w14:textId="77777777" w:rsidR="00434B1E" w:rsidRPr="00067C0F" w:rsidRDefault="003D7896" w:rsidP="00447376">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sz w:val="22"/>
          <w:szCs w:val="22"/>
        </w:rPr>
        <w:t>“</w:t>
      </w:r>
      <w:r w:rsidRPr="00067C0F">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067C0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B4946F" w14:textId="77777777" w:rsidR="00434B1E" w:rsidRPr="00067C0F" w:rsidRDefault="003D7896" w:rsidP="00447376">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AF3718" w14:textId="77777777" w:rsidR="00434B1E" w:rsidRPr="00067C0F" w:rsidRDefault="003D7896" w:rsidP="00447376">
      <w:pPr>
        <w:ind w:left="1134"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 xml:space="preserve">1) Que se trate de información </w:t>
      </w:r>
      <w:r w:rsidRPr="00067C0F">
        <w:rPr>
          <w:rFonts w:ascii="Palatino Linotype" w:eastAsia="Palatino Linotype" w:hAnsi="Palatino Linotype" w:cs="Palatino Linotype"/>
          <w:b/>
          <w:i/>
          <w:sz w:val="22"/>
          <w:szCs w:val="22"/>
          <w:u w:val="single"/>
        </w:rPr>
        <w:t>registrada en cualquier soporte documental</w:t>
      </w:r>
      <w:r w:rsidRPr="00067C0F">
        <w:rPr>
          <w:rFonts w:ascii="Palatino Linotype" w:eastAsia="Palatino Linotype" w:hAnsi="Palatino Linotype" w:cs="Palatino Linotype"/>
          <w:i/>
          <w:sz w:val="22"/>
          <w:szCs w:val="22"/>
        </w:rPr>
        <w:t>, que en ejercicio de las atribuciones conferidas, sea generada por los Sujetos Obligados;</w:t>
      </w:r>
    </w:p>
    <w:p w14:paraId="02E18C95" w14:textId="77777777" w:rsidR="00434B1E" w:rsidRPr="00067C0F" w:rsidRDefault="003D7896" w:rsidP="00447376">
      <w:pPr>
        <w:ind w:left="1134"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 xml:space="preserve">2) Que se trate de información </w:t>
      </w:r>
      <w:r w:rsidRPr="00067C0F">
        <w:rPr>
          <w:rFonts w:ascii="Palatino Linotype" w:eastAsia="Palatino Linotype" w:hAnsi="Palatino Linotype" w:cs="Palatino Linotype"/>
          <w:b/>
          <w:i/>
          <w:sz w:val="22"/>
          <w:szCs w:val="22"/>
          <w:u w:val="single"/>
        </w:rPr>
        <w:t>registrada en cualquier soporte documental</w:t>
      </w:r>
      <w:r w:rsidRPr="00067C0F">
        <w:rPr>
          <w:rFonts w:ascii="Palatino Linotype" w:eastAsia="Palatino Linotype" w:hAnsi="Palatino Linotype" w:cs="Palatino Linotype"/>
          <w:i/>
          <w:sz w:val="22"/>
          <w:szCs w:val="22"/>
        </w:rPr>
        <w:t>, que en ejercicio de las atribuciones conferidas, sea administrada por los Sujetos Obligados, y</w:t>
      </w:r>
    </w:p>
    <w:p w14:paraId="21DAE315" w14:textId="77777777" w:rsidR="00434B1E" w:rsidRPr="00067C0F" w:rsidRDefault="003D7896" w:rsidP="00447376">
      <w:pPr>
        <w:ind w:left="1134"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 xml:space="preserve">3) Que se trate de información </w:t>
      </w:r>
      <w:r w:rsidRPr="00067C0F">
        <w:rPr>
          <w:rFonts w:ascii="Palatino Linotype" w:eastAsia="Palatino Linotype" w:hAnsi="Palatino Linotype" w:cs="Palatino Linotype"/>
          <w:b/>
          <w:i/>
          <w:sz w:val="22"/>
          <w:szCs w:val="22"/>
          <w:u w:val="single"/>
        </w:rPr>
        <w:t>registrada en cualquier soporte documental</w:t>
      </w:r>
      <w:r w:rsidRPr="00067C0F">
        <w:rPr>
          <w:rFonts w:ascii="Palatino Linotype" w:eastAsia="Palatino Linotype" w:hAnsi="Palatino Linotype" w:cs="Palatino Linotype"/>
          <w:i/>
          <w:sz w:val="22"/>
          <w:szCs w:val="22"/>
        </w:rPr>
        <w:t>, que en ejercicio de las atribuciones conferidas, se encuentre en posesión de los Sujetos Obligados.” (Sic)</w:t>
      </w:r>
    </w:p>
    <w:p w14:paraId="67515A81"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654663E3"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Lo anterior encuentra sustento en el artículo 4 de la Ley de Transparencia y Acceso a la Información Pública del Estado de México y Municipios, que dispone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709E952" w14:textId="77777777" w:rsidR="00447376" w:rsidRPr="00067C0F" w:rsidRDefault="00447376" w:rsidP="00FC2F1B">
      <w:pPr>
        <w:ind w:left="851" w:right="902"/>
        <w:jc w:val="both"/>
        <w:rPr>
          <w:rFonts w:ascii="Palatino Linotype" w:eastAsia="Palatino Linotype" w:hAnsi="Palatino Linotype" w:cs="Palatino Linotype"/>
          <w:i/>
          <w:sz w:val="22"/>
          <w:szCs w:val="22"/>
        </w:rPr>
      </w:pPr>
    </w:p>
    <w:p w14:paraId="5872E257" w14:textId="77777777" w:rsidR="00434B1E" w:rsidRPr="00067C0F" w:rsidRDefault="003D7896" w:rsidP="00447376">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rPr>
        <w:t>Artículo 4</w:t>
      </w:r>
      <w:r w:rsidRPr="00067C0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A620C81" w14:textId="77777777" w:rsidR="00434B1E" w:rsidRPr="00067C0F" w:rsidRDefault="003D7896" w:rsidP="00447376">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067C0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E869618" w14:textId="77777777" w:rsidR="00434B1E" w:rsidRPr="00067C0F" w:rsidRDefault="003D7896" w:rsidP="00447376">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67C0F">
        <w:rPr>
          <w:rFonts w:ascii="Palatino Linotype" w:eastAsia="Palatino Linotype" w:hAnsi="Palatino Linotype" w:cs="Palatino Linotype"/>
          <w:i/>
          <w:sz w:val="22"/>
          <w:szCs w:val="22"/>
        </w:rPr>
        <w:t>.”(Sic)</w:t>
      </w:r>
    </w:p>
    <w:p w14:paraId="02EC4C60"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7C38D967"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E3AB0DA" w14:textId="77777777" w:rsidR="00447376" w:rsidRPr="00067C0F" w:rsidRDefault="00447376" w:rsidP="00FC2F1B">
      <w:pPr>
        <w:ind w:left="851" w:right="902"/>
        <w:jc w:val="both"/>
        <w:rPr>
          <w:rFonts w:ascii="Palatino Linotype" w:eastAsia="Palatino Linotype" w:hAnsi="Palatino Linotype" w:cs="Palatino Linotype"/>
          <w:b/>
          <w:i/>
          <w:sz w:val="22"/>
          <w:szCs w:val="22"/>
        </w:rPr>
      </w:pPr>
    </w:p>
    <w:p w14:paraId="2BF93796" w14:textId="77777777" w:rsidR="00434B1E" w:rsidRPr="00067C0F" w:rsidRDefault="003D7896" w:rsidP="00447376">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“Artículo 12.-</w:t>
      </w:r>
      <w:r w:rsidRPr="00067C0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D63004" w14:textId="77777777" w:rsidR="00434B1E" w:rsidRPr="00067C0F" w:rsidRDefault="003D7896" w:rsidP="00447376">
      <w:pPr>
        <w:spacing w:line="276" w:lineRule="auto"/>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67C0F">
        <w:rPr>
          <w:rFonts w:ascii="Palatino Linotype" w:eastAsia="Palatino Linotype" w:hAnsi="Palatino Linotype" w:cs="Palatino Linotype"/>
          <w:i/>
          <w:sz w:val="22"/>
          <w:szCs w:val="22"/>
        </w:rPr>
        <w:t xml:space="preserve">. </w:t>
      </w:r>
      <w:r w:rsidRPr="00067C0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C9F7AF4" w14:textId="77777777" w:rsidR="00447376" w:rsidRPr="00067C0F" w:rsidRDefault="00447376" w:rsidP="00FC2F1B">
      <w:pPr>
        <w:spacing w:line="360" w:lineRule="auto"/>
        <w:ind w:right="-93"/>
        <w:jc w:val="both"/>
        <w:rPr>
          <w:rFonts w:ascii="Palatino Linotype" w:eastAsia="Palatino Linotype" w:hAnsi="Palatino Linotype" w:cs="Palatino Linotype"/>
          <w:sz w:val="22"/>
          <w:szCs w:val="22"/>
        </w:rPr>
      </w:pPr>
    </w:p>
    <w:p w14:paraId="3DFCB79C" w14:textId="77777777" w:rsidR="00434B1E" w:rsidRPr="00067C0F" w:rsidRDefault="003D7896" w:rsidP="00FC2F1B">
      <w:pPr>
        <w:spacing w:line="360" w:lineRule="auto"/>
        <w:ind w:right="-93"/>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067C0F">
        <w:rPr>
          <w:rFonts w:ascii="Palatino Linotype" w:eastAsia="Palatino Linotype" w:hAnsi="Palatino Linotype" w:cs="Palatino Linotype"/>
          <w:sz w:val="22"/>
          <w:szCs w:val="22"/>
        </w:rPr>
        <w:lastRenderedPageBreak/>
        <w:t>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14B629B"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231CB151" w14:textId="77777777" w:rsidR="00434B1E" w:rsidRPr="00067C0F" w:rsidRDefault="003D7896" w:rsidP="00FC2F1B">
      <w:pPr>
        <w:spacing w:line="360" w:lineRule="auto"/>
        <w:jc w:val="both"/>
        <w:rPr>
          <w:rFonts w:ascii="Palatino Linotype" w:eastAsia="Palatino Linotype" w:hAnsi="Palatino Linotype" w:cs="Palatino Linotype"/>
          <w:b/>
          <w:sz w:val="22"/>
          <w:szCs w:val="22"/>
        </w:rPr>
      </w:pPr>
      <w:r w:rsidRPr="00067C0F">
        <w:rPr>
          <w:rFonts w:ascii="Palatino Linotype" w:eastAsia="Palatino Linotype" w:hAnsi="Palatino Linotype" w:cs="Palatino Linotype"/>
          <w:sz w:val="22"/>
          <w:szCs w:val="22"/>
        </w:rPr>
        <w:t xml:space="preserve">Sirve de apoyo a lo anterior, el criterio </w:t>
      </w:r>
      <w:r w:rsidR="00445C02" w:rsidRPr="00067C0F">
        <w:rPr>
          <w:rFonts w:ascii="Palatino Linotype" w:eastAsia="Palatino Linotype" w:hAnsi="Palatino Linotype" w:cs="Palatino Linotype"/>
          <w:sz w:val="22"/>
          <w:szCs w:val="22"/>
        </w:rPr>
        <w:t xml:space="preserve">orientador </w:t>
      </w:r>
      <w:r w:rsidRPr="00067C0F">
        <w:rPr>
          <w:rFonts w:ascii="Palatino Linotype" w:eastAsia="Palatino Linotype" w:hAnsi="Palatino Linotype" w:cs="Palatino Linotype"/>
          <w:sz w:val="22"/>
          <w:szCs w:val="22"/>
        </w:rPr>
        <w:t xml:space="preserve">03/17, emitido por el </w:t>
      </w:r>
      <w:r w:rsidR="00445C02" w:rsidRPr="00067C0F">
        <w:rPr>
          <w:rFonts w:ascii="Palatino Linotype" w:eastAsia="Palatino Linotype" w:hAnsi="Palatino Linotype" w:cs="Palatino Linotype"/>
          <w:sz w:val="22"/>
          <w:szCs w:val="22"/>
        </w:rPr>
        <w:t xml:space="preserve">entonces </w:t>
      </w:r>
      <w:r w:rsidRPr="00067C0F">
        <w:rPr>
          <w:rFonts w:ascii="Palatino Linotype" w:eastAsia="Palatino Linotype" w:hAnsi="Palatino Linotype" w:cs="Palatino Linotype"/>
          <w:sz w:val="22"/>
          <w:szCs w:val="22"/>
        </w:rPr>
        <w:t>Instituto Nacional de Transparencia, Acceso a la Información y Protección de Datos Personales, que, por rubro y texto, dispone lo siguiente:</w:t>
      </w:r>
      <w:r w:rsidRPr="00067C0F">
        <w:rPr>
          <w:rFonts w:ascii="Palatino Linotype" w:eastAsia="Palatino Linotype" w:hAnsi="Palatino Linotype" w:cs="Palatino Linotype"/>
          <w:b/>
          <w:sz w:val="22"/>
          <w:szCs w:val="22"/>
        </w:rPr>
        <w:t xml:space="preserve"> </w:t>
      </w:r>
    </w:p>
    <w:p w14:paraId="2412CF91" w14:textId="77777777" w:rsidR="00447376" w:rsidRPr="00067C0F" w:rsidRDefault="00447376" w:rsidP="00FC2F1B">
      <w:pPr>
        <w:ind w:left="1134" w:right="902"/>
        <w:jc w:val="both"/>
        <w:rPr>
          <w:rFonts w:ascii="Palatino Linotype" w:eastAsia="Palatino Linotype" w:hAnsi="Palatino Linotype" w:cs="Palatino Linotype"/>
          <w:i/>
          <w:sz w:val="22"/>
          <w:szCs w:val="22"/>
        </w:rPr>
      </w:pPr>
    </w:p>
    <w:p w14:paraId="1ECB3B82" w14:textId="77777777" w:rsidR="00434B1E" w:rsidRPr="00067C0F" w:rsidRDefault="003D7896" w:rsidP="00447376">
      <w:pPr>
        <w:spacing w:line="276" w:lineRule="auto"/>
        <w:ind w:left="1134"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rPr>
        <w:t>No existe obligación de elaborar documentos ad hoc para atender las solicitudes de acceso a la información.</w:t>
      </w:r>
      <w:r w:rsidRPr="00067C0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00B1BFCD"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75B69DD9"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En este orden de ideas, del análisis de la solicitud de información, motivo del recurso de revisión que ahora se resuelve, se advierte que la persona solicitante requirió al </w:t>
      </w:r>
      <w:r w:rsidRPr="00067C0F">
        <w:rPr>
          <w:rFonts w:ascii="Palatino Linotype" w:eastAsia="Palatino Linotype" w:hAnsi="Palatino Linotype" w:cs="Palatino Linotype"/>
          <w:b/>
          <w:sz w:val="22"/>
          <w:szCs w:val="22"/>
        </w:rPr>
        <w:t xml:space="preserve">Sujeto Obligado </w:t>
      </w:r>
      <w:r w:rsidRPr="00067C0F">
        <w:rPr>
          <w:rFonts w:ascii="Palatino Linotype" w:eastAsia="Palatino Linotype" w:hAnsi="Palatino Linotype" w:cs="Palatino Linotype"/>
          <w:sz w:val="22"/>
          <w:szCs w:val="22"/>
        </w:rPr>
        <w:t>le proporcione información que consiste en lo siguiente:</w:t>
      </w:r>
    </w:p>
    <w:p w14:paraId="4B4DF247" w14:textId="77777777" w:rsidR="00447376" w:rsidRPr="00067C0F" w:rsidRDefault="00447376" w:rsidP="00FC2F1B">
      <w:pPr>
        <w:ind w:left="851" w:right="902"/>
        <w:jc w:val="both"/>
        <w:rPr>
          <w:rFonts w:ascii="Palatino Linotype" w:eastAsia="Palatino Linotype" w:hAnsi="Palatino Linotype" w:cs="Palatino Linotype"/>
          <w:i/>
          <w:sz w:val="22"/>
          <w:szCs w:val="22"/>
        </w:rPr>
      </w:pPr>
    </w:p>
    <w:p w14:paraId="79D293CD" w14:textId="23DFB87D" w:rsidR="00434B1E" w:rsidRPr="00067C0F" w:rsidRDefault="003D7896" w:rsidP="00447376">
      <w:pPr>
        <w:spacing w:line="276" w:lineRule="auto"/>
        <w:ind w:left="851" w:right="616"/>
        <w:jc w:val="both"/>
        <w:rPr>
          <w:rFonts w:ascii="Palatino Linotype" w:eastAsia="Palatino Linotype" w:hAnsi="Palatino Linotype" w:cs="Palatino Linotype"/>
          <w:b/>
          <w:i/>
          <w:sz w:val="22"/>
          <w:szCs w:val="22"/>
        </w:rPr>
      </w:pPr>
      <w:r w:rsidRPr="00067C0F">
        <w:rPr>
          <w:rFonts w:ascii="Palatino Linotype" w:eastAsia="Palatino Linotype" w:hAnsi="Palatino Linotype" w:cs="Palatino Linotype"/>
          <w:i/>
          <w:sz w:val="22"/>
          <w:szCs w:val="22"/>
        </w:rPr>
        <w:t>“</w:t>
      </w:r>
      <w:r w:rsidR="0078042F" w:rsidRPr="00067C0F">
        <w:rPr>
          <w:rFonts w:ascii="Palatino Linotype" w:eastAsia="Palatino Linotype" w:hAnsi="Palatino Linotype" w:cs="Palatino Linotype"/>
          <w:i/>
          <w:sz w:val="22"/>
          <w:szCs w:val="22"/>
        </w:rPr>
        <w:t>SOLICITO</w:t>
      </w:r>
      <w:r w:rsidR="0078042F" w:rsidRPr="00067C0F">
        <w:rPr>
          <w:rFonts w:ascii="Palatino Linotype" w:eastAsia="Palatino Linotype" w:hAnsi="Palatino Linotype" w:cs="Palatino Linotype"/>
          <w:b/>
          <w:i/>
          <w:sz w:val="22"/>
          <w:szCs w:val="22"/>
        </w:rPr>
        <w:t xml:space="preserve"> </w:t>
      </w:r>
      <w:r w:rsidR="0078042F" w:rsidRPr="00067C0F">
        <w:rPr>
          <w:rFonts w:ascii="Palatino Linotype" w:eastAsia="Palatino Linotype" w:hAnsi="Palatino Linotype" w:cs="Palatino Linotype"/>
          <w:b/>
          <w:i/>
          <w:sz w:val="22"/>
          <w:szCs w:val="22"/>
          <w:u w:val="single"/>
        </w:rPr>
        <w:t>DETALLE Y EXPLIQUE COMO LLEVA A CADO SUS FUNCIONES EL CONTRALOR MUNICIPAL</w:t>
      </w:r>
      <w:r w:rsidR="0078042F" w:rsidRPr="00067C0F">
        <w:rPr>
          <w:rFonts w:ascii="Palatino Linotype" w:eastAsia="Palatino Linotype" w:hAnsi="Palatino Linotype" w:cs="Palatino Linotype"/>
          <w:b/>
          <w:i/>
          <w:sz w:val="22"/>
          <w:szCs w:val="22"/>
        </w:rPr>
        <w:t xml:space="preserve"> </w:t>
      </w:r>
      <w:r w:rsidR="0078042F" w:rsidRPr="00067C0F">
        <w:rPr>
          <w:rFonts w:ascii="Palatino Linotype" w:eastAsia="Palatino Linotype" w:hAnsi="Palatino Linotype" w:cs="Palatino Linotype"/>
          <w:bCs/>
          <w:i/>
          <w:sz w:val="22"/>
          <w:szCs w:val="22"/>
        </w:rPr>
        <w:t>DE CONFORMIDAD CON EL ARTICULO 112 DE LA LEY ORGANICA MUNICIPAL.</w:t>
      </w:r>
      <w:r w:rsidRPr="00067C0F">
        <w:rPr>
          <w:rFonts w:ascii="Palatino Linotype" w:eastAsia="Palatino Linotype" w:hAnsi="Palatino Linotype" w:cs="Palatino Linotype"/>
          <w:bCs/>
          <w:i/>
          <w:sz w:val="22"/>
          <w:szCs w:val="22"/>
        </w:rPr>
        <w:t>”</w:t>
      </w:r>
      <w:r w:rsidRPr="00067C0F">
        <w:rPr>
          <w:rFonts w:ascii="Palatino Linotype" w:eastAsia="Palatino Linotype" w:hAnsi="Palatino Linotype" w:cs="Palatino Linotype"/>
          <w:i/>
          <w:sz w:val="22"/>
          <w:szCs w:val="22"/>
        </w:rPr>
        <w:t xml:space="preserve"> (sic) </w:t>
      </w:r>
    </w:p>
    <w:p w14:paraId="08545A60"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1E7D16FC" w14:textId="3125EE96" w:rsidR="00445C02"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lastRenderedPageBreak/>
        <w:t xml:space="preserve">En respuesta, el </w:t>
      </w:r>
      <w:r w:rsidRPr="00067C0F">
        <w:rPr>
          <w:rFonts w:ascii="Palatino Linotype" w:eastAsia="Palatino Linotype" w:hAnsi="Palatino Linotype" w:cs="Palatino Linotype"/>
          <w:b/>
          <w:sz w:val="22"/>
          <w:szCs w:val="22"/>
        </w:rPr>
        <w:t>Sujeto Obligado</w:t>
      </w:r>
      <w:r w:rsidR="00445C02" w:rsidRPr="00067C0F">
        <w:rPr>
          <w:rFonts w:ascii="Palatino Linotype" w:eastAsia="Palatino Linotype" w:hAnsi="Palatino Linotype" w:cs="Palatino Linotype"/>
          <w:sz w:val="22"/>
          <w:szCs w:val="22"/>
        </w:rPr>
        <w:t>, a través del Titular de</w:t>
      </w:r>
      <w:r w:rsidR="0078042F" w:rsidRPr="00067C0F">
        <w:rPr>
          <w:rFonts w:ascii="Palatino Linotype" w:eastAsia="Palatino Linotype" w:hAnsi="Palatino Linotype" w:cs="Palatino Linotype"/>
          <w:sz w:val="22"/>
          <w:szCs w:val="22"/>
        </w:rPr>
        <w:t xml:space="preserve"> la Unidad de Transparencia</w:t>
      </w:r>
      <w:r w:rsidRPr="00067C0F">
        <w:rPr>
          <w:rFonts w:ascii="Palatino Linotype" w:eastAsia="Palatino Linotype" w:hAnsi="Palatino Linotype" w:cs="Palatino Linotype"/>
          <w:sz w:val="22"/>
          <w:szCs w:val="22"/>
        </w:rPr>
        <w:t xml:space="preserve">, </w:t>
      </w:r>
      <w:r w:rsidR="0078042F" w:rsidRPr="00067C0F">
        <w:rPr>
          <w:rFonts w:ascii="Palatino Linotype" w:eastAsia="Palatino Linotype" w:hAnsi="Palatino Linotype" w:cs="Palatino Linotype"/>
          <w:sz w:val="22"/>
          <w:szCs w:val="22"/>
        </w:rPr>
        <w:t xml:space="preserve">medularmente manifestó </w:t>
      </w:r>
      <w:r w:rsidRPr="00067C0F">
        <w:rPr>
          <w:rFonts w:ascii="Palatino Linotype" w:eastAsia="Palatino Linotype" w:hAnsi="Palatino Linotype" w:cs="Palatino Linotype"/>
          <w:sz w:val="22"/>
          <w:szCs w:val="22"/>
        </w:rPr>
        <w:t xml:space="preserve">que </w:t>
      </w:r>
      <w:r w:rsidR="00445C02" w:rsidRPr="00067C0F">
        <w:rPr>
          <w:rFonts w:ascii="Palatino Linotype" w:eastAsia="Palatino Linotype" w:hAnsi="Palatino Linotype" w:cs="Palatino Linotype"/>
          <w:sz w:val="22"/>
          <w:szCs w:val="22"/>
        </w:rPr>
        <w:t xml:space="preserve">la solicitud </w:t>
      </w:r>
      <w:r w:rsidR="0078042F" w:rsidRPr="00067C0F">
        <w:rPr>
          <w:rFonts w:ascii="Palatino Linotype" w:eastAsia="Palatino Linotype" w:hAnsi="Palatino Linotype" w:cs="Palatino Linotype"/>
          <w:sz w:val="22"/>
          <w:szCs w:val="22"/>
        </w:rPr>
        <w:t>es jurídicamente improcedente, ya que no se actualiza el supuesto previsto en el artículo 12 de la Ley de la materia, al considera que, no se trata de información ya generada, obtenida o en posesión del municipio, sino que se requiere la elaboración, procesamiento o interpretación que excede sus facultades y disponibilidad de datos, conforme a lo señalado en ese precepto legal.</w:t>
      </w:r>
    </w:p>
    <w:p w14:paraId="3ED850EF"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56A71459" w14:textId="27A1EE5F"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Al no estar conforme con dichos argumentos la persona solicitante interpuso el recurso de revisión que nos ocupa, en el cual señaló como motivo de inconformidad que </w:t>
      </w:r>
      <w:r w:rsidR="00001800" w:rsidRPr="00067C0F">
        <w:rPr>
          <w:rFonts w:ascii="Palatino Linotype" w:eastAsia="Palatino Linotype" w:hAnsi="Palatino Linotype" w:cs="Palatino Linotype"/>
          <w:sz w:val="22"/>
          <w:szCs w:val="22"/>
        </w:rPr>
        <w:t xml:space="preserve">la </w:t>
      </w:r>
      <w:r w:rsidR="0078042F" w:rsidRPr="00067C0F">
        <w:rPr>
          <w:rFonts w:ascii="Palatino Linotype" w:eastAsia="Palatino Linotype" w:hAnsi="Palatino Linotype" w:cs="Palatino Linotype"/>
          <w:sz w:val="22"/>
          <w:szCs w:val="22"/>
        </w:rPr>
        <w:t>Contraloría es el área facultada para responder dicho requerimiento</w:t>
      </w:r>
      <w:r w:rsidR="00001800" w:rsidRPr="00067C0F">
        <w:rPr>
          <w:rFonts w:ascii="Palatino Linotype" w:eastAsia="Palatino Linotype" w:hAnsi="Palatino Linotype" w:cs="Palatino Linotype"/>
          <w:sz w:val="22"/>
          <w:szCs w:val="22"/>
        </w:rPr>
        <w:t xml:space="preserve">. </w:t>
      </w:r>
    </w:p>
    <w:p w14:paraId="0BA5B56C"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52872641" w14:textId="5D3833F5" w:rsidR="0078042F" w:rsidRPr="00067C0F" w:rsidRDefault="003D7896"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En la etapa de manifestaciones el </w:t>
      </w:r>
      <w:r w:rsidRPr="00067C0F">
        <w:rPr>
          <w:rFonts w:ascii="Palatino Linotype" w:eastAsia="Palatino Linotype" w:hAnsi="Palatino Linotype" w:cs="Palatino Linotype"/>
          <w:b/>
          <w:sz w:val="22"/>
          <w:szCs w:val="22"/>
        </w:rPr>
        <w:t xml:space="preserve">Sujeto Obligado </w:t>
      </w:r>
      <w:r w:rsidR="0078042F" w:rsidRPr="00067C0F">
        <w:rPr>
          <w:rFonts w:ascii="Palatino Linotype" w:eastAsia="Palatino Linotype" w:hAnsi="Palatino Linotype" w:cs="Palatino Linotype"/>
          <w:sz w:val="22"/>
          <w:szCs w:val="22"/>
        </w:rPr>
        <w:t xml:space="preserve">rindió </w:t>
      </w:r>
      <w:r w:rsidRPr="00067C0F">
        <w:rPr>
          <w:rFonts w:ascii="Palatino Linotype" w:eastAsia="Palatino Linotype" w:hAnsi="Palatino Linotype" w:cs="Palatino Linotype"/>
          <w:sz w:val="22"/>
          <w:szCs w:val="22"/>
        </w:rPr>
        <w:t>su informe justificado</w:t>
      </w:r>
      <w:r w:rsidR="0078042F" w:rsidRPr="00067C0F">
        <w:rPr>
          <w:rFonts w:ascii="Palatino Linotype" w:eastAsia="Palatino Linotype" w:hAnsi="Palatino Linotype" w:cs="Palatino Linotype"/>
          <w:sz w:val="22"/>
          <w:szCs w:val="22"/>
        </w:rPr>
        <w:t xml:space="preserve"> en el que preciso que </w:t>
      </w:r>
      <w:r w:rsidR="00765DE9" w:rsidRPr="00067C0F">
        <w:rPr>
          <w:rFonts w:ascii="Palatino Linotype" w:eastAsia="Palatino Linotype" w:hAnsi="Palatino Linotype" w:cs="Palatino Linotype"/>
          <w:sz w:val="22"/>
          <w:szCs w:val="22"/>
        </w:rPr>
        <w:t>aun</w:t>
      </w:r>
      <w:r w:rsidR="0078042F" w:rsidRPr="00067C0F">
        <w:rPr>
          <w:rFonts w:ascii="Palatino Linotype" w:eastAsia="Palatino Linotype" w:hAnsi="Palatino Linotype" w:cs="Palatino Linotype"/>
          <w:sz w:val="22"/>
          <w:szCs w:val="22"/>
        </w:rPr>
        <w:t xml:space="preserve"> cuando el solicitante ha requerido un nivel de detalle, interpretación o explicación respecto de determinada información, dicha precisión no obra en los documentos existentes ni forma parte de los registros que posee la administración, de realizar las acciones solicitadas por el </w:t>
      </w:r>
      <w:r w:rsidR="0078042F" w:rsidRPr="00067C0F">
        <w:rPr>
          <w:rFonts w:ascii="Palatino Linotype" w:eastAsia="Palatino Linotype" w:hAnsi="Palatino Linotype" w:cs="Palatino Linotype"/>
          <w:b/>
          <w:sz w:val="22"/>
          <w:szCs w:val="22"/>
        </w:rPr>
        <w:t>Recurrente</w:t>
      </w:r>
      <w:r w:rsidR="0078042F" w:rsidRPr="00067C0F">
        <w:rPr>
          <w:rFonts w:ascii="Palatino Linotype" w:eastAsia="Palatino Linotype" w:hAnsi="Palatino Linotype" w:cs="Palatino Linotype"/>
          <w:sz w:val="22"/>
          <w:szCs w:val="22"/>
        </w:rPr>
        <w:t xml:space="preserve"> se estaría elaborando, generando e interpretando lo señalado, por lo cual estaría contradiciendo lo establecido por la normatividad que lo rige. </w:t>
      </w:r>
    </w:p>
    <w:p w14:paraId="6F2DA67B" w14:textId="77777777" w:rsidR="00447376" w:rsidRPr="00067C0F" w:rsidRDefault="00447376" w:rsidP="00FC2F1B">
      <w:pPr>
        <w:spacing w:line="360" w:lineRule="auto"/>
        <w:ind w:right="49"/>
        <w:jc w:val="both"/>
        <w:rPr>
          <w:rFonts w:ascii="Palatino Linotype" w:eastAsia="Palatino Linotype" w:hAnsi="Palatino Linotype" w:cs="Palatino Linotype"/>
          <w:sz w:val="22"/>
          <w:szCs w:val="22"/>
        </w:rPr>
      </w:pPr>
    </w:p>
    <w:p w14:paraId="2755DA63" w14:textId="468166BA" w:rsidR="00434B1E" w:rsidRPr="00067C0F" w:rsidRDefault="003D7896"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Una vez establecidas las posturas de las partes, en primer lugar, debe apuntarse que del análisis de los requerimientos de información, se advirtió que, a través de los mismos, la persona solicitante pretende que el </w:t>
      </w:r>
      <w:r w:rsidRPr="00067C0F">
        <w:rPr>
          <w:rFonts w:ascii="Palatino Linotype" w:eastAsia="Palatino Linotype" w:hAnsi="Palatino Linotype" w:cs="Palatino Linotype"/>
          <w:b/>
          <w:sz w:val="22"/>
          <w:szCs w:val="22"/>
        </w:rPr>
        <w:t xml:space="preserve">Sujeto Obligado </w:t>
      </w:r>
      <w:r w:rsidR="0078042F" w:rsidRPr="00067C0F">
        <w:rPr>
          <w:rFonts w:ascii="Palatino Linotype" w:eastAsia="Palatino Linotype" w:hAnsi="Palatino Linotype" w:cs="Palatino Linotype"/>
          <w:bCs/>
          <w:sz w:val="22"/>
          <w:szCs w:val="22"/>
        </w:rPr>
        <w:t>detalle y explique cómo lleva a cabo sus funciones el contralor municipal</w:t>
      </w:r>
      <w:r w:rsidRPr="00067C0F">
        <w:rPr>
          <w:rFonts w:ascii="Palatino Linotype" w:eastAsia="Palatino Linotype" w:hAnsi="Palatino Linotype" w:cs="Palatino Linotype"/>
          <w:sz w:val="22"/>
          <w:szCs w:val="22"/>
        </w:rPr>
        <w:t>;</w:t>
      </w:r>
      <w:r w:rsidRPr="00067C0F">
        <w:rPr>
          <w:rFonts w:ascii="Palatino Linotype" w:eastAsia="Palatino Linotype" w:hAnsi="Palatino Linotype" w:cs="Palatino Linotype"/>
          <w:i/>
          <w:sz w:val="22"/>
          <w:szCs w:val="22"/>
        </w:rPr>
        <w:t xml:space="preserve"> </w:t>
      </w:r>
      <w:r w:rsidRPr="00067C0F">
        <w:rPr>
          <w:rFonts w:ascii="Palatino Linotype" w:eastAsia="Palatino Linotype" w:hAnsi="Palatino Linotype" w:cs="Palatino Linotype"/>
          <w:sz w:val="22"/>
          <w:szCs w:val="22"/>
        </w:rPr>
        <w:t xml:space="preserve">situación que conlleva a precisar que con tales planteamientos no se pretendió ejercer el derecho de acceso a la información pública; sino que por este medio </w:t>
      </w:r>
      <w:r w:rsidR="00755F6F" w:rsidRPr="00067C0F">
        <w:rPr>
          <w:rFonts w:ascii="Palatino Linotype" w:eastAsia="Palatino Linotype" w:hAnsi="Palatino Linotype" w:cs="Palatino Linotype"/>
          <w:sz w:val="22"/>
          <w:szCs w:val="22"/>
        </w:rPr>
        <w:t xml:space="preserve">solicita </w:t>
      </w:r>
      <w:r w:rsidRPr="00067C0F">
        <w:rPr>
          <w:rFonts w:ascii="Palatino Linotype" w:eastAsia="Palatino Linotype" w:hAnsi="Palatino Linotype" w:cs="Palatino Linotype"/>
          <w:sz w:val="22"/>
          <w:szCs w:val="22"/>
        </w:rPr>
        <w:t xml:space="preserve">a la autoridad a que actúe </w:t>
      </w:r>
      <w:r w:rsidR="00755F6F" w:rsidRPr="00067C0F">
        <w:rPr>
          <w:rFonts w:ascii="Palatino Linotype" w:eastAsia="Palatino Linotype" w:hAnsi="Palatino Linotype" w:cs="Palatino Linotype"/>
          <w:sz w:val="22"/>
          <w:szCs w:val="22"/>
        </w:rPr>
        <w:t>respecto a lo manifestado</w:t>
      </w:r>
      <w:r w:rsidRPr="00067C0F">
        <w:rPr>
          <w:rFonts w:ascii="Palatino Linotype" w:eastAsia="Palatino Linotype" w:hAnsi="Palatino Linotype" w:cs="Palatino Linotype"/>
          <w:sz w:val="22"/>
          <w:szCs w:val="22"/>
        </w:rPr>
        <w:t xml:space="preserve">, que no es factible atenderse vía acceso a la información pública, toda vez, que la atención a dichos </w:t>
      </w:r>
      <w:r w:rsidRPr="00067C0F">
        <w:rPr>
          <w:rFonts w:ascii="Palatino Linotype" w:eastAsia="Palatino Linotype" w:hAnsi="Palatino Linotype" w:cs="Palatino Linotype"/>
          <w:sz w:val="22"/>
          <w:szCs w:val="22"/>
        </w:rPr>
        <w:lastRenderedPageBreak/>
        <w:t>cuestionamientos</w:t>
      </w:r>
      <w:r w:rsidR="00755F6F" w:rsidRPr="00067C0F">
        <w:rPr>
          <w:rFonts w:ascii="Palatino Linotype" w:eastAsia="Palatino Linotype" w:hAnsi="Palatino Linotype" w:cs="Palatino Linotype"/>
          <w:sz w:val="22"/>
          <w:szCs w:val="22"/>
        </w:rPr>
        <w:t xml:space="preserve"> o planteamientos</w:t>
      </w:r>
      <w:r w:rsidRPr="00067C0F">
        <w:rPr>
          <w:rFonts w:ascii="Palatino Linotype" w:eastAsia="Palatino Linotype" w:hAnsi="Palatino Linotype" w:cs="Palatino Linotype"/>
          <w:sz w:val="22"/>
          <w:szCs w:val="22"/>
        </w:rPr>
        <w:t xml:space="preserve"> no se pueden colmar con documentos que obren en los archivos del </w:t>
      </w:r>
      <w:r w:rsidRPr="00067C0F">
        <w:rPr>
          <w:rFonts w:ascii="Palatino Linotype" w:eastAsia="Palatino Linotype" w:hAnsi="Palatino Linotype" w:cs="Palatino Linotype"/>
          <w:b/>
          <w:sz w:val="22"/>
          <w:szCs w:val="22"/>
        </w:rPr>
        <w:t>Sujeto Obligado</w:t>
      </w:r>
      <w:r w:rsidRPr="00067C0F">
        <w:rPr>
          <w:rFonts w:ascii="Palatino Linotype" w:eastAsia="Palatino Linotype" w:hAnsi="Palatino Linotype" w:cs="Palatino Linotype"/>
          <w:sz w:val="22"/>
          <w:szCs w:val="22"/>
        </w:rPr>
        <w:t>.</w:t>
      </w:r>
    </w:p>
    <w:p w14:paraId="4558AA01" w14:textId="77777777" w:rsidR="00447376" w:rsidRPr="00067C0F" w:rsidRDefault="00447376" w:rsidP="00FC2F1B">
      <w:pPr>
        <w:spacing w:line="360" w:lineRule="auto"/>
        <w:ind w:right="49"/>
        <w:jc w:val="both"/>
        <w:rPr>
          <w:rFonts w:ascii="Palatino Linotype" w:eastAsia="Palatino Linotype" w:hAnsi="Palatino Linotype" w:cs="Palatino Linotype"/>
          <w:bCs/>
          <w:sz w:val="22"/>
          <w:szCs w:val="22"/>
        </w:rPr>
      </w:pPr>
    </w:p>
    <w:p w14:paraId="23A7E122" w14:textId="566B21DE"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 de planteamientos, interrogantes o declaraciones vertidos por la persona solicitante, situación que conlleva a afirmar que se está en presencia del ejercicio del derecho a la libre expresión y en todo caso a un derecho de petición. </w:t>
      </w:r>
    </w:p>
    <w:p w14:paraId="757EC2CC"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7A748EAB" w14:textId="77777777" w:rsidR="00434B1E" w:rsidRPr="00067C0F" w:rsidRDefault="003D7896" w:rsidP="00FC2F1B">
      <w:pPr>
        <w:spacing w:line="360" w:lineRule="auto"/>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u w:val="single"/>
        </w:rPr>
        <w:t>el derecho de toda persona a ser escuchado por quienes ejercen el poder públic</w:t>
      </w:r>
      <w:r w:rsidRPr="00067C0F">
        <w:rPr>
          <w:rFonts w:ascii="Palatino Linotype" w:eastAsia="Palatino Linotype" w:hAnsi="Palatino Linotype" w:cs="Palatino Linotype"/>
          <w:i/>
          <w:sz w:val="22"/>
          <w:szCs w:val="22"/>
        </w:rPr>
        <w:t>o.</w:t>
      </w:r>
      <w:r w:rsidRPr="00067C0F">
        <w:rPr>
          <w:rFonts w:ascii="Palatino Linotype" w:eastAsia="Palatino Linotype" w:hAnsi="Palatino Linotype" w:cs="Palatino Linotype"/>
          <w:i/>
          <w:sz w:val="22"/>
          <w:szCs w:val="22"/>
          <w:vertAlign w:val="superscript"/>
        </w:rPr>
        <w:t xml:space="preserve"> </w:t>
      </w:r>
      <w:r w:rsidRPr="00067C0F">
        <w:rPr>
          <w:rFonts w:ascii="Palatino Linotype" w:eastAsia="Palatino Linotype" w:hAnsi="Palatino Linotype" w:cs="Palatino Linotype"/>
          <w:i/>
          <w:sz w:val="22"/>
          <w:szCs w:val="22"/>
          <w:vertAlign w:val="superscript"/>
        </w:rPr>
        <w:footnoteReference w:id="1"/>
      </w:r>
      <w:r w:rsidRPr="00067C0F">
        <w:rPr>
          <w:rFonts w:ascii="Palatino Linotype" w:eastAsia="Palatino Linotype" w:hAnsi="Palatino Linotype" w:cs="Palatino Linotype"/>
          <w:i/>
          <w:sz w:val="22"/>
          <w:szCs w:val="22"/>
        </w:rPr>
        <w:t xml:space="preserve">” (Sic) </w:t>
      </w:r>
    </w:p>
    <w:p w14:paraId="1B041588" w14:textId="77777777" w:rsidR="00447376" w:rsidRPr="00067C0F" w:rsidRDefault="00447376" w:rsidP="00FC2F1B">
      <w:pPr>
        <w:spacing w:line="360" w:lineRule="auto"/>
        <w:jc w:val="both"/>
        <w:rPr>
          <w:rFonts w:ascii="Palatino Linotype" w:eastAsia="Palatino Linotype" w:hAnsi="Palatino Linotype" w:cs="Palatino Linotype"/>
          <w:i/>
          <w:sz w:val="22"/>
          <w:szCs w:val="22"/>
        </w:rPr>
      </w:pPr>
    </w:p>
    <w:p w14:paraId="441130DC" w14:textId="77777777" w:rsidR="00097BFB"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De la misma manera, Miguel Carbonell en su libro “Los derechos fundamentales” refiere que el </w:t>
      </w:r>
      <w:r w:rsidRPr="00067C0F">
        <w:rPr>
          <w:rFonts w:ascii="Palatino Linotype" w:eastAsia="Palatino Linotype" w:hAnsi="Palatino Linotype" w:cs="Palatino Linotype"/>
          <w:sz w:val="22"/>
          <w:szCs w:val="22"/>
          <w:u w:val="single"/>
        </w:rPr>
        <w:t>derecho de petición se ha entendido de dos distintitas maneras</w:t>
      </w:r>
      <w:r w:rsidRPr="00067C0F">
        <w:rPr>
          <w:rFonts w:ascii="Palatino Linotype" w:eastAsia="Palatino Linotype" w:hAnsi="Palatino Linotype" w:cs="Palatino Linotype"/>
          <w:sz w:val="22"/>
          <w:szCs w:val="22"/>
        </w:rPr>
        <w:t xml:space="preserve">, a saber: como un derecho fundamental de participación política ya que </w:t>
      </w:r>
      <w:r w:rsidRPr="00067C0F">
        <w:rPr>
          <w:rFonts w:ascii="Palatino Linotype" w:eastAsia="Palatino Linotype" w:hAnsi="Palatino Linotype" w:cs="Palatino Linotype"/>
          <w:sz w:val="22"/>
          <w:szCs w:val="22"/>
          <w:u w:val="single"/>
        </w:rPr>
        <w:t xml:space="preserve">permite a los particulares trasladar a las autoridades sus </w:t>
      </w:r>
      <w:r w:rsidRPr="00067C0F">
        <w:rPr>
          <w:rFonts w:ascii="Palatino Linotype" w:eastAsia="Palatino Linotype" w:hAnsi="Palatino Linotype" w:cs="Palatino Linotype"/>
          <w:b/>
          <w:sz w:val="22"/>
          <w:szCs w:val="22"/>
          <w:u w:val="single"/>
        </w:rPr>
        <w:t>inquietudes, quejas</w:t>
      </w:r>
      <w:r w:rsidRPr="00067C0F">
        <w:rPr>
          <w:rFonts w:ascii="Palatino Linotype" w:eastAsia="Palatino Linotype" w:hAnsi="Palatino Linotype" w:cs="Palatino Linotype"/>
          <w:sz w:val="22"/>
          <w:szCs w:val="22"/>
          <w:u w:val="single"/>
        </w:rPr>
        <w:t>, sugerencias</w:t>
      </w:r>
      <w:r w:rsidRPr="00067C0F">
        <w:rPr>
          <w:rFonts w:ascii="Palatino Linotype" w:eastAsia="Palatino Linotype" w:hAnsi="Palatino Linotype" w:cs="Palatino Linotype"/>
          <w:sz w:val="22"/>
          <w:szCs w:val="22"/>
        </w:rPr>
        <w:t xml:space="preserve"> y requerimientos en cualquier materia o asunto; y como una </w:t>
      </w:r>
      <w:r w:rsidRPr="00067C0F">
        <w:rPr>
          <w:rFonts w:ascii="Palatino Linotype" w:eastAsia="Palatino Linotype" w:hAnsi="Palatino Linotype" w:cs="Palatino Linotype"/>
          <w:b/>
          <w:sz w:val="22"/>
          <w:szCs w:val="22"/>
        </w:rPr>
        <w:t>forma específica de la libertad de expresión</w:t>
      </w:r>
      <w:r w:rsidRPr="00067C0F">
        <w:rPr>
          <w:rFonts w:ascii="Palatino Linotype" w:eastAsia="Palatino Linotype" w:hAnsi="Palatino Linotype" w:cs="Palatino Linotype"/>
          <w:sz w:val="22"/>
          <w:szCs w:val="22"/>
        </w:rPr>
        <w:t xml:space="preserve">, en tanto que permite expresarse frente a las autoridades. </w:t>
      </w:r>
    </w:p>
    <w:p w14:paraId="06BABAFB" w14:textId="77777777" w:rsidR="00447376" w:rsidRPr="00067C0F" w:rsidRDefault="00447376" w:rsidP="00FC2F1B">
      <w:pPr>
        <w:spacing w:line="360" w:lineRule="auto"/>
        <w:jc w:val="both"/>
        <w:rPr>
          <w:rFonts w:ascii="Palatino Linotype" w:eastAsia="Palatino Linotype" w:hAnsi="Palatino Linotype" w:cs="Palatino Linotype"/>
          <w:sz w:val="22"/>
          <w:szCs w:val="22"/>
        </w:rPr>
      </w:pPr>
    </w:p>
    <w:p w14:paraId="64923499" w14:textId="628C36BF"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De igual manera que el derecho de petición se traduce en la obligación de todos los funcionarios y autoridades de permitir a los ciudadanos de dirigirse a ellos en demanda de </w:t>
      </w:r>
      <w:r w:rsidRPr="00067C0F">
        <w:rPr>
          <w:rFonts w:ascii="Palatino Linotype" w:eastAsia="Palatino Linotype" w:hAnsi="Palatino Linotype" w:cs="Palatino Linotype"/>
          <w:sz w:val="22"/>
          <w:szCs w:val="22"/>
        </w:rPr>
        <w:lastRenderedPageBreak/>
        <w:t>lo que deseen expresar o solicitar y responder de dicha demanda por escrito, de forma congruente y en un plazo breve.</w:t>
      </w:r>
      <w:r w:rsidRPr="00067C0F">
        <w:rPr>
          <w:rFonts w:ascii="Palatino Linotype" w:eastAsia="Palatino Linotype" w:hAnsi="Palatino Linotype" w:cs="Palatino Linotype"/>
          <w:sz w:val="22"/>
          <w:szCs w:val="22"/>
          <w:vertAlign w:val="superscript"/>
        </w:rPr>
        <w:footnoteReference w:id="2"/>
      </w:r>
    </w:p>
    <w:p w14:paraId="502E2135"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57F8C2CC" w14:textId="77777777"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Por otro lado, el autor anteriormente citado, indica que el </w:t>
      </w:r>
      <w:r w:rsidRPr="00067C0F">
        <w:rPr>
          <w:rFonts w:ascii="Palatino Linotype" w:eastAsia="Palatino Linotype" w:hAnsi="Palatino Linotype" w:cs="Palatino Linotype"/>
          <w:b/>
          <w:sz w:val="22"/>
          <w:szCs w:val="22"/>
          <w:u w:val="single"/>
        </w:rPr>
        <w:t>derecho de acceso a la información pública</w:t>
      </w:r>
      <w:r w:rsidRPr="00067C0F">
        <w:rPr>
          <w:rFonts w:ascii="Palatino Linotype" w:eastAsia="Palatino Linotype" w:hAnsi="Palatino Linotype" w:cs="Palatino Linotype"/>
          <w:sz w:val="22"/>
          <w:szCs w:val="22"/>
        </w:rPr>
        <w:t xml:space="preserve"> es el derecho de conocer la </w:t>
      </w:r>
      <w:r w:rsidRPr="00067C0F">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067C0F">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14BCDAFA"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7D55F78E" w14:textId="77777777"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67C0F">
        <w:rPr>
          <w:rFonts w:ascii="Palatino Linotype" w:eastAsia="Palatino Linotype" w:hAnsi="Palatino Linotype" w:cs="Palatino Linotype"/>
          <w:sz w:val="22"/>
          <w:szCs w:val="22"/>
          <w:vertAlign w:val="superscript"/>
        </w:rPr>
        <w:footnoteReference w:id="3"/>
      </w:r>
    </w:p>
    <w:p w14:paraId="2C2971CD"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6606EE8E" w14:textId="77777777"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De lo anterior se puede concluir que la distinción entre el </w:t>
      </w:r>
      <w:r w:rsidRPr="00067C0F">
        <w:rPr>
          <w:rFonts w:ascii="Palatino Linotype" w:eastAsia="Palatino Linotype" w:hAnsi="Palatino Linotype" w:cs="Palatino Linotype"/>
          <w:b/>
          <w:sz w:val="22"/>
          <w:szCs w:val="22"/>
          <w:u w:val="single"/>
        </w:rPr>
        <w:t>derecho de petición</w:t>
      </w:r>
      <w:r w:rsidRPr="00067C0F">
        <w:rPr>
          <w:rFonts w:ascii="Palatino Linotype" w:eastAsia="Palatino Linotype" w:hAnsi="Palatino Linotype" w:cs="Palatino Linotype"/>
          <w:sz w:val="22"/>
          <w:szCs w:val="22"/>
        </w:rPr>
        <w:t xml:space="preserve"> y el derecho de acceso a la información descansa principalmente, en que </w:t>
      </w:r>
      <w:r w:rsidRPr="00067C0F">
        <w:rPr>
          <w:rFonts w:ascii="Palatino Linotype" w:eastAsia="Palatino Linotype" w:hAnsi="Palatino Linotype" w:cs="Palatino Linotype"/>
          <w:b/>
          <w:sz w:val="22"/>
          <w:szCs w:val="22"/>
        </w:rPr>
        <w:t>la pretensión del peticionario consiste generalmente en obligar a la autoridad responsable a que actúe</w:t>
      </w:r>
      <w:r w:rsidRPr="00067C0F">
        <w:rPr>
          <w:rFonts w:ascii="Palatino Linotype" w:eastAsia="Palatino Linotype" w:hAnsi="Palatino Linotype" w:cs="Palatino Linotype"/>
          <w:sz w:val="22"/>
          <w:szCs w:val="22"/>
        </w:rPr>
        <w:t xml:space="preserve"> </w:t>
      </w:r>
      <w:r w:rsidRPr="00067C0F">
        <w:rPr>
          <w:rFonts w:ascii="Palatino Linotype" w:eastAsia="Palatino Linotype" w:hAnsi="Palatino Linotype" w:cs="Palatino Linotype"/>
          <w:b/>
          <w:sz w:val="22"/>
          <w:szCs w:val="22"/>
        </w:rPr>
        <w:t>en el sentido de contestar lo solicitado</w:t>
      </w:r>
      <w:r w:rsidRPr="00067C0F">
        <w:rPr>
          <w:rFonts w:ascii="Palatino Linotype" w:eastAsia="Palatino Linotype" w:hAnsi="Palatino Linotype" w:cs="Palatino Linotype"/>
          <w:sz w:val="22"/>
          <w:szCs w:val="22"/>
        </w:rPr>
        <w:t xml:space="preserve">, mientras que </w:t>
      </w:r>
      <w:r w:rsidRPr="00067C0F">
        <w:rPr>
          <w:rFonts w:ascii="Palatino Linotype" w:eastAsia="Palatino Linotype" w:hAnsi="Palatino Linotype" w:cs="Palatino Linotype"/>
          <w:b/>
          <w:sz w:val="22"/>
          <w:szCs w:val="22"/>
          <w:u w:val="single"/>
        </w:rPr>
        <w:t>en el derecho de acceso a la información pública,</w:t>
      </w:r>
      <w:r w:rsidRPr="00067C0F">
        <w:rPr>
          <w:rFonts w:ascii="Palatino Linotype" w:eastAsia="Palatino Linotype" w:hAnsi="Palatino Linotype" w:cs="Palatino Linotype"/>
          <w:b/>
          <w:sz w:val="22"/>
          <w:szCs w:val="22"/>
        </w:rPr>
        <w:t xml:space="preserve"> la pretensión radica en que se permita el acceso a datos y todo tipo de documentación que tenga el carácter de información pública, que sea generada, administrada o se encuentre en posesión de los</w:t>
      </w:r>
      <w:r w:rsidRPr="00067C0F">
        <w:rPr>
          <w:rFonts w:ascii="Palatino Linotype" w:eastAsia="Palatino Linotype" w:hAnsi="Palatino Linotype" w:cs="Palatino Linotype"/>
          <w:sz w:val="22"/>
          <w:szCs w:val="22"/>
        </w:rPr>
        <w:t xml:space="preserve"> considerados </w:t>
      </w:r>
      <w:r w:rsidRPr="00067C0F">
        <w:rPr>
          <w:rFonts w:ascii="Palatino Linotype" w:eastAsia="Palatino Linotype" w:hAnsi="Palatino Linotype" w:cs="Palatino Linotype"/>
          <w:b/>
          <w:sz w:val="22"/>
          <w:szCs w:val="22"/>
        </w:rPr>
        <w:t>Sujetos Obligados</w:t>
      </w:r>
      <w:r w:rsidRPr="00067C0F">
        <w:rPr>
          <w:rFonts w:ascii="Palatino Linotype" w:eastAsia="Palatino Linotype" w:hAnsi="Palatino Linotype" w:cs="Palatino Linotype"/>
          <w:sz w:val="22"/>
          <w:szCs w:val="22"/>
        </w:rPr>
        <w:t xml:space="preserve"> por la Ley de la Materia.</w:t>
      </w:r>
    </w:p>
    <w:p w14:paraId="4CFF9C2A"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32FAB40C" w14:textId="299F511F"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b/>
          <w:sz w:val="22"/>
          <w:szCs w:val="22"/>
          <w:u w:val="single"/>
        </w:rPr>
      </w:pPr>
      <w:r w:rsidRPr="00067C0F">
        <w:rPr>
          <w:rFonts w:ascii="Palatino Linotype" w:eastAsia="Palatino Linotype" w:hAnsi="Palatino Linotype" w:cs="Palatino Linotype"/>
          <w:sz w:val="22"/>
          <w:szCs w:val="22"/>
        </w:rPr>
        <w:t xml:space="preserve">Con base a lo anterior, se insiste que de la lectura de los requerimientos de información </w:t>
      </w:r>
      <w:r w:rsidRPr="00067C0F">
        <w:rPr>
          <w:rFonts w:ascii="Palatino Linotype" w:eastAsia="Palatino Linotype" w:hAnsi="Palatino Linotype" w:cs="Palatino Linotype"/>
          <w:b/>
          <w:sz w:val="22"/>
          <w:szCs w:val="22"/>
          <w:u w:val="single"/>
        </w:rPr>
        <w:t xml:space="preserve">no se advierte que la persona solicitante pretenda el acceso a documentos previamente </w:t>
      </w:r>
      <w:r w:rsidRPr="00067C0F">
        <w:rPr>
          <w:rFonts w:ascii="Palatino Linotype" w:eastAsia="Palatino Linotype" w:hAnsi="Palatino Linotype" w:cs="Palatino Linotype"/>
          <w:b/>
          <w:sz w:val="22"/>
          <w:szCs w:val="22"/>
          <w:u w:val="single"/>
        </w:rPr>
        <w:lastRenderedPageBreak/>
        <w:t>generados</w:t>
      </w:r>
      <w:r w:rsidRPr="00067C0F">
        <w:rPr>
          <w:rFonts w:ascii="Palatino Linotype" w:eastAsia="Palatino Linotype" w:hAnsi="Palatino Linotype" w:cs="Palatino Linotype"/>
          <w:b/>
          <w:sz w:val="22"/>
          <w:szCs w:val="22"/>
        </w:rPr>
        <w:t>, s</w:t>
      </w:r>
      <w:r w:rsidRPr="00067C0F">
        <w:rPr>
          <w:rFonts w:ascii="Palatino Linotype" w:eastAsia="Palatino Linotype" w:hAnsi="Palatino Linotype" w:cs="Palatino Linotype"/>
          <w:sz w:val="22"/>
          <w:szCs w:val="22"/>
        </w:rPr>
        <w:t xml:space="preserve">ino más bien, </w:t>
      </w:r>
      <w:r w:rsidRPr="00067C0F">
        <w:rPr>
          <w:rFonts w:ascii="Palatino Linotype" w:eastAsia="Palatino Linotype" w:hAnsi="Palatino Linotype" w:cs="Palatino Linotype"/>
          <w:b/>
          <w:sz w:val="22"/>
          <w:szCs w:val="22"/>
          <w:u w:val="single"/>
        </w:rPr>
        <w:t>requiere un pronunciamiento específico por parte del Sujeto Obligado</w:t>
      </w:r>
      <w:r w:rsidR="00586897" w:rsidRPr="00067C0F">
        <w:rPr>
          <w:rFonts w:ascii="Palatino Linotype" w:eastAsia="Palatino Linotype" w:hAnsi="Palatino Linotype" w:cs="Palatino Linotype"/>
          <w:b/>
          <w:sz w:val="22"/>
          <w:szCs w:val="22"/>
          <w:u w:val="single"/>
        </w:rPr>
        <w:t>.</w:t>
      </w:r>
    </w:p>
    <w:p w14:paraId="0516D72C"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56DA10DE" w14:textId="5624B1E6"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Atento a lo anterior, no debe perderse de vista que la entrega de una razón o la respuesta o atención a pronunciamientos que no</w:t>
      </w:r>
      <w:r w:rsidR="00586897" w:rsidRPr="00067C0F">
        <w:rPr>
          <w:rFonts w:ascii="Palatino Linotype" w:eastAsia="Palatino Linotype" w:hAnsi="Palatino Linotype" w:cs="Palatino Linotype"/>
          <w:sz w:val="22"/>
          <w:szCs w:val="22"/>
        </w:rPr>
        <w:t xml:space="preserve"> se</w:t>
      </w:r>
      <w:r w:rsidRPr="00067C0F">
        <w:rPr>
          <w:rFonts w:ascii="Palatino Linotype" w:eastAsia="Palatino Linotype" w:hAnsi="Palatino Linotype" w:cs="Palatino Linotype"/>
          <w:sz w:val="22"/>
          <w:szCs w:val="22"/>
        </w:rPr>
        <w:t xml:space="preserve">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067C0F">
        <w:rPr>
          <w:rFonts w:ascii="Palatino Linotype" w:eastAsia="Palatino Linotype" w:hAnsi="Palatino Linotype" w:cs="Palatino Linotype"/>
          <w:b/>
          <w:sz w:val="22"/>
          <w:szCs w:val="22"/>
          <w:u w:val="single"/>
        </w:rPr>
        <w:t>interrogantes, inquietudes, quejas y manifestaciones</w:t>
      </w:r>
      <w:r w:rsidRPr="00067C0F">
        <w:rPr>
          <w:rFonts w:ascii="Palatino Linotype" w:eastAsia="Palatino Linotype" w:hAnsi="Palatino Linotype" w:cs="Palatino Linotype"/>
          <w:sz w:val="22"/>
          <w:szCs w:val="22"/>
        </w:rPr>
        <w:t xml:space="preserve"> resultan estar encaminadas a ser satisfechas en ejercicio del derecho de petición.</w:t>
      </w:r>
    </w:p>
    <w:p w14:paraId="58495347"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06C5ECB1" w14:textId="58C9ADFA" w:rsidR="00434B1E" w:rsidRPr="00067C0F" w:rsidRDefault="003D7896"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w:t>
      </w:r>
      <w:r w:rsidRPr="00067C0F">
        <w:rPr>
          <w:rFonts w:ascii="Palatino Linotype" w:eastAsia="Palatino Linotype" w:hAnsi="Palatino Linotype" w:cs="Palatino Linotype"/>
          <w:sz w:val="22"/>
          <w:szCs w:val="22"/>
        </w:rPr>
        <w:lastRenderedPageBreak/>
        <w:t xml:space="preserve">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es decir, el requerimiento de la persona solicitante es tendentes a que la autoridad actué sobre una inquietud, en consecuencia no es procedente ordenar la entrega de documento alguno, toda vez que no se pretendió el acceso a algún documento previamente generado, sino un pronunciamiento del </w:t>
      </w:r>
      <w:r w:rsidRPr="00067C0F">
        <w:rPr>
          <w:rFonts w:ascii="Palatino Linotype" w:eastAsia="Palatino Linotype" w:hAnsi="Palatino Linotype" w:cs="Palatino Linotype"/>
          <w:b/>
          <w:sz w:val="22"/>
          <w:szCs w:val="22"/>
        </w:rPr>
        <w:t>Sujeto Obligado</w:t>
      </w:r>
      <w:r w:rsidRPr="00067C0F">
        <w:rPr>
          <w:rFonts w:ascii="Palatino Linotype" w:eastAsia="Palatino Linotype" w:hAnsi="Palatino Linotype" w:cs="Palatino Linotype"/>
          <w:sz w:val="22"/>
          <w:szCs w:val="22"/>
        </w:rPr>
        <w:t xml:space="preserve">, a través del </w:t>
      </w:r>
      <w:r w:rsidR="0078042F" w:rsidRPr="00067C0F">
        <w:rPr>
          <w:rFonts w:ascii="Palatino Linotype" w:eastAsia="Palatino Linotype" w:hAnsi="Palatino Linotype" w:cs="Palatino Linotype"/>
          <w:sz w:val="22"/>
          <w:szCs w:val="22"/>
        </w:rPr>
        <w:t xml:space="preserve">Contralor </w:t>
      </w:r>
      <w:r w:rsidR="005B35CC" w:rsidRPr="00067C0F">
        <w:rPr>
          <w:rFonts w:ascii="Palatino Linotype" w:eastAsia="Palatino Linotype" w:hAnsi="Palatino Linotype" w:cs="Palatino Linotype"/>
          <w:sz w:val="22"/>
          <w:szCs w:val="22"/>
        </w:rPr>
        <w:t>Municipal</w:t>
      </w:r>
      <w:r w:rsidRPr="00067C0F">
        <w:rPr>
          <w:rFonts w:ascii="Palatino Linotype" w:eastAsia="Palatino Linotype" w:hAnsi="Palatino Linotype" w:cs="Palatino Linotype"/>
          <w:sz w:val="22"/>
          <w:szCs w:val="22"/>
        </w:rPr>
        <w:t>.</w:t>
      </w:r>
    </w:p>
    <w:p w14:paraId="100CAFA6" w14:textId="77777777" w:rsidR="00765DE9" w:rsidRPr="00067C0F" w:rsidRDefault="00765DE9" w:rsidP="00FC2F1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51F828A4" w14:textId="77777777" w:rsidR="00434B1E" w:rsidRPr="00067C0F" w:rsidRDefault="003D7896" w:rsidP="00FC2F1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51BB3983" w14:textId="77777777" w:rsidR="00765DE9" w:rsidRPr="00067C0F" w:rsidRDefault="00765DE9" w:rsidP="00FC2F1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383C0740"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rPr>
        <w:t>Artículo 191</w:t>
      </w:r>
      <w:r w:rsidRPr="00067C0F">
        <w:rPr>
          <w:rFonts w:ascii="Palatino Linotype" w:eastAsia="Palatino Linotype" w:hAnsi="Palatino Linotype" w:cs="Palatino Linotype"/>
          <w:i/>
          <w:sz w:val="22"/>
          <w:szCs w:val="22"/>
        </w:rPr>
        <w:t xml:space="preserve">. </w:t>
      </w:r>
      <w:r w:rsidRPr="00067C0F">
        <w:rPr>
          <w:rFonts w:ascii="Palatino Linotype" w:eastAsia="Palatino Linotype" w:hAnsi="Palatino Linotype" w:cs="Palatino Linotype"/>
          <w:b/>
          <w:i/>
          <w:sz w:val="22"/>
          <w:szCs w:val="22"/>
        </w:rPr>
        <w:t>El recurso</w:t>
      </w:r>
      <w:r w:rsidRPr="00067C0F">
        <w:rPr>
          <w:rFonts w:ascii="Palatino Linotype" w:eastAsia="Palatino Linotype" w:hAnsi="Palatino Linotype" w:cs="Palatino Linotype"/>
          <w:i/>
          <w:sz w:val="22"/>
          <w:szCs w:val="22"/>
        </w:rPr>
        <w:t xml:space="preserve"> </w:t>
      </w:r>
      <w:r w:rsidRPr="00067C0F">
        <w:rPr>
          <w:rFonts w:ascii="Palatino Linotype" w:eastAsia="Palatino Linotype" w:hAnsi="Palatino Linotype" w:cs="Palatino Linotype"/>
          <w:b/>
          <w:i/>
          <w:sz w:val="22"/>
          <w:szCs w:val="22"/>
        </w:rPr>
        <w:t xml:space="preserve">será </w:t>
      </w:r>
      <w:r w:rsidRPr="00067C0F">
        <w:rPr>
          <w:rFonts w:ascii="Palatino Linotype" w:eastAsia="Palatino Linotype" w:hAnsi="Palatino Linotype" w:cs="Palatino Linotype"/>
          <w:i/>
          <w:sz w:val="22"/>
          <w:szCs w:val="22"/>
        </w:rPr>
        <w:t xml:space="preserve">desechado por </w:t>
      </w:r>
      <w:r w:rsidRPr="00067C0F">
        <w:rPr>
          <w:rFonts w:ascii="Palatino Linotype" w:eastAsia="Palatino Linotype" w:hAnsi="Palatino Linotype" w:cs="Palatino Linotype"/>
          <w:b/>
          <w:i/>
          <w:sz w:val="22"/>
          <w:szCs w:val="22"/>
        </w:rPr>
        <w:t>improcedente cuando</w:t>
      </w:r>
      <w:r w:rsidRPr="00067C0F">
        <w:rPr>
          <w:rFonts w:ascii="Palatino Linotype" w:eastAsia="Palatino Linotype" w:hAnsi="Palatino Linotype" w:cs="Palatino Linotype"/>
          <w:i/>
          <w:sz w:val="22"/>
          <w:szCs w:val="22"/>
        </w:rPr>
        <w:t>:</w:t>
      </w:r>
    </w:p>
    <w:p w14:paraId="71EEFCC3"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p>
    <w:p w14:paraId="7863AEDC" w14:textId="77777777" w:rsidR="00434B1E" w:rsidRPr="00067C0F" w:rsidRDefault="003D7896" w:rsidP="00765DE9">
      <w:pPr>
        <w:tabs>
          <w:tab w:val="left" w:pos="1134"/>
        </w:tabs>
        <w:spacing w:line="360" w:lineRule="auto"/>
        <w:ind w:left="851" w:right="616"/>
        <w:jc w:val="both"/>
        <w:rPr>
          <w:rFonts w:ascii="Palatino Linotype" w:eastAsia="Palatino Linotype" w:hAnsi="Palatino Linotype" w:cs="Palatino Linotype"/>
          <w:b/>
          <w:i/>
          <w:sz w:val="22"/>
          <w:szCs w:val="22"/>
        </w:rPr>
      </w:pPr>
      <w:r w:rsidRPr="00067C0F">
        <w:rPr>
          <w:rFonts w:ascii="Palatino Linotype" w:eastAsia="Palatino Linotype" w:hAnsi="Palatino Linotype" w:cs="Palatino Linotype"/>
          <w:b/>
          <w:i/>
          <w:sz w:val="22"/>
          <w:szCs w:val="22"/>
        </w:rPr>
        <w:t>VI. Se trate de una consulta</w:t>
      </w:r>
      <w:r w:rsidRPr="00067C0F">
        <w:rPr>
          <w:rFonts w:ascii="Palatino Linotype" w:eastAsia="Palatino Linotype" w:hAnsi="Palatino Linotype" w:cs="Palatino Linotype"/>
          <w:i/>
          <w:sz w:val="22"/>
          <w:szCs w:val="22"/>
        </w:rPr>
        <w:t>, o trámite en específico</w:t>
      </w:r>
      <w:r w:rsidRPr="00067C0F">
        <w:rPr>
          <w:rFonts w:ascii="Palatino Linotype" w:eastAsia="Palatino Linotype" w:hAnsi="Palatino Linotype" w:cs="Palatino Linotype"/>
          <w:b/>
          <w:i/>
          <w:sz w:val="22"/>
          <w:szCs w:val="22"/>
        </w:rPr>
        <w:t xml:space="preserve">; </w:t>
      </w:r>
    </w:p>
    <w:p w14:paraId="23382F07"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p>
    <w:p w14:paraId="3D70D1D2"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Artículo 192.</w:t>
      </w:r>
      <w:r w:rsidRPr="00067C0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C2E3A8F"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w:t>
      </w:r>
    </w:p>
    <w:p w14:paraId="04894E8E" w14:textId="77777777" w:rsidR="00434B1E" w:rsidRPr="00067C0F" w:rsidRDefault="003D7896" w:rsidP="00765DE9">
      <w:pPr>
        <w:pBdr>
          <w:top w:val="nil"/>
          <w:left w:val="nil"/>
          <w:bottom w:val="nil"/>
          <w:right w:val="nil"/>
          <w:between w:val="nil"/>
        </w:pBdr>
        <w:tabs>
          <w:tab w:val="left" w:pos="1134"/>
        </w:tabs>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IV</w:t>
      </w:r>
      <w:r w:rsidRPr="00067C0F">
        <w:rPr>
          <w:rFonts w:ascii="Palatino Linotype" w:eastAsia="Palatino Linotype" w:hAnsi="Palatino Linotype" w:cs="Palatino Linotype"/>
          <w:i/>
          <w:sz w:val="22"/>
          <w:szCs w:val="22"/>
        </w:rPr>
        <w:t xml:space="preserve">. Admitido el recurso de revisión, </w:t>
      </w:r>
      <w:r w:rsidRPr="00067C0F">
        <w:rPr>
          <w:rFonts w:ascii="Palatino Linotype" w:eastAsia="Palatino Linotype" w:hAnsi="Palatino Linotype" w:cs="Palatino Linotype"/>
          <w:b/>
          <w:i/>
          <w:sz w:val="22"/>
          <w:szCs w:val="22"/>
        </w:rPr>
        <w:t>aparezca alguna causal de improcedencia</w:t>
      </w:r>
      <w:r w:rsidRPr="00067C0F">
        <w:rPr>
          <w:rFonts w:ascii="Palatino Linotype" w:eastAsia="Palatino Linotype" w:hAnsi="Palatino Linotype" w:cs="Palatino Linotype"/>
          <w:i/>
          <w:sz w:val="22"/>
          <w:szCs w:val="22"/>
        </w:rPr>
        <w:t xml:space="preserve"> en los términos de la presente Ley. “</w:t>
      </w:r>
    </w:p>
    <w:p w14:paraId="3B238445"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22973F75"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El </w:t>
      </w:r>
      <w:r w:rsidRPr="00067C0F">
        <w:rPr>
          <w:rFonts w:ascii="Palatino Linotype" w:eastAsia="Palatino Linotype" w:hAnsi="Palatino Linotype" w:cs="Palatino Linotype"/>
          <w:i/>
          <w:sz w:val="22"/>
          <w:szCs w:val="22"/>
        </w:rPr>
        <w:t>sobreseimiento</w:t>
      </w:r>
      <w:r w:rsidRPr="00067C0F">
        <w:rPr>
          <w:rFonts w:ascii="Palatino Linotype" w:eastAsia="Palatino Linotype" w:hAnsi="Palatino Linotype" w:cs="Palatino Linotype"/>
          <w:sz w:val="22"/>
          <w:szCs w:val="22"/>
        </w:rPr>
        <w:t xml:space="preserve"> es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w:t>
      </w:r>
      <w:r w:rsidRPr="00067C0F">
        <w:rPr>
          <w:rFonts w:ascii="Palatino Linotype" w:eastAsia="Palatino Linotype" w:hAnsi="Palatino Linotype" w:cs="Palatino Linotype"/>
          <w:sz w:val="22"/>
          <w:szCs w:val="22"/>
        </w:rPr>
        <w:lastRenderedPageBreak/>
        <w:t>estudio de fondo del asunto de que se trate; lo anterior con apoyo en el criterio del Poder Judicial de la Federación con rubro:</w:t>
      </w:r>
    </w:p>
    <w:p w14:paraId="5C9618B1" w14:textId="77777777" w:rsidR="00765DE9" w:rsidRPr="00067C0F" w:rsidRDefault="00765DE9" w:rsidP="00FC2F1B">
      <w:pPr>
        <w:ind w:left="851" w:right="902"/>
        <w:jc w:val="both"/>
        <w:rPr>
          <w:rFonts w:ascii="Palatino Linotype" w:eastAsia="Palatino Linotype" w:hAnsi="Palatino Linotype" w:cs="Palatino Linotype"/>
          <w:i/>
          <w:sz w:val="22"/>
          <w:szCs w:val="22"/>
        </w:rPr>
      </w:pPr>
    </w:p>
    <w:p w14:paraId="1F6A22E1" w14:textId="77777777" w:rsidR="00434B1E" w:rsidRPr="00067C0F" w:rsidRDefault="003D7896" w:rsidP="00765DE9">
      <w:pPr>
        <w:ind w:left="851" w:right="616"/>
        <w:jc w:val="both"/>
        <w:rPr>
          <w:rFonts w:ascii="Palatino Linotype" w:eastAsia="Palatino Linotype" w:hAnsi="Palatino Linotype" w:cs="Palatino Linotype"/>
          <w:b/>
          <w:i/>
          <w:sz w:val="22"/>
          <w:szCs w:val="22"/>
        </w:rPr>
      </w:pPr>
      <w:r w:rsidRPr="00067C0F">
        <w:rPr>
          <w:rFonts w:ascii="Palatino Linotype" w:eastAsia="Palatino Linotype" w:hAnsi="Palatino Linotype" w:cs="Palatino Linotype"/>
          <w:i/>
          <w:sz w:val="22"/>
          <w:szCs w:val="22"/>
        </w:rPr>
        <w:t>“</w:t>
      </w:r>
      <w:r w:rsidRPr="00067C0F">
        <w:rPr>
          <w:rFonts w:ascii="Palatino Linotype" w:eastAsia="Palatino Linotype" w:hAnsi="Palatino Linotype" w:cs="Palatino Linotype"/>
          <w:b/>
          <w:i/>
          <w:sz w:val="22"/>
          <w:szCs w:val="22"/>
        </w:rPr>
        <w:t>SOBRESEIMIENTO, NO PERMITE ENTRAR AL ESTUDIO DE LAS CUESTIONES DE FONDO</w:t>
      </w:r>
    </w:p>
    <w:p w14:paraId="45C8CE21" w14:textId="77777777" w:rsidR="00434B1E" w:rsidRPr="00067C0F" w:rsidRDefault="003D7896" w:rsidP="00765DE9">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398B143" w14:textId="77777777" w:rsidR="00434B1E" w:rsidRPr="00067C0F" w:rsidRDefault="003D7896" w:rsidP="00765DE9">
      <w:pPr>
        <w:ind w:left="851" w:right="616"/>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053E1F0A"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53D5390C"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BD95A2B" w14:textId="77777777" w:rsidR="00765DE9" w:rsidRPr="00067C0F" w:rsidRDefault="00765DE9" w:rsidP="00FC2F1B">
      <w:pPr>
        <w:ind w:left="851" w:right="902"/>
        <w:jc w:val="both"/>
        <w:rPr>
          <w:rFonts w:ascii="Palatino Linotype" w:eastAsia="Palatino Linotype" w:hAnsi="Palatino Linotype" w:cs="Palatino Linotype"/>
          <w:b/>
          <w:i/>
          <w:sz w:val="22"/>
          <w:szCs w:val="22"/>
        </w:rPr>
      </w:pPr>
    </w:p>
    <w:p w14:paraId="35FA55CE" w14:textId="77777777" w:rsidR="00434B1E" w:rsidRPr="00067C0F" w:rsidRDefault="003D7896" w:rsidP="00765DE9">
      <w:pPr>
        <w:spacing w:line="276" w:lineRule="auto"/>
        <w:ind w:left="851" w:right="902"/>
        <w:jc w:val="both"/>
        <w:rPr>
          <w:rFonts w:ascii="Palatino Linotype" w:eastAsia="Palatino Linotype" w:hAnsi="Palatino Linotype" w:cs="Palatino Linotype"/>
          <w:i/>
          <w:sz w:val="22"/>
          <w:szCs w:val="22"/>
        </w:rPr>
      </w:pPr>
      <w:r w:rsidRPr="00067C0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067C0F">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67C0F">
        <w:rPr>
          <w:rFonts w:ascii="Palatino Linotype" w:eastAsia="Palatino Linotype" w:hAnsi="Palatino Linotype" w:cs="Palatino Linotype"/>
          <w:sz w:val="22"/>
          <w:szCs w:val="22"/>
        </w:rPr>
        <w:tab/>
      </w:r>
    </w:p>
    <w:p w14:paraId="7C64F5BD"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5FBA8E82" w14:textId="4C243F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Finalmente, se reitera que el Derecho de acceso a la información no tiene como finalidad presentar quejas o denuncias, o reportar hechos indebidos, sino que este consiste en la prerrogativa de toda persona de solicitar y recibir información que esté en poder de las autoridades o entes que desempeñen funciones públicas y/o ejerzan recursos públicos.</w:t>
      </w:r>
    </w:p>
    <w:p w14:paraId="46BAF9E4"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12FA06CB"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Por consiguiente, al no ser el Derecho de acceso a la información la vía para iniciar investigaciones o imponer sanciones, se sugiere a la persona solicitante interponer su queja o denuncia ante la autoridad competente.</w:t>
      </w:r>
    </w:p>
    <w:p w14:paraId="0E1178EC"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1CE34D00" w14:textId="6BB98583"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067C0F">
        <w:rPr>
          <w:rFonts w:ascii="Palatino Linotype" w:eastAsia="Palatino Linotype" w:hAnsi="Palatino Linotype" w:cs="Palatino Linotype"/>
          <w:b/>
          <w:sz w:val="22"/>
          <w:szCs w:val="22"/>
        </w:rPr>
        <w:t xml:space="preserve">Sobresee </w:t>
      </w:r>
      <w:r w:rsidRPr="00067C0F">
        <w:rPr>
          <w:rFonts w:ascii="Palatino Linotype" w:eastAsia="Palatino Linotype" w:hAnsi="Palatino Linotype" w:cs="Palatino Linotype"/>
          <w:sz w:val="22"/>
          <w:szCs w:val="22"/>
        </w:rPr>
        <w:t xml:space="preserve">el recurso de revisión </w:t>
      </w:r>
      <w:r w:rsidRPr="00067C0F">
        <w:rPr>
          <w:rFonts w:ascii="Palatino Linotype" w:eastAsia="Palatino Linotype" w:hAnsi="Palatino Linotype" w:cs="Palatino Linotype"/>
          <w:b/>
          <w:sz w:val="22"/>
          <w:szCs w:val="22"/>
        </w:rPr>
        <w:t>0</w:t>
      </w:r>
      <w:r w:rsidR="0078042F" w:rsidRPr="00067C0F">
        <w:rPr>
          <w:rFonts w:ascii="Palatino Linotype" w:eastAsia="Palatino Linotype" w:hAnsi="Palatino Linotype" w:cs="Palatino Linotype"/>
          <w:b/>
          <w:sz w:val="22"/>
          <w:szCs w:val="22"/>
        </w:rPr>
        <w:t>8399</w:t>
      </w:r>
      <w:r w:rsidRPr="00067C0F">
        <w:rPr>
          <w:rFonts w:ascii="Palatino Linotype" w:eastAsia="Palatino Linotype" w:hAnsi="Palatino Linotype" w:cs="Palatino Linotype"/>
          <w:b/>
          <w:sz w:val="22"/>
          <w:szCs w:val="22"/>
        </w:rPr>
        <w:t>/INFOEM/IP/RR/2025</w:t>
      </w:r>
      <w:r w:rsidRPr="00067C0F">
        <w:rPr>
          <w:rFonts w:ascii="Palatino Linotype" w:eastAsia="Palatino Linotype" w:hAnsi="Palatino Linotype" w:cs="Palatino Linotype"/>
          <w:sz w:val="22"/>
          <w:szCs w:val="22"/>
        </w:rPr>
        <w:t>, que ha sido materia del presente fallo.</w:t>
      </w:r>
    </w:p>
    <w:p w14:paraId="4F58A816" w14:textId="77777777" w:rsidR="00765DE9" w:rsidRPr="00067C0F" w:rsidRDefault="00765DE9" w:rsidP="00FC2F1B">
      <w:pPr>
        <w:spacing w:line="360" w:lineRule="auto"/>
        <w:jc w:val="both"/>
        <w:rPr>
          <w:rFonts w:ascii="Palatino Linotype" w:eastAsia="Palatino Linotype" w:hAnsi="Palatino Linotype" w:cs="Palatino Linotype"/>
          <w:b/>
          <w:sz w:val="22"/>
          <w:szCs w:val="22"/>
        </w:rPr>
      </w:pPr>
    </w:p>
    <w:p w14:paraId="570DB5C4" w14:textId="3235BF22"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Así, con fundamento en lo prescrito en los artículos 5 párrafos trigésimo </w:t>
      </w:r>
      <w:r w:rsidR="0078042F" w:rsidRPr="00067C0F">
        <w:rPr>
          <w:rFonts w:ascii="Palatino Linotype" w:eastAsia="Palatino Linotype" w:hAnsi="Palatino Linotype" w:cs="Palatino Linotype"/>
          <w:sz w:val="22"/>
          <w:szCs w:val="22"/>
        </w:rPr>
        <w:t>noveno, cuadragésimo y cuadragésimo primero</w:t>
      </w:r>
      <w:r w:rsidR="005B35CC" w:rsidRPr="00067C0F">
        <w:rPr>
          <w:rFonts w:ascii="Palatino Linotype" w:eastAsia="Palatino Linotype" w:hAnsi="Palatino Linotype" w:cs="Palatino Linotype"/>
          <w:sz w:val="22"/>
          <w:szCs w:val="22"/>
        </w:rPr>
        <w:t xml:space="preserve"> </w:t>
      </w:r>
      <w:r w:rsidRPr="00067C0F">
        <w:rPr>
          <w:rFonts w:ascii="Palatino Linotype" w:eastAsia="Palatino Linotype" w:hAnsi="Palatino Linotype" w:cs="Palatino Linotype"/>
          <w:sz w:val="22"/>
          <w:szCs w:val="22"/>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40305F5" w14:textId="77777777" w:rsidR="00434B1E" w:rsidRPr="00067C0F" w:rsidRDefault="003D7896" w:rsidP="00FC2F1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67C0F">
        <w:rPr>
          <w:rFonts w:ascii="Palatino Linotype" w:eastAsia="Palatino Linotype" w:hAnsi="Palatino Linotype" w:cs="Palatino Linotype"/>
          <w:b/>
          <w:sz w:val="22"/>
          <w:szCs w:val="22"/>
        </w:rPr>
        <w:t>III. R E S U E L V E</w:t>
      </w:r>
    </w:p>
    <w:p w14:paraId="1735303B" w14:textId="77777777" w:rsidR="00765DE9" w:rsidRPr="00067C0F" w:rsidRDefault="00765DE9" w:rsidP="00FC2F1B">
      <w:pPr>
        <w:spacing w:line="360" w:lineRule="auto"/>
        <w:jc w:val="both"/>
        <w:rPr>
          <w:rFonts w:ascii="Palatino Linotype" w:eastAsia="Palatino Linotype" w:hAnsi="Palatino Linotype" w:cs="Palatino Linotype"/>
          <w:b/>
          <w:sz w:val="22"/>
          <w:szCs w:val="22"/>
        </w:rPr>
      </w:pPr>
      <w:bookmarkStart w:id="6" w:name="_heading=h.462l75rbq3j2" w:colFirst="0" w:colLast="0"/>
      <w:bookmarkEnd w:id="6"/>
    </w:p>
    <w:p w14:paraId="4308551B" w14:textId="63519BE1"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Primero. </w:t>
      </w:r>
      <w:r w:rsidRPr="00067C0F">
        <w:rPr>
          <w:rFonts w:ascii="Palatino Linotype" w:eastAsia="Palatino Linotype" w:hAnsi="Palatino Linotype" w:cs="Palatino Linotype"/>
          <w:sz w:val="22"/>
          <w:szCs w:val="22"/>
        </w:rPr>
        <w:t>Se</w:t>
      </w:r>
      <w:r w:rsidRPr="00067C0F">
        <w:rPr>
          <w:rFonts w:ascii="Palatino Linotype" w:eastAsia="Palatino Linotype" w:hAnsi="Palatino Linotype" w:cs="Palatino Linotype"/>
          <w:b/>
          <w:sz w:val="22"/>
          <w:szCs w:val="22"/>
        </w:rPr>
        <w:t xml:space="preserve"> Sobresee </w:t>
      </w:r>
      <w:r w:rsidRPr="00067C0F">
        <w:rPr>
          <w:rFonts w:ascii="Palatino Linotype" w:eastAsia="Palatino Linotype" w:hAnsi="Palatino Linotype" w:cs="Palatino Linotype"/>
          <w:sz w:val="22"/>
          <w:szCs w:val="22"/>
        </w:rPr>
        <w:t xml:space="preserve">el recurso de revisión </w:t>
      </w:r>
      <w:r w:rsidRPr="00067C0F">
        <w:rPr>
          <w:rFonts w:ascii="Palatino Linotype" w:eastAsia="Palatino Linotype" w:hAnsi="Palatino Linotype" w:cs="Palatino Linotype"/>
          <w:b/>
          <w:sz w:val="22"/>
          <w:szCs w:val="22"/>
        </w:rPr>
        <w:t>0</w:t>
      </w:r>
      <w:r w:rsidR="0078042F" w:rsidRPr="00067C0F">
        <w:rPr>
          <w:rFonts w:ascii="Palatino Linotype" w:eastAsia="Palatino Linotype" w:hAnsi="Palatino Linotype" w:cs="Palatino Linotype"/>
          <w:b/>
          <w:sz w:val="22"/>
          <w:szCs w:val="22"/>
        </w:rPr>
        <w:t>8399</w:t>
      </w:r>
      <w:r w:rsidRPr="00067C0F">
        <w:rPr>
          <w:rFonts w:ascii="Palatino Linotype" w:eastAsia="Palatino Linotype" w:hAnsi="Palatino Linotype" w:cs="Palatino Linotype"/>
          <w:b/>
          <w:sz w:val="22"/>
          <w:szCs w:val="22"/>
        </w:rPr>
        <w:t xml:space="preserve">/INFOEM/IP/RR/2025, </w:t>
      </w:r>
      <w:r w:rsidRPr="00067C0F">
        <w:rPr>
          <w:rFonts w:ascii="Palatino Linotype" w:eastAsia="Palatino Linotype" w:hAnsi="Palatino Linotype" w:cs="Palatino Linotype"/>
          <w:sz w:val="22"/>
          <w:szCs w:val="22"/>
        </w:rPr>
        <w:t xml:space="preserve">porque una vez admitido se actualizó la causal de improcedencia prevista en artículo 192, fracción IV, en relación con el artículo 191, fracción VI, ambos de la Ley de Transparencia y Acceso a la Información Pública del Estado de México y Municipios, que lo dejó sin materia en términos del considerando </w:t>
      </w:r>
      <w:r w:rsidRPr="00067C0F">
        <w:rPr>
          <w:rFonts w:ascii="Palatino Linotype" w:eastAsia="Palatino Linotype" w:hAnsi="Palatino Linotype" w:cs="Palatino Linotype"/>
          <w:b/>
          <w:sz w:val="22"/>
          <w:szCs w:val="22"/>
        </w:rPr>
        <w:t xml:space="preserve">Tercero </w:t>
      </w:r>
      <w:r w:rsidRPr="00067C0F">
        <w:rPr>
          <w:rFonts w:ascii="Palatino Linotype" w:eastAsia="Palatino Linotype" w:hAnsi="Palatino Linotype" w:cs="Palatino Linotype"/>
          <w:sz w:val="22"/>
          <w:szCs w:val="22"/>
        </w:rPr>
        <w:t>de la presente Resolución.</w:t>
      </w:r>
    </w:p>
    <w:p w14:paraId="31B5C321" w14:textId="1E1775F8" w:rsidR="00434B1E" w:rsidRPr="00067C0F" w:rsidRDefault="003D7896" w:rsidP="00FC2F1B">
      <w:pPr>
        <w:spacing w:line="360" w:lineRule="auto"/>
        <w:ind w:right="49"/>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lastRenderedPageBreak/>
        <w:t xml:space="preserve">Segundo. Notifíquese, </w:t>
      </w:r>
      <w:r w:rsidRPr="00067C0F">
        <w:rPr>
          <w:rFonts w:ascii="Palatino Linotype" w:eastAsia="Palatino Linotype" w:hAnsi="Palatino Linotype" w:cs="Palatino Linotype"/>
          <w:sz w:val="22"/>
          <w:szCs w:val="22"/>
        </w:rPr>
        <w:t xml:space="preserve">vía </w:t>
      </w:r>
      <w:r w:rsidRPr="00067C0F">
        <w:rPr>
          <w:rFonts w:ascii="Palatino Linotype" w:eastAsia="Palatino Linotype" w:hAnsi="Palatino Linotype" w:cs="Palatino Linotype"/>
          <w:b/>
          <w:sz w:val="22"/>
          <w:szCs w:val="22"/>
        </w:rPr>
        <w:t xml:space="preserve">SAIMEX, </w:t>
      </w:r>
      <w:r w:rsidRPr="00067C0F">
        <w:rPr>
          <w:rFonts w:ascii="Palatino Linotype" w:eastAsia="Palatino Linotype" w:hAnsi="Palatino Linotype" w:cs="Palatino Linotype"/>
          <w:sz w:val="22"/>
          <w:szCs w:val="22"/>
        </w:rPr>
        <w:t xml:space="preserve">la presente resolución a la persona Titular de la Unidad de Transparencia del </w:t>
      </w:r>
      <w:r w:rsidRPr="00067C0F">
        <w:rPr>
          <w:rFonts w:ascii="Palatino Linotype" w:eastAsia="Palatino Linotype" w:hAnsi="Palatino Linotype" w:cs="Palatino Linotype"/>
          <w:b/>
          <w:sz w:val="22"/>
          <w:szCs w:val="22"/>
        </w:rPr>
        <w:t>Sujeto Obligado</w:t>
      </w:r>
      <w:r w:rsidR="00765DE9" w:rsidRPr="00067C0F">
        <w:rPr>
          <w:rFonts w:ascii="Palatino Linotype" w:eastAsia="Palatino Linotype" w:hAnsi="Palatino Linotype" w:cs="Palatino Linotype"/>
          <w:sz w:val="22"/>
          <w:szCs w:val="22"/>
        </w:rPr>
        <w:t xml:space="preserve"> para su conocimiento.</w:t>
      </w:r>
    </w:p>
    <w:p w14:paraId="05156817" w14:textId="77777777" w:rsidR="00765DE9" w:rsidRPr="00067C0F" w:rsidRDefault="00765DE9" w:rsidP="00FC2F1B">
      <w:pPr>
        <w:spacing w:line="360" w:lineRule="auto"/>
        <w:ind w:right="49"/>
        <w:jc w:val="both"/>
        <w:rPr>
          <w:rFonts w:ascii="Palatino Linotype" w:eastAsia="Palatino Linotype" w:hAnsi="Palatino Linotype" w:cs="Palatino Linotype"/>
          <w:sz w:val="22"/>
          <w:szCs w:val="22"/>
        </w:rPr>
      </w:pPr>
    </w:p>
    <w:p w14:paraId="250B860F" w14:textId="77777777" w:rsidR="00434B1E" w:rsidRPr="00067C0F" w:rsidRDefault="003D7896" w:rsidP="00FC2F1B">
      <w:pPr>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b/>
          <w:sz w:val="22"/>
          <w:szCs w:val="22"/>
        </w:rPr>
        <w:t xml:space="preserve">Tercero.  Notifíquese, </w:t>
      </w:r>
      <w:r w:rsidRPr="00067C0F">
        <w:rPr>
          <w:rFonts w:ascii="Palatino Linotype" w:eastAsia="Palatino Linotype" w:hAnsi="Palatino Linotype" w:cs="Palatino Linotype"/>
          <w:sz w:val="22"/>
          <w:szCs w:val="22"/>
        </w:rPr>
        <w:t xml:space="preserve">vía </w:t>
      </w:r>
      <w:r w:rsidRPr="00067C0F">
        <w:rPr>
          <w:rFonts w:ascii="Palatino Linotype" w:eastAsia="Palatino Linotype" w:hAnsi="Palatino Linotype" w:cs="Palatino Linotype"/>
          <w:b/>
          <w:sz w:val="22"/>
          <w:szCs w:val="22"/>
        </w:rPr>
        <w:t xml:space="preserve">SAIMEX, </w:t>
      </w:r>
      <w:r w:rsidRPr="00067C0F">
        <w:rPr>
          <w:rFonts w:ascii="Palatino Linotype" w:eastAsia="Palatino Linotype" w:hAnsi="Palatino Linotype" w:cs="Palatino Linotype"/>
          <w:sz w:val="22"/>
          <w:szCs w:val="22"/>
        </w:rPr>
        <w:t xml:space="preserve">a la parte </w:t>
      </w:r>
      <w:r w:rsidRPr="00067C0F">
        <w:rPr>
          <w:rFonts w:ascii="Palatino Linotype" w:eastAsia="Palatino Linotype" w:hAnsi="Palatino Linotype" w:cs="Palatino Linotype"/>
          <w:b/>
          <w:sz w:val="22"/>
          <w:szCs w:val="22"/>
        </w:rPr>
        <w:t>Recurrente</w:t>
      </w:r>
      <w:r w:rsidRPr="00067C0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146E84A" w14:textId="77777777" w:rsidR="00765DE9" w:rsidRPr="00067C0F" w:rsidRDefault="00765DE9" w:rsidP="00FC2F1B">
      <w:pPr>
        <w:spacing w:line="360" w:lineRule="auto"/>
        <w:jc w:val="both"/>
        <w:rPr>
          <w:rFonts w:ascii="Palatino Linotype" w:eastAsia="Palatino Linotype" w:hAnsi="Palatino Linotype" w:cs="Palatino Linotype"/>
          <w:sz w:val="22"/>
          <w:szCs w:val="22"/>
        </w:rPr>
      </w:pPr>
    </w:p>
    <w:p w14:paraId="4622A259" w14:textId="5F15DD9B" w:rsidR="00434B1E" w:rsidRPr="00CA1E22" w:rsidRDefault="003D7896" w:rsidP="00CA1E22">
      <w:pPr>
        <w:tabs>
          <w:tab w:val="left" w:pos="2127"/>
        </w:tabs>
        <w:spacing w:line="360" w:lineRule="auto"/>
        <w:jc w:val="both"/>
        <w:rPr>
          <w:rFonts w:ascii="Palatino Linotype" w:eastAsia="Palatino Linotype" w:hAnsi="Palatino Linotype" w:cs="Palatino Linotype"/>
          <w:sz w:val="22"/>
          <w:szCs w:val="22"/>
        </w:rPr>
      </w:pPr>
      <w:r w:rsidRPr="00067C0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8042F" w:rsidRPr="00067C0F">
        <w:rPr>
          <w:rFonts w:ascii="Palatino Linotype" w:eastAsia="Palatino Linotype" w:hAnsi="Palatino Linotype" w:cs="Palatino Linotype"/>
          <w:sz w:val="22"/>
          <w:szCs w:val="22"/>
        </w:rPr>
        <w:t xml:space="preserve">TRIGÉSIMA </w:t>
      </w:r>
      <w:r w:rsidRPr="00067C0F">
        <w:rPr>
          <w:rFonts w:ascii="Palatino Linotype" w:eastAsia="Palatino Linotype" w:hAnsi="Palatino Linotype" w:cs="Palatino Linotype"/>
          <w:sz w:val="22"/>
          <w:szCs w:val="22"/>
        </w:rPr>
        <w:t xml:space="preserve">SESIÓN ORDINARIA CELEBRADA EL </w:t>
      </w:r>
      <w:r w:rsidR="0078042F" w:rsidRPr="00067C0F">
        <w:rPr>
          <w:rFonts w:ascii="Palatino Linotype" w:eastAsia="Palatino Linotype" w:hAnsi="Palatino Linotype" w:cs="Palatino Linotype"/>
          <w:sz w:val="22"/>
          <w:szCs w:val="22"/>
        </w:rPr>
        <w:t xml:space="preserve">VEINTISIETE DE AGOSTO DE </w:t>
      </w:r>
      <w:r w:rsidRPr="00067C0F">
        <w:rPr>
          <w:rFonts w:ascii="Palatino Linotype" w:eastAsia="Palatino Linotype" w:hAnsi="Palatino Linotype" w:cs="Palatino Linotype"/>
          <w:sz w:val="22"/>
          <w:szCs w:val="22"/>
        </w:rPr>
        <w:t>DOS MIL VEINTICINCO, ANTE EL SECRETARIO TÉCNICO DEL PLENO ALEXIS TAPIA RAMÍREZ.</w:t>
      </w:r>
    </w:p>
    <w:p w14:paraId="39BB1350"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58E0BBE1" w14:textId="77777777" w:rsidR="00434B1E" w:rsidRPr="00CA1E22" w:rsidRDefault="00434B1E" w:rsidP="00FC2F1B">
      <w:pPr>
        <w:rPr>
          <w:rFonts w:ascii="Palatino Linotype" w:eastAsia="Palatino Linotype" w:hAnsi="Palatino Linotype" w:cs="Palatino Linotype"/>
          <w:sz w:val="22"/>
          <w:szCs w:val="22"/>
        </w:rPr>
      </w:pPr>
    </w:p>
    <w:p w14:paraId="40947C15" w14:textId="77777777" w:rsidR="00434B1E" w:rsidRPr="00CA1E22" w:rsidRDefault="00434B1E" w:rsidP="00FC2F1B">
      <w:pPr>
        <w:rPr>
          <w:rFonts w:ascii="Palatino Linotype" w:eastAsia="Palatino Linotype" w:hAnsi="Palatino Linotype" w:cs="Palatino Linotype"/>
          <w:sz w:val="22"/>
          <w:szCs w:val="22"/>
        </w:rPr>
      </w:pPr>
    </w:p>
    <w:p w14:paraId="1B690733" w14:textId="77777777" w:rsidR="00434B1E" w:rsidRPr="00CA1E22" w:rsidRDefault="00434B1E" w:rsidP="00FC2F1B">
      <w:pPr>
        <w:rPr>
          <w:rFonts w:ascii="Palatino Linotype" w:eastAsia="Palatino Linotype" w:hAnsi="Palatino Linotype" w:cs="Palatino Linotype"/>
          <w:sz w:val="22"/>
          <w:szCs w:val="22"/>
        </w:rPr>
      </w:pPr>
    </w:p>
    <w:p w14:paraId="2745F3A4" w14:textId="77777777" w:rsidR="00434B1E" w:rsidRPr="00CA1E22" w:rsidRDefault="00434B1E" w:rsidP="00FC2F1B">
      <w:pPr>
        <w:rPr>
          <w:rFonts w:ascii="Palatino Linotype" w:eastAsia="Palatino Linotype" w:hAnsi="Palatino Linotype" w:cs="Palatino Linotype"/>
          <w:sz w:val="22"/>
          <w:szCs w:val="22"/>
        </w:rPr>
      </w:pPr>
    </w:p>
    <w:p w14:paraId="41A09253" w14:textId="77777777" w:rsidR="00434B1E" w:rsidRPr="00CA1E22" w:rsidRDefault="00434B1E" w:rsidP="00FC2F1B">
      <w:pPr>
        <w:rPr>
          <w:rFonts w:ascii="Palatino Linotype" w:eastAsia="Palatino Linotype" w:hAnsi="Palatino Linotype" w:cs="Palatino Linotype"/>
          <w:sz w:val="22"/>
          <w:szCs w:val="22"/>
        </w:rPr>
      </w:pPr>
    </w:p>
    <w:p w14:paraId="481A5963" w14:textId="77777777" w:rsidR="00434B1E" w:rsidRPr="00CA1E22" w:rsidRDefault="00434B1E" w:rsidP="00FC2F1B">
      <w:pPr>
        <w:rPr>
          <w:rFonts w:ascii="Palatino Linotype" w:eastAsia="Palatino Linotype" w:hAnsi="Palatino Linotype" w:cs="Palatino Linotype"/>
          <w:sz w:val="22"/>
          <w:szCs w:val="22"/>
        </w:rPr>
      </w:pPr>
    </w:p>
    <w:p w14:paraId="35E3FFA2" w14:textId="77777777" w:rsidR="00434B1E" w:rsidRPr="00CA1E22" w:rsidRDefault="00434B1E" w:rsidP="00FC2F1B">
      <w:pPr>
        <w:rPr>
          <w:rFonts w:ascii="Palatino Linotype" w:eastAsia="Palatino Linotype" w:hAnsi="Palatino Linotype" w:cs="Palatino Linotype"/>
          <w:sz w:val="22"/>
          <w:szCs w:val="22"/>
        </w:rPr>
      </w:pPr>
    </w:p>
    <w:p w14:paraId="06D2CD6F" w14:textId="77777777" w:rsidR="00434B1E" w:rsidRPr="00CA1E22" w:rsidRDefault="00434B1E" w:rsidP="00FC2F1B">
      <w:pPr>
        <w:rPr>
          <w:rFonts w:ascii="Palatino Linotype" w:eastAsia="Palatino Linotype" w:hAnsi="Palatino Linotype" w:cs="Palatino Linotype"/>
          <w:sz w:val="22"/>
          <w:szCs w:val="22"/>
        </w:rPr>
      </w:pPr>
    </w:p>
    <w:p w14:paraId="601FDE29" w14:textId="77777777" w:rsidR="00434B1E" w:rsidRPr="00CA1E22" w:rsidRDefault="00434B1E" w:rsidP="00FC2F1B">
      <w:pPr>
        <w:rPr>
          <w:rFonts w:ascii="Palatino Linotype" w:eastAsia="Palatino Linotype" w:hAnsi="Palatino Linotype" w:cs="Palatino Linotype"/>
          <w:sz w:val="22"/>
          <w:szCs w:val="22"/>
        </w:rPr>
      </w:pPr>
    </w:p>
    <w:p w14:paraId="419AA5A2"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64D1106A"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436FA72C"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2D6D15B5"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4CE6889C"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4313A9EE"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646AE075"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7331CFE7"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5901C43B"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33D1FA41"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197A5BE5"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06241039"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308F1EBE"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p w14:paraId="7D9B3629" w14:textId="77777777" w:rsidR="00434B1E" w:rsidRPr="00CA1E22" w:rsidRDefault="00434B1E" w:rsidP="00FC2F1B">
      <w:pPr>
        <w:spacing w:line="360" w:lineRule="auto"/>
        <w:jc w:val="both"/>
        <w:rPr>
          <w:rFonts w:ascii="Palatino Linotype" w:eastAsia="Palatino Linotype" w:hAnsi="Palatino Linotype" w:cs="Palatino Linotype"/>
          <w:sz w:val="22"/>
          <w:szCs w:val="22"/>
        </w:rPr>
      </w:pPr>
    </w:p>
    <w:sectPr w:rsidR="00434B1E" w:rsidRPr="00CA1E2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EC645" w14:textId="77777777" w:rsidR="00672EE2" w:rsidRDefault="00672EE2">
      <w:r>
        <w:separator/>
      </w:r>
    </w:p>
  </w:endnote>
  <w:endnote w:type="continuationSeparator" w:id="0">
    <w:p w14:paraId="5022AA74" w14:textId="77777777" w:rsidR="00672EE2" w:rsidRDefault="0067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D886" w14:textId="77777777" w:rsidR="00445C02" w:rsidRDefault="00445C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7C0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7C0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4D098E15" w14:textId="77777777" w:rsidR="00445C02" w:rsidRDefault="00445C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746C" w14:textId="77777777" w:rsidR="00445C02" w:rsidRDefault="00445C0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7C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7C0F">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8611B3D" w14:textId="77777777" w:rsidR="00445C02" w:rsidRDefault="00445C0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5906" w14:textId="77777777" w:rsidR="00672EE2" w:rsidRDefault="00672EE2">
      <w:r>
        <w:separator/>
      </w:r>
    </w:p>
  </w:footnote>
  <w:footnote w:type="continuationSeparator" w:id="0">
    <w:p w14:paraId="245A77FA" w14:textId="77777777" w:rsidR="00672EE2" w:rsidRDefault="00672EE2">
      <w:r>
        <w:continuationSeparator/>
      </w:r>
    </w:p>
  </w:footnote>
  <w:footnote w:id="1">
    <w:p w14:paraId="02BEF945" w14:textId="77777777" w:rsidR="00445C02" w:rsidRDefault="00445C0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736D817D" w14:textId="77777777" w:rsidR="00445C02" w:rsidRDefault="00445C0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B0D85CF" w14:textId="77777777" w:rsidR="00445C02" w:rsidRDefault="00445C0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9CCB" w14:textId="77777777" w:rsidR="00445C02" w:rsidRDefault="00445C02">
    <w:pPr>
      <w:rPr>
        <w:rFonts w:ascii="Cambria" w:eastAsia="Cambria" w:hAnsi="Cambria" w:cs="Cambria"/>
        <w:color w:val="000000"/>
      </w:rPr>
    </w:pPr>
    <w:r>
      <w:rPr>
        <w:noProof/>
      </w:rPr>
      <w:drawing>
        <wp:anchor distT="0" distB="0" distL="0" distR="0" simplePos="0" relativeHeight="251658240" behindDoc="1" locked="0" layoutInCell="1" hidden="0" allowOverlap="1" wp14:anchorId="150064B7" wp14:editId="4B248663">
          <wp:simplePos x="0" y="0"/>
          <wp:positionH relativeFrom="column">
            <wp:posOffset>-1080106</wp:posOffset>
          </wp:positionH>
          <wp:positionV relativeFrom="paragraph">
            <wp:posOffset>-488282</wp:posOffset>
          </wp:positionV>
          <wp:extent cx="7809865" cy="10165715"/>
          <wp:effectExtent l="0" t="0" r="0" b="0"/>
          <wp:wrapNone/>
          <wp:docPr id="1643919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445C02" w14:paraId="7976BAE9" w14:textId="77777777">
      <w:tc>
        <w:tcPr>
          <w:tcW w:w="2489" w:type="dxa"/>
        </w:tcPr>
        <w:p w14:paraId="348ED291"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630CEB4" w14:textId="3F556371"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A158C">
            <w:rPr>
              <w:rFonts w:ascii="Palatino Linotype" w:eastAsia="Palatino Linotype" w:hAnsi="Palatino Linotype" w:cs="Palatino Linotype"/>
              <w:b/>
              <w:sz w:val="22"/>
              <w:szCs w:val="22"/>
            </w:rPr>
            <w:t>8399</w:t>
          </w:r>
          <w:r>
            <w:rPr>
              <w:rFonts w:ascii="Palatino Linotype" w:eastAsia="Palatino Linotype" w:hAnsi="Palatino Linotype" w:cs="Palatino Linotype"/>
              <w:b/>
              <w:sz w:val="22"/>
              <w:szCs w:val="22"/>
            </w:rPr>
            <w:t>/INFOEM/IP/RR/2025</w:t>
          </w:r>
        </w:p>
      </w:tc>
    </w:tr>
    <w:tr w:rsidR="00445C02" w14:paraId="33B55159" w14:textId="77777777">
      <w:trPr>
        <w:trHeight w:val="228"/>
      </w:trPr>
      <w:tc>
        <w:tcPr>
          <w:tcW w:w="2489" w:type="dxa"/>
          <w:vAlign w:val="center"/>
        </w:tcPr>
        <w:p w14:paraId="5AED6F95"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1DE998B" w14:textId="5A051899" w:rsidR="00445C02" w:rsidRDefault="000A158C">
          <w:pPr>
            <w:ind w:left="-45" w:right="176"/>
            <w:jc w:val="both"/>
            <w:rPr>
              <w:rFonts w:ascii="Palatino Linotype" w:eastAsia="Palatino Linotype" w:hAnsi="Palatino Linotype" w:cs="Palatino Linotype"/>
              <w:b/>
              <w:sz w:val="22"/>
              <w:szCs w:val="22"/>
            </w:rPr>
          </w:pPr>
          <w:r w:rsidRPr="000A158C">
            <w:rPr>
              <w:rFonts w:ascii="Palatino Linotype" w:eastAsia="Palatino Linotype" w:hAnsi="Palatino Linotype" w:cs="Palatino Linotype"/>
              <w:b/>
              <w:sz w:val="22"/>
              <w:szCs w:val="22"/>
            </w:rPr>
            <w:t>Ayuntamiento de Temamatla</w:t>
          </w:r>
        </w:p>
      </w:tc>
    </w:tr>
    <w:tr w:rsidR="00445C02" w14:paraId="65F35232" w14:textId="77777777">
      <w:tc>
        <w:tcPr>
          <w:tcW w:w="2489" w:type="dxa"/>
          <w:vAlign w:val="center"/>
        </w:tcPr>
        <w:p w14:paraId="4DFE93BB" w14:textId="77777777" w:rsidR="00445C02" w:rsidRDefault="00445C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A7642F4" w14:textId="77777777"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A533E9" w14:textId="77777777" w:rsidR="00445C02" w:rsidRDefault="00445C02">
    <w:pPr>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8271" w14:textId="77777777" w:rsidR="00445C02" w:rsidRDefault="00445C0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3446FDC" wp14:editId="03843A58">
          <wp:simplePos x="0" y="0"/>
          <wp:positionH relativeFrom="column">
            <wp:posOffset>-1080134</wp:posOffset>
          </wp:positionH>
          <wp:positionV relativeFrom="paragraph">
            <wp:posOffset>-283844</wp:posOffset>
          </wp:positionV>
          <wp:extent cx="7809865" cy="10165715"/>
          <wp:effectExtent l="0" t="0" r="0" b="0"/>
          <wp:wrapNone/>
          <wp:docPr id="16439191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445C02" w14:paraId="66BCD866" w14:textId="77777777">
      <w:tc>
        <w:tcPr>
          <w:tcW w:w="2489" w:type="dxa"/>
        </w:tcPr>
        <w:p w14:paraId="26BEF927"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7691E52" w14:textId="2DF74C39" w:rsidR="00445C02" w:rsidRDefault="000A158C" w:rsidP="00812A6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08399</w:t>
          </w:r>
          <w:r w:rsidR="00445C02">
            <w:rPr>
              <w:rFonts w:ascii="Palatino Linotype" w:eastAsia="Palatino Linotype" w:hAnsi="Palatino Linotype" w:cs="Palatino Linotype"/>
              <w:b/>
              <w:sz w:val="22"/>
              <w:szCs w:val="22"/>
            </w:rPr>
            <w:t>/INFOEM/IP/RR/2025</w:t>
          </w:r>
        </w:p>
      </w:tc>
    </w:tr>
    <w:tr w:rsidR="00445C02" w14:paraId="0C3D5E88" w14:textId="77777777">
      <w:tc>
        <w:tcPr>
          <w:tcW w:w="2489" w:type="dxa"/>
        </w:tcPr>
        <w:p w14:paraId="75C6AC20"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61C6371E" w14:textId="6DB545B2" w:rsidR="00445C02" w:rsidRDefault="00920F8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 XXXXXX XXXXX </w:t>
          </w:r>
        </w:p>
      </w:tc>
    </w:tr>
    <w:tr w:rsidR="00445C02" w14:paraId="387FA37E" w14:textId="77777777">
      <w:trPr>
        <w:trHeight w:val="228"/>
      </w:trPr>
      <w:tc>
        <w:tcPr>
          <w:tcW w:w="2489" w:type="dxa"/>
          <w:vAlign w:val="center"/>
        </w:tcPr>
        <w:p w14:paraId="296038B6" w14:textId="77777777" w:rsidR="00445C02" w:rsidRDefault="00445C0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B6C6586" w14:textId="4F3123AE" w:rsidR="00445C02" w:rsidRDefault="000A158C">
          <w:pPr>
            <w:ind w:left="-45" w:right="176"/>
            <w:jc w:val="both"/>
            <w:rPr>
              <w:rFonts w:ascii="Palatino Linotype" w:eastAsia="Palatino Linotype" w:hAnsi="Palatino Linotype" w:cs="Palatino Linotype"/>
              <w:b/>
              <w:sz w:val="22"/>
              <w:szCs w:val="22"/>
            </w:rPr>
          </w:pPr>
          <w:r w:rsidRPr="000A158C">
            <w:rPr>
              <w:rFonts w:ascii="Palatino Linotype" w:eastAsia="Palatino Linotype" w:hAnsi="Palatino Linotype" w:cs="Palatino Linotype"/>
              <w:b/>
              <w:sz w:val="22"/>
              <w:szCs w:val="22"/>
            </w:rPr>
            <w:t>Ayuntamiento de Temamatla</w:t>
          </w:r>
        </w:p>
      </w:tc>
    </w:tr>
    <w:tr w:rsidR="00445C02" w14:paraId="0AB6DBF3" w14:textId="77777777">
      <w:tc>
        <w:tcPr>
          <w:tcW w:w="2489" w:type="dxa"/>
          <w:vAlign w:val="center"/>
        </w:tcPr>
        <w:p w14:paraId="13AFDC23" w14:textId="77777777" w:rsidR="00445C02" w:rsidRDefault="00445C0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C9CE981" w14:textId="77777777" w:rsidR="00445C02" w:rsidRDefault="00445C0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20A3D7" w14:textId="77777777" w:rsidR="00445C02" w:rsidRDefault="00445C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9A4"/>
    <w:multiLevelType w:val="multilevel"/>
    <w:tmpl w:val="BFA475E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833C4"/>
    <w:multiLevelType w:val="multilevel"/>
    <w:tmpl w:val="57C0CC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8FD5A8D"/>
    <w:multiLevelType w:val="multilevel"/>
    <w:tmpl w:val="179AED6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620BA8"/>
    <w:multiLevelType w:val="hybridMultilevel"/>
    <w:tmpl w:val="0D7C8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1E"/>
    <w:rsid w:val="00001800"/>
    <w:rsid w:val="00067C0F"/>
    <w:rsid w:val="00097BFB"/>
    <w:rsid w:val="000A158C"/>
    <w:rsid w:val="00123236"/>
    <w:rsid w:val="001A5186"/>
    <w:rsid w:val="00263D05"/>
    <w:rsid w:val="003D7896"/>
    <w:rsid w:val="003F558B"/>
    <w:rsid w:val="00434B1E"/>
    <w:rsid w:val="004413CC"/>
    <w:rsid w:val="00445C02"/>
    <w:rsid w:val="00447376"/>
    <w:rsid w:val="005347A7"/>
    <w:rsid w:val="005515BD"/>
    <w:rsid w:val="00586897"/>
    <w:rsid w:val="005B35CC"/>
    <w:rsid w:val="00672EE2"/>
    <w:rsid w:val="00755F6F"/>
    <w:rsid w:val="00765DE9"/>
    <w:rsid w:val="0078042F"/>
    <w:rsid w:val="007B08F0"/>
    <w:rsid w:val="007B1706"/>
    <w:rsid w:val="00812A68"/>
    <w:rsid w:val="00863EEF"/>
    <w:rsid w:val="0087421D"/>
    <w:rsid w:val="008B4135"/>
    <w:rsid w:val="00905819"/>
    <w:rsid w:val="00920F8E"/>
    <w:rsid w:val="0093081C"/>
    <w:rsid w:val="009538FA"/>
    <w:rsid w:val="00A0332F"/>
    <w:rsid w:val="00A41080"/>
    <w:rsid w:val="00B036BF"/>
    <w:rsid w:val="00B23C39"/>
    <w:rsid w:val="00BC381C"/>
    <w:rsid w:val="00CA1E22"/>
    <w:rsid w:val="00D00A29"/>
    <w:rsid w:val="00D82210"/>
    <w:rsid w:val="00DD4DB1"/>
    <w:rsid w:val="00DF6447"/>
    <w:rsid w:val="00E17F35"/>
    <w:rsid w:val="00E552C0"/>
    <w:rsid w:val="00ED7CD1"/>
    <w:rsid w:val="00EE2280"/>
    <w:rsid w:val="00F151BC"/>
    <w:rsid w:val="00FC2F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A21A"/>
  <w15:docId w15:val="{20D23812-C8AF-498F-972C-092911AD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XtP5ckNHFV5kUYakNjj8fTwZQ==">CgMxLjAyDmguNjJhcnc2c241bTZwMgloLjNkeTZ2a20yCWguMzBqMHpsbDIJaC4yczhleW8xMghoLnR5amN3dDIJaC4zem55c2g3Mg5oLjQ2Mmw3NXJicTNqMjIJaC4xZm9iOXRlMgloLjNyZGNyam4yCWguMXQzaDVzZjgAciExTDg0LWczaVFGVnRZbnl6d25Kc3c5WmNRaUNLc1U5em4=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5160</Words>
  <Characters>28384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2025-08-29T19:55:00Z</cp:lastPrinted>
  <dcterms:created xsi:type="dcterms:W3CDTF">2025-09-06T00:36:00Z</dcterms:created>
  <dcterms:modified xsi:type="dcterms:W3CDTF">2025-09-06T00:36:00Z</dcterms:modified>
</cp:coreProperties>
</file>