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CCC" w:rsidRPr="00CB4BEE" w:rsidRDefault="005655AA" w:rsidP="00325643">
      <w:pPr>
        <w:tabs>
          <w:tab w:val="left" w:pos="567"/>
        </w:tabs>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R</w:t>
      </w:r>
      <w:bookmarkStart w:id="0" w:name="_GoBack"/>
      <w:bookmarkEnd w:id="0"/>
      <w:r w:rsidRPr="00CB4BEE">
        <w:rPr>
          <w:rFonts w:ascii="Palatino Linotype" w:eastAsia="Palatino Linotype" w:hAnsi="Palatino Linotype" w:cs="Palatino Linotype"/>
          <w:color w:val="000000" w:themeColor="text1"/>
        </w:rPr>
        <w:t xml:space="preserve">esolución del Pleno del Instituto de Transparencia, Acceso a la Información Pública y Protección de Datos Personales del Estado de México y Municipios, con domicilio en Metepec, Estado de México; </w:t>
      </w:r>
      <w:r w:rsidRPr="00CB4BEE">
        <w:rPr>
          <w:rFonts w:ascii="Palatino Linotype" w:eastAsia="Palatino Linotype" w:hAnsi="Palatino Linotype" w:cs="Palatino Linotype"/>
          <w:b/>
          <w:color w:val="000000" w:themeColor="text1"/>
        </w:rPr>
        <w:t xml:space="preserve">de fecha </w:t>
      </w:r>
      <w:r w:rsidR="00273821" w:rsidRPr="00CB4BEE">
        <w:rPr>
          <w:rFonts w:ascii="Palatino Linotype" w:eastAsia="Palatino Linotype" w:hAnsi="Palatino Linotype" w:cs="Palatino Linotype"/>
          <w:b/>
          <w:color w:val="000000" w:themeColor="text1"/>
        </w:rPr>
        <w:t>veinticinco</w:t>
      </w:r>
      <w:r w:rsidR="00CD3A21">
        <w:rPr>
          <w:rFonts w:ascii="Palatino Linotype" w:eastAsia="Palatino Linotype" w:hAnsi="Palatino Linotype" w:cs="Palatino Linotype"/>
          <w:b/>
          <w:color w:val="000000" w:themeColor="text1"/>
        </w:rPr>
        <w:t xml:space="preserve"> (25)</w:t>
      </w:r>
      <w:r w:rsidR="00273821" w:rsidRPr="00CB4BEE">
        <w:rPr>
          <w:rFonts w:ascii="Palatino Linotype" w:eastAsia="Palatino Linotype" w:hAnsi="Palatino Linotype" w:cs="Palatino Linotype"/>
          <w:b/>
          <w:color w:val="000000" w:themeColor="text1"/>
        </w:rPr>
        <w:t xml:space="preserve"> de junio </w:t>
      </w:r>
      <w:r w:rsidR="00CD3A21">
        <w:rPr>
          <w:rFonts w:ascii="Palatino Linotype" w:eastAsia="Palatino Linotype" w:hAnsi="Palatino Linotype" w:cs="Palatino Linotype"/>
          <w:b/>
          <w:color w:val="000000" w:themeColor="text1"/>
        </w:rPr>
        <w:t>de dos mil veinticinco</w:t>
      </w:r>
      <w:r w:rsidRPr="00CB4BEE">
        <w:rPr>
          <w:rFonts w:ascii="Palatino Linotype" w:eastAsia="Palatino Linotype" w:hAnsi="Palatino Linotype" w:cs="Palatino Linotype"/>
          <w:color w:val="000000" w:themeColor="text1"/>
        </w:rPr>
        <w:t>.</w:t>
      </w:r>
    </w:p>
    <w:p w:rsidR="00822CCC" w:rsidRPr="00CB4BEE" w:rsidRDefault="00822CCC" w:rsidP="00325643">
      <w:pPr>
        <w:spacing w:line="360" w:lineRule="auto"/>
        <w:jc w:val="both"/>
        <w:rPr>
          <w:rFonts w:ascii="Palatino Linotype" w:eastAsia="Palatino Linotype" w:hAnsi="Palatino Linotype" w:cs="Palatino Linotype"/>
          <w:color w:val="000000" w:themeColor="text1"/>
        </w:rPr>
      </w:pPr>
    </w:p>
    <w:p w:rsidR="00822CCC" w:rsidRPr="00CB4BEE" w:rsidRDefault="005655AA" w:rsidP="00325643">
      <w:pP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b/>
          <w:color w:val="000000" w:themeColor="text1"/>
        </w:rPr>
        <w:t xml:space="preserve">VISTO </w:t>
      </w:r>
      <w:r w:rsidRPr="00CB4BEE">
        <w:rPr>
          <w:rFonts w:ascii="Palatino Linotype" w:eastAsia="Palatino Linotype" w:hAnsi="Palatino Linotype" w:cs="Palatino Linotype"/>
          <w:color w:val="000000" w:themeColor="text1"/>
        </w:rPr>
        <w:t>los expedientes electrónicos formados con motivo de los recursos de revisión</w:t>
      </w:r>
      <w:r w:rsidR="00325643" w:rsidRPr="00CB4BEE">
        <w:rPr>
          <w:rFonts w:ascii="Palatino Linotype" w:eastAsia="Palatino Linotype" w:hAnsi="Palatino Linotype" w:cs="Palatino Linotype"/>
          <w:color w:val="000000" w:themeColor="text1"/>
        </w:rPr>
        <w:t xml:space="preserve"> número</w:t>
      </w:r>
      <w:r w:rsidR="00325643" w:rsidRPr="00CB4BEE">
        <w:rPr>
          <w:rFonts w:ascii="Palatino Linotype" w:eastAsia="Palatino Linotype" w:hAnsi="Palatino Linotype" w:cs="Palatino Linotype"/>
          <w:b/>
          <w:color w:val="000000" w:themeColor="text1"/>
        </w:rPr>
        <w:t xml:space="preserve"> </w:t>
      </w:r>
      <w:r w:rsidR="00997930" w:rsidRPr="00CB4BEE">
        <w:rPr>
          <w:rFonts w:ascii="Palatino Linotype" w:eastAsia="Palatino Linotype" w:hAnsi="Palatino Linotype" w:cs="Palatino Linotype"/>
          <w:b/>
          <w:color w:val="000000" w:themeColor="text1"/>
        </w:rPr>
        <w:t xml:space="preserve">03988/INFOEM/IP/RR/2025, 03989/INFOEM/IP/RR/2025 y 03990/INFOEM/IP/RR/2025 </w:t>
      </w:r>
      <w:r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 xml:space="preserve">promovidos por </w:t>
      </w:r>
      <w:r w:rsidR="00997930" w:rsidRPr="00CB4BEE">
        <w:rPr>
          <w:rFonts w:ascii="Palatino Linotype" w:eastAsia="Palatino Linotype" w:hAnsi="Palatino Linotype" w:cs="Palatino Linotype"/>
          <w:b/>
          <w:bCs/>
          <w:color w:val="000000" w:themeColor="text1"/>
        </w:rPr>
        <w:t>una persona que no proporciono datos de identificación</w:t>
      </w:r>
      <w:r w:rsidR="00256F38" w:rsidRPr="00CB4BEE">
        <w:rPr>
          <w:rFonts w:ascii="Palatino Linotype" w:eastAsia="Palatino Linotype" w:hAnsi="Palatino Linotype" w:cs="Palatino Linotype"/>
          <w:b/>
          <w:bCs/>
          <w:color w:val="000000" w:themeColor="text1"/>
        </w:rPr>
        <w:t xml:space="preserve">, </w:t>
      </w:r>
      <w:r w:rsidR="00256F38" w:rsidRPr="00CB4BEE">
        <w:rPr>
          <w:rFonts w:ascii="Palatino Linotype" w:eastAsia="Palatino Linotype" w:hAnsi="Palatino Linotype" w:cs="Palatino Linotype"/>
          <w:bCs/>
          <w:color w:val="000000" w:themeColor="text1"/>
        </w:rPr>
        <w:t xml:space="preserve">a través </w:t>
      </w:r>
      <w:r w:rsidRPr="00CB4BEE">
        <w:rPr>
          <w:rFonts w:ascii="Palatino Linotype" w:eastAsia="Palatino Linotype" w:hAnsi="Palatino Linotype" w:cs="Palatino Linotype"/>
          <w:color w:val="000000" w:themeColor="text1"/>
        </w:rPr>
        <w:t xml:space="preserve">del Sistema de Acceso a la Información Mexiquense </w:t>
      </w:r>
      <w:r w:rsidR="00256F38" w:rsidRPr="00CB4BEE">
        <w:rPr>
          <w:rFonts w:ascii="Palatino Linotype" w:eastAsia="Palatino Linotype" w:hAnsi="Palatino Linotype" w:cs="Palatino Linotype"/>
          <w:b/>
          <w:color w:val="000000" w:themeColor="text1"/>
        </w:rPr>
        <w:t>(SAIMEX),</w:t>
      </w:r>
      <w:r w:rsidRPr="00CB4BEE">
        <w:rPr>
          <w:rFonts w:ascii="Palatino Linotype" w:eastAsia="Palatino Linotype" w:hAnsi="Palatino Linotype" w:cs="Palatino Linotype"/>
          <w:color w:val="000000" w:themeColor="text1"/>
        </w:rPr>
        <w:t xml:space="preserve"> en lo sucesivo será identificado en su calidad de </w:t>
      </w:r>
      <w:r w:rsidRPr="00CB4BEE">
        <w:rPr>
          <w:rFonts w:ascii="Palatino Linotype" w:eastAsia="Palatino Linotype" w:hAnsi="Palatino Linotype" w:cs="Palatino Linotype"/>
          <w:b/>
          <w:color w:val="000000" w:themeColor="text1"/>
        </w:rPr>
        <w:t>RECURRENTE</w:t>
      </w:r>
      <w:r w:rsidRPr="00CB4BEE">
        <w:rPr>
          <w:rFonts w:ascii="Palatino Linotype" w:eastAsia="Palatino Linotype" w:hAnsi="Palatino Linotype" w:cs="Palatino Linotype"/>
          <w:color w:val="000000" w:themeColor="text1"/>
        </w:rPr>
        <w:t>, en cont</w:t>
      </w:r>
      <w:r w:rsidR="00256F38" w:rsidRPr="00CB4BEE">
        <w:rPr>
          <w:rFonts w:ascii="Palatino Linotype" w:eastAsia="Palatino Linotype" w:hAnsi="Palatino Linotype" w:cs="Palatino Linotype"/>
          <w:color w:val="000000" w:themeColor="text1"/>
        </w:rPr>
        <w:t xml:space="preserve">ra </w:t>
      </w:r>
      <w:r w:rsidR="00997930" w:rsidRPr="00CB4BEE">
        <w:rPr>
          <w:rFonts w:ascii="Palatino Linotype" w:eastAsia="Palatino Linotype" w:hAnsi="Palatino Linotype" w:cs="Palatino Linotype"/>
          <w:color w:val="000000" w:themeColor="text1"/>
        </w:rPr>
        <w:t>de la</w:t>
      </w:r>
      <w:r w:rsidR="00325643" w:rsidRPr="00CB4BEE">
        <w:rPr>
          <w:rFonts w:ascii="Palatino Linotype" w:eastAsia="Palatino Linotype" w:hAnsi="Palatino Linotype" w:cs="Palatino Linotype"/>
          <w:color w:val="000000" w:themeColor="text1"/>
        </w:rPr>
        <w:t>s</w:t>
      </w:r>
      <w:r w:rsidR="00997930" w:rsidRPr="00CB4BEE">
        <w:rPr>
          <w:rFonts w:ascii="Palatino Linotype" w:eastAsia="Palatino Linotype" w:hAnsi="Palatino Linotype" w:cs="Palatino Linotype"/>
          <w:color w:val="000000" w:themeColor="text1"/>
        </w:rPr>
        <w:t xml:space="preserve"> respuesta</w:t>
      </w:r>
      <w:r w:rsidR="00325643" w:rsidRPr="00CB4BEE">
        <w:rPr>
          <w:rFonts w:ascii="Palatino Linotype" w:eastAsia="Palatino Linotype" w:hAnsi="Palatino Linotype" w:cs="Palatino Linotype"/>
          <w:color w:val="000000" w:themeColor="text1"/>
        </w:rPr>
        <w:t>s</w:t>
      </w:r>
      <w:r w:rsidR="00256F38" w:rsidRPr="00CB4BEE">
        <w:rPr>
          <w:rFonts w:ascii="Palatino Linotype" w:eastAsia="Palatino Linotype" w:hAnsi="Palatino Linotype" w:cs="Palatino Linotype"/>
          <w:color w:val="000000" w:themeColor="text1"/>
        </w:rPr>
        <w:t xml:space="preserve"> de</w:t>
      </w:r>
      <w:r w:rsidR="00997930" w:rsidRPr="00CB4BEE">
        <w:rPr>
          <w:rFonts w:ascii="Palatino Linotype" w:eastAsia="Palatino Linotype" w:hAnsi="Palatino Linotype" w:cs="Palatino Linotype"/>
          <w:color w:val="000000" w:themeColor="text1"/>
        </w:rPr>
        <w:t>l</w:t>
      </w:r>
      <w:r w:rsidR="00256F38" w:rsidRPr="00CB4BEE">
        <w:rPr>
          <w:rFonts w:ascii="Palatino Linotype" w:eastAsia="Palatino Linotype" w:hAnsi="Palatino Linotype" w:cs="Palatino Linotype"/>
          <w:color w:val="000000" w:themeColor="text1"/>
        </w:rPr>
        <w:t xml:space="preserve"> </w:t>
      </w:r>
      <w:r w:rsidR="00997930" w:rsidRPr="00CB4BEE">
        <w:rPr>
          <w:rFonts w:ascii="Palatino Linotype" w:eastAsia="Palatino Linotype" w:hAnsi="Palatino Linotype" w:cs="Palatino Linotype"/>
          <w:b/>
          <w:bCs/>
          <w:color w:val="000000" w:themeColor="text1"/>
        </w:rPr>
        <w:t>Ayuntamiento de Almoloya de Juárez</w:t>
      </w:r>
      <w:r w:rsidR="00256F38"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en lo sucesivo el</w:t>
      </w:r>
      <w:r w:rsidRPr="00CB4BEE">
        <w:rPr>
          <w:rFonts w:ascii="Palatino Linotype" w:eastAsia="Palatino Linotype" w:hAnsi="Palatino Linotype" w:cs="Palatino Linotype"/>
          <w:b/>
          <w:color w:val="000000" w:themeColor="text1"/>
        </w:rPr>
        <w:t xml:space="preserve"> SUJETO OBLIGADO, </w:t>
      </w:r>
      <w:r w:rsidRPr="00CB4BEE">
        <w:rPr>
          <w:rFonts w:ascii="Palatino Linotype" w:eastAsia="Palatino Linotype" w:hAnsi="Palatino Linotype" w:cs="Palatino Linotype"/>
          <w:color w:val="000000" w:themeColor="text1"/>
        </w:rPr>
        <w:t xml:space="preserve">se procede a dictar la presente resolución, con base en los siguientes: </w:t>
      </w:r>
    </w:p>
    <w:p w:rsidR="00822CCC" w:rsidRPr="00CB4BEE" w:rsidRDefault="00822CCC" w:rsidP="00325643">
      <w:pPr>
        <w:spacing w:line="360" w:lineRule="auto"/>
        <w:jc w:val="both"/>
        <w:rPr>
          <w:rFonts w:ascii="Palatino Linotype" w:eastAsia="Palatino Linotype" w:hAnsi="Palatino Linotype" w:cs="Palatino Linotype"/>
          <w:color w:val="000000" w:themeColor="text1"/>
        </w:rPr>
      </w:pPr>
    </w:p>
    <w:p w:rsidR="00822CCC" w:rsidRPr="00CB4BEE" w:rsidRDefault="005655AA" w:rsidP="00325643">
      <w:pPr>
        <w:keepNext/>
        <w:keepLines/>
        <w:spacing w:before="240" w:line="360" w:lineRule="auto"/>
        <w:jc w:val="center"/>
        <w:rPr>
          <w:rFonts w:ascii="Palatino Linotype" w:eastAsia="Palatino Linotype" w:hAnsi="Palatino Linotype" w:cs="Palatino Linotype"/>
          <w:b/>
          <w:color w:val="000000" w:themeColor="text1"/>
        </w:rPr>
      </w:pPr>
      <w:bookmarkStart w:id="1" w:name="_heading=h.gjdgxs" w:colFirst="0" w:colLast="0"/>
      <w:bookmarkEnd w:id="1"/>
      <w:r w:rsidRPr="00CB4BEE">
        <w:rPr>
          <w:rFonts w:ascii="Palatino Linotype" w:eastAsia="Palatino Linotype" w:hAnsi="Palatino Linotype" w:cs="Palatino Linotype"/>
          <w:b/>
          <w:color w:val="000000" w:themeColor="text1"/>
        </w:rPr>
        <w:t>A</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N</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T</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E</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C</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E</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D</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E</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N</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T</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E</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S</w:t>
      </w:r>
      <w:r w:rsidR="00325643" w:rsidRPr="00CB4BEE">
        <w:rPr>
          <w:rFonts w:ascii="Palatino Linotype" w:eastAsia="Palatino Linotype" w:hAnsi="Palatino Linotype" w:cs="Palatino Linotype"/>
          <w:b/>
          <w:color w:val="000000" w:themeColor="text1"/>
        </w:rPr>
        <w:t xml:space="preserve"> </w:t>
      </w:r>
    </w:p>
    <w:p w:rsidR="00822CCC" w:rsidRPr="00CB4BEE" w:rsidRDefault="00822CCC" w:rsidP="00325643">
      <w:pPr>
        <w:keepNext/>
        <w:keepLines/>
        <w:spacing w:before="240" w:line="360" w:lineRule="auto"/>
        <w:jc w:val="center"/>
        <w:rPr>
          <w:rFonts w:ascii="Palatino Linotype" w:eastAsia="Palatino Linotype" w:hAnsi="Palatino Linotype" w:cs="Palatino Linotype"/>
          <w:b/>
          <w:color w:val="000000" w:themeColor="text1"/>
        </w:rPr>
      </w:pPr>
    </w:p>
    <w:p w:rsidR="00822CCC" w:rsidRPr="00CB4BEE" w:rsidRDefault="005655AA"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El </w:t>
      </w:r>
      <w:r w:rsidR="00997930" w:rsidRPr="00CB4BEE">
        <w:rPr>
          <w:rFonts w:ascii="Palatino Linotype" w:eastAsia="Palatino Linotype" w:hAnsi="Palatino Linotype" w:cs="Palatino Linotype"/>
          <w:color w:val="000000" w:themeColor="text1"/>
        </w:rPr>
        <w:t>doce</w:t>
      </w:r>
      <w:r w:rsidR="00997930" w:rsidRPr="00CB4BEE">
        <w:rPr>
          <w:rFonts w:ascii="Palatino Linotype" w:eastAsia="Palatino Linotype" w:hAnsi="Palatino Linotype" w:cs="Palatino Linotype"/>
          <w:b/>
          <w:color w:val="000000" w:themeColor="text1"/>
        </w:rPr>
        <w:t xml:space="preserve"> de marzo de dos mil veinticinco</w:t>
      </w:r>
      <w:r w:rsidRPr="00CB4BEE">
        <w:rPr>
          <w:rFonts w:ascii="Palatino Linotype" w:eastAsia="Palatino Linotype" w:hAnsi="Palatino Linotype" w:cs="Palatino Linotype"/>
          <w:color w:val="000000" w:themeColor="text1"/>
        </w:rPr>
        <w:t xml:space="preserve">, </w:t>
      </w:r>
      <w:r w:rsidRPr="00CB4BEE">
        <w:rPr>
          <w:rFonts w:ascii="Palatino Linotype" w:eastAsia="Palatino Linotype" w:hAnsi="Palatino Linotype" w:cs="Palatino Linotype"/>
          <w:b/>
          <w:color w:val="000000" w:themeColor="text1"/>
        </w:rPr>
        <w:t xml:space="preserve">EL PARTICULAR, </w:t>
      </w:r>
      <w:r w:rsidRPr="00CB4BEE">
        <w:rPr>
          <w:rFonts w:ascii="Palatino Linotype" w:eastAsia="Palatino Linotype" w:hAnsi="Palatino Linotype" w:cs="Palatino Linotype"/>
          <w:color w:val="000000" w:themeColor="text1"/>
        </w:rPr>
        <w:t xml:space="preserve">presentó ante el </w:t>
      </w:r>
      <w:r w:rsidRPr="00CB4BEE">
        <w:rPr>
          <w:rFonts w:ascii="Palatino Linotype" w:eastAsia="Palatino Linotype" w:hAnsi="Palatino Linotype" w:cs="Palatino Linotype"/>
          <w:b/>
          <w:color w:val="000000" w:themeColor="text1"/>
        </w:rPr>
        <w:t>SUJETO OBLIGADO,</w:t>
      </w:r>
      <w:r w:rsidRPr="00CB4BEE">
        <w:rPr>
          <w:rFonts w:ascii="Palatino Linotype" w:eastAsia="Palatino Linotype" w:hAnsi="Palatino Linotype" w:cs="Palatino Linotype"/>
          <w:color w:val="000000" w:themeColor="text1"/>
        </w:rPr>
        <w:t xml:space="preserve"> vía Sistema de Acceso a la Información Mexiquense (</w:t>
      </w:r>
      <w:r w:rsidRPr="00CB4BEE">
        <w:rPr>
          <w:rFonts w:ascii="Palatino Linotype" w:eastAsia="Palatino Linotype" w:hAnsi="Palatino Linotype" w:cs="Palatino Linotype"/>
          <w:b/>
          <w:color w:val="000000" w:themeColor="text1"/>
        </w:rPr>
        <w:t>SAIMEX</w:t>
      </w:r>
      <w:r w:rsidRPr="00CB4BEE">
        <w:rPr>
          <w:rFonts w:ascii="Palatino Linotype" w:eastAsia="Palatino Linotype" w:hAnsi="Palatino Linotype" w:cs="Palatino Linotype"/>
          <w:color w:val="000000" w:themeColor="text1"/>
        </w:rPr>
        <w:t xml:space="preserve">), las solicitudes de información pública registradas con los números </w:t>
      </w:r>
      <w:r w:rsidR="00F236DA" w:rsidRPr="00CB4BEE">
        <w:rPr>
          <w:rFonts w:ascii="Palatino Linotype" w:eastAsia="Palatino Linotype" w:hAnsi="Palatino Linotype" w:cs="Palatino Linotype"/>
          <w:b/>
          <w:bCs/>
          <w:color w:val="000000" w:themeColor="text1"/>
        </w:rPr>
        <w:t>00064/ALMOJU/IP/2025,</w:t>
      </w:r>
      <w:r w:rsidR="00F236DA" w:rsidRPr="00CB4BEE">
        <w:rPr>
          <w:rFonts w:ascii="Palatino Linotype" w:eastAsia="Palatino Linotype" w:hAnsi="Palatino Linotype" w:cs="Palatino Linotype"/>
          <w:b/>
          <w:color w:val="000000" w:themeColor="text1"/>
        </w:rPr>
        <w:t xml:space="preserve"> 00065/ALMOJU/IP/2025 y 00066/ALMOJU/IP/2025</w:t>
      </w:r>
      <w:r w:rsidRPr="00CB4BEE">
        <w:rPr>
          <w:rFonts w:ascii="Palatino Linotype" w:eastAsia="Palatino Linotype" w:hAnsi="Palatino Linotype" w:cs="Palatino Linotype"/>
          <w:color w:val="000000" w:themeColor="text1"/>
        </w:rPr>
        <w:t>, en la</w:t>
      </w:r>
      <w:r w:rsidR="00325643" w:rsidRPr="00CB4BEE">
        <w:rPr>
          <w:rFonts w:ascii="Palatino Linotype" w:eastAsia="Palatino Linotype" w:hAnsi="Palatino Linotype" w:cs="Palatino Linotype"/>
          <w:color w:val="000000" w:themeColor="text1"/>
        </w:rPr>
        <w:t>s</w:t>
      </w:r>
      <w:r w:rsidRPr="00CB4BEE">
        <w:rPr>
          <w:rFonts w:ascii="Palatino Linotype" w:eastAsia="Palatino Linotype" w:hAnsi="Palatino Linotype" w:cs="Palatino Linotype"/>
          <w:color w:val="000000" w:themeColor="text1"/>
        </w:rPr>
        <w:t xml:space="preserve"> que requirió lo siguiente:</w:t>
      </w:r>
    </w:p>
    <w:p w:rsidR="00F236DA" w:rsidRPr="00CB4BEE" w:rsidRDefault="00F236DA" w:rsidP="003256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tbl>
      <w:tblPr>
        <w:tblStyle w:val="a"/>
        <w:tblW w:w="935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4"/>
        <w:gridCol w:w="6237"/>
      </w:tblGrid>
      <w:tr w:rsidR="00325643" w:rsidRPr="00CB4BEE" w:rsidTr="00CD3A21">
        <w:trPr>
          <w:jc w:val="center"/>
        </w:trPr>
        <w:tc>
          <w:tcPr>
            <w:tcW w:w="3114" w:type="dxa"/>
            <w:shd w:val="clear" w:color="auto" w:fill="E7E6E6"/>
            <w:vAlign w:val="center"/>
          </w:tcPr>
          <w:p w:rsidR="00822CCC" w:rsidRPr="00CB4BEE" w:rsidRDefault="005655AA" w:rsidP="00325643">
            <w:pP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SOLICITUD</w:t>
            </w:r>
          </w:p>
        </w:tc>
        <w:tc>
          <w:tcPr>
            <w:tcW w:w="6237" w:type="dxa"/>
            <w:shd w:val="clear" w:color="auto" w:fill="E7E6E6"/>
            <w:vAlign w:val="center"/>
          </w:tcPr>
          <w:p w:rsidR="00822CCC" w:rsidRPr="00CB4BEE" w:rsidRDefault="005655AA" w:rsidP="00325643">
            <w:pP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DESCRIPCIÓN</w:t>
            </w:r>
          </w:p>
        </w:tc>
      </w:tr>
      <w:tr w:rsidR="00325643" w:rsidRPr="00CB4BEE" w:rsidTr="00CD3A21">
        <w:trPr>
          <w:jc w:val="center"/>
        </w:trPr>
        <w:tc>
          <w:tcPr>
            <w:tcW w:w="3114" w:type="dxa"/>
            <w:vAlign w:val="center"/>
          </w:tcPr>
          <w:p w:rsidR="00822CCC" w:rsidRPr="00CB4BEE" w:rsidRDefault="00F236DA" w:rsidP="00325643">
            <w:pPr>
              <w:jc w:val="center"/>
              <w:rPr>
                <w:rFonts w:ascii="Palatino Linotype" w:eastAsia="Palatino Linotype" w:hAnsi="Palatino Linotype" w:cs="Palatino Linotype"/>
                <w:b/>
                <w:color w:val="000000" w:themeColor="text1"/>
              </w:rPr>
            </w:pPr>
            <w:r w:rsidRPr="00CB4BEE">
              <w:rPr>
                <w:rFonts w:ascii="Palatino Linotype" w:hAnsi="Palatino Linotype"/>
                <w:b/>
                <w:bCs/>
                <w:color w:val="000000" w:themeColor="text1"/>
              </w:rPr>
              <w:t>00064/ALMOJU/IP/2025</w:t>
            </w:r>
          </w:p>
        </w:tc>
        <w:tc>
          <w:tcPr>
            <w:tcW w:w="6237" w:type="dxa"/>
            <w:vAlign w:val="center"/>
          </w:tcPr>
          <w:p w:rsidR="00822CCC" w:rsidRPr="00CB4BEE" w:rsidRDefault="005655AA" w:rsidP="00325643">
            <w:pPr>
              <w:jc w:val="both"/>
              <w:rPr>
                <w:rFonts w:ascii="Palatino Linotype" w:eastAsia="Palatino Linotype" w:hAnsi="Palatino Linotype" w:cs="Palatino Linotype"/>
                <w:i/>
                <w:color w:val="000000" w:themeColor="text1"/>
              </w:rPr>
            </w:pPr>
            <w:bookmarkStart w:id="2" w:name="_heading=h.30j0zll" w:colFirst="0" w:colLast="0"/>
            <w:bookmarkEnd w:id="2"/>
            <w:r w:rsidRPr="00CB4BEE">
              <w:rPr>
                <w:rFonts w:ascii="Palatino Linotype" w:eastAsia="Palatino Linotype" w:hAnsi="Palatino Linotype" w:cs="Palatino Linotype"/>
                <w:i/>
                <w:color w:val="000000" w:themeColor="text1"/>
              </w:rPr>
              <w:t>“</w:t>
            </w:r>
            <w:r w:rsidR="00F236DA" w:rsidRPr="00CB4BEE">
              <w:rPr>
                <w:rFonts w:ascii="Palatino Linotype" w:eastAsia="Palatino Linotype" w:hAnsi="Palatino Linotype" w:cs="Palatino Linotype"/>
                <w:i/>
                <w:color w:val="000000" w:themeColor="text1"/>
              </w:rPr>
              <w:t xml:space="preserve">Requiero el contrato de compra y/o arrendamiento de </w:t>
            </w:r>
            <w:r w:rsidR="00F236DA" w:rsidRPr="00CB4BEE">
              <w:rPr>
                <w:rFonts w:ascii="Palatino Linotype" w:eastAsia="Palatino Linotype" w:hAnsi="Palatino Linotype" w:cs="Palatino Linotype"/>
                <w:i/>
                <w:color w:val="000000" w:themeColor="text1"/>
                <w:u w:val="single"/>
              </w:rPr>
              <w:t>los 3 camiones de basura el roll off y la grúa para atender el tema de las luminarias,</w:t>
            </w:r>
            <w:r w:rsidR="00F236DA" w:rsidRPr="00CB4BEE">
              <w:rPr>
                <w:rFonts w:ascii="Palatino Linotype" w:eastAsia="Palatino Linotype" w:hAnsi="Palatino Linotype" w:cs="Palatino Linotype"/>
                <w:i/>
                <w:color w:val="000000" w:themeColor="text1"/>
              </w:rPr>
              <w:t xml:space="preserve"> asi como la factura de pago, requisiciones para dichas compras, nombre del provedoor, con que recurso fueron pagados dichos vehiculos, comprobante de la transferencia para </w:t>
            </w:r>
            <w:r w:rsidR="00F236DA" w:rsidRPr="00CB4BEE">
              <w:rPr>
                <w:rFonts w:ascii="Palatino Linotype" w:eastAsia="Palatino Linotype" w:hAnsi="Palatino Linotype" w:cs="Palatino Linotype"/>
                <w:i/>
                <w:color w:val="000000" w:themeColor="text1"/>
              </w:rPr>
              <w:lastRenderedPageBreak/>
              <w:t>la compra, especificaciones tecnicas de las unidades y el nombre de quien le fueron asignadas. Reitero que dicha informacion fue presumida por el Presi CHIQUILLO: https://www.facebook.com/Chiquilloverde/posts/pfbid0gJCKG7hXS4zuqkpDQW3Bnqte3ty4BLjbFNbCCvDQCRxhqNXk7CNTXdwzh4fXxMA7l</w:t>
            </w:r>
            <w:r w:rsidRPr="00CB4BEE">
              <w:rPr>
                <w:rFonts w:ascii="Palatino Linotype" w:eastAsia="Palatino Linotype" w:hAnsi="Palatino Linotype" w:cs="Palatino Linotype"/>
                <w:i/>
                <w:color w:val="000000" w:themeColor="text1"/>
              </w:rPr>
              <w:t>” (Sic)</w:t>
            </w:r>
          </w:p>
        </w:tc>
      </w:tr>
      <w:tr w:rsidR="00325643" w:rsidRPr="00CB4BEE" w:rsidTr="00CD3A21">
        <w:trPr>
          <w:jc w:val="center"/>
        </w:trPr>
        <w:tc>
          <w:tcPr>
            <w:tcW w:w="3114" w:type="dxa"/>
            <w:vAlign w:val="center"/>
          </w:tcPr>
          <w:p w:rsidR="00822CCC" w:rsidRPr="00CB4BEE" w:rsidRDefault="00F236DA" w:rsidP="00325643">
            <w:pPr>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bCs/>
                <w:color w:val="000000" w:themeColor="text1"/>
              </w:rPr>
              <w:lastRenderedPageBreak/>
              <w:t>00065/ALMOJU/IP/2025</w:t>
            </w:r>
          </w:p>
        </w:tc>
        <w:tc>
          <w:tcPr>
            <w:tcW w:w="6237" w:type="dxa"/>
            <w:vAlign w:val="center"/>
          </w:tcPr>
          <w:p w:rsidR="00822CCC" w:rsidRPr="00CB4BEE" w:rsidRDefault="005655AA" w:rsidP="00325643">
            <w:pPr>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w:t>
            </w:r>
            <w:r w:rsidR="00F236DA" w:rsidRPr="00CB4BEE">
              <w:rPr>
                <w:rFonts w:ascii="Palatino Linotype" w:eastAsia="Palatino Linotype" w:hAnsi="Palatino Linotype" w:cs="Palatino Linotype"/>
                <w:i/>
                <w:color w:val="000000" w:themeColor="text1"/>
              </w:rPr>
              <w:t xml:space="preserve">Requiero facturas de pago, contrato de compra y/o arrendamiento, nombre del o de los proveedores y toda la documentación que sustente la compra y/o arrendamiento de los siguientes vehículos: </w:t>
            </w:r>
            <w:r w:rsidR="00F236DA" w:rsidRPr="00CB4BEE">
              <w:rPr>
                <w:rFonts w:ascii="Palatino Linotype" w:eastAsia="Palatino Linotype" w:hAnsi="Palatino Linotype" w:cs="Palatino Linotype"/>
                <w:i/>
                <w:color w:val="000000" w:themeColor="text1"/>
                <w:u w:val="single"/>
              </w:rPr>
              <w:t xml:space="preserve">Un nuevo vehículo con capacidad de 2500 litros agua para el cuerpo de bomberos, mejorando su capacidad de respuesta ante una emergencia. Una grúa especializada para el mantenimiento de alumbrado público, para agilizar el cambio de luminarias en el municipio. Dos camiones más de basura, para dar mejor servicio a las demandas de recolección de basura del municipio. Una Unidad de control de Bienestar Animal y 2 Ambulancias. </w:t>
            </w:r>
            <w:r w:rsidR="00F236DA" w:rsidRPr="00CB4BEE">
              <w:rPr>
                <w:rFonts w:ascii="Palatino Linotype" w:eastAsia="Palatino Linotype" w:hAnsi="Palatino Linotype" w:cs="Palatino Linotype"/>
                <w:i/>
                <w:color w:val="000000" w:themeColor="text1"/>
              </w:rPr>
              <w:t>Cabe aclarar que dichos vehículos fueron presumidos por el Chiquillo en sus redes sociales jajajaja: https://www.facebook.com/Chiquilloverde/posts/pfbid02S6kVSn6g6KxZi7JYCwbpmCw9UEGpsHNNVQ9oV3y5hbmGwPffctDRByqca9EX1DvVl</w:t>
            </w:r>
            <w:r w:rsidRPr="00CB4BEE">
              <w:rPr>
                <w:rFonts w:ascii="Palatino Linotype" w:eastAsia="Palatino Linotype" w:hAnsi="Palatino Linotype" w:cs="Palatino Linotype"/>
                <w:i/>
                <w:color w:val="000000" w:themeColor="text1"/>
              </w:rPr>
              <w:t>” (Sic)</w:t>
            </w:r>
          </w:p>
        </w:tc>
      </w:tr>
      <w:tr w:rsidR="00F236DA" w:rsidRPr="00CB4BEE" w:rsidTr="00CD3A21">
        <w:trPr>
          <w:jc w:val="center"/>
        </w:trPr>
        <w:tc>
          <w:tcPr>
            <w:tcW w:w="3114" w:type="dxa"/>
            <w:vAlign w:val="center"/>
          </w:tcPr>
          <w:p w:rsidR="00F236DA" w:rsidRPr="00CB4BEE" w:rsidRDefault="00F236DA" w:rsidP="00325643">
            <w:pPr>
              <w:jc w:val="center"/>
              <w:rPr>
                <w:rFonts w:ascii="Palatino Linotype" w:eastAsia="Palatino Linotype" w:hAnsi="Palatino Linotype" w:cs="Palatino Linotype"/>
                <w:b/>
                <w:bCs/>
                <w:color w:val="000000" w:themeColor="text1"/>
              </w:rPr>
            </w:pPr>
            <w:r w:rsidRPr="00CB4BEE">
              <w:rPr>
                <w:rFonts w:ascii="Palatino Linotype" w:eastAsia="Palatino Linotype" w:hAnsi="Palatino Linotype" w:cs="Palatino Linotype"/>
                <w:b/>
                <w:bCs/>
                <w:color w:val="000000" w:themeColor="text1"/>
              </w:rPr>
              <w:t>00066/ALMOJU/IP/2025</w:t>
            </w:r>
          </w:p>
        </w:tc>
        <w:tc>
          <w:tcPr>
            <w:tcW w:w="6237" w:type="dxa"/>
            <w:vAlign w:val="center"/>
          </w:tcPr>
          <w:p w:rsidR="00F236DA" w:rsidRPr="00CB4BEE" w:rsidRDefault="00F236DA" w:rsidP="00325643">
            <w:pPr>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“Requiero amablemente las facturas de pago por la compra y/o arrendamiento, contratos de arrendamiento/o compra, requisiciones, comprobantes bancarios de que realmente se pagaron los siguientes vehículos de seguridad publica: </w:t>
            </w:r>
            <w:r w:rsidRPr="00CB4BEE">
              <w:rPr>
                <w:rFonts w:ascii="Palatino Linotype" w:eastAsia="Palatino Linotype" w:hAnsi="Palatino Linotype" w:cs="Palatino Linotype"/>
                <w:i/>
                <w:color w:val="000000" w:themeColor="text1"/>
                <w:u w:val="single"/>
              </w:rPr>
              <w:t>Una cuatrimoto, Motocicletas, Impermeables, Computadoras Insignias.</w:t>
            </w:r>
            <w:r w:rsidRPr="00CB4BEE">
              <w:rPr>
                <w:rFonts w:ascii="Palatino Linotype" w:eastAsia="Palatino Linotype" w:hAnsi="Palatino Linotype" w:cs="Palatino Linotype"/>
                <w:i/>
                <w:color w:val="000000" w:themeColor="text1"/>
              </w:rPr>
              <w:t xml:space="preserve"> Además quiero se me entrege evidencia fotográfica de dichas cosas, lo anterior lo presumio en redes sociales el Presi: </w:t>
            </w:r>
            <w:hyperlink r:id="rId8" w:history="1">
              <w:r w:rsidRPr="00CB4BEE">
                <w:rPr>
                  <w:rStyle w:val="Hipervnculo"/>
                  <w:rFonts w:ascii="Palatino Linotype" w:eastAsia="Palatino Linotype" w:hAnsi="Palatino Linotype" w:cs="Palatino Linotype"/>
                  <w:i/>
                  <w:color w:val="000000" w:themeColor="text1"/>
                </w:rPr>
                <w:t>https://www.facebook.com/Chiquilloverde/posts/pfbid0SvNEP8RUTSfE7mhTCpyNJ6aiuJwdXy9Bb79odCrAyr34N8Sw3CqX5JckkGz4mER6l</w:t>
              </w:r>
            </w:hyperlink>
            <w:r w:rsidRPr="00CB4BEE">
              <w:rPr>
                <w:rFonts w:ascii="Palatino Linotype" w:eastAsia="Palatino Linotype" w:hAnsi="Palatino Linotype" w:cs="Palatino Linotype"/>
                <w:i/>
                <w:color w:val="000000" w:themeColor="text1"/>
              </w:rPr>
              <w:t>” (Sic)</w:t>
            </w:r>
          </w:p>
        </w:tc>
      </w:tr>
    </w:tbl>
    <w:p w:rsidR="00822CCC" w:rsidRPr="00CB4BEE" w:rsidRDefault="00822CCC" w:rsidP="003256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822CCC" w:rsidRPr="00CB4BEE" w:rsidRDefault="005655AA" w:rsidP="00325643">
      <w:pPr>
        <w:numPr>
          <w:ilvl w:val="0"/>
          <w:numId w:val="3"/>
        </w:numPr>
        <w:pBdr>
          <w:top w:val="nil"/>
          <w:left w:val="nil"/>
          <w:bottom w:val="nil"/>
          <w:right w:val="nil"/>
          <w:between w:val="nil"/>
        </w:pBdr>
        <w:tabs>
          <w:tab w:val="left" w:pos="284"/>
        </w:tabs>
        <w:spacing w:line="360" w:lineRule="auto"/>
        <w:ind w:left="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Se</w:t>
      </w:r>
      <w:r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señaló como modalida</w:t>
      </w:r>
      <w:r w:rsidR="00F236DA" w:rsidRPr="00CB4BEE">
        <w:rPr>
          <w:rFonts w:ascii="Palatino Linotype" w:eastAsia="Palatino Linotype" w:hAnsi="Palatino Linotype" w:cs="Palatino Linotype"/>
          <w:color w:val="000000" w:themeColor="text1"/>
        </w:rPr>
        <w:t>d de entrega de la información</w:t>
      </w:r>
      <w:r w:rsidRPr="00CB4BEE">
        <w:rPr>
          <w:rFonts w:ascii="Palatino Linotype" w:eastAsia="Palatino Linotype" w:hAnsi="Palatino Linotype" w:cs="Palatino Linotype"/>
          <w:color w:val="000000" w:themeColor="text1"/>
        </w:rPr>
        <w:t>,  a través del Sistema de Acceso a la información Mexiquense (</w:t>
      </w:r>
      <w:r w:rsidRPr="00CB4BEE">
        <w:rPr>
          <w:rFonts w:ascii="Palatino Linotype" w:eastAsia="Palatino Linotype" w:hAnsi="Palatino Linotype" w:cs="Palatino Linotype"/>
          <w:b/>
          <w:color w:val="000000" w:themeColor="text1"/>
        </w:rPr>
        <w:t>SAIMEX).</w:t>
      </w:r>
    </w:p>
    <w:p w:rsidR="00822CCC" w:rsidRPr="00CB4BEE" w:rsidRDefault="00256F38"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 xml:space="preserve">El </w:t>
      </w:r>
      <w:r w:rsidR="00F236DA" w:rsidRPr="00CB4BEE">
        <w:rPr>
          <w:rFonts w:ascii="Palatino Linotype" w:eastAsia="Palatino Linotype" w:hAnsi="Palatino Linotype" w:cs="Palatino Linotype"/>
          <w:b/>
          <w:color w:val="000000" w:themeColor="text1"/>
        </w:rPr>
        <w:t>tres de abril de dos mil veinticinco</w:t>
      </w:r>
      <w:r w:rsidRPr="00CB4BEE">
        <w:rPr>
          <w:rFonts w:ascii="Palatino Linotype" w:eastAsia="Palatino Linotype" w:hAnsi="Palatino Linotype" w:cs="Palatino Linotype"/>
          <w:b/>
          <w:color w:val="000000" w:themeColor="text1"/>
        </w:rPr>
        <w:t>,</w:t>
      </w:r>
      <w:r w:rsidR="005655AA" w:rsidRPr="00CB4BEE">
        <w:rPr>
          <w:rFonts w:ascii="Palatino Linotype" w:eastAsia="Palatino Linotype" w:hAnsi="Palatino Linotype" w:cs="Palatino Linotype"/>
          <w:color w:val="000000" w:themeColor="text1"/>
        </w:rPr>
        <w:t xml:space="preserve"> el </w:t>
      </w:r>
      <w:r w:rsidRPr="00CB4BEE">
        <w:rPr>
          <w:rFonts w:ascii="Palatino Linotype" w:eastAsia="Palatino Linotype" w:hAnsi="Palatino Linotype" w:cs="Palatino Linotype"/>
          <w:b/>
          <w:color w:val="000000" w:themeColor="text1"/>
        </w:rPr>
        <w:t xml:space="preserve">SUJETO OBLIGADO </w:t>
      </w:r>
      <w:r w:rsidR="005655AA" w:rsidRPr="00CB4BEE">
        <w:rPr>
          <w:rFonts w:ascii="Palatino Linotype" w:eastAsia="Palatino Linotype" w:hAnsi="Palatino Linotype" w:cs="Palatino Linotype"/>
          <w:color w:val="000000" w:themeColor="text1"/>
        </w:rPr>
        <w:t>dio respuestas a las solicitudes de información</w:t>
      </w:r>
      <w:r w:rsidR="008A6276" w:rsidRPr="00CB4BEE">
        <w:rPr>
          <w:rFonts w:ascii="Palatino Linotype" w:eastAsia="Palatino Linotype" w:hAnsi="Palatino Linotype" w:cs="Palatino Linotype"/>
          <w:color w:val="000000" w:themeColor="text1"/>
        </w:rPr>
        <w:t xml:space="preserve"> </w:t>
      </w:r>
      <w:r w:rsidR="005655AA" w:rsidRPr="00CB4BEE">
        <w:rPr>
          <w:rFonts w:ascii="Palatino Linotype" w:eastAsia="Palatino Linotype" w:hAnsi="Palatino Linotype" w:cs="Palatino Linotype"/>
          <w:color w:val="000000" w:themeColor="text1"/>
        </w:rPr>
        <w:t>de la manera siguiente</w:t>
      </w:r>
      <w:r w:rsidRPr="00CB4BEE">
        <w:rPr>
          <w:rFonts w:ascii="Palatino Linotype" w:eastAsia="Palatino Linotype" w:hAnsi="Palatino Linotype" w:cs="Palatino Linotype"/>
          <w:color w:val="000000" w:themeColor="text1"/>
        </w:rPr>
        <w:t>:</w:t>
      </w:r>
    </w:p>
    <w:p w:rsidR="00325643" w:rsidRPr="00CB4BEE" w:rsidRDefault="00325643" w:rsidP="003256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tbl>
      <w:tblPr>
        <w:tblW w:w="949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14"/>
        <w:gridCol w:w="6379"/>
      </w:tblGrid>
      <w:tr w:rsidR="00325643" w:rsidRPr="00CB4BEE" w:rsidTr="00CD3A21">
        <w:trPr>
          <w:jc w:val="center"/>
        </w:trPr>
        <w:tc>
          <w:tcPr>
            <w:tcW w:w="3114" w:type="dxa"/>
            <w:shd w:val="clear" w:color="auto" w:fill="E7E6E6"/>
            <w:vAlign w:val="center"/>
          </w:tcPr>
          <w:p w:rsidR="00F236DA" w:rsidRPr="00CB4BEE" w:rsidRDefault="00F236DA" w:rsidP="00325643">
            <w:pP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SOLICITUD</w:t>
            </w:r>
          </w:p>
        </w:tc>
        <w:tc>
          <w:tcPr>
            <w:tcW w:w="6379" w:type="dxa"/>
            <w:shd w:val="clear" w:color="auto" w:fill="E7E6E6"/>
            <w:vAlign w:val="center"/>
          </w:tcPr>
          <w:p w:rsidR="00F236DA" w:rsidRPr="00CB4BEE" w:rsidRDefault="00F236DA" w:rsidP="00325643">
            <w:pP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 xml:space="preserve">RESPUESTA </w:t>
            </w:r>
          </w:p>
        </w:tc>
      </w:tr>
      <w:tr w:rsidR="00325643" w:rsidRPr="00CB4BEE" w:rsidTr="00CD3A21">
        <w:trPr>
          <w:jc w:val="center"/>
        </w:trPr>
        <w:tc>
          <w:tcPr>
            <w:tcW w:w="3114" w:type="dxa"/>
            <w:vAlign w:val="center"/>
          </w:tcPr>
          <w:p w:rsidR="00F236DA" w:rsidRPr="00CB4BEE" w:rsidRDefault="00F236DA" w:rsidP="00325643">
            <w:pPr>
              <w:jc w:val="center"/>
              <w:rPr>
                <w:rFonts w:ascii="Palatino Linotype" w:eastAsia="Palatino Linotype" w:hAnsi="Palatino Linotype" w:cs="Palatino Linotype"/>
                <w:b/>
                <w:color w:val="000000" w:themeColor="text1"/>
              </w:rPr>
            </w:pPr>
            <w:r w:rsidRPr="00CB4BEE">
              <w:rPr>
                <w:rFonts w:ascii="Palatino Linotype" w:hAnsi="Palatino Linotype"/>
                <w:b/>
                <w:bCs/>
                <w:color w:val="000000" w:themeColor="text1"/>
              </w:rPr>
              <w:t>00064/ALMOJU/IP/2025</w:t>
            </w:r>
          </w:p>
        </w:tc>
        <w:tc>
          <w:tcPr>
            <w:tcW w:w="6379" w:type="dxa"/>
            <w:vAlign w:val="center"/>
          </w:tcPr>
          <w:p w:rsidR="00F236DA" w:rsidRPr="00CB4BEE" w:rsidRDefault="00D61893" w:rsidP="00325643">
            <w:pPr>
              <w:jc w:val="both"/>
              <w:rPr>
                <w:rFonts w:ascii="Palatino Linotype" w:eastAsia="Palatino Linotype" w:hAnsi="Palatino Linotype" w:cs="Palatino Linotype"/>
                <w:i/>
                <w:color w:val="000000" w:themeColor="text1"/>
              </w:rPr>
            </w:pPr>
            <w:hyperlink r:id="rId9" w:tgtFrame="_blank" w:history="1">
              <w:r w:rsidR="00F236DA" w:rsidRPr="00CB4BEE">
                <w:rPr>
                  <w:rStyle w:val="Hipervnculo"/>
                  <w:rFonts w:ascii="Palatino Linotype" w:eastAsia="Palatino Linotype" w:hAnsi="Palatino Linotype" w:cs="Palatino Linotype"/>
                  <w:b/>
                  <w:bCs/>
                  <w:i/>
                  <w:color w:val="000000" w:themeColor="text1"/>
                </w:rPr>
                <w:t>Resp. Sol. 00064-2025.pdf</w:t>
              </w:r>
            </w:hyperlink>
          </w:p>
          <w:p w:rsidR="00F236DA" w:rsidRPr="00CB4BEE" w:rsidRDefault="00F236DA" w:rsidP="00325643">
            <w:pPr>
              <w:jc w:val="both"/>
              <w:rPr>
                <w:rFonts w:ascii="Palatino Linotype" w:eastAsia="Palatino Linotype" w:hAnsi="Palatino Linotype" w:cs="Palatino Linotype"/>
                <w:i/>
                <w:color w:val="000000" w:themeColor="text1"/>
              </w:rPr>
            </w:pPr>
          </w:p>
          <w:p w:rsidR="00F236DA" w:rsidRPr="00CB4BEE" w:rsidRDefault="00F236DA"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Oficio de veintiuno de marzo de dos mil veinticinco, firmado por el Titular de la Unidad de Transparencia, </w:t>
            </w:r>
            <w:r w:rsidR="009E79F5" w:rsidRPr="00CB4BEE">
              <w:rPr>
                <w:rFonts w:ascii="Palatino Linotype" w:eastAsia="Palatino Linotype" w:hAnsi="Palatino Linotype" w:cs="Palatino Linotype"/>
                <w:color w:val="000000" w:themeColor="text1"/>
              </w:rPr>
              <w:t xml:space="preserve">por el que le solicitó al Director de Administración de atención a la solicitud que nos ocupa en un </w:t>
            </w:r>
            <w:r w:rsidR="005317F2" w:rsidRPr="00CB4BEE">
              <w:rPr>
                <w:rFonts w:ascii="Palatino Linotype" w:eastAsia="Palatino Linotype" w:hAnsi="Palatino Linotype" w:cs="Palatino Linotype"/>
                <w:color w:val="000000" w:themeColor="text1"/>
              </w:rPr>
              <w:t>término</w:t>
            </w:r>
            <w:r w:rsidR="009E79F5" w:rsidRPr="00CB4BEE">
              <w:rPr>
                <w:rFonts w:ascii="Palatino Linotype" w:eastAsia="Palatino Linotype" w:hAnsi="Palatino Linotype" w:cs="Palatino Linotype"/>
                <w:color w:val="000000" w:themeColor="text1"/>
              </w:rPr>
              <w:t xml:space="preserve"> no mayor a cinco días.</w:t>
            </w:r>
          </w:p>
          <w:p w:rsidR="009E79F5" w:rsidRPr="00CB4BEE" w:rsidRDefault="009E79F5" w:rsidP="00325643">
            <w:pPr>
              <w:jc w:val="both"/>
              <w:rPr>
                <w:rFonts w:ascii="Palatino Linotype" w:eastAsia="Palatino Linotype" w:hAnsi="Palatino Linotype" w:cs="Palatino Linotype"/>
                <w:color w:val="000000" w:themeColor="text1"/>
              </w:rPr>
            </w:pPr>
          </w:p>
          <w:p w:rsidR="009E79F5" w:rsidRPr="00CB4BEE" w:rsidRDefault="009E79F5"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Oficio de primero de abril de dos mil veinticinco, firmado por el Director de Administración, quien informo que, derivado de una búsqueda exhaustiva y razonable en los archivos de esas unidad administrativa, no se cuenta con la información solicitada, no se encontró soporte documental alguno que dé cuenta de lo solicitado o se relacione al respecto.</w:t>
            </w:r>
          </w:p>
          <w:p w:rsidR="009E79F5" w:rsidRPr="00CB4BEE" w:rsidRDefault="009E79F5" w:rsidP="00325643">
            <w:pPr>
              <w:jc w:val="both"/>
              <w:rPr>
                <w:rFonts w:ascii="Palatino Linotype" w:eastAsia="Palatino Linotype" w:hAnsi="Palatino Linotype" w:cs="Palatino Linotype"/>
                <w:color w:val="000000" w:themeColor="text1"/>
              </w:rPr>
            </w:pPr>
          </w:p>
          <w:p w:rsidR="009E79F5" w:rsidRPr="00CB4BEE" w:rsidRDefault="009E79F5"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Oficio de veintiuno de marzo de dos mil veinticinco, firmado por el Titular de la Unidad de Transparencia, por el que le solicitó al Director de Conservación y Servicios Metropolitanos, de atención a la solicitud que nos ocupa en un término no mayor a cinco días.</w:t>
            </w:r>
          </w:p>
          <w:p w:rsidR="009E79F5" w:rsidRPr="00CB4BEE" w:rsidRDefault="009E79F5" w:rsidP="00325643">
            <w:pPr>
              <w:jc w:val="both"/>
              <w:rPr>
                <w:rFonts w:ascii="Palatino Linotype" w:eastAsia="Palatino Linotype" w:hAnsi="Palatino Linotype" w:cs="Palatino Linotype"/>
                <w:color w:val="000000" w:themeColor="text1"/>
              </w:rPr>
            </w:pPr>
          </w:p>
          <w:p w:rsidR="009E79F5" w:rsidRPr="00CB4BEE" w:rsidRDefault="009E79F5"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Oficio de veintisiete de marzo de dos mil veinticinco, firmado por el Director de Conservación y Servicios Metropolitanos, por el que informo que después de haberse realizado una búsqueda exhaustiva y razonable de la información, no se encontró documento alguno que dé cuenta de lo solicitado, en virtud de que no es competencia de dicha unidad administrativa generarla.</w:t>
            </w:r>
          </w:p>
          <w:p w:rsidR="009E79F5" w:rsidRPr="00CB4BEE" w:rsidRDefault="009E79F5" w:rsidP="00325643">
            <w:pPr>
              <w:jc w:val="both"/>
              <w:rPr>
                <w:rFonts w:ascii="Palatino Linotype" w:eastAsia="Palatino Linotype" w:hAnsi="Palatino Linotype" w:cs="Palatino Linotype"/>
                <w:color w:val="000000" w:themeColor="text1"/>
              </w:rPr>
            </w:pPr>
          </w:p>
        </w:tc>
      </w:tr>
      <w:tr w:rsidR="00325643" w:rsidRPr="00CB4BEE" w:rsidTr="00CD3A21">
        <w:trPr>
          <w:jc w:val="center"/>
        </w:trPr>
        <w:tc>
          <w:tcPr>
            <w:tcW w:w="3114" w:type="dxa"/>
            <w:vAlign w:val="center"/>
          </w:tcPr>
          <w:p w:rsidR="00F236DA" w:rsidRPr="00CB4BEE" w:rsidRDefault="00F236DA" w:rsidP="00325643">
            <w:pPr>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bCs/>
                <w:color w:val="000000" w:themeColor="text1"/>
              </w:rPr>
              <w:lastRenderedPageBreak/>
              <w:t>00065/ALMOJU/IP/2025</w:t>
            </w:r>
          </w:p>
        </w:tc>
        <w:tc>
          <w:tcPr>
            <w:tcW w:w="6379" w:type="dxa"/>
            <w:vAlign w:val="center"/>
          </w:tcPr>
          <w:p w:rsidR="00F236DA" w:rsidRPr="00CB4BEE" w:rsidRDefault="00BA749D" w:rsidP="00325643">
            <w:pPr>
              <w:jc w:val="both"/>
              <w:rPr>
                <w:rFonts w:ascii="Palatino Linotype" w:eastAsia="Palatino Linotype" w:hAnsi="Palatino Linotype" w:cs="Palatino Linotype"/>
                <w:b/>
                <w:i/>
                <w:color w:val="000000" w:themeColor="text1"/>
              </w:rPr>
            </w:pPr>
            <w:r w:rsidRPr="00CB4BEE">
              <w:rPr>
                <w:rFonts w:ascii="Palatino Linotype" w:eastAsia="Palatino Linotype" w:hAnsi="Palatino Linotype" w:cs="Palatino Linotype"/>
                <w:b/>
                <w:i/>
                <w:color w:val="000000" w:themeColor="text1"/>
              </w:rPr>
              <w:t>Resp. Sol. 00065-2025.pdf</w:t>
            </w:r>
          </w:p>
          <w:p w:rsidR="00BA749D" w:rsidRPr="00CB4BEE" w:rsidRDefault="00BA749D" w:rsidP="00325643">
            <w:pPr>
              <w:jc w:val="both"/>
              <w:rPr>
                <w:rFonts w:ascii="Palatino Linotype" w:eastAsia="Palatino Linotype" w:hAnsi="Palatino Linotype" w:cs="Palatino Linotype"/>
                <w:b/>
                <w:i/>
                <w:color w:val="000000" w:themeColor="text1"/>
              </w:rPr>
            </w:pPr>
          </w:p>
          <w:p w:rsidR="00BA749D" w:rsidRPr="00CB4BEE" w:rsidRDefault="00BA749D"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Oficio de veintiuno de marzo de dos mil veinticinco, firmado por el Titular de la Unidad de Transparencia, por el que le solicitó al Director de Administración de atención a la solicitud que nos ocupa en un </w:t>
            </w:r>
            <w:r w:rsidR="005317F2" w:rsidRPr="00CB4BEE">
              <w:rPr>
                <w:rFonts w:ascii="Palatino Linotype" w:eastAsia="Palatino Linotype" w:hAnsi="Palatino Linotype" w:cs="Palatino Linotype"/>
                <w:color w:val="000000" w:themeColor="text1"/>
              </w:rPr>
              <w:t>término</w:t>
            </w:r>
            <w:r w:rsidRPr="00CB4BEE">
              <w:rPr>
                <w:rFonts w:ascii="Palatino Linotype" w:eastAsia="Palatino Linotype" w:hAnsi="Palatino Linotype" w:cs="Palatino Linotype"/>
                <w:color w:val="000000" w:themeColor="text1"/>
              </w:rPr>
              <w:t xml:space="preserve"> no mayor a cinco días.</w:t>
            </w:r>
          </w:p>
          <w:p w:rsidR="00BA749D" w:rsidRPr="00CB4BEE" w:rsidRDefault="00BA749D" w:rsidP="00325643">
            <w:pPr>
              <w:jc w:val="both"/>
              <w:rPr>
                <w:rFonts w:ascii="Palatino Linotype" w:eastAsia="Palatino Linotype" w:hAnsi="Palatino Linotype" w:cs="Palatino Linotype"/>
                <w:color w:val="000000" w:themeColor="text1"/>
              </w:rPr>
            </w:pPr>
          </w:p>
          <w:p w:rsidR="00BA749D" w:rsidRPr="00CB4BEE" w:rsidRDefault="00BA749D"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Oficio de primero de abril de dos mil veinticinco, firmado por el Director de Administración, quien informo que, derivado de una búsqueda exhaustiva y razonable en los archivos de esas unidad administrativa, no se cuenta con la información solicitada, no se encontró soporte documental alguno que dé cuenta de lo solicitado o se relacione al respecto.</w:t>
            </w:r>
          </w:p>
          <w:p w:rsidR="00BA749D" w:rsidRPr="00CB4BEE" w:rsidRDefault="00BA749D" w:rsidP="00325643">
            <w:pPr>
              <w:jc w:val="both"/>
              <w:rPr>
                <w:rFonts w:ascii="Palatino Linotype" w:eastAsia="Palatino Linotype" w:hAnsi="Palatino Linotype" w:cs="Palatino Linotype"/>
                <w:b/>
                <w:i/>
                <w:color w:val="000000" w:themeColor="text1"/>
              </w:rPr>
            </w:pPr>
          </w:p>
        </w:tc>
      </w:tr>
      <w:tr w:rsidR="00F236DA" w:rsidRPr="00CB4BEE" w:rsidTr="00CD3A21">
        <w:trPr>
          <w:trHeight w:val="636"/>
          <w:jc w:val="center"/>
        </w:trPr>
        <w:tc>
          <w:tcPr>
            <w:tcW w:w="3114" w:type="dxa"/>
            <w:vAlign w:val="center"/>
          </w:tcPr>
          <w:p w:rsidR="00F236DA" w:rsidRPr="00CB4BEE" w:rsidRDefault="00F236DA" w:rsidP="00325643">
            <w:pPr>
              <w:jc w:val="center"/>
              <w:rPr>
                <w:rFonts w:ascii="Palatino Linotype" w:eastAsia="Palatino Linotype" w:hAnsi="Palatino Linotype" w:cs="Palatino Linotype"/>
                <w:b/>
                <w:bCs/>
                <w:color w:val="000000" w:themeColor="text1"/>
              </w:rPr>
            </w:pPr>
            <w:r w:rsidRPr="00CB4BEE">
              <w:rPr>
                <w:rFonts w:ascii="Palatino Linotype" w:eastAsia="Palatino Linotype" w:hAnsi="Palatino Linotype" w:cs="Palatino Linotype"/>
                <w:b/>
                <w:bCs/>
                <w:color w:val="000000" w:themeColor="text1"/>
              </w:rPr>
              <w:t>00066/ALMOJU/IP/2025</w:t>
            </w:r>
          </w:p>
        </w:tc>
        <w:tc>
          <w:tcPr>
            <w:tcW w:w="6379" w:type="dxa"/>
            <w:vAlign w:val="center"/>
          </w:tcPr>
          <w:p w:rsidR="00F236DA" w:rsidRPr="00CB4BEE" w:rsidRDefault="00BA749D" w:rsidP="00325643">
            <w:pPr>
              <w:jc w:val="both"/>
              <w:rPr>
                <w:rFonts w:ascii="Palatino Linotype" w:eastAsia="Palatino Linotype" w:hAnsi="Palatino Linotype" w:cs="Palatino Linotype"/>
                <w:b/>
                <w:i/>
                <w:color w:val="000000" w:themeColor="text1"/>
              </w:rPr>
            </w:pPr>
            <w:r w:rsidRPr="00CB4BEE">
              <w:rPr>
                <w:rFonts w:ascii="Palatino Linotype" w:eastAsia="Palatino Linotype" w:hAnsi="Palatino Linotype" w:cs="Palatino Linotype"/>
                <w:b/>
                <w:i/>
                <w:color w:val="000000" w:themeColor="text1"/>
              </w:rPr>
              <w:t>Resp. Sol. 00066-2025.pdf</w:t>
            </w:r>
          </w:p>
          <w:p w:rsidR="00BA749D" w:rsidRPr="00CB4BEE" w:rsidRDefault="00BA749D" w:rsidP="00325643">
            <w:pPr>
              <w:jc w:val="both"/>
              <w:rPr>
                <w:rFonts w:ascii="Palatino Linotype" w:eastAsia="Palatino Linotype" w:hAnsi="Palatino Linotype" w:cs="Palatino Linotype"/>
                <w:b/>
                <w:i/>
                <w:color w:val="000000" w:themeColor="text1"/>
              </w:rPr>
            </w:pPr>
          </w:p>
          <w:p w:rsidR="00BA749D" w:rsidRPr="00CB4BEE" w:rsidRDefault="00BA749D"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Oficio de veintiuno de marzo de dos mil veinticinco, firmado por el Titular de la Unidad de Transparencia, por el que le solicitó al Director de Administración de atención a la solicitud que nos ocupa en un </w:t>
            </w:r>
            <w:r w:rsidR="005317F2" w:rsidRPr="00CB4BEE">
              <w:rPr>
                <w:rFonts w:ascii="Palatino Linotype" w:eastAsia="Palatino Linotype" w:hAnsi="Palatino Linotype" w:cs="Palatino Linotype"/>
                <w:color w:val="000000" w:themeColor="text1"/>
              </w:rPr>
              <w:t>término</w:t>
            </w:r>
            <w:r w:rsidRPr="00CB4BEE">
              <w:rPr>
                <w:rFonts w:ascii="Palatino Linotype" w:eastAsia="Palatino Linotype" w:hAnsi="Palatino Linotype" w:cs="Palatino Linotype"/>
                <w:color w:val="000000" w:themeColor="text1"/>
              </w:rPr>
              <w:t xml:space="preserve"> no mayor a cinco días.</w:t>
            </w:r>
          </w:p>
          <w:p w:rsidR="00BA749D" w:rsidRPr="00CB4BEE" w:rsidRDefault="00BA749D" w:rsidP="00325643">
            <w:pPr>
              <w:jc w:val="both"/>
              <w:rPr>
                <w:rFonts w:ascii="Palatino Linotype" w:eastAsia="Palatino Linotype" w:hAnsi="Palatino Linotype" w:cs="Palatino Linotype"/>
                <w:color w:val="000000" w:themeColor="text1"/>
              </w:rPr>
            </w:pPr>
          </w:p>
          <w:p w:rsidR="00BA749D" w:rsidRPr="00CB4BEE" w:rsidRDefault="00BA749D"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Oficio de primero de abril de dos mil veinticinco, firmado por el Director de Administración, quien informo que, derivado de una búsqueda exhaustiva y razonable en los archivos de esas unidad administrativa, no se cuenta con la información solicitada, no se encontró soporte documental alguno que dé cuenta de lo solicitado o se relacione al respecto.</w:t>
            </w:r>
          </w:p>
          <w:p w:rsidR="00BA749D" w:rsidRPr="00CB4BEE" w:rsidRDefault="00BA749D" w:rsidP="00325643">
            <w:pPr>
              <w:jc w:val="both"/>
              <w:rPr>
                <w:rFonts w:ascii="Palatino Linotype" w:eastAsia="Palatino Linotype" w:hAnsi="Palatino Linotype" w:cs="Palatino Linotype"/>
                <w:color w:val="000000" w:themeColor="text1"/>
              </w:rPr>
            </w:pPr>
          </w:p>
          <w:p w:rsidR="00BA749D" w:rsidRPr="00CB4BEE" w:rsidRDefault="00BA749D"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Oficio de veintiuno de marzo de dos mil veinticinco, firmado por el Titular de la Unidad de Transparencia, por el que le solicitó al Secretario Técnico del Consejo Municipal de Seguridad Pública, de atención a la solicitud que nos ocupa en un término no mayor a cinco días.</w:t>
            </w:r>
          </w:p>
          <w:p w:rsidR="00BA749D" w:rsidRPr="00CB4BEE" w:rsidRDefault="00BA749D" w:rsidP="00325643">
            <w:pPr>
              <w:jc w:val="both"/>
              <w:rPr>
                <w:rFonts w:ascii="Palatino Linotype" w:eastAsia="Palatino Linotype" w:hAnsi="Palatino Linotype" w:cs="Palatino Linotype"/>
                <w:color w:val="000000" w:themeColor="text1"/>
              </w:rPr>
            </w:pPr>
          </w:p>
          <w:p w:rsidR="00BA749D" w:rsidRPr="00CB4BEE" w:rsidRDefault="00BA749D" w:rsidP="00325643">
            <w:pPr>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Oficio de veintisiete de marzo de dos mil veinticinco, firmado por el Director de Conservación y Servicios Metropolitanos Secretario Técnico del Consejo Municipal de Seguridad Pública, por el que informo que después de haberse realizado una búsqueda exhaustiva y razonable de la información, no se encontró documento alguno que dé cuenta de lo solicitado, en virtud de que no es competencia de dicha unidad administrativa generarla.</w:t>
            </w:r>
          </w:p>
          <w:p w:rsidR="00BA749D" w:rsidRPr="00CB4BEE" w:rsidRDefault="00BA749D" w:rsidP="00325643">
            <w:pPr>
              <w:jc w:val="both"/>
              <w:rPr>
                <w:rFonts w:ascii="Palatino Linotype" w:eastAsia="Palatino Linotype" w:hAnsi="Palatino Linotype" w:cs="Palatino Linotype"/>
                <w:b/>
                <w:i/>
                <w:color w:val="000000" w:themeColor="text1"/>
              </w:rPr>
            </w:pPr>
          </w:p>
        </w:tc>
      </w:tr>
    </w:tbl>
    <w:p w:rsidR="00822CCC" w:rsidRPr="00CB4BEE" w:rsidRDefault="00822CCC" w:rsidP="00325643">
      <w:pPr>
        <w:tabs>
          <w:tab w:val="left" w:pos="0"/>
        </w:tabs>
        <w:spacing w:line="360" w:lineRule="auto"/>
        <w:jc w:val="both"/>
        <w:rPr>
          <w:rFonts w:ascii="Palatino Linotype" w:eastAsia="Palatino Linotype" w:hAnsi="Palatino Linotype" w:cs="Palatino Linotype"/>
          <w:i/>
          <w:color w:val="000000" w:themeColor="text1"/>
        </w:rPr>
      </w:pPr>
    </w:p>
    <w:p w:rsidR="00BE2C3B" w:rsidRPr="00CB4BEE" w:rsidRDefault="00BE2C3B" w:rsidP="00325643">
      <w:pPr>
        <w:tabs>
          <w:tab w:val="left" w:pos="0"/>
        </w:tabs>
        <w:spacing w:line="360" w:lineRule="auto"/>
        <w:jc w:val="both"/>
        <w:rPr>
          <w:rFonts w:ascii="Palatino Linotype" w:eastAsia="Palatino Linotype" w:hAnsi="Palatino Linotype" w:cs="Palatino Linotype"/>
          <w:i/>
          <w:color w:val="000000" w:themeColor="text1"/>
        </w:rPr>
      </w:pPr>
    </w:p>
    <w:p w:rsidR="00822CCC" w:rsidRPr="00CB4BEE" w:rsidRDefault="005655AA"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color w:val="000000" w:themeColor="text1"/>
        </w:rPr>
      </w:pPr>
      <w:bookmarkStart w:id="3" w:name="_heading=h.1fob9te" w:colFirst="0" w:colLast="0"/>
      <w:bookmarkEnd w:id="3"/>
      <w:r w:rsidRPr="00CB4BEE">
        <w:rPr>
          <w:rFonts w:ascii="Palatino Linotype" w:eastAsia="Palatino Linotype" w:hAnsi="Palatino Linotype" w:cs="Palatino Linotype"/>
          <w:color w:val="000000" w:themeColor="text1"/>
        </w:rPr>
        <w:t xml:space="preserve">Inconforme con lo anterior, </w:t>
      </w:r>
      <w:r w:rsidRPr="00CB4BEE">
        <w:rPr>
          <w:rFonts w:ascii="Palatino Linotype" w:eastAsia="Palatino Linotype" w:hAnsi="Palatino Linotype" w:cs="Palatino Linotype"/>
          <w:b/>
          <w:color w:val="000000" w:themeColor="text1"/>
        </w:rPr>
        <w:t>EL PARTICULAR</w:t>
      </w:r>
      <w:r w:rsidRPr="00CB4BEE">
        <w:rPr>
          <w:rFonts w:ascii="Palatino Linotype" w:eastAsia="Palatino Linotype" w:hAnsi="Palatino Linotype" w:cs="Palatino Linotype"/>
          <w:color w:val="000000" w:themeColor="text1"/>
        </w:rPr>
        <w:t xml:space="preserve"> </w:t>
      </w:r>
      <w:r w:rsidR="004232A7" w:rsidRPr="00CB4BEE">
        <w:rPr>
          <w:rFonts w:ascii="Palatino Linotype" w:eastAsia="Palatino Linotype" w:hAnsi="Palatino Linotype" w:cs="Palatino Linotype"/>
          <w:color w:val="000000" w:themeColor="text1"/>
        </w:rPr>
        <w:t xml:space="preserve">el día </w:t>
      </w:r>
      <w:r w:rsidR="00895819" w:rsidRPr="00CB4BEE">
        <w:rPr>
          <w:rFonts w:ascii="Palatino Linotype" w:eastAsia="Palatino Linotype" w:hAnsi="Palatino Linotype" w:cs="Palatino Linotype"/>
          <w:b/>
          <w:color w:val="000000" w:themeColor="text1"/>
        </w:rPr>
        <w:t>cuatro de abril de dos mil veinticinco</w:t>
      </w:r>
      <w:r w:rsidR="004232A7" w:rsidRPr="00CB4BEE">
        <w:rPr>
          <w:rFonts w:ascii="Palatino Linotype" w:eastAsia="Palatino Linotype" w:hAnsi="Palatino Linotype" w:cs="Palatino Linotype"/>
          <w:b/>
          <w:color w:val="000000" w:themeColor="text1"/>
        </w:rPr>
        <w:t xml:space="preserve">, </w:t>
      </w:r>
      <w:r w:rsidR="008A6276" w:rsidRPr="00CB4BEE">
        <w:rPr>
          <w:rFonts w:ascii="Palatino Linotype" w:eastAsia="Palatino Linotype" w:hAnsi="Palatino Linotype" w:cs="Palatino Linotype"/>
          <w:color w:val="000000" w:themeColor="text1"/>
        </w:rPr>
        <w:t xml:space="preserve"> </w:t>
      </w:r>
      <w:r w:rsidRPr="00CB4BEE">
        <w:rPr>
          <w:rFonts w:ascii="Palatino Linotype" w:eastAsia="Palatino Linotype" w:hAnsi="Palatino Linotype" w:cs="Palatino Linotype"/>
          <w:color w:val="000000" w:themeColor="text1"/>
        </w:rPr>
        <w:t>interpuso los recursos de revisión</w:t>
      </w:r>
      <w:r w:rsidRPr="00CB4BEE">
        <w:rPr>
          <w:rFonts w:ascii="Palatino Linotype" w:eastAsia="Palatino Linotype" w:hAnsi="Palatino Linotype" w:cs="Palatino Linotype"/>
          <w:i/>
          <w:color w:val="000000" w:themeColor="text1"/>
        </w:rPr>
        <w:t xml:space="preserve"> </w:t>
      </w:r>
      <w:r w:rsidR="004232A7" w:rsidRPr="00CB4BEE">
        <w:rPr>
          <w:rFonts w:ascii="Palatino Linotype" w:eastAsia="Palatino Linotype" w:hAnsi="Palatino Linotype" w:cs="Palatino Linotype"/>
          <w:b/>
          <w:color w:val="000000" w:themeColor="text1"/>
        </w:rPr>
        <w:tab/>
      </w:r>
      <w:r w:rsidR="00895819" w:rsidRPr="00CB4BEE">
        <w:rPr>
          <w:rFonts w:ascii="Palatino Linotype" w:eastAsia="Palatino Linotype" w:hAnsi="Palatino Linotype" w:cs="Palatino Linotype"/>
          <w:b/>
          <w:color w:val="000000" w:themeColor="text1"/>
        </w:rPr>
        <w:t>03988/INFOEM/IP/RR/2025,</w:t>
      </w:r>
      <w:r w:rsidR="00895819" w:rsidRPr="00CB4BEE">
        <w:rPr>
          <w:rFonts w:ascii="Palatino Linotype" w:hAnsi="Palatino Linotype"/>
          <w:color w:val="000000" w:themeColor="text1"/>
        </w:rPr>
        <w:t xml:space="preserve"> </w:t>
      </w:r>
      <w:r w:rsidR="00895819" w:rsidRPr="00CB4BEE">
        <w:rPr>
          <w:rFonts w:ascii="Palatino Linotype" w:eastAsia="Palatino Linotype" w:hAnsi="Palatino Linotype" w:cs="Palatino Linotype"/>
          <w:b/>
          <w:color w:val="000000" w:themeColor="text1"/>
        </w:rPr>
        <w:t>03989/INFOEM/IP/RR/2025 y  03990/INFOEM/IP/RR/2025</w:t>
      </w:r>
      <w:r w:rsidRPr="00CB4BEE">
        <w:rPr>
          <w:rFonts w:ascii="Palatino Linotype" w:eastAsia="Palatino Linotype" w:hAnsi="Palatino Linotype" w:cs="Palatino Linotype"/>
          <w:i/>
          <w:color w:val="000000" w:themeColor="text1"/>
        </w:rPr>
        <w:t xml:space="preserve">, </w:t>
      </w:r>
      <w:r w:rsidR="00895819" w:rsidRPr="00CB4BEE">
        <w:rPr>
          <w:rFonts w:ascii="Palatino Linotype" w:eastAsia="Palatino Linotype" w:hAnsi="Palatino Linotype" w:cs="Palatino Linotype"/>
          <w:color w:val="000000" w:themeColor="text1"/>
        </w:rPr>
        <w:t xml:space="preserve">en los que señaló </w:t>
      </w:r>
      <w:r w:rsidRPr="00CB4BEE">
        <w:rPr>
          <w:rFonts w:ascii="Palatino Linotype" w:eastAsia="Palatino Linotype" w:hAnsi="Palatino Linotype" w:cs="Palatino Linotype"/>
          <w:color w:val="000000" w:themeColor="text1"/>
        </w:rPr>
        <w:t>lo siguiente:</w:t>
      </w:r>
    </w:p>
    <w:p w:rsidR="00822CCC" w:rsidRPr="00CB4BEE" w:rsidRDefault="00822CCC" w:rsidP="00325643">
      <w:pPr>
        <w:pBdr>
          <w:top w:val="nil"/>
          <w:left w:val="nil"/>
          <w:bottom w:val="nil"/>
          <w:right w:val="nil"/>
          <w:between w:val="nil"/>
        </w:pBdr>
        <w:rPr>
          <w:rFonts w:ascii="Palatino Linotype" w:eastAsia="Palatino Linotype" w:hAnsi="Palatino Linotype" w:cs="Palatino Linotype"/>
          <w:i/>
          <w:color w:val="000000" w:themeColor="text1"/>
        </w:rPr>
      </w:pPr>
    </w:p>
    <w:tbl>
      <w:tblPr>
        <w:tblStyle w:val="a1"/>
        <w:tblW w:w="9067"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39"/>
        <w:gridCol w:w="5528"/>
      </w:tblGrid>
      <w:tr w:rsidR="00325643" w:rsidRPr="00CB4BEE" w:rsidTr="00325643">
        <w:tc>
          <w:tcPr>
            <w:tcW w:w="3539" w:type="dxa"/>
            <w:shd w:val="clear" w:color="auto" w:fill="E7E6E6"/>
            <w:vAlign w:val="center"/>
          </w:tcPr>
          <w:p w:rsidR="00895819" w:rsidRPr="00CB4BEE" w:rsidRDefault="00895819" w:rsidP="00325643">
            <w:pPr>
              <w:tabs>
                <w:tab w:val="left" w:pos="0"/>
              </w:tabs>
              <w:spacing w:after="160"/>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Recurso</w:t>
            </w:r>
          </w:p>
        </w:tc>
        <w:tc>
          <w:tcPr>
            <w:tcW w:w="5528" w:type="dxa"/>
            <w:shd w:val="clear" w:color="auto" w:fill="E7E6E6"/>
            <w:vAlign w:val="center"/>
          </w:tcPr>
          <w:p w:rsidR="00895819" w:rsidRPr="00CB4BEE" w:rsidRDefault="00BA4D0E" w:rsidP="00325643">
            <w:pPr>
              <w:tabs>
                <w:tab w:val="left" w:pos="0"/>
              </w:tabs>
              <w:spacing w:after="160"/>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Inconformidad</w:t>
            </w:r>
          </w:p>
        </w:tc>
      </w:tr>
      <w:tr w:rsidR="00325643" w:rsidRPr="00CB4BEE" w:rsidTr="00325643">
        <w:tc>
          <w:tcPr>
            <w:tcW w:w="3539" w:type="dxa"/>
            <w:vAlign w:val="center"/>
          </w:tcPr>
          <w:p w:rsidR="00BE2C3B" w:rsidRPr="00CB4BEE" w:rsidRDefault="00BE2C3B" w:rsidP="00325643">
            <w:pPr>
              <w:tabs>
                <w:tab w:val="left" w:pos="0"/>
              </w:tabs>
              <w:spacing w:after="160"/>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00064/ALMOJU/IP/2025</w:t>
            </w:r>
          </w:p>
          <w:p w:rsidR="00BE2C3B" w:rsidRPr="00CB4BEE" w:rsidRDefault="00BE2C3B" w:rsidP="00325643">
            <w:pPr>
              <w:tabs>
                <w:tab w:val="left" w:pos="0"/>
              </w:tabs>
              <w:spacing w:after="160"/>
              <w:jc w:val="center"/>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recayó el recurso de revisión</w:t>
            </w:r>
          </w:p>
          <w:p w:rsidR="00BE2C3B" w:rsidRPr="00CB4BEE" w:rsidRDefault="00BE2C3B" w:rsidP="00325643">
            <w:pPr>
              <w:tabs>
                <w:tab w:val="left" w:pos="0"/>
              </w:tabs>
              <w:spacing w:after="160"/>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03988/INFOEM/IP/RR/2025</w:t>
            </w:r>
          </w:p>
        </w:tc>
        <w:tc>
          <w:tcPr>
            <w:tcW w:w="5528" w:type="dxa"/>
            <w:vAlign w:val="center"/>
          </w:tcPr>
          <w:p w:rsidR="00BA4D0E" w:rsidRPr="00CB4BEE" w:rsidRDefault="00BA4D0E" w:rsidP="00325643">
            <w:pPr>
              <w:pStyle w:val="Prrafodelista"/>
              <w:numPr>
                <w:ilvl w:val="0"/>
                <w:numId w:val="14"/>
              </w:numPr>
              <w:tabs>
                <w:tab w:val="left" w:pos="0"/>
              </w:tabs>
              <w:spacing w:after="160"/>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Acto Impugnado:</w:t>
            </w:r>
          </w:p>
          <w:p w:rsidR="00BA4D0E" w:rsidRPr="00CB4BEE" w:rsidRDefault="00BA4D0E" w:rsidP="00325643">
            <w:pPr>
              <w:tabs>
                <w:tab w:val="left" w:pos="0"/>
              </w:tabs>
              <w:spacing w:after="160"/>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“PORQUE NO TURNAN A TESORERIA MUNICIPAL A CASO NO SABEN HACER SU CHAMBA???”</w:t>
            </w:r>
          </w:p>
          <w:p w:rsidR="00895819" w:rsidRPr="00CB4BEE" w:rsidRDefault="00895819" w:rsidP="00325643">
            <w:pPr>
              <w:pStyle w:val="Prrafodelista"/>
              <w:numPr>
                <w:ilvl w:val="0"/>
                <w:numId w:val="14"/>
              </w:numPr>
              <w:tabs>
                <w:tab w:val="left" w:pos="0"/>
              </w:tabs>
              <w:spacing w:after="160"/>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Motivos de Inconformidad</w:t>
            </w:r>
            <w:r w:rsidR="00BA4D0E" w:rsidRPr="00CB4BEE">
              <w:rPr>
                <w:rFonts w:ascii="Palatino Linotype" w:eastAsia="Palatino Linotype" w:hAnsi="Palatino Linotype" w:cs="Palatino Linotype"/>
                <w:b/>
                <w:color w:val="000000" w:themeColor="text1"/>
                <w:sz w:val="24"/>
                <w:szCs w:val="24"/>
              </w:rPr>
              <w:t>:</w:t>
            </w:r>
          </w:p>
          <w:p w:rsidR="00BA4D0E" w:rsidRPr="00CB4BEE" w:rsidRDefault="00BA4D0E" w:rsidP="00325643">
            <w:pPr>
              <w:tabs>
                <w:tab w:val="left" w:pos="0"/>
              </w:tabs>
              <w:spacing w:after="160"/>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“NO ENTREGAN NADA DE LO QUE SOLICITE Y SOLO SE QUIEREN ESCUDAR A TRAVES DE UN MACHOTE TODO CHAFA”</w:t>
            </w:r>
          </w:p>
        </w:tc>
      </w:tr>
      <w:tr w:rsidR="00325643" w:rsidRPr="00CB4BEE" w:rsidTr="00325643">
        <w:tc>
          <w:tcPr>
            <w:tcW w:w="3539" w:type="dxa"/>
            <w:vAlign w:val="center"/>
          </w:tcPr>
          <w:p w:rsidR="00BE2C3B" w:rsidRPr="00CB4BEE" w:rsidRDefault="00BE2C3B" w:rsidP="00325643">
            <w:pPr>
              <w:tabs>
                <w:tab w:val="left" w:pos="0"/>
              </w:tabs>
              <w:spacing w:after="160"/>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00065/ALMOJU/IP/2025</w:t>
            </w:r>
          </w:p>
          <w:p w:rsidR="00BE2C3B" w:rsidRPr="00CB4BEE" w:rsidRDefault="00BE2C3B" w:rsidP="00325643">
            <w:pPr>
              <w:tabs>
                <w:tab w:val="left" w:pos="0"/>
              </w:tabs>
              <w:spacing w:after="160"/>
              <w:jc w:val="center"/>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recayó el recurso de revisión</w:t>
            </w:r>
          </w:p>
          <w:p w:rsidR="00895819" w:rsidRPr="00CB4BEE" w:rsidRDefault="00895819" w:rsidP="00325643">
            <w:pPr>
              <w:tabs>
                <w:tab w:val="left" w:pos="0"/>
              </w:tabs>
              <w:spacing w:after="160"/>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03989/INFOEM/IP/RR/2025</w:t>
            </w:r>
          </w:p>
        </w:tc>
        <w:tc>
          <w:tcPr>
            <w:tcW w:w="5528" w:type="dxa"/>
            <w:vAlign w:val="center"/>
          </w:tcPr>
          <w:p w:rsidR="00BA4D0E" w:rsidRPr="00CB4BEE" w:rsidRDefault="00BA4D0E" w:rsidP="00325643">
            <w:pPr>
              <w:pStyle w:val="Prrafodelista"/>
              <w:numPr>
                <w:ilvl w:val="0"/>
                <w:numId w:val="14"/>
              </w:numPr>
              <w:tabs>
                <w:tab w:val="left" w:pos="0"/>
              </w:tabs>
              <w:spacing w:after="160"/>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Acto Impugnado:</w:t>
            </w:r>
          </w:p>
          <w:p w:rsidR="00BA4D0E" w:rsidRPr="00CB4BEE" w:rsidRDefault="00BA4D0E" w:rsidP="00325643">
            <w:pPr>
              <w:tabs>
                <w:tab w:val="left" w:pos="0"/>
              </w:tabs>
              <w:spacing w:after="160"/>
              <w:jc w:val="both"/>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i/>
                <w:color w:val="000000" w:themeColor="text1"/>
              </w:rPr>
              <w:t>“A CASO NO SABEN TURNAR O SERA QUE AL LICENCIADO CARLOS DANIEL FONSECA ESPINOZA LE QUEDO GRANDE EL PUESTO”</w:t>
            </w:r>
          </w:p>
          <w:p w:rsidR="00895819" w:rsidRPr="00CB4BEE" w:rsidRDefault="00BA4D0E" w:rsidP="00325643">
            <w:pPr>
              <w:pStyle w:val="Prrafodelista"/>
              <w:numPr>
                <w:ilvl w:val="0"/>
                <w:numId w:val="14"/>
              </w:numPr>
              <w:tabs>
                <w:tab w:val="left" w:pos="0"/>
              </w:tabs>
              <w:spacing w:after="160"/>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lastRenderedPageBreak/>
              <w:t>Motivos de Inconformidad:</w:t>
            </w:r>
          </w:p>
          <w:p w:rsidR="00BA4D0E" w:rsidRPr="00CB4BEE" w:rsidRDefault="00BA4D0E" w:rsidP="00325643">
            <w:pPr>
              <w:tabs>
                <w:tab w:val="left" w:pos="0"/>
              </w:tabs>
              <w:spacing w:after="160"/>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“A CASO ESTE TUT NO SABE QUE EXISTEN MAS AREAS O ES UN VIOLADOR DEL ARTI 162 DE LA LEY DE TRANSPARENCIA”</w:t>
            </w:r>
          </w:p>
        </w:tc>
      </w:tr>
      <w:tr w:rsidR="00325643" w:rsidRPr="00CB4BEE" w:rsidTr="00325643">
        <w:tc>
          <w:tcPr>
            <w:tcW w:w="3539" w:type="dxa"/>
            <w:vAlign w:val="center"/>
          </w:tcPr>
          <w:p w:rsidR="00BE2C3B" w:rsidRPr="00CB4BEE" w:rsidRDefault="00BE2C3B" w:rsidP="00325643">
            <w:pPr>
              <w:tabs>
                <w:tab w:val="left" w:pos="0"/>
              </w:tabs>
              <w:spacing w:after="160"/>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lastRenderedPageBreak/>
              <w:t>00066/ALMOJU/IP/2025</w:t>
            </w:r>
          </w:p>
          <w:p w:rsidR="00BE2C3B" w:rsidRPr="00CB4BEE" w:rsidRDefault="00BE2C3B" w:rsidP="00325643">
            <w:pPr>
              <w:tabs>
                <w:tab w:val="left" w:pos="0"/>
              </w:tabs>
              <w:spacing w:after="160"/>
              <w:jc w:val="center"/>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recayó el recurso de revisión</w:t>
            </w:r>
          </w:p>
          <w:p w:rsidR="00895819" w:rsidRPr="00CB4BEE" w:rsidRDefault="00895819" w:rsidP="00325643">
            <w:pPr>
              <w:tabs>
                <w:tab w:val="left" w:pos="0"/>
              </w:tabs>
              <w:spacing w:after="160"/>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03990/INFOEM/IP/RR/2025</w:t>
            </w:r>
          </w:p>
        </w:tc>
        <w:tc>
          <w:tcPr>
            <w:tcW w:w="5528" w:type="dxa"/>
            <w:vAlign w:val="center"/>
          </w:tcPr>
          <w:p w:rsidR="00BA4D0E" w:rsidRPr="00CB4BEE" w:rsidRDefault="00BA4D0E" w:rsidP="00325643">
            <w:pPr>
              <w:pStyle w:val="Prrafodelista"/>
              <w:numPr>
                <w:ilvl w:val="0"/>
                <w:numId w:val="14"/>
              </w:numPr>
              <w:tabs>
                <w:tab w:val="left" w:pos="0"/>
              </w:tabs>
              <w:spacing w:after="160"/>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Acto Impugnado:</w:t>
            </w:r>
          </w:p>
          <w:p w:rsidR="00BA4D0E" w:rsidRPr="00CB4BEE" w:rsidRDefault="00BA4D0E" w:rsidP="00325643">
            <w:pPr>
              <w:tabs>
                <w:tab w:val="left" w:pos="0"/>
              </w:tabs>
              <w:spacing w:after="160"/>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“NO REALIZA LA BUSQUEDA DENTRO DE LAS AREAS DE CONFORMIDAD CON EL ART 162 DE LA LEY DE TRANSPARENCIA LOCAL”</w:t>
            </w:r>
          </w:p>
          <w:p w:rsidR="00895819" w:rsidRPr="00CB4BEE" w:rsidRDefault="00BA4D0E" w:rsidP="00325643">
            <w:pPr>
              <w:tabs>
                <w:tab w:val="left" w:pos="0"/>
              </w:tabs>
              <w:spacing w:after="160"/>
              <w:jc w:val="both"/>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Motivos de Inconformidad:</w:t>
            </w:r>
          </w:p>
          <w:p w:rsidR="00BA4D0E" w:rsidRPr="00CB4BEE" w:rsidRDefault="00BA4D0E" w:rsidP="00325643">
            <w:pPr>
              <w:tabs>
                <w:tab w:val="left" w:pos="0"/>
              </w:tabs>
              <w:spacing w:after="160"/>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“NO ENTREGA INFORMACION”</w:t>
            </w:r>
          </w:p>
        </w:tc>
      </w:tr>
    </w:tbl>
    <w:p w:rsidR="00822CCC" w:rsidRPr="00CB4BEE" w:rsidRDefault="00822CCC" w:rsidP="00325643">
      <w:pPr>
        <w:rPr>
          <w:rFonts w:ascii="Palatino Linotype" w:eastAsia="Palatino Linotype" w:hAnsi="Palatino Linotype" w:cs="Palatino Linotype"/>
          <w:b/>
          <w:i/>
          <w:color w:val="000000" w:themeColor="text1"/>
        </w:rPr>
      </w:pPr>
    </w:p>
    <w:p w:rsidR="00822CCC" w:rsidRPr="00CB4BEE" w:rsidRDefault="00822CCC" w:rsidP="00325643">
      <w:pPr>
        <w:spacing w:line="360" w:lineRule="auto"/>
        <w:jc w:val="both"/>
        <w:rPr>
          <w:rFonts w:ascii="Palatino Linotype" w:eastAsia="Palatino Linotype" w:hAnsi="Palatino Linotype" w:cs="Palatino Linotype"/>
          <w:b/>
          <w:i/>
          <w:color w:val="000000" w:themeColor="text1"/>
        </w:rPr>
      </w:pPr>
    </w:p>
    <w:p w:rsidR="00BE2C3B" w:rsidRPr="00CB4BEE" w:rsidRDefault="00BE2C3B"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Se registraron los recursos de revisión bajo el número de expediente al rubro indicados y  con fundamento en lo dispuesto por el artículo 185 fracción I de la Ley de Transparencia y Acceso a la Información Pública del Estado de México y Municipios, los recursos</w:t>
      </w:r>
      <w:r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fueron turnados de la siguiente manera:</w:t>
      </w:r>
    </w:p>
    <w:p w:rsidR="00BE2C3B" w:rsidRPr="00CB4BEE" w:rsidRDefault="00BE2C3B" w:rsidP="003256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tbl>
      <w:tblPr>
        <w:tblStyle w:val="Tablaconcuadrcula"/>
        <w:tblW w:w="0" w:type="auto"/>
        <w:tblLook w:val="04A0" w:firstRow="1" w:lastRow="0" w:firstColumn="1" w:lastColumn="0" w:noHBand="0" w:noVBand="1"/>
      </w:tblPr>
      <w:tblGrid>
        <w:gridCol w:w="4555"/>
        <w:gridCol w:w="4556"/>
      </w:tblGrid>
      <w:tr w:rsidR="00325643" w:rsidRPr="00CB4BEE" w:rsidTr="00BE2C3B">
        <w:tc>
          <w:tcPr>
            <w:tcW w:w="4555" w:type="dxa"/>
            <w:shd w:val="clear" w:color="auto" w:fill="F2F2F2" w:themeFill="background1" w:themeFillShade="F2"/>
          </w:tcPr>
          <w:p w:rsidR="00BE2C3B" w:rsidRPr="00CB4BEE" w:rsidRDefault="00BE2C3B" w:rsidP="00325643">
            <w:pP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Recurso</w:t>
            </w:r>
          </w:p>
        </w:tc>
        <w:tc>
          <w:tcPr>
            <w:tcW w:w="4556" w:type="dxa"/>
            <w:shd w:val="clear" w:color="auto" w:fill="F2F2F2" w:themeFill="background1" w:themeFillShade="F2"/>
          </w:tcPr>
          <w:p w:rsidR="00BE2C3B" w:rsidRPr="00CB4BEE" w:rsidRDefault="00BE2C3B" w:rsidP="00325643">
            <w:pP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Comisionado (a)</w:t>
            </w:r>
          </w:p>
        </w:tc>
      </w:tr>
      <w:tr w:rsidR="00325643" w:rsidRPr="00CB4BEE" w:rsidTr="00BE2C3B">
        <w:tc>
          <w:tcPr>
            <w:tcW w:w="4555" w:type="dxa"/>
          </w:tcPr>
          <w:p w:rsidR="00BE2C3B" w:rsidRPr="00CB4BEE" w:rsidRDefault="00BE2C3B" w:rsidP="00325643">
            <w:pPr>
              <w:jc w:val="center"/>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b/>
                <w:color w:val="000000" w:themeColor="text1"/>
              </w:rPr>
              <w:t>03988/INFOEM/IP/RR/2025</w:t>
            </w:r>
          </w:p>
        </w:tc>
        <w:tc>
          <w:tcPr>
            <w:tcW w:w="4556" w:type="dxa"/>
          </w:tcPr>
          <w:p w:rsidR="00BE2C3B" w:rsidRPr="00CB4BEE" w:rsidRDefault="00BE2C3B" w:rsidP="00325643">
            <w:pPr>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María del Rosario Mejía Ayala</w:t>
            </w:r>
          </w:p>
        </w:tc>
      </w:tr>
      <w:tr w:rsidR="00325643" w:rsidRPr="00CB4BEE" w:rsidTr="00BE2C3B">
        <w:tc>
          <w:tcPr>
            <w:tcW w:w="4555" w:type="dxa"/>
          </w:tcPr>
          <w:p w:rsidR="00BE2C3B" w:rsidRPr="00CB4BEE" w:rsidRDefault="00BE2C3B" w:rsidP="00325643">
            <w:pPr>
              <w:jc w:val="center"/>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b/>
                <w:color w:val="000000" w:themeColor="text1"/>
              </w:rPr>
              <w:t>03989/INFOEM/IP/RR/2025</w:t>
            </w:r>
          </w:p>
        </w:tc>
        <w:tc>
          <w:tcPr>
            <w:tcW w:w="4556" w:type="dxa"/>
          </w:tcPr>
          <w:p w:rsidR="00BE2C3B" w:rsidRPr="00CB4BEE" w:rsidRDefault="00BE2C3B" w:rsidP="00325643">
            <w:pPr>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Guadalupe Ramírez Peña</w:t>
            </w:r>
          </w:p>
        </w:tc>
      </w:tr>
      <w:tr w:rsidR="00BE2C3B" w:rsidRPr="00CB4BEE" w:rsidTr="00BE2C3B">
        <w:tc>
          <w:tcPr>
            <w:tcW w:w="4555" w:type="dxa"/>
          </w:tcPr>
          <w:p w:rsidR="00BE2C3B" w:rsidRPr="00CB4BEE" w:rsidRDefault="00BE2C3B" w:rsidP="00325643">
            <w:pPr>
              <w:jc w:val="center"/>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b/>
                <w:color w:val="000000" w:themeColor="text1"/>
              </w:rPr>
              <w:t>03990/INFOEM/IP/RR/2025</w:t>
            </w:r>
          </w:p>
        </w:tc>
        <w:tc>
          <w:tcPr>
            <w:tcW w:w="4556" w:type="dxa"/>
          </w:tcPr>
          <w:p w:rsidR="00BE2C3B" w:rsidRPr="00CB4BEE" w:rsidRDefault="00BE2C3B" w:rsidP="00325643">
            <w:pPr>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José Martínez Vilchis</w:t>
            </w:r>
          </w:p>
        </w:tc>
      </w:tr>
    </w:tbl>
    <w:p w:rsidR="00BE2C3B" w:rsidRPr="00CB4BEE" w:rsidRDefault="00BE2C3B" w:rsidP="00CD3A21">
      <w:pPr>
        <w:pStyle w:val="Ttulo4"/>
        <w:rPr>
          <w:rFonts w:ascii="Palatino Linotype" w:eastAsia="Palatino Linotype" w:hAnsi="Palatino Linotype" w:cs="Palatino Linotype"/>
          <w:b/>
          <w:i w:val="0"/>
          <w:color w:val="000000" w:themeColor="text1"/>
          <w:lang w:val="en-US"/>
        </w:rPr>
      </w:pPr>
    </w:p>
    <w:p w:rsidR="00BE2C3B" w:rsidRPr="00CB4BEE" w:rsidRDefault="00BE2C3B" w:rsidP="00325643">
      <w:pPr>
        <w:pStyle w:val="Ttulo4"/>
        <w:rPr>
          <w:rFonts w:ascii="Palatino Linotype" w:eastAsia="Calibri" w:hAnsi="Palatino Linotype" w:cs="Tahoma"/>
          <w:color w:val="000000" w:themeColor="text1"/>
        </w:rPr>
      </w:pPr>
    </w:p>
    <w:p w:rsidR="00BE2C3B" w:rsidRPr="00CB4BEE" w:rsidRDefault="00BE2C3B"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hAnsi="Palatino Linotype"/>
          <w:color w:val="000000" w:themeColor="text1"/>
        </w:rPr>
        <w:t>Los</w:t>
      </w:r>
      <w:r w:rsidRPr="00CB4BEE">
        <w:rPr>
          <w:rFonts w:ascii="Palatino Linotype" w:eastAsia="Palatino Linotype" w:hAnsi="Palatino Linotype" w:cs="Palatino Linotype"/>
          <w:color w:val="000000" w:themeColor="text1"/>
        </w:rPr>
        <w:t xml:space="preserve"> Comisionadas, con fundamento en lo dispuesto por el artículo 185 fracción II de la ley de la materia, a través de los  acuerdo de admisión de </w:t>
      </w:r>
      <w:r w:rsidRPr="00CB4BEE">
        <w:rPr>
          <w:rFonts w:ascii="Palatino Linotype" w:eastAsia="Palatino Linotype" w:hAnsi="Palatino Linotype" w:cs="Palatino Linotype"/>
          <w:color w:val="000000" w:themeColor="text1"/>
          <w:lang w:val="es-ES"/>
        </w:rPr>
        <w:t>notificados el</w:t>
      </w:r>
      <w:r w:rsidRPr="00CB4BEE">
        <w:rPr>
          <w:rFonts w:ascii="Palatino Linotype" w:eastAsia="Palatino Linotype" w:hAnsi="Palatino Linotype" w:cs="Palatino Linotype"/>
          <w:b/>
          <w:color w:val="000000" w:themeColor="text1"/>
          <w:lang w:val="es-ES"/>
        </w:rPr>
        <w:t xml:space="preserve"> siete, nueve y diez de abril de dos mil veinticinco</w:t>
      </w:r>
      <w:r w:rsidRPr="00CB4BEE">
        <w:rPr>
          <w:rFonts w:ascii="Palatino Linotype" w:eastAsia="Palatino Linotype" w:hAnsi="Palatino Linotype" w:cs="Palatino Linotype"/>
          <w:color w:val="000000" w:themeColor="text1"/>
        </w:rPr>
        <w:t xml:space="preserve">, pusieron a disposición de las partes el expediente electrónico vía Sistema de Acceso a la Información Mexiquense </w:t>
      </w:r>
      <w:r w:rsidRPr="00CB4BEE">
        <w:rPr>
          <w:rFonts w:ascii="Palatino Linotype" w:eastAsia="Palatino Linotype" w:hAnsi="Palatino Linotype" w:cs="Palatino Linotype"/>
          <w:b/>
          <w:color w:val="000000" w:themeColor="text1"/>
        </w:rPr>
        <w:t xml:space="preserve">(SAIMEX) </w:t>
      </w:r>
      <w:r w:rsidRPr="00CB4BEE">
        <w:rPr>
          <w:rFonts w:ascii="Palatino Linotype" w:eastAsia="Palatino Linotype" w:hAnsi="Palatino Linotype" w:cs="Palatino Linotype"/>
          <w:color w:val="000000" w:themeColor="text1"/>
        </w:rPr>
        <w:t xml:space="preserve">a efecto de que en un plazo máximo de siete días manifestara lo que a derecho conviniera, ofreciera </w:t>
      </w:r>
      <w:r w:rsidRPr="00CB4BEE">
        <w:rPr>
          <w:rFonts w:ascii="Palatino Linotype" w:eastAsia="Palatino Linotype" w:hAnsi="Palatino Linotype" w:cs="Palatino Linotype"/>
          <w:color w:val="000000" w:themeColor="text1"/>
        </w:rPr>
        <w:lastRenderedPageBreak/>
        <w:t xml:space="preserve">pruebas y alegatos según corresponda a los casos concretos, de esta forma para que el </w:t>
      </w:r>
      <w:r w:rsidRPr="00CB4BEE">
        <w:rPr>
          <w:rFonts w:ascii="Palatino Linotype" w:eastAsia="Palatino Linotype" w:hAnsi="Palatino Linotype" w:cs="Palatino Linotype"/>
          <w:b/>
          <w:color w:val="000000" w:themeColor="text1"/>
        </w:rPr>
        <w:t>SUJETO OBLIGADO</w:t>
      </w:r>
      <w:r w:rsidRPr="00CB4BEE">
        <w:rPr>
          <w:rFonts w:ascii="Palatino Linotype" w:eastAsia="Palatino Linotype" w:hAnsi="Palatino Linotype" w:cs="Palatino Linotype"/>
          <w:color w:val="000000" w:themeColor="text1"/>
        </w:rPr>
        <w:t xml:space="preserve"> presentará el informe justificado correspondiente</w:t>
      </w:r>
    </w:p>
    <w:p w:rsidR="00BE2C3B" w:rsidRPr="00CB4BEE" w:rsidRDefault="00BE2C3B" w:rsidP="003256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BE2C3B" w:rsidRPr="00CB4BEE" w:rsidRDefault="00BE2C3B"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hAnsi="Palatino Linotype"/>
          <w:color w:val="000000" w:themeColor="text1"/>
        </w:rPr>
        <w:t xml:space="preserve">El </w:t>
      </w:r>
      <w:r w:rsidRPr="00CB4BEE">
        <w:rPr>
          <w:rFonts w:ascii="Palatino Linotype" w:hAnsi="Palatino Linotype"/>
          <w:b/>
          <w:color w:val="000000" w:themeColor="text1"/>
        </w:rPr>
        <w:t>SUJETO OBLIGADO</w:t>
      </w:r>
      <w:r w:rsidRPr="00CB4BEE">
        <w:rPr>
          <w:rFonts w:ascii="Palatino Linotype" w:hAnsi="Palatino Linotype"/>
          <w:color w:val="000000" w:themeColor="text1"/>
        </w:rPr>
        <w:t xml:space="preserve"> y el </w:t>
      </w:r>
      <w:r w:rsidRPr="00CB4BEE">
        <w:rPr>
          <w:rFonts w:ascii="Palatino Linotype" w:hAnsi="Palatino Linotype"/>
          <w:b/>
          <w:color w:val="000000" w:themeColor="text1"/>
        </w:rPr>
        <w:t xml:space="preserve">PARTICULAR, </w:t>
      </w:r>
      <w:r w:rsidRPr="00CB4BEE">
        <w:rPr>
          <w:rFonts w:ascii="Palatino Linotype" w:hAnsi="Palatino Linotype"/>
          <w:color w:val="000000" w:themeColor="text1"/>
        </w:rPr>
        <w:t>fueron omisos en realizar manifestación alguna conforme a su derecho conviniera y asistiera.</w:t>
      </w:r>
    </w:p>
    <w:p w:rsidR="00BE2C3B" w:rsidRPr="00CB4BEE" w:rsidRDefault="00BE2C3B" w:rsidP="00325643">
      <w:pPr>
        <w:pBdr>
          <w:top w:val="nil"/>
          <w:left w:val="nil"/>
          <w:bottom w:val="nil"/>
          <w:right w:val="nil"/>
          <w:between w:val="nil"/>
        </w:pBdr>
        <w:tabs>
          <w:tab w:val="left" w:pos="284"/>
        </w:tabs>
        <w:spacing w:line="360" w:lineRule="auto"/>
        <w:jc w:val="both"/>
        <w:rPr>
          <w:rFonts w:ascii="Palatino Linotype" w:eastAsia="Calibri" w:hAnsi="Palatino Linotype" w:cs="Tahoma"/>
          <w:color w:val="000000" w:themeColor="text1"/>
        </w:rPr>
      </w:pPr>
    </w:p>
    <w:p w:rsidR="00BE2C3B" w:rsidRPr="00CB4BEE" w:rsidRDefault="00BE2C3B"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Posteriormente, el Pleno de este Órgano Autónomo, e</w:t>
      </w:r>
      <w:r w:rsidRPr="00CB4BEE">
        <w:rPr>
          <w:rFonts w:ascii="Palatino Linotype" w:eastAsia="Palatino Linotype" w:hAnsi="Palatino Linotype" w:cs="Palatino Linotype"/>
          <w:bCs/>
          <w:color w:val="000000" w:themeColor="text1"/>
        </w:rPr>
        <w:t xml:space="preserve">n la 14ª sesión ordinaria de </w:t>
      </w:r>
      <w:r w:rsidRPr="00CB4BEE">
        <w:rPr>
          <w:rFonts w:ascii="Palatino Linotype" w:eastAsia="Palatino Linotype" w:hAnsi="Palatino Linotype" w:cs="Palatino Linotype"/>
          <w:b/>
          <w:bCs/>
          <w:color w:val="000000" w:themeColor="text1"/>
        </w:rPr>
        <w:t>veintitrés de abril de dos mil veinticinco</w:t>
      </w:r>
      <w:r w:rsidRPr="00CB4BEE">
        <w:rPr>
          <w:rFonts w:ascii="Palatino Linotype" w:eastAsia="Palatino Linotype" w:hAnsi="Palatino Linotype" w:cs="Palatino Linotype"/>
          <w:color w:val="000000" w:themeColor="text1"/>
        </w:rPr>
        <w:t xml:space="preserve">, </w:t>
      </w:r>
      <w:r w:rsidR="004238BF" w:rsidRPr="00CB4BEE">
        <w:rPr>
          <w:rFonts w:ascii="Palatino Linotype" w:eastAsia="Palatino Linotype" w:hAnsi="Palatino Linotype" w:cs="Palatino Linotype"/>
          <w:color w:val="000000" w:themeColor="text1"/>
        </w:rPr>
        <w:t xml:space="preserve">mismo que fue notificado a las partes mediante acuerdo de </w:t>
      </w:r>
      <w:r w:rsidR="004238BF" w:rsidRPr="00CB4BEE">
        <w:rPr>
          <w:rFonts w:ascii="Palatino Linotype" w:eastAsia="Palatino Linotype" w:hAnsi="Palatino Linotype" w:cs="Palatino Linotype"/>
          <w:b/>
          <w:color w:val="000000" w:themeColor="text1"/>
        </w:rPr>
        <w:t>dieciocho de junio de dos mil veinticinco,</w:t>
      </w:r>
      <w:r w:rsidR="004238BF" w:rsidRPr="00CB4BEE">
        <w:rPr>
          <w:rFonts w:ascii="Palatino Linotype" w:eastAsia="Palatino Linotype" w:hAnsi="Palatino Linotype" w:cs="Palatino Linotype"/>
          <w:color w:val="000000" w:themeColor="text1"/>
        </w:rPr>
        <w:t xml:space="preserve"> </w:t>
      </w:r>
      <w:r w:rsidRPr="00CB4BEE">
        <w:rPr>
          <w:rFonts w:ascii="Palatino Linotype" w:eastAsia="Palatino Linotype" w:hAnsi="Palatino Linotype" w:cs="Palatino Linotype"/>
          <w:color w:val="000000" w:themeColor="text1"/>
        </w:rPr>
        <w:t>ordenó la acumulación de los recursos de revisión enunciados con antelación</w:t>
      </w:r>
      <w:r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 xml:space="preserve">a efecto de que ésta Ponencia formulará y presentará el proyecto de resolución correspondiente </w:t>
      </w:r>
      <w:r w:rsidR="004238BF" w:rsidRPr="00CB4BEE">
        <w:rPr>
          <w:rFonts w:ascii="Palatino Linotype" w:eastAsia="Palatino Linotype" w:hAnsi="Palatino Linotype" w:cs="Palatino Linotype"/>
          <w:color w:val="000000" w:themeColor="text1"/>
        </w:rPr>
        <w:t xml:space="preserve">por ser este último el más antiguo, sustanciado bajo el índice de esta Ponencia, </w:t>
      </w:r>
      <w:r w:rsidRPr="00CB4BEE">
        <w:rPr>
          <w:rFonts w:ascii="Palatino Linotype" w:eastAsia="Palatino Linotype" w:hAnsi="Palatino Linotype" w:cs="Palatino Linotype"/>
          <w:color w:val="000000" w:themeColor="text1"/>
        </w:rPr>
        <w:t xml:space="preserve">de conformidad con el numeral </w:t>
      </w:r>
      <w:r w:rsidRPr="00CB4BEE">
        <w:rPr>
          <w:rFonts w:ascii="Palatino Linotype" w:eastAsia="Palatino Linotype" w:hAnsi="Palatino Linotype" w:cs="Palatino Linotype"/>
          <w:b/>
          <w:color w:val="000000" w:themeColor="text1"/>
        </w:rPr>
        <w:t xml:space="preserve">ONCE </w:t>
      </w:r>
      <w:r w:rsidRPr="00CB4BEE">
        <w:rPr>
          <w:rFonts w:ascii="Palatino Linotype" w:eastAsia="Palatino Linotype" w:hAnsi="Palatino Linotype" w:cs="Palatino Linotype"/>
          <w:color w:val="000000" w:themeColor="text1"/>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b/>
          <w:i/>
          <w:color w:val="000000" w:themeColor="text1"/>
        </w:rPr>
        <w:t>ONCE.</w:t>
      </w:r>
      <w:r w:rsidRPr="00CB4BEE">
        <w:rPr>
          <w:rFonts w:ascii="Palatino Linotype" w:eastAsia="Palatino Linotype" w:hAnsi="Palatino Linotype" w:cs="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b) Las partes o los actos impugnados sean iguales</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c) Cuando se trate del mismo solicitante, el mismo </w:t>
      </w:r>
      <w:r w:rsidRPr="00CB4BEE">
        <w:rPr>
          <w:rFonts w:ascii="Palatino Linotype" w:eastAsia="Palatino Linotype" w:hAnsi="Palatino Linotype" w:cs="Palatino Linotype"/>
          <w:b/>
          <w:i/>
          <w:color w:val="000000" w:themeColor="text1"/>
        </w:rPr>
        <w:t>SUJETO OBLIGADO</w:t>
      </w:r>
      <w:r w:rsidRPr="00CB4BEE">
        <w:rPr>
          <w:rFonts w:ascii="Palatino Linotype" w:eastAsia="Palatino Linotype" w:hAnsi="Palatino Linotype" w:cs="Palatino Linotype"/>
          <w:i/>
          <w:color w:val="000000" w:themeColor="text1"/>
        </w:rPr>
        <w:t>, aunque se trate de solicitudes diversas;</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p>
    <w:p w:rsidR="00BE2C3B" w:rsidRPr="00CB4BEE" w:rsidRDefault="00BE2C3B"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hAnsi="Palatino Linotype"/>
          <w:color w:val="000000" w:themeColor="text1"/>
        </w:rPr>
        <w:lastRenderedPageBreak/>
        <w:t>En</w:t>
      </w:r>
      <w:r w:rsidRPr="00CB4BEE">
        <w:rPr>
          <w:rFonts w:ascii="Palatino Linotype" w:eastAsia="Palatino Linotype" w:hAnsi="Palatino Linotype" w:cs="Palatino Linotype"/>
          <w:color w:val="000000" w:themeColor="text1"/>
        </w:rPr>
        <w:t xml:space="preserve"> ese tenor resulta conveniente su trámite de forma unificada para mejor resolver y evitar la emisión de resoluciones contradictorias, fue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BE2C3B" w:rsidRPr="00CB4BEE" w:rsidRDefault="00BE2C3B" w:rsidP="00325643">
      <w:pP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Código de Procedimientos Administrativos del Estado de México.</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w:t>
      </w:r>
      <w:r w:rsidRPr="00CB4BEE">
        <w:rPr>
          <w:rFonts w:ascii="Palatino Linotype" w:eastAsia="Palatino Linotype" w:hAnsi="Palatino Linotype" w:cs="Palatino Linotype"/>
          <w:b/>
          <w:i/>
          <w:color w:val="000000" w:themeColor="text1"/>
        </w:rPr>
        <w:t>Artículo 18.-</w:t>
      </w:r>
      <w:r w:rsidRPr="00CB4BEE">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Ley de Transparencia y Acceso a la Información Pública del Estado de México y Municipios</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“Artículo 195. En la tramitación del recurso de revisión se aplicarán supletoriamente las disposiciones contenidas en el Código de Procedimientos Administrativos del Estado de México.”</w:t>
      </w:r>
    </w:p>
    <w:p w:rsidR="00BE2C3B" w:rsidRPr="00CB4BEE" w:rsidRDefault="00BE2C3B" w:rsidP="00325643">
      <w:pPr>
        <w:spacing w:line="360" w:lineRule="auto"/>
        <w:jc w:val="both"/>
        <w:rPr>
          <w:rFonts w:ascii="Palatino Linotype" w:eastAsia="Palatino Linotype" w:hAnsi="Palatino Linotype" w:cs="Palatino Linotype"/>
          <w:i/>
          <w:color w:val="000000" w:themeColor="text1"/>
        </w:rPr>
      </w:pPr>
    </w:p>
    <w:p w:rsidR="00BE2C3B" w:rsidRPr="00CB4BEE" w:rsidRDefault="00BE2C3B" w:rsidP="00325643">
      <w:pPr>
        <w:spacing w:line="360" w:lineRule="auto"/>
        <w:contextualSpacing/>
        <w:jc w:val="center"/>
        <w:rPr>
          <w:rFonts w:ascii="Palatino Linotype" w:hAnsi="Palatino Linotype"/>
          <w:b/>
          <w:i/>
          <w:color w:val="000000" w:themeColor="text1"/>
        </w:rPr>
      </w:pPr>
      <w:r w:rsidRPr="00CB4BEE">
        <w:rPr>
          <w:rFonts w:ascii="Palatino Linotype" w:hAnsi="Palatino Linotype"/>
          <w:b/>
          <w:i/>
          <w:color w:val="000000" w:themeColor="text1"/>
        </w:rPr>
        <w:t>Ley de Transparencia y Acceso a la Información Pública del Estado de México y Municipios</w:t>
      </w:r>
    </w:p>
    <w:p w:rsidR="00BE2C3B" w:rsidRPr="00CB4BEE" w:rsidRDefault="00BE2C3B" w:rsidP="00325643">
      <w:pPr>
        <w:spacing w:line="360" w:lineRule="auto"/>
        <w:contextualSpacing/>
        <w:jc w:val="center"/>
        <w:rPr>
          <w:rFonts w:ascii="Palatino Linotype" w:hAnsi="Palatino Linotype"/>
          <w:b/>
          <w:i/>
          <w:color w:val="000000" w:themeColor="text1"/>
        </w:rPr>
      </w:pPr>
    </w:p>
    <w:p w:rsidR="00B37065" w:rsidRPr="00CB4BEE" w:rsidRDefault="00BE2C3B" w:rsidP="00325643">
      <w:pPr>
        <w:spacing w:line="360" w:lineRule="auto"/>
        <w:contextualSpacing/>
        <w:jc w:val="both"/>
        <w:rPr>
          <w:rFonts w:ascii="Palatino Linotype" w:hAnsi="Palatino Linotype"/>
          <w:i/>
          <w:color w:val="000000" w:themeColor="text1"/>
        </w:rPr>
      </w:pPr>
      <w:r w:rsidRPr="00CB4BEE">
        <w:rPr>
          <w:rFonts w:ascii="Palatino Linotype" w:hAnsi="Palatino Linotype"/>
          <w:b/>
          <w:i/>
          <w:color w:val="000000" w:themeColor="text1"/>
        </w:rPr>
        <w:t>“Artículo 195.</w:t>
      </w:r>
      <w:r w:rsidRPr="00CB4BEE">
        <w:rPr>
          <w:rFonts w:ascii="Palatino Linotype" w:hAnsi="Palatino Linotype"/>
          <w:i/>
          <w:color w:val="000000" w:themeColor="text1"/>
        </w:rPr>
        <w:t xml:space="preserve"> En la tramitación del recurso de revisión se aplicarán supletoriamente las disposiciones contenidas en el Código de Procedimientos Adminis</w:t>
      </w:r>
      <w:r w:rsidR="004238BF" w:rsidRPr="00CB4BEE">
        <w:rPr>
          <w:rFonts w:ascii="Palatino Linotype" w:hAnsi="Palatino Linotype"/>
          <w:i/>
          <w:color w:val="000000" w:themeColor="text1"/>
        </w:rPr>
        <w:t>trativos del Estado de México.”</w:t>
      </w:r>
    </w:p>
    <w:p w:rsidR="00F54590" w:rsidRPr="00CB4BEE" w:rsidRDefault="00F54590" w:rsidP="003256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822CCC" w:rsidRPr="00CB4BEE" w:rsidRDefault="00F54590"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color w:val="000000" w:themeColor="text1"/>
        </w:rPr>
        <w:lastRenderedPageBreak/>
        <w:t xml:space="preserve">El </w:t>
      </w:r>
      <w:r w:rsidRPr="00CB4BEE">
        <w:rPr>
          <w:rFonts w:ascii="Palatino Linotype" w:eastAsia="Palatino Linotype" w:hAnsi="Palatino Linotype" w:cs="Palatino Linotype"/>
          <w:b/>
          <w:color w:val="000000" w:themeColor="text1"/>
        </w:rPr>
        <w:t>dieciocho de junio de dos mil veinticinco</w:t>
      </w:r>
      <w:r w:rsidR="005655AA" w:rsidRPr="00CB4BEE">
        <w:rPr>
          <w:rFonts w:ascii="Palatino Linotype" w:eastAsia="Palatino Linotype" w:hAnsi="Palatino Linotype" w:cs="Palatino Linotype"/>
          <w:color w:val="000000" w:themeColor="text1"/>
        </w:rPr>
        <w:t>, se amplió el término para reso</w:t>
      </w:r>
      <w:r w:rsidRPr="00CB4BEE">
        <w:rPr>
          <w:rFonts w:ascii="Palatino Linotype" w:eastAsia="Palatino Linotype" w:hAnsi="Palatino Linotype" w:cs="Palatino Linotype"/>
          <w:color w:val="000000" w:themeColor="text1"/>
        </w:rPr>
        <w:t>lver los recursos que integran el presente.</w:t>
      </w:r>
    </w:p>
    <w:p w:rsidR="00F54590" w:rsidRPr="00CB4BEE" w:rsidRDefault="00F54590" w:rsidP="0032564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i/>
          <w:color w:val="000000" w:themeColor="text1"/>
        </w:rPr>
      </w:pPr>
    </w:p>
    <w:p w:rsidR="00822CCC" w:rsidRPr="00CB4BEE" w:rsidRDefault="005655AA"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Finalmente, el </w:t>
      </w:r>
      <w:r w:rsidR="00F54590" w:rsidRPr="00CB4BEE">
        <w:rPr>
          <w:rFonts w:ascii="Palatino Linotype" w:eastAsia="Palatino Linotype" w:hAnsi="Palatino Linotype" w:cs="Palatino Linotype"/>
          <w:b/>
          <w:color w:val="000000" w:themeColor="text1"/>
        </w:rPr>
        <w:t>dieciocho de junio de dos mil veinticinco</w:t>
      </w:r>
      <w:r w:rsidRPr="00CB4BEE">
        <w:rPr>
          <w:rFonts w:ascii="Palatino Linotype" w:eastAsia="Palatino Linotype" w:hAnsi="Palatino Linotype" w:cs="Palatino Linotype"/>
          <w:color w:val="000000" w:themeColor="text1"/>
        </w:rPr>
        <w:t>, la</w:t>
      </w:r>
      <w:r w:rsidRPr="00CB4BEE">
        <w:rPr>
          <w:rFonts w:ascii="Palatino Linotype" w:eastAsia="Palatino Linotype" w:hAnsi="Palatino Linotype" w:cs="Palatino Linotype"/>
          <w:b/>
          <w:color w:val="000000" w:themeColor="text1"/>
        </w:rPr>
        <w:t xml:space="preserve"> Comisionada María del Rosario Mejía Ayala</w:t>
      </w:r>
      <w:r w:rsidRPr="00CB4BEE">
        <w:rPr>
          <w:rFonts w:ascii="Palatino Linotype" w:eastAsia="Palatino Linotype" w:hAnsi="Palatino Linotype" w:cs="Palatino Linotype"/>
          <w:color w:val="000000" w:themeColor="text1"/>
        </w:rPr>
        <w:t xml:space="preserve"> decretó el cierre del periodo de instrucción de los recursos de revisión</w:t>
      </w:r>
      <w:r w:rsidR="00F54590" w:rsidRPr="00CB4BEE">
        <w:rPr>
          <w:rFonts w:ascii="Palatino Linotype" w:eastAsia="Palatino Linotype" w:hAnsi="Palatino Linotype" w:cs="Palatino Linotype"/>
          <w:color w:val="000000" w:themeColor="text1"/>
        </w:rPr>
        <w:t xml:space="preserve"> que nos ocupan</w:t>
      </w:r>
      <w:r w:rsidRPr="00CB4BEE">
        <w:rPr>
          <w:rFonts w:ascii="Palatino Linotype" w:eastAsia="Palatino Linotype" w:hAnsi="Palatino Linotype" w:cs="Palatino Linotype"/>
          <w:color w:val="000000" w:themeColor="text1"/>
        </w:rPr>
        <w:t xml:space="preserve">; y </w:t>
      </w:r>
    </w:p>
    <w:p w:rsidR="00822CCC" w:rsidRPr="00CB4BEE" w:rsidRDefault="005655AA" w:rsidP="00325643">
      <w:pPr>
        <w:keepNext/>
        <w:keepLines/>
        <w:spacing w:before="240" w:line="360" w:lineRule="auto"/>
        <w:jc w:val="center"/>
        <w:rPr>
          <w:rFonts w:ascii="Palatino Linotype" w:eastAsia="Palatino Linotype" w:hAnsi="Palatino Linotype" w:cs="Palatino Linotype"/>
          <w:b/>
          <w:color w:val="000000" w:themeColor="text1"/>
        </w:rPr>
      </w:pPr>
      <w:bookmarkStart w:id="4" w:name="_heading=h.3znysh7" w:colFirst="0" w:colLast="0"/>
      <w:bookmarkEnd w:id="4"/>
      <w:r w:rsidRPr="00CB4BEE">
        <w:rPr>
          <w:rFonts w:ascii="Palatino Linotype" w:eastAsia="Palatino Linotype" w:hAnsi="Palatino Linotype" w:cs="Palatino Linotype"/>
          <w:b/>
          <w:color w:val="000000" w:themeColor="text1"/>
        </w:rPr>
        <w:t>C</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O</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N</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S</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I</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D</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E</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R</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A</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N</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D</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O</w:t>
      </w:r>
    </w:p>
    <w:p w:rsidR="00822CCC" w:rsidRPr="00CB4BEE" w:rsidRDefault="00822CCC" w:rsidP="00325643">
      <w:pPr>
        <w:spacing w:line="360" w:lineRule="auto"/>
        <w:rPr>
          <w:rFonts w:ascii="Palatino Linotype" w:eastAsia="Palatino Linotype" w:hAnsi="Palatino Linotype" w:cs="Palatino Linotype"/>
          <w:color w:val="000000" w:themeColor="text1"/>
        </w:rPr>
      </w:pPr>
    </w:p>
    <w:p w:rsidR="00822CCC" w:rsidRPr="00CB4BEE" w:rsidRDefault="005655AA" w:rsidP="00325643">
      <w:pPr>
        <w:keepNext/>
        <w:keepLines/>
        <w:spacing w:before="40" w:line="360" w:lineRule="auto"/>
        <w:rPr>
          <w:rFonts w:ascii="Palatino Linotype" w:eastAsia="Palatino Linotype" w:hAnsi="Palatino Linotype" w:cs="Palatino Linotype"/>
          <w:b/>
          <w:color w:val="000000" w:themeColor="text1"/>
        </w:rPr>
      </w:pPr>
      <w:bookmarkStart w:id="5" w:name="_heading=h.2et92p0" w:colFirst="0" w:colLast="0"/>
      <w:bookmarkEnd w:id="5"/>
      <w:r w:rsidRPr="00CB4BEE">
        <w:rPr>
          <w:rFonts w:ascii="Palatino Linotype" w:eastAsia="Palatino Linotype" w:hAnsi="Palatino Linotype" w:cs="Palatino Linotype"/>
          <w:b/>
          <w:color w:val="000000" w:themeColor="text1"/>
        </w:rPr>
        <w:t>PRIMERO. De la competencia.</w:t>
      </w:r>
    </w:p>
    <w:p w:rsidR="004238BF" w:rsidRPr="00CB4BEE" w:rsidRDefault="004238BF" w:rsidP="0032564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Calibri" w:hAnsi="Palatino Linotype" w:cs="Calibri"/>
          <w:color w:val="000000" w:themeColor="text1"/>
          <w:lang w:eastAsia="es-MX"/>
        </w:rPr>
      </w:pPr>
      <w:r w:rsidRPr="00CB4BEE">
        <w:rPr>
          <w:rFonts w:ascii="Palatino Linotype" w:eastAsia="Palatino Linotype" w:hAnsi="Palatino Linotype" w:cs="Palatino Linotype"/>
          <w:color w:val="000000" w:themeColor="text1"/>
          <w:lang w:eastAsia="es-MX"/>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822CCC" w:rsidRPr="00CB4BEE" w:rsidRDefault="00822CCC" w:rsidP="00325643">
      <w:pPr>
        <w:tabs>
          <w:tab w:val="left" w:pos="0"/>
        </w:tabs>
        <w:spacing w:before="240" w:line="360" w:lineRule="auto"/>
        <w:jc w:val="both"/>
        <w:rPr>
          <w:rFonts w:ascii="Palatino Linotype" w:eastAsia="Palatino Linotype" w:hAnsi="Palatino Linotype" w:cs="Palatino Linotype"/>
          <w:color w:val="000000" w:themeColor="text1"/>
        </w:rPr>
      </w:pPr>
    </w:p>
    <w:p w:rsidR="00822CCC" w:rsidRPr="00CB4BEE" w:rsidRDefault="005655AA" w:rsidP="00325643">
      <w:pPr>
        <w:keepNext/>
        <w:keepLines/>
        <w:spacing w:line="360" w:lineRule="auto"/>
        <w:rPr>
          <w:rFonts w:ascii="Palatino Linotype" w:eastAsia="Palatino Linotype" w:hAnsi="Palatino Linotype" w:cs="Palatino Linotype"/>
          <w:b/>
          <w:color w:val="000000" w:themeColor="text1"/>
        </w:rPr>
      </w:pPr>
      <w:bookmarkStart w:id="6" w:name="_heading=h.tyjcwt" w:colFirst="0" w:colLast="0"/>
      <w:bookmarkEnd w:id="6"/>
      <w:r w:rsidRPr="00CB4BEE">
        <w:rPr>
          <w:rFonts w:ascii="Palatino Linotype" w:eastAsia="Palatino Linotype" w:hAnsi="Palatino Linotype" w:cs="Palatino Linotype"/>
          <w:b/>
          <w:color w:val="000000" w:themeColor="text1"/>
        </w:rPr>
        <w:t>SEGUNDO. De la oportunidad y procedencia.</w:t>
      </w:r>
    </w:p>
    <w:p w:rsidR="00822CCC" w:rsidRPr="00CB4BEE" w:rsidRDefault="005655AA" w:rsidP="00325643">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Es de precisar, que la Ley de Transparencia y Acceso a la Información Pública del Estado de México y Municipios, en el artículo 178 describe la procedencia del recurso de </w:t>
      </w:r>
      <w:r w:rsidRPr="00CB4BEE">
        <w:rPr>
          <w:rFonts w:ascii="Palatino Linotype" w:eastAsia="Palatino Linotype" w:hAnsi="Palatino Linotype" w:cs="Palatino Linotype"/>
          <w:color w:val="000000" w:themeColor="text1"/>
        </w:rPr>
        <w:lastRenderedPageBreak/>
        <w:t xml:space="preserve">revisión, asimismo señala que el plazo del </w:t>
      </w:r>
      <w:r w:rsidRPr="00CB4BEE">
        <w:rPr>
          <w:rFonts w:ascii="Palatino Linotype" w:eastAsia="Palatino Linotype" w:hAnsi="Palatino Linotype" w:cs="Palatino Linotype"/>
          <w:b/>
          <w:color w:val="000000" w:themeColor="text1"/>
        </w:rPr>
        <w:t>SUJETO OBLIGADO</w:t>
      </w:r>
      <w:r w:rsidRPr="00CB4BEE">
        <w:rPr>
          <w:rFonts w:ascii="Palatino Linotype" w:eastAsia="Palatino Linotype" w:hAnsi="Palatino Linotype" w:cs="Palatino Linotype"/>
          <w:color w:val="000000" w:themeColor="text1"/>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822CCC" w:rsidRPr="00CB4BEE" w:rsidRDefault="00822CCC" w:rsidP="0032564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822CCC" w:rsidRPr="00CB4BEE" w:rsidRDefault="005655AA"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El medio de impugnación fue presentado a través del </w:t>
      </w:r>
      <w:r w:rsidRPr="00CB4BEE">
        <w:rPr>
          <w:rFonts w:ascii="Palatino Linotype" w:eastAsia="Palatino Linotype" w:hAnsi="Palatino Linotype" w:cs="Palatino Linotype"/>
          <w:b/>
          <w:color w:val="000000" w:themeColor="text1"/>
        </w:rPr>
        <w:t>SAIMEX,</w:t>
      </w:r>
      <w:r w:rsidRPr="00CB4BEE">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CB4BEE">
        <w:rPr>
          <w:rFonts w:ascii="Palatino Linotype" w:eastAsia="Palatino Linotype" w:hAnsi="Palatino Linotype" w:cs="Palatino Linotype"/>
          <w:b/>
          <w:color w:val="000000" w:themeColor="text1"/>
        </w:rPr>
        <w:t>SUJETO OBLIGADO</w:t>
      </w:r>
      <w:r w:rsidRPr="00CB4BEE">
        <w:rPr>
          <w:rFonts w:ascii="Palatino Linotype" w:eastAsia="Palatino Linotype" w:hAnsi="Palatino Linotype" w:cs="Palatino Linotype"/>
          <w:color w:val="000000" w:themeColor="text1"/>
        </w:rPr>
        <w:t xml:space="preserve"> dio respuesta </w:t>
      </w:r>
      <w:r w:rsidR="005063F5" w:rsidRPr="00CB4BEE">
        <w:rPr>
          <w:rFonts w:ascii="Palatino Linotype" w:eastAsia="Palatino Linotype" w:hAnsi="Palatino Linotype" w:cs="Palatino Linotype"/>
          <w:color w:val="000000" w:themeColor="text1"/>
        </w:rPr>
        <w:t xml:space="preserve">a las solitudes de información el </w:t>
      </w:r>
      <w:r w:rsidR="005063F5" w:rsidRPr="00CB4BEE">
        <w:rPr>
          <w:rFonts w:ascii="Palatino Linotype" w:eastAsia="Palatino Linotype" w:hAnsi="Palatino Linotype" w:cs="Palatino Linotype"/>
          <w:b/>
          <w:color w:val="000000" w:themeColor="text1"/>
        </w:rPr>
        <w:t xml:space="preserve">tres de abril de dos mil veinticinco, </w:t>
      </w:r>
      <w:r w:rsidRPr="00CB4BEE">
        <w:rPr>
          <w:rFonts w:ascii="Palatino Linotype" w:eastAsia="Palatino Linotype" w:hAnsi="Palatino Linotype" w:cs="Palatino Linotype"/>
          <w:color w:val="000000" w:themeColor="text1"/>
        </w:rPr>
        <w:t>de tal forma que el plazo para interponer el recurso de revisión transcurrió del</w:t>
      </w:r>
      <w:r w:rsidRPr="00CB4BEE">
        <w:rPr>
          <w:rFonts w:ascii="Palatino Linotype" w:eastAsia="Palatino Linotype" w:hAnsi="Palatino Linotype" w:cs="Palatino Linotype"/>
          <w:b/>
          <w:color w:val="000000" w:themeColor="text1"/>
        </w:rPr>
        <w:t xml:space="preserve"> </w:t>
      </w:r>
      <w:r w:rsidR="005063F5" w:rsidRPr="00CB4BEE">
        <w:rPr>
          <w:rFonts w:ascii="Palatino Linotype" w:eastAsia="Palatino Linotype" w:hAnsi="Palatino Linotype" w:cs="Palatino Linotype"/>
          <w:b/>
          <w:color w:val="000000" w:themeColor="text1"/>
        </w:rPr>
        <w:t>cuatro de abril al dos de mayo de dos mil veinticinco</w:t>
      </w:r>
      <w:r w:rsidRPr="00CB4BEE">
        <w:rPr>
          <w:rFonts w:ascii="Palatino Linotype" w:eastAsia="Palatino Linotype" w:hAnsi="Palatino Linotype" w:cs="Palatino Linotype"/>
          <w:color w:val="000000" w:themeColor="text1"/>
        </w:rPr>
        <w:t xml:space="preserve">; en consecuencia, el ahora </w:t>
      </w:r>
      <w:r w:rsidRPr="00CB4BEE">
        <w:rPr>
          <w:rFonts w:ascii="Palatino Linotype" w:eastAsia="Palatino Linotype" w:hAnsi="Palatino Linotype" w:cs="Palatino Linotype"/>
          <w:b/>
          <w:color w:val="000000" w:themeColor="text1"/>
        </w:rPr>
        <w:t>RECURRENTE</w:t>
      </w:r>
      <w:r w:rsidRPr="00CB4BEE">
        <w:rPr>
          <w:rFonts w:ascii="Palatino Linotype" w:eastAsia="Palatino Linotype" w:hAnsi="Palatino Linotype" w:cs="Palatino Linotype"/>
          <w:color w:val="000000" w:themeColor="text1"/>
        </w:rPr>
        <w:t xml:space="preserve"> presentó su inconformidad el </w:t>
      </w:r>
      <w:r w:rsidR="005063F5" w:rsidRPr="00CB4BEE">
        <w:rPr>
          <w:rFonts w:ascii="Palatino Linotype" w:eastAsia="Palatino Linotype" w:hAnsi="Palatino Linotype" w:cs="Palatino Linotype"/>
          <w:b/>
          <w:color w:val="000000" w:themeColor="text1"/>
        </w:rPr>
        <w:t>cuatro de abril de dos mil veinticinco</w:t>
      </w:r>
      <w:r w:rsidRPr="00CB4BEE">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822CCC" w:rsidRPr="00CB4BEE" w:rsidRDefault="00822CCC" w:rsidP="00325643">
      <w:pPr>
        <w:tabs>
          <w:tab w:val="left" w:pos="426"/>
        </w:tabs>
        <w:spacing w:line="360" w:lineRule="auto"/>
        <w:jc w:val="both"/>
        <w:rPr>
          <w:rFonts w:ascii="Palatino Linotype" w:eastAsia="Palatino Linotype" w:hAnsi="Palatino Linotype" w:cs="Palatino Linotype"/>
          <w:b/>
          <w:color w:val="000000" w:themeColor="text1"/>
        </w:rPr>
      </w:pPr>
    </w:p>
    <w:p w:rsidR="00822CCC" w:rsidRPr="00CB4BEE" w:rsidRDefault="00300D54" w:rsidP="00325643">
      <w:pPr>
        <w:numPr>
          <w:ilvl w:val="0"/>
          <w:numId w:val="1"/>
        </w:numPr>
        <w:tabs>
          <w:tab w:val="left" w:pos="426"/>
        </w:tabs>
        <w:spacing w:after="160" w:line="360" w:lineRule="auto"/>
        <w:ind w:left="0" w:firstLine="0"/>
        <w:jc w:val="both"/>
        <w:rPr>
          <w:rFonts w:ascii="Palatino Linotype" w:eastAsia="Palatino Linotype" w:hAnsi="Palatino Linotype" w:cs="Palatino Linotype"/>
          <w:b/>
          <w:color w:val="000000" w:themeColor="text1"/>
        </w:rPr>
      </w:pPr>
      <w:bookmarkStart w:id="7" w:name="_heading=h.3dy6vkm" w:colFirst="0" w:colLast="0"/>
      <w:bookmarkEnd w:id="7"/>
      <w:r w:rsidRPr="00CB4BEE">
        <w:rPr>
          <w:rFonts w:ascii="Palatino Linotype" w:eastAsia="Palatino Linotype" w:hAnsi="Palatino Linotype" w:cs="Palatino Linotype"/>
          <w:color w:val="000000" w:themeColor="text1"/>
        </w:rPr>
        <w:t xml:space="preserve">Por otro lado, </w:t>
      </w:r>
      <w:r w:rsidR="005655AA" w:rsidRPr="00CB4BEE">
        <w:rPr>
          <w:rFonts w:ascii="Palatino Linotype" w:eastAsia="Palatino Linotype" w:hAnsi="Palatino Linotype" w:cs="Palatino Linotype"/>
          <w:color w:val="000000" w:themeColor="text1"/>
        </w:rPr>
        <w:t>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822CCC" w:rsidRPr="00CB4BEE" w:rsidRDefault="00822CCC"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22CCC" w:rsidRPr="00CB4BEE" w:rsidRDefault="005655AA" w:rsidP="00325643">
      <w:pPr>
        <w:pStyle w:val="Ttulo1"/>
        <w:spacing w:before="0" w:line="360" w:lineRule="auto"/>
        <w:jc w:val="both"/>
        <w:rPr>
          <w:rFonts w:ascii="Palatino Linotype" w:eastAsia="Palatino Linotype" w:hAnsi="Palatino Linotype" w:cs="Palatino Linotype"/>
          <w:b/>
          <w:color w:val="000000" w:themeColor="text1"/>
          <w:sz w:val="24"/>
          <w:szCs w:val="24"/>
        </w:rPr>
      </w:pPr>
      <w:bookmarkStart w:id="8" w:name="_heading=h.1t3h5sf" w:colFirst="0" w:colLast="0"/>
      <w:bookmarkEnd w:id="8"/>
      <w:r w:rsidRPr="00CB4BEE">
        <w:rPr>
          <w:rFonts w:ascii="Palatino Linotype" w:eastAsia="Palatino Linotype" w:hAnsi="Palatino Linotype" w:cs="Palatino Linotype"/>
          <w:b/>
          <w:color w:val="000000" w:themeColor="text1"/>
          <w:sz w:val="24"/>
          <w:szCs w:val="24"/>
        </w:rPr>
        <w:t xml:space="preserve">TERCERO. Del planteamiento de la </w:t>
      </w:r>
      <w:r w:rsidRPr="00CB4BEE">
        <w:rPr>
          <w:rFonts w:ascii="Palatino Linotype" w:eastAsia="Palatino Linotype" w:hAnsi="Palatino Linotype" w:cs="Palatino Linotype"/>
          <w:b/>
          <w:i/>
          <w:color w:val="000000" w:themeColor="text1"/>
          <w:sz w:val="24"/>
          <w:szCs w:val="24"/>
        </w:rPr>
        <w:t>Litis</w:t>
      </w:r>
      <w:r w:rsidRPr="00CB4BEE">
        <w:rPr>
          <w:rFonts w:ascii="Palatino Linotype" w:eastAsia="Palatino Linotype" w:hAnsi="Palatino Linotype" w:cs="Palatino Linotype"/>
          <w:b/>
          <w:color w:val="000000" w:themeColor="text1"/>
          <w:sz w:val="24"/>
          <w:szCs w:val="24"/>
        </w:rPr>
        <w:t>.</w:t>
      </w:r>
    </w:p>
    <w:p w:rsidR="00300D54" w:rsidRPr="00CB4BEE" w:rsidRDefault="005655AA"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Las solicitudes de información consistieron en requerir la información</w:t>
      </w:r>
      <w:r w:rsidR="00300D54" w:rsidRPr="00CB4BEE">
        <w:rPr>
          <w:rFonts w:ascii="Palatino Linotype" w:eastAsia="Palatino Linotype" w:hAnsi="Palatino Linotype" w:cs="Palatino Linotype"/>
          <w:color w:val="000000" w:themeColor="text1"/>
        </w:rPr>
        <w:t>:</w:t>
      </w:r>
    </w:p>
    <w:p w:rsidR="00300D54" w:rsidRPr="00CB4BEE" w:rsidRDefault="005063F5"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De los 3 camiones de basura el roll off y la grúa para atender el tema de las luminarias:</w:t>
      </w:r>
    </w:p>
    <w:p w:rsidR="005063F5" w:rsidRPr="00CB4BEE" w:rsidRDefault="005063F5"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contrato de compra y/o arrendamiento</w:t>
      </w:r>
    </w:p>
    <w:p w:rsidR="005063F5" w:rsidRPr="00CB4BEE" w:rsidRDefault="005063F5"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rPr>
        <w:t>factura de pago</w:t>
      </w:r>
    </w:p>
    <w:p w:rsidR="005063F5" w:rsidRPr="00CB4BEE" w:rsidRDefault="005063F5"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requisiciones</w:t>
      </w:r>
    </w:p>
    <w:p w:rsidR="005063F5" w:rsidRPr="00CB4BEE" w:rsidRDefault="005063F5"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rPr>
        <w:t>nombre del proveedor</w:t>
      </w:r>
    </w:p>
    <w:p w:rsidR="005063F5" w:rsidRPr="00CB4BEE" w:rsidRDefault="005063F5"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rPr>
        <w:t>recurso</w:t>
      </w:r>
      <w:r w:rsidR="002D1073" w:rsidRPr="00CB4BEE">
        <w:rPr>
          <w:rFonts w:ascii="Palatino Linotype" w:eastAsia="Palatino Linotype" w:hAnsi="Palatino Linotype" w:cs="Palatino Linotype"/>
          <w:color w:val="000000" w:themeColor="text1"/>
          <w:sz w:val="24"/>
          <w:szCs w:val="24"/>
        </w:rPr>
        <w:t xml:space="preserve"> con el que fueron</w:t>
      </w:r>
      <w:r w:rsidRPr="00CB4BEE">
        <w:rPr>
          <w:rFonts w:ascii="Palatino Linotype" w:eastAsia="Palatino Linotype" w:hAnsi="Palatino Linotype" w:cs="Palatino Linotype"/>
          <w:color w:val="000000" w:themeColor="text1"/>
          <w:sz w:val="24"/>
          <w:szCs w:val="24"/>
        </w:rPr>
        <w:t xml:space="preserve"> pagados dichos vehículos</w:t>
      </w:r>
    </w:p>
    <w:p w:rsidR="005063F5" w:rsidRPr="00CB4BEE" w:rsidRDefault="005063F5"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rPr>
        <w:t>comprobante de la transferencia para la compra</w:t>
      </w:r>
    </w:p>
    <w:p w:rsidR="005063F5" w:rsidRPr="00CB4BEE" w:rsidRDefault="005063F5"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rPr>
        <w:t>especificaciones técnicas de las unidades</w:t>
      </w:r>
    </w:p>
    <w:p w:rsidR="005063F5" w:rsidRPr="00CB4BEE" w:rsidRDefault="005063F5"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rPr>
        <w:t>nombre de a quien le fueron asignadas.</w:t>
      </w:r>
    </w:p>
    <w:p w:rsidR="005063F5" w:rsidRPr="00CB4BEE" w:rsidRDefault="005063F5"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De un nuevo vehículo con capacidad de 2500 litros agua para el cuerpo de bomberos, mejorando su capacidad de respuesta ante una emergencia, una grúa especializada para el mantenimiento de alumbrado público, para agilizar el cambio de luminarias en el municipio, dos camiones más de basura, para dar mejor servicio a las demandas de recolección de basura del municipio, una Unidad de control de Bienestar Animal y 2 Ambulancias:</w:t>
      </w:r>
    </w:p>
    <w:p w:rsidR="005063F5" w:rsidRPr="00CB4BEE" w:rsidRDefault="005063F5" w:rsidP="00325643">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facturas de pago</w:t>
      </w:r>
    </w:p>
    <w:p w:rsidR="005063F5" w:rsidRPr="00CB4BEE" w:rsidRDefault="005063F5" w:rsidP="00325643">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contrato de compra y/o arrendamiento</w:t>
      </w:r>
    </w:p>
    <w:p w:rsidR="005063F5" w:rsidRPr="00CB4BEE" w:rsidRDefault="005063F5" w:rsidP="00325643">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 xml:space="preserve"> nombre del o de los proveedores y </w:t>
      </w:r>
    </w:p>
    <w:p w:rsidR="005063F5" w:rsidRPr="00CB4BEE" w:rsidRDefault="005063F5" w:rsidP="00325643">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documentación que sustente la compra y/o arrendamiento</w:t>
      </w:r>
    </w:p>
    <w:p w:rsidR="005063F5" w:rsidRPr="00CB4BEE" w:rsidRDefault="005063F5"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De los vehículos de seguridad pública:</w:t>
      </w:r>
      <w:r w:rsidR="00DC042F" w:rsidRPr="00CB4BEE">
        <w:rPr>
          <w:rFonts w:ascii="Palatino Linotype" w:eastAsia="Palatino Linotype" w:hAnsi="Palatino Linotype" w:cs="Palatino Linotype"/>
          <w:color w:val="000000" w:themeColor="text1"/>
        </w:rPr>
        <w:t xml:space="preserve"> cuatrimoto, motocicletas, i</w:t>
      </w:r>
      <w:r w:rsidRPr="00CB4BEE">
        <w:rPr>
          <w:rFonts w:ascii="Palatino Linotype" w:eastAsia="Palatino Linotype" w:hAnsi="Palatino Linotype" w:cs="Palatino Linotype"/>
          <w:color w:val="000000" w:themeColor="text1"/>
        </w:rPr>
        <w:t>mper</w:t>
      </w:r>
      <w:r w:rsidR="00DC042F" w:rsidRPr="00CB4BEE">
        <w:rPr>
          <w:rFonts w:ascii="Palatino Linotype" w:eastAsia="Palatino Linotype" w:hAnsi="Palatino Linotype" w:cs="Palatino Linotype"/>
          <w:color w:val="000000" w:themeColor="text1"/>
        </w:rPr>
        <w:t>meables, computadoras i</w:t>
      </w:r>
      <w:r w:rsidRPr="00CB4BEE">
        <w:rPr>
          <w:rFonts w:ascii="Palatino Linotype" w:eastAsia="Palatino Linotype" w:hAnsi="Palatino Linotype" w:cs="Palatino Linotype"/>
          <w:color w:val="000000" w:themeColor="text1"/>
        </w:rPr>
        <w:t>nsignias:</w:t>
      </w:r>
    </w:p>
    <w:p w:rsidR="005063F5" w:rsidRPr="00CB4BEE" w:rsidRDefault="005063F5" w:rsidP="00325643">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facturas de pago</w:t>
      </w:r>
      <w:r w:rsidRPr="00CB4BEE">
        <w:rPr>
          <w:rFonts w:ascii="Palatino Linotype" w:eastAsia="Palatino Linotype" w:hAnsi="Palatino Linotype" w:cs="Palatino Linotype"/>
          <w:color w:val="000000" w:themeColor="text1"/>
          <w:sz w:val="24"/>
          <w:szCs w:val="24"/>
          <w:lang w:val="es-MX" w:eastAsia="es-ES"/>
        </w:rPr>
        <w:t xml:space="preserve"> </w:t>
      </w:r>
      <w:r w:rsidRPr="00CB4BEE">
        <w:rPr>
          <w:rFonts w:ascii="Palatino Linotype" w:eastAsia="Palatino Linotype" w:hAnsi="Palatino Linotype" w:cs="Palatino Linotype"/>
          <w:color w:val="000000" w:themeColor="text1"/>
          <w:sz w:val="24"/>
          <w:szCs w:val="24"/>
          <w:lang w:val="es-MX"/>
        </w:rPr>
        <w:t>por la compra y/o arrendamiento,</w:t>
      </w:r>
    </w:p>
    <w:p w:rsidR="005063F5" w:rsidRPr="00CB4BEE" w:rsidRDefault="005063F5" w:rsidP="00325643">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rPr>
        <w:t>contratos de arrendamiento/o compra</w:t>
      </w:r>
    </w:p>
    <w:p w:rsidR="005063F5" w:rsidRPr="00CB4BEE" w:rsidRDefault="005063F5" w:rsidP="00325643">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requisiciones</w:t>
      </w:r>
    </w:p>
    <w:p w:rsidR="005063F5" w:rsidRPr="00CB4BEE" w:rsidRDefault="005063F5" w:rsidP="00325643">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sz w:val="24"/>
          <w:szCs w:val="24"/>
        </w:rPr>
      </w:pPr>
      <w:r w:rsidRPr="00CB4BEE">
        <w:rPr>
          <w:rFonts w:ascii="Palatino Linotype" w:eastAsia="Palatino Linotype" w:hAnsi="Palatino Linotype" w:cs="Palatino Linotype"/>
          <w:color w:val="000000" w:themeColor="text1"/>
          <w:sz w:val="24"/>
          <w:szCs w:val="24"/>
          <w:lang w:val="es-MX"/>
        </w:rPr>
        <w:t>comprobantes bancarios</w:t>
      </w:r>
    </w:p>
    <w:p w:rsidR="00300D54" w:rsidRPr="00CB4BEE" w:rsidRDefault="005655AA"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En</w:t>
      </w:r>
      <w:r w:rsidR="00300D54" w:rsidRPr="00CB4BEE">
        <w:rPr>
          <w:rFonts w:ascii="Palatino Linotype" w:eastAsia="Palatino Linotype" w:hAnsi="Palatino Linotype" w:cs="Palatino Linotype"/>
          <w:color w:val="000000" w:themeColor="text1"/>
        </w:rPr>
        <w:t xml:space="preserve"> respuesta, el </w:t>
      </w:r>
      <w:r w:rsidR="00300D54" w:rsidRPr="00CB4BEE">
        <w:rPr>
          <w:rFonts w:ascii="Palatino Linotype" w:eastAsia="Palatino Linotype" w:hAnsi="Palatino Linotype" w:cs="Palatino Linotype"/>
          <w:b/>
          <w:color w:val="000000" w:themeColor="text1"/>
        </w:rPr>
        <w:t xml:space="preserve">SUJETO OBLIGADO </w:t>
      </w:r>
      <w:r w:rsidR="00300D54" w:rsidRPr="00CB4BEE">
        <w:rPr>
          <w:rFonts w:ascii="Palatino Linotype" w:eastAsia="Palatino Linotype" w:hAnsi="Palatino Linotype" w:cs="Palatino Linotype"/>
          <w:color w:val="000000" w:themeColor="text1"/>
        </w:rPr>
        <w:t xml:space="preserve">dio respuesta como ha quedado referido </w:t>
      </w:r>
      <w:r w:rsidR="00DC042F" w:rsidRPr="00CB4BEE">
        <w:rPr>
          <w:rFonts w:ascii="Palatino Linotype" w:eastAsia="Palatino Linotype" w:hAnsi="Palatino Linotype" w:cs="Palatino Linotype"/>
          <w:color w:val="000000" w:themeColor="text1"/>
        </w:rPr>
        <w:t>en el numeral 2 del presente proyecto.</w:t>
      </w:r>
    </w:p>
    <w:p w:rsidR="00DC042F" w:rsidRPr="00CB4BEE" w:rsidRDefault="00DC042F"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22CCC" w:rsidRPr="00CB4BEE" w:rsidRDefault="005655AA"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 </w:t>
      </w:r>
      <w:r w:rsidR="00300D54" w:rsidRPr="00CB4BEE">
        <w:rPr>
          <w:rFonts w:ascii="Palatino Linotype" w:eastAsia="Palatino Linotype" w:hAnsi="Palatino Linotype" w:cs="Palatino Linotype"/>
          <w:color w:val="000000" w:themeColor="text1"/>
        </w:rPr>
        <w:t>Inconforme con la información proporciona</w:t>
      </w:r>
      <w:r w:rsidR="00DC042F" w:rsidRPr="00CB4BEE">
        <w:rPr>
          <w:rFonts w:ascii="Palatino Linotype" w:eastAsia="Palatino Linotype" w:hAnsi="Palatino Linotype" w:cs="Palatino Linotype"/>
          <w:color w:val="000000" w:themeColor="text1"/>
        </w:rPr>
        <w:t>da</w:t>
      </w:r>
      <w:r w:rsidR="00300D54" w:rsidRPr="00CB4BEE">
        <w:rPr>
          <w:rFonts w:ascii="Palatino Linotype" w:eastAsia="Palatino Linotype" w:hAnsi="Palatino Linotype" w:cs="Palatino Linotype"/>
          <w:color w:val="000000" w:themeColor="text1"/>
        </w:rPr>
        <w:t xml:space="preserve"> en respuesta, el </w:t>
      </w:r>
      <w:r w:rsidR="00300D54" w:rsidRPr="00CB4BEE">
        <w:rPr>
          <w:rFonts w:ascii="Palatino Linotype" w:eastAsia="Palatino Linotype" w:hAnsi="Palatino Linotype" w:cs="Palatino Linotype"/>
          <w:b/>
          <w:color w:val="000000" w:themeColor="text1"/>
        </w:rPr>
        <w:t xml:space="preserve">SUJETO OBLIGADO, </w:t>
      </w:r>
      <w:r w:rsidR="00300D54" w:rsidRPr="00CB4BEE">
        <w:rPr>
          <w:rFonts w:ascii="Palatino Linotype" w:eastAsia="Palatino Linotype" w:hAnsi="Palatino Linotype" w:cs="Palatino Linotype"/>
          <w:color w:val="000000" w:themeColor="text1"/>
        </w:rPr>
        <w:t xml:space="preserve">interpuso los recursos de revisión que nos ocupan, arguyendo como razone so motivos de inconformidad </w:t>
      </w:r>
      <w:r w:rsidR="00DC042F" w:rsidRPr="00CB4BEE">
        <w:rPr>
          <w:rFonts w:ascii="Palatino Linotype" w:eastAsia="Palatino Linotype" w:hAnsi="Palatino Linotype" w:cs="Palatino Linotype"/>
          <w:color w:val="000000" w:themeColor="text1"/>
        </w:rPr>
        <w:t>la negativa de la información solicitada</w:t>
      </w:r>
      <w:r w:rsidRPr="00CB4BEE">
        <w:rPr>
          <w:rFonts w:ascii="Palatino Linotype" w:eastAsia="Palatino Linotype" w:hAnsi="Palatino Linotype" w:cs="Palatino Linotype"/>
          <w:color w:val="000000" w:themeColor="text1"/>
        </w:rPr>
        <w:t xml:space="preserve">, la </w:t>
      </w:r>
      <w:r w:rsidRPr="00CB4BEE">
        <w:rPr>
          <w:rFonts w:ascii="Palatino Linotype" w:eastAsia="Palatino Linotype" w:hAnsi="Palatino Linotype" w:cs="Palatino Linotype"/>
          <w:i/>
          <w:color w:val="000000" w:themeColor="text1"/>
        </w:rPr>
        <w:t>Litis</w:t>
      </w:r>
      <w:r w:rsidRPr="00CB4BEE">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w:t>
      </w:r>
      <w:r w:rsidR="00DC042F" w:rsidRPr="00CB4BEE">
        <w:rPr>
          <w:rFonts w:ascii="Palatino Linotype" w:eastAsia="Palatino Linotype" w:hAnsi="Palatino Linotype" w:cs="Palatino Linotype"/>
          <w:b/>
          <w:color w:val="000000" w:themeColor="text1"/>
        </w:rPr>
        <w:t xml:space="preserve">fracción </w:t>
      </w:r>
      <w:r w:rsidR="00300D54" w:rsidRPr="00CB4BEE">
        <w:rPr>
          <w:rFonts w:ascii="Palatino Linotype" w:eastAsia="Palatino Linotype" w:hAnsi="Palatino Linotype" w:cs="Palatino Linotype"/>
          <w:b/>
          <w:color w:val="000000" w:themeColor="text1"/>
        </w:rPr>
        <w:t xml:space="preserve">I </w:t>
      </w:r>
      <w:r w:rsidRPr="00CB4BEE">
        <w:rPr>
          <w:rFonts w:ascii="Palatino Linotype" w:eastAsia="Palatino Linotype" w:hAnsi="Palatino Linotype" w:cs="Palatino Linotype"/>
          <w:color w:val="000000" w:themeColor="text1"/>
        </w:rPr>
        <w:t xml:space="preserve">de la </w:t>
      </w:r>
      <w:r w:rsidRPr="00CB4BEE">
        <w:rPr>
          <w:rFonts w:ascii="Palatino Linotype" w:eastAsia="Palatino Linotype" w:hAnsi="Palatino Linotype" w:cs="Palatino Linotype"/>
          <w:b/>
          <w:color w:val="000000" w:themeColor="text1"/>
        </w:rPr>
        <w:t>Ley de Transparencia y Acceso a la Información Pública del Estado de México y Municipios</w:t>
      </w:r>
      <w:r w:rsidRPr="00CB4BEE">
        <w:rPr>
          <w:rFonts w:ascii="Palatino Linotype" w:eastAsia="Palatino Linotype" w:hAnsi="Palatino Linotype" w:cs="Palatino Linotype"/>
          <w:color w:val="000000" w:themeColor="text1"/>
        </w:rPr>
        <w:t xml:space="preserve">; fracción que determina la hipótesis jurídica relativa </w:t>
      </w:r>
      <w:r w:rsidR="00DC042F" w:rsidRPr="00CB4BEE">
        <w:rPr>
          <w:rFonts w:ascii="Palatino Linotype" w:eastAsia="Palatino Linotype" w:hAnsi="Palatino Linotype" w:cs="Palatino Linotype"/>
          <w:color w:val="000000" w:themeColor="text1"/>
        </w:rPr>
        <w:t>la negativa a la información solicitada;</w:t>
      </w:r>
      <w:r w:rsidRPr="00CB4BEE">
        <w:rPr>
          <w:rFonts w:ascii="Palatino Linotype" w:eastAsia="Palatino Linotype" w:hAnsi="Palatino Linotype" w:cs="Palatino Linotype"/>
          <w:color w:val="000000" w:themeColor="text1"/>
        </w:rPr>
        <w:t xml:space="preserve"> contexto del cual se dolió </w:t>
      </w:r>
      <w:r w:rsidRPr="00CB4BEE">
        <w:rPr>
          <w:rFonts w:ascii="Palatino Linotype" w:eastAsia="Palatino Linotype" w:hAnsi="Palatino Linotype" w:cs="Palatino Linotype"/>
          <w:b/>
          <w:color w:val="000000" w:themeColor="text1"/>
        </w:rPr>
        <w:t xml:space="preserve">EL RECURRENTE </w:t>
      </w:r>
      <w:r w:rsidRPr="00CB4BEE">
        <w:rPr>
          <w:rFonts w:ascii="Palatino Linotype" w:eastAsia="Palatino Linotype" w:hAnsi="Palatino Linotype" w:cs="Palatino Linotype"/>
          <w:color w:val="000000" w:themeColor="text1"/>
        </w:rPr>
        <w:t>al momento de interponer las presentes inconformidades.</w:t>
      </w:r>
    </w:p>
    <w:p w:rsidR="00822CCC" w:rsidRPr="00CB4BEE" w:rsidRDefault="00822CCC" w:rsidP="00325643">
      <w:pPr>
        <w:pBdr>
          <w:top w:val="nil"/>
          <w:left w:val="nil"/>
          <w:bottom w:val="nil"/>
          <w:right w:val="nil"/>
          <w:between w:val="nil"/>
        </w:pBdr>
        <w:rPr>
          <w:rFonts w:ascii="Palatino Linotype" w:eastAsia="Palatino Linotype" w:hAnsi="Palatino Linotype" w:cs="Palatino Linotype"/>
          <w:color w:val="000000" w:themeColor="text1"/>
        </w:rPr>
      </w:pPr>
    </w:p>
    <w:p w:rsidR="00822CCC" w:rsidRPr="00CB4BEE" w:rsidRDefault="005655AA"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De modo tal que el presente recurso de revisión se abocara en determinar si el </w:t>
      </w:r>
      <w:r w:rsidRPr="00CB4BEE">
        <w:rPr>
          <w:rFonts w:ascii="Palatino Linotype" w:eastAsia="Palatino Linotype" w:hAnsi="Palatino Linotype" w:cs="Palatino Linotype"/>
          <w:b/>
          <w:color w:val="000000" w:themeColor="text1"/>
        </w:rPr>
        <w:t>SUJETO</w:t>
      </w:r>
      <w:r w:rsidRPr="00CB4BEE">
        <w:rPr>
          <w:rFonts w:ascii="Palatino Linotype" w:eastAsia="Palatino Linotype" w:hAnsi="Palatino Linotype" w:cs="Palatino Linotype"/>
          <w:color w:val="000000" w:themeColor="text1"/>
        </w:rPr>
        <w:t xml:space="preserve"> </w:t>
      </w:r>
      <w:r w:rsidRPr="00CB4BEE">
        <w:rPr>
          <w:rFonts w:ascii="Palatino Linotype" w:eastAsia="Palatino Linotype" w:hAnsi="Palatino Linotype" w:cs="Palatino Linotype"/>
          <w:b/>
          <w:color w:val="000000" w:themeColor="text1"/>
        </w:rPr>
        <w:t>OBLIGADO</w:t>
      </w:r>
      <w:r w:rsidRPr="00CB4BEE">
        <w:rPr>
          <w:rFonts w:ascii="Palatino Linotype" w:eastAsia="Palatino Linotype" w:hAnsi="Palatino Linotype" w:cs="Palatino Linotype"/>
          <w:color w:val="000000" w:themeColor="text1"/>
        </w:rPr>
        <w:t xml:space="preserve"> con </w:t>
      </w:r>
      <w:r w:rsidR="00CD3A21" w:rsidRPr="00CB4BEE">
        <w:rPr>
          <w:rFonts w:ascii="Palatino Linotype" w:eastAsia="Palatino Linotype" w:hAnsi="Palatino Linotype" w:cs="Palatino Linotype"/>
          <w:color w:val="000000" w:themeColor="text1"/>
        </w:rPr>
        <w:t>sus respuestas</w:t>
      </w:r>
      <w:r w:rsidRPr="00CB4BEE">
        <w:rPr>
          <w:rFonts w:ascii="Palatino Linotype" w:eastAsia="Palatino Linotype" w:hAnsi="Palatino Linotype" w:cs="Palatino Linotype"/>
          <w:color w:val="000000" w:themeColor="text1"/>
        </w:rPr>
        <w:t xml:space="preserve"> ciertamente actualiza la causal de procedencia</w:t>
      </w:r>
      <w:r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antes señalada, así como comprobar si la respuesta emitida resulta congruente e integral en términos del artículo 11 de la ley de la materia.</w:t>
      </w:r>
    </w:p>
    <w:p w:rsidR="00822CCC" w:rsidRPr="00CB4BEE" w:rsidRDefault="00822CCC" w:rsidP="00325643">
      <w:pPr>
        <w:spacing w:line="360" w:lineRule="auto"/>
        <w:jc w:val="both"/>
        <w:rPr>
          <w:rFonts w:ascii="Palatino Linotype" w:eastAsia="Palatino Linotype" w:hAnsi="Palatino Linotype" w:cs="Palatino Linotype"/>
          <w:color w:val="000000" w:themeColor="text1"/>
        </w:rPr>
      </w:pPr>
    </w:p>
    <w:p w:rsidR="00822CCC" w:rsidRPr="00CB4BEE" w:rsidRDefault="005655AA" w:rsidP="00325643">
      <w:pPr>
        <w:pStyle w:val="Ttulo1"/>
        <w:spacing w:before="0" w:line="360" w:lineRule="auto"/>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CUARTO. Del estudio y resolución del asunto</w:t>
      </w:r>
    </w:p>
    <w:p w:rsidR="0037170C" w:rsidRPr="00CB4BEE" w:rsidRDefault="005655AA"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color w:val="000000" w:themeColor="text1"/>
        </w:rPr>
        <w:t>Acotada la</w:t>
      </w:r>
      <w:r w:rsidRPr="00CB4BEE">
        <w:rPr>
          <w:rFonts w:ascii="Palatino Linotype" w:eastAsia="Palatino Linotype" w:hAnsi="Palatino Linotype" w:cs="Palatino Linotype"/>
          <w:i/>
          <w:color w:val="000000" w:themeColor="text1"/>
        </w:rPr>
        <w:t xml:space="preserve"> Litis</w:t>
      </w:r>
      <w:r w:rsidR="00DC042F" w:rsidRPr="00CB4BEE">
        <w:rPr>
          <w:rFonts w:ascii="Palatino Linotype" w:eastAsia="Palatino Linotype" w:hAnsi="Palatino Linotype" w:cs="Palatino Linotype"/>
          <w:color w:val="000000" w:themeColor="text1"/>
        </w:rPr>
        <w:t>, respecto la fuente obligacional el Bando Municipal refiere lo siguiente:</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r w:rsidRPr="00CB4BEE">
        <w:rPr>
          <w:rFonts w:ascii="Palatino Linotype" w:eastAsia="Palatino Linotype" w:hAnsi="Palatino Linotype" w:cs="Palatino Linotype"/>
          <w:b/>
          <w:i/>
          <w:color w:val="000000" w:themeColor="text1"/>
        </w:rPr>
        <w:t>Capítulo III. De la Organización Administrativa</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b/>
          <w:i/>
          <w:color w:val="000000" w:themeColor="text1"/>
        </w:rPr>
        <w:t>Artículo 31</w:t>
      </w:r>
      <w:r w:rsidRPr="00CB4BEE">
        <w:rPr>
          <w:rFonts w:ascii="Palatino Linotype" w:eastAsia="Palatino Linotype" w:hAnsi="Palatino Linotype" w:cs="Palatino Linotype"/>
          <w:i/>
          <w:color w:val="000000" w:themeColor="text1"/>
        </w:rPr>
        <w:t>.- Para el ejercicio de sus atribuciones, tanto el Ayuntamiento como el presidente municipal se auxiliarán de las siguientes instituciones:</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d) Unidades Administrativas: </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Secretaría del Ayuntamiento;</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lastRenderedPageBreak/>
        <w:t xml:space="preserve"> ● Órgano Interno de Control Municipal; </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r w:rsidRPr="00CB4BEE">
        <w:rPr>
          <w:rFonts w:ascii="Palatino Linotype" w:eastAsia="Palatino Linotype" w:hAnsi="Palatino Linotype" w:cs="Palatino Linotype"/>
          <w:b/>
          <w:i/>
          <w:color w:val="000000" w:themeColor="text1"/>
        </w:rPr>
        <w:t>● Tesorería Municipal</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 Consejería Jurídica </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Dirección de Obras Públicas</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 ● Dirección de Desarrollo Urbano</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 ● Dirección del Campo, Bienestar y Pueblos Originarios.</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 ● Dirección de Desarrollo Económico</w:t>
      </w:r>
    </w:p>
    <w:p w:rsidR="009C7ED8" w:rsidRPr="00CB4BEE" w:rsidRDefault="009C7ED8"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 ● Dirección de Administración</w:t>
      </w:r>
    </w:p>
    <w:p w:rsidR="00DC042F" w:rsidRPr="00CB4BEE" w:rsidRDefault="00DC042F"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9C7ED8" w:rsidRPr="00CB4BEE" w:rsidRDefault="009C7ED8" w:rsidP="0032564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 xml:space="preserve">Manual de Organización </w:t>
      </w:r>
      <w:r w:rsidR="00CC07F3" w:rsidRPr="00CB4BEE">
        <w:rPr>
          <w:rFonts w:ascii="Palatino Linotype" w:eastAsia="Palatino Linotype" w:hAnsi="Palatino Linotype" w:cs="Palatino Linotype"/>
          <w:b/>
          <w:color w:val="000000" w:themeColor="text1"/>
        </w:rPr>
        <w:t>de la Administración Pública Municipal, de manera orientadora refiere siguiente:</w:t>
      </w:r>
    </w:p>
    <w:p w:rsidR="00CC07F3" w:rsidRPr="00CB4BEE" w:rsidRDefault="00CC07F3" w:rsidP="00325643">
      <w:pPr>
        <w:pBdr>
          <w:top w:val="nil"/>
          <w:left w:val="nil"/>
          <w:bottom w:val="nil"/>
          <w:right w:val="nil"/>
          <w:between w:val="nil"/>
        </w:pBdr>
        <w:spacing w:line="360" w:lineRule="auto"/>
        <w:rPr>
          <w:rFonts w:ascii="Palatino Linotype" w:eastAsia="Palatino Linotype" w:hAnsi="Palatino Linotype" w:cs="Palatino Linotype"/>
          <w:b/>
          <w:color w:val="000000" w:themeColor="text1"/>
        </w:rPr>
      </w:pPr>
    </w:p>
    <w:p w:rsidR="00CC07F3" w:rsidRPr="00CB4BEE" w:rsidRDefault="00CC07F3" w:rsidP="00325643">
      <w:pPr>
        <w:pBdr>
          <w:top w:val="nil"/>
          <w:left w:val="nil"/>
          <w:bottom w:val="nil"/>
          <w:right w:val="nil"/>
          <w:between w:val="nil"/>
        </w:pBdr>
        <w:spacing w:line="360" w:lineRule="auto"/>
        <w:rPr>
          <w:rFonts w:ascii="Palatino Linotype" w:eastAsia="Palatino Linotype" w:hAnsi="Palatino Linotype" w:cs="Palatino Linotype"/>
          <w:i/>
          <w:color w:val="000000" w:themeColor="text1"/>
        </w:rPr>
      </w:pPr>
    </w:p>
    <w:p w:rsidR="00CC07F3" w:rsidRPr="00CB4BEE" w:rsidRDefault="00CC07F3" w:rsidP="00325643">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r w:rsidRPr="00CB4BEE">
        <w:rPr>
          <w:rFonts w:ascii="Palatino Linotype" w:eastAsia="Palatino Linotype" w:hAnsi="Palatino Linotype" w:cs="Palatino Linotype"/>
          <w:b/>
          <w:i/>
          <w:color w:val="000000" w:themeColor="text1"/>
        </w:rPr>
        <w:t>Tesorería Municipal</w:t>
      </w:r>
    </w:p>
    <w:p w:rsidR="00CC07F3" w:rsidRPr="00CB4BEE" w:rsidRDefault="00CC07F3" w:rsidP="00325643">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r w:rsidRPr="00CB4BEE">
        <w:rPr>
          <w:rFonts w:ascii="Palatino Linotype" w:eastAsia="Palatino Linotype" w:hAnsi="Palatino Linotype" w:cs="Palatino Linotype"/>
          <w:b/>
          <w:i/>
          <w:color w:val="000000" w:themeColor="text1"/>
        </w:rPr>
        <w:t>Objetivo:</w:t>
      </w:r>
    </w:p>
    <w:p w:rsidR="00CC07F3" w:rsidRPr="00CB4BEE" w:rsidRDefault="00CC07F3"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u w:val="single"/>
        </w:rPr>
      </w:pPr>
      <w:r w:rsidRPr="00CB4BEE">
        <w:rPr>
          <w:rFonts w:ascii="Palatino Linotype" w:eastAsia="Palatino Linotype" w:hAnsi="Palatino Linotype" w:cs="Palatino Linotype"/>
          <w:i/>
          <w:color w:val="000000" w:themeColor="text1"/>
          <w:u w:val="single"/>
        </w:rPr>
        <w:t>Planear, dirigir y controlar las acciones encaminadas a la recaudación de los ingresos municipales, derivados de la coordinación hacendaria e ingresos provenientes de financiamiento, así como realizar las erogaciones a través de una</w:t>
      </w:r>
    </w:p>
    <w:p w:rsidR="00CC07F3" w:rsidRPr="00CB4BEE" w:rsidRDefault="00CC07F3"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u w:val="single"/>
        </w:rPr>
      </w:pPr>
      <w:r w:rsidRPr="00CB4BEE">
        <w:rPr>
          <w:rFonts w:ascii="Palatino Linotype" w:eastAsia="Palatino Linotype" w:hAnsi="Palatino Linotype" w:cs="Palatino Linotype"/>
          <w:i/>
          <w:color w:val="000000" w:themeColor="text1"/>
          <w:u w:val="single"/>
        </w:rPr>
        <w:t>disciplina financiera con la adecuada aplicación del presupuesto de egresos para</w:t>
      </w:r>
    </w:p>
    <w:p w:rsidR="00CC07F3" w:rsidRPr="00CB4BEE" w:rsidRDefault="00CC07F3"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u w:val="single"/>
        </w:rPr>
        <w:t>logar los objetivos del Ayuntamiento.</w:t>
      </w:r>
      <w:r w:rsidRPr="00CB4BEE">
        <w:rPr>
          <w:rFonts w:ascii="Palatino Linotype" w:eastAsia="Palatino Linotype" w:hAnsi="Palatino Linotype" w:cs="Palatino Linotype"/>
          <w:i/>
          <w:color w:val="000000" w:themeColor="text1"/>
          <w:u w:val="single"/>
        </w:rPr>
        <w:cr/>
      </w:r>
    </w:p>
    <w:p w:rsidR="00CC07F3" w:rsidRPr="00CB4BEE" w:rsidRDefault="00CC07F3"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b/>
          <w:i/>
          <w:color w:val="000000" w:themeColor="text1"/>
        </w:rPr>
        <w:t>Funciones:</w:t>
      </w:r>
      <w:r w:rsidRPr="00CB4BEE">
        <w:rPr>
          <w:rFonts w:ascii="Palatino Linotype" w:eastAsia="Palatino Linotype" w:hAnsi="Palatino Linotype" w:cs="Palatino Linotype"/>
          <w:i/>
          <w:color w:val="000000" w:themeColor="text1"/>
        </w:rPr>
        <w:t xml:space="preserve"> </w:t>
      </w:r>
    </w:p>
    <w:p w:rsidR="00CC07F3" w:rsidRPr="00CB4BEE" w:rsidRDefault="00CC07F3"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 xml:space="preserve">I. Integrar en coordinación con la Subdirección de Ingresos y la Subdirección de Egresos, así como en coordinación con las Dependencias de la Administración Pública Municipal, los informes mensuales y la cuenta pública Municipal que se remite al Órgano Superior de Fiscalización del Estado de México. </w:t>
      </w:r>
    </w:p>
    <w:p w:rsidR="00CC07F3" w:rsidRPr="00CB4BEE" w:rsidRDefault="00CC07F3"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i/>
          <w:color w:val="000000" w:themeColor="text1"/>
        </w:rPr>
        <w:t>II. Integrar y revisar en coordinación con las Dependencias de la Administración Pública Municipal, el presupuesto de ingresos y egresos del ejercicio inmediato posterior, presentándolo al Cabildo para su aprobación dentro de los plazos señalados en las normas aplicables, y sugerir las modificaciones en caso necesario.</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u w:val="single"/>
        </w:rPr>
      </w:pPr>
      <w:r w:rsidRPr="00CB4BEE">
        <w:rPr>
          <w:rFonts w:ascii="Palatino Linotype" w:eastAsia="Palatino Linotype" w:hAnsi="Palatino Linotype" w:cs="Palatino Linotype"/>
          <w:i/>
          <w:color w:val="000000" w:themeColor="text1"/>
          <w:u w:val="single"/>
        </w:rPr>
        <w:lastRenderedPageBreak/>
        <w:t xml:space="preserve">III. </w:t>
      </w:r>
      <w:r w:rsidRPr="00CB4BEE">
        <w:rPr>
          <w:rFonts w:ascii="Palatino Linotype" w:hAnsi="Palatino Linotype"/>
          <w:i/>
          <w:color w:val="000000" w:themeColor="text1"/>
          <w:u w:val="single"/>
        </w:rPr>
        <w:t xml:space="preserve">Revisar que las áreas de ingresos cumplan con los servicios relacionados con la recaudación, concentración, administración y custodia de fondos y valores, así como la realización de los depósitos bancarios a las instituciones bancarias correspondientes.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IV. Autorizar la distribución de las formas numeradas y valoradas que se utilicen para la recaudación de los ingresos públicos y para el pago de las obligaciones a cargo de la Hacienda Pública Municipal.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V. Liberar los recursos financieros de conformidad en los montos establecidos en el presupuesto de egresos, estipulando los requisitos mediante reglas de carácter general que deberán cumplir las Dependencias de la Administración Pública Municipal.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VI. Auxiliarse de las Instituciones que integran el sistema bancario para la presentación de los servicios inherentes.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VII. Expedir los certificados de las constancias de no adeudo del impuesto predial, pago de Traslado de Dominio, así como certificar documentos que se tengan en resguardo, determinando los requisitos y lineamientos que debe reunir el contribuyente para su expedición, así como cubrir el pago de derechos que corresponda.</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 VIII. Implementar los procedimientos administrativos comunes, en términos del Código de Procedimientos Administrativos del Estado de México, cuando con motivo de las peticiones de los contribuyentes, se generen controversias sobre la responsabilidad directa en el cumplimiento de las obligaciones fiscales.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IX. Autorizar la dispensa en la entrega de la garantía del interés fiscal, cuando el o los contribuyentes se encuentran en el supuesto contemplado en el último párrafo del artículo 38 del Código Financiero del Estado de México y Municipios, posterior al análisis que realice a situación particular del caso, pudiendo solicitar los elementos que considere pertinentes a los interesados, involucrados u otra autoridad administrativa. Lo anterior en base a lo estipulado en los artículos 32 fracción III y 38 último párrafo del Código Financiero del Estado de México y Municipios.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X. Implementar los procedimientos administrativos especiales, para el cobro de los créditos fiscales, en términos del Código de Procedimientos Administrativos del Estado de México, en relación con el Código Financiero del Estado de México y Municipio vigente.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XI. Revisar los movimientos contables, financieros, administrativos de los ingresos y egresos de la Administración Pública Municipal. XII. Revisar la integración y actualización del padrón catastral.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lastRenderedPageBreak/>
        <w:t xml:space="preserve">XIII. Revisar la actualización y/o modificación de tablas de valores unitarios de suelo y construcción, de conformidad con la normatividad establecida para su propuesta y presentación ante el Ayuntamiento.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XIV. Vigilar que se mantenga actualizada la información catastral del territorio municipal conforme a las disposiciones legales y reglamentarias aplicables en dicha materia. </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XV. Autorizar y verificar la reasignación de los recursos presupuestarios, mediante el dictamen correspondiente y verificar su integración en los informes mensuales.</w:t>
      </w:r>
    </w:p>
    <w:p w:rsidR="00CC07F3" w:rsidRPr="00CB4BEE" w:rsidRDefault="00CC07F3"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 XVI. Desarrollar las demás funciones inherentes al ámbito de su competencia.</w:t>
      </w:r>
    </w:p>
    <w:p w:rsidR="00DC042F" w:rsidRPr="00CB4BEE" w:rsidRDefault="00DC042F"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C07F3" w:rsidRPr="00CB4BEE" w:rsidRDefault="00CC07F3"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De lo anterior, se observa que de manera enunciativa, más no limitativa, Tesorería, es la encarga de </w:t>
      </w:r>
      <w:r w:rsidR="00B02A21" w:rsidRPr="00CB4BEE">
        <w:rPr>
          <w:rFonts w:ascii="Palatino Linotype" w:eastAsia="Palatino Linotype" w:hAnsi="Palatino Linotype" w:cs="Palatino Linotype"/>
          <w:color w:val="000000" w:themeColor="text1"/>
        </w:rPr>
        <w:t>generar, poseer</w:t>
      </w:r>
      <w:r w:rsidRPr="00CB4BEE">
        <w:rPr>
          <w:rFonts w:ascii="Palatino Linotype" w:eastAsia="Palatino Linotype" w:hAnsi="Palatino Linotype" w:cs="Palatino Linotype"/>
          <w:color w:val="000000" w:themeColor="text1"/>
        </w:rPr>
        <w:t xml:space="preserve"> y/o administrar la información solicitada, luego entonces, los motivos de inconformidad devienen fundados y motivados ya que efectivamente no se advierte que se hayan turnado las solicitudes de información al área en comento, </w:t>
      </w:r>
      <w:r w:rsidRPr="00CB4BEE">
        <w:rPr>
          <w:rFonts w:ascii="Palatino Linotype" w:eastAsia="MS Mincho" w:hAnsi="Palatino Linotype" w:cs="Arial"/>
          <w:color w:val="000000" w:themeColor="text1"/>
        </w:rPr>
        <w:t>como se observa:</w:t>
      </w:r>
    </w:p>
    <w:p w:rsidR="00B02A21" w:rsidRPr="00CB4BEE" w:rsidRDefault="00B02A21"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C07F3" w:rsidRPr="00CB4BEE" w:rsidRDefault="00B02A21" w:rsidP="00325643">
      <w:pPr>
        <w:spacing w:line="360" w:lineRule="auto"/>
        <w:contextualSpacing/>
        <w:jc w:val="both"/>
        <w:rPr>
          <w:rFonts w:ascii="Palatino Linotype" w:eastAsia="MS Mincho" w:hAnsi="Palatino Linotype" w:cs="Arial"/>
          <w:color w:val="000000" w:themeColor="text1"/>
        </w:rPr>
      </w:pPr>
      <w:r w:rsidRPr="00CB4BEE">
        <w:rPr>
          <w:rFonts w:ascii="Palatino Linotype" w:eastAsia="MS Mincho" w:hAnsi="Palatino Linotype" w:cs="Arial"/>
          <w:noProof/>
          <w:color w:val="000000" w:themeColor="text1"/>
          <w:lang w:eastAsia="es-MX"/>
        </w:rPr>
        <w:drawing>
          <wp:inline distT="0" distB="0" distL="0" distR="0" wp14:anchorId="5F920E34" wp14:editId="498CE798">
            <wp:extent cx="5791835" cy="9512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951230"/>
                    </a:xfrm>
                    <a:prstGeom prst="rect">
                      <a:avLst/>
                    </a:prstGeom>
                  </pic:spPr>
                </pic:pic>
              </a:graphicData>
            </a:graphic>
          </wp:inline>
        </w:drawing>
      </w:r>
    </w:p>
    <w:p w:rsidR="00B02A21" w:rsidRPr="00CB4BEE" w:rsidRDefault="00B02A21" w:rsidP="00325643">
      <w:pPr>
        <w:spacing w:line="360" w:lineRule="auto"/>
        <w:contextualSpacing/>
        <w:jc w:val="both"/>
        <w:rPr>
          <w:rFonts w:ascii="Palatino Linotype" w:eastAsia="MS Mincho" w:hAnsi="Palatino Linotype" w:cs="Arial"/>
          <w:color w:val="000000" w:themeColor="text1"/>
        </w:rPr>
      </w:pPr>
      <w:r w:rsidRPr="00CB4BEE">
        <w:rPr>
          <w:rFonts w:ascii="Palatino Linotype" w:eastAsia="MS Mincho" w:hAnsi="Palatino Linotype" w:cs="Arial"/>
          <w:noProof/>
          <w:color w:val="000000" w:themeColor="text1"/>
          <w:lang w:eastAsia="es-MX"/>
        </w:rPr>
        <w:drawing>
          <wp:inline distT="0" distB="0" distL="0" distR="0" wp14:anchorId="5E976A2D" wp14:editId="7CB948FA">
            <wp:extent cx="5791835" cy="9950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995045"/>
                    </a:xfrm>
                    <a:prstGeom prst="rect">
                      <a:avLst/>
                    </a:prstGeom>
                  </pic:spPr>
                </pic:pic>
              </a:graphicData>
            </a:graphic>
          </wp:inline>
        </w:drawing>
      </w:r>
    </w:p>
    <w:p w:rsidR="00B02A21" w:rsidRPr="00CB4BEE" w:rsidRDefault="00B02A21" w:rsidP="00325643">
      <w:pPr>
        <w:spacing w:line="360" w:lineRule="auto"/>
        <w:contextualSpacing/>
        <w:jc w:val="both"/>
        <w:rPr>
          <w:rFonts w:ascii="Palatino Linotype" w:eastAsia="MS Mincho" w:hAnsi="Palatino Linotype" w:cs="Arial"/>
          <w:color w:val="000000" w:themeColor="text1"/>
        </w:rPr>
      </w:pPr>
      <w:r w:rsidRPr="00CB4BEE">
        <w:rPr>
          <w:rFonts w:ascii="Palatino Linotype" w:eastAsia="MS Mincho" w:hAnsi="Palatino Linotype" w:cs="Arial"/>
          <w:noProof/>
          <w:color w:val="000000" w:themeColor="text1"/>
          <w:lang w:eastAsia="es-MX"/>
        </w:rPr>
        <w:drawing>
          <wp:inline distT="0" distB="0" distL="0" distR="0" wp14:anchorId="4187951E" wp14:editId="369968F8">
            <wp:extent cx="5791835" cy="9950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995045"/>
                    </a:xfrm>
                    <a:prstGeom prst="rect">
                      <a:avLst/>
                    </a:prstGeom>
                  </pic:spPr>
                </pic:pic>
              </a:graphicData>
            </a:graphic>
          </wp:inline>
        </w:drawing>
      </w:r>
    </w:p>
    <w:p w:rsidR="00CC07F3" w:rsidRPr="00CB4BEE" w:rsidRDefault="00CC07F3" w:rsidP="00325643">
      <w:pPr>
        <w:pBdr>
          <w:top w:val="nil"/>
          <w:left w:val="nil"/>
          <w:bottom w:val="nil"/>
          <w:right w:val="nil"/>
          <w:between w:val="nil"/>
        </w:pBdr>
        <w:spacing w:line="360" w:lineRule="auto"/>
        <w:jc w:val="both"/>
        <w:rPr>
          <w:rFonts w:ascii="Palatino Linotype" w:eastAsia="MS Mincho" w:hAnsi="Palatino Linotype" w:cs="Arial"/>
          <w:color w:val="000000" w:themeColor="text1"/>
        </w:rPr>
      </w:pPr>
    </w:p>
    <w:p w:rsidR="00CC07F3" w:rsidRPr="00CB4BEE" w:rsidRDefault="00CC07F3" w:rsidP="00325643">
      <w:pPr>
        <w:numPr>
          <w:ilvl w:val="0"/>
          <w:numId w:val="1"/>
        </w:numPr>
        <w:pBdr>
          <w:top w:val="nil"/>
          <w:left w:val="nil"/>
          <w:bottom w:val="nil"/>
          <w:right w:val="nil"/>
          <w:between w:val="nil"/>
        </w:pBdr>
        <w:spacing w:line="360" w:lineRule="auto"/>
        <w:ind w:left="0" w:firstLine="0"/>
        <w:jc w:val="both"/>
        <w:rPr>
          <w:rFonts w:ascii="Palatino Linotype" w:eastAsia="MS Mincho" w:hAnsi="Palatino Linotype" w:cs="Arial"/>
          <w:color w:val="000000" w:themeColor="text1"/>
        </w:rPr>
      </w:pPr>
      <w:r w:rsidRPr="00CB4BEE">
        <w:rPr>
          <w:rFonts w:ascii="Palatino Linotype" w:eastAsia="Palatino Linotype" w:hAnsi="Palatino Linotype" w:cs="Palatino Linotype"/>
          <w:color w:val="000000" w:themeColor="text1"/>
        </w:rPr>
        <w:lastRenderedPageBreak/>
        <w:t>Al</w:t>
      </w:r>
      <w:r w:rsidRPr="00CB4BEE">
        <w:rPr>
          <w:rFonts w:ascii="Palatino Linotype" w:eastAsia="MS Mincho" w:hAnsi="Palatino Linotype" w:cs="Arial"/>
          <w:color w:val="000000" w:themeColor="text1"/>
        </w:rPr>
        <w:t xml:space="preserve"> respecto, e</w:t>
      </w:r>
      <w:r w:rsidRPr="00CB4BEE">
        <w:rPr>
          <w:rFonts w:ascii="Palatino Linotype" w:hAnsi="Palatino Linotype"/>
          <w:color w:val="000000" w:themeColor="text1"/>
        </w:rPr>
        <w:t xml:space="preserve">l derecho de acceso a la información pública es un derecho humano constitucionalmente reconocido en consecuencia todas las autoridades en el ámbito de sus competencias, funciones y atribuciones tienen la obligación de respetarlo, protegerlo y </w:t>
      </w:r>
      <w:r w:rsidRPr="00CB4BEE">
        <w:rPr>
          <w:rFonts w:ascii="Palatino Linotype" w:eastAsia="Palatino Linotype" w:hAnsi="Palatino Linotype" w:cs="Palatino Linotype"/>
          <w:color w:val="000000" w:themeColor="text1"/>
        </w:rPr>
        <w:t>garantizarlo</w:t>
      </w:r>
      <w:r w:rsidRPr="00CB4BEE">
        <w:rPr>
          <w:rFonts w:ascii="Palatino Linotype" w:hAnsi="Palatino Linotype"/>
          <w:color w:val="000000" w:themeColor="text1"/>
        </w:rPr>
        <w:t xml:space="preserve">, así también </w:t>
      </w:r>
      <w:r w:rsidRPr="00CB4BEE">
        <w:rPr>
          <w:rFonts w:ascii="Palatino Linotype" w:hAnsi="Palatino Linotype"/>
          <w:b/>
          <w:color w:val="000000" w:themeColor="text1"/>
        </w:rPr>
        <w:t>es su deber turnar la solicitud de información a todas las áreas dentro de su estructura orgánica que pudieran contar con lo solicitado</w:t>
      </w:r>
      <w:r w:rsidRPr="00CB4BEE">
        <w:rPr>
          <w:rFonts w:ascii="Palatino Linotype" w:hAnsi="Palatino Linotype"/>
          <w:color w:val="000000" w:themeColor="text1"/>
        </w:rPr>
        <w:t>, a fin de dar cabal cumplimiento al derecho humano constitucionalmente reconocido.</w:t>
      </w:r>
    </w:p>
    <w:p w:rsidR="00CC07F3" w:rsidRPr="00CB4BEE" w:rsidRDefault="00CC07F3" w:rsidP="00325643">
      <w:pPr>
        <w:spacing w:line="360" w:lineRule="auto"/>
        <w:contextualSpacing/>
        <w:jc w:val="both"/>
        <w:rPr>
          <w:rFonts w:ascii="Palatino Linotype" w:eastAsia="MS Mincho" w:hAnsi="Palatino Linotype" w:cs="Arial"/>
          <w:color w:val="000000" w:themeColor="text1"/>
        </w:rPr>
      </w:pPr>
    </w:p>
    <w:p w:rsidR="00CC07F3" w:rsidRPr="00CB4BEE" w:rsidRDefault="00CC07F3" w:rsidP="00325643">
      <w:pPr>
        <w:numPr>
          <w:ilvl w:val="0"/>
          <w:numId w:val="1"/>
        </w:numPr>
        <w:pBdr>
          <w:top w:val="nil"/>
          <w:left w:val="nil"/>
          <w:bottom w:val="nil"/>
          <w:right w:val="nil"/>
          <w:between w:val="nil"/>
        </w:pBdr>
        <w:spacing w:line="360" w:lineRule="auto"/>
        <w:ind w:left="0" w:firstLine="0"/>
        <w:jc w:val="both"/>
        <w:rPr>
          <w:rFonts w:ascii="Palatino Linotype" w:eastAsia="MS Mincho" w:hAnsi="Palatino Linotype" w:cs="Arial"/>
          <w:b/>
          <w:color w:val="000000" w:themeColor="text1"/>
        </w:rPr>
      </w:pPr>
      <w:r w:rsidRPr="00CB4BEE">
        <w:rPr>
          <w:rFonts w:ascii="Palatino Linotype" w:eastAsia="MS Mincho" w:hAnsi="Palatino Linotype" w:cs="Arial"/>
          <w:color w:val="000000" w:themeColor="text1"/>
        </w:rPr>
        <w:t xml:space="preserve">En esa </w:t>
      </w:r>
      <w:r w:rsidRPr="00CB4BEE">
        <w:rPr>
          <w:rFonts w:ascii="Palatino Linotype" w:eastAsia="Palatino Linotype" w:hAnsi="Palatino Linotype" w:cs="Palatino Linotype"/>
          <w:color w:val="000000" w:themeColor="text1"/>
        </w:rPr>
        <w:t>tesitura</w:t>
      </w:r>
      <w:r w:rsidRPr="00CB4BEE">
        <w:rPr>
          <w:rFonts w:ascii="Palatino Linotype" w:eastAsia="MS Mincho" w:hAnsi="Palatino Linotype" w:cs="Arial"/>
          <w:color w:val="000000" w:themeColor="text1"/>
        </w:rPr>
        <w:t>, e</w:t>
      </w:r>
      <w:r w:rsidRPr="00CB4BEE">
        <w:rPr>
          <w:rFonts w:ascii="Palatino Linotype" w:hAnsi="Palatino Linotype" w:cs="Arial"/>
          <w:color w:val="000000" w:themeColor="text1"/>
        </w:rPr>
        <w:t xml:space="preserve">l procedimiento de acceso a la información pública, descrito en el Título Séptimo de la Ley de Transparencia describe los pasos que debe seguir la autoridad para atender </w:t>
      </w:r>
      <w:r w:rsidRPr="00CB4BEE">
        <w:rPr>
          <w:rFonts w:ascii="Palatino Linotype" w:eastAsia="MS Mincho" w:hAnsi="Palatino Linotype" w:cs="Arial"/>
          <w:color w:val="000000" w:themeColor="text1"/>
        </w:rPr>
        <w:t>las</w:t>
      </w:r>
      <w:r w:rsidRPr="00CB4BEE">
        <w:rPr>
          <w:rFonts w:ascii="Palatino Linotype" w:hAnsi="Palatino Linotype" w:cs="Arial"/>
          <w:color w:val="000000" w:themeColor="text1"/>
        </w:rPr>
        <w:t xml:space="preserve">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CC07F3" w:rsidRPr="00CB4BEE" w:rsidRDefault="00CC07F3" w:rsidP="00325643">
      <w:pPr>
        <w:spacing w:line="360" w:lineRule="auto"/>
        <w:contextualSpacing/>
        <w:jc w:val="both"/>
        <w:rPr>
          <w:rFonts w:ascii="Palatino Linotype" w:eastAsia="MS Mincho" w:hAnsi="Palatino Linotype" w:cs="Arial"/>
          <w:i/>
          <w:color w:val="000000" w:themeColor="text1"/>
          <w:u w:val="single"/>
        </w:rPr>
      </w:pPr>
      <w:r w:rsidRPr="00CB4BEE">
        <w:rPr>
          <w:rFonts w:ascii="Palatino Linotype" w:eastAsia="MS Mincho" w:hAnsi="Palatino Linotype" w:cs="Arial"/>
          <w:b/>
          <w:i/>
          <w:color w:val="000000" w:themeColor="text1"/>
        </w:rPr>
        <w:t>“Artículo 162.</w:t>
      </w:r>
      <w:r w:rsidRPr="00CB4BEE">
        <w:rPr>
          <w:rFonts w:ascii="Palatino Linotype" w:eastAsia="MS Mincho" w:hAnsi="Palatino Linotype" w:cs="Arial"/>
          <w:i/>
          <w:color w:val="000000" w:themeColor="text1"/>
        </w:rPr>
        <w:t xml:space="preserve"> </w:t>
      </w:r>
      <w:r w:rsidRPr="00CB4BEE">
        <w:rPr>
          <w:rFonts w:ascii="Palatino Linotype" w:eastAsia="MS Mincho" w:hAnsi="Palatino Linotype" w:cs="Arial"/>
          <w:i/>
          <w:color w:val="000000" w:themeColor="text1"/>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C07F3" w:rsidRPr="00CB4BEE" w:rsidRDefault="00CC07F3" w:rsidP="00325643">
      <w:pPr>
        <w:spacing w:line="360" w:lineRule="auto"/>
        <w:contextualSpacing/>
        <w:jc w:val="both"/>
        <w:rPr>
          <w:rFonts w:ascii="Palatino Linotype" w:eastAsia="MS Mincho" w:hAnsi="Palatino Linotype" w:cs="Arial"/>
          <w:i/>
          <w:color w:val="000000" w:themeColor="text1"/>
        </w:rPr>
      </w:pPr>
    </w:p>
    <w:p w:rsidR="00CC07F3" w:rsidRPr="00CB4BEE" w:rsidRDefault="00CC07F3" w:rsidP="00325643">
      <w:pPr>
        <w:numPr>
          <w:ilvl w:val="0"/>
          <w:numId w:val="1"/>
        </w:numPr>
        <w:pBdr>
          <w:top w:val="nil"/>
          <w:left w:val="nil"/>
          <w:bottom w:val="nil"/>
          <w:right w:val="nil"/>
          <w:between w:val="nil"/>
        </w:pBdr>
        <w:spacing w:line="360" w:lineRule="auto"/>
        <w:ind w:left="0" w:firstLine="0"/>
        <w:jc w:val="both"/>
        <w:rPr>
          <w:rFonts w:ascii="Palatino Linotype" w:eastAsia="MS Mincho" w:hAnsi="Palatino Linotype" w:cs="Arial"/>
          <w:color w:val="000000" w:themeColor="text1"/>
        </w:rPr>
      </w:pPr>
      <w:r w:rsidRPr="00CB4BEE">
        <w:rPr>
          <w:rFonts w:ascii="Palatino Linotype" w:hAnsi="Palatino Linotype" w:cs="Arial"/>
          <w:color w:val="000000" w:themeColor="text1"/>
        </w:rPr>
        <w:t xml:space="preserve">El </w:t>
      </w:r>
      <w:r w:rsidRPr="00CB4BEE">
        <w:rPr>
          <w:rFonts w:ascii="Palatino Linotype" w:eastAsia="Palatino Linotype" w:hAnsi="Palatino Linotype" w:cs="Palatino Linotype"/>
          <w:color w:val="000000" w:themeColor="text1"/>
        </w:rPr>
        <w:t>buscar</w:t>
      </w:r>
      <w:r w:rsidRPr="00CB4BEE">
        <w:rPr>
          <w:rFonts w:ascii="Palatino Linotype" w:hAnsi="Palatino Linotype" w:cs="Arial"/>
          <w:color w:val="000000" w:themeColor="text1"/>
        </w:rPr>
        <w:t xml:space="preserve">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rsidR="00CC07F3" w:rsidRPr="00CB4BEE" w:rsidRDefault="00CC07F3" w:rsidP="00325643">
      <w:pPr>
        <w:spacing w:line="360" w:lineRule="auto"/>
        <w:contextualSpacing/>
        <w:jc w:val="both"/>
        <w:rPr>
          <w:rFonts w:ascii="Palatino Linotype" w:eastAsia="MS Mincho" w:hAnsi="Palatino Linotype" w:cs="Arial"/>
          <w:color w:val="000000" w:themeColor="text1"/>
        </w:rPr>
      </w:pPr>
    </w:p>
    <w:p w:rsidR="00CC07F3" w:rsidRPr="00CB4BEE" w:rsidRDefault="00CC07F3" w:rsidP="00325643">
      <w:pPr>
        <w:numPr>
          <w:ilvl w:val="0"/>
          <w:numId w:val="1"/>
        </w:numPr>
        <w:pBdr>
          <w:top w:val="nil"/>
          <w:left w:val="nil"/>
          <w:bottom w:val="nil"/>
          <w:right w:val="nil"/>
          <w:between w:val="nil"/>
        </w:pBdr>
        <w:spacing w:line="360" w:lineRule="auto"/>
        <w:ind w:left="0" w:firstLine="0"/>
        <w:jc w:val="both"/>
        <w:rPr>
          <w:rFonts w:ascii="Palatino Linotype" w:eastAsia="Calibri" w:hAnsi="Palatino Linotype"/>
          <w:color w:val="000000" w:themeColor="text1"/>
        </w:rPr>
      </w:pPr>
      <w:r w:rsidRPr="00CB4BEE">
        <w:rPr>
          <w:rFonts w:ascii="Palatino Linotype" w:eastAsia="Calibri" w:hAnsi="Palatino Linotype"/>
          <w:color w:val="000000" w:themeColor="text1"/>
        </w:rPr>
        <w:lastRenderedPageBreak/>
        <w:t xml:space="preserve">De la </w:t>
      </w:r>
      <w:r w:rsidRPr="00CB4BEE">
        <w:rPr>
          <w:rFonts w:ascii="Palatino Linotype" w:hAnsi="Palatino Linotype" w:cs="Arial"/>
          <w:color w:val="000000" w:themeColor="text1"/>
        </w:rPr>
        <w:t>normatividad</w:t>
      </w:r>
      <w:r w:rsidRPr="00CB4BEE">
        <w:rPr>
          <w:rFonts w:ascii="Palatino Linotype" w:eastAsia="Calibri" w:hAnsi="Palatino Linotype"/>
          <w:color w:val="000000" w:themeColor="text1"/>
        </w:rPr>
        <w:t xml:space="preserve"> en cita, se desprende que las Unidades de Transparencia, se erigen como el área responsable en cada Sujeto Obligado que tiene a su cargo la atención de las solicitudes de información que se realicen al amparo de la Ley. </w:t>
      </w:r>
    </w:p>
    <w:p w:rsidR="00CC07F3" w:rsidRPr="00CB4BEE" w:rsidRDefault="00CC07F3" w:rsidP="00325643">
      <w:pPr>
        <w:pStyle w:val="Prrafodelista"/>
        <w:spacing w:line="360" w:lineRule="auto"/>
        <w:ind w:left="0"/>
        <w:jc w:val="both"/>
        <w:rPr>
          <w:rFonts w:ascii="Palatino Linotype" w:eastAsia="Calibri" w:hAnsi="Palatino Linotype"/>
          <w:color w:val="000000" w:themeColor="text1"/>
          <w:sz w:val="24"/>
          <w:szCs w:val="24"/>
        </w:rPr>
      </w:pPr>
    </w:p>
    <w:p w:rsidR="00CC07F3" w:rsidRPr="00CB4BEE" w:rsidRDefault="00CC07F3" w:rsidP="00325643">
      <w:pPr>
        <w:numPr>
          <w:ilvl w:val="0"/>
          <w:numId w:val="1"/>
        </w:numPr>
        <w:pBdr>
          <w:top w:val="nil"/>
          <w:left w:val="nil"/>
          <w:bottom w:val="nil"/>
          <w:right w:val="nil"/>
          <w:between w:val="nil"/>
        </w:pBdr>
        <w:spacing w:line="360" w:lineRule="auto"/>
        <w:ind w:left="0" w:firstLine="0"/>
        <w:jc w:val="both"/>
        <w:rPr>
          <w:rFonts w:ascii="Palatino Linotype" w:eastAsia="Calibri" w:hAnsi="Palatino Linotype"/>
          <w:color w:val="000000" w:themeColor="text1"/>
        </w:rPr>
      </w:pPr>
      <w:r w:rsidRPr="00CB4BEE">
        <w:rPr>
          <w:rFonts w:ascii="Palatino Linotype" w:eastAsia="Calibri" w:hAnsi="Palatino Linotype"/>
          <w:color w:val="000000" w:themeColor="text1"/>
        </w:rPr>
        <w:t xml:space="preserve">El responsable de dicha área funge como enlace entre </w:t>
      </w:r>
      <w:r w:rsidRPr="00CB4BEE">
        <w:rPr>
          <w:rFonts w:ascii="Palatino Linotype" w:eastAsia="Calibri" w:hAnsi="Palatino Linotype"/>
          <w:b/>
          <w:color w:val="000000" w:themeColor="text1"/>
        </w:rPr>
        <w:t>EL SUJETO OBLIGADO</w:t>
      </w:r>
      <w:r w:rsidRPr="00CB4BEE">
        <w:rPr>
          <w:rFonts w:ascii="Palatino Linotype" w:eastAsia="Calibri" w:hAnsi="Palatino Linotype"/>
          <w:color w:val="000000" w:themeColor="text1"/>
        </w:rPr>
        <w:t xml:space="preserve"> y los solicitantes, y </w:t>
      </w:r>
      <w:r w:rsidRPr="00CB4BEE">
        <w:rPr>
          <w:rFonts w:ascii="Palatino Linotype" w:eastAsia="Palatino Linotype" w:hAnsi="Palatino Linotype" w:cs="Palatino Linotype"/>
          <w:color w:val="000000" w:themeColor="text1"/>
        </w:rPr>
        <w:t>tiene</w:t>
      </w:r>
      <w:r w:rsidRPr="00CB4BEE">
        <w:rPr>
          <w:rFonts w:ascii="Palatino Linotype" w:eastAsia="Calibri" w:hAnsi="Palatino Linotype"/>
          <w:color w:val="000000" w:themeColor="text1"/>
        </w:rPr>
        <w:t xml:space="preserve"> bajo su responsabilidad el tramitar internamente la solicitud de información.</w:t>
      </w:r>
    </w:p>
    <w:p w:rsidR="00CC07F3" w:rsidRPr="00CB4BEE" w:rsidRDefault="00CC07F3" w:rsidP="00325643">
      <w:pPr>
        <w:pStyle w:val="Prrafodelista"/>
        <w:spacing w:line="360" w:lineRule="auto"/>
        <w:ind w:left="0"/>
        <w:jc w:val="both"/>
        <w:rPr>
          <w:rFonts w:ascii="Palatino Linotype" w:eastAsia="Calibri" w:hAnsi="Palatino Linotype"/>
          <w:color w:val="000000" w:themeColor="text1"/>
          <w:sz w:val="24"/>
          <w:szCs w:val="24"/>
        </w:rPr>
      </w:pPr>
    </w:p>
    <w:p w:rsidR="00CC07F3" w:rsidRPr="00CB4BEE" w:rsidRDefault="00CC07F3" w:rsidP="00325643">
      <w:pPr>
        <w:numPr>
          <w:ilvl w:val="0"/>
          <w:numId w:val="1"/>
        </w:numPr>
        <w:pBdr>
          <w:top w:val="nil"/>
          <w:left w:val="nil"/>
          <w:bottom w:val="nil"/>
          <w:right w:val="nil"/>
          <w:between w:val="nil"/>
        </w:pBdr>
        <w:spacing w:line="360" w:lineRule="auto"/>
        <w:ind w:left="0" w:firstLine="0"/>
        <w:jc w:val="both"/>
        <w:rPr>
          <w:rFonts w:ascii="Palatino Linotype" w:eastAsia="Calibri" w:hAnsi="Palatino Linotype"/>
          <w:color w:val="000000" w:themeColor="text1"/>
        </w:rPr>
      </w:pPr>
      <w:r w:rsidRPr="00CB4BEE">
        <w:rPr>
          <w:rFonts w:ascii="Palatino Linotype" w:eastAsia="Calibri" w:hAnsi="Palatino Linotype"/>
          <w:color w:val="000000" w:themeColor="text1"/>
        </w:rPr>
        <w:t xml:space="preserve">De tal manera que, si bien, el Titular de la Unidad de Transparencia no tiene bajo su resguardo el </w:t>
      </w:r>
      <w:r w:rsidRPr="00CB4BEE">
        <w:rPr>
          <w:rFonts w:ascii="Palatino Linotype" w:eastAsia="Palatino Linotype" w:hAnsi="Palatino Linotype" w:cs="Palatino Linotype"/>
          <w:color w:val="000000" w:themeColor="text1"/>
        </w:rPr>
        <w:t>archivo</w:t>
      </w:r>
      <w:r w:rsidRPr="00CB4BEE">
        <w:rPr>
          <w:rFonts w:ascii="Palatino Linotype" w:eastAsia="Calibri" w:hAnsi="Palatino Linotype"/>
          <w:color w:val="000000" w:themeColor="text1"/>
        </w:rPr>
        <w:t xml:space="preserve"> que contiene la documentación en donde consta la información solicitada, sino que pudiera obrar en las distintas áreas que conforman la estructura del </w:t>
      </w:r>
      <w:r w:rsidRPr="00CB4BEE">
        <w:rPr>
          <w:rFonts w:ascii="Palatino Linotype" w:eastAsia="Calibri" w:hAnsi="Palatino Linotype"/>
          <w:b/>
          <w:color w:val="000000" w:themeColor="text1"/>
        </w:rPr>
        <w:t xml:space="preserve">SUJETO OBLIGADO; </w:t>
      </w:r>
      <w:r w:rsidRPr="00CB4BEE">
        <w:rPr>
          <w:rFonts w:ascii="Palatino Linotype" w:eastAsia="Calibri" w:hAnsi="Palatino Linotype"/>
          <w:color w:val="000000" w:themeColor="text1"/>
        </w:rPr>
        <w:t xml:space="preserve">es por ello que, debe turnar la solicitud a </w:t>
      </w:r>
      <w:r w:rsidRPr="00CB4BEE">
        <w:rPr>
          <w:rFonts w:ascii="Palatino Linotype" w:hAnsi="Palatino Linotype" w:cs="Arial"/>
          <w:color w:val="000000" w:themeColor="text1"/>
        </w:rPr>
        <w:t xml:space="preserve">todas las áreas que </w:t>
      </w:r>
      <w:r w:rsidRPr="00CB4BEE">
        <w:rPr>
          <w:rFonts w:ascii="Palatino Linotype" w:eastAsia="Calibri" w:hAnsi="Palatino Linotype"/>
          <w:color w:val="000000" w:themeColor="text1"/>
        </w:rPr>
        <w:t>conforme a sus atribuciones y funciones generen, administren o posean la información requerida por la particular; pues tienen como función, buscar, localizar y poseer la información, así como entregarla.</w:t>
      </w:r>
    </w:p>
    <w:p w:rsidR="00CC07F3" w:rsidRPr="00CB4BEE" w:rsidRDefault="00CC07F3" w:rsidP="00325643">
      <w:pPr>
        <w:pStyle w:val="Prrafodelista"/>
        <w:spacing w:line="360" w:lineRule="auto"/>
        <w:ind w:left="0"/>
        <w:jc w:val="both"/>
        <w:rPr>
          <w:rFonts w:ascii="Palatino Linotype" w:hAnsi="Palatino Linotype" w:cs="Arial"/>
          <w:color w:val="000000" w:themeColor="text1"/>
          <w:sz w:val="24"/>
          <w:szCs w:val="24"/>
        </w:rPr>
      </w:pPr>
    </w:p>
    <w:p w:rsidR="00CC07F3" w:rsidRPr="00CB4BEE" w:rsidRDefault="00CC07F3" w:rsidP="00325643">
      <w:pPr>
        <w:numPr>
          <w:ilvl w:val="0"/>
          <w:numId w:val="1"/>
        </w:numPr>
        <w:pBdr>
          <w:top w:val="nil"/>
          <w:left w:val="nil"/>
          <w:bottom w:val="nil"/>
          <w:right w:val="nil"/>
          <w:between w:val="nil"/>
        </w:pBdr>
        <w:spacing w:line="360" w:lineRule="auto"/>
        <w:ind w:left="0" w:firstLine="0"/>
        <w:jc w:val="both"/>
        <w:rPr>
          <w:rFonts w:ascii="Palatino Linotype" w:eastAsia="Calibri" w:hAnsi="Palatino Linotype"/>
          <w:color w:val="000000" w:themeColor="text1"/>
        </w:rPr>
      </w:pPr>
      <w:r w:rsidRPr="00CB4BEE">
        <w:rPr>
          <w:rFonts w:ascii="Palatino Linotype" w:eastAsia="Calibri" w:hAnsi="Palatino Linotype"/>
          <w:color w:val="000000" w:themeColor="text1"/>
        </w:rPr>
        <w:t xml:space="preserve">Es así que, le corresponde al Titular de la Unidad de Transparencia el garantizar que las solicitudes </w:t>
      </w:r>
      <w:r w:rsidRPr="00CB4BEE">
        <w:rPr>
          <w:rFonts w:ascii="Palatino Linotype" w:eastAsia="Palatino Linotype" w:hAnsi="Palatino Linotype" w:cs="Palatino Linotype"/>
          <w:color w:val="000000" w:themeColor="text1"/>
        </w:rPr>
        <w:t>se</w:t>
      </w:r>
      <w:r w:rsidRPr="00CB4BEE">
        <w:rPr>
          <w:rFonts w:ascii="Palatino Linotype" w:eastAsia="Calibri" w:hAnsi="Palatino Linotype"/>
          <w:color w:val="000000" w:themeColor="text1"/>
        </w:rPr>
        <w:t xml:space="preserve"> turnen a las áreas competentes que puedan contar con la información, con el objeto de que se realice una búsqueda exhaustiva y razonable de la misma. </w:t>
      </w:r>
    </w:p>
    <w:p w:rsidR="00CC07F3" w:rsidRPr="00CB4BEE" w:rsidRDefault="00CC07F3" w:rsidP="00325643">
      <w:pPr>
        <w:rPr>
          <w:rFonts w:ascii="Palatino Linotype" w:hAnsi="Palatino Linotype"/>
          <w:color w:val="000000" w:themeColor="text1"/>
        </w:rPr>
      </w:pPr>
    </w:p>
    <w:p w:rsidR="00B02A21" w:rsidRPr="00CB4BEE" w:rsidRDefault="005655AA"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Ahora bien, </w:t>
      </w:r>
      <w:r w:rsidR="00B02A21" w:rsidRPr="00CB4BEE">
        <w:rPr>
          <w:rFonts w:ascii="Palatino Linotype" w:eastAsia="Palatino Linotype" w:hAnsi="Palatino Linotype" w:cs="Palatino Linotype"/>
          <w:color w:val="000000" w:themeColor="text1"/>
        </w:rPr>
        <w:t xml:space="preserve">resulta necesario precisar que el actual Presidente Municipal de Almoloya de </w:t>
      </w:r>
      <w:r w:rsidR="000276A3" w:rsidRPr="00CB4BEE">
        <w:rPr>
          <w:rFonts w:ascii="Palatino Linotype" w:eastAsia="Palatino Linotype" w:hAnsi="Palatino Linotype" w:cs="Palatino Linotype"/>
          <w:color w:val="000000" w:themeColor="text1"/>
        </w:rPr>
        <w:t>Juárez</w:t>
      </w:r>
      <w:r w:rsidR="00B02A21" w:rsidRPr="00CB4BEE">
        <w:rPr>
          <w:rFonts w:ascii="Palatino Linotype" w:eastAsia="Palatino Linotype" w:hAnsi="Palatino Linotype" w:cs="Palatino Linotype"/>
          <w:color w:val="000000" w:themeColor="text1"/>
        </w:rPr>
        <w:t xml:space="preserve">, es </w:t>
      </w:r>
      <w:r w:rsidR="000276A3" w:rsidRPr="00CB4BEE">
        <w:rPr>
          <w:rFonts w:ascii="Palatino Linotype" w:eastAsia="Palatino Linotype" w:hAnsi="Palatino Linotype" w:cs="Palatino Linotype"/>
          <w:color w:val="000000" w:themeColor="text1"/>
        </w:rPr>
        <w:t>Adolfo Jonathan Solís Gómez, sirve como sustento lo siguiente:</w:t>
      </w:r>
    </w:p>
    <w:p w:rsidR="000276A3" w:rsidRPr="00CB4BEE" w:rsidRDefault="000276A3" w:rsidP="00325643">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noProof/>
          <w:color w:val="000000" w:themeColor="text1"/>
          <w:lang w:eastAsia="es-MX"/>
        </w:rPr>
        <w:lastRenderedPageBreak/>
        <w:drawing>
          <wp:inline distT="0" distB="0" distL="0" distR="0" wp14:anchorId="5D390751" wp14:editId="2AF3992B">
            <wp:extent cx="2981741" cy="5220429"/>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1741" cy="5220429"/>
                    </a:xfrm>
                    <a:prstGeom prst="rect">
                      <a:avLst/>
                    </a:prstGeom>
                  </pic:spPr>
                </pic:pic>
              </a:graphicData>
            </a:graphic>
          </wp:inline>
        </w:drawing>
      </w:r>
    </w:p>
    <w:p w:rsidR="000276A3" w:rsidRDefault="000276A3"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46639" w:rsidRDefault="00546639"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46639" w:rsidRPr="00CB4BEE" w:rsidRDefault="00546639"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02A21" w:rsidRPr="00CB4BEE" w:rsidRDefault="000276A3"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Precisado lo anterior, respecto</w:t>
      </w:r>
      <w:r w:rsidR="00B02A21" w:rsidRPr="00CB4BEE">
        <w:rPr>
          <w:rFonts w:ascii="Palatino Linotype" w:eastAsia="Palatino Linotype" w:hAnsi="Palatino Linotype" w:cs="Palatino Linotype"/>
          <w:color w:val="000000" w:themeColor="text1"/>
        </w:rPr>
        <w:t xml:space="preserve"> de los links proporcionados en las solicitudes de información, se desprende lo siguiente:</w:t>
      </w:r>
    </w:p>
    <w:p w:rsidR="00B02A21" w:rsidRPr="00CB4BEE" w:rsidRDefault="000276A3" w:rsidP="00325643">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noProof/>
          <w:color w:val="000000" w:themeColor="text1"/>
          <w:lang w:eastAsia="es-MX"/>
        </w:rPr>
        <mc:AlternateContent>
          <mc:Choice Requires="wps">
            <w:drawing>
              <wp:anchor distT="0" distB="0" distL="114300" distR="114300" simplePos="0" relativeHeight="251659264" behindDoc="0" locked="0" layoutInCell="1" allowOverlap="1">
                <wp:simplePos x="0" y="0"/>
                <wp:positionH relativeFrom="column">
                  <wp:posOffset>1453515</wp:posOffset>
                </wp:positionH>
                <wp:positionV relativeFrom="paragraph">
                  <wp:posOffset>4754245</wp:posOffset>
                </wp:positionV>
                <wp:extent cx="2867025" cy="40957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2867025"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1CEBF" id="Rectángulo 9" o:spid="_x0000_s1026" style="position:absolute;margin-left:114.45pt;margin-top:374.35pt;width:225.7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" filled="f" strokecolor="red" strokeweight="3pt"/>
            </w:pict>
          </mc:Fallback>
        </mc:AlternateContent>
      </w:r>
    </w:p>
    <w:p w:rsidR="00B02A21" w:rsidRPr="00CB4BEE" w:rsidRDefault="00B02A21"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noProof/>
          <w:color w:val="000000" w:themeColor="text1"/>
          <w:lang w:eastAsia="es-MX"/>
        </w:rPr>
        <w:lastRenderedPageBreak/>
        <w:drawing>
          <wp:inline distT="0" distB="0" distL="0" distR="0" wp14:anchorId="7E3F9D5C" wp14:editId="5F235083">
            <wp:extent cx="5791835" cy="7756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756525"/>
                    </a:xfrm>
                    <a:prstGeom prst="rect">
                      <a:avLst/>
                    </a:prstGeom>
                  </pic:spPr>
                </pic:pic>
              </a:graphicData>
            </a:graphic>
          </wp:inline>
        </w:drawing>
      </w:r>
    </w:p>
    <w:p w:rsidR="00B02A21" w:rsidRPr="00CB4BEE" w:rsidRDefault="00B02A21"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noProof/>
          <w:color w:val="000000" w:themeColor="text1"/>
          <w:lang w:eastAsia="es-MX"/>
        </w:rPr>
        <w:lastRenderedPageBreak/>
        <w:drawing>
          <wp:inline distT="0" distB="0" distL="0" distR="0" wp14:anchorId="409F2F5E" wp14:editId="45EF2322">
            <wp:extent cx="5791835" cy="759206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592060"/>
                    </a:xfrm>
                    <a:prstGeom prst="rect">
                      <a:avLst/>
                    </a:prstGeom>
                  </pic:spPr>
                </pic:pic>
              </a:graphicData>
            </a:graphic>
          </wp:inline>
        </w:drawing>
      </w:r>
    </w:p>
    <w:p w:rsidR="00B02A21" w:rsidRPr="00CB4BEE" w:rsidRDefault="00B02A21"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noProof/>
          <w:color w:val="000000" w:themeColor="text1"/>
          <w:lang w:eastAsia="es-MX"/>
        </w:rPr>
        <w:lastRenderedPageBreak/>
        <w:drawing>
          <wp:inline distT="0" distB="0" distL="0" distR="0" wp14:anchorId="68D24001" wp14:editId="19896D64">
            <wp:extent cx="5791835" cy="76600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660005"/>
                    </a:xfrm>
                    <a:prstGeom prst="rect">
                      <a:avLst/>
                    </a:prstGeom>
                  </pic:spPr>
                </pic:pic>
              </a:graphicData>
            </a:graphic>
          </wp:inline>
        </w:drawing>
      </w:r>
    </w:p>
    <w:p w:rsidR="000276A3" w:rsidRPr="00CB4BEE" w:rsidRDefault="000276A3"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 xml:space="preserve">La información anterior, permite inferir la existencia de la información solicitada, por lo que al respecto, es necesario enfatizar que las publicaciones en páginas web o electrónicas a través de la red de internet constituyen el derecho a la libre expresión de los profesionales de la materia, previsto en el artículo 7 de la </w:t>
      </w:r>
      <w:r w:rsidRPr="00CB4BEE">
        <w:rPr>
          <w:rFonts w:ascii="Palatino Linotype" w:eastAsia="Palatino Linotype" w:hAnsi="Palatino Linotype" w:cs="Palatino Linotype"/>
          <w:b/>
          <w:color w:val="000000" w:themeColor="text1"/>
        </w:rPr>
        <w:t>Constitución Política de los Estados Unidos Mexicanos</w:t>
      </w:r>
      <w:r w:rsidRPr="00CB4BEE">
        <w:rPr>
          <w:rFonts w:ascii="Palatino Linotype" w:eastAsia="Palatino Linotype" w:hAnsi="Palatino Linotype" w:cs="Palatino Linotype"/>
          <w:color w:val="000000" w:themeColor="text1"/>
        </w:rPr>
        <w:t xml:space="preserve">, en las cuales cada medio informativo vierte su opinión, comentario o señalamiento respecto de hechos que al parecer se suscitaron en un tiempo y lugar determinado y no pueden ser consideradas como un medio de prueba; también lo es que, arrojan </w:t>
      </w:r>
      <w:r w:rsidRPr="00CB4BEE">
        <w:rPr>
          <w:rFonts w:ascii="Palatino Linotype" w:eastAsia="Palatino Linotype" w:hAnsi="Palatino Linotype" w:cs="Palatino Linotype"/>
          <w:b/>
          <w:color w:val="000000" w:themeColor="text1"/>
        </w:rPr>
        <w:t xml:space="preserve">indicios </w:t>
      </w:r>
      <w:r w:rsidRPr="00CB4BEE">
        <w:rPr>
          <w:rFonts w:ascii="Palatino Linotype" w:eastAsia="Palatino Linotype" w:hAnsi="Palatino Linotype" w:cs="Palatino Linotype"/>
          <w:color w:val="000000" w:themeColor="text1"/>
        </w:rPr>
        <w:t>sobre los hechos a que se refieren.</w:t>
      </w:r>
    </w:p>
    <w:p w:rsidR="000276A3" w:rsidRPr="00CB4BEE" w:rsidRDefault="000276A3" w:rsidP="00325643">
      <w:pPr>
        <w:tabs>
          <w:tab w:val="left" w:pos="709"/>
        </w:tabs>
        <w:spacing w:line="360" w:lineRule="auto"/>
        <w:jc w:val="both"/>
        <w:rPr>
          <w:rFonts w:ascii="Palatino Linotype" w:eastAsia="Palatino Linotype" w:hAnsi="Palatino Linotype" w:cs="Palatino Linotype"/>
          <w:color w:val="000000" w:themeColor="text1"/>
        </w:rPr>
      </w:pPr>
    </w:p>
    <w:p w:rsidR="000276A3" w:rsidRPr="00CB4BEE" w:rsidRDefault="000276A3"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rsidR="000276A3" w:rsidRPr="00CB4BEE" w:rsidRDefault="000276A3" w:rsidP="0032564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b/>
          <w:i/>
          <w:color w:val="000000" w:themeColor="text1"/>
        </w:rPr>
        <w:t xml:space="preserve">“NOTAS PERIODÍSTICAS. ELEMENTOS PARA DETERMINAR SU FUERZA INDICIARIA. </w:t>
      </w:r>
      <w:r w:rsidRPr="00CB4BEE">
        <w:rPr>
          <w:rFonts w:ascii="Palatino Linotype" w:eastAsia="Palatino Linotype" w:hAnsi="Palatino Linotype" w:cs="Palatino Linotype"/>
          <w:i/>
          <w:color w:val="000000" w:themeColor="text1"/>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rsidR="000276A3" w:rsidRPr="00CB4BEE" w:rsidRDefault="000276A3"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Asimismo, robustece la postura por analogía, la Jurisprudencia en materia civil I.3o.C35K (10a.), de la Décima Época, con número de identificación 2004949, emitido por el Tercer Tribunal Colegiado en Materia Civil del Primer Circuito que refiere lo siguiente:</w:t>
      </w:r>
    </w:p>
    <w:p w:rsidR="000276A3" w:rsidRPr="00CB4BEE" w:rsidRDefault="000276A3" w:rsidP="00325643">
      <w:pPr>
        <w:tabs>
          <w:tab w:val="left" w:pos="709"/>
        </w:tabs>
        <w:jc w:val="both"/>
        <w:rPr>
          <w:rFonts w:ascii="Palatino Linotype" w:eastAsia="Palatino Linotype" w:hAnsi="Palatino Linotype" w:cs="Palatino Linotype"/>
          <w:i/>
          <w:color w:val="000000" w:themeColor="text1"/>
        </w:rPr>
      </w:pPr>
      <w:r w:rsidRPr="00CB4BEE">
        <w:rPr>
          <w:rFonts w:ascii="Palatino Linotype" w:eastAsia="Palatino Linotype" w:hAnsi="Palatino Linotype" w:cs="Palatino Linotype"/>
          <w:b/>
          <w:i/>
          <w:color w:val="000000" w:themeColor="text1"/>
        </w:rPr>
        <w:t>PÁGINAS WEB O ELECTRÓNICAS. SU CONTENIDO ES UN HECHO NOTORIO Y SUSCEPTIBLE DE SER VALORADO EN UNA DECISIÓN JUDICIAL.</w:t>
      </w:r>
      <w:r w:rsidRPr="00CB4BEE">
        <w:rPr>
          <w:rFonts w:ascii="Palatino Linotype" w:eastAsia="Palatino Linotype" w:hAnsi="Palatino Linotype" w:cs="Palatino Linotype"/>
          <w:i/>
          <w:color w:val="000000" w:themeColor="text1"/>
        </w:rPr>
        <w:t xml:space="preserve"> “</w:t>
      </w:r>
      <w:r w:rsidRPr="00CB4BEE">
        <w:rPr>
          <w:rFonts w:ascii="Palatino Linotype" w:eastAsia="Palatino Linotype" w:hAnsi="Palatino Linotype" w:cs="Palatino Linotype"/>
          <w:b/>
          <w:i/>
          <w:color w:val="000000" w:themeColor="text1"/>
        </w:rPr>
        <w:t>Los datos publicados en documentos o páginas situados en redes informáticas constituyen un hecho notorio por formar parte del conocimiento público a través de tales medios al momento en que se dicta una resolución judicial</w:t>
      </w:r>
      <w:r w:rsidRPr="00CB4BEE">
        <w:rPr>
          <w:rFonts w:ascii="Palatino Linotype" w:eastAsia="Palatino Linotype" w:hAnsi="Palatino Linotype" w:cs="Palatino Linotype"/>
          <w:i/>
          <w:color w:val="000000" w:themeColor="text1"/>
        </w:rPr>
        <w:t>, de conformidad con el artículo </w:t>
      </w:r>
      <w:hyperlink r:id="rId17">
        <w:r w:rsidRPr="00CB4BEE">
          <w:rPr>
            <w:rFonts w:ascii="Palatino Linotype" w:eastAsia="Palatino Linotype" w:hAnsi="Palatino Linotype" w:cs="Palatino Linotype"/>
            <w:i/>
            <w:color w:val="000000" w:themeColor="text1"/>
            <w:u w:val="single"/>
          </w:rPr>
          <w:t>88 del Código Federal de Procedimientos Civiles</w:t>
        </w:r>
      </w:hyperlink>
      <w:r w:rsidRPr="00CB4BEE">
        <w:rPr>
          <w:rFonts w:ascii="Palatino Linotype" w:eastAsia="Palatino Linotype" w:hAnsi="Palatino Linotype" w:cs="Palatino Linotype"/>
          <w:i/>
          <w:color w:val="000000" w:themeColor="text1"/>
        </w:rPr>
        <w:t xml:space="preserve">.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w:t>
      </w:r>
      <w:r w:rsidRPr="00CB4BEE">
        <w:rPr>
          <w:rFonts w:ascii="Palatino Linotype" w:eastAsia="Palatino Linotype" w:hAnsi="Palatino Linotype" w:cs="Palatino Linotype"/>
          <w:b/>
          <w:i/>
          <w:color w:val="000000" w:themeColor="text1"/>
        </w:rPr>
        <w:t>es posible determinar si por el tipo de datos un hecho forma parte de la cultura normal de un sector de la sociedad y pueda ser considerado como notorio por el juzgador y, consecuentemente, valorado en una decisión judicial, por tratarse de un dato u opinión común indiscutible</w:t>
      </w:r>
      <w:r w:rsidRPr="00CB4BEE">
        <w:rPr>
          <w:rFonts w:ascii="Palatino Linotype" w:eastAsia="Palatino Linotype" w:hAnsi="Palatino Linotype" w:cs="Palatino Linotype"/>
          <w:i/>
          <w:color w:val="000000" w:themeColor="text1"/>
        </w:rPr>
        <w:t>,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0276A3" w:rsidRPr="00CB4BEE" w:rsidRDefault="000276A3" w:rsidP="00325643">
      <w:pPr>
        <w:rPr>
          <w:rFonts w:ascii="Palatino Linotype" w:hAnsi="Palatino Linotype"/>
          <w:color w:val="000000" w:themeColor="text1"/>
        </w:rPr>
      </w:pPr>
    </w:p>
    <w:p w:rsidR="002D1073" w:rsidRPr="00CB4BEE" w:rsidRDefault="002D1073"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Es así que se colige que al no haberse realizado los requerimientos a las áreas correspondientes, que como ya quedó plasmado de manera enunciativa más no limitativa es Tesorería, no se puede tener  por colmada la solicitud de información que nos ocupa, en consecuencia, resulta dable ordenar la entrega de l</w:t>
      </w:r>
      <w:r w:rsidR="00BC584A" w:rsidRPr="00CB4BEE">
        <w:rPr>
          <w:rFonts w:ascii="Palatino Linotype" w:eastAsia="Palatino Linotype" w:hAnsi="Palatino Linotype" w:cs="Palatino Linotype"/>
          <w:color w:val="000000" w:themeColor="text1"/>
        </w:rPr>
        <w:t>as facturas de pago, comprobantes bancarios, recurso con el que fueron pagados</w:t>
      </w:r>
      <w:r w:rsidRPr="00CB4BEE">
        <w:rPr>
          <w:rFonts w:ascii="Palatino Linotype" w:eastAsia="Palatino Linotype" w:hAnsi="Palatino Linotype" w:cs="Palatino Linotype"/>
          <w:color w:val="000000" w:themeColor="text1"/>
        </w:rPr>
        <w:t>; asimismo, no pasa desapercibido que entre la información ordenada se encuentran facturas, por lo que resulta necesario referir lo siguiente:</w:t>
      </w:r>
    </w:p>
    <w:p w:rsidR="002D1073" w:rsidRDefault="002D1073"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546639" w:rsidRPr="00CB4BEE" w:rsidRDefault="00546639"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D1073" w:rsidRPr="00CB4BEE" w:rsidRDefault="002D1073" w:rsidP="00325643">
      <w:pPr>
        <w:pStyle w:val="Prrafodelista"/>
        <w:spacing w:line="360" w:lineRule="auto"/>
        <w:ind w:left="0"/>
        <w:jc w:val="center"/>
        <w:rPr>
          <w:rFonts w:ascii="Palatino Linotype" w:eastAsia="Calibri" w:hAnsi="Palatino Linotype" w:cs="Arial"/>
          <w:b/>
          <w:color w:val="000000" w:themeColor="text1"/>
          <w:sz w:val="24"/>
          <w:szCs w:val="24"/>
          <w:lang w:val="es-MX"/>
        </w:rPr>
      </w:pPr>
      <w:r w:rsidRPr="00CB4BEE">
        <w:rPr>
          <w:rFonts w:ascii="Palatino Linotype" w:eastAsia="Calibri" w:hAnsi="Palatino Linotype" w:cs="Arial"/>
          <w:b/>
          <w:color w:val="000000" w:themeColor="text1"/>
          <w:sz w:val="24"/>
          <w:szCs w:val="24"/>
          <w:lang w:val="es-MX"/>
        </w:rPr>
        <w:lastRenderedPageBreak/>
        <w:t>FACTURAS</w:t>
      </w:r>
    </w:p>
    <w:p w:rsidR="002D1073" w:rsidRPr="00CB4BEE" w:rsidRDefault="002D1073" w:rsidP="00325643">
      <w:pPr>
        <w:pStyle w:val="Prrafodelista"/>
        <w:spacing w:line="360" w:lineRule="auto"/>
        <w:ind w:left="0"/>
        <w:jc w:val="both"/>
        <w:rPr>
          <w:rFonts w:ascii="Palatino Linotype" w:eastAsia="Calibri" w:hAnsi="Palatino Linotype" w:cs="Arial"/>
          <w:color w:val="000000" w:themeColor="text1"/>
          <w:sz w:val="24"/>
          <w:szCs w:val="24"/>
          <w:lang w:val="es-MX"/>
        </w:rPr>
      </w:pPr>
    </w:p>
    <w:p w:rsidR="002D1073" w:rsidRPr="00CB4BEE" w:rsidRDefault="002D1073" w:rsidP="00325643">
      <w:pPr>
        <w:pStyle w:val="Prrafodelista"/>
        <w:spacing w:line="360" w:lineRule="auto"/>
        <w:ind w:left="0"/>
        <w:jc w:val="both"/>
        <w:rPr>
          <w:rFonts w:ascii="Palatino Linotype" w:eastAsia="Calibri" w:hAnsi="Palatino Linotype" w:cs="Arial"/>
          <w:color w:val="000000" w:themeColor="text1"/>
          <w:sz w:val="24"/>
          <w:szCs w:val="24"/>
          <w:lang w:val="es-MX"/>
        </w:rPr>
      </w:pPr>
      <w:r w:rsidRPr="00CB4BEE">
        <w:rPr>
          <w:rFonts w:ascii="Palatino Linotype" w:eastAsia="Calibri" w:hAnsi="Palatino Linotype" w:cs="Arial"/>
          <w:color w:val="000000" w:themeColor="text1"/>
          <w:sz w:val="24"/>
          <w:szCs w:val="24"/>
          <w:lang w:val="es-MX"/>
        </w:rPr>
        <w:t>Respecto de las facturas</w:t>
      </w:r>
      <w:r w:rsidRPr="00CB4BEE">
        <w:rPr>
          <w:rFonts w:ascii="Palatino Linotype" w:hAnsi="Palatino Linotype"/>
          <w:color w:val="000000" w:themeColor="text1"/>
          <w:sz w:val="24"/>
          <w:szCs w:val="24"/>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8" w:history="1">
        <w:r w:rsidRPr="00CB4BEE">
          <w:rPr>
            <w:rStyle w:val="Hipervnculo"/>
            <w:rFonts w:ascii="Palatino Linotype" w:hAnsi="Palatino Linotype"/>
            <w:color w:val="000000" w:themeColor="text1"/>
            <w:sz w:val="24"/>
            <w:szCs w:val="24"/>
          </w:rPr>
          <w:t>http://omawww.sat.gob.mx/factura/Paginas/solicita_requisitos.htm</w:t>
        </w:r>
      </w:hyperlink>
      <w:r w:rsidRPr="00CB4BEE">
        <w:rPr>
          <w:rFonts w:ascii="Palatino Linotype" w:hAnsi="Palatino Linotype"/>
          <w:color w:val="000000" w:themeColor="text1"/>
          <w:sz w:val="24"/>
          <w:szCs w:val="24"/>
        </w:rPr>
        <w:t>, de conformidad con lo siguiente:</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b/>
          <w:i/>
          <w:color w:val="000000" w:themeColor="text1"/>
          <w:sz w:val="24"/>
          <w:szCs w:val="24"/>
          <w:lang w:val="es-MX"/>
        </w:rPr>
        <w:t>Requisitos que deben reunir las facturas que recibas</w:t>
      </w:r>
      <w:r w:rsidRPr="00CB4BEE">
        <w:rPr>
          <w:rFonts w:ascii="Palatino Linotype" w:hAnsi="Palatino Linotype"/>
          <w:i/>
          <w:color w:val="000000" w:themeColor="text1"/>
          <w:sz w:val="24"/>
          <w:szCs w:val="24"/>
          <w:lang w:val="es-MX"/>
        </w:rPr>
        <w:t>:</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Clave del Registro Federal de Contribuyentes de quien los expida.</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Régimen Fiscal en que tributen conforme a la Ley del ISR.</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Sí se tiene más de un local o establecimiento, se deberá señalar el domicilio del local o establecimiento en el que se expidan las Facturas.</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Contener el número de folio asignado por el SAT y el sello digital del SAT.</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Sello digital del contribuyente que lo expide.</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Lugar y fecha de expedición.</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Clave del Registro Federal de Contribuyentes de la persona a favor de quien se expida.</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u w:val="single"/>
          <w:lang w:val="es-MX"/>
        </w:rPr>
      </w:pPr>
      <w:r w:rsidRPr="00CB4BEE">
        <w:rPr>
          <w:rFonts w:ascii="Palatino Linotype" w:hAnsi="Palatino Linotype"/>
          <w:i/>
          <w:color w:val="000000" w:themeColor="text1"/>
          <w:sz w:val="24"/>
          <w:szCs w:val="24"/>
          <w:u w:val="single"/>
          <w:lang w:val="es-MX"/>
        </w:rPr>
        <w:t>  Cantidad, unidad de medida y clase de los bienes, mercancías o descripción del servicio o del uso o goce que amparen.</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u w:val="single"/>
          <w:lang w:val="es-MX"/>
        </w:rPr>
      </w:pPr>
      <w:r w:rsidRPr="00CB4BEE">
        <w:rPr>
          <w:rFonts w:ascii="Palatino Linotype" w:hAnsi="Palatino Linotype"/>
          <w:i/>
          <w:color w:val="000000" w:themeColor="text1"/>
          <w:sz w:val="24"/>
          <w:szCs w:val="24"/>
          <w:u w:val="single"/>
          <w:lang w:val="es-MX"/>
        </w:rPr>
        <w:t>  Valor unitario consignado en número.</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u w:val="single"/>
          <w:lang w:val="es-MX"/>
        </w:rPr>
      </w:pPr>
      <w:r w:rsidRPr="00CB4BEE">
        <w:rPr>
          <w:rFonts w:ascii="Palatino Linotype" w:hAnsi="Palatino Linotype"/>
          <w:i/>
          <w:color w:val="000000" w:themeColor="text1"/>
          <w:sz w:val="24"/>
          <w:szCs w:val="24"/>
          <w:u w:val="single"/>
          <w:lang w:val="es-MX"/>
        </w:rPr>
        <w:t>  Importe total señalado en número o en letra.</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Señalamiento expreso cuando la prestación se pague en una sola exhibición o en parcialidades.</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Cuando proceda, se indicará el monto de los impuestos trasladados, desglosados por tasa de impuesto y, en su caso, el monto de los impuestos retenidos.</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Forma en que se realizó el pago (efectivo, transferencia electrónica de fondos, cheque nominativos o tarjeta de débito, de crédito, de servicio o la denominada monedero electrónico que autorice el Servicio de Administración Tributaria).</w:t>
      </w:r>
    </w:p>
    <w:p w:rsidR="002D1073" w:rsidRPr="00CB4BEE" w:rsidRDefault="002D1073" w:rsidP="00325643">
      <w:pPr>
        <w:pStyle w:val="Prrafodelista"/>
        <w:autoSpaceDE w:val="0"/>
        <w:autoSpaceDN w:val="0"/>
        <w:adjustRightInd w:val="0"/>
        <w:ind w:left="0"/>
        <w:jc w:val="both"/>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t>  Número y fecha del documento aduanero, tratándose de ventas de primera mano de mercancías de importación.</w:t>
      </w:r>
    </w:p>
    <w:p w:rsidR="002D1073" w:rsidRPr="00CB4BEE" w:rsidRDefault="002D1073" w:rsidP="00325643">
      <w:pPr>
        <w:pStyle w:val="Prrafodelista"/>
        <w:autoSpaceDE w:val="0"/>
        <w:autoSpaceDN w:val="0"/>
        <w:adjustRightInd w:val="0"/>
        <w:ind w:left="0"/>
        <w:rPr>
          <w:rFonts w:ascii="Palatino Linotype" w:hAnsi="Palatino Linotype"/>
          <w:i/>
          <w:color w:val="000000" w:themeColor="text1"/>
          <w:sz w:val="24"/>
          <w:szCs w:val="24"/>
          <w:lang w:val="es-MX"/>
        </w:rPr>
      </w:pPr>
      <w:r w:rsidRPr="00CB4BEE">
        <w:rPr>
          <w:rFonts w:ascii="Palatino Linotype" w:hAnsi="Palatino Linotype"/>
          <w:i/>
          <w:color w:val="000000" w:themeColor="text1"/>
          <w:sz w:val="24"/>
          <w:szCs w:val="24"/>
          <w:lang w:val="es-MX"/>
        </w:rPr>
        <w:br/>
      </w:r>
      <w:r w:rsidRPr="00CB4BEE">
        <w:rPr>
          <w:rFonts w:ascii="Palatino Linotype" w:hAnsi="Palatino Linotype"/>
          <w:b/>
          <w:i/>
          <w:color w:val="000000" w:themeColor="text1"/>
          <w:sz w:val="24"/>
          <w:szCs w:val="24"/>
          <w:lang w:val="es-MX"/>
        </w:rPr>
        <w:t>Además, debe contener los siguientes datos:</w:t>
      </w:r>
      <w:r w:rsidRPr="00CB4BEE">
        <w:rPr>
          <w:rFonts w:ascii="Palatino Linotype" w:hAnsi="Palatino Linotype"/>
          <w:b/>
          <w:i/>
          <w:color w:val="000000" w:themeColor="text1"/>
          <w:sz w:val="24"/>
          <w:szCs w:val="24"/>
          <w:lang w:val="es-MX"/>
        </w:rPr>
        <w:br/>
      </w:r>
      <w:r w:rsidRPr="00CB4BEE">
        <w:rPr>
          <w:rFonts w:ascii="Palatino Linotype" w:hAnsi="Palatino Linotype"/>
          <w:bCs/>
          <w:i/>
          <w:color w:val="000000" w:themeColor="text1"/>
          <w:sz w:val="24"/>
          <w:szCs w:val="24"/>
          <w:lang w:val="es-MX"/>
        </w:rPr>
        <w:t>a)</w:t>
      </w:r>
      <w:r w:rsidRPr="00CB4BEE">
        <w:rPr>
          <w:rFonts w:ascii="Palatino Linotype" w:hAnsi="Palatino Linotype"/>
          <w:i/>
          <w:color w:val="000000" w:themeColor="text1"/>
          <w:sz w:val="24"/>
          <w:szCs w:val="24"/>
          <w:lang w:val="es-MX"/>
        </w:rPr>
        <w:t> Fecha y hora de certificación.</w:t>
      </w:r>
      <w:r w:rsidRPr="00CB4BEE">
        <w:rPr>
          <w:rFonts w:ascii="Palatino Linotype" w:hAnsi="Palatino Linotype"/>
          <w:i/>
          <w:color w:val="000000" w:themeColor="text1"/>
          <w:sz w:val="24"/>
          <w:szCs w:val="24"/>
          <w:lang w:val="es-MX"/>
        </w:rPr>
        <w:br/>
      </w:r>
      <w:r w:rsidRPr="00CB4BEE">
        <w:rPr>
          <w:rFonts w:ascii="Palatino Linotype" w:hAnsi="Palatino Linotype"/>
          <w:bCs/>
          <w:i/>
          <w:color w:val="000000" w:themeColor="text1"/>
          <w:sz w:val="24"/>
          <w:szCs w:val="24"/>
          <w:lang w:val="es-MX"/>
        </w:rPr>
        <w:t>b)</w:t>
      </w:r>
      <w:r w:rsidRPr="00CB4BEE">
        <w:rPr>
          <w:rFonts w:ascii="Palatino Linotype" w:hAnsi="Palatino Linotype"/>
          <w:i/>
          <w:color w:val="000000" w:themeColor="text1"/>
          <w:sz w:val="24"/>
          <w:szCs w:val="24"/>
          <w:lang w:val="es-MX"/>
        </w:rPr>
        <w:t> Número de serie del certificado digital del SAT con el que se realizó el sellado.</w:t>
      </w:r>
    </w:p>
    <w:p w:rsidR="00822CCC" w:rsidRPr="00CB4BEE" w:rsidRDefault="002D1073"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 xml:space="preserve">Es así que, de acuerdo a lo </w:t>
      </w:r>
      <w:r w:rsidR="005655AA" w:rsidRPr="00CB4BEE">
        <w:rPr>
          <w:rFonts w:ascii="Palatino Linotype" w:eastAsia="Palatino Linotype" w:hAnsi="Palatino Linotype" w:cs="Palatino Linotype"/>
          <w:color w:val="000000" w:themeColor="text1"/>
        </w:rPr>
        <w:t xml:space="preserve">dispuesto por la </w:t>
      </w:r>
      <w:r w:rsidR="005655AA" w:rsidRPr="00CB4BEE">
        <w:rPr>
          <w:rFonts w:ascii="Palatino Linotype" w:eastAsia="Palatino Linotype" w:hAnsi="Palatino Linotype" w:cs="Palatino Linotype"/>
          <w:b/>
          <w:color w:val="000000" w:themeColor="text1"/>
        </w:rPr>
        <w:t xml:space="preserve">Ley de Transparencia y Acceso a la Información Pública del </w:t>
      </w:r>
      <w:r w:rsidR="005655AA" w:rsidRPr="00CB4BEE">
        <w:rPr>
          <w:rFonts w:ascii="Palatino Linotype" w:eastAsia="Palatino Linotype" w:hAnsi="Palatino Linotype" w:cs="Palatino Linotype"/>
          <w:color w:val="000000" w:themeColor="text1"/>
        </w:rPr>
        <w:t>Estado</w:t>
      </w:r>
      <w:r w:rsidR="005655AA" w:rsidRPr="00CB4BEE">
        <w:rPr>
          <w:rFonts w:ascii="Palatino Linotype" w:eastAsia="Palatino Linotype" w:hAnsi="Palatino Linotype" w:cs="Palatino Linotype"/>
          <w:b/>
          <w:color w:val="000000" w:themeColor="text1"/>
        </w:rPr>
        <w:t xml:space="preserve"> de México y Municipios</w:t>
      </w:r>
      <w:r w:rsidR="005655AA" w:rsidRPr="00CB4BEE">
        <w:rPr>
          <w:rFonts w:ascii="Palatino Linotype" w:eastAsia="Palatino Linotype" w:hAnsi="Palatino Linotype" w:cs="Palatino Linotype"/>
          <w:color w:val="000000" w:themeColor="text1"/>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822CCC" w:rsidRPr="00CB4BEE" w:rsidRDefault="005655AA" w:rsidP="00325643">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r w:rsidRPr="00CB4BEE">
        <w:rPr>
          <w:rFonts w:ascii="Palatino Linotype" w:eastAsia="Palatino Linotype" w:hAnsi="Palatino Linotype" w:cs="Palatino Linotype"/>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B4BEE">
        <w:rPr>
          <w:rFonts w:ascii="Palatino Linotype" w:eastAsia="Palatino Linotype" w:hAnsi="Palatino Linotype" w:cs="Palatino Linotype"/>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822CCC" w:rsidRPr="00CB4BEE" w:rsidRDefault="00822CCC" w:rsidP="00325643">
      <w:pPr>
        <w:pBdr>
          <w:top w:val="nil"/>
          <w:left w:val="nil"/>
          <w:bottom w:val="nil"/>
          <w:right w:val="nil"/>
          <w:between w:val="nil"/>
        </w:pBdr>
        <w:rPr>
          <w:rFonts w:ascii="Palatino Linotype" w:eastAsia="Palatino Linotype" w:hAnsi="Palatino Linotype" w:cs="Palatino Linotype"/>
          <w:i/>
          <w:color w:val="000000" w:themeColor="text1"/>
        </w:rPr>
      </w:pPr>
    </w:p>
    <w:p w:rsidR="00822CCC" w:rsidRPr="00CB4BEE" w:rsidRDefault="000633DF"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lang w:eastAsia="en-US"/>
        </w:rPr>
        <w:t>Finalmente</w:t>
      </w:r>
      <w:r w:rsidRPr="00CB4BEE">
        <w:rPr>
          <w:rFonts w:ascii="Palatino Linotype" w:eastAsia="Palatino Linotype" w:hAnsi="Palatino Linotype" w:cs="Palatino Linotype"/>
          <w:color w:val="000000" w:themeColor="text1"/>
        </w:rPr>
        <w:t xml:space="preserve"> resulta necesario precisar que en atendiendo a las publicaciones remitidas por el </w:t>
      </w:r>
      <w:r w:rsidRPr="00CB4BEE">
        <w:rPr>
          <w:rFonts w:ascii="Palatino Linotype" w:eastAsia="Palatino Linotype" w:hAnsi="Palatino Linotype" w:cs="Palatino Linotype"/>
          <w:b/>
          <w:color w:val="000000" w:themeColor="text1"/>
        </w:rPr>
        <w:t xml:space="preserve">PARTICULAR, </w:t>
      </w:r>
      <w:r w:rsidRPr="00CB4BEE">
        <w:rPr>
          <w:rFonts w:ascii="Palatino Linotype" w:eastAsia="Palatino Linotype" w:hAnsi="Palatino Linotype" w:cs="Palatino Linotype"/>
          <w:color w:val="000000" w:themeColor="text1"/>
        </w:rPr>
        <w:t xml:space="preserve">se observa que la temporalidad de los vehículos y equipos entregados corresponden al veintiocho de enero, cinco y veintiocho de febrero del año en curso, luego entonces, las solicitudes de información son de doce de marzo de dos mil veinticinco, por lo que dada la temporalidad puede ser el caso que el </w:t>
      </w:r>
      <w:r w:rsidRPr="00CB4BEE">
        <w:rPr>
          <w:rFonts w:ascii="Palatino Linotype" w:eastAsia="Palatino Linotype" w:hAnsi="Palatino Linotype" w:cs="Palatino Linotype"/>
          <w:b/>
          <w:color w:val="000000" w:themeColor="text1"/>
        </w:rPr>
        <w:t xml:space="preserve">SUJETO OBLIGADO, </w:t>
      </w:r>
      <w:r w:rsidRPr="00CB4BEE">
        <w:rPr>
          <w:rFonts w:ascii="Palatino Linotype" w:eastAsia="Palatino Linotype" w:hAnsi="Palatino Linotype" w:cs="Palatino Linotype"/>
          <w:color w:val="000000" w:themeColor="text1"/>
        </w:rPr>
        <w:t>no cuente con las mismas, por lo que estas se ordenan con salvedad, es decir, en caso de que no se cuente con ellas, bastara con que lo haga de conocimiento al solicitante de manera clara y precisa a través</w:t>
      </w:r>
      <w:r w:rsidR="005317F2" w:rsidRPr="00CB4BEE">
        <w:rPr>
          <w:rFonts w:ascii="Palatino Linotype" w:eastAsia="Palatino Linotype" w:hAnsi="Palatino Linotype" w:cs="Palatino Linotype"/>
          <w:color w:val="000000" w:themeColor="text1"/>
        </w:rPr>
        <w:t xml:space="preserve"> del SAIMEX, en términos del párrafo segundo del artículo 19 de la Ley de Transparencia y Acceso a la Información Pública para tener por colmado dicho requerimiento. </w:t>
      </w:r>
    </w:p>
    <w:p w:rsidR="00822CCC" w:rsidRPr="00CB4BEE" w:rsidRDefault="00822CCC" w:rsidP="00325643">
      <w:pPr>
        <w:spacing w:line="360" w:lineRule="auto"/>
        <w:rPr>
          <w:rFonts w:ascii="Palatino Linotype" w:eastAsia="Palatino Linotype" w:hAnsi="Palatino Linotype" w:cs="Palatino Linotype"/>
          <w:i/>
          <w:color w:val="000000" w:themeColor="text1"/>
        </w:rPr>
      </w:pPr>
    </w:p>
    <w:p w:rsidR="005317F2" w:rsidRPr="00CB4BEE" w:rsidRDefault="005317F2"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color w:val="000000" w:themeColor="text1"/>
          <w:lang w:eastAsia="en-US"/>
        </w:rPr>
        <w:lastRenderedPageBreak/>
        <w:t xml:space="preserve">Por otro </w:t>
      </w:r>
      <w:r w:rsidRPr="00CB4BEE">
        <w:rPr>
          <w:rFonts w:ascii="Palatino Linotype" w:eastAsia="Palatino Linotype" w:hAnsi="Palatino Linotype" w:cs="Palatino Linotype"/>
          <w:color w:val="000000" w:themeColor="text1"/>
        </w:rPr>
        <w:t>lado</w:t>
      </w:r>
      <w:r w:rsidRPr="00CB4BEE">
        <w:rPr>
          <w:rFonts w:ascii="Palatino Linotype" w:eastAsia="Palatino Linotype" w:hAnsi="Palatino Linotype" w:cs="Palatino Linotype"/>
          <w:color w:val="000000" w:themeColor="text1"/>
          <w:lang w:eastAsia="en-US"/>
        </w:rPr>
        <w:t xml:space="preserve">, debido a que se solicitó información de pagos y facturas, es de mencionar lo que establece el Glosario de Términos Hacendarios que emite el Instituto Hacendario del Estado de México, el cual define como </w:t>
      </w:r>
      <w:r w:rsidRPr="00CB4BEE">
        <w:rPr>
          <w:rFonts w:ascii="Palatino Linotype" w:eastAsia="Palatino Linotype" w:hAnsi="Palatino Linotype" w:cs="Palatino Linotype"/>
          <w:i/>
          <w:color w:val="000000" w:themeColor="text1"/>
          <w:lang w:eastAsia="en-US"/>
        </w:rPr>
        <w:t>“factura” al</w:t>
      </w:r>
      <w:r w:rsidRPr="00CB4BEE">
        <w:rPr>
          <w:rFonts w:ascii="Palatino Linotype" w:eastAsia="Palatino Linotype" w:hAnsi="Palatino Linotype" w:cs="Palatino Linotype"/>
          <w:b/>
          <w:i/>
          <w:color w:val="000000" w:themeColor="text1"/>
          <w:lang w:eastAsia="en-US"/>
        </w:rPr>
        <w:t xml:space="preserve"> documento fiscal que emite la persona física o moral para comprobar la venta o adquisición de un bien y/o servicio.</w:t>
      </w:r>
    </w:p>
    <w:p w:rsidR="005317F2" w:rsidRPr="00CB4BEE" w:rsidRDefault="005317F2" w:rsidP="00325643">
      <w:pPr>
        <w:pBdr>
          <w:top w:val="nil"/>
          <w:left w:val="nil"/>
          <w:bottom w:val="nil"/>
          <w:right w:val="nil"/>
          <w:between w:val="nil"/>
        </w:pBdr>
        <w:suppressAutoHyphens w:val="0"/>
        <w:spacing w:line="360" w:lineRule="auto"/>
        <w:jc w:val="both"/>
        <w:rPr>
          <w:rFonts w:ascii="Palatino Linotype" w:eastAsia="Palatino Linotype" w:hAnsi="Palatino Linotype" w:cs="Palatino Linotype"/>
          <w:color w:val="000000" w:themeColor="text1"/>
          <w:lang w:eastAsia="en-US"/>
        </w:rPr>
      </w:pPr>
    </w:p>
    <w:p w:rsidR="005317F2" w:rsidRPr="00CB4BEE" w:rsidRDefault="005317F2"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eastAsia="en-US"/>
        </w:rPr>
      </w:pPr>
      <w:r w:rsidRPr="00CB4BEE">
        <w:rPr>
          <w:rFonts w:ascii="Palatino Linotype" w:eastAsia="Palatino Linotype" w:hAnsi="Palatino Linotype" w:cs="Palatino Linotype"/>
          <w:color w:val="000000" w:themeColor="text1"/>
          <w:lang w:eastAsia="en-US"/>
        </w:rPr>
        <w:t xml:space="preserve">En ese sentido, es de señalar que cuando las facturas amparan las erogaciones que se realizan con erario </w:t>
      </w:r>
      <w:r w:rsidRPr="00CB4BEE">
        <w:rPr>
          <w:rFonts w:ascii="Palatino Linotype" w:eastAsia="Palatino Linotype" w:hAnsi="Palatino Linotype" w:cs="Palatino Linotype"/>
          <w:color w:val="000000" w:themeColor="text1"/>
        </w:rPr>
        <w:t>público</w:t>
      </w:r>
      <w:r w:rsidRPr="00CB4BEE">
        <w:rPr>
          <w:rFonts w:ascii="Palatino Linotype" w:eastAsia="Palatino Linotype" w:hAnsi="Palatino Linotype" w:cs="Palatino Linotype"/>
          <w:color w:val="000000" w:themeColor="text1"/>
          <w:lang w:eastAsia="en-US"/>
        </w:rPr>
        <w:t xml:space="preserve"> tienen naturaleza pública, pues constituyen un medio idóneo de evidencia del gasto realizado con recursos públicos. </w:t>
      </w:r>
    </w:p>
    <w:p w:rsidR="005317F2" w:rsidRPr="00CB4BEE" w:rsidRDefault="005317F2" w:rsidP="00325643">
      <w:pPr>
        <w:suppressAutoHyphens w:val="0"/>
        <w:spacing w:line="360" w:lineRule="auto"/>
        <w:jc w:val="both"/>
        <w:rPr>
          <w:rFonts w:ascii="Palatino Linotype" w:eastAsia="Palatino Linotype" w:hAnsi="Palatino Linotype" w:cs="Palatino Linotype"/>
          <w:color w:val="000000" w:themeColor="text1"/>
          <w:lang w:eastAsia="en-US"/>
        </w:rPr>
      </w:pPr>
    </w:p>
    <w:p w:rsidR="005317F2" w:rsidRPr="00CB4BEE" w:rsidRDefault="005317F2"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eastAsia="en-US"/>
        </w:rPr>
      </w:pPr>
      <w:r w:rsidRPr="00CB4BEE">
        <w:rPr>
          <w:rFonts w:ascii="Palatino Linotype" w:eastAsia="Palatino Linotype" w:hAnsi="Palatino Linotype" w:cs="Palatino Linotype"/>
          <w:color w:val="000000" w:themeColor="text1"/>
          <w:lang w:eastAsia="en-US"/>
        </w:rPr>
        <w:t xml:space="preserve">Asimismo, el </w:t>
      </w:r>
      <w:r w:rsidRPr="00CB4BEE">
        <w:rPr>
          <w:rFonts w:ascii="Palatino Linotype" w:eastAsia="Palatino Linotype" w:hAnsi="Palatino Linotype" w:cs="Palatino Linotype"/>
          <w:color w:val="000000" w:themeColor="text1"/>
        </w:rPr>
        <w:t>Código</w:t>
      </w:r>
      <w:r w:rsidRPr="00CB4BEE">
        <w:rPr>
          <w:rFonts w:ascii="Palatino Linotype" w:eastAsia="Palatino Linotype" w:hAnsi="Palatino Linotype" w:cs="Palatino Linotype"/>
          <w:color w:val="000000" w:themeColor="text1"/>
          <w:lang w:eastAsia="en-US"/>
        </w:rPr>
        <w:t xml:space="preserve"> Financiero del Estado de México, establece en su artículo 344 lo siguiente: </w:t>
      </w:r>
    </w:p>
    <w:p w:rsidR="005317F2" w:rsidRPr="00CB4BEE" w:rsidRDefault="005317F2" w:rsidP="00325643">
      <w:pPr>
        <w:suppressAutoHyphens w:val="0"/>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b/>
          <w:i/>
          <w:color w:val="000000" w:themeColor="text1"/>
          <w:lang w:eastAsia="en-US"/>
        </w:rPr>
        <w:t>Artículo 344.-</w:t>
      </w:r>
      <w:r w:rsidRPr="00CB4BEE">
        <w:rPr>
          <w:rFonts w:ascii="Palatino Linotype" w:eastAsia="Palatino Linotype" w:hAnsi="Palatino Linotype" w:cs="Palatino Linotype"/>
          <w:i/>
          <w:color w:val="000000" w:themeColor="text1"/>
          <w:lang w:eastAsia="en-US"/>
        </w:rPr>
        <w:t xml:space="preserve"> </w:t>
      </w:r>
      <w:r w:rsidRPr="00CB4BEE">
        <w:rPr>
          <w:rFonts w:ascii="Palatino Linotype" w:eastAsia="Palatino Linotype" w:hAnsi="Palatino Linotype" w:cs="Palatino Linotype"/>
          <w:b/>
          <w:i/>
          <w:color w:val="000000" w:themeColor="text1"/>
          <w:u w:val="single"/>
          <w:lang w:eastAsia="en-US"/>
        </w:rPr>
        <w:t>Los Entes Públicos, a través de cualquiera de sus unidades administrativas</w:t>
      </w:r>
      <w:r w:rsidRPr="00CB4BEE">
        <w:rPr>
          <w:rFonts w:ascii="Palatino Linotype" w:eastAsia="Palatino Linotype" w:hAnsi="Palatino Linotype" w:cs="Palatino Linotype"/>
          <w:i/>
          <w:color w:val="000000" w:themeColor="text1"/>
          <w:lang w:eastAsia="en-US"/>
        </w:rPr>
        <w:t xml:space="preserve">, de acuerdo con su naturaleza jurídica y según corresponda, </w:t>
      </w:r>
      <w:r w:rsidRPr="00CB4BEE">
        <w:rPr>
          <w:rFonts w:ascii="Palatino Linotype" w:eastAsia="Palatino Linotype" w:hAnsi="Palatino Linotype" w:cs="Palatino Linotype"/>
          <w:b/>
          <w:i/>
          <w:color w:val="000000" w:themeColor="text1"/>
          <w:u w:val="single"/>
          <w:lang w:eastAsia="en-US"/>
        </w:rPr>
        <w:t>registrarán contablemente el efecto patrimonial y presupuestal de las operaciones financieras que realicen, en el momento en que ocurran, con base en el sistema y políticas de registro establecidas</w:t>
      </w:r>
      <w:r w:rsidRPr="00CB4BEE">
        <w:rPr>
          <w:rFonts w:ascii="Palatino Linotype" w:eastAsia="Palatino Linotype" w:hAnsi="Palatino Linotype" w:cs="Palatino Linotype"/>
          <w:i/>
          <w:color w:val="000000" w:themeColor="text1"/>
          <w:lang w:eastAsia="en-US"/>
        </w:rPr>
        <w:t>, en el caso de los Municipios</w:t>
      </w:r>
      <w:r w:rsidRPr="00CB4BEE">
        <w:rPr>
          <w:rFonts w:ascii="Palatino Linotype" w:eastAsia="Palatino Linotype" w:hAnsi="Palatino Linotype" w:cs="Palatino Linotype"/>
          <w:b/>
          <w:i/>
          <w:color w:val="000000" w:themeColor="text1"/>
          <w:u w:val="single"/>
          <w:lang w:eastAsia="en-US"/>
        </w:rPr>
        <w:t>, se hará por la Tesorería.</w:t>
      </w:r>
      <w:r w:rsidRPr="00CB4BEE">
        <w:rPr>
          <w:rFonts w:ascii="Palatino Linotype" w:eastAsia="Palatino Linotype" w:hAnsi="Palatino Linotype" w:cs="Palatino Linotype"/>
          <w:i/>
          <w:color w:val="000000" w:themeColor="text1"/>
          <w:lang w:eastAsia="en-US"/>
        </w:rPr>
        <w:t xml:space="preserve"> </w:t>
      </w:r>
    </w:p>
    <w:p w:rsidR="005317F2" w:rsidRPr="00CB4BEE" w:rsidRDefault="005317F2" w:rsidP="00325643">
      <w:pPr>
        <w:suppressAutoHyphens w:val="0"/>
        <w:spacing w:line="276" w:lineRule="auto"/>
        <w:jc w:val="both"/>
        <w:rPr>
          <w:rFonts w:ascii="Palatino Linotype" w:eastAsia="Palatino Linotype" w:hAnsi="Palatino Linotype" w:cs="Palatino Linotype"/>
          <w:i/>
          <w:color w:val="000000" w:themeColor="text1"/>
          <w:lang w:eastAsia="en-US"/>
        </w:rPr>
      </w:pPr>
    </w:p>
    <w:p w:rsidR="005317F2" w:rsidRPr="00CB4BEE" w:rsidRDefault="005317F2" w:rsidP="00325643">
      <w:pPr>
        <w:suppressAutoHyphens w:val="0"/>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b/>
          <w:i/>
          <w:color w:val="000000" w:themeColor="text1"/>
          <w:u w:val="single"/>
          <w:lang w:eastAsia="en-US"/>
        </w:rPr>
        <w:t>Todo registro contable y presupuestal deberá estar soportado con los documentos comprobatorios originales o en medios electrónicos, los que deberán permanecer en custodia y conservación</w:t>
      </w:r>
      <w:r w:rsidRPr="00CB4BEE">
        <w:rPr>
          <w:rFonts w:ascii="Palatino Linotype" w:eastAsia="Palatino Linotype" w:hAnsi="Palatino Linotype" w:cs="Palatino Linotype"/>
          <w:i/>
          <w:color w:val="000000" w:themeColor="text1"/>
          <w:lang w:eastAsia="en-US"/>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5317F2" w:rsidRPr="00CB4BEE" w:rsidRDefault="005317F2" w:rsidP="00325643">
      <w:pPr>
        <w:suppressAutoHyphens w:val="0"/>
        <w:spacing w:line="276" w:lineRule="auto"/>
        <w:jc w:val="both"/>
        <w:rPr>
          <w:rFonts w:ascii="Palatino Linotype" w:eastAsia="Palatino Linotype" w:hAnsi="Palatino Linotype" w:cs="Palatino Linotype"/>
          <w:i/>
          <w:color w:val="000000" w:themeColor="text1"/>
          <w:lang w:eastAsia="en-US"/>
        </w:rPr>
      </w:pPr>
    </w:p>
    <w:p w:rsidR="005317F2" w:rsidRPr="00CB4BEE" w:rsidRDefault="005317F2" w:rsidP="00325643">
      <w:pPr>
        <w:suppressAutoHyphens w:val="0"/>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Tratándose de documentos de carácter histórico, se estará a lo dispuesto por la legislación de la materia.</w:t>
      </w:r>
    </w:p>
    <w:p w:rsidR="005317F2" w:rsidRPr="00CB4BEE" w:rsidRDefault="005317F2"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eastAsia="en-US"/>
        </w:rPr>
      </w:pPr>
      <w:r w:rsidRPr="00CB4BEE">
        <w:rPr>
          <w:rFonts w:ascii="Palatino Linotype" w:eastAsia="Palatino Linotype" w:hAnsi="Palatino Linotype" w:cs="Palatino Linotype"/>
          <w:color w:val="000000" w:themeColor="text1"/>
          <w:lang w:eastAsia="en-US"/>
        </w:rPr>
        <w:lastRenderedPageBreak/>
        <w:t xml:space="preserve">Es así que, los entes públicos deberán registrar contablemente las operaciones financieras que realicen, el </w:t>
      </w:r>
      <w:r w:rsidRPr="00CB4BEE">
        <w:rPr>
          <w:rFonts w:ascii="Palatino Linotype" w:eastAsia="Palatino Linotype" w:hAnsi="Palatino Linotype" w:cs="Palatino Linotype"/>
          <w:color w:val="000000" w:themeColor="text1"/>
        </w:rPr>
        <w:t>cual</w:t>
      </w:r>
      <w:r w:rsidRPr="00CB4BEE">
        <w:rPr>
          <w:rFonts w:ascii="Palatino Linotype" w:eastAsia="Palatino Linotype" w:hAnsi="Palatino Linotype" w:cs="Palatino Linotype"/>
          <w:color w:val="000000" w:themeColor="text1"/>
          <w:lang w:eastAsia="en-US"/>
        </w:rPr>
        <w:t xml:space="preserve">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CB4BEE">
        <w:rPr>
          <w:rFonts w:ascii="Palatino Linotype" w:eastAsia="Palatino Linotype" w:hAnsi="Palatino Linotype" w:cs="Palatino Linotype"/>
          <w:i/>
          <w:color w:val="000000" w:themeColor="text1"/>
          <w:lang w:eastAsia="en-US"/>
        </w:rPr>
        <w:t>Glosario de Términos Administrativos</w:t>
      </w:r>
      <w:r w:rsidRPr="00CB4BEE">
        <w:rPr>
          <w:rFonts w:ascii="Palatino Linotype" w:eastAsia="Palatino Linotype" w:hAnsi="Palatino Linotype" w:cs="Palatino Linotype"/>
          <w:color w:val="000000" w:themeColor="text1"/>
          <w:lang w:eastAsia="en-US"/>
        </w:rPr>
        <w:t xml:space="preserve"> y el </w:t>
      </w:r>
      <w:r w:rsidRPr="00CB4BEE">
        <w:rPr>
          <w:rFonts w:ascii="Palatino Linotype" w:eastAsia="Palatino Linotype" w:hAnsi="Palatino Linotype" w:cs="Palatino Linotype"/>
          <w:i/>
          <w:color w:val="000000" w:themeColor="text1"/>
          <w:lang w:eastAsia="en-US"/>
        </w:rPr>
        <w:t>Glosario de Términos para el Proceso de Planeación, Programación, Presupuestación y Evaluación en la Administración Pública</w:t>
      </w:r>
      <w:r w:rsidRPr="00CB4BEE">
        <w:rPr>
          <w:rFonts w:ascii="Palatino Linotype" w:eastAsia="Palatino Linotype" w:hAnsi="Palatino Linotype" w:cs="Palatino Linotype"/>
          <w:color w:val="000000" w:themeColor="text1"/>
          <w:lang w:eastAsia="en-US"/>
        </w:rPr>
        <w:t xml:space="preserve">, definen los registros como: </w:t>
      </w:r>
    </w:p>
    <w:p w:rsidR="005317F2" w:rsidRPr="00CB4BEE" w:rsidRDefault="005317F2" w:rsidP="00325643">
      <w:pPr>
        <w:suppressAutoHyphens w:val="0"/>
        <w:spacing w:line="360" w:lineRule="auto"/>
        <w:jc w:val="both"/>
        <w:rPr>
          <w:rFonts w:ascii="Palatino Linotype" w:eastAsia="Palatino Linotype" w:hAnsi="Palatino Linotype" w:cs="Palatino Linotype"/>
          <w:i/>
          <w:color w:val="000000" w:themeColor="text1"/>
          <w:lang w:eastAsia="en-US"/>
        </w:rPr>
      </w:pPr>
    </w:p>
    <w:p w:rsidR="005317F2" w:rsidRPr="00CB4BEE" w:rsidRDefault="005317F2" w:rsidP="00325643">
      <w:pPr>
        <w:suppressAutoHyphens w:val="0"/>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b/>
          <w:i/>
          <w:color w:val="000000" w:themeColor="text1"/>
          <w:lang w:eastAsia="en-US"/>
        </w:rPr>
        <w:t xml:space="preserve">Registro contable. </w:t>
      </w:r>
      <w:r w:rsidRPr="00CB4BEE">
        <w:rPr>
          <w:rFonts w:ascii="Palatino Linotype" w:eastAsia="Palatino Linotype" w:hAnsi="Palatino Linotype" w:cs="Palatino Linotype"/>
          <w:i/>
          <w:color w:val="000000" w:themeColor="text1"/>
          <w:lang w:eastAsia="en-US"/>
        </w:rPr>
        <w:t xml:space="preserve">Asiento que se realiza en los libros de contabilidad de las actividades relacionadas con el ingreso y egreso de un ente económico. </w:t>
      </w:r>
    </w:p>
    <w:p w:rsidR="005317F2" w:rsidRPr="00CB4BEE" w:rsidRDefault="005317F2" w:rsidP="00325643">
      <w:pPr>
        <w:suppressAutoHyphens w:val="0"/>
        <w:spacing w:line="276" w:lineRule="auto"/>
        <w:jc w:val="both"/>
        <w:rPr>
          <w:rFonts w:ascii="Palatino Linotype" w:eastAsia="Palatino Linotype" w:hAnsi="Palatino Linotype" w:cs="Palatino Linotype"/>
          <w:i/>
          <w:color w:val="000000" w:themeColor="text1"/>
          <w:lang w:eastAsia="en-US"/>
        </w:rPr>
      </w:pPr>
    </w:p>
    <w:p w:rsidR="005317F2" w:rsidRPr="00CB4BEE" w:rsidRDefault="005317F2" w:rsidP="00325643">
      <w:pPr>
        <w:suppressAutoHyphens w:val="0"/>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b/>
          <w:i/>
          <w:color w:val="000000" w:themeColor="text1"/>
          <w:lang w:eastAsia="en-US"/>
        </w:rPr>
        <w:t xml:space="preserve">Registro Presupuestario. </w:t>
      </w:r>
      <w:r w:rsidRPr="00CB4BEE">
        <w:rPr>
          <w:rFonts w:ascii="Palatino Linotype" w:eastAsia="Palatino Linotype" w:hAnsi="Palatino Linotype" w:cs="Palatino Linotype"/>
          <w:i/>
          <w:color w:val="000000" w:themeColor="text1"/>
          <w:lang w:eastAsia="en-US"/>
        </w:rPr>
        <w:t xml:space="preserve">Asiento contable de las erogaciones realizadas por las dependencias y entidades con relación a la asignación, modificación y ejercicio de los recursos presupuestarios que se les hayan autorizado. </w:t>
      </w:r>
    </w:p>
    <w:p w:rsidR="005317F2" w:rsidRPr="00CB4BEE" w:rsidRDefault="005317F2" w:rsidP="00325643">
      <w:pPr>
        <w:suppressAutoHyphens w:val="0"/>
        <w:spacing w:line="360" w:lineRule="auto"/>
        <w:jc w:val="both"/>
        <w:rPr>
          <w:rFonts w:ascii="Palatino Linotype" w:eastAsia="Palatino Linotype" w:hAnsi="Palatino Linotype" w:cs="Palatino Linotype"/>
          <w:color w:val="000000" w:themeColor="text1"/>
          <w:lang w:eastAsia="en-US"/>
        </w:rPr>
      </w:pPr>
    </w:p>
    <w:p w:rsidR="005317F2" w:rsidRPr="00CB4BEE" w:rsidRDefault="005317F2"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eastAsia="en-US"/>
        </w:rPr>
      </w:pPr>
      <w:r w:rsidRPr="00CB4BEE">
        <w:rPr>
          <w:rFonts w:ascii="Palatino Linotype" w:eastAsia="Palatino Linotype" w:hAnsi="Palatino Linotype" w:cs="Palatino Linotype"/>
          <w:color w:val="000000" w:themeColor="text1"/>
          <w:lang w:eastAsia="en-US"/>
        </w:rPr>
        <w:t xml:space="preserve">De los </w:t>
      </w:r>
      <w:r w:rsidRPr="00CB4BEE">
        <w:rPr>
          <w:rFonts w:ascii="Palatino Linotype" w:eastAsia="Palatino Linotype" w:hAnsi="Palatino Linotype" w:cs="Palatino Linotype"/>
          <w:color w:val="000000" w:themeColor="text1"/>
        </w:rPr>
        <w:t>preceptos</w:t>
      </w:r>
      <w:r w:rsidRPr="00CB4BEE">
        <w:rPr>
          <w:rFonts w:ascii="Palatino Linotype" w:eastAsia="Palatino Linotype" w:hAnsi="Palatino Linotype" w:cs="Palatino Linotype"/>
          <w:color w:val="000000" w:themeColor="text1"/>
          <w:lang w:eastAsia="en-US"/>
        </w:rPr>
        <w:t xml:space="preserve"> citados, se colige que los entes fiscalizables</w:t>
      </w:r>
      <w:r w:rsidRPr="00CB4BEE">
        <w:rPr>
          <w:rFonts w:ascii="Palatino Linotype" w:eastAsia="Palatino Linotype" w:hAnsi="Palatino Linotype" w:cs="Palatino Linotype"/>
          <w:b/>
          <w:color w:val="000000" w:themeColor="text1"/>
          <w:u w:val="single"/>
          <w:lang w:eastAsia="en-US"/>
        </w:rPr>
        <w:t xml:space="preserve"> deben contar con una unidad administrativa que registra contablemente el efecto patrimonial y presupuestal de las operaciones financieras</w:t>
      </w:r>
      <w:r w:rsidRPr="00CB4BEE">
        <w:rPr>
          <w:rFonts w:ascii="Palatino Linotype" w:eastAsia="Palatino Linotype" w:hAnsi="Palatino Linotype" w:cs="Palatino Linotype"/>
          <w:color w:val="000000" w:themeColor="text1"/>
          <w:lang w:eastAsia="en-US"/>
        </w:rPr>
        <w:t xml:space="preserve"> que realizan y por lo general, se encuentran en las denominadas </w:t>
      </w:r>
      <w:r w:rsidRPr="00CB4BEE">
        <w:rPr>
          <w:rFonts w:ascii="Palatino Linotype" w:eastAsia="Palatino Linotype" w:hAnsi="Palatino Linotype" w:cs="Palatino Linotype"/>
          <w:i/>
          <w:color w:val="000000" w:themeColor="text1"/>
          <w:lang w:eastAsia="en-US"/>
        </w:rPr>
        <w:t xml:space="preserve">pólizas contables </w:t>
      </w:r>
      <w:r w:rsidRPr="00CB4BEE">
        <w:rPr>
          <w:rFonts w:ascii="Palatino Linotype" w:eastAsia="Palatino Linotype" w:hAnsi="Palatino Linotype" w:cs="Palatino Linotype"/>
          <w:color w:val="000000" w:themeColor="text1"/>
          <w:lang w:eastAsia="en-US"/>
        </w:rPr>
        <w:t xml:space="preserve">las cuales son aquellos documentos en los que se asientan en forma individual todas y cada una de las operaciones desarrolladas por una institución, así como la información necesaria para la identificación de estas. </w:t>
      </w:r>
    </w:p>
    <w:p w:rsidR="005317F2" w:rsidRPr="00CB4BEE" w:rsidRDefault="005317F2"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lang w:eastAsia="en-US"/>
        </w:rPr>
      </w:pPr>
    </w:p>
    <w:p w:rsidR="005317F2" w:rsidRPr="00CB4BEE" w:rsidRDefault="005317F2"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eastAsia="en-US"/>
        </w:rPr>
      </w:pPr>
      <w:r w:rsidRPr="00CB4BEE">
        <w:rPr>
          <w:rFonts w:ascii="Palatino Linotype" w:eastAsia="Palatino Linotype" w:hAnsi="Palatino Linotype" w:cs="Palatino Linotype"/>
          <w:color w:val="000000" w:themeColor="text1"/>
          <w:lang w:eastAsia="en-US"/>
        </w:rPr>
        <w:t xml:space="preserve">Por lo que hace a los contratos de compra y/o arrendamiento, se observa que se pronunció la Dirección de Administración quien informo que no se localizó la </w:t>
      </w:r>
      <w:r w:rsidRPr="00CB4BEE">
        <w:rPr>
          <w:rFonts w:ascii="Palatino Linotype" w:eastAsia="Palatino Linotype" w:hAnsi="Palatino Linotype" w:cs="Palatino Linotype"/>
          <w:color w:val="000000" w:themeColor="text1"/>
          <w:lang w:eastAsia="en-US"/>
        </w:rPr>
        <w:lastRenderedPageBreak/>
        <w:t xml:space="preserve">información solicitada después de haberse realizado una búsqueda exhaustiva, por lo que al respecto el </w:t>
      </w:r>
      <w:r w:rsidR="0060100E" w:rsidRPr="00CB4BEE">
        <w:rPr>
          <w:rFonts w:ascii="Palatino Linotype" w:eastAsia="Palatino Linotype" w:hAnsi="Palatino Linotype" w:cs="Palatino Linotype"/>
          <w:color w:val="000000" w:themeColor="text1"/>
          <w:lang w:eastAsia="en-US"/>
        </w:rPr>
        <w:t>Bando Municipal,</w:t>
      </w:r>
      <w:r w:rsidRPr="00CB4BEE">
        <w:rPr>
          <w:rFonts w:ascii="Palatino Linotype" w:eastAsia="Palatino Linotype" w:hAnsi="Palatino Linotype" w:cs="Palatino Linotype"/>
          <w:color w:val="000000" w:themeColor="text1"/>
          <w:lang w:eastAsia="en-US"/>
        </w:rPr>
        <w:t xml:space="preserve"> refiere lo siguiente:</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Capítulo XI. De la Dirección de Administración</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b/>
          <w:i/>
          <w:color w:val="000000" w:themeColor="text1"/>
          <w:lang w:eastAsia="en-US"/>
        </w:rPr>
        <w:t xml:space="preserve"> Artículo 68</w:t>
      </w:r>
      <w:r w:rsidRPr="00CB4BEE">
        <w:rPr>
          <w:rFonts w:ascii="Palatino Linotype" w:eastAsia="Palatino Linotype" w:hAnsi="Palatino Linotype" w:cs="Palatino Linotype"/>
          <w:i/>
          <w:color w:val="000000" w:themeColor="text1"/>
          <w:lang w:eastAsia="en-US"/>
        </w:rPr>
        <w:t>.- La Dirección de Administración tiene por objeto proveer de los bienes y herramientas necesarias a las diferentes dependencias municipales para el cumplimiento de sus objetivos específicos, así como brindar los mecanismos para el control de flujo de recursos financieros.</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I.- Aplicar las políticas, normas y procedimientos para la administración de los recursos financieros y materiales del Municipio;</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 II.- Organizar y dirigir la administración de los recursos materiales y financieros, así como la prestación de los servicios generales del Municipio;</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 III.- Atender las necesidades administrativas de las dependencias del Municipio; IV.- Elaborar el Programa Anual de Adquisiciones de Bienes y Contratación de Servicios; </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u w:val="single"/>
          <w:lang w:eastAsia="en-US"/>
        </w:rPr>
      </w:pPr>
      <w:r w:rsidRPr="00CB4BEE">
        <w:rPr>
          <w:rFonts w:ascii="Palatino Linotype" w:eastAsia="Palatino Linotype" w:hAnsi="Palatino Linotype" w:cs="Palatino Linotype"/>
          <w:i/>
          <w:color w:val="000000" w:themeColor="text1"/>
          <w:u w:val="single"/>
          <w:lang w:eastAsia="en-US"/>
        </w:rPr>
        <w:t xml:space="preserve">V.- Planear, organizar, coordinar y controlar las actividades referentes a adquisiciones, arrendamientos y contratación de servicios requeridos por las dependencias y organismos de la Administración Pública Municipal; </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u w:val="single"/>
          <w:lang w:eastAsia="en-US"/>
        </w:rPr>
      </w:pPr>
      <w:r w:rsidRPr="00CB4BEE">
        <w:rPr>
          <w:rFonts w:ascii="Palatino Linotype" w:eastAsia="Palatino Linotype" w:hAnsi="Palatino Linotype" w:cs="Palatino Linotype"/>
          <w:i/>
          <w:color w:val="000000" w:themeColor="text1"/>
          <w:u w:val="single"/>
          <w:lang w:eastAsia="en-US"/>
        </w:rPr>
        <w:t xml:space="preserve">VI.- Establecer los instrumentos que permitan llevar a cabo los procedimientos de adquisiciones, arrendamientos y contratación de servicios; </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VII.- Atender oportunamente las solicitudes de requerimientos de bienes y servicios que envíen las unidades administrativas;</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 VIII.- Controlar y mantener actualizado el catálogo de proveedores;</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 IX.- Efectuar las cotizaciones y elaborar los cuadros comparativos que determinen las mejores opciones de compra, renta o contratación, que convengan a los intereses del Ayuntamiento;</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 X.- Elaborar los procedimientos que permitan hacer más eficiente la atención a los servidores públicos, así como las condiciones laborales que prestan las unidades administrativas;</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 XI.- Manejo y control del personal de intendencia para la oportuna atención a las unidades administrativas;</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lastRenderedPageBreak/>
        <w:t xml:space="preserve"> XII.- Control y actualización del parque vehicular propiedad del Ayuntamiento; XIII.- Mantener actualizadas las plantillas de plazas de acuerdo a la estructura orgánica autorizada, así como la integración y depuración de los expedientes de personal de las unidades administrativas; </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XIV.- Actualizar los catálogos de puestos y los tabuladores de sueldos de los servidores públicos del Ayuntamiento, para que exista congruencia entre la función a desempeñar y la remuneración a percibir;</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 XV.- Elaborar el reporte de movimientos que se generan por altas, bajas, promociones, cambios de adscripción, licencias y vacaciones del personal entre otras para su actualización y registro en el sistema de nómina establecido; </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XVI.- Elaborar el documento para la solicitud de identificación oficial (credenciales o gafetes) a los servidores públicos del Ayuntamiento de acuerdo a la normatividad vigente;</w:t>
      </w:r>
    </w:p>
    <w:p w:rsidR="003C6D86" w:rsidRPr="00CB4BEE" w:rsidRDefault="003C6D86"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 </w:t>
      </w:r>
    </w:p>
    <w:p w:rsidR="003C6D86" w:rsidRPr="00CB4BEE" w:rsidRDefault="003C6D86" w:rsidP="00325643">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lang w:eastAsia="en-US"/>
        </w:rPr>
      </w:pPr>
      <w:r w:rsidRPr="00CB4BEE">
        <w:rPr>
          <w:rFonts w:ascii="Palatino Linotype" w:eastAsia="Palatino Linotype" w:hAnsi="Palatino Linotype" w:cs="Palatino Linotype"/>
          <w:color w:val="000000" w:themeColor="text1"/>
          <w:lang w:eastAsia="en-US"/>
        </w:rPr>
        <w:t>El Manual de Organización refiere lo siguiente:</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1. Presidencia Municipal</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b/>
          <w:i/>
          <w:color w:val="000000" w:themeColor="text1"/>
          <w:lang w:eastAsia="en-US"/>
        </w:rPr>
        <w:t xml:space="preserve"> Objetivo</w:t>
      </w:r>
      <w:r w:rsidRPr="00CB4BEE">
        <w:rPr>
          <w:rFonts w:ascii="Palatino Linotype" w:eastAsia="Palatino Linotype" w:hAnsi="Palatino Linotype" w:cs="Palatino Linotype"/>
          <w:i/>
          <w:color w:val="000000" w:themeColor="text1"/>
          <w:lang w:eastAsia="en-US"/>
        </w:rPr>
        <w:t xml:space="preserve">: Representar política, jurídica y administrativamente al Ayuntamiento, vigilando que sus actividades se desarrollen de conformidad con los objetivos establecidos, así como celebrar y ejecutar a nombre del Ayuntamiento y por acuerdo de éste, los actos y </w:t>
      </w:r>
      <w:r w:rsidRPr="00CB4BEE">
        <w:rPr>
          <w:rFonts w:ascii="Palatino Linotype" w:eastAsia="Palatino Linotype" w:hAnsi="Palatino Linotype" w:cs="Palatino Linotype"/>
          <w:i/>
          <w:color w:val="000000" w:themeColor="text1"/>
          <w:u w:val="single"/>
          <w:lang w:eastAsia="en-US"/>
        </w:rPr>
        <w:t>contratos</w:t>
      </w:r>
      <w:r w:rsidRPr="00CB4BEE">
        <w:rPr>
          <w:rFonts w:ascii="Palatino Linotype" w:eastAsia="Palatino Linotype" w:hAnsi="Palatino Linotype" w:cs="Palatino Linotype"/>
          <w:i/>
          <w:color w:val="000000" w:themeColor="text1"/>
          <w:lang w:eastAsia="en-US"/>
        </w:rPr>
        <w:t xml:space="preserve"> para la eficaz prestación de los servicios públicos municipales.</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 xml:space="preserve">Funciones: </w:t>
      </w:r>
      <w:r w:rsidRPr="00CB4BEE">
        <w:rPr>
          <w:rFonts w:ascii="Palatino Linotype" w:eastAsia="Palatino Linotype" w:hAnsi="Palatino Linotype" w:cs="Palatino Linotype"/>
          <w:b/>
          <w:i/>
          <w:color w:val="000000" w:themeColor="text1"/>
          <w:lang w:eastAsia="en-US"/>
        </w:rPr>
        <w:cr/>
        <w:t>…</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 xml:space="preserve">IV. Autorizar a nombre y por acuerdo del Ayuntamiento, los actos y </w:t>
      </w:r>
      <w:r w:rsidRPr="00CB4BEE">
        <w:rPr>
          <w:rFonts w:ascii="Palatino Linotype" w:eastAsia="Palatino Linotype" w:hAnsi="Palatino Linotype" w:cs="Palatino Linotype"/>
          <w:i/>
          <w:color w:val="000000" w:themeColor="text1"/>
          <w:u w:val="single"/>
          <w:lang w:eastAsia="en-US"/>
        </w:rPr>
        <w:t xml:space="preserve">contratos </w:t>
      </w:r>
      <w:r w:rsidRPr="00CB4BEE">
        <w:rPr>
          <w:rFonts w:ascii="Palatino Linotype" w:eastAsia="Palatino Linotype" w:hAnsi="Palatino Linotype" w:cs="Palatino Linotype"/>
          <w:i/>
          <w:color w:val="000000" w:themeColor="text1"/>
          <w:lang w:eastAsia="en-US"/>
        </w:rPr>
        <w:t>necesarios para el desempeño de las actividades administrativas y la prestación de los servicios públicos municipales.</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2. Secretaría Del Ayuntamiento</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b/>
          <w:i/>
          <w:color w:val="000000" w:themeColor="text1"/>
          <w:lang w:eastAsia="en-US"/>
        </w:rPr>
        <w:t xml:space="preserve">XII. </w:t>
      </w:r>
      <w:r w:rsidRPr="00CB4BEE">
        <w:rPr>
          <w:rFonts w:ascii="Palatino Linotype" w:eastAsia="Palatino Linotype" w:hAnsi="Palatino Linotype" w:cs="Palatino Linotype"/>
          <w:i/>
          <w:color w:val="000000" w:themeColor="text1"/>
          <w:lang w:eastAsia="en-US"/>
        </w:rPr>
        <w:t xml:space="preserve">Resguardar los convenios, </w:t>
      </w:r>
      <w:r w:rsidRPr="00CB4BEE">
        <w:rPr>
          <w:rFonts w:ascii="Palatino Linotype" w:eastAsia="Palatino Linotype" w:hAnsi="Palatino Linotype" w:cs="Palatino Linotype"/>
          <w:i/>
          <w:color w:val="000000" w:themeColor="text1"/>
          <w:u w:val="single"/>
          <w:lang w:eastAsia="en-US"/>
        </w:rPr>
        <w:t>contratos</w:t>
      </w:r>
      <w:r w:rsidRPr="00CB4BEE">
        <w:rPr>
          <w:rFonts w:ascii="Palatino Linotype" w:eastAsia="Palatino Linotype" w:hAnsi="Palatino Linotype" w:cs="Palatino Linotype"/>
          <w:i/>
          <w:color w:val="000000" w:themeColor="text1"/>
          <w:lang w:eastAsia="en-US"/>
        </w:rPr>
        <w:t xml:space="preserve"> y demás actos jurídicos que celebre el Presidente Municipal en representación del Ayuntamiento, los cuales deberán ser publicados en la Gaceta Municipal.</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p>
    <w:p w:rsidR="0060100E" w:rsidRPr="00CB4BEE" w:rsidRDefault="0060100E" w:rsidP="00325643">
      <w:pPr>
        <w:pBdr>
          <w:top w:val="nil"/>
          <w:left w:val="nil"/>
          <w:bottom w:val="nil"/>
          <w:right w:val="nil"/>
          <w:between w:val="nil"/>
        </w:pBdr>
        <w:spacing w:line="276" w:lineRule="auto"/>
        <w:jc w:val="both"/>
        <w:rPr>
          <w:rFonts w:ascii="Palatino Linotype" w:hAnsi="Palatino Linotype"/>
          <w:b/>
          <w:i/>
          <w:color w:val="000000" w:themeColor="text1"/>
        </w:rPr>
      </w:pPr>
      <w:r w:rsidRPr="00CB4BEE">
        <w:rPr>
          <w:rFonts w:ascii="Palatino Linotype" w:hAnsi="Palatino Linotype"/>
          <w:b/>
          <w:i/>
          <w:color w:val="000000" w:themeColor="text1"/>
        </w:rPr>
        <w:t xml:space="preserve">12. Dirección Jurídico y Consultiva </w:t>
      </w:r>
    </w:p>
    <w:p w:rsidR="0060100E" w:rsidRPr="00CB4BEE" w:rsidRDefault="0060100E"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b/>
          <w:i/>
          <w:color w:val="000000" w:themeColor="text1"/>
        </w:rPr>
        <w:lastRenderedPageBreak/>
        <w:t>Objetivo:</w:t>
      </w:r>
      <w:r w:rsidRPr="00CB4BEE">
        <w:rPr>
          <w:rFonts w:ascii="Palatino Linotype" w:hAnsi="Palatino Linotype"/>
          <w:i/>
          <w:color w:val="000000" w:themeColor="text1"/>
        </w:rPr>
        <w:t xml:space="preserve"> </w:t>
      </w:r>
    </w:p>
    <w:p w:rsidR="0060100E" w:rsidRPr="00CB4BEE" w:rsidRDefault="0060100E" w:rsidP="00325643">
      <w:pPr>
        <w:pBdr>
          <w:top w:val="nil"/>
          <w:left w:val="nil"/>
          <w:bottom w:val="nil"/>
          <w:right w:val="nil"/>
          <w:between w:val="nil"/>
        </w:pBdr>
        <w:spacing w:line="276" w:lineRule="auto"/>
        <w:jc w:val="both"/>
        <w:rPr>
          <w:rFonts w:ascii="Palatino Linotype" w:hAnsi="Palatino Linotype"/>
          <w:i/>
          <w:color w:val="000000" w:themeColor="text1"/>
        </w:rPr>
      </w:pPr>
      <w:r w:rsidRPr="00CB4BEE">
        <w:rPr>
          <w:rFonts w:ascii="Palatino Linotype" w:hAnsi="Palatino Linotype"/>
          <w:i/>
          <w:color w:val="000000" w:themeColor="text1"/>
        </w:rPr>
        <w:t xml:space="preserve">Planear, supervisar y coordinar la asesoría y/o consulta jurídica, que requieran las Dependencias Municipales y Órganos Desconcentrados; así como, establecer, coordinar y operar, acciones encaminadas a la mediación y conciliación por medio de la representación jurídica del H. Ayuntamiento y de sus distintas Dependencias en los litigios en los que estos sean parte; asimismo, revisar los actos jurídicos, convenios y </w:t>
      </w:r>
      <w:r w:rsidRPr="00CB4BEE">
        <w:rPr>
          <w:rFonts w:ascii="Palatino Linotype" w:hAnsi="Palatino Linotype"/>
          <w:i/>
          <w:color w:val="000000" w:themeColor="text1"/>
          <w:u w:val="single"/>
        </w:rPr>
        <w:t>contratos,</w:t>
      </w:r>
      <w:r w:rsidRPr="00CB4BEE">
        <w:rPr>
          <w:rFonts w:ascii="Palatino Linotype" w:hAnsi="Palatino Linotype"/>
          <w:i/>
          <w:color w:val="000000" w:themeColor="text1"/>
        </w:rPr>
        <w:t xml:space="preserve"> que sean de utilidad e importancia para el correcto desempeño de la gestión Administrativa y de la prestación de Servicios Públicos Municipales, con eficiencia y eficacia a través de la vigilancia del buen funcionamiento de toda la Administración Pública Municipal, mediante la asesoría legal.</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Funciones:</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III. Proponer los proyectos de contratos, convenios, acuerdos y demás instrumentos jurídicos en que tenga injerencia el H. Ayuntamiento de Almoloya de Juárez.</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XIX. Analizar, revisar, emitir visto bueno y resguardar acuerdos, contratos y convenios que celebre o emita el Ayuntamiento y sus Dependencias en el ámbito de su competencia.</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lang w:eastAsia="en-US"/>
        </w:rPr>
        <w:t>…</w:t>
      </w: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p>
    <w:p w:rsidR="0060100E" w:rsidRPr="00CB4BE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p>
    <w:p w:rsidR="005317F2" w:rsidRPr="00CB4BEE" w:rsidRDefault="005317F2"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19. Dirección de Administración</w:t>
      </w:r>
    </w:p>
    <w:p w:rsidR="005317F2" w:rsidRPr="00CB4BEE" w:rsidRDefault="005317F2" w:rsidP="00325643">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lang w:eastAsia="en-US"/>
        </w:rPr>
      </w:pPr>
      <w:r w:rsidRPr="00CB4BEE">
        <w:rPr>
          <w:rFonts w:ascii="Palatino Linotype" w:eastAsia="Palatino Linotype" w:hAnsi="Palatino Linotype" w:cs="Palatino Linotype"/>
          <w:b/>
          <w:i/>
          <w:color w:val="000000" w:themeColor="text1"/>
          <w:lang w:eastAsia="en-US"/>
        </w:rPr>
        <w:t>Objetivo:</w:t>
      </w:r>
    </w:p>
    <w:p w:rsidR="005317F2" w:rsidRPr="00CB4BEE" w:rsidRDefault="005317F2"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r w:rsidRPr="00CB4BEE">
        <w:rPr>
          <w:rFonts w:ascii="Palatino Linotype" w:eastAsia="Palatino Linotype" w:hAnsi="Palatino Linotype" w:cs="Palatino Linotype"/>
          <w:i/>
          <w:color w:val="000000" w:themeColor="text1"/>
          <w:u w:val="single"/>
          <w:lang w:eastAsia="en-US"/>
        </w:rPr>
        <w:t>Realiza las adquisiciones que haga el Ayuntamiento</w:t>
      </w:r>
      <w:r w:rsidRPr="00CB4BEE">
        <w:rPr>
          <w:rFonts w:ascii="Palatino Linotype" w:eastAsia="Palatino Linotype" w:hAnsi="Palatino Linotype" w:cs="Palatino Linotype"/>
          <w:i/>
          <w:color w:val="000000" w:themeColor="text1"/>
          <w:lang w:eastAsia="en-US"/>
        </w:rPr>
        <w:t xml:space="preserve"> en cumplimiento de sus</w:t>
      </w:r>
      <w:r w:rsidR="0060100E" w:rsidRPr="00CB4BEE">
        <w:rPr>
          <w:rFonts w:ascii="Palatino Linotype" w:eastAsia="Palatino Linotype" w:hAnsi="Palatino Linotype" w:cs="Palatino Linotype"/>
          <w:i/>
          <w:color w:val="000000" w:themeColor="text1"/>
          <w:lang w:eastAsia="en-US"/>
        </w:rPr>
        <w:t xml:space="preserve"> </w:t>
      </w:r>
      <w:r w:rsidRPr="00CB4BEE">
        <w:rPr>
          <w:rFonts w:ascii="Palatino Linotype" w:eastAsia="Palatino Linotype" w:hAnsi="Palatino Linotype" w:cs="Palatino Linotype"/>
          <w:i/>
          <w:color w:val="000000" w:themeColor="text1"/>
          <w:lang w:eastAsia="en-US"/>
        </w:rPr>
        <w:t>funciones; asimismo, tendrá bajo su responsabilidad, la operación de los recursos</w:t>
      </w:r>
      <w:r w:rsidR="0060100E" w:rsidRPr="00CB4BEE">
        <w:rPr>
          <w:rFonts w:ascii="Palatino Linotype" w:eastAsia="Palatino Linotype" w:hAnsi="Palatino Linotype" w:cs="Palatino Linotype"/>
          <w:i/>
          <w:color w:val="000000" w:themeColor="text1"/>
          <w:lang w:eastAsia="en-US"/>
        </w:rPr>
        <w:t xml:space="preserve"> humanos y materiales con que cuenta el Municipio; todo ello de conformidad a lo estipulado en el Bando Municipal vigente.</w:t>
      </w:r>
    </w:p>
    <w:p w:rsidR="0060100E" w:rsidRDefault="0060100E"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p>
    <w:p w:rsidR="00546639" w:rsidRPr="00CB4BEE" w:rsidRDefault="00546639" w:rsidP="00325643">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lang w:eastAsia="en-US"/>
        </w:rPr>
      </w:pPr>
    </w:p>
    <w:p w:rsidR="005655AA" w:rsidRPr="00CB4BEE" w:rsidRDefault="003C6D86" w:rsidP="00546639">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eastAsia="en-US"/>
        </w:rPr>
      </w:pPr>
      <w:r w:rsidRPr="00CB4BEE">
        <w:rPr>
          <w:rFonts w:ascii="Palatino Linotype" w:eastAsia="Palatino Linotype" w:hAnsi="Palatino Linotype" w:cs="Palatino Linotype"/>
          <w:color w:val="000000" w:themeColor="text1"/>
          <w:lang w:eastAsia="en-US"/>
        </w:rPr>
        <w:t xml:space="preserve">De lo anterior, se advierte que la Dirección de Administración, Dirección Jurídico y Consultiva, Secretaría del Ayuntamiento, Presidencia Municipal, son las áreas que de manera enunciativa más no limitativa que pudieran generar poseer y/o administrar </w:t>
      </w:r>
      <w:r w:rsidR="00645962" w:rsidRPr="00CB4BEE">
        <w:rPr>
          <w:rFonts w:ascii="Palatino Linotype" w:eastAsia="Palatino Linotype" w:hAnsi="Palatino Linotype" w:cs="Palatino Linotype"/>
          <w:color w:val="000000" w:themeColor="text1"/>
          <w:lang w:eastAsia="en-US"/>
        </w:rPr>
        <w:t>los contratos</w:t>
      </w:r>
      <w:r w:rsidR="00111977" w:rsidRPr="00CB4BEE">
        <w:rPr>
          <w:rFonts w:ascii="Palatino Linotype" w:eastAsia="Palatino Linotype" w:hAnsi="Palatino Linotype" w:cs="Palatino Linotype"/>
          <w:color w:val="000000" w:themeColor="text1"/>
          <w:lang w:eastAsia="en-US"/>
        </w:rPr>
        <w:t xml:space="preserve">, </w:t>
      </w:r>
      <w:r w:rsidR="00BC584A" w:rsidRPr="00CB4BEE">
        <w:rPr>
          <w:rFonts w:ascii="Palatino Linotype" w:eastAsia="Palatino Linotype" w:hAnsi="Palatino Linotype" w:cs="Palatino Linotype"/>
          <w:color w:val="000000" w:themeColor="text1"/>
          <w:lang w:eastAsia="en-US"/>
        </w:rPr>
        <w:t xml:space="preserve">requisiciones, especificaciones técnicas de las unidades y el nombre de a </w:t>
      </w:r>
      <w:r w:rsidR="00546639">
        <w:rPr>
          <w:rFonts w:ascii="Palatino Linotype" w:eastAsia="Palatino Linotype" w:hAnsi="Palatino Linotype" w:cs="Palatino Linotype"/>
          <w:color w:val="000000" w:themeColor="text1"/>
          <w:lang w:eastAsia="en-US"/>
        </w:rPr>
        <w:lastRenderedPageBreak/>
        <w:t xml:space="preserve">quienes les fueron asignadas, </w:t>
      </w:r>
      <w:r w:rsidRPr="00CB4BEE">
        <w:rPr>
          <w:rFonts w:ascii="Palatino Linotype" w:eastAsia="Palatino Linotype" w:hAnsi="Palatino Linotype" w:cs="Palatino Linotype"/>
          <w:color w:val="000000" w:themeColor="text1"/>
          <w:lang w:eastAsia="en-US"/>
        </w:rPr>
        <w:t xml:space="preserve">se advierte que la Dirección de Administración manifestó que la información solicitada no obra en sus archivos, sin embargo, como se plasmó en líneas anteriores, si pudiera generar, poseer y/o administrar lo solicitado, aunado a que en atención a las ligas proporcionadas por el </w:t>
      </w:r>
      <w:r w:rsidRPr="00CB4BEE">
        <w:rPr>
          <w:rFonts w:ascii="Palatino Linotype" w:eastAsia="Palatino Linotype" w:hAnsi="Palatino Linotype" w:cs="Palatino Linotype"/>
          <w:b/>
          <w:color w:val="000000" w:themeColor="text1"/>
          <w:lang w:eastAsia="en-US"/>
        </w:rPr>
        <w:t>PARTICULAR,</w:t>
      </w:r>
      <w:r w:rsidRPr="00CB4BEE">
        <w:rPr>
          <w:rFonts w:ascii="Palatino Linotype" w:eastAsia="Palatino Linotype" w:hAnsi="Palatino Linotype" w:cs="Palatino Linotype"/>
          <w:color w:val="000000" w:themeColor="text1"/>
          <w:lang w:eastAsia="en-US"/>
        </w:rPr>
        <w:t xml:space="preserve"> si se adquirieron los vehículos y equipo referido, por lo que dicha información debe obrar en posesión del </w:t>
      </w:r>
      <w:r w:rsidRPr="00CB4BEE">
        <w:rPr>
          <w:rFonts w:ascii="Palatino Linotype" w:eastAsia="Palatino Linotype" w:hAnsi="Palatino Linotype" w:cs="Palatino Linotype"/>
          <w:b/>
          <w:color w:val="000000" w:themeColor="text1"/>
          <w:lang w:eastAsia="en-US"/>
        </w:rPr>
        <w:t xml:space="preserve">SUJETO OBLIGADO. </w:t>
      </w:r>
    </w:p>
    <w:p w:rsidR="00111977" w:rsidRPr="00CB4BEE" w:rsidRDefault="00111977"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lang w:eastAsia="en-US"/>
        </w:rPr>
      </w:pPr>
    </w:p>
    <w:p w:rsidR="00111977" w:rsidRPr="00CB4BEE" w:rsidRDefault="00111977" w:rsidP="0032564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lang w:eastAsia="en-US"/>
        </w:rPr>
      </w:pPr>
      <w:r w:rsidRPr="00CB4BEE">
        <w:rPr>
          <w:rFonts w:ascii="Palatino Linotype" w:eastAsia="Palatino Linotype" w:hAnsi="Palatino Linotype" w:cs="Palatino Linotype"/>
          <w:color w:val="000000" w:themeColor="text1"/>
          <w:lang w:eastAsia="en-US"/>
        </w:rPr>
        <w:t xml:space="preserve">Al respecto de lo anterior, se advierte que dentro de los contratos obra el nombre del proveedor, </w:t>
      </w:r>
      <w:r w:rsidR="0074306C" w:rsidRPr="00CB4BEE">
        <w:rPr>
          <w:rFonts w:ascii="Palatino Linotype" w:eastAsia="Palatino Linotype" w:hAnsi="Palatino Linotype" w:cs="Palatino Linotype"/>
          <w:color w:val="000000" w:themeColor="text1"/>
          <w:lang w:eastAsia="en-US"/>
        </w:rPr>
        <w:t>reservado</w:t>
      </w:r>
      <w:r w:rsidRPr="00CB4BEE">
        <w:rPr>
          <w:rFonts w:ascii="Palatino Linotype" w:eastAsia="Palatino Linotype" w:hAnsi="Palatino Linotype" w:cs="Palatino Linotype"/>
          <w:color w:val="000000" w:themeColor="text1"/>
          <w:lang w:eastAsia="en-US"/>
        </w:rPr>
        <w:t xml:space="preserve"> técnicas de las unidades, por lo que se ordena únicamente el contrato de compra y/o arrendamiento, según corresponda</w:t>
      </w:r>
      <w:r w:rsidR="0074306C" w:rsidRPr="00CB4BEE">
        <w:rPr>
          <w:rFonts w:ascii="Palatino Linotype" w:eastAsia="Palatino Linotype" w:hAnsi="Palatino Linotype" w:cs="Palatino Linotype"/>
          <w:color w:val="000000" w:themeColor="text1"/>
          <w:lang w:eastAsia="en-US"/>
        </w:rPr>
        <w:t>.</w:t>
      </w:r>
      <w:r w:rsidRPr="00CB4BEE">
        <w:rPr>
          <w:rFonts w:ascii="Palatino Linotype" w:eastAsia="Palatino Linotype" w:hAnsi="Palatino Linotype" w:cs="Palatino Linotype"/>
          <w:color w:val="000000" w:themeColor="text1"/>
          <w:lang w:eastAsia="en-US"/>
        </w:rPr>
        <w:t xml:space="preserve"> </w:t>
      </w:r>
    </w:p>
    <w:p w:rsidR="00822CCC" w:rsidRPr="00CB4BEE" w:rsidRDefault="00822CCC" w:rsidP="00325643">
      <w:pPr>
        <w:pBdr>
          <w:top w:val="nil"/>
          <w:left w:val="nil"/>
          <w:bottom w:val="nil"/>
          <w:right w:val="nil"/>
          <w:between w:val="nil"/>
        </w:pBdr>
        <w:rPr>
          <w:rFonts w:ascii="Palatino Linotype" w:eastAsia="Palatino Linotype" w:hAnsi="Palatino Linotype" w:cs="Palatino Linotype"/>
          <w:color w:val="000000" w:themeColor="text1"/>
        </w:rPr>
      </w:pPr>
    </w:p>
    <w:p w:rsidR="00822CCC" w:rsidRPr="00CB4BEE" w:rsidRDefault="005655AA" w:rsidP="00325643">
      <w:pPr>
        <w:keepNext/>
        <w:keepLines/>
        <w:spacing w:line="360" w:lineRule="auto"/>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QUINTO. De la versión pública.</w:t>
      </w:r>
    </w:p>
    <w:p w:rsidR="00822CCC" w:rsidRPr="00CB4BEE" w:rsidRDefault="005655AA" w:rsidP="00325643">
      <w:pPr>
        <w:keepNext/>
        <w:keepLines/>
        <w:tabs>
          <w:tab w:val="left" w:pos="284"/>
        </w:tabs>
        <w:spacing w:line="360" w:lineRule="auto"/>
        <w:rPr>
          <w:rFonts w:ascii="Palatino Linotype" w:eastAsia="Palatino Linotype" w:hAnsi="Palatino Linotype" w:cs="Palatino Linotype"/>
          <w:b/>
          <w:color w:val="000000" w:themeColor="text1"/>
        </w:rPr>
      </w:pPr>
      <w:bookmarkStart w:id="9" w:name="_heading=h.4d34og8" w:colFirst="0" w:colLast="0"/>
      <w:bookmarkEnd w:id="9"/>
      <w:r w:rsidRPr="00CB4BEE">
        <w:rPr>
          <w:rFonts w:ascii="Palatino Linotype" w:eastAsia="Palatino Linotype" w:hAnsi="Palatino Linotype" w:cs="Palatino Linotype"/>
          <w:b/>
          <w:color w:val="000000" w:themeColor="text1"/>
        </w:rPr>
        <w:t xml:space="preserve">Nociones generales. </w:t>
      </w:r>
    </w:p>
    <w:p w:rsidR="00822CCC" w:rsidRPr="00CB4BEE" w:rsidRDefault="005655AA" w:rsidP="00325643">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Debe destacarse que, debido a la naturaleza de la información solicitada</w:t>
      </w:r>
      <w:r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CB4BEE">
        <w:rPr>
          <w:rFonts w:ascii="Palatino Linotype" w:eastAsia="Palatino Linotype" w:hAnsi="Palatino Linotype" w:cs="Palatino Linotype"/>
          <w:b/>
          <w:color w:val="000000" w:themeColor="text1"/>
        </w:rPr>
        <w:t xml:space="preserve">SUJETO OBLIGADO </w:t>
      </w:r>
      <w:r w:rsidRPr="00CB4BEE">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822CCC" w:rsidRPr="00CB4BEE" w:rsidRDefault="00822CCC" w:rsidP="00325643">
      <w:pPr>
        <w:tabs>
          <w:tab w:val="left" w:pos="0"/>
          <w:tab w:val="left" w:pos="284"/>
        </w:tabs>
        <w:spacing w:line="360" w:lineRule="auto"/>
        <w:jc w:val="both"/>
        <w:rPr>
          <w:rFonts w:ascii="Palatino Linotype" w:eastAsia="Palatino Linotype" w:hAnsi="Palatino Linotype" w:cs="Palatino Linotype"/>
          <w:color w:val="000000" w:themeColor="text1"/>
        </w:rPr>
      </w:pPr>
    </w:p>
    <w:p w:rsidR="00822CCC" w:rsidRPr="00CB4BEE" w:rsidRDefault="005655AA" w:rsidP="00325643">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No pasa desapercibido para este Órgano Garante que los sujetos obligados</w:t>
      </w:r>
      <w:r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22CCC" w:rsidRPr="00CB4BEE" w:rsidRDefault="00822CCC" w:rsidP="00325643">
      <w:pPr>
        <w:tabs>
          <w:tab w:val="left" w:pos="284"/>
        </w:tabs>
        <w:spacing w:line="360" w:lineRule="auto"/>
        <w:jc w:val="both"/>
        <w:rPr>
          <w:rFonts w:ascii="Palatino Linotype" w:eastAsia="Palatino Linotype" w:hAnsi="Palatino Linotype" w:cs="Palatino Linotype"/>
          <w:color w:val="000000" w:themeColor="text1"/>
        </w:rPr>
      </w:pPr>
    </w:p>
    <w:tbl>
      <w:tblPr>
        <w:tblStyle w:val="a2"/>
        <w:tblW w:w="9464" w:type="dxa"/>
        <w:tblInd w:w="-1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775"/>
      </w:tblGrid>
      <w:tr w:rsidR="00325643" w:rsidRPr="00CB4BEE" w:rsidTr="00546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822CCC" w:rsidRPr="00CB4BEE" w:rsidRDefault="005655AA" w:rsidP="00546639">
            <w:pPr>
              <w:spacing w:line="360" w:lineRule="auto"/>
              <w:ind w:left="146"/>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a) Requisitos previos.</w:t>
            </w:r>
          </w:p>
        </w:tc>
        <w:tc>
          <w:tcPr>
            <w:tcW w:w="6775" w:type="dxa"/>
          </w:tcPr>
          <w:p w:rsidR="00822CCC" w:rsidRPr="00CB4BEE" w:rsidRDefault="005655AA" w:rsidP="00546639">
            <w:pPr>
              <w:spacing w:line="360" w:lineRule="auto"/>
              <w:ind w:left="146"/>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22CCC" w:rsidRPr="00CB4BEE" w:rsidRDefault="005655AA" w:rsidP="00546639">
            <w:pPr>
              <w:spacing w:line="360" w:lineRule="auto"/>
              <w:ind w:left="146"/>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822CCC" w:rsidRPr="00CB4BEE" w:rsidRDefault="005655AA" w:rsidP="00546639">
            <w:pPr>
              <w:spacing w:line="360" w:lineRule="auto"/>
              <w:ind w:left="146"/>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822CCC" w:rsidRPr="00CB4BEE" w:rsidRDefault="005655AA" w:rsidP="00546639">
            <w:pPr>
              <w:spacing w:line="360" w:lineRule="auto"/>
              <w:ind w:left="146"/>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CB4BEE">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CB4BEE">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325643" w:rsidRPr="00CB4BEE" w:rsidTr="0054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822CCC" w:rsidRPr="00CB4BEE" w:rsidRDefault="005655AA" w:rsidP="00546639">
            <w:pPr>
              <w:spacing w:line="360" w:lineRule="auto"/>
              <w:ind w:left="146"/>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b) Supuestos de clasificación.</w:t>
            </w:r>
          </w:p>
        </w:tc>
        <w:tc>
          <w:tcPr>
            <w:tcW w:w="6775" w:type="dxa"/>
          </w:tcPr>
          <w:p w:rsidR="00822CCC" w:rsidRPr="00CB4BEE" w:rsidRDefault="005655AA" w:rsidP="00546639">
            <w:pPr>
              <w:spacing w:line="360" w:lineRule="auto"/>
              <w:ind w:left="146"/>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822CCC" w:rsidRPr="00CB4BEE" w:rsidRDefault="005655AA" w:rsidP="00546639">
            <w:pPr>
              <w:spacing w:line="360" w:lineRule="auto"/>
              <w:ind w:left="146"/>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22CCC" w:rsidRPr="00CB4BEE" w:rsidRDefault="005655AA" w:rsidP="00546639">
            <w:pPr>
              <w:spacing w:line="360" w:lineRule="auto"/>
              <w:ind w:left="146"/>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El </w:t>
            </w:r>
            <w:r w:rsidRPr="00CB4BEE">
              <w:rPr>
                <w:rFonts w:ascii="Palatino Linotype" w:eastAsia="Palatino Linotype" w:hAnsi="Palatino Linotype" w:cs="Palatino Linotype"/>
                <w:b/>
                <w:color w:val="000000" w:themeColor="text1"/>
              </w:rPr>
              <w:t>Sujeto Obligado</w:t>
            </w:r>
            <w:r w:rsidRPr="00CB4BEE">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25643" w:rsidRPr="00CB4BEE" w:rsidTr="00546639">
        <w:tc>
          <w:tcPr>
            <w:cnfStyle w:val="001000000000" w:firstRow="0" w:lastRow="0" w:firstColumn="1" w:lastColumn="0" w:oddVBand="0" w:evenVBand="0" w:oddHBand="0" w:evenHBand="0" w:firstRowFirstColumn="0" w:firstRowLastColumn="0" w:lastRowFirstColumn="0" w:lastRowLastColumn="0"/>
            <w:tcW w:w="2689" w:type="dxa"/>
          </w:tcPr>
          <w:p w:rsidR="00822CCC" w:rsidRPr="00CB4BEE" w:rsidRDefault="005655AA" w:rsidP="00546639">
            <w:pPr>
              <w:spacing w:line="360" w:lineRule="auto"/>
              <w:ind w:left="146"/>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c) Formalidades para emitir el acuerdo de clasificación.</w:t>
            </w:r>
          </w:p>
        </w:tc>
        <w:tc>
          <w:tcPr>
            <w:tcW w:w="6775" w:type="dxa"/>
          </w:tcPr>
          <w:p w:rsidR="00822CCC" w:rsidRPr="00CB4BEE" w:rsidRDefault="005655AA" w:rsidP="00546639">
            <w:pPr>
              <w:spacing w:line="360" w:lineRule="auto"/>
              <w:ind w:left="146"/>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822CCC" w:rsidRPr="00CB4BEE" w:rsidRDefault="005655AA" w:rsidP="00546639">
            <w:pPr>
              <w:spacing w:line="360" w:lineRule="auto"/>
              <w:ind w:left="146"/>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Es necesario que </w:t>
            </w:r>
            <w:r w:rsidRPr="00CB4BEE">
              <w:rPr>
                <w:rFonts w:ascii="Palatino Linotype" w:eastAsia="Palatino Linotype" w:hAnsi="Palatino Linotype" w:cs="Palatino Linotype"/>
                <w:b/>
                <w:color w:val="000000" w:themeColor="text1"/>
                <w:u w:val="single"/>
              </w:rPr>
              <w:t>el acto reúna con los requisitos elementales</w:t>
            </w:r>
            <w:r w:rsidRPr="00CB4BEE">
              <w:rPr>
                <w:rFonts w:ascii="Palatino Linotype" w:eastAsia="Palatino Linotype" w:hAnsi="Palatino Linotype" w:cs="Palatino Linotype"/>
                <w:color w:val="000000" w:themeColor="text1"/>
              </w:rPr>
              <w:t>, entre ellos, que la autoridad que va a emitir el acto de autoridad sea la legalmente facultada para ello.</w:t>
            </w:r>
          </w:p>
          <w:p w:rsidR="00822CCC" w:rsidRPr="00CB4BEE" w:rsidRDefault="005655AA" w:rsidP="00546639">
            <w:pPr>
              <w:spacing w:line="360" w:lineRule="auto"/>
              <w:ind w:left="146"/>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25643" w:rsidRPr="00CB4BEE" w:rsidTr="00546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822CCC" w:rsidRPr="00CB4BEE" w:rsidRDefault="00822CCC" w:rsidP="00546639">
            <w:pPr>
              <w:spacing w:line="360" w:lineRule="auto"/>
              <w:ind w:left="146"/>
              <w:rPr>
                <w:rFonts w:ascii="Palatino Linotype" w:eastAsia="Palatino Linotype" w:hAnsi="Palatino Linotype" w:cs="Palatino Linotype"/>
                <w:color w:val="000000" w:themeColor="text1"/>
              </w:rPr>
            </w:pPr>
          </w:p>
          <w:p w:rsidR="00822CCC" w:rsidRPr="00CB4BEE" w:rsidRDefault="005655AA" w:rsidP="00546639">
            <w:pPr>
              <w:spacing w:line="360" w:lineRule="auto"/>
              <w:ind w:left="146"/>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d) Requisitos de fondo del acuerdo de clasificación. </w:t>
            </w:r>
          </w:p>
        </w:tc>
        <w:tc>
          <w:tcPr>
            <w:tcW w:w="6775" w:type="dxa"/>
          </w:tcPr>
          <w:p w:rsidR="00822CCC" w:rsidRPr="00CB4BEE" w:rsidRDefault="005655AA" w:rsidP="00546639">
            <w:pPr>
              <w:spacing w:line="360" w:lineRule="auto"/>
              <w:ind w:left="146"/>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B4BEE">
              <w:rPr>
                <w:rFonts w:ascii="Palatino Linotype" w:eastAsia="Palatino Linotype" w:hAnsi="Palatino Linotype" w:cs="Palatino Linotype"/>
                <w:b/>
                <w:color w:val="000000" w:themeColor="text1"/>
              </w:rPr>
              <w:t>Sujetos Obligados</w:t>
            </w:r>
            <w:r w:rsidRPr="00CB4BEE">
              <w:rPr>
                <w:rFonts w:ascii="Palatino Linotype" w:eastAsia="Palatino Linotype" w:hAnsi="Palatino Linotype" w:cs="Palatino Linotype"/>
                <w:color w:val="000000" w:themeColor="text1"/>
              </w:rPr>
              <w:t xml:space="preserve">, por lo que deberán fundar y motivar debidamente la clasificación. </w:t>
            </w:r>
          </w:p>
          <w:p w:rsidR="00822CCC" w:rsidRPr="00CB4BEE" w:rsidRDefault="005655AA" w:rsidP="00546639">
            <w:pPr>
              <w:spacing w:line="360" w:lineRule="auto"/>
              <w:ind w:left="146"/>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De lo anterior, se desprende que para una correcta </w:t>
            </w:r>
            <w:r w:rsidRPr="00CB4BEE">
              <w:rPr>
                <w:rFonts w:ascii="Palatino Linotype" w:eastAsia="Palatino Linotype" w:hAnsi="Palatino Linotype" w:cs="Palatino Linotype"/>
                <w:b/>
                <w:color w:val="000000" w:themeColor="text1"/>
              </w:rPr>
              <w:t>clasificación total o parcial</w:t>
            </w:r>
            <w:r w:rsidRPr="00CB4BEE">
              <w:rPr>
                <w:rFonts w:ascii="Palatino Linotype" w:eastAsia="Palatino Linotype" w:hAnsi="Palatino Linotype" w:cs="Palatino Linotype"/>
                <w:color w:val="000000" w:themeColor="text1"/>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que </w:t>
            </w:r>
            <w:r w:rsidRPr="00CB4BEE">
              <w:rPr>
                <w:rFonts w:ascii="Palatino Linotype" w:eastAsia="Palatino Linotype" w:hAnsi="Palatino Linotype" w:cs="Palatino Linotype"/>
                <w:color w:val="000000" w:themeColor="text1"/>
              </w:rPr>
              <w:lastRenderedPageBreak/>
              <w:t>le dieron origen y las razones por las que se deben aplicar al caso concreto.</w:t>
            </w:r>
          </w:p>
          <w:p w:rsidR="00822CCC" w:rsidRPr="00CB4BEE" w:rsidRDefault="005655AA" w:rsidP="00546639">
            <w:pPr>
              <w:spacing w:line="360" w:lineRule="auto"/>
              <w:ind w:left="146"/>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22CCC" w:rsidRPr="00CB4BEE" w:rsidRDefault="005655AA" w:rsidP="00546639">
            <w:pPr>
              <w:spacing w:line="360" w:lineRule="auto"/>
              <w:ind w:left="146"/>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822CCC" w:rsidRPr="00CB4BEE" w:rsidRDefault="005655AA" w:rsidP="00546639">
            <w:pPr>
              <w:spacing w:line="360" w:lineRule="auto"/>
              <w:ind w:left="146"/>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Ahora bien, </w:t>
            </w:r>
            <w:r w:rsidRPr="00CB4BEE">
              <w:rPr>
                <w:rFonts w:ascii="Palatino Linotype" w:eastAsia="Palatino Linotype" w:hAnsi="Palatino Linotype" w:cs="Palatino Linotype"/>
                <w:b/>
                <w:color w:val="000000" w:themeColor="text1"/>
                <w:u w:val="single"/>
              </w:rPr>
              <w:t>para cada caso además de fundar y motivar</w:t>
            </w:r>
            <w:r w:rsidRPr="00CB4BEE">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25643" w:rsidRPr="00CB4BEE" w:rsidTr="00546639">
        <w:tc>
          <w:tcPr>
            <w:cnfStyle w:val="001000000000" w:firstRow="0" w:lastRow="0" w:firstColumn="1" w:lastColumn="0" w:oddVBand="0" w:evenVBand="0" w:oddHBand="0" w:evenHBand="0" w:firstRowFirstColumn="0" w:firstRowLastColumn="0" w:lastRowFirstColumn="0" w:lastRowLastColumn="0"/>
            <w:tcW w:w="2689" w:type="dxa"/>
          </w:tcPr>
          <w:p w:rsidR="00822CCC" w:rsidRPr="00CB4BEE" w:rsidRDefault="005655AA" w:rsidP="00546639">
            <w:pPr>
              <w:spacing w:line="360" w:lineRule="auto"/>
              <w:ind w:left="146"/>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6775" w:type="dxa"/>
          </w:tcPr>
          <w:p w:rsidR="00822CCC" w:rsidRPr="00CB4BEE" w:rsidRDefault="005655AA" w:rsidP="00546639">
            <w:pPr>
              <w:spacing w:line="360" w:lineRule="auto"/>
              <w:ind w:left="146"/>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822CCC" w:rsidRPr="00CB4BEE" w:rsidRDefault="005655AA" w:rsidP="00546639">
            <w:pPr>
              <w:spacing w:line="360" w:lineRule="auto"/>
              <w:ind w:left="146"/>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22CCC" w:rsidRPr="00CB4BEE" w:rsidRDefault="005655AA" w:rsidP="00546639">
            <w:pPr>
              <w:spacing w:line="360" w:lineRule="auto"/>
              <w:ind w:left="146"/>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22CCC" w:rsidRPr="00CB4BEE" w:rsidRDefault="00822CCC" w:rsidP="00325643">
      <w:pPr>
        <w:tabs>
          <w:tab w:val="left" w:pos="284"/>
        </w:tabs>
        <w:spacing w:line="360" w:lineRule="auto"/>
        <w:rPr>
          <w:rFonts w:ascii="Palatino Linotype" w:eastAsia="Palatino Linotype" w:hAnsi="Palatino Linotype" w:cs="Palatino Linotype"/>
          <w:color w:val="000000" w:themeColor="text1"/>
        </w:rPr>
      </w:pPr>
    </w:p>
    <w:p w:rsidR="00822CCC" w:rsidRPr="00CB4BEE" w:rsidRDefault="005655AA" w:rsidP="00325643">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822CCC" w:rsidRPr="00CB4BEE" w:rsidRDefault="00822CCC" w:rsidP="0032564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themeColor="text1"/>
        </w:rPr>
      </w:pPr>
    </w:p>
    <w:p w:rsidR="00621AEC" w:rsidRPr="00CB4BEE" w:rsidRDefault="00621AEC" w:rsidP="00325643">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Es por lo anteriormente expuesto, este Instituto estima que las razones o motivos de inconformidad hechos valer por </w:t>
      </w:r>
      <w:r w:rsidRPr="00CB4BEE">
        <w:rPr>
          <w:rFonts w:ascii="Palatino Linotype" w:eastAsia="Palatino Linotype" w:hAnsi="Palatino Linotype" w:cs="Palatino Linotype"/>
          <w:b/>
          <w:color w:val="000000" w:themeColor="text1"/>
        </w:rPr>
        <w:t>EL RECURRENTE</w:t>
      </w:r>
      <w:r w:rsidRPr="00CB4BEE">
        <w:rPr>
          <w:rFonts w:ascii="Palatino Linotype" w:eastAsia="Palatino Linotype" w:hAnsi="Palatino Linotype" w:cs="Palatino Linotype"/>
          <w:color w:val="000000" w:themeColor="text1"/>
        </w:rPr>
        <w:t xml:space="preserve"> devienen fundadas y suficientes para</w:t>
      </w:r>
      <w:r w:rsidRPr="00CB4BEE">
        <w:rPr>
          <w:rFonts w:ascii="Palatino Linotype" w:eastAsia="Palatino Linotype" w:hAnsi="Palatino Linotype" w:cs="Palatino Linotype"/>
          <w:b/>
          <w:color w:val="000000" w:themeColor="text1"/>
        </w:rPr>
        <w:t xml:space="preserve"> REVOCAR</w:t>
      </w:r>
      <w:r w:rsidRPr="00CB4BEE">
        <w:rPr>
          <w:rFonts w:ascii="Palatino Linotype" w:eastAsia="Palatino Linotype" w:hAnsi="Palatino Linotype" w:cs="Palatino Linotype"/>
          <w:color w:val="000000" w:themeColor="text1"/>
        </w:rPr>
        <w:t xml:space="preserve"> las respuestas a la</w:t>
      </w:r>
      <w:r w:rsidR="00325643" w:rsidRPr="00CB4BEE">
        <w:rPr>
          <w:rFonts w:ascii="Palatino Linotype" w:eastAsia="Palatino Linotype" w:hAnsi="Palatino Linotype" w:cs="Palatino Linotype"/>
          <w:color w:val="000000" w:themeColor="text1"/>
        </w:rPr>
        <w:t>s</w:t>
      </w:r>
      <w:r w:rsidRPr="00CB4BEE">
        <w:rPr>
          <w:rFonts w:ascii="Palatino Linotype" w:eastAsia="Palatino Linotype" w:hAnsi="Palatino Linotype" w:cs="Palatino Linotype"/>
          <w:color w:val="000000" w:themeColor="text1"/>
        </w:rPr>
        <w:t xml:space="preserve"> solicitudes de información </w:t>
      </w:r>
      <w:r w:rsidRPr="00CB4BEE">
        <w:rPr>
          <w:rFonts w:ascii="Palatino Linotype" w:eastAsia="Palatino Linotype" w:hAnsi="Palatino Linotype" w:cs="Palatino Linotype"/>
          <w:b/>
          <w:color w:val="000000" w:themeColor="text1"/>
        </w:rPr>
        <w:t xml:space="preserve"> 00064/ALMOJU/IP/2025, </w:t>
      </w:r>
      <w:r w:rsidRPr="00CB4BEE">
        <w:rPr>
          <w:rFonts w:ascii="Palatino Linotype" w:eastAsia="Palatino Linotype" w:hAnsi="Palatino Linotype" w:cs="Palatino Linotype"/>
          <w:b/>
          <w:color w:val="000000" w:themeColor="text1"/>
        </w:rPr>
        <w:lastRenderedPageBreak/>
        <w:t>00065/ALMOJU/IP/2025 y 00066/ALMOJU/IP/2025</w:t>
      </w:r>
      <w:r w:rsidRPr="00CB4BEE">
        <w:rPr>
          <w:rFonts w:ascii="Palatino Linotype" w:eastAsia="Palatino Linotype" w:hAnsi="Palatino Linotype" w:cs="Palatino Linotype"/>
          <w:b/>
          <w:color w:val="000000" w:themeColor="text1"/>
        </w:rPr>
        <w:tab/>
      </w:r>
      <w:r w:rsidRPr="00CB4BEE">
        <w:rPr>
          <w:rFonts w:ascii="Palatino Linotype" w:eastAsia="Palatino Linotype" w:hAnsi="Palatino Linotype" w:cs="Palatino Linotype"/>
          <w:color w:val="000000" w:themeColor="text1"/>
        </w:rPr>
        <w:t>que originaron los Recursos de Revisión</w:t>
      </w:r>
      <w:r w:rsidRPr="00CB4BEE">
        <w:rPr>
          <w:rFonts w:ascii="Palatino Linotype" w:eastAsia="Palatino Linotype" w:hAnsi="Palatino Linotype" w:cs="Palatino Linotype"/>
          <w:b/>
          <w:bCs/>
          <w:color w:val="000000" w:themeColor="text1"/>
        </w:rPr>
        <w:t> 03988/INFOEM/IP/RR/2025, 03989/INFOEM/IP/RR/2025 y 03990/INFOEM/IP/RR/2025</w:t>
      </w:r>
    </w:p>
    <w:p w:rsidR="00621AEC" w:rsidRPr="00CB4BEE" w:rsidRDefault="00621AEC" w:rsidP="0032564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621AEC" w:rsidRPr="00CB4BEE" w:rsidRDefault="00621AEC" w:rsidP="00325643">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t xml:space="preserve">Así, con fundamento en lo previsto en los artículos 5, párrafo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621AEC" w:rsidRPr="00CB4BEE" w:rsidRDefault="00621AEC" w:rsidP="00325643">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621AEC" w:rsidRPr="00CB4BEE" w:rsidRDefault="00621AEC" w:rsidP="0032564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R</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E</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S</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U</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E</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L</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V</w:t>
      </w:r>
      <w:r w:rsidR="00325643"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b/>
          <w:color w:val="000000" w:themeColor="text1"/>
        </w:rPr>
        <w:t>E</w:t>
      </w:r>
    </w:p>
    <w:p w:rsidR="00325643" w:rsidRPr="00CB4BEE" w:rsidRDefault="00325643" w:rsidP="00325643">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rsidR="00621AEC" w:rsidRPr="00CB4BEE" w:rsidRDefault="00621AEC" w:rsidP="00325643">
      <w:pPr>
        <w:spacing w:line="360" w:lineRule="auto"/>
        <w:jc w:val="both"/>
        <w:rPr>
          <w:rFonts w:ascii="Palatino Linotype" w:eastAsia="Palatino Linotype" w:hAnsi="Palatino Linotype" w:cs="Palatino Linotype"/>
          <w:color w:val="000000" w:themeColor="text1"/>
          <w:lang w:val="es-ES_tradnl"/>
        </w:rPr>
      </w:pPr>
      <w:r w:rsidRPr="00CB4BEE">
        <w:rPr>
          <w:rFonts w:ascii="Palatino Linotype" w:eastAsia="Palatino Linotype" w:hAnsi="Palatino Linotype" w:cs="Palatino Linotype"/>
          <w:b/>
          <w:color w:val="000000" w:themeColor="text1"/>
        </w:rPr>
        <w:t>PRIMERO</w:t>
      </w:r>
      <w:r w:rsidRPr="00CB4BEE">
        <w:rPr>
          <w:rFonts w:ascii="Palatino Linotype" w:eastAsia="Palatino Linotype" w:hAnsi="Palatino Linotype" w:cs="Palatino Linotype"/>
          <w:color w:val="000000" w:themeColor="text1"/>
        </w:rPr>
        <w:t xml:space="preserve">. </w:t>
      </w:r>
      <w:r w:rsidRPr="00CB4BEE">
        <w:rPr>
          <w:rFonts w:ascii="Palatino Linotype" w:eastAsia="Palatino Linotype" w:hAnsi="Palatino Linotype" w:cs="Palatino Linotype"/>
          <w:color w:val="000000" w:themeColor="text1"/>
          <w:lang w:val="es-ES_tradnl"/>
        </w:rPr>
        <w:t xml:space="preserve">Resultan </w:t>
      </w:r>
      <w:r w:rsidRPr="00CB4BEE">
        <w:rPr>
          <w:rFonts w:ascii="Palatino Linotype" w:eastAsia="Palatino Linotype" w:hAnsi="Palatino Linotype" w:cs="Palatino Linotype"/>
          <w:b/>
          <w:color w:val="000000" w:themeColor="text1"/>
          <w:lang w:val="es-ES_tradnl"/>
        </w:rPr>
        <w:t>fundadas</w:t>
      </w:r>
      <w:r w:rsidRPr="00CB4BEE">
        <w:rPr>
          <w:rFonts w:ascii="Palatino Linotype" w:eastAsia="Palatino Linotype" w:hAnsi="Palatino Linotype" w:cs="Palatino Linotype"/>
          <w:color w:val="000000" w:themeColor="text1"/>
          <w:lang w:val="es-ES_tradnl"/>
        </w:rPr>
        <w:t xml:space="preserve"> las razones o motivos de inconformidad planteadas por </w:t>
      </w:r>
      <w:r w:rsidRPr="00CB4BEE">
        <w:rPr>
          <w:rFonts w:ascii="Palatino Linotype" w:eastAsia="Palatino Linotype" w:hAnsi="Palatino Linotype" w:cs="Palatino Linotype"/>
          <w:b/>
          <w:color w:val="000000" w:themeColor="text1"/>
          <w:lang w:val="es-ES_tradnl"/>
        </w:rPr>
        <w:t>EL RECURRENTE</w:t>
      </w:r>
      <w:r w:rsidRPr="00CB4BEE">
        <w:rPr>
          <w:rFonts w:ascii="Palatino Linotype" w:eastAsia="Palatino Linotype" w:hAnsi="Palatino Linotype" w:cs="Palatino Linotype"/>
          <w:color w:val="000000" w:themeColor="text1"/>
          <w:lang w:val="es-ES_tradnl"/>
        </w:rPr>
        <w:t xml:space="preserve">, en términos del Considerando </w:t>
      </w:r>
      <w:r w:rsidRPr="00CB4BEE">
        <w:rPr>
          <w:rFonts w:ascii="Palatino Linotype" w:eastAsia="Palatino Linotype" w:hAnsi="Palatino Linotype" w:cs="Palatino Linotype"/>
          <w:b/>
          <w:color w:val="000000" w:themeColor="text1"/>
          <w:lang w:val="es-ES_tradnl"/>
        </w:rPr>
        <w:t>CUARTO</w:t>
      </w:r>
      <w:r w:rsidRPr="00CB4BEE">
        <w:rPr>
          <w:rFonts w:ascii="Palatino Linotype" w:eastAsia="Palatino Linotype" w:hAnsi="Palatino Linotype" w:cs="Palatino Linotype"/>
          <w:color w:val="000000" w:themeColor="text1"/>
          <w:lang w:val="es-ES_tradnl"/>
        </w:rPr>
        <w:t xml:space="preserve"> de la presente resolución.</w:t>
      </w:r>
    </w:p>
    <w:p w:rsidR="00621AEC" w:rsidRPr="00CB4BEE" w:rsidRDefault="00621AEC" w:rsidP="00325643">
      <w:pPr>
        <w:spacing w:line="360" w:lineRule="auto"/>
        <w:jc w:val="both"/>
        <w:rPr>
          <w:rFonts w:ascii="Palatino Linotype" w:eastAsia="Palatino Linotype" w:hAnsi="Palatino Linotype" w:cs="Palatino Linotype"/>
          <w:color w:val="000000" w:themeColor="text1"/>
        </w:rPr>
      </w:pPr>
    </w:p>
    <w:p w:rsidR="00621AEC" w:rsidRPr="00CB4BEE" w:rsidRDefault="00621AEC" w:rsidP="00325643">
      <w:pP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b/>
          <w:color w:val="000000" w:themeColor="text1"/>
        </w:rPr>
        <w:t>SEGUNDO</w:t>
      </w:r>
      <w:r w:rsidRPr="00CB4BEE">
        <w:rPr>
          <w:rFonts w:ascii="Palatino Linotype" w:eastAsia="Palatino Linotype" w:hAnsi="Palatino Linotype" w:cs="Palatino Linotype"/>
          <w:color w:val="000000" w:themeColor="text1"/>
        </w:rPr>
        <w:t xml:space="preserve">. Se </w:t>
      </w:r>
      <w:r w:rsidRPr="00CB4BEE">
        <w:rPr>
          <w:rFonts w:ascii="Palatino Linotype" w:eastAsia="Palatino Linotype" w:hAnsi="Palatino Linotype" w:cs="Palatino Linotype"/>
          <w:b/>
          <w:color w:val="000000" w:themeColor="text1"/>
        </w:rPr>
        <w:t xml:space="preserve">REVOCAN </w:t>
      </w:r>
      <w:r w:rsidRPr="00CB4BEE">
        <w:rPr>
          <w:rFonts w:ascii="Palatino Linotype" w:eastAsia="Palatino Linotype" w:hAnsi="Palatino Linotype" w:cs="Palatino Linotype"/>
          <w:color w:val="000000" w:themeColor="text1"/>
        </w:rPr>
        <w:t xml:space="preserve">las respuestas proporcionadas por </w:t>
      </w:r>
      <w:r w:rsidRPr="00CB4BEE">
        <w:rPr>
          <w:rFonts w:ascii="Palatino Linotype" w:eastAsia="Palatino Linotype" w:hAnsi="Palatino Linotype" w:cs="Palatino Linotype"/>
          <w:b/>
          <w:color w:val="000000" w:themeColor="text1"/>
        </w:rPr>
        <w:t>EL SUJETO OBLIGADO</w:t>
      </w:r>
      <w:r w:rsidRPr="00CB4BEE">
        <w:rPr>
          <w:rFonts w:ascii="Palatino Linotype" w:eastAsia="Palatino Linotype" w:hAnsi="Palatino Linotype" w:cs="Palatino Linotype"/>
          <w:color w:val="000000" w:themeColor="text1"/>
        </w:rPr>
        <w:t xml:space="preserve"> a las solicitudes de información</w:t>
      </w:r>
      <w:r w:rsidRPr="00CB4BEE">
        <w:rPr>
          <w:rFonts w:ascii="Palatino Linotype" w:eastAsia="Palatino Linotype" w:hAnsi="Palatino Linotype" w:cs="Palatino Linotype"/>
          <w:b/>
          <w:color w:val="000000" w:themeColor="text1"/>
        </w:rPr>
        <w:t> </w:t>
      </w:r>
      <w:r w:rsidRPr="00CB4BEE">
        <w:rPr>
          <w:rFonts w:ascii="Palatino Linotype" w:eastAsia="Palatino Linotype" w:hAnsi="Palatino Linotype" w:cs="Palatino Linotype"/>
          <w:b/>
          <w:bCs/>
          <w:color w:val="000000" w:themeColor="text1"/>
        </w:rPr>
        <w:t>00064/ALMOJU/IP/2025, 00065/ALMOJU/IP/2025 y 00066/ALMOJU/IP/2025</w:t>
      </w:r>
      <w:r w:rsidRPr="00CB4BEE">
        <w:rPr>
          <w:rFonts w:ascii="Palatino Linotype" w:eastAsia="Palatino Linotype" w:hAnsi="Palatino Linotype" w:cs="Palatino Linotype"/>
          <w:b/>
          <w:color w:val="000000" w:themeColor="text1"/>
        </w:rPr>
        <w:t xml:space="preserve">, </w:t>
      </w:r>
      <w:r w:rsidRPr="00CB4BEE">
        <w:rPr>
          <w:rFonts w:ascii="Palatino Linotype" w:eastAsia="Palatino Linotype" w:hAnsi="Palatino Linotype" w:cs="Palatino Linotype"/>
          <w:color w:val="000000" w:themeColor="text1"/>
        </w:rPr>
        <w:t>en términos del considerando</w:t>
      </w:r>
      <w:r w:rsidRPr="00CB4BEE">
        <w:rPr>
          <w:rFonts w:ascii="Palatino Linotype" w:eastAsia="Palatino Linotype" w:hAnsi="Palatino Linotype" w:cs="Palatino Linotype"/>
          <w:b/>
          <w:color w:val="000000" w:themeColor="text1"/>
        </w:rPr>
        <w:t xml:space="preserve"> CUARTO </w:t>
      </w:r>
      <w:r w:rsidRPr="00CB4BEE">
        <w:rPr>
          <w:rFonts w:ascii="Palatino Linotype" w:eastAsia="Palatino Linotype" w:hAnsi="Palatino Linotype" w:cs="Palatino Linotype"/>
          <w:color w:val="000000" w:themeColor="text1"/>
        </w:rPr>
        <w:t xml:space="preserve">de la presente resolución y se </w:t>
      </w:r>
      <w:r w:rsidRPr="00CB4BEE">
        <w:rPr>
          <w:rFonts w:ascii="Palatino Linotype" w:eastAsia="Palatino Linotype" w:hAnsi="Palatino Linotype" w:cs="Palatino Linotype"/>
          <w:b/>
          <w:color w:val="000000" w:themeColor="text1"/>
        </w:rPr>
        <w:t>ORDENA</w:t>
      </w:r>
      <w:r w:rsidRPr="00CB4BEE">
        <w:rPr>
          <w:rFonts w:ascii="Palatino Linotype" w:eastAsia="Palatino Linotype" w:hAnsi="Palatino Linotype" w:cs="Palatino Linotype"/>
          <w:color w:val="000000" w:themeColor="text1"/>
        </w:rPr>
        <w:t xml:space="preserve"> entregue al</w:t>
      </w:r>
      <w:r w:rsidRPr="00CB4BEE">
        <w:rPr>
          <w:rFonts w:ascii="Palatino Linotype" w:eastAsia="Palatino Linotype" w:hAnsi="Palatino Linotype" w:cs="Palatino Linotype"/>
          <w:b/>
          <w:color w:val="000000" w:themeColor="text1"/>
        </w:rPr>
        <w:t xml:space="preserve"> RECURRENTE, </w:t>
      </w:r>
      <w:r w:rsidRPr="00CB4BEE">
        <w:rPr>
          <w:rFonts w:ascii="Palatino Linotype" w:eastAsia="Palatino Linotype" w:hAnsi="Palatino Linotype" w:cs="Palatino Linotype"/>
          <w:color w:val="000000" w:themeColor="text1"/>
        </w:rPr>
        <w:t xml:space="preserve">a través del Sistema de Acceso a la Información Mexiquense </w:t>
      </w:r>
      <w:r w:rsidRPr="00CB4BEE">
        <w:rPr>
          <w:rFonts w:ascii="Palatino Linotype" w:eastAsia="Palatino Linotype" w:hAnsi="Palatino Linotype" w:cs="Palatino Linotype"/>
          <w:b/>
          <w:color w:val="000000" w:themeColor="text1"/>
        </w:rPr>
        <w:t>(SAIMEX)</w:t>
      </w:r>
      <w:r w:rsidRPr="00CB4BEE">
        <w:rPr>
          <w:rFonts w:ascii="Palatino Linotype" w:eastAsia="Palatino Linotype" w:hAnsi="Palatino Linotype" w:cs="Palatino Linotype"/>
          <w:color w:val="000000" w:themeColor="text1"/>
        </w:rPr>
        <w:t>, previa búsqueda exhaustiva, en versión pública el documento en donde conste o se advierta lo siguiente:</w:t>
      </w:r>
    </w:p>
    <w:p w:rsidR="00621AEC" w:rsidRPr="00CB4BEE" w:rsidRDefault="00621AEC" w:rsidP="00325643">
      <w:pPr>
        <w:spacing w:line="276" w:lineRule="auto"/>
        <w:jc w:val="both"/>
        <w:rPr>
          <w:rFonts w:ascii="Palatino Linotype" w:eastAsia="Palatino Linotype" w:hAnsi="Palatino Linotype" w:cs="Palatino Linotype"/>
          <w:color w:val="000000" w:themeColor="text1"/>
        </w:rPr>
      </w:pPr>
    </w:p>
    <w:p w:rsidR="00621AEC" w:rsidRPr="00CB4BEE" w:rsidRDefault="00621AEC" w:rsidP="0032564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De los 3 camiones de basura el roll off y la grúa para atender el tema de las luminarias</w:t>
      </w:r>
      <w:r w:rsidR="005C2EF0" w:rsidRPr="00CB4BEE">
        <w:rPr>
          <w:rFonts w:ascii="Palatino Linotype" w:eastAsia="Palatino Linotype" w:hAnsi="Palatino Linotype" w:cs="Palatino Linotype"/>
          <w:b/>
          <w:color w:val="000000" w:themeColor="text1"/>
        </w:rPr>
        <w:t>, al doce de marzo de dos mil veinticinco, lo siguiente</w:t>
      </w:r>
      <w:r w:rsidRPr="00CB4BEE">
        <w:rPr>
          <w:rFonts w:ascii="Palatino Linotype" w:eastAsia="Palatino Linotype" w:hAnsi="Palatino Linotype" w:cs="Palatino Linotype"/>
          <w:b/>
          <w:color w:val="000000" w:themeColor="text1"/>
        </w:rPr>
        <w:t>:</w:t>
      </w:r>
    </w:p>
    <w:p w:rsidR="00143C80" w:rsidRPr="00CB4BEE" w:rsidRDefault="00143C80" w:rsidP="0032564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621AEC" w:rsidRPr="00CB4BEE" w:rsidRDefault="00621AEC"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lang w:val="es-MX"/>
        </w:rPr>
        <w:lastRenderedPageBreak/>
        <w:t>contrato de compra y/o arrendamiento</w:t>
      </w:r>
    </w:p>
    <w:p w:rsidR="00621AEC" w:rsidRPr="00CB4BEE" w:rsidRDefault="00621AEC"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factura de pago</w:t>
      </w:r>
    </w:p>
    <w:p w:rsidR="00621AEC" w:rsidRPr="00CB4BEE" w:rsidRDefault="00621AEC"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lang w:val="es-MX"/>
        </w:rPr>
        <w:t>requisiciones</w:t>
      </w:r>
    </w:p>
    <w:p w:rsidR="00621AEC" w:rsidRPr="00CB4BEE" w:rsidRDefault="00621AEC"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recurso con el que fueron pagados dichos vehículos</w:t>
      </w:r>
    </w:p>
    <w:p w:rsidR="00621AEC" w:rsidRPr="00CB4BEE" w:rsidRDefault="00621AEC"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comprobante de la transferencia para la compra</w:t>
      </w:r>
    </w:p>
    <w:p w:rsidR="00621AEC" w:rsidRPr="00CB4BEE" w:rsidRDefault="00621AEC" w:rsidP="00325643">
      <w:pPr>
        <w:pStyle w:val="Prrafodelista"/>
        <w:numPr>
          <w:ilvl w:val="0"/>
          <w:numId w:val="17"/>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nombre de a quien le fueron asignadas.</w:t>
      </w:r>
    </w:p>
    <w:p w:rsidR="00621AEC" w:rsidRPr="00CB4BEE" w:rsidRDefault="00621AEC" w:rsidP="00325643">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21AEC" w:rsidRPr="00CB4BEE" w:rsidRDefault="00621AEC" w:rsidP="0032564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De un nuevo vehículo con capacidad de 2500 litros agua para el cuerpo de bomberos, mejorando su capacidad de respuesta ante una emergencia, una grúa especializada para el mantenimiento de alumbrado público, para agilizar el cambio de luminarias en el municipio, dos camiones más de basura, para dar mejor servicio a las demandas de recolección de basura del municipio, una Unidad de control de Bienestar Animal y 2 Ambulancias</w:t>
      </w:r>
      <w:r w:rsidR="005C2EF0" w:rsidRPr="00CB4BEE">
        <w:rPr>
          <w:rFonts w:ascii="Palatino Linotype" w:eastAsia="Palatino Linotype" w:hAnsi="Palatino Linotype" w:cs="Palatino Linotype"/>
          <w:b/>
          <w:color w:val="000000" w:themeColor="text1"/>
        </w:rPr>
        <w:t>, al doce de marzo de dos mil veinticinco, lo siguiente</w:t>
      </w:r>
      <w:r w:rsidRPr="00CB4BEE">
        <w:rPr>
          <w:rFonts w:ascii="Palatino Linotype" w:eastAsia="Palatino Linotype" w:hAnsi="Palatino Linotype" w:cs="Palatino Linotype"/>
          <w:b/>
          <w:color w:val="000000" w:themeColor="text1"/>
        </w:rPr>
        <w:t>:</w:t>
      </w:r>
    </w:p>
    <w:p w:rsidR="00621AEC" w:rsidRPr="00CB4BEE" w:rsidRDefault="00621AEC" w:rsidP="00325643">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lang w:val="es-MX"/>
        </w:rPr>
        <w:t>facturas de pago</w:t>
      </w:r>
    </w:p>
    <w:p w:rsidR="00621AEC" w:rsidRPr="00CB4BEE" w:rsidRDefault="00621AEC" w:rsidP="00325643">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lang w:val="es-MX"/>
        </w:rPr>
        <w:t>contrato de compra y/o arrendamiento</w:t>
      </w:r>
    </w:p>
    <w:p w:rsidR="00621AEC" w:rsidRPr="00CB4BEE" w:rsidRDefault="00621AEC" w:rsidP="00325643">
      <w:pPr>
        <w:pStyle w:val="Prrafodelista"/>
        <w:numPr>
          <w:ilvl w:val="0"/>
          <w:numId w:val="18"/>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lang w:val="es-MX"/>
        </w:rPr>
        <w:t>documentación que sustente la compra y/o arrendamiento</w:t>
      </w:r>
    </w:p>
    <w:p w:rsidR="005C2EF0" w:rsidRPr="00CB4BEE" w:rsidRDefault="005C2EF0" w:rsidP="00325643">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p>
    <w:p w:rsidR="00621AEC" w:rsidRPr="00CB4BEE" w:rsidRDefault="00621AEC" w:rsidP="00325643">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CB4BEE">
        <w:rPr>
          <w:rFonts w:ascii="Palatino Linotype" w:eastAsia="Palatino Linotype" w:hAnsi="Palatino Linotype" w:cs="Palatino Linotype"/>
          <w:b/>
          <w:color w:val="000000" w:themeColor="text1"/>
        </w:rPr>
        <w:t>De los vehículos de seguridad pública: cuatrimoto, motocicletas, impermeables, computadoras insignias</w:t>
      </w:r>
      <w:r w:rsidR="005C2EF0" w:rsidRPr="00CB4BEE">
        <w:rPr>
          <w:rFonts w:ascii="Palatino Linotype" w:eastAsia="Palatino Linotype" w:hAnsi="Palatino Linotype" w:cs="Palatino Linotype"/>
          <w:b/>
          <w:color w:val="000000" w:themeColor="text1"/>
        </w:rPr>
        <w:t>, al doce de marzo de dos mil veinticinco, lo siguiente</w:t>
      </w:r>
      <w:r w:rsidRPr="00CB4BEE">
        <w:rPr>
          <w:rFonts w:ascii="Palatino Linotype" w:eastAsia="Palatino Linotype" w:hAnsi="Palatino Linotype" w:cs="Palatino Linotype"/>
          <w:b/>
          <w:color w:val="000000" w:themeColor="text1"/>
        </w:rPr>
        <w:t>:</w:t>
      </w:r>
    </w:p>
    <w:p w:rsidR="00621AEC" w:rsidRPr="00CB4BEE" w:rsidRDefault="00621AEC" w:rsidP="00325643">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lang w:val="es-MX"/>
        </w:rPr>
        <w:t>facturas de pago</w:t>
      </w:r>
      <w:r w:rsidRPr="00CB4BEE">
        <w:rPr>
          <w:rFonts w:ascii="Palatino Linotype" w:eastAsia="Palatino Linotype" w:hAnsi="Palatino Linotype" w:cs="Palatino Linotype"/>
          <w:b/>
          <w:color w:val="000000" w:themeColor="text1"/>
          <w:sz w:val="24"/>
          <w:szCs w:val="24"/>
          <w:lang w:val="es-MX" w:eastAsia="es-ES"/>
        </w:rPr>
        <w:t xml:space="preserve"> </w:t>
      </w:r>
      <w:r w:rsidRPr="00CB4BEE">
        <w:rPr>
          <w:rFonts w:ascii="Palatino Linotype" w:eastAsia="Palatino Linotype" w:hAnsi="Palatino Linotype" w:cs="Palatino Linotype"/>
          <w:b/>
          <w:color w:val="000000" w:themeColor="text1"/>
          <w:sz w:val="24"/>
          <w:szCs w:val="24"/>
          <w:lang w:val="es-MX"/>
        </w:rPr>
        <w:t>por la compra y/o arrendamiento,</w:t>
      </w:r>
    </w:p>
    <w:p w:rsidR="00621AEC" w:rsidRPr="00CB4BEE" w:rsidRDefault="00621AEC" w:rsidP="00325643">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rPr>
        <w:t>contratos de arrendamiento/o compra</w:t>
      </w:r>
    </w:p>
    <w:p w:rsidR="00621AEC" w:rsidRPr="00CB4BEE" w:rsidRDefault="00621AEC" w:rsidP="00325643">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lang w:val="es-MX"/>
        </w:rPr>
        <w:t>requisiciones</w:t>
      </w:r>
    </w:p>
    <w:p w:rsidR="00621AEC" w:rsidRPr="00CB4BEE" w:rsidRDefault="00621AEC" w:rsidP="00325643">
      <w:pPr>
        <w:pStyle w:val="Prrafodelista"/>
        <w:numPr>
          <w:ilvl w:val="0"/>
          <w:numId w:val="19"/>
        </w:numPr>
        <w:pBdr>
          <w:top w:val="nil"/>
          <w:left w:val="nil"/>
          <w:bottom w:val="nil"/>
          <w:right w:val="nil"/>
          <w:between w:val="nil"/>
        </w:pBdr>
        <w:spacing w:line="360" w:lineRule="auto"/>
        <w:ind w:left="0"/>
        <w:jc w:val="both"/>
        <w:rPr>
          <w:rFonts w:ascii="Palatino Linotype" w:eastAsia="Palatino Linotype" w:hAnsi="Palatino Linotype" w:cs="Palatino Linotype"/>
          <w:b/>
          <w:color w:val="000000" w:themeColor="text1"/>
          <w:sz w:val="24"/>
          <w:szCs w:val="24"/>
        </w:rPr>
      </w:pPr>
      <w:r w:rsidRPr="00CB4BEE">
        <w:rPr>
          <w:rFonts w:ascii="Palatino Linotype" w:eastAsia="Palatino Linotype" w:hAnsi="Palatino Linotype" w:cs="Palatino Linotype"/>
          <w:b/>
          <w:color w:val="000000" w:themeColor="text1"/>
          <w:sz w:val="24"/>
          <w:szCs w:val="24"/>
          <w:lang w:val="es-MX"/>
        </w:rPr>
        <w:t>comprobantes bancarios</w:t>
      </w:r>
    </w:p>
    <w:p w:rsidR="00621AEC" w:rsidRPr="00CB4BEE" w:rsidRDefault="00621AEC" w:rsidP="00325643">
      <w:pPr>
        <w:spacing w:line="276" w:lineRule="auto"/>
        <w:jc w:val="both"/>
        <w:rPr>
          <w:rFonts w:ascii="Palatino Linotype" w:eastAsia="Palatino Linotype" w:hAnsi="Palatino Linotype" w:cs="Palatino Linotype"/>
          <w:b/>
          <w:i/>
          <w:color w:val="000000" w:themeColor="text1"/>
        </w:rPr>
      </w:pPr>
    </w:p>
    <w:p w:rsidR="00621AEC" w:rsidRPr="00CB4BEE" w:rsidRDefault="00621AEC" w:rsidP="00325643">
      <w:pP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color w:val="000000" w:themeColor="text1"/>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5C2EF0" w:rsidRPr="00CB4BEE" w:rsidRDefault="005C2EF0" w:rsidP="00325643">
      <w:pPr>
        <w:spacing w:line="360" w:lineRule="auto"/>
        <w:jc w:val="both"/>
        <w:rPr>
          <w:rFonts w:ascii="Palatino Linotype" w:eastAsia="Palatino Linotype" w:hAnsi="Palatino Linotype" w:cs="Palatino Linotype"/>
          <w:color w:val="000000" w:themeColor="text1"/>
        </w:rPr>
      </w:pPr>
    </w:p>
    <w:p w:rsidR="00621AEC" w:rsidRPr="00CB4BEE" w:rsidRDefault="00621AEC" w:rsidP="00325643">
      <w:pPr>
        <w:spacing w:line="360" w:lineRule="auto"/>
        <w:jc w:val="both"/>
        <w:rPr>
          <w:rFonts w:ascii="Palatino Linotype" w:hAnsi="Palatino Linotype" w:cs="Arial"/>
          <w:color w:val="000000" w:themeColor="text1"/>
          <w:lang w:val="es-ES_tradnl"/>
        </w:rPr>
      </w:pPr>
      <w:r w:rsidRPr="00CB4BEE">
        <w:rPr>
          <w:rFonts w:ascii="Palatino Linotype" w:hAnsi="Palatino Linotype" w:cs="Arial"/>
          <w:color w:val="000000" w:themeColor="text1"/>
          <w:lang w:val="es-ES_tradnl"/>
        </w:rPr>
        <w:t xml:space="preserve">Para el caso de que la información que se ordena </w:t>
      </w:r>
      <w:r w:rsidR="005C2EF0" w:rsidRPr="00CB4BEE">
        <w:rPr>
          <w:rFonts w:ascii="Palatino Linotype" w:hAnsi="Palatino Linotype" w:cs="Arial"/>
          <w:color w:val="000000" w:themeColor="text1"/>
          <w:lang w:val="es-ES_tradnl"/>
        </w:rPr>
        <w:t>relativa a las facturas</w:t>
      </w:r>
      <w:r w:rsidRPr="00CB4BEE">
        <w:rPr>
          <w:rFonts w:ascii="Palatino Linotype" w:hAnsi="Palatino Linotype" w:cs="Arial"/>
          <w:color w:val="000000" w:themeColor="text1"/>
          <w:lang w:val="es-ES_tradnl"/>
        </w:rPr>
        <w:t xml:space="preserve"> no haya sido generada, poseída o administrada </w:t>
      </w:r>
      <w:r w:rsidR="005C2EF0" w:rsidRPr="00CB4BEE">
        <w:rPr>
          <w:rFonts w:ascii="Palatino Linotype" w:hAnsi="Palatino Linotype" w:cs="Arial"/>
          <w:color w:val="000000" w:themeColor="text1"/>
          <w:lang w:val="es-ES_tradnl"/>
        </w:rPr>
        <w:t>dada la temporalidad</w:t>
      </w:r>
      <w:r w:rsidRPr="00CB4BEE">
        <w:rPr>
          <w:rFonts w:ascii="Palatino Linotype" w:hAnsi="Palatino Linotype" w:cs="Arial"/>
          <w:color w:val="000000" w:themeColor="text1"/>
          <w:lang w:val="es-ES_tradnl"/>
        </w:rPr>
        <w:t xml:space="preserve">, bastará que, de forma clara y precisa, se haga del conocimiento del Particular, </w:t>
      </w:r>
      <w:r w:rsidRPr="00CB4BEE">
        <w:rPr>
          <w:rFonts w:ascii="Palatino Linotype" w:eastAsia="Palatino Linotype" w:hAnsi="Palatino Linotype" w:cs="Palatino Linotype"/>
          <w:color w:val="000000" w:themeColor="text1"/>
        </w:rPr>
        <w:t>en términos del artículo 19, párrafo segundo, de la Ley de Transparencia y Acceso a la Información Pública del Estado de México y Municipios, para tenerse por colmado dicho requerimiento</w:t>
      </w:r>
    </w:p>
    <w:p w:rsidR="00621AEC" w:rsidRPr="00CB4BEE" w:rsidRDefault="00621AEC" w:rsidP="00325643">
      <w:pPr>
        <w:spacing w:line="360" w:lineRule="auto"/>
        <w:jc w:val="both"/>
        <w:rPr>
          <w:rFonts w:ascii="Palatino Linotype" w:hAnsi="Palatino Linotype" w:cs="Arial"/>
          <w:color w:val="000000" w:themeColor="text1"/>
          <w:lang w:val="es-ES_tradnl"/>
        </w:rPr>
      </w:pPr>
    </w:p>
    <w:p w:rsidR="00621AEC" w:rsidRPr="00CB4BEE" w:rsidRDefault="00621AEC" w:rsidP="00325643">
      <w:pP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b/>
          <w:color w:val="000000" w:themeColor="text1"/>
        </w:rPr>
        <w:t>TERCERO</w:t>
      </w:r>
      <w:r w:rsidRPr="00CB4BEE">
        <w:rPr>
          <w:rFonts w:ascii="Palatino Linotype" w:eastAsia="Palatino Linotype" w:hAnsi="Palatino Linotype" w:cs="Palatino Linotype"/>
          <w:color w:val="000000" w:themeColor="text1"/>
        </w:rPr>
        <w:t xml:space="preserve">. </w:t>
      </w:r>
      <w:r w:rsidRPr="00CB4BEE">
        <w:rPr>
          <w:rFonts w:ascii="Palatino Linotype" w:eastAsia="Palatino Linotype" w:hAnsi="Palatino Linotype" w:cs="Palatino Linotype"/>
          <w:b/>
          <w:color w:val="000000" w:themeColor="text1"/>
        </w:rPr>
        <w:t>NOTIFÍQUESE</w:t>
      </w:r>
      <w:r w:rsidRPr="00CB4BEE">
        <w:rPr>
          <w:rFonts w:ascii="Palatino Linotype" w:eastAsia="Palatino Linotype" w:hAnsi="Palatino Linotype" w:cs="Palatino Linotype"/>
          <w:color w:val="000000" w:themeColor="text1"/>
        </w:rPr>
        <w:t xml:space="preserve"> la presente resolución al Titular de la Unidad de Transparencia del Sujeto Obligado </w:t>
      </w:r>
      <w:r w:rsidRPr="00CB4BEE">
        <w:rPr>
          <w:rFonts w:ascii="Palatino Linotype" w:eastAsia="Palatino Linotype" w:hAnsi="Palatino Linotype" w:cs="Palatino Linotype"/>
          <w:b/>
          <w:color w:val="000000" w:themeColor="text1"/>
        </w:rPr>
        <w:t>vía SAIMEX</w:t>
      </w:r>
      <w:r w:rsidRPr="00CB4BEE">
        <w:rPr>
          <w:rFonts w:ascii="Palatino Linotype" w:eastAsia="Palatino Linotype" w:hAnsi="Palatino Linotype" w:cs="Palatino Linotype"/>
          <w:color w:val="000000" w:themeColor="text1"/>
        </w:rPr>
        <w:t xml:space="preserve">, para que conforme al artículo 186 último párrafo, 189 segundo párrafo y 194 de la Ley de Transparencia y Acceso a la Información Pública del Estado de México y Municipios; </w:t>
      </w:r>
      <w:r w:rsidRPr="00CB4BEE">
        <w:rPr>
          <w:rFonts w:ascii="Palatino Linotype" w:eastAsia="Palatino Linotype" w:hAnsi="Palatino Linotype" w:cs="Palatino Linotype"/>
          <w:b/>
          <w:color w:val="000000" w:themeColor="text1"/>
        </w:rPr>
        <w:t>dé cumplimiento a lo ordenado dentro del plazo de diez días hábiles</w:t>
      </w:r>
      <w:r w:rsidRPr="00CB4BEE">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21AEC" w:rsidRPr="00CB4BEE" w:rsidRDefault="00621AEC" w:rsidP="00325643">
      <w:pPr>
        <w:spacing w:line="360" w:lineRule="auto"/>
        <w:jc w:val="both"/>
        <w:rPr>
          <w:rFonts w:ascii="Palatino Linotype" w:eastAsia="Palatino Linotype" w:hAnsi="Palatino Linotype" w:cs="Palatino Linotype"/>
          <w:color w:val="000000" w:themeColor="text1"/>
        </w:rPr>
      </w:pPr>
    </w:p>
    <w:p w:rsidR="00621AEC" w:rsidRPr="00CB4BEE" w:rsidRDefault="00621AEC" w:rsidP="00325643">
      <w:pP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b/>
          <w:color w:val="000000" w:themeColor="text1"/>
        </w:rPr>
        <w:lastRenderedPageBreak/>
        <w:t xml:space="preserve">CUARTO. </w:t>
      </w:r>
      <w:r w:rsidRPr="00CB4BEE">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CB4BEE">
        <w:rPr>
          <w:rFonts w:ascii="Palatino Linotype" w:eastAsia="Palatino Linotype" w:hAnsi="Palatino Linotype" w:cs="Palatino Linotype"/>
          <w:b/>
          <w:color w:val="000000" w:themeColor="text1"/>
        </w:rPr>
        <w:t>SUJETO OBLIGADO</w:t>
      </w:r>
      <w:r w:rsidRPr="00CB4BEE">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621AEC" w:rsidRPr="00CB4BEE" w:rsidRDefault="00621AEC" w:rsidP="00325643">
      <w:pPr>
        <w:spacing w:line="360" w:lineRule="auto"/>
        <w:jc w:val="both"/>
        <w:rPr>
          <w:rFonts w:ascii="Palatino Linotype" w:eastAsia="Palatino Linotype" w:hAnsi="Palatino Linotype" w:cs="Palatino Linotype"/>
          <w:color w:val="000000" w:themeColor="text1"/>
        </w:rPr>
      </w:pPr>
    </w:p>
    <w:p w:rsidR="00621AEC" w:rsidRPr="00CB4BEE" w:rsidRDefault="00621AEC" w:rsidP="00325643">
      <w:pPr>
        <w:spacing w:line="360" w:lineRule="auto"/>
        <w:jc w:val="both"/>
        <w:rPr>
          <w:rFonts w:ascii="Palatino Linotype" w:eastAsia="Palatino Linotype" w:hAnsi="Palatino Linotype" w:cs="Palatino Linotype"/>
          <w:b/>
          <w:color w:val="000000" w:themeColor="text1"/>
        </w:rPr>
      </w:pPr>
      <w:bookmarkStart w:id="10" w:name="_heading=h.lnxbz9" w:colFirst="0" w:colLast="0"/>
      <w:bookmarkEnd w:id="10"/>
      <w:r w:rsidRPr="00CB4BEE">
        <w:rPr>
          <w:rFonts w:ascii="Palatino Linotype" w:eastAsia="Palatino Linotype" w:hAnsi="Palatino Linotype" w:cs="Palatino Linotype"/>
          <w:b/>
          <w:color w:val="000000" w:themeColor="text1"/>
        </w:rPr>
        <w:t xml:space="preserve">QUINTO. </w:t>
      </w:r>
      <w:r w:rsidRPr="00CB4BEE">
        <w:rPr>
          <w:rFonts w:ascii="Palatino Linotype" w:eastAsia="Palatino Linotype" w:hAnsi="Palatino Linotype" w:cs="Palatino Linotype"/>
          <w:color w:val="000000" w:themeColor="text1"/>
        </w:rPr>
        <w:t xml:space="preserve">Notifíquese a </w:t>
      </w:r>
      <w:r w:rsidRPr="00CB4BEE">
        <w:rPr>
          <w:rFonts w:ascii="Palatino Linotype" w:eastAsia="Palatino Linotype" w:hAnsi="Palatino Linotype" w:cs="Palatino Linotype"/>
          <w:b/>
          <w:color w:val="000000" w:themeColor="text1"/>
        </w:rPr>
        <w:t>EL RECURRENTE</w:t>
      </w:r>
      <w:r w:rsidRPr="00CB4BEE">
        <w:rPr>
          <w:rFonts w:ascii="Palatino Linotype" w:eastAsia="Palatino Linotype" w:hAnsi="Palatino Linotype" w:cs="Palatino Linotype"/>
          <w:color w:val="000000" w:themeColor="text1"/>
        </w:rPr>
        <w:t xml:space="preserve"> la presente resolución, </w:t>
      </w:r>
      <w:r w:rsidRPr="00CB4BEE">
        <w:rPr>
          <w:rFonts w:ascii="Palatino Linotype" w:eastAsia="Palatino Linotype" w:hAnsi="Palatino Linotype" w:cs="Palatino Linotype"/>
          <w:b/>
          <w:color w:val="000000" w:themeColor="text1"/>
        </w:rPr>
        <w:t>vía SAIMEX.</w:t>
      </w:r>
      <w:bookmarkStart w:id="11" w:name="_heading=h.768tq55p1pw4" w:colFirst="0" w:colLast="0"/>
      <w:bookmarkStart w:id="12" w:name="_heading=h.6bsv9oi9ehm9" w:colFirst="0" w:colLast="0"/>
      <w:bookmarkEnd w:id="11"/>
      <w:bookmarkEnd w:id="12"/>
    </w:p>
    <w:p w:rsidR="00111977" w:rsidRPr="00CB4BEE" w:rsidRDefault="00111977" w:rsidP="00325643">
      <w:pPr>
        <w:spacing w:line="360" w:lineRule="auto"/>
        <w:jc w:val="both"/>
        <w:rPr>
          <w:rFonts w:ascii="Palatino Linotype" w:eastAsia="Palatino Linotype" w:hAnsi="Palatino Linotype" w:cs="Palatino Linotype"/>
          <w:b/>
          <w:color w:val="000000" w:themeColor="text1"/>
        </w:rPr>
      </w:pPr>
    </w:p>
    <w:p w:rsidR="00621AEC" w:rsidRPr="00CB4BEE" w:rsidRDefault="00621AEC" w:rsidP="00325643">
      <w:pPr>
        <w:spacing w:line="360" w:lineRule="auto"/>
        <w:jc w:val="both"/>
        <w:rPr>
          <w:rFonts w:ascii="Palatino Linotype" w:eastAsia="Palatino Linotype" w:hAnsi="Palatino Linotype" w:cs="Palatino Linotype"/>
          <w:color w:val="000000" w:themeColor="text1"/>
        </w:rPr>
      </w:pPr>
      <w:r w:rsidRPr="00CB4BEE">
        <w:rPr>
          <w:rFonts w:ascii="Palatino Linotype" w:eastAsia="Palatino Linotype" w:hAnsi="Palatino Linotype" w:cs="Palatino Linotype"/>
          <w:b/>
          <w:color w:val="000000" w:themeColor="text1"/>
        </w:rPr>
        <w:t xml:space="preserve">SEXTO.- </w:t>
      </w:r>
      <w:r w:rsidRPr="00CB4BEE">
        <w:rPr>
          <w:rFonts w:ascii="Palatino Linotype" w:eastAsia="Palatino Linotype" w:hAnsi="Palatino Linotype" w:cs="Palatino Linotype"/>
          <w:color w:val="000000" w:themeColor="text1"/>
        </w:rPr>
        <w:t>Se hace del conocimiento del</w:t>
      </w:r>
      <w:r w:rsidRPr="00CB4BEE">
        <w:rPr>
          <w:rFonts w:ascii="Palatino Linotype" w:eastAsia="Palatino Linotype" w:hAnsi="Palatino Linotype" w:cs="Palatino Linotype"/>
          <w:b/>
          <w:color w:val="000000" w:themeColor="text1"/>
        </w:rPr>
        <w:t xml:space="preserve"> RECURRENTE </w:t>
      </w:r>
      <w:r w:rsidRPr="00CB4BEE">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621AEC" w:rsidRPr="00CB4BEE" w:rsidRDefault="00621AEC" w:rsidP="00325643">
      <w:pPr>
        <w:jc w:val="both"/>
        <w:rPr>
          <w:rFonts w:ascii="Palatino Linotype" w:hAnsi="Palatino Linotype"/>
          <w:color w:val="000000" w:themeColor="text1"/>
        </w:rPr>
      </w:pPr>
    </w:p>
    <w:p w:rsidR="00621AEC" w:rsidRPr="00325643" w:rsidRDefault="00143C80" w:rsidP="00143C80">
      <w:pPr>
        <w:spacing w:line="360" w:lineRule="auto"/>
        <w:jc w:val="both"/>
        <w:rPr>
          <w:rFonts w:ascii="Palatino Linotype" w:eastAsia="Palatino Linotype" w:hAnsi="Palatino Linotype" w:cs="Palatino Linotype"/>
          <w:color w:val="000000" w:themeColor="text1"/>
        </w:rPr>
      </w:pPr>
      <w:bookmarkStart w:id="13" w:name="_heading=h.35nkun2" w:colFirst="0" w:colLast="0"/>
      <w:bookmarkEnd w:id="13"/>
      <w:r w:rsidRPr="00CB4BEE">
        <w:rPr>
          <w:rFonts w:ascii="Palatino Linotype" w:eastAsia="Palatino Linotype" w:hAnsi="Palatino Linotype" w:cs="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CON AUSENCIA JUSTIFICADA, MARÍA DEL ROSARIO MEJÍA AYALA, SHARON CRISTINA MORALES MARTÍNEZ, LUIS GUSTAVO PARRA NORIEGA </w:t>
      </w:r>
      <w:r w:rsidR="00283CA9" w:rsidRPr="00CB4BEE">
        <w:rPr>
          <w:rFonts w:ascii="Palatino Linotype" w:eastAsia="Palatino Linotype" w:hAnsi="Palatino Linotype" w:cs="Palatino Linotype"/>
          <w:color w:val="000000" w:themeColor="text1"/>
        </w:rPr>
        <w:t xml:space="preserve">EMITIENDO VOTO PARTICULAR </w:t>
      </w:r>
      <w:r w:rsidRPr="00CB4BEE">
        <w:rPr>
          <w:rFonts w:ascii="Palatino Linotype" w:eastAsia="Palatino Linotype" w:hAnsi="Palatino Linotype" w:cs="Palatino Linotype"/>
          <w:color w:val="000000" w:themeColor="text1"/>
        </w:rPr>
        <w:t>Y GUADALUPE RAMÍREZ PEÑA CON AUSENCIA JUSTIFICADA; EN LA VIGÉSIMA TERCERA SESIÓN ORDINARIA, CELEBRADA EL VEINTICINCO (25) DE JUNIO DE DOS MIL VEINTICINCO, ANTE EL SECRETARIO TÉCNICO DEL PLENO ALEXIS TAPIA RAMÍREZ.</w:t>
      </w:r>
    </w:p>
    <w:p w:rsidR="00822CCC" w:rsidRDefault="00822CCC"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p w:rsidR="00B87A71" w:rsidRPr="00325643" w:rsidRDefault="00B87A71" w:rsidP="00325643">
      <w:pPr>
        <w:tabs>
          <w:tab w:val="left" w:pos="3374"/>
        </w:tabs>
        <w:spacing w:line="360" w:lineRule="auto"/>
        <w:jc w:val="both"/>
        <w:rPr>
          <w:rFonts w:ascii="Palatino Linotype" w:eastAsia="Palatino Linotype" w:hAnsi="Palatino Linotype" w:cs="Palatino Linotype"/>
          <w:color w:val="000000" w:themeColor="text1"/>
        </w:rPr>
      </w:pPr>
    </w:p>
    <w:sectPr w:rsidR="00B87A71" w:rsidRPr="00325643" w:rsidSect="00325643">
      <w:headerReference w:type="default" r:id="rId19"/>
      <w:footerReference w:type="default" r:id="rId20"/>
      <w:headerReference w:type="first" r:id="rId21"/>
      <w:footerReference w:type="first" r:id="rId22"/>
      <w:pgSz w:w="12240" w:h="15840"/>
      <w:pgMar w:top="1418" w:right="1183"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893" w:rsidRDefault="00D61893">
      <w:r>
        <w:separator/>
      </w:r>
    </w:p>
  </w:endnote>
  <w:endnote w:type="continuationSeparator" w:id="0">
    <w:p w:rsidR="00D61893" w:rsidRDefault="00D6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43" w:rsidRDefault="0032564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46639">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46639">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43" w:rsidRDefault="00325643">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4663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46639">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893" w:rsidRDefault="00D61893">
      <w:r>
        <w:separator/>
      </w:r>
    </w:p>
  </w:footnote>
  <w:footnote w:type="continuationSeparator" w:id="0">
    <w:p w:rsidR="00D61893" w:rsidRDefault="00D61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632" w:type="dxa"/>
      <w:tblInd w:w="-567" w:type="dxa"/>
      <w:tblLayout w:type="fixed"/>
      <w:tblLook w:val="0400" w:firstRow="0" w:lastRow="0" w:firstColumn="0" w:lastColumn="0" w:noHBand="0" w:noVBand="1"/>
    </w:tblPr>
    <w:tblGrid>
      <w:gridCol w:w="2836"/>
      <w:gridCol w:w="2835"/>
      <w:gridCol w:w="4961"/>
    </w:tblGrid>
    <w:tr w:rsidR="00325643" w:rsidTr="00CD3A21">
      <w:tc>
        <w:tcPr>
          <w:tcW w:w="2836" w:type="dxa"/>
          <w:vMerge w:val="restart"/>
        </w:tcPr>
        <w:p w:rsidR="00325643" w:rsidRDefault="00CD3A21" w:rsidP="00CD3A21">
          <w:pPr>
            <w:ind w:left="-257"/>
            <w:rPr>
              <w:rFonts w:ascii="Palatino Linotype" w:eastAsia="Palatino Linotype" w:hAnsi="Palatino Linotype" w:cs="Palatino Linotype"/>
              <w:b/>
              <w:sz w:val="22"/>
              <w:szCs w:val="22"/>
            </w:rPr>
          </w:pPr>
          <w:r>
            <w:rPr>
              <w:noProof/>
              <w:lang w:eastAsia="es-MX"/>
            </w:rPr>
            <w:drawing>
              <wp:inline distT="0" distB="0" distL="0" distR="0" wp14:anchorId="0346C072" wp14:editId="4C51897D">
                <wp:extent cx="1663700" cy="8382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0629" cy="841691"/>
                        </a:xfrm>
                        <a:prstGeom prst="rect">
                          <a:avLst/>
                        </a:prstGeom>
                        <a:ln/>
                      </pic:spPr>
                    </pic:pic>
                  </a:graphicData>
                </a:graphic>
              </wp:inline>
            </w:drawing>
          </w:r>
          <w:r w:rsidR="00325643">
            <w:rPr>
              <w:noProof/>
              <w:lang w:eastAsia="es-MX"/>
            </w:rPr>
            <w:drawing>
              <wp:anchor distT="0" distB="0" distL="0" distR="0" simplePos="0" relativeHeight="251658240" behindDoc="1" locked="0" layoutInCell="1" hidden="0" allowOverlap="1">
                <wp:simplePos x="0" y="0"/>
                <wp:positionH relativeFrom="column">
                  <wp:posOffset>-1061085</wp:posOffset>
                </wp:positionH>
                <wp:positionV relativeFrom="paragraph">
                  <wp:posOffset>-421640</wp:posOffset>
                </wp:positionV>
                <wp:extent cx="7734300" cy="10020300"/>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734300" cy="10020300"/>
                        </a:xfrm>
                        <a:prstGeom prst="rect">
                          <a:avLst/>
                        </a:prstGeom>
                        <a:ln/>
                      </pic:spPr>
                    </pic:pic>
                  </a:graphicData>
                </a:graphic>
                <wp14:sizeRelH relativeFrom="margin">
                  <wp14:pctWidth>0</wp14:pctWidth>
                </wp14:sizeRelH>
                <wp14:sizeRelV relativeFrom="margin">
                  <wp14:pctHeight>0</wp14:pctHeight>
                </wp14:sizeRelV>
              </wp:anchor>
            </w:drawing>
          </w:r>
        </w:p>
      </w:tc>
      <w:tc>
        <w:tcPr>
          <w:tcW w:w="2835" w:type="dxa"/>
          <w:shd w:val="clear" w:color="auto" w:fill="auto"/>
        </w:tcPr>
        <w:p w:rsidR="00325643" w:rsidRPr="00325643" w:rsidRDefault="00325643" w:rsidP="00325643">
          <w:pPr>
            <w:jc w:val="right"/>
            <w:rPr>
              <w:rFonts w:ascii="Palatino Linotype" w:eastAsia="Palatino Linotype" w:hAnsi="Palatino Linotype" w:cs="Palatino Linotype"/>
              <w:b/>
            </w:rPr>
          </w:pPr>
          <w:r w:rsidRPr="00325643">
            <w:rPr>
              <w:rFonts w:ascii="Palatino Linotype" w:eastAsia="Palatino Linotype" w:hAnsi="Palatino Linotype" w:cs="Palatino Linotype"/>
              <w:b/>
            </w:rPr>
            <w:t>Recurso de revisión:</w:t>
          </w:r>
        </w:p>
      </w:tc>
      <w:tc>
        <w:tcPr>
          <w:tcW w:w="4961" w:type="dxa"/>
          <w:shd w:val="clear" w:color="auto" w:fill="auto"/>
          <w:vAlign w:val="center"/>
        </w:tcPr>
        <w:p w:rsidR="00325643" w:rsidRPr="00325643" w:rsidRDefault="00325643" w:rsidP="00325643">
          <w:pPr>
            <w:jc w:val="both"/>
            <w:rPr>
              <w:rFonts w:ascii="Palatino Linotype" w:eastAsia="Palatino Linotype" w:hAnsi="Palatino Linotype" w:cs="Palatino Linotype"/>
            </w:rPr>
          </w:pPr>
          <w:r w:rsidRPr="00325643">
            <w:rPr>
              <w:rFonts w:ascii="Palatino Linotype" w:eastAsia="Palatino Linotype" w:hAnsi="Palatino Linotype" w:cs="Palatino Linotype"/>
              <w:bCs/>
            </w:rPr>
            <w:t>03988/INFOEM/IP/RR/2025</w:t>
          </w:r>
          <w:r>
            <w:rPr>
              <w:rFonts w:ascii="Palatino Linotype" w:eastAsia="Palatino Linotype" w:hAnsi="Palatino Linotype" w:cs="Palatino Linotype"/>
              <w:bCs/>
            </w:rPr>
            <w:t xml:space="preserve"> </w:t>
          </w:r>
          <w:r>
            <w:rPr>
              <w:rFonts w:ascii="Palatino Linotype" w:eastAsia="Palatino Linotype" w:hAnsi="Palatino Linotype" w:cs="Palatino Linotype"/>
            </w:rPr>
            <w:t>y acumulados</w:t>
          </w:r>
        </w:p>
      </w:tc>
    </w:tr>
    <w:tr w:rsidR="00325643" w:rsidTr="00CD3A21">
      <w:tc>
        <w:tcPr>
          <w:tcW w:w="2836" w:type="dxa"/>
          <w:vMerge/>
        </w:tcPr>
        <w:p w:rsidR="00325643" w:rsidRDefault="0032564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5" w:type="dxa"/>
          <w:shd w:val="clear" w:color="auto" w:fill="auto"/>
        </w:tcPr>
        <w:p w:rsidR="00325643" w:rsidRPr="00325643" w:rsidRDefault="00325643" w:rsidP="00325643">
          <w:pPr>
            <w:jc w:val="right"/>
            <w:rPr>
              <w:rFonts w:ascii="Palatino Linotype" w:eastAsia="Palatino Linotype" w:hAnsi="Palatino Linotype" w:cs="Palatino Linotype"/>
              <w:b/>
            </w:rPr>
          </w:pPr>
          <w:r w:rsidRPr="00325643">
            <w:rPr>
              <w:rFonts w:ascii="Palatino Linotype" w:eastAsia="Palatino Linotype" w:hAnsi="Palatino Linotype" w:cs="Palatino Linotype"/>
              <w:b/>
            </w:rPr>
            <w:t>Sujeto Obligado:</w:t>
          </w:r>
        </w:p>
      </w:tc>
      <w:tc>
        <w:tcPr>
          <w:tcW w:w="4961" w:type="dxa"/>
          <w:shd w:val="clear" w:color="auto" w:fill="auto"/>
          <w:vAlign w:val="center"/>
        </w:tcPr>
        <w:p w:rsidR="00325643" w:rsidRPr="00325643" w:rsidRDefault="00325643" w:rsidP="00325643">
          <w:pPr>
            <w:jc w:val="both"/>
            <w:rPr>
              <w:rFonts w:ascii="Palatino Linotype" w:eastAsia="Palatino Linotype" w:hAnsi="Palatino Linotype" w:cs="Palatino Linotype"/>
            </w:rPr>
          </w:pPr>
          <w:r w:rsidRPr="00325643">
            <w:rPr>
              <w:rFonts w:ascii="Palatino Linotype" w:eastAsia="Palatino Linotype" w:hAnsi="Palatino Linotype" w:cs="Palatino Linotype"/>
              <w:bCs/>
            </w:rPr>
            <w:t>Ayuntamiento de Almoloya de Juárez</w:t>
          </w:r>
        </w:p>
      </w:tc>
    </w:tr>
    <w:tr w:rsidR="00325643" w:rsidTr="00CD3A21">
      <w:trPr>
        <w:trHeight w:val="228"/>
      </w:trPr>
      <w:tc>
        <w:tcPr>
          <w:tcW w:w="2836" w:type="dxa"/>
          <w:vMerge/>
        </w:tcPr>
        <w:p w:rsidR="00325643" w:rsidRDefault="0032564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5" w:type="dxa"/>
          <w:shd w:val="clear" w:color="auto" w:fill="auto"/>
        </w:tcPr>
        <w:p w:rsidR="00325643" w:rsidRPr="00325643" w:rsidRDefault="00325643" w:rsidP="00325643">
          <w:pPr>
            <w:jc w:val="right"/>
            <w:rPr>
              <w:rFonts w:ascii="Palatino Linotype" w:eastAsia="Palatino Linotype" w:hAnsi="Palatino Linotype" w:cs="Palatino Linotype"/>
              <w:b/>
            </w:rPr>
          </w:pPr>
          <w:r w:rsidRPr="00325643">
            <w:rPr>
              <w:rFonts w:ascii="Palatino Linotype" w:eastAsia="Palatino Linotype" w:hAnsi="Palatino Linotype" w:cs="Palatino Linotype"/>
              <w:b/>
            </w:rPr>
            <w:t>Comisionada ponente:</w:t>
          </w:r>
        </w:p>
      </w:tc>
      <w:tc>
        <w:tcPr>
          <w:tcW w:w="4961" w:type="dxa"/>
          <w:shd w:val="clear" w:color="auto" w:fill="auto"/>
        </w:tcPr>
        <w:p w:rsidR="00325643" w:rsidRPr="00325643" w:rsidRDefault="00325643" w:rsidP="00325643">
          <w:pPr>
            <w:jc w:val="both"/>
            <w:rPr>
              <w:rFonts w:ascii="Palatino Linotype" w:eastAsia="Palatino Linotype" w:hAnsi="Palatino Linotype" w:cs="Palatino Linotype"/>
            </w:rPr>
          </w:pPr>
          <w:r w:rsidRPr="00325643">
            <w:rPr>
              <w:rFonts w:ascii="Palatino Linotype" w:eastAsia="Palatino Linotype" w:hAnsi="Palatino Linotype" w:cs="Palatino Linotype"/>
            </w:rPr>
            <w:t>María del Rosario Mejía Ayala</w:t>
          </w:r>
        </w:p>
      </w:tc>
    </w:tr>
  </w:tbl>
  <w:p w:rsidR="00325643" w:rsidRDefault="00325643" w:rsidP="00CD3A2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11341" w:type="dxa"/>
      <w:tblInd w:w="-1276" w:type="dxa"/>
      <w:tblLayout w:type="fixed"/>
      <w:tblLook w:val="0400" w:firstRow="0" w:lastRow="0" w:firstColumn="0" w:lastColumn="0" w:noHBand="0" w:noVBand="1"/>
    </w:tblPr>
    <w:tblGrid>
      <w:gridCol w:w="3544"/>
      <w:gridCol w:w="2837"/>
      <w:gridCol w:w="4960"/>
    </w:tblGrid>
    <w:tr w:rsidR="00CD3A21" w:rsidTr="00325643">
      <w:tc>
        <w:tcPr>
          <w:tcW w:w="3544" w:type="dxa"/>
          <w:vMerge w:val="restart"/>
          <w:shd w:val="clear" w:color="auto" w:fill="auto"/>
        </w:tcPr>
        <w:p w:rsidR="00CD3A21" w:rsidRDefault="00CD3A21" w:rsidP="00CD3A21">
          <w:pPr>
            <w:rPr>
              <w:rFonts w:ascii="Palatino Linotype" w:eastAsia="Palatino Linotype" w:hAnsi="Palatino Linotype" w:cs="Palatino Linotype"/>
              <w:b/>
              <w:sz w:val="22"/>
              <w:szCs w:val="22"/>
            </w:rPr>
          </w:pPr>
          <w:r>
            <w:rPr>
              <w:noProof/>
              <w:lang w:eastAsia="es-MX"/>
            </w:rPr>
            <w:drawing>
              <wp:inline distT="0" distB="0" distL="0" distR="0" wp14:anchorId="05035C84" wp14:editId="6D00F1B1">
                <wp:extent cx="1663700" cy="8382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3700" cy="838200"/>
                        </a:xfrm>
                        <a:prstGeom prst="rect">
                          <a:avLst/>
                        </a:prstGeom>
                        <a:ln/>
                      </pic:spPr>
                    </pic:pic>
                  </a:graphicData>
                </a:graphic>
              </wp:inline>
            </w:drawing>
          </w:r>
        </w:p>
      </w:tc>
      <w:tc>
        <w:tcPr>
          <w:tcW w:w="2837" w:type="dxa"/>
          <w:shd w:val="clear" w:color="auto" w:fill="auto"/>
        </w:tcPr>
        <w:p w:rsidR="00CD3A21" w:rsidRPr="00325643" w:rsidRDefault="00CD3A21" w:rsidP="00CD3A21">
          <w:pPr>
            <w:jc w:val="right"/>
            <w:rPr>
              <w:rFonts w:ascii="Palatino Linotype" w:eastAsia="Palatino Linotype" w:hAnsi="Palatino Linotype" w:cs="Palatino Linotype"/>
              <w:b/>
            </w:rPr>
          </w:pPr>
          <w:r w:rsidRPr="00325643">
            <w:rPr>
              <w:rFonts w:ascii="Palatino Linotype" w:eastAsia="Palatino Linotype" w:hAnsi="Palatino Linotype" w:cs="Palatino Linotype"/>
              <w:b/>
            </w:rPr>
            <w:t>Recurso de revisión:</w:t>
          </w:r>
        </w:p>
      </w:tc>
      <w:tc>
        <w:tcPr>
          <w:tcW w:w="4960" w:type="dxa"/>
          <w:shd w:val="clear" w:color="auto" w:fill="auto"/>
          <w:vAlign w:val="center"/>
        </w:tcPr>
        <w:p w:rsidR="00CD3A21" w:rsidRPr="00325643" w:rsidRDefault="00CD3A21" w:rsidP="00CD3A21">
          <w:pPr>
            <w:rPr>
              <w:rFonts w:ascii="Palatino Linotype" w:eastAsia="Palatino Linotype" w:hAnsi="Palatino Linotype" w:cs="Palatino Linotype"/>
            </w:rPr>
          </w:pPr>
          <w:r w:rsidRPr="00325643">
            <w:rPr>
              <w:rFonts w:ascii="Palatino Linotype" w:eastAsia="Palatino Linotype" w:hAnsi="Palatino Linotype" w:cs="Palatino Linotype"/>
              <w:bCs/>
            </w:rPr>
            <w:t>03988/INFOEM/IP/RR/2025</w:t>
          </w:r>
          <w:r>
            <w:rPr>
              <w:rFonts w:ascii="Palatino Linotype" w:eastAsia="Palatino Linotype" w:hAnsi="Palatino Linotype" w:cs="Palatino Linotype"/>
              <w:bCs/>
            </w:rPr>
            <w:t xml:space="preserve"> </w:t>
          </w:r>
          <w:r>
            <w:rPr>
              <w:rFonts w:ascii="Palatino Linotype" w:eastAsia="Palatino Linotype" w:hAnsi="Palatino Linotype" w:cs="Palatino Linotype"/>
            </w:rPr>
            <w:t>y acumulados</w:t>
          </w:r>
        </w:p>
      </w:tc>
    </w:tr>
    <w:tr w:rsidR="00CD3A21" w:rsidTr="00325643">
      <w:tc>
        <w:tcPr>
          <w:tcW w:w="3544" w:type="dxa"/>
          <w:vMerge/>
          <w:shd w:val="clear" w:color="auto" w:fill="auto"/>
        </w:tcPr>
        <w:p w:rsidR="00CD3A21" w:rsidRDefault="00CD3A21" w:rsidP="00CD3A2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7" w:type="dxa"/>
          <w:shd w:val="clear" w:color="auto" w:fill="auto"/>
        </w:tcPr>
        <w:p w:rsidR="00CD3A21" w:rsidRPr="00325643" w:rsidRDefault="00CD3A21" w:rsidP="00CD3A21">
          <w:pPr>
            <w:jc w:val="right"/>
            <w:rPr>
              <w:rFonts w:ascii="Palatino Linotype" w:eastAsia="Palatino Linotype" w:hAnsi="Palatino Linotype" w:cs="Palatino Linotype"/>
              <w:b/>
            </w:rPr>
          </w:pPr>
          <w:r w:rsidRPr="00325643">
            <w:rPr>
              <w:rFonts w:ascii="Palatino Linotype" w:eastAsia="Palatino Linotype" w:hAnsi="Palatino Linotype" w:cs="Palatino Linotype"/>
              <w:b/>
            </w:rPr>
            <w:t>Recurrente</w:t>
          </w:r>
        </w:p>
      </w:tc>
      <w:tc>
        <w:tcPr>
          <w:tcW w:w="4960" w:type="dxa"/>
          <w:shd w:val="clear" w:color="auto" w:fill="auto"/>
          <w:vAlign w:val="center"/>
        </w:tcPr>
        <w:p w:rsidR="00CD3A21" w:rsidRPr="00325643" w:rsidRDefault="00CD3A21" w:rsidP="00CD3A21">
          <w:pPr>
            <w:jc w:val="both"/>
            <w:rPr>
              <w:rFonts w:ascii="Palatino Linotype" w:eastAsia="Palatino Linotype" w:hAnsi="Palatino Linotype" w:cs="Palatino Linotype"/>
            </w:rPr>
          </w:pPr>
        </w:p>
      </w:tc>
    </w:tr>
    <w:tr w:rsidR="00CD3A21" w:rsidTr="00325643">
      <w:trPr>
        <w:trHeight w:val="228"/>
      </w:trPr>
      <w:tc>
        <w:tcPr>
          <w:tcW w:w="3544" w:type="dxa"/>
          <w:vMerge/>
          <w:shd w:val="clear" w:color="auto" w:fill="auto"/>
        </w:tcPr>
        <w:p w:rsidR="00CD3A21" w:rsidRDefault="00CD3A21" w:rsidP="00CD3A2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7" w:type="dxa"/>
          <w:shd w:val="clear" w:color="auto" w:fill="auto"/>
        </w:tcPr>
        <w:p w:rsidR="00CD3A21" w:rsidRPr="00325643" w:rsidRDefault="00CD3A21" w:rsidP="00CD3A21">
          <w:pPr>
            <w:jc w:val="right"/>
            <w:rPr>
              <w:rFonts w:ascii="Palatino Linotype" w:eastAsia="Palatino Linotype" w:hAnsi="Palatino Linotype" w:cs="Palatino Linotype"/>
              <w:b/>
            </w:rPr>
          </w:pPr>
          <w:r w:rsidRPr="00325643">
            <w:rPr>
              <w:rFonts w:ascii="Palatino Linotype" w:eastAsia="Palatino Linotype" w:hAnsi="Palatino Linotype" w:cs="Palatino Linotype"/>
              <w:b/>
            </w:rPr>
            <w:t>Sujeto Obligado:</w:t>
          </w:r>
        </w:p>
      </w:tc>
      <w:tc>
        <w:tcPr>
          <w:tcW w:w="4960" w:type="dxa"/>
          <w:shd w:val="clear" w:color="auto" w:fill="auto"/>
          <w:vAlign w:val="center"/>
        </w:tcPr>
        <w:p w:rsidR="00CD3A21" w:rsidRPr="00325643" w:rsidRDefault="00CD3A21" w:rsidP="00CD3A21">
          <w:pPr>
            <w:jc w:val="both"/>
            <w:rPr>
              <w:rFonts w:ascii="Palatino Linotype" w:eastAsia="Palatino Linotype" w:hAnsi="Palatino Linotype" w:cs="Palatino Linotype"/>
            </w:rPr>
          </w:pPr>
          <w:r w:rsidRPr="00325643">
            <w:rPr>
              <w:rFonts w:ascii="Palatino Linotype" w:eastAsia="Palatino Linotype" w:hAnsi="Palatino Linotype" w:cs="Palatino Linotype"/>
              <w:bCs/>
            </w:rPr>
            <w:t>Ayuntamiento de Almoloya de Juárez</w:t>
          </w:r>
        </w:p>
      </w:tc>
    </w:tr>
    <w:tr w:rsidR="00CD3A21" w:rsidTr="00325643">
      <w:trPr>
        <w:trHeight w:val="84"/>
      </w:trPr>
      <w:tc>
        <w:tcPr>
          <w:tcW w:w="3544" w:type="dxa"/>
          <w:vMerge/>
          <w:shd w:val="clear" w:color="auto" w:fill="auto"/>
        </w:tcPr>
        <w:p w:rsidR="00CD3A21" w:rsidRDefault="00CD3A21" w:rsidP="00CD3A2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7" w:type="dxa"/>
          <w:shd w:val="clear" w:color="auto" w:fill="auto"/>
        </w:tcPr>
        <w:p w:rsidR="00CD3A21" w:rsidRPr="00325643" w:rsidRDefault="00CD3A21" w:rsidP="00CD3A21">
          <w:pPr>
            <w:jc w:val="right"/>
            <w:rPr>
              <w:rFonts w:ascii="Palatino Linotype" w:eastAsia="Palatino Linotype" w:hAnsi="Palatino Linotype" w:cs="Palatino Linotype"/>
              <w:b/>
            </w:rPr>
          </w:pPr>
          <w:r w:rsidRPr="00325643">
            <w:rPr>
              <w:rFonts w:ascii="Palatino Linotype" w:eastAsia="Palatino Linotype" w:hAnsi="Palatino Linotype" w:cs="Palatino Linotype"/>
              <w:b/>
            </w:rPr>
            <w:t>Comisionada ponente:</w:t>
          </w:r>
        </w:p>
      </w:tc>
      <w:tc>
        <w:tcPr>
          <w:tcW w:w="4960" w:type="dxa"/>
          <w:shd w:val="clear" w:color="auto" w:fill="auto"/>
        </w:tcPr>
        <w:p w:rsidR="00CD3A21" w:rsidRPr="00325643" w:rsidRDefault="00CD3A21" w:rsidP="00CD3A21">
          <w:pPr>
            <w:jc w:val="both"/>
            <w:rPr>
              <w:rFonts w:ascii="Palatino Linotype" w:eastAsia="Palatino Linotype" w:hAnsi="Palatino Linotype" w:cs="Palatino Linotype"/>
            </w:rPr>
          </w:pPr>
          <w:r w:rsidRPr="00325643">
            <w:rPr>
              <w:rFonts w:ascii="Palatino Linotype" w:eastAsia="Palatino Linotype" w:hAnsi="Palatino Linotype" w:cs="Palatino Linotype"/>
            </w:rPr>
            <w:t xml:space="preserve">María del Rosario Mejía Ayala </w:t>
          </w:r>
        </w:p>
      </w:tc>
    </w:tr>
  </w:tbl>
  <w:p w:rsidR="00325643" w:rsidRDefault="00CD3A21">
    <w:pPr>
      <w:tabs>
        <w:tab w:val="left" w:pos="7620"/>
      </w:tabs>
      <w:rPr>
        <w:rFonts w:ascii="Palatino Linotype" w:eastAsia="Palatino Linotype" w:hAnsi="Palatino Linotype" w:cs="Palatino Linotype"/>
        <w:sz w:val="28"/>
        <w:szCs w:val="28"/>
      </w:rPr>
    </w:pPr>
    <w:r>
      <w:rPr>
        <w:noProof/>
        <w:lang w:eastAsia="es-MX"/>
      </w:rPr>
      <w:drawing>
        <wp:anchor distT="0" distB="0" distL="0" distR="0" simplePos="0" relativeHeight="251660288" behindDoc="1" locked="0" layoutInCell="1" hidden="0" allowOverlap="1" wp14:anchorId="6E7BD1F8" wp14:editId="1F331041">
          <wp:simplePos x="0" y="0"/>
          <wp:positionH relativeFrom="page">
            <wp:align>center</wp:align>
          </wp:positionH>
          <wp:positionV relativeFrom="paragraph">
            <wp:posOffset>-1253442</wp:posOffset>
          </wp:positionV>
          <wp:extent cx="8281035" cy="10010775"/>
          <wp:effectExtent l="0" t="0" r="5715" b="9525"/>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281035" cy="10010775"/>
                  </a:xfrm>
                  <a:prstGeom prst="rect">
                    <a:avLst/>
                  </a:prstGeom>
                  <a:ln/>
                </pic:spPr>
              </pic:pic>
            </a:graphicData>
          </a:graphic>
          <wp14:sizeRelH relativeFrom="margin">
            <wp14:pctWidth>0</wp14:pctWidth>
          </wp14:sizeRelH>
          <wp14:sizeRelV relativeFrom="margin">
            <wp14:pctHeight>0</wp14:pctHeight>
          </wp14:sizeRelV>
        </wp:anchor>
      </w:drawing>
    </w:r>
    <w:r w:rsidR="00325643">
      <w:rPr>
        <w:rFonts w:ascii="Palatino Linotype" w:eastAsia="Palatino Linotype" w:hAnsi="Palatino Linotype" w:cs="Palatino Linotype"/>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4D64"/>
    <w:multiLevelType w:val="multilevel"/>
    <w:tmpl w:val="7C4AC51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85D5F"/>
    <w:multiLevelType w:val="multilevel"/>
    <w:tmpl w:val="9142081C"/>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30A56"/>
    <w:multiLevelType w:val="multilevel"/>
    <w:tmpl w:val="8B14EBF2"/>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rPr>
        <w:b w:val="0"/>
      </w:r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1E5A22"/>
    <w:multiLevelType w:val="multilevel"/>
    <w:tmpl w:val="46E2AEF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1F2671"/>
    <w:multiLevelType w:val="hybridMultilevel"/>
    <w:tmpl w:val="E7A6688C"/>
    <w:lvl w:ilvl="0" w:tplc="080A0017">
      <w:start w:val="1"/>
      <w:numFmt w:val="lowerLetter"/>
      <w:lvlText w:val="%1)"/>
      <w:lvlJc w:val="left"/>
      <w:pPr>
        <w:ind w:left="720" w:hanging="360"/>
      </w:pPr>
      <w:rPr>
        <w:rFonts w:hint="default"/>
        <w:b/>
        <w:bCs/>
        <w:i w:val="0"/>
        <w:i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AE4D43"/>
    <w:multiLevelType w:val="hybridMultilevel"/>
    <w:tmpl w:val="8C40D8A8"/>
    <w:lvl w:ilvl="0" w:tplc="17EC1D6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821EC9"/>
    <w:multiLevelType w:val="multilevel"/>
    <w:tmpl w:val="75828CC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7C0882"/>
    <w:multiLevelType w:val="hybridMultilevel"/>
    <w:tmpl w:val="3E42D2DE"/>
    <w:lvl w:ilvl="0" w:tplc="17EC1D6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A5766D"/>
    <w:multiLevelType w:val="hybridMultilevel"/>
    <w:tmpl w:val="812A94AC"/>
    <w:lvl w:ilvl="0" w:tplc="17EC1D6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610E84"/>
    <w:multiLevelType w:val="multilevel"/>
    <w:tmpl w:val="3C445CA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94C2C9E"/>
    <w:multiLevelType w:val="multilevel"/>
    <w:tmpl w:val="75828CC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C22C49"/>
    <w:multiLevelType w:val="hybridMultilevel"/>
    <w:tmpl w:val="ACC8E5BC"/>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13" w15:restartNumberingAfterBreak="0">
    <w:nsid w:val="5954397D"/>
    <w:multiLevelType w:val="multilevel"/>
    <w:tmpl w:val="3A7AD2A0"/>
    <w:lvl w:ilvl="0">
      <w:start w:val="1"/>
      <w:numFmt w:val="decimal"/>
      <w:lvlText w:val="%1."/>
      <w:lvlJc w:val="left"/>
      <w:pPr>
        <w:ind w:left="502"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65447C"/>
    <w:multiLevelType w:val="multilevel"/>
    <w:tmpl w:val="861E8FD0"/>
    <w:lvl w:ilvl="0">
      <w:start w:val="12"/>
      <w:numFmt w:val="decimal"/>
      <w:lvlText w:val="%1."/>
      <w:lvlJc w:val="left"/>
      <w:pPr>
        <w:ind w:left="3054" w:hanging="360"/>
      </w:pPr>
      <w:rPr>
        <w:b/>
        <w:i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15" w15:restartNumberingAfterBreak="0">
    <w:nsid w:val="621D3E67"/>
    <w:multiLevelType w:val="multilevel"/>
    <w:tmpl w:val="747AC6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427703E"/>
    <w:multiLevelType w:val="hybridMultilevel"/>
    <w:tmpl w:val="90768F90"/>
    <w:lvl w:ilvl="0" w:tplc="17EC1D6A">
      <w:start w:val="1"/>
      <w:numFmt w:val="bullet"/>
      <w:lvlText w:val="-"/>
      <w:lvlJc w:val="left"/>
      <w:pPr>
        <w:ind w:left="720" w:hanging="360"/>
      </w:pPr>
      <w:rPr>
        <w:rFonts w:ascii="Sylfaen" w:hAnsi="Sylfae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212438"/>
    <w:multiLevelType w:val="hybridMultilevel"/>
    <w:tmpl w:val="79C62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1"/>
  </w:num>
  <w:num w:numId="4">
    <w:abstractNumId w:val="1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12"/>
  </w:num>
  <w:num w:numId="12">
    <w:abstractNumId w:val="8"/>
  </w:num>
  <w:num w:numId="13">
    <w:abstractNumId w:val="2"/>
  </w:num>
  <w:num w:numId="14">
    <w:abstractNumId w:val="17"/>
  </w:num>
  <w:num w:numId="15">
    <w:abstractNumId w:val="0"/>
  </w:num>
  <w:num w:numId="16">
    <w:abstractNumId w:val="3"/>
  </w:num>
  <w:num w:numId="17">
    <w:abstractNumId w:val="7"/>
  </w:num>
  <w:num w:numId="18">
    <w:abstractNumId w:val="16"/>
  </w:num>
  <w:num w:numId="19">
    <w:abstractNumId w:val="5"/>
  </w:num>
  <w:num w:numId="20">
    <w:abstractNumId w:val="13"/>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CCC"/>
    <w:rsid w:val="000276A3"/>
    <w:rsid w:val="000633DF"/>
    <w:rsid w:val="00093554"/>
    <w:rsid w:val="00111977"/>
    <w:rsid w:val="00143C80"/>
    <w:rsid w:val="001F2A39"/>
    <w:rsid w:val="00256F38"/>
    <w:rsid w:val="00273821"/>
    <w:rsid w:val="00283CA9"/>
    <w:rsid w:val="002D1073"/>
    <w:rsid w:val="00300D54"/>
    <w:rsid w:val="00325643"/>
    <w:rsid w:val="0037170C"/>
    <w:rsid w:val="003C6D86"/>
    <w:rsid w:val="003D4B95"/>
    <w:rsid w:val="004232A7"/>
    <w:rsid w:val="004238BF"/>
    <w:rsid w:val="005063F5"/>
    <w:rsid w:val="005317F2"/>
    <w:rsid w:val="00546639"/>
    <w:rsid w:val="005655AA"/>
    <w:rsid w:val="005C2EF0"/>
    <w:rsid w:val="005D2563"/>
    <w:rsid w:val="0060100E"/>
    <w:rsid w:val="00621AEC"/>
    <w:rsid w:val="00645962"/>
    <w:rsid w:val="0074306C"/>
    <w:rsid w:val="00822CCC"/>
    <w:rsid w:val="00874E27"/>
    <w:rsid w:val="00895819"/>
    <w:rsid w:val="008A6276"/>
    <w:rsid w:val="008E2C05"/>
    <w:rsid w:val="008F6EEF"/>
    <w:rsid w:val="009234E5"/>
    <w:rsid w:val="00997930"/>
    <w:rsid w:val="009C7ED8"/>
    <w:rsid w:val="009E79F5"/>
    <w:rsid w:val="009F0211"/>
    <w:rsid w:val="00A1409A"/>
    <w:rsid w:val="00A61F8E"/>
    <w:rsid w:val="00AC1937"/>
    <w:rsid w:val="00B02A21"/>
    <w:rsid w:val="00B02FBE"/>
    <w:rsid w:val="00B37065"/>
    <w:rsid w:val="00B727A8"/>
    <w:rsid w:val="00B87A71"/>
    <w:rsid w:val="00BA4D0E"/>
    <w:rsid w:val="00BA749D"/>
    <w:rsid w:val="00BC3755"/>
    <w:rsid w:val="00BC584A"/>
    <w:rsid w:val="00BE2C3B"/>
    <w:rsid w:val="00CB4BEE"/>
    <w:rsid w:val="00CB6096"/>
    <w:rsid w:val="00CC07F3"/>
    <w:rsid w:val="00CD3A21"/>
    <w:rsid w:val="00D11AC6"/>
    <w:rsid w:val="00D61893"/>
    <w:rsid w:val="00DC042F"/>
    <w:rsid w:val="00DD62BC"/>
    <w:rsid w:val="00F04956"/>
    <w:rsid w:val="00F236DA"/>
    <w:rsid w:val="00F54590"/>
    <w:rsid w:val="00F762C3"/>
    <w:rsid w:val="00FD64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D675AC-0884-4D83-BE16-FF160B359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BE4"/>
    <w:pPr>
      <w:suppressAutoHyphens/>
    </w:pPr>
    <w:rPr>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pPr>
    <w:rPr>
      <w:rFonts w:ascii="Arial" w:hAnsi="Arial" w:cs="Arial"/>
      <w:color w:val="000000"/>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p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textAlignment w:val="baseline"/>
    </w:pPr>
    <w:rPr>
      <w:rFonts w:ascii="Liberation Serif" w:eastAsia="DejaVu Sans" w:hAnsi="Liberation Serif" w:cs="Lohit Hindi"/>
      <w:kern w:val="2"/>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style>
  <w:style w:type="numbering" w:customStyle="1" w:styleId="Estiloimportado1">
    <w:name w:val="Estilo importado 1"/>
    <w:qFormat/>
    <w:rsid w:val="00B41C9D"/>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style>
  <w:style w:type="numbering" w:customStyle="1" w:styleId="Estiloimportado12">
    <w:name w:val="Estilo importado 12"/>
    <w:rsid w:val="00B41C9D"/>
  </w:style>
  <w:style w:type="table" w:customStyle="1" w:styleId="Tablaconcuadrcula121">
    <w:name w:val="Tabla con cuadrícula121"/>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style>
  <w:style w:type="numbering" w:customStyle="1" w:styleId="Estiloimportado112">
    <w:name w:val="Estilo importado 112"/>
    <w:rsid w:val="00B41C9D"/>
  </w:style>
  <w:style w:type="table" w:customStyle="1" w:styleId="Tablaconcuadrcula1122">
    <w:name w:val="Tabla con cuadrícula112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style>
  <w:style w:type="numbering" w:customStyle="1" w:styleId="Estiloimportado14">
    <w:name w:val="Estilo importado 14"/>
    <w:rsid w:val="00B41C9D"/>
  </w:style>
  <w:style w:type="table" w:customStyle="1" w:styleId="Tablaconcuadrcula122">
    <w:name w:val="Tabla con cuadrícula122"/>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698976158124685028gmail-msolistparagraph">
    <w:name w:val="m_-698976158124685028gmail-msolistparagraph"/>
    <w:basedOn w:val="Normal"/>
    <w:rsid w:val="00B8029F"/>
    <w:pPr>
      <w:suppressAutoHyphens w:val="0"/>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ntinuarlista">
    <w:name w:val="List Continue"/>
    <w:basedOn w:val="Normal"/>
    <w:uiPriority w:val="99"/>
    <w:unhideWhenUsed/>
    <w:rsid w:val="000633DF"/>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599585">
      <w:bodyDiv w:val="1"/>
      <w:marLeft w:val="0"/>
      <w:marRight w:val="0"/>
      <w:marTop w:val="0"/>
      <w:marBottom w:val="0"/>
      <w:divBdr>
        <w:top w:val="none" w:sz="0" w:space="0" w:color="auto"/>
        <w:left w:val="none" w:sz="0" w:space="0" w:color="auto"/>
        <w:bottom w:val="none" w:sz="0" w:space="0" w:color="auto"/>
        <w:right w:val="none" w:sz="0" w:space="0" w:color="auto"/>
      </w:divBdr>
    </w:div>
    <w:div w:id="634991007">
      <w:bodyDiv w:val="1"/>
      <w:marLeft w:val="0"/>
      <w:marRight w:val="0"/>
      <w:marTop w:val="0"/>
      <w:marBottom w:val="0"/>
      <w:divBdr>
        <w:top w:val="none" w:sz="0" w:space="0" w:color="auto"/>
        <w:left w:val="none" w:sz="0" w:space="0" w:color="auto"/>
        <w:bottom w:val="none" w:sz="0" w:space="0" w:color="auto"/>
        <w:right w:val="none" w:sz="0" w:space="0" w:color="auto"/>
      </w:divBdr>
    </w:div>
    <w:div w:id="749738967">
      <w:bodyDiv w:val="1"/>
      <w:marLeft w:val="0"/>
      <w:marRight w:val="0"/>
      <w:marTop w:val="0"/>
      <w:marBottom w:val="0"/>
      <w:divBdr>
        <w:top w:val="none" w:sz="0" w:space="0" w:color="auto"/>
        <w:left w:val="none" w:sz="0" w:space="0" w:color="auto"/>
        <w:bottom w:val="none" w:sz="0" w:space="0" w:color="auto"/>
        <w:right w:val="none" w:sz="0" w:space="0" w:color="auto"/>
      </w:divBdr>
      <w:divsChild>
        <w:div w:id="26956805">
          <w:marLeft w:val="0"/>
          <w:marRight w:val="0"/>
          <w:marTop w:val="0"/>
          <w:marBottom w:val="0"/>
          <w:divBdr>
            <w:top w:val="none" w:sz="0" w:space="0" w:color="auto"/>
            <w:left w:val="none" w:sz="0" w:space="0" w:color="auto"/>
            <w:bottom w:val="none" w:sz="0" w:space="0" w:color="auto"/>
            <w:right w:val="none" w:sz="0" w:space="0" w:color="auto"/>
          </w:divBdr>
        </w:div>
      </w:divsChild>
    </w:div>
    <w:div w:id="899829377">
      <w:bodyDiv w:val="1"/>
      <w:marLeft w:val="0"/>
      <w:marRight w:val="0"/>
      <w:marTop w:val="0"/>
      <w:marBottom w:val="0"/>
      <w:divBdr>
        <w:top w:val="none" w:sz="0" w:space="0" w:color="auto"/>
        <w:left w:val="none" w:sz="0" w:space="0" w:color="auto"/>
        <w:bottom w:val="none" w:sz="0" w:space="0" w:color="auto"/>
        <w:right w:val="none" w:sz="0" w:space="0" w:color="auto"/>
      </w:divBdr>
    </w:div>
    <w:div w:id="1411079406">
      <w:bodyDiv w:val="1"/>
      <w:marLeft w:val="0"/>
      <w:marRight w:val="0"/>
      <w:marTop w:val="0"/>
      <w:marBottom w:val="0"/>
      <w:divBdr>
        <w:top w:val="none" w:sz="0" w:space="0" w:color="auto"/>
        <w:left w:val="none" w:sz="0" w:space="0" w:color="auto"/>
        <w:bottom w:val="none" w:sz="0" w:space="0" w:color="auto"/>
        <w:right w:val="none" w:sz="0" w:space="0" w:color="auto"/>
      </w:divBdr>
    </w:div>
    <w:div w:id="1628317655">
      <w:bodyDiv w:val="1"/>
      <w:marLeft w:val="0"/>
      <w:marRight w:val="0"/>
      <w:marTop w:val="0"/>
      <w:marBottom w:val="0"/>
      <w:divBdr>
        <w:top w:val="none" w:sz="0" w:space="0" w:color="auto"/>
        <w:left w:val="none" w:sz="0" w:space="0" w:color="auto"/>
        <w:bottom w:val="none" w:sz="0" w:space="0" w:color="auto"/>
        <w:right w:val="none" w:sz="0" w:space="0" w:color="auto"/>
      </w:divBdr>
    </w:div>
    <w:div w:id="1775126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hiquilloverde/posts/pfbid0SvNEP8RUTSfE7mhTCpyNJ6aiuJwdXy9Bb79odCrAyr34N8Sw3CqX5JckkGz4mER6l" TargetMode="External"/><Relationship Id="rId13" Type="http://schemas.openxmlformats.org/officeDocument/2006/relationships/image" Target="media/image4.png"/><Relationship Id="rId18" Type="http://schemas.openxmlformats.org/officeDocument/2006/relationships/hyperlink" Target="http://omawww.sat.gob.mx/factura/Paginas/solicita_requisitos.ht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403371.page"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0u97BeLsRbu0hNiTHoagWEd7EA==">CgMxLjAyCGguZ2pkZ3hzMgloLjMwajB6bGwyCWguMWZvYjl0ZTIJaC4zem55c2g3MgloLjJldDkycDAyCGgudHlqY3d0MgloLjNkeTZ2a20yCWguMXQzaDVzZjIJaC40ZDM0b2c4MgloLjJzOGV5bzEyCWguMTdkcDh2dTgAciExSkQxNzVjSmZGT2hwbk82VlpEWThTWjJ6azk4bXg3dnA=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41</Pages>
  <Words>8734</Words>
  <Characters>48042</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Cuenta Microsoft</cp:lastModifiedBy>
  <cp:revision>8</cp:revision>
  <cp:lastPrinted>2025-06-27T16:23:00Z</cp:lastPrinted>
  <dcterms:created xsi:type="dcterms:W3CDTF">2025-06-19T00:06:00Z</dcterms:created>
  <dcterms:modified xsi:type="dcterms:W3CDTF">2025-07-01T23:50:00Z</dcterms:modified>
</cp:coreProperties>
</file>