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991C" w14:textId="77777777" w:rsidR="00ED5A06" w:rsidRPr="00A7525E" w:rsidRDefault="00262197">
      <w:pPr>
        <w:spacing w:line="360" w:lineRule="auto"/>
        <w:ind w:left="-142"/>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dieciocho de septiembre de dos mil veinticinco. </w:t>
      </w:r>
    </w:p>
    <w:p w14:paraId="05577FF9" w14:textId="77777777" w:rsidR="00ED5A06" w:rsidRPr="00A7525E" w:rsidRDefault="00ED5A06">
      <w:pPr>
        <w:spacing w:line="360" w:lineRule="auto"/>
        <w:ind w:left="-142"/>
        <w:jc w:val="both"/>
        <w:rPr>
          <w:rFonts w:ascii="Palatino Linotype" w:eastAsia="Palatino Linotype" w:hAnsi="Palatino Linotype" w:cs="Palatino Linotype"/>
          <w:sz w:val="22"/>
          <w:szCs w:val="22"/>
        </w:rPr>
      </w:pPr>
    </w:p>
    <w:p w14:paraId="08D51ACC" w14:textId="77777777" w:rsidR="00ED5A06" w:rsidRPr="00A7525E" w:rsidRDefault="00262197">
      <w:pPr>
        <w:spacing w:line="360" w:lineRule="auto"/>
        <w:ind w:left="-142"/>
        <w:jc w:val="both"/>
        <w:rPr>
          <w:rFonts w:ascii="Palatino Linotype" w:eastAsia="Palatino Linotype" w:hAnsi="Palatino Linotype" w:cs="Palatino Linotype"/>
          <w:b/>
          <w:sz w:val="22"/>
          <w:szCs w:val="22"/>
        </w:rPr>
      </w:pPr>
      <w:r w:rsidRPr="00A7525E">
        <w:rPr>
          <w:rFonts w:ascii="Palatino Linotype" w:eastAsia="Palatino Linotype" w:hAnsi="Palatino Linotype" w:cs="Palatino Linotype"/>
          <w:b/>
          <w:sz w:val="22"/>
          <w:szCs w:val="22"/>
        </w:rPr>
        <w:t>Visto</w:t>
      </w:r>
      <w:r w:rsidRPr="00A7525E">
        <w:rPr>
          <w:rFonts w:ascii="Palatino Linotype" w:eastAsia="Palatino Linotype" w:hAnsi="Palatino Linotype" w:cs="Palatino Linotype"/>
          <w:sz w:val="22"/>
          <w:szCs w:val="22"/>
        </w:rPr>
        <w:t xml:space="preserve"> el expediente relativo al recurso de revisión </w:t>
      </w:r>
      <w:r w:rsidRPr="00A7525E">
        <w:rPr>
          <w:rFonts w:ascii="Palatino Linotype" w:eastAsia="Palatino Linotype" w:hAnsi="Palatino Linotype" w:cs="Palatino Linotype"/>
          <w:b/>
          <w:sz w:val="22"/>
          <w:szCs w:val="22"/>
        </w:rPr>
        <w:t>07249/INFOEM/IP/RR/2025</w:t>
      </w:r>
      <w:r w:rsidRPr="00A7525E">
        <w:rPr>
          <w:rFonts w:ascii="Palatino Linotype" w:eastAsia="Palatino Linotype" w:hAnsi="Palatino Linotype" w:cs="Palatino Linotype"/>
          <w:sz w:val="22"/>
          <w:szCs w:val="22"/>
        </w:rPr>
        <w:t xml:space="preserve">, interpuesto por </w:t>
      </w:r>
      <w:r w:rsidRPr="00A7525E">
        <w:rPr>
          <w:rFonts w:ascii="Palatino Linotype" w:eastAsia="Palatino Linotype" w:hAnsi="Palatino Linotype" w:cs="Palatino Linotype"/>
          <w:b/>
          <w:sz w:val="22"/>
          <w:szCs w:val="22"/>
        </w:rPr>
        <w:t>una persona usuaria del Sistema de Acceso a la Información Mexiquense</w:t>
      </w:r>
      <w:r w:rsidRPr="00A7525E">
        <w:rPr>
          <w:rFonts w:ascii="Palatino Linotype" w:eastAsia="Palatino Linotype" w:hAnsi="Palatino Linotype" w:cs="Palatino Linotype"/>
          <w:sz w:val="22"/>
          <w:szCs w:val="22"/>
        </w:rPr>
        <w:t xml:space="preserve"> en lo sucesivo se le denominará la persona</w:t>
      </w:r>
      <w:r w:rsidRPr="00A7525E">
        <w:rPr>
          <w:rFonts w:ascii="Palatino Linotype" w:eastAsia="Palatino Linotype" w:hAnsi="Palatino Linotype" w:cs="Palatino Linotype"/>
          <w:b/>
          <w:sz w:val="22"/>
          <w:szCs w:val="22"/>
        </w:rPr>
        <w:t xml:space="preserve"> RECURRENTE</w:t>
      </w:r>
      <w:r w:rsidRPr="00A7525E">
        <w:rPr>
          <w:rFonts w:ascii="Palatino Linotype" w:eastAsia="Palatino Linotype" w:hAnsi="Palatino Linotype" w:cs="Palatino Linotype"/>
          <w:sz w:val="22"/>
          <w:szCs w:val="22"/>
        </w:rPr>
        <w:t>, en contra de la respuesta a su solicitud de información con número de folio</w:t>
      </w:r>
      <w:r w:rsidRPr="00A7525E">
        <w:rPr>
          <w:rFonts w:ascii="Palatino Linotype" w:eastAsia="Palatino Linotype" w:hAnsi="Palatino Linotype" w:cs="Palatino Linotype"/>
          <w:b/>
          <w:sz w:val="22"/>
          <w:szCs w:val="22"/>
        </w:rPr>
        <w:t xml:space="preserve"> 00323/ZINACANT/IP/2025</w:t>
      </w:r>
      <w:r w:rsidRPr="00A7525E">
        <w:rPr>
          <w:rFonts w:ascii="Palatino Linotype" w:eastAsia="Palatino Linotype" w:hAnsi="Palatino Linotype" w:cs="Palatino Linotype"/>
          <w:sz w:val="22"/>
          <w:szCs w:val="22"/>
        </w:rPr>
        <w:t xml:space="preserve">, por parte del </w:t>
      </w:r>
      <w:r w:rsidRPr="00A7525E">
        <w:rPr>
          <w:rFonts w:ascii="Palatino Linotype" w:eastAsia="Palatino Linotype" w:hAnsi="Palatino Linotype" w:cs="Palatino Linotype"/>
          <w:b/>
          <w:sz w:val="22"/>
          <w:szCs w:val="22"/>
        </w:rPr>
        <w:t xml:space="preserve">Ayuntamiento de Zinacantepec </w:t>
      </w:r>
      <w:r w:rsidRPr="00A7525E">
        <w:rPr>
          <w:rFonts w:ascii="Palatino Linotype" w:eastAsia="Palatino Linotype" w:hAnsi="Palatino Linotype" w:cs="Palatino Linotype"/>
          <w:sz w:val="22"/>
          <w:szCs w:val="22"/>
        </w:rPr>
        <w:t xml:space="preserve">en lo sucesivo el </w:t>
      </w:r>
      <w:r w:rsidRPr="00A7525E">
        <w:rPr>
          <w:rFonts w:ascii="Palatino Linotype" w:eastAsia="Palatino Linotype" w:hAnsi="Palatino Linotype" w:cs="Palatino Linotype"/>
          <w:b/>
          <w:sz w:val="22"/>
          <w:szCs w:val="22"/>
        </w:rPr>
        <w:t>SUJETO OBLIGADO</w:t>
      </w:r>
      <w:r w:rsidRPr="00A7525E">
        <w:rPr>
          <w:rFonts w:ascii="Palatino Linotype" w:eastAsia="Palatino Linotype" w:hAnsi="Palatino Linotype" w:cs="Palatino Linotype"/>
          <w:sz w:val="22"/>
          <w:szCs w:val="22"/>
        </w:rPr>
        <w:t>;</w:t>
      </w:r>
      <w:r w:rsidRPr="00A7525E">
        <w:rPr>
          <w:rFonts w:ascii="Palatino Linotype" w:eastAsia="Palatino Linotype" w:hAnsi="Palatino Linotype" w:cs="Palatino Linotype"/>
          <w:b/>
          <w:sz w:val="22"/>
          <w:szCs w:val="22"/>
        </w:rPr>
        <w:t xml:space="preserve"> </w:t>
      </w:r>
      <w:r w:rsidRPr="00A7525E">
        <w:rPr>
          <w:rFonts w:ascii="Palatino Linotype" w:eastAsia="Palatino Linotype" w:hAnsi="Palatino Linotype" w:cs="Palatino Linotype"/>
          <w:sz w:val="22"/>
          <w:szCs w:val="22"/>
        </w:rPr>
        <w:t>se procede a dictar la presente resolución, con base en los siguientes:</w:t>
      </w:r>
    </w:p>
    <w:p w14:paraId="7271C572" w14:textId="77777777" w:rsidR="00ED5A06" w:rsidRPr="00A7525E" w:rsidRDefault="00ED5A06">
      <w:pPr>
        <w:spacing w:line="360" w:lineRule="auto"/>
        <w:ind w:left="-142"/>
        <w:jc w:val="both"/>
        <w:rPr>
          <w:rFonts w:ascii="Palatino Linotype" w:eastAsia="Palatino Linotype" w:hAnsi="Palatino Linotype" w:cs="Palatino Linotype"/>
          <w:sz w:val="22"/>
          <w:szCs w:val="22"/>
        </w:rPr>
      </w:pPr>
    </w:p>
    <w:p w14:paraId="11B08F3E" w14:textId="77777777" w:rsidR="00ED5A06" w:rsidRPr="00A7525E" w:rsidRDefault="00262197">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color w:val="000000"/>
          <w:sz w:val="22"/>
          <w:szCs w:val="22"/>
        </w:rPr>
      </w:pPr>
      <w:r w:rsidRPr="00A7525E">
        <w:rPr>
          <w:rFonts w:ascii="Palatino Linotype" w:eastAsia="Palatino Linotype" w:hAnsi="Palatino Linotype" w:cs="Palatino Linotype"/>
          <w:b/>
          <w:color w:val="000000"/>
          <w:sz w:val="22"/>
          <w:szCs w:val="22"/>
        </w:rPr>
        <w:t>A N T E C E D E N T E S:</w:t>
      </w:r>
    </w:p>
    <w:p w14:paraId="3D73F57F" w14:textId="77777777" w:rsidR="00ED5A06" w:rsidRPr="00A7525E" w:rsidRDefault="00ED5A06">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sz w:val="22"/>
          <w:szCs w:val="22"/>
        </w:rPr>
      </w:pPr>
    </w:p>
    <w:p w14:paraId="249DD6EA" w14:textId="77777777" w:rsidR="00ED5A06" w:rsidRPr="00A7525E" w:rsidRDefault="00262197">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A7525E">
        <w:rPr>
          <w:rFonts w:ascii="Palatino Linotype" w:eastAsia="Palatino Linotype" w:hAnsi="Palatino Linotype" w:cs="Palatino Linotype"/>
          <w:b/>
          <w:color w:val="000000"/>
          <w:sz w:val="22"/>
          <w:szCs w:val="22"/>
        </w:rPr>
        <w:t xml:space="preserve">Solicitud de acceso a la información. </w:t>
      </w:r>
      <w:r w:rsidRPr="00A7525E">
        <w:rPr>
          <w:rFonts w:ascii="Palatino Linotype" w:eastAsia="Palatino Linotype" w:hAnsi="Palatino Linotype" w:cs="Palatino Linotype"/>
          <w:color w:val="000000"/>
          <w:sz w:val="22"/>
          <w:szCs w:val="22"/>
        </w:rPr>
        <w:t xml:space="preserve">Con fecha </w:t>
      </w:r>
      <w:r w:rsidRPr="00A7525E">
        <w:rPr>
          <w:rFonts w:ascii="Palatino Linotype" w:eastAsia="Palatino Linotype" w:hAnsi="Palatino Linotype" w:cs="Palatino Linotype"/>
          <w:b/>
          <w:color w:val="000000"/>
          <w:sz w:val="22"/>
          <w:szCs w:val="22"/>
        </w:rPr>
        <w:t>seis de mayo de dos mil veinticinco</w:t>
      </w:r>
      <w:r w:rsidRPr="00A7525E">
        <w:rPr>
          <w:rFonts w:ascii="Palatino Linotype" w:eastAsia="Palatino Linotype" w:hAnsi="Palatino Linotype" w:cs="Palatino Linotype"/>
          <w:color w:val="000000"/>
          <w:sz w:val="22"/>
          <w:szCs w:val="22"/>
        </w:rPr>
        <w:t xml:space="preserve">, la parte </w:t>
      </w:r>
      <w:r w:rsidRPr="00A7525E">
        <w:rPr>
          <w:rFonts w:ascii="Palatino Linotype" w:eastAsia="Palatino Linotype" w:hAnsi="Palatino Linotype" w:cs="Palatino Linotype"/>
          <w:b/>
          <w:color w:val="000000"/>
          <w:sz w:val="22"/>
          <w:szCs w:val="22"/>
        </w:rPr>
        <w:t>RECURRENTE</w:t>
      </w:r>
      <w:r w:rsidRPr="00A7525E">
        <w:rPr>
          <w:rFonts w:ascii="Palatino Linotype" w:eastAsia="Palatino Linotype" w:hAnsi="Palatino Linotype" w:cs="Palatino Linotype"/>
          <w:color w:val="000000"/>
          <w:sz w:val="22"/>
          <w:szCs w:val="22"/>
        </w:rPr>
        <w:t xml:space="preserve"> formuló solicitud de acceso a información pública al </w:t>
      </w:r>
      <w:r w:rsidRPr="00A7525E">
        <w:rPr>
          <w:rFonts w:ascii="Palatino Linotype" w:eastAsia="Palatino Linotype" w:hAnsi="Palatino Linotype" w:cs="Palatino Linotype"/>
          <w:b/>
          <w:color w:val="000000"/>
          <w:sz w:val="22"/>
          <w:szCs w:val="22"/>
        </w:rPr>
        <w:t>SUJETO OBLIGADO</w:t>
      </w:r>
      <w:r w:rsidRPr="00A7525E">
        <w:rPr>
          <w:rFonts w:ascii="Palatino Linotype" w:eastAsia="Palatino Linotype" w:hAnsi="Palatino Linotype" w:cs="Palatino Linotype"/>
          <w:color w:val="000000"/>
          <w:sz w:val="22"/>
          <w:szCs w:val="22"/>
        </w:rPr>
        <w:t xml:space="preserve"> a través del Sistema de Acceso a la Información Mexiquense, en adelante </w:t>
      </w:r>
      <w:r w:rsidRPr="00A7525E">
        <w:rPr>
          <w:rFonts w:ascii="Palatino Linotype" w:eastAsia="Palatino Linotype" w:hAnsi="Palatino Linotype" w:cs="Palatino Linotype"/>
          <w:b/>
          <w:color w:val="000000"/>
          <w:sz w:val="22"/>
          <w:szCs w:val="22"/>
        </w:rPr>
        <w:t>SAIMEX</w:t>
      </w:r>
      <w:r w:rsidRPr="00A7525E">
        <w:rPr>
          <w:rFonts w:ascii="Palatino Linotype" w:eastAsia="Palatino Linotype" w:hAnsi="Palatino Linotype" w:cs="Palatino Linotype"/>
          <w:color w:val="000000"/>
          <w:sz w:val="22"/>
          <w:szCs w:val="22"/>
        </w:rPr>
        <w:t>, requiriéndole lo siguiente:</w:t>
      </w:r>
    </w:p>
    <w:p w14:paraId="564A9750" w14:textId="77777777" w:rsidR="00ED5A06" w:rsidRPr="00A7525E" w:rsidRDefault="00ED5A06">
      <w:pPr>
        <w:pBdr>
          <w:top w:val="nil"/>
          <w:left w:val="nil"/>
          <w:bottom w:val="nil"/>
          <w:right w:val="nil"/>
          <w:between w:val="nil"/>
        </w:pBdr>
        <w:spacing w:line="276" w:lineRule="auto"/>
        <w:ind w:left="567"/>
        <w:jc w:val="both"/>
        <w:rPr>
          <w:rFonts w:ascii="Palatino Linotype" w:eastAsia="Palatino Linotype" w:hAnsi="Palatino Linotype" w:cs="Palatino Linotype"/>
          <w:b/>
          <w:color w:val="000000"/>
          <w:sz w:val="22"/>
          <w:szCs w:val="22"/>
        </w:rPr>
      </w:pPr>
    </w:p>
    <w:p w14:paraId="069BBCC5" w14:textId="77777777" w:rsidR="00ED5A06" w:rsidRPr="00A7525E" w:rsidRDefault="00262197">
      <w:pPr>
        <w:spacing w:line="276" w:lineRule="auto"/>
        <w:ind w:left="567" w:right="900"/>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r w:rsidRPr="00A7525E">
        <w:t xml:space="preserve"> </w:t>
      </w:r>
      <w:r w:rsidRPr="00A7525E">
        <w:rPr>
          <w:rFonts w:ascii="Palatino Linotype" w:eastAsia="Palatino Linotype" w:hAnsi="Palatino Linotype" w:cs="Palatino Linotype"/>
          <w:i/>
          <w:sz w:val="22"/>
          <w:szCs w:val="22"/>
        </w:rPr>
        <w:t>Proporcione el calendario de actividades oficiales de la presidenta o presidente municipal desde enero de 2023 a abril de 2024, incluyendo: fechas, lugares, objetivos, funcionarios asistentes, monto de los gastos de representación generados por cada actividad y copias de facturas asociadas.”.</w:t>
      </w:r>
    </w:p>
    <w:p w14:paraId="1FA589D7" w14:textId="77777777" w:rsidR="00ED5A06" w:rsidRPr="00A7525E" w:rsidRDefault="00ED5A06">
      <w:pPr>
        <w:spacing w:line="360" w:lineRule="auto"/>
        <w:ind w:right="900"/>
        <w:jc w:val="both"/>
        <w:rPr>
          <w:rFonts w:ascii="Palatino Linotype" w:eastAsia="Palatino Linotype" w:hAnsi="Palatino Linotype" w:cs="Palatino Linotype"/>
          <w:b/>
          <w:i/>
          <w:sz w:val="22"/>
          <w:szCs w:val="22"/>
        </w:rPr>
      </w:pPr>
    </w:p>
    <w:p w14:paraId="2CA5C065" w14:textId="77777777" w:rsidR="00ED5A06" w:rsidRPr="00A7525E" w:rsidRDefault="00262197">
      <w:pPr>
        <w:spacing w:line="360" w:lineRule="auto"/>
        <w:jc w:val="both"/>
        <w:rPr>
          <w:rFonts w:ascii="Palatino Linotype" w:eastAsia="Palatino Linotype" w:hAnsi="Palatino Linotype" w:cs="Palatino Linotype"/>
          <w:color w:val="FF0000"/>
          <w:sz w:val="22"/>
          <w:szCs w:val="22"/>
        </w:rPr>
      </w:pPr>
      <w:r w:rsidRPr="00A7525E">
        <w:rPr>
          <w:rFonts w:ascii="Palatino Linotype" w:eastAsia="Palatino Linotype" w:hAnsi="Palatino Linotype" w:cs="Palatino Linotype"/>
          <w:b/>
          <w:sz w:val="22"/>
          <w:szCs w:val="22"/>
        </w:rPr>
        <w:t xml:space="preserve">Modalidad elegida para la entrega de la información: </w:t>
      </w:r>
      <w:r w:rsidRPr="00A7525E">
        <w:rPr>
          <w:rFonts w:ascii="Palatino Linotype" w:eastAsia="Palatino Linotype" w:hAnsi="Palatino Linotype" w:cs="Palatino Linotype"/>
          <w:sz w:val="22"/>
          <w:szCs w:val="22"/>
        </w:rPr>
        <w:t>a través del Sistema de Acceso a la Información Mexiquense.</w:t>
      </w:r>
    </w:p>
    <w:p w14:paraId="6DD29A83" w14:textId="77777777" w:rsidR="00ED5A06" w:rsidRPr="00A7525E" w:rsidRDefault="00ED5A06">
      <w:pPr>
        <w:pBdr>
          <w:top w:val="nil"/>
          <w:left w:val="nil"/>
          <w:bottom w:val="nil"/>
          <w:right w:val="nil"/>
          <w:between w:val="nil"/>
        </w:pBdr>
        <w:spacing w:line="276" w:lineRule="auto"/>
        <w:ind w:right="579"/>
        <w:jc w:val="both"/>
        <w:rPr>
          <w:rFonts w:ascii="Palatino Linotype" w:eastAsia="Palatino Linotype" w:hAnsi="Palatino Linotype" w:cs="Palatino Linotype"/>
          <w:i/>
          <w:color w:val="000000"/>
          <w:sz w:val="22"/>
          <w:szCs w:val="22"/>
        </w:rPr>
      </w:pPr>
    </w:p>
    <w:p w14:paraId="437E79CB" w14:textId="77777777" w:rsidR="00ED5A06" w:rsidRPr="00A7525E" w:rsidRDefault="002621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bookmarkStart w:id="0" w:name="_heading=h.3znysh7" w:colFirst="0" w:colLast="0"/>
      <w:bookmarkEnd w:id="0"/>
      <w:r w:rsidRPr="00A7525E">
        <w:rPr>
          <w:rFonts w:ascii="Palatino Linotype" w:eastAsia="Palatino Linotype" w:hAnsi="Palatino Linotype" w:cs="Palatino Linotype"/>
          <w:b/>
          <w:color w:val="000000"/>
          <w:sz w:val="22"/>
          <w:szCs w:val="22"/>
        </w:rPr>
        <w:t xml:space="preserve">Respuesta. </w:t>
      </w:r>
      <w:r w:rsidRPr="00A7525E">
        <w:rPr>
          <w:rFonts w:ascii="Palatino Linotype" w:eastAsia="Palatino Linotype" w:hAnsi="Palatino Linotype" w:cs="Palatino Linotype"/>
          <w:color w:val="000000"/>
          <w:sz w:val="22"/>
          <w:szCs w:val="22"/>
        </w:rPr>
        <w:t xml:space="preserve">Con fecha </w:t>
      </w:r>
      <w:r w:rsidRPr="00A7525E">
        <w:rPr>
          <w:rFonts w:ascii="Palatino Linotype" w:eastAsia="Palatino Linotype" w:hAnsi="Palatino Linotype" w:cs="Palatino Linotype"/>
          <w:b/>
          <w:color w:val="000000"/>
          <w:sz w:val="22"/>
          <w:szCs w:val="22"/>
        </w:rPr>
        <w:t>veintisiete de mayo de dos mil veinticinco</w:t>
      </w:r>
      <w:r w:rsidRPr="00A7525E">
        <w:rPr>
          <w:rFonts w:ascii="Palatino Linotype" w:eastAsia="Palatino Linotype" w:hAnsi="Palatino Linotype" w:cs="Palatino Linotype"/>
          <w:color w:val="000000"/>
          <w:sz w:val="22"/>
          <w:szCs w:val="22"/>
        </w:rPr>
        <w:t xml:space="preserve">, el </w:t>
      </w:r>
      <w:r w:rsidRPr="00A7525E">
        <w:rPr>
          <w:rFonts w:ascii="Palatino Linotype" w:eastAsia="Palatino Linotype" w:hAnsi="Palatino Linotype" w:cs="Palatino Linotype"/>
          <w:b/>
          <w:color w:val="000000"/>
          <w:sz w:val="22"/>
          <w:szCs w:val="22"/>
        </w:rPr>
        <w:t>SUJETO OBLIGADO</w:t>
      </w:r>
      <w:r w:rsidRPr="00A7525E">
        <w:rPr>
          <w:rFonts w:ascii="Palatino Linotype" w:eastAsia="Palatino Linotype" w:hAnsi="Palatino Linotype" w:cs="Palatino Linotype"/>
          <w:color w:val="000000"/>
          <w:sz w:val="22"/>
          <w:szCs w:val="22"/>
        </w:rPr>
        <w:t xml:space="preserve"> envió su respuesta a la solicitud de acceso a la información a través del SAIMEX, la cual fue previamente del conocimiento de las partes. </w:t>
      </w:r>
    </w:p>
    <w:p w14:paraId="6613314B" w14:textId="77777777" w:rsidR="00ED5A06" w:rsidRPr="00A7525E" w:rsidRDefault="00ED5A06">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0956EE34" w14:textId="77777777" w:rsidR="00ED5A06" w:rsidRPr="00A7525E" w:rsidRDefault="00262197">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b/>
          <w:color w:val="000000"/>
          <w:sz w:val="22"/>
          <w:szCs w:val="22"/>
        </w:rPr>
        <w:lastRenderedPageBreak/>
        <w:t xml:space="preserve">Interposición del recurso de revisión. </w:t>
      </w:r>
      <w:r w:rsidRPr="00A7525E">
        <w:rPr>
          <w:rFonts w:ascii="Palatino Linotype" w:eastAsia="Palatino Linotype" w:hAnsi="Palatino Linotype" w:cs="Palatino Linotype"/>
          <w:color w:val="000000"/>
          <w:sz w:val="22"/>
          <w:szCs w:val="22"/>
        </w:rPr>
        <w:t xml:space="preserve">Inconforme con la respuesta del </w:t>
      </w:r>
      <w:r w:rsidRPr="00A7525E">
        <w:rPr>
          <w:rFonts w:ascii="Palatino Linotype" w:eastAsia="Palatino Linotype" w:hAnsi="Palatino Linotype" w:cs="Palatino Linotype"/>
          <w:b/>
          <w:color w:val="000000"/>
          <w:sz w:val="22"/>
          <w:szCs w:val="22"/>
        </w:rPr>
        <w:t>SUJETO OBLIGADO</w:t>
      </w:r>
      <w:r w:rsidRPr="00A7525E">
        <w:rPr>
          <w:rFonts w:ascii="Palatino Linotype" w:eastAsia="Palatino Linotype" w:hAnsi="Palatino Linotype" w:cs="Palatino Linotype"/>
          <w:sz w:val="22"/>
          <w:szCs w:val="22"/>
        </w:rPr>
        <w:t>, la persona</w:t>
      </w:r>
      <w:r w:rsidRPr="00A7525E">
        <w:rPr>
          <w:rFonts w:ascii="Palatino Linotype" w:eastAsia="Palatino Linotype" w:hAnsi="Palatino Linotype" w:cs="Palatino Linotype"/>
          <w:b/>
          <w:sz w:val="22"/>
          <w:szCs w:val="22"/>
        </w:rPr>
        <w:t xml:space="preserve"> </w:t>
      </w:r>
      <w:r w:rsidRPr="00A7525E">
        <w:rPr>
          <w:rFonts w:ascii="Palatino Linotype" w:eastAsia="Palatino Linotype" w:hAnsi="Palatino Linotype" w:cs="Palatino Linotype"/>
          <w:b/>
          <w:color w:val="000000"/>
          <w:sz w:val="22"/>
          <w:szCs w:val="22"/>
        </w:rPr>
        <w:t>RECURRENTE</w:t>
      </w:r>
      <w:r w:rsidRPr="00A7525E">
        <w:rPr>
          <w:rFonts w:ascii="Palatino Linotype" w:eastAsia="Palatino Linotype" w:hAnsi="Palatino Linotype" w:cs="Palatino Linotype"/>
          <w:color w:val="000000"/>
          <w:sz w:val="22"/>
          <w:szCs w:val="22"/>
        </w:rPr>
        <w:t xml:space="preserve"> interpuso recurso de revisión a través del Sistema de Acceso a la Información Mexiquense en fecha </w:t>
      </w:r>
      <w:r w:rsidRPr="00A7525E">
        <w:rPr>
          <w:rFonts w:ascii="Palatino Linotype" w:eastAsia="Palatino Linotype" w:hAnsi="Palatino Linotype" w:cs="Palatino Linotype"/>
          <w:b/>
          <w:color w:val="000000"/>
          <w:sz w:val="22"/>
          <w:szCs w:val="22"/>
        </w:rPr>
        <w:t>dieciséis de junio de dos mil veinticinco</w:t>
      </w:r>
      <w:r w:rsidRPr="00A7525E">
        <w:rPr>
          <w:rFonts w:ascii="Palatino Linotype" w:eastAsia="Palatino Linotype" w:hAnsi="Palatino Linotype" w:cs="Palatino Linotype"/>
          <w:color w:val="000000"/>
          <w:sz w:val="22"/>
          <w:szCs w:val="22"/>
        </w:rPr>
        <w:t>, a través del cual expresó lo siguiente:</w:t>
      </w:r>
    </w:p>
    <w:p w14:paraId="66FD0034" w14:textId="77777777" w:rsidR="00ED5A06" w:rsidRPr="00A7525E" w:rsidRDefault="00ED5A06">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color w:val="000000"/>
          <w:sz w:val="22"/>
          <w:szCs w:val="22"/>
        </w:rPr>
      </w:pPr>
    </w:p>
    <w:p w14:paraId="12FDB764" w14:textId="77777777" w:rsidR="00ED5A06" w:rsidRPr="00A7525E" w:rsidRDefault="00262197">
      <w:pPr>
        <w:spacing w:line="276" w:lineRule="auto"/>
        <w:ind w:left="567" w:right="693"/>
        <w:jc w:val="both"/>
        <w:rPr>
          <w:rFonts w:ascii="Palatino Linotype" w:eastAsia="Palatino Linotype" w:hAnsi="Palatino Linotype" w:cs="Palatino Linotype"/>
          <w:i/>
          <w:color w:val="000000"/>
          <w:sz w:val="22"/>
          <w:szCs w:val="22"/>
        </w:rPr>
      </w:pPr>
      <w:r w:rsidRPr="00A7525E">
        <w:rPr>
          <w:rFonts w:ascii="Palatino Linotype" w:eastAsia="Palatino Linotype" w:hAnsi="Palatino Linotype" w:cs="Palatino Linotype"/>
          <w:b/>
          <w:color w:val="000000"/>
          <w:sz w:val="22"/>
          <w:szCs w:val="22"/>
        </w:rPr>
        <w:t xml:space="preserve">Acto impugnado. </w:t>
      </w:r>
      <w:r w:rsidRPr="00A7525E">
        <w:rPr>
          <w:rFonts w:ascii="Palatino Linotype" w:eastAsia="Palatino Linotype" w:hAnsi="Palatino Linotype" w:cs="Palatino Linotype"/>
          <w:i/>
          <w:color w:val="000000"/>
          <w:sz w:val="22"/>
          <w:szCs w:val="22"/>
        </w:rPr>
        <w:t>“NO ENTREGA LA INFORMACION</w:t>
      </w:r>
      <w:r w:rsidRPr="00A7525E">
        <w:rPr>
          <w:rFonts w:ascii="Palatino Linotype" w:eastAsia="Palatino Linotype" w:hAnsi="Palatino Linotype" w:cs="Palatino Linotype"/>
          <w:i/>
          <w:sz w:val="22"/>
          <w:szCs w:val="22"/>
        </w:rPr>
        <w:t>.</w:t>
      </w:r>
      <w:r w:rsidRPr="00A7525E">
        <w:rPr>
          <w:rFonts w:ascii="Palatino Linotype" w:eastAsia="Palatino Linotype" w:hAnsi="Palatino Linotype" w:cs="Palatino Linotype"/>
          <w:i/>
          <w:color w:val="000000"/>
          <w:sz w:val="22"/>
          <w:szCs w:val="22"/>
        </w:rPr>
        <w:t xml:space="preserve">” </w:t>
      </w:r>
    </w:p>
    <w:p w14:paraId="2A712B68" w14:textId="77777777" w:rsidR="00ED5A06" w:rsidRPr="00A7525E" w:rsidRDefault="00ED5A06">
      <w:pPr>
        <w:spacing w:line="276" w:lineRule="auto"/>
        <w:ind w:left="567" w:right="693"/>
        <w:jc w:val="both"/>
        <w:rPr>
          <w:rFonts w:ascii="Palatino Linotype" w:eastAsia="Palatino Linotype" w:hAnsi="Palatino Linotype" w:cs="Palatino Linotype"/>
          <w:sz w:val="22"/>
          <w:szCs w:val="22"/>
        </w:rPr>
      </w:pPr>
    </w:p>
    <w:p w14:paraId="529AF179" w14:textId="77777777" w:rsidR="00ED5A06" w:rsidRPr="00A7525E" w:rsidRDefault="00ED5A06">
      <w:pPr>
        <w:pBdr>
          <w:top w:val="nil"/>
          <w:left w:val="nil"/>
          <w:bottom w:val="nil"/>
          <w:right w:val="nil"/>
          <w:between w:val="nil"/>
        </w:pBdr>
        <w:spacing w:line="276" w:lineRule="auto"/>
        <w:ind w:right="693"/>
        <w:jc w:val="both"/>
        <w:rPr>
          <w:rFonts w:ascii="Palatino Linotype" w:eastAsia="Palatino Linotype" w:hAnsi="Palatino Linotype" w:cs="Palatino Linotype"/>
          <w:b/>
          <w:color w:val="000000"/>
          <w:sz w:val="22"/>
          <w:szCs w:val="22"/>
        </w:rPr>
      </w:pPr>
    </w:p>
    <w:p w14:paraId="1D2E8DBE" w14:textId="77777777" w:rsidR="00ED5A06" w:rsidRPr="00A7525E" w:rsidRDefault="00262197">
      <w:pPr>
        <w:pBdr>
          <w:top w:val="nil"/>
          <w:left w:val="nil"/>
          <w:bottom w:val="nil"/>
          <w:right w:val="nil"/>
          <w:between w:val="nil"/>
        </w:pBdr>
        <w:spacing w:line="276" w:lineRule="auto"/>
        <w:ind w:left="567" w:right="693"/>
        <w:jc w:val="both"/>
        <w:rPr>
          <w:rFonts w:ascii="Palatino Linotype" w:eastAsia="Palatino Linotype" w:hAnsi="Palatino Linotype" w:cs="Palatino Linotype"/>
          <w:i/>
          <w:color w:val="000000"/>
          <w:sz w:val="22"/>
          <w:szCs w:val="22"/>
        </w:rPr>
      </w:pPr>
      <w:r w:rsidRPr="00A7525E">
        <w:rPr>
          <w:rFonts w:ascii="Palatino Linotype" w:eastAsia="Palatino Linotype" w:hAnsi="Palatino Linotype" w:cs="Palatino Linotype"/>
          <w:b/>
          <w:color w:val="000000"/>
          <w:sz w:val="22"/>
          <w:szCs w:val="22"/>
        </w:rPr>
        <w:t xml:space="preserve">Motivos de inconformidad. </w:t>
      </w:r>
      <w:r w:rsidRPr="00A7525E">
        <w:rPr>
          <w:rFonts w:ascii="Palatino Linotype" w:eastAsia="Palatino Linotype" w:hAnsi="Palatino Linotype" w:cs="Palatino Linotype"/>
          <w:i/>
          <w:color w:val="000000"/>
          <w:sz w:val="22"/>
          <w:szCs w:val="22"/>
        </w:rPr>
        <w:t>“</w:t>
      </w:r>
      <w:r w:rsidRPr="00A7525E">
        <w:rPr>
          <w:rFonts w:ascii="Palatino Linotype" w:eastAsia="Palatino Linotype" w:hAnsi="Palatino Linotype" w:cs="Palatino Linotype"/>
          <w:i/>
          <w:sz w:val="22"/>
          <w:szCs w:val="22"/>
        </w:rPr>
        <w:t>NO ENTREGA LA INFORMACION SOLICITADA</w:t>
      </w:r>
      <w:r w:rsidRPr="00A7525E">
        <w:rPr>
          <w:rFonts w:ascii="Palatino Linotype" w:eastAsia="Palatino Linotype" w:hAnsi="Palatino Linotype" w:cs="Palatino Linotype"/>
          <w:i/>
          <w:color w:val="000000"/>
          <w:sz w:val="22"/>
          <w:szCs w:val="22"/>
        </w:rPr>
        <w:t xml:space="preserve">”. </w:t>
      </w:r>
    </w:p>
    <w:p w14:paraId="1E008340" w14:textId="77777777" w:rsidR="00ED5A06" w:rsidRPr="00A7525E" w:rsidRDefault="00ED5A0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4B7DDD5" w14:textId="77777777" w:rsidR="00ED5A06" w:rsidRPr="00A7525E" w:rsidRDefault="0026219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b/>
          <w:color w:val="000000"/>
          <w:sz w:val="22"/>
          <w:szCs w:val="22"/>
        </w:rPr>
        <w:t xml:space="preserve">Turno. </w:t>
      </w:r>
      <w:r w:rsidRPr="00A7525E">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Pr="00A7525E">
        <w:rPr>
          <w:rFonts w:ascii="Palatino Linotype" w:eastAsia="Palatino Linotype" w:hAnsi="Palatino Linotype" w:cs="Palatino Linotype"/>
          <w:b/>
          <w:sz w:val="22"/>
          <w:szCs w:val="22"/>
        </w:rPr>
        <w:t>07249/INFOEM/IP/RR/2025</w:t>
      </w:r>
      <w:r w:rsidRPr="00A7525E">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Comisionada </w:t>
      </w:r>
      <w:r w:rsidRPr="00A7525E">
        <w:rPr>
          <w:rFonts w:ascii="Palatino Linotype" w:eastAsia="Palatino Linotype" w:hAnsi="Palatino Linotype" w:cs="Palatino Linotype"/>
          <w:b/>
          <w:color w:val="000000"/>
          <w:sz w:val="22"/>
          <w:szCs w:val="22"/>
        </w:rPr>
        <w:t>Guadalupe Ramírez Peña</w:t>
      </w:r>
      <w:r w:rsidRPr="00A7525E">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6CC5F4F7" w14:textId="77777777" w:rsidR="00ED5A06" w:rsidRPr="00A7525E" w:rsidRDefault="00ED5A0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0153979A" w14:textId="77777777" w:rsidR="00ED5A06" w:rsidRPr="00A7525E" w:rsidRDefault="0026219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bookmarkStart w:id="1" w:name="_heading=h.gjdgxs" w:colFirst="0" w:colLast="0"/>
      <w:bookmarkEnd w:id="1"/>
      <w:r w:rsidRPr="00A7525E">
        <w:rPr>
          <w:rFonts w:ascii="Palatino Linotype" w:eastAsia="Palatino Linotype" w:hAnsi="Palatino Linotype" w:cs="Palatino Linotype"/>
          <w:b/>
          <w:color w:val="000000"/>
          <w:sz w:val="22"/>
          <w:szCs w:val="22"/>
        </w:rPr>
        <w:t xml:space="preserve">Admisión del recurso de revisión: </w:t>
      </w:r>
      <w:r w:rsidRPr="00A7525E">
        <w:rPr>
          <w:rFonts w:ascii="Palatino Linotype" w:eastAsia="Palatino Linotype" w:hAnsi="Palatino Linotype" w:cs="Palatino Linotype"/>
          <w:color w:val="000000"/>
          <w:sz w:val="22"/>
          <w:szCs w:val="22"/>
        </w:rPr>
        <w:t xml:space="preserve">En fecha </w:t>
      </w:r>
      <w:r w:rsidRPr="00A7525E">
        <w:rPr>
          <w:rFonts w:ascii="Palatino Linotype" w:eastAsia="Palatino Linotype" w:hAnsi="Palatino Linotype" w:cs="Palatino Linotype"/>
          <w:b/>
          <w:color w:val="000000"/>
          <w:sz w:val="22"/>
          <w:szCs w:val="22"/>
        </w:rPr>
        <w:t>diecinueve de junio de dos mil veinticinco</w:t>
      </w:r>
      <w:r w:rsidRPr="00A7525E">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7525E">
        <w:rPr>
          <w:rFonts w:ascii="Palatino Linotype" w:eastAsia="Palatino Linotype" w:hAnsi="Palatino Linotype" w:cs="Palatino Linotype"/>
          <w:b/>
          <w:color w:val="000000"/>
          <w:sz w:val="22"/>
          <w:szCs w:val="22"/>
        </w:rPr>
        <w:t>SUJETO OBLIGADO</w:t>
      </w:r>
      <w:r w:rsidRPr="00A7525E">
        <w:rPr>
          <w:rFonts w:ascii="Palatino Linotype" w:eastAsia="Palatino Linotype" w:hAnsi="Palatino Linotype" w:cs="Palatino Linotype"/>
          <w:color w:val="000000"/>
          <w:sz w:val="22"/>
          <w:szCs w:val="22"/>
        </w:rPr>
        <w:t xml:space="preserve"> presentara su informe justificado.</w:t>
      </w:r>
    </w:p>
    <w:p w14:paraId="7EEBA9C3" w14:textId="77777777" w:rsidR="00ED5A06" w:rsidRPr="00A7525E" w:rsidRDefault="00ED5A0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31DC8E3C" w14:textId="77777777" w:rsidR="00ED5A06" w:rsidRPr="00A7525E" w:rsidRDefault="0026219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b/>
          <w:color w:val="000000"/>
          <w:sz w:val="22"/>
          <w:szCs w:val="22"/>
        </w:rPr>
        <w:t>Manifestaciones</w:t>
      </w:r>
      <w:r w:rsidRPr="00A7525E">
        <w:rPr>
          <w:rFonts w:ascii="Palatino Linotype" w:eastAsia="Palatino Linotype" w:hAnsi="Palatino Linotype" w:cs="Palatino Linotype"/>
          <w:color w:val="000000"/>
          <w:sz w:val="22"/>
          <w:szCs w:val="22"/>
        </w:rPr>
        <w:t xml:space="preserve">. Las partes fueron omisas en rendir manifestaciones. </w:t>
      </w:r>
    </w:p>
    <w:p w14:paraId="7549647E" w14:textId="77777777" w:rsidR="00ED5A06" w:rsidRPr="00A7525E" w:rsidRDefault="00ED5A0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0"/>
          <w:szCs w:val="20"/>
        </w:rPr>
      </w:pPr>
    </w:p>
    <w:p w14:paraId="1BA127AB" w14:textId="77777777" w:rsidR="00ED5A06" w:rsidRPr="00A7525E" w:rsidRDefault="00262197">
      <w:pPr>
        <w:numPr>
          <w:ilvl w:val="0"/>
          <w:numId w:val="5"/>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b/>
          <w:color w:val="000000"/>
          <w:sz w:val="22"/>
          <w:szCs w:val="22"/>
        </w:rPr>
      </w:pPr>
      <w:r w:rsidRPr="00A7525E">
        <w:rPr>
          <w:rFonts w:ascii="Palatino Linotype" w:eastAsia="Palatino Linotype" w:hAnsi="Palatino Linotype" w:cs="Palatino Linotype"/>
          <w:b/>
          <w:color w:val="000000"/>
          <w:sz w:val="22"/>
          <w:szCs w:val="22"/>
        </w:rPr>
        <w:t xml:space="preserve">Ampliación de plazo. </w:t>
      </w:r>
      <w:r w:rsidRPr="00A7525E">
        <w:rPr>
          <w:rFonts w:ascii="Palatino Linotype" w:eastAsia="Palatino Linotype" w:hAnsi="Palatino Linotype" w:cs="Palatino Linotype"/>
          <w:color w:val="000000"/>
          <w:sz w:val="22"/>
          <w:szCs w:val="22"/>
        </w:rPr>
        <w:t xml:space="preserve">El </w:t>
      </w:r>
      <w:r w:rsidRPr="00A7525E">
        <w:rPr>
          <w:rFonts w:ascii="Palatino Linotype" w:eastAsia="Palatino Linotype" w:hAnsi="Palatino Linotype" w:cs="Palatino Linotype"/>
          <w:b/>
          <w:color w:val="000000"/>
          <w:sz w:val="22"/>
          <w:szCs w:val="22"/>
        </w:rPr>
        <w:t>once de septiembre de dos mil veinticinco</w:t>
      </w:r>
      <w:r w:rsidRPr="00A7525E">
        <w:rPr>
          <w:rFonts w:ascii="Palatino Linotype" w:eastAsia="Palatino Linotype" w:hAnsi="Palatino Linotype" w:cs="Palatino Linotype"/>
          <w:color w:val="000000"/>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07B8232"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D3E7F0B"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 </w:t>
      </w:r>
    </w:p>
    <w:p w14:paraId="119CC2C2"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E84665"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7AE17A30"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197A0D"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676C0CE0"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36EA82"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50CF3DBD"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980648F"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0D9EA72E" w14:textId="77777777" w:rsidR="00ED5A06" w:rsidRPr="00A7525E" w:rsidRDefault="00262197">
      <w:pPr>
        <w:tabs>
          <w:tab w:val="left" w:pos="709"/>
        </w:tabs>
        <w:spacing w:line="360" w:lineRule="auto"/>
        <w:ind w:left="567" w:right="560"/>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a)    Complejidad del asunto:</w:t>
      </w:r>
      <w:r w:rsidRPr="00A7525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A805266" w14:textId="77777777" w:rsidR="00ED5A06" w:rsidRPr="00A7525E" w:rsidRDefault="00262197">
      <w:pPr>
        <w:tabs>
          <w:tab w:val="left" w:pos="709"/>
        </w:tabs>
        <w:spacing w:line="360" w:lineRule="auto"/>
        <w:ind w:left="567" w:right="560"/>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b)   Actividad Procesal del interesado</w:t>
      </w:r>
      <w:r w:rsidRPr="00A7525E">
        <w:rPr>
          <w:rFonts w:ascii="Palatino Linotype" w:eastAsia="Palatino Linotype" w:hAnsi="Palatino Linotype" w:cs="Palatino Linotype"/>
          <w:sz w:val="22"/>
          <w:szCs w:val="22"/>
        </w:rPr>
        <w:t>: Acciones u omisiones del interesado.</w:t>
      </w:r>
    </w:p>
    <w:p w14:paraId="47E5DFDB" w14:textId="77777777" w:rsidR="00ED5A06" w:rsidRPr="00A7525E" w:rsidRDefault="00262197">
      <w:pPr>
        <w:tabs>
          <w:tab w:val="left" w:pos="851"/>
        </w:tabs>
        <w:spacing w:line="360" w:lineRule="auto"/>
        <w:ind w:left="567" w:right="560"/>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lastRenderedPageBreak/>
        <w:t>c)  Conducta de la Autoridad:</w:t>
      </w:r>
      <w:r w:rsidRPr="00A7525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8C9B55D" w14:textId="77777777" w:rsidR="00ED5A06" w:rsidRPr="00A7525E" w:rsidRDefault="00262197">
      <w:pPr>
        <w:tabs>
          <w:tab w:val="left" w:pos="851"/>
        </w:tabs>
        <w:spacing w:line="360" w:lineRule="auto"/>
        <w:ind w:left="567" w:right="560"/>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d) La afectación generada en la situación jurídica de la persona involucrada en el proceso:</w:t>
      </w:r>
      <w:r w:rsidRPr="00A7525E">
        <w:rPr>
          <w:rFonts w:ascii="Palatino Linotype" w:eastAsia="Palatino Linotype" w:hAnsi="Palatino Linotype" w:cs="Palatino Linotype"/>
          <w:sz w:val="22"/>
          <w:szCs w:val="22"/>
        </w:rPr>
        <w:t xml:space="preserve"> Violación a sus derechos humanos.</w:t>
      </w:r>
    </w:p>
    <w:p w14:paraId="4D3FA4B3"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1D9E40CB"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287673"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3A54F74A"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7525E">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7525E">
        <w:rPr>
          <w:rFonts w:ascii="Palatino Linotype" w:eastAsia="Palatino Linotype" w:hAnsi="Palatino Linotype" w:cs="Palatino Linotype"/>
          <w:sz w:val="22"/>
          <w:szCs w:val="22"/>
        </w:rPr>
        <w:t>, visible en la Gaceta del Seminario Judicial de la Federación con el registro digital 205635.</w:t>
      </w:r>
    </w:p>
    <w:p w14:paraId="689F9FBB"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 </w:t>
      </w:r>
    </w:p>
    <w:p w14:paraId="4EBFBE92"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FEC7A0"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453CFDC5"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4FE054B1"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6C1DFA3E" w14:textId="77777777" w:rsidR="00ED5A06" w:rsidRPr="00A7525E" w:rsidRDefault="00262197">
      <w:pPr>
        <w:spacing w:line="360" w:lineRule="auto"/>
        <w:ind w:left="567" w:right="560"/>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7525E">
        <w:rPr>
          <w:rFonts w:ascii="Palatino Linotype" w:eastAsia="Palatino Linotype" w:hAnsi="Palatino Linotype" w:cs="Palatino Linotype"/>
          <w:sz w:val="22"/>
          <w:szCs w:val="22"/>
        </w:rPr>
        <w:t xml:space="preserve"> consultable en el Seminario Judicial de la Federación y su gaceta, con el registro digital 2002351.</w:t>
      </w:r>
    </w:p>
    <w:p w14:paraId="55160499" w14:textId="77777777" w:rsidR="00ED5A06" w:rsidRPr="00A7525E" w:rsidRDefault="00262197">
      <w:pPr>
        <w:spacing w:line="360" w:lineRule="auto"/>
        <w:ind w:left="567" w:right="560"/>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7525E">
        <w:rPr>
          <w:rFonts w:ascii="Palatino Linotype" w:eastAsia="Palatino Linotype" w:hAnsi="Palatino Linotype" w:cs="Palatino Linotype"/>
          <w:sz w:val="22"/>
          <w:szCs w:val="22"/>
        </w:rPr>
        <w:t xml:space="preserve"> visible en el Seminario Judicial de la Federación y su gaceta, con el registro digital 2002350.</w:t>
      </w:r>
    </w:p>
    <w:p w14:paraId="48BB46F6" w14:textId="77777777" w:rsidR="00ED5A06" w:rsidRPr="00A7525E" w:rsidRDefault="00ED5A06">
      <w:pPr>
        <w:spacing w:line="360" w:lineRule="auto"/>
        <w:ind w:left="567" w:right="560"/>
        <w:jc w:val="both"/>
        <w:rPr>
          <w:rFonts w:ascii="Palatino Linotype" w:eastAsia="Palatino Linotype" w:hAnsi="Palatino Linotype" w:cs="Palatino Linotype"/>
          <w:sz w:val="22"/>
          <w:szCs w:val="22"/>
        </w:rPr>
      </w:pPr>
    </w:p>
    <w:p w14:paraId="539E1BFD" w14:textId="77777777" w:rsidR="00ED5A06" w:rsidRPr="00A7525E" w:rsidRDefault="00262197">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A7525E">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A7525E">
        <w:rPr>
          <w:rFonts w:ascii="Palatino Linotype" w:eastAsia="Palatino Linotype" w:hAnsi="Palatino Linotype" w:cs="Palatino Linotype"/>
          <w:color w:val="FF0000"/>
          <w:sz w:val="22"/>
          <w:szCs w:val="22"/>
        </w:rPr>
        <w:t xml:space="preserve"> </w:t>
      </w:r>
    </w:p>
    <w:p w14:paraId="73A4A3D4" w14:textId="77777777" w:rsidR="00ED5A06" w:rsidRPr="00A7525E" w:rsidRDefault="00ED5A0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0E2E03F0" w14:textId="77777777" w:rsidR="00ED5A06" w:rsidRPr="00A7525E" w:rsidRDefault="00262197">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b/>
          <w:color w:val="000000"/>
          <w:sz w:val="22"/>
          <w:szCs w:val="22"/>
        </w:rPr>
        <w:t>Cierre de instrucción. El once de septiembre de dos mil veinticinco</w:t>
      </w:r>
      <w:r w:rsidRPr="00A7525E">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14:paraId="1659D4D9" w14:textId="77777777" w:rsidR="00ED5A06" w:rsidRPr="00A7525E" w:rsidRDefault="00ED5A0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0F474753"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Debido a que fue debidamente sustanciado el expediente electrónico y no existe diligencia pendiente de desahogo, se emite la Resolución que conforme a Derecho proceda, de acuerdo con los siguientes: </w:t>
      </w:r>
    </w:p>
    <w:p w14:paraId="3C88015C" w14:textId="77777777" w:rsidR="00ED5A06" w:rsidRPr="00A7525E" w:rsidRDefault="00262197">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color w:val="000000"/>
          <w:sz w:val="22"/>
          <w:szCs w:val="22"/>
        </w:rPr>
      </w:pPr>
      <w:bookmarkStart w:id="2" w:name="_heading=h.30j0zll" w:colFirst="0" w:colLast="0"/>
      <w:bookmarkEnd w:id="2"/>
      <w:r w:rsidRPr="00A7525E">
        <w:rPr>
          <w:rFonts w:ascii="Palatino Linotype" w:eastAsia="Palatino Linotype" w:hAnsi="Palatino Linotype" w:cs="Palatino Linotype"/>
          <w:b/>
          <w:color w:val="000000"/>
          <w:sz w:val="22"/>
          <w:szCs w:val="22"/>
        </w:rPr>
        <w:t>C O N S I D E R A N D O:</w:t>
      </w:r>
    </w:p>
    <w:p w14:paraId="48A907D4" w14:textId="77777777" w:rsidR="00ED5A06" w:rsidRPr="00A7525E" w:rsidRDefault="00ED5A06">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sz w:val="22"/>
          <w:szCs w:val="22"/>
        </w:rPr>
      </w:pPr>
    </w:p>
    <w:p w14:paraId="179E2EF4"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 xml:space="preserve">Primero. Competencia. </w:t>
      </w:r>
      <w:r w:rsidRPr="00A7525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w:t>
      </w:r>
      <w:r w:rsidRPr="00A7525E">
        <w:rPr>
          <w:rFonts w:ascii="Palatino Linotype" w:eastAsia="Palatino Linotype" w:hAnsi="Palatino Linotype" w:cs="Palatino Linotype"/>
          <w:sz w:val="22"/>
          <w:szCs w:val="22"/>
        </w:rPr>
        <w:lastRenderedPageBreak/>
        <w:t>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A7BFF70"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72033963"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Segundo. Oportunidad y Procedibilidad del Recurso de Revisión</w:t>
      </w:r>
      <w:r w:rsidRPr="00A7525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BD72AB"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7EE4CC94"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A7525E">
        <w:rPr>
          <w:rFonts w:ascii="Palatino Linotype" w:eastAsia="Palatino Linotype" w:hAnsi="Palatino Linotype" w:cs="Palatino Linotype"/>
          <w:b/>
          <w:sz w:val="22"/>
          <w:szCs w:val="22"/>
        </w:rPr>
        <w:t>SUJETO OBLIGADO</w:t>
      </w:r>
      <w:r w:rsidRPr="00A7525E">
        <w:rPr>
          <w:rFonts w:ascii="Palatino Linotype" w:eastAsia="Palatino Linotype" w:hAnsi="Palatino Linotype" w:cs="Palatino Linotype"/>
          <w:sz w:val="22"/>
          <w:szCs w:val="22"/>
        </w:rPr>
        <w:t xml:space="preserve"> proporcionó su respuesta a la solicitud de información el </w:t>
      </w:r>
      <w:r w:rsidRPr="00A7525E">
        <w:rPr>
          <w:rFonts w:ascii="Palatino Linotype" w:eastAsia="Palatino Linotype" w:hAnsi="Palatino Linotype" w:cs="Palatino Linotype"/>
          <w:b/>
          <w:sz w:val="22"/>
          <w:szCs w:val="22"/>
        </w:rPr>
        <w:t>veintisiete de mayo de dos mil veinticinco</w:t>
      </w:r>
      <w:r w:rsidRPr="00A7525E">
        <w:rPr>
          <w:rFonts w:ascii="Palatino Linotype" w:eastAsia="Palatino Linotype" w:hAnsi="Palatino Linotype" w:cs="Palatino Linotype"/>
          <w:sz w:val="22"/>
          <w:szCs w:val="22"/>
        </w:rPr>
        <w:t xml:space="preserve">, y la persona </w:t>
      </w:r>
      <w:r w:rsidRPr="00A7525E">
        <w:rPr>
          <w:rFonts w:ascii="Palatino Linotype" w:eastAsia="Palatino Linotype" w:hAnsi="Palatino Linotype" w:cs="Palatino Linotype"/>
          <w:b/>
          <w:sz w:val="22"/>
          <w:szCs w:val="22"/>
        </w:rPr>
        <w:t>RECURRENTE</w:t>
      </w:r>
      <w:r w:rsidRPr="00A7525E">
        <w:rPr>
          <w:rFonts w:ascii="Palatino Linotype" w:eastAsia="Palatino Linotype" w:hAnsi="Palatino Linotype" w:cs="Palatino Linotype"/>
          <w:sz w:val="22"/>
          <w:szCs w:val="22"/>
        </w:rPr>
        <w:t xml:space="preserve"> presentó su recurso de revisión el </w:t>
      </w:r>
      <w:r w:rsidRPr="00A7525E">
        <w:rPr>
          <w:rFonts w:ascii="Palatino Linotype" w:eastAsia="Palatino Linotype" w:hAnsi="Palatino Linotype" w:cs="Palatino Linotype"/>
          <w:b/>
          <w:sz w:val="22"/>
          <w:szCs w:val="22"/>
        </w:rPr>
        <w:t>dieciséis de junio de dos mil veinticinco</w:t>
      </w:r>
      <w:r w:rsidRPr="00A7525E">
        <w:rPr>
          <w:rFonts w:ascii="Palatino Linotype" w:eastAsia="Palatino Linotype" w:hAnsi="Palatino Linotype" w:cs="Palatino Linotype"/>
          <w:sz w:val="22"/>
          <w:szCs w:val="22"/>
        </w:rPr>
        <w:t>;</w:t>
      </w:r>
      <w:r w:rsidRPr="00A7525E">
        <w:rPr>
          <w:rFonts w:ascii="Palatino Linotype" w:eastAsia="Palatino Linotype" w:hAnsi="Palatino Linotype" w:cs="Palatino Linotype"/>
          <w:b/>
          <w:sz w:val="22"/>
          <w:szCs w:val="22"/>
        </w:rPr>
        <w:t xml:space="preserve"> </w:t>
      </w:r>
      <w:r w:rsidRPr="00A7525E">
        <w:rPr>
          <w:rFonts w:ascii="Palatino Linotype" w:eastAsia="Palatino Linotype" w:hAnsi="Palatino Linotype" w:cs="Palatino Linotype"/>
          <w:sz w:val="22"/>
          <w:szCs w:val="22"/>
        </w:rPr>
        <w:t xml:space="preserve">esto es al décimo tercer día hábil en que tuvo conocimiento de la respuesta. </w:t>
      </w:r>
    </w:p>
    <w:p w14:paraId="2A894E64" w14:textId="77777777" w:rsidR="00ED5A06" w:rsidRPr="00A7525E" w:rsidRDefault="00ED5A06">
      <w:pPr>
        <w:spacing w:line="276" w:lineRule="auto"/>
        <w:ind w:right="843"/>
        <w:jc w:val="both"/>
        <w:rPr>
          <w:rFonts w:ascii="Palatino Linotype" w:eastAsia="Palatino Linotype" w:hAnsi="Palatino Linotype" w:cs="Palatino Linotype"/>
          <w:i/>
          <w:sz w:val="22"/>
          <w:szCs w:val="22"/>
        </w:rPr>
      </w:pPr>
    </w:p>
    <w:p w14:paraId="709124AC"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38CC3B" w14:textId="77777777" w:rsidR="00ED5A06" w:rsidRPr="00A7525E" w:rsidRDefault="00ED5A06">
      <w:pPr>
        <w:spacing w:line="360" w:lineRule="auto"/>
        <w:jc w:val="both"/>
        <w:rPr>
          <w:rFonts w:ascii="Palatino Linotype" w:eastAsia="Palatino Linotype" w:hAnsi="Palatino Linotype" w:cs="Palatino Linotype"/>
          <w:color w:val="000000"/>
          <w:sz w:val="22"/>
          <w:szCs w:val="22"/>
        </w:rPr>
      </w:pPr>
    </w:p>
    <w:p w14:paraId="1CFF9CB9"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color w:val="000000"/>
          <w:sz w:val="22"/>
          <w:szCs w:val="22"/>
        </w:rPr>
        <w:t xml:space="preserve">Es de suma importancia mencionar que, si bien la persona solicitante no </w:t>
      </w:r>
      <w:r w:rsidRPr="00A7525E">
        <w:rPr>
          <w:rFonts w:ascii="Palatino Linotype" w:eastAsia="Palatino Linotype" w:hAnsi="Palatino Linotype" w:cs="Palatino Linotype"/>
          <w:b/>
          <w:color w:val="000000"/>
          <w:sz w:val="22"/>
          <w:szCs w:val="22"/>
        </w:rPr>
        <w:t xml:space="preserve">proporcionó un nombre o seudónimo </w:t>
      </w:r>
      <w:r w:rsidRPr="00A7525E">
        <w:rPr>
          <w:rFonts w:ascii="Palatino Linotype" w:eastAsia="Palatino Linotype" w:hAnsi="Palatino Linotype" w:cs="Palatino Linotype"/>
          <w:color w:val="000000"/>
          <w:sz w:val="22"/>
          <w:szCs w:val="22"/>
        </w:rPr>
        <w:t>para ser identificado, como se advierte en el detalle de seguimiento del SAIMEX</w:t>
      </w:r>
      <w:r w:rsidRPr="00A7525E">
        <w:rPr>
          <w:rFonts w:ascii="Palatino Linotype" w:eastAsia="Palatino Linotype" w:hAnsi="Palatino Linotype" w:cs="Palatino Linotype"/>
          <w:sz w:val="22"/>
          <w:szCs w:val="22"/>
        </w:rPr>
        <w:t xml:space="preserve">, el no proporcionar un nombre no es motivo para archivar la solicitud de acceso a la información </w:t>
      </w:r>
      <w:r w:rsidRPr="00A7525E">
        <w:rPr>
          <w:rFonts w:ascii="Palatino Linotype" w:eastAsia="Palatino Linotype" w:hAnsi="Palatino Linotype" w:cs="Palatino Linotype"/>
          <w:sz w:val="22"/>
          <w:szCs w:val="22"/>
        </w:rPr>
        <w:lastRenderedPageBreak/>
        <w:t>pública como concluida, conforme a lo previsto en el artículo 155, penúltimo párrafo de la Ley de Transparencia y Acceso a la Información Pública del Estado de México y Municipios que establece lo siguiente:</w:t>
      </w:r>
    </w:p>
    <w:p w14:paraId="152C1BE8" w14:textId="77777777" w:rsidR="00ED5A06" w:rsidRPr="00A7525E" w:rsidRDefault="00ED5A06">
      <w:pPr>
        <w:spacing w:line="360" w:lineRule="auto"/>
        <w:ind w:right="49"/>
        <w:jc w:val="both"/>
        <w:rPr>
          <w:rFonts w:ascii="Palatino Linotype" w:eastAsia="Palatino Linotype" w:hAnsi="Palatino Linotype" w:cs="Palatino Linotype"/>
          <w:color w:val="000000"/>
          <w:sz w:val="22"/>
          <w:szCs w:val="22"/>
        </w:rPr>
      </w:pPr>
    </w:p>
    <w:p w14:paraId="58375DAF" w14:textId="77777777" w:rsidR="00ED5A06" w:rsidRPr="00A7525E" w:rsidRDefault="00262197">
      <w:pPr>
        <w:ind w:left="567" w:right="579"/>
        <w:jc w:val="both"/>
        <w:rPr>
          <w:rFonts w:ascii="Palatino Linotype" w:eastAsia="Palatino Linotype" w:hAnsi="Palatino Linotype" w:cs="Palatino Linotype"/>
          <w:i/>
          <w:color w:val="000000"/>
          <w:sz w:val="22"/>
          <w:szCs w:val="22"/>
        </w:rPr>
      </w:pPr>
      <w:r w:rsidRPr="00A7525E">
        <w:rPr>
          <w:rFonts w:ascii="Palatino Linotype" w:eastAsia="Palatino Linotype" w:hAnsi="Palatino Linotype" w:cs="Palatino Linotype"/>
          <w:i/>
          <w:color w:val="000000"/>
          <w:sz w:val="22"/>
          <w:szCs w:val="22"/>
        </w:rPr>
        <w:t>"</w:t>
      </w:r>
      <w:r w:rsidRPr="00A7525E">
        <w:rPr>
          <w:rFonts w:ascii="Palatino Linotype" w:eastAsia="Palatino Linotype" w:hAnsi="Palatino Linotype" w:cs="Palatino Linotype"/>
          <w:b/>
          <w:i/>
          <w:color w:val="000000"/>
          <w:sz w:val="22"/>
          <w:szCs w:val="22"/>
        </w:rPr>
        <w:t>Las solicitudes anónimas, con nombre incompleto o seudónimo serán procedentes para su trámite por parte del sujeto obligado ante quien se presente.</w:t>
      </w:r>
      <w:r w:rsidRPr="00A7525E">
        <w:rPr>
          <w:rFonts w:ascii="Palatino Linotype" w:eastAsia="Palatino Linotype" w:hAnsi="Palatino Linotype" w:cs="Palatino Linotype"/>
          <w:i/>
          <w:color w:val="000000"/>
          <w:sz w:val="22"/>
          <w:szCs w:val="22"/>
        </w:rPr>
        <w:t xml:space="preserve"> No podrá requerirse información adicional con motivo del nombre proporcionado por el solicitante.</w:t>
      </w:r>
    </w:p>
    <w:p w14:paraId="5F11EA93" w14:textId="77777777" w:rsidR="00ED5A06" w:rsidRPr="00A7525E" w:rsidRDefault="00ED5A06">
      <w:pPr>
        <w:spacing w:line="360" w:lineRule="auto"/>
        <w:jc w:val="both"/>
        <w:rPr>
          <w:rFonts w:ascii="Palatino Linotype" w:eastAsia="Palatino Linotype" w:hAnsi="Palatino Linotype" w:cs="Palatino Linotype"/>
          <w:color w:val="000000"/>
          <w:sz w:val="22"/>
          <w:szCs w:val="22"/>
        </w:rPr>
      </w:pPr>
    </w:p>
    <w:p w14:paraId="4D60E7BD"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19A70B70" w14:textId="77777777" w:rsidR="00ED5A06" w:rsidRPr="00A7525E" w:rsidRDefault="00ED5A06">
      <w:pPr>
        <w:spacing w:line="360" w:lineRule="auto"/>
        <w:ind w:left="567"/>
        <w:jc w:val="both"/>
        <w:rPr>
          <w:rFonts w:ascii="Palatino Linotype" w:eastAsia="Palatino Linotype" w:hAnsi="Palatino Linotype" w:cs="Palatino Linotype"/>
          <w:sz w:val="22"/>
          <w:szCs w:val="22"/>
        </w:rPr>
      </w:pPr>
    </w:p>
    <w:p w14:paraId="386E8FFE" w14:textId="77777777" w:rsidR="00ED5A06" w:rsidRPr="00A7525E" w:rsidRDefault="00262197">
      <w:pPr>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r w:rsidRPr="00A7525E">
        <w:rPr>
          <w:rFonts w:ascii="Palatino Linotype" w:eastAsia="Palatino Linotype" w:hAnsi="Palatino Linotype" w:cs="Palatino Linotype"/>
          <w:b/>
          <w:i/>
          <w:sz w:val="22"/>
          <w:szCs w:val="22"/>
        </w:rPr>
        <w:t xml:space="preserve">Artículo 179. </w:t>
      </w:r>
      <w:r w:rsidRPr="00A7525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496E7FB" w14:textId="77777777" w:rsidR="00ED5A06" w:rsidRPr="00A7525E" w:rsidRDefault="00262197">
      <w:pPr>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p>
    <w:p w14:paraId="2C4E4075" w14:textId="77777777" w:rsidR="00ED5A06" w:rsidRPr="00A7525E" w:rsidRDefault="00262197">
      <w:pPr>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 La negativa a la información solicitada;</w:t>
      </w:r>
    </w:p>
    <w:p w14:paraId="510B8BCA" w14:textId="77777777" w:rsidR="00ED5A06" w:rsidRPr="00A7525E" w:rsidRDefault="00262197">
      <w:pPr>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p>
    <w:p w14:paraId="42FEA291" w14:textId="77777777" w:rsidR="00ED5A06" w:rsidRPr="00A7525E" w:rsidRDefault="00ED5A06">
      <w:pPr>
        <w:spacing w:line="360" w:lineRule="auto"/>
        <w:ind w:right="616"/>
        <w:jc w:val="both"/>
        <w:rPr>
          <w:rFonts w:ascii="Palatino Linotype" w:eastAsia="Palatino Linotype" w:hAnsi="Palatino Linotype" w:cs="Palatino Linotype"/>
          <w:i/>
          <w:sz w:val="22"/>
          <w:szCs w:val="22"/>
        </w:rPr>
      </w:pPr>
    </w:p>
    <w:p w14:paraId="3DAF7AE1"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color w:val="000000"/>
          <w:sz w:val="22"/>
          <w:szCs w:val="22"/>
        </w:rPr>
        <w:t>Tercero. Materia de Revisión</w:t>
      </w:r>
      <w:r w:rsidRPr="00A7525E">
        <w:rPr>
          <w:rFonts w:ascii="Palatino Linotype" w:eastAsia="Palatino Linotype" w:hAnsi="Palatino Linotype" w:cs="Palatino Linotype"/>
          <w:color w:val="000000"/>
          <w:sz w:val="22"/>
          <w:szCs w:val="22"/>
        </w:rPr>
        <w:t xml:space="preserve">: </w:t>
      </w:r>
      <w:r w:rsidRPr="00A7525E">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1009DA4A"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65080679"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 xml:space="preserve">Cuarto. Estudio de fondo del asunto. </w:t>
      </w:r>
      <w:r w:rsidRPr="00A7525E">
        <w:rPr>
          <w:rFonts w:ascii="Palatino Linotype" w:eastAsia="Palatino Linotype" w:hAnsi="Palatino Linotype" w:cs="Palatino Linotype"/>
          <w:sz w:val="22"/>
          <w:szCs w:val="22"/>
        </w:rPr>
        <w:t>Es conveniente analizar si la respuesta del Sujeto Obligado</w:t>
      </w:r>
      <w:r w:rsidRPr="00A7525E">
        <w:rPr>
          <w:rFonts w:ascii="Palatino Linotype" w:eastAsia="Palatino Linotype" w:hAnsi="Palatino Linotype" w:cs="Palatino Linotype"/>
          <w:b/>
          <w:sz w:val="22"/>
          <w:szCs w:val="22"/>
        </w:rPr>
        <w:t xml:space="preserve"> </w:t>
      </w:r>
      <w:r w:rsidRPr="00A7525E">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w:t>
      </w:r>
      <w:r w:rsidRPr="00A7525E">
        <w:rPr>
          <w:rFonts w:ascii="Palatino Linotype" w:eastAsia="Palatino Linotype" w:hAnsi="Palatino Linotype" w:cs="Palatino Linotype"/>
          <w:sz w:val="22"/>
          <w:szCs w:val="22"/>
        </w:rPr>
        <w:lastRenderedPageBreak/>
        <w:t>así lo establece dicha determinación, que a continuación se transcribe para un mejor entendimiento:</w:t>
      </w:r>
    </w:p>
    <w:p w14:paraId="7FED35A2"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4A2F7459" w14:textId="77777777" w:rsidR="00ED5A06" w:rsidRPr="00A7525E" w:rsidRDefault="00262197">
      <w:pPr>
        <w:tabs>
          <w:tab w:val="left" w:pos="851"/>
        </w:tabs>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r w:rsidRPr="00A7525E">
        <w:rPr>
          <w:rFonts w:ascii="Palatino Linotype" w:eastAsia="Palatino Linotype" w:hAnsi="Palatino Linotype" w:cs="Palatino Linotype"/>
          <w:b/>
          <w:i/>
          <w:sz w:val="22"/>
          <w:szCs w:val="22"/>
        </w:rPr>
        <w:t>Artículo 4</w:t>
      </w:r>
      <w:r w:rsidRPr="00A7525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8F54C6" w14:textId="77777777" w:rsidR="00ED5A06" w:rsidRPr="00A7525E" w:rsidRDefault="00262197">
      <w:pPr>
        <w:tabs>
          <w:tab w:val="left" w:pos="851"/>
        </w:tabs>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7525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B3ECA0" w14:textId="77777777" w:rsidR="00ED5A06" w:rsidRPr="00A7525E" w:rsidRDefault="00262197">
      <w:pPr>
        <w:tabs>
          <w:tab w:val="left" w:pos="851"/>
        </w:tabs>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7525E">
        <w:rPr>
          <w:rFonts w:ascii="Palatino Linotype" w:eastAsia="Palatino Linotype" w:hAnsi="Palatino Linotype" w:cs="Palatino Linotype"/>
          <w:i/>
          <w:sz w:val="22"/>
          <w:szCs w:val="22"/>
        </w:rPr>
        <w:t>.”</w:t>
      </w:r>
    </w:p>
    <w:p w14:paraId="53896E8C"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5A62C215"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9BC7593" w14:textId="77777777" w:rsidR="00ED5A06" w:rsidRPr="00A7525E" w:rsidRDefault="00ED5A06">
      <w:pPr>
        <w:spacing w:line="360" w:lineRule="auto"/>
        <w:ind w:right="616"/>
        <w:jc w:val="both"/>
        <w:rPr>
          <w:rFonts w:ascii="Palatino Linotype" w:eastAsia="Palatino Linotype" w:hAnsi="Palatino Linotype" w:cs="Palatino Linotype"/>
          <w:sz w:val="22"/>
          <w:szCs w:val="22"/>
        </w:rPr>
      </w:pPr>
    </w:p>
    <w:p w14:paraId="6DF748FD" w14:textId="77777777" w:rsidR="00ED5A06" w:rsidRPr="00A7525E" w:rsidRDefault="00262197">
      <w:pPr>
        <w:tabs>
          <w:tab w:val="left" w:pos="6804"/>
        </w:tabs>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r w:rsidRPr="00A7525E">
        <w:rPr>
          <w:rFonts w:ascii="Palatino Linotype" w:eastAsia="Palatino Linotype" w:hAnsi="Palatino Linotype" w:cs="Palatino Linotype"/>
          <w:b/>
          <w:i/>
          <w:sz w:val="22"/>
          <w:szCs w:val="22"/>
        </w:rPr>
        <w:t>Artículo 12.-</w:t>
      </w:r>
      <w:r w:rsidRPr="00A7525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2B801C7" w14:textId="77777777" w:rsidR="00ED5A06" w:rsidRPr="00A7525E" w:rsidRDefault="00262197">
      <w:pPr>
        <w:spacing w:line="276" w:lineRule="auto"/>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7525E">
        <w:rPr>
          <w:rFonts w:ascii="Palatino Linotype" w:eastAsia="Palatino Linotype" w:hAnsi="Palatino Linotype" w:cs="Palatino Linotype"/>
          <w:i/>
          <w:sz w:val="22"/>
          <w:szCs w:val="22"/>
        </w:rPr>
        <w:t xml:space="preserve">. </w:t>
      </w:r>
      <w:r w:rsidRPr="00A7525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A7525E">
        <w:rPr>
          <w:rFonts w:ascii="Palatino Linotype" w:eastAsia="Palatino Linotype" w:hAnsi="Palatino Linotype" w:cs="Palatino Linotype"/>
          <w:i/>
          <w:sz w:val="22"/>
          <w:szCs w:val="22"/>
        </w:rPr>
        <w:t xml:space="preserve">.” </w:t>
      </w:r>
    </w:p>
    <w:p w14:paraId="2829107A" w14:textId="77777777" w:rsidR="00ED5A06" w:rsidRPr="00A7525E" w:rsidRDefault="00262197">
      <w:pPr>
        <w:spacing w:line="360" w:lineRule="auto"/>
        <w:ind w:right="-93"/>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lastRenderedPageBreak/>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A7525E">
        <w:rPr>
          <w:rFonts w:ascii="Palatino Linotype" w:eastAsia="Palatino Linotype" w:hAnsi="Palatino Linotype" w:cs="Palatino Linotype"/>
          <w:sz w:val="22"/>
          <w:szCs w:val="22"/>
        </w:rPr>
        <w:t>sólo</w:t>
      </w:r>
      <w:r w:rsidRPr="00A7525E">
        <w:rPr>
          <w:rFonts w:ascii="Palatino Linotype" w:eastAsia="Palatino Linotype" w:hAnsi="Palatino Linotype" w:cs="Palatino Linotype"/>
          <w:color w:val="000000"/>
          <w:sz w:val="22"/>
          <w:szCs w:val="22"/>
        </w:rPr>
        <w:t xml:space="preserve"> se </w:t>
      </w:r>
      <w:r w:rsidRPr="00A7525E">
        <w:rPr>
          <w:rFonts w:ascii="Palatino Linotype" w:eastAsia="Palatino Linotype" w:hAnsi="Palatino Linotype" w:cs="Palatino Linotype"/>
          <w:sz w:val="22"/>
          <w:szCs w:val="22"/>
        </w:rPr>
        <w:t>concretarán</w:t>
      </w:r>
      <w:r w:rsidRPr="00A7525E">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4A69E259" w14:textId="77777777" w:rsidR="00ED5A06" w:rsidRPr="00A7525E" w:rsidRDefault="00ED5A06">
      <w:pPr>
        <w:spacing w:line="360" w:lineRule="auto"/>
        <w:ind w:right="-93"/>
        <w:jc w:val="both"/>
        <w:rPr>
          <w:rFonts w:ascii="Palatino Linotype" w:eastAsia="Palatino Linotype" w:hAnsi="Palatino Linotype" w:cs="Palatino Linotype"/>
          <w:color w:val="000000"/>
          <w:sz w:val="22"/>
          <w:szCs w:val="22"/>
        </w:rPr>
      </w:pPr>
    </w:p>
    <w:p w14:paraId="5B1D5BDA" w14:textId="77777777" w:rsidR="00ED5A06" w:rsidRPr="00A7525E" w:rsidRDefault="00262197">
      <w:pPr>
        <w:spacing w:line="360" w:lineRule="auto"/>
        <w:jc w:val="both"/>
        <w:rPr>
          <w:rFonts w:ascii="Palatino Linotype" w:eastAsia="Palatino Linotype" w:hAnsi="Palatino Linotype" w:cs="Palatino Linotype"/>
          <w:b/>
          <w:color w:val="000000"/>
          <w:sz w:val="22"/>
          <w:szCs w:val="22"/>
        </w:rPr>
      </w:pPr>
      <w:r w:rsidRPr="00A7525E">
        <w:rPr>
          <w:rFonts w:ascii="Palatino Linotype" w:eastAsia="Palatino Linotype" w:hAnsi="Palatino Linotype" w:cs="Palatino Linotype"/>
          <w:color w:val="000000"/>
          <w:sz w:val="22"/>
          <w:szCs w:val="22"/>
        </w:rPr>
        <w:t>Sirve de apoyo a lo anterior, el criterio orientador 03-17, expuesto por el entonces Instituto Nacional de Transparencia, Acceso a la Información y Protección de Datos Personales, que dice:</w:t>
      </w:r>
      <w:r w:rsidRPr="00A7525E">
        <w:rPr>
          <w:rFonts w:ascii="Palatino Linotype" w:eastAsia="Palatino Linotype" w:hAnsi="Palatino Linotype" w:cs="Palatino Linotype"/>
          <w:b/>
          <w:color w:val="000000"/>
          <w:sz w:val="22"/>
          <w:szCs w:val="22"/>
        </w:rPr>
        <w:t xml:space="preserve"> </w:t>
      </w:r>
    </w:p>
    <w:p w14:paraId="1059AD23" w14:textId="77777777" w:rsidR="00ED5A06" w:rsidRPr="00A7525E" w:rsidRDefault="00ED5A06">
      <w:pPr>
        <w:spacing w:line="276" w:lineRule="auto"/>
        <w:ind w:right="850"/>
        <w:jc w:val="both"/>
        <w:rPr>
          <w:rFonts w:ascii="Palatino Linotype" w:eastAsia="Palatino Linotype" w:hAnsi="Palatino Linotype" w:cs="Palatino Linotype"/>
          <w:color w:val="000000"/>
          <w:sz w:val="22"/>
          <w:szCs w:val="22"/>
        </w:rPr>
      </w:pPr>
    </w:p>
    <w:p w14:paraId="5B53E39E" w14:textId="77777777" w:rsidR="00ED5A06" w:rsidRPr="00A7525E" w:rsidRDefault="00262197">
      <w:pPr>
        <w:spacing w:line="276" w:lineRule="auto"/>
        <w:ind w:left="567" w:right="616"/>
        <w:jc w:val="both"/>
        <w:rPr>
          <w:rFonts w:ascii="Palatino Linotype" w:eastAsia="Palatino Linotype" w:hAnsi="Palatino Linotype" w:cs="Palatino Linotype"/>
          <w:i/>
          <w:color w:val="000000"/>
          <w:sz w:val="22"/>
          <w:szCs w:val="22"/>
        </w:rPr>
      </w:pPr>
      <w:r w:rsidRPr="00A7525E">
        <w:rPr>
          <w:rFonts w:ascii="Palatino Linotype" w:eastAsia="Palatino Linotype" w:hAnsi="Palatino Linotype" w:cs="Palatino Linotype"/>
          <w:i/>
          <w:color w:val="000000"/>
          <w:sz w:val="22"/>
          <w:szCs w:val="22"/>
        </w:rPr>
        <w:t>“</w:t>
      </w:r>
      <w:r w:rsidRPr="00A7525E">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A7525E">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C4FFE50" w14:textId="77777777" w:rsidR="00ED5A06" w:rsidRPr="00A7525E" w:rsidRDefault="00ED5A06">
      <w:pPr>
        <w:spacing w:line="276" w:lineRule="auto"/>
        <w:ind w:right="616"/>
        <w:jc w:val="both"/>
        <w:rPr>
          <w:rFonts w:ascii="Palatino Linotype" w:eastAsia="Palatino Linotype" w:hAnsi="Palatino Linotype" w:cs="Palatino Linotype"/>
          <w:i/>
          <w:color w:val="000000"/>
          <w:sz w:val="22"/>
          <w:szCs w:val="22"/>
        </w:rPr>
      </w:pPr>
    </w:p>
    <w:p w14:paraId="63DC1BB3"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A7525E">
        <w:rPr>
          <w:rFonts w:ascii="Palatino Linotype" w:eastAsia="Palatino Linotype" w:hAnsi="Palatino Linotype" w:cs="Palatino Linotype"/>
          <w:color w:val="000000"/>
          <w:sz w:val="22"/>
          <w:szCs w:val="22"/>
        </w:rPr>
        <w:t xml:space="preserve">sólo proporcionarán la información pública que </w:t>
      </w:r>
      <w:r w:rsidRPr="00A7525E">
        <w:rPr>
          <w:rFonts w:ascii="Palatino Linotype" w:eastAsia="Palatino Linotype" w:hAnsi="Palatino Linotype" w:cs="Palatino Linotype"/>
          <w:sz w:val="22"/>
          <w:szCs w:val="22"/>
        </w:rPr>
        <w:t>generen</w:t>
      </w:r>
      <w:r w:rsidRPr="00A7525E">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E1F9DAA" w14:textId="77777777" w:rsidR="00ED5A06" w:rsidRPr="00A7525E" w:rsidRDefault="00ED5A06">
      <w:pPr>
        <w:spacing w:line="360" w:lineRule="auto"/>
        <w:jc w:val="both"/>
        <w:rPr>
          <w:rFonts w:ascii="Palatino Linotype" w:eastAsia="Palatino Linotype" w:hAnsi="Palatino Linotype" w:cs="Palatino Linotype"/>
          <w:color w:val="000000"/>
          <w:sz w:val="22"/>
          <w:szCs w:val="22"/>
        </w:rPr>
      </w:pPr>
    </w:p>
    <w:p w14:paraId="6DF02AFE"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w:t>
      </w:r>
      <w:r w:rsidRPr="00A7525E">
        <w:rPr>
          <w:rFonts w:ascii="Palatino Linotype" w:eastAsia="Palatino Linotype" w:hAnsi="Palatino Linotype" w:cs="Palatino Linotype"/>
          <w:sz w:val="22"/>
          <w:szCs w:val="22"/>
        </w:rPr>
        <w:lastRenderedPageBreak/>
        <w:t>Obligado; como así se establece en la Ley de Transparencia y Acceso a la Información Pública del Estado de México y Municipios.</w:t>
      </w:r>
    </w:p>
    <w:p w14:paraId="31AE40DE"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04FB6263"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AFA2C5C"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2A848856" w14:textId="77777777" w:rsidR="00ED5A06" w:rsidRPr="00A7525E" w:rsidRDefault="00262197">
      <w:pPr>
        <w:spacing w:line="276" w:lineRule="auto"/>
        <w:ind w:left="567" w:right="89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r w:rsidRPr="00A7525E">
        <w:rPr>
          <w:rFonts w:ascii="Palatino Linotype" w:eastAsia="Palatino Linotype" w:hAnsi="Palatino Linotype" w:cs="Palatino Linotype"/>
          <w:b/>
          <w:i/>
          <w:sz w:val="22"/>
          <w:szCs w:val="22"/>
        </w:rPr>
        <w:t xml:space="preserve">Artículo 3. </w:t>
      </w:r>
      <w:r w:rsidRPr="00A7525E">
        <w:rPr>
          <w:rFonts w:ascii="Palatino Linotype" w:eastAsia="Palatino Linotype" w:hAnsi="Palatino Linotype" w:cs="Palatino Linotype"/>
          <w:i/>
          <w:sz w:val="22"/>
          <w:szCs w:val="22"/>
        </w:rPr>
        <w:t>Para los efectos de la presente Ley se entenderá por:</w:t>
      </w:r>
    </w:p>
    <w:p w14:paraId="396F0696" w14:textId="77777777" w:rsidR="00ED5A06" w:rsidRPr="00A7525E" w:rsidRDefault="00262197">
      <w:pPr>
        <w:spacing w:line="276" w:lineRule="auto"/>
        <w:ind w:left="567" w:right="89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p>
    <w:p w14:paraId="735C7CEF" w14:textId="77777777" w:rsidR="00ED5A06" w:rsidRPr="00A7525E" w:rsidRDefault="00262197">
      <w:pPr>
        <w:spacing w:line="276" w:lineRule="auto"/>
        <w:ind w:left="567" w:right="899"/>
        <w:jc w:val="both"/>
        <w:rPr>
          <w:rFonts w:ascii="Palatino Linotype" w:eastAsia="Palatino Linotype" w:hAnsi="Palatino Linotype" w:cs="Palatino Linotype"/>
          <w:i/>
          <w:color w:val="000000"/>
          <w:sz w:val="22"/>
          <w:szCs w:val="22"/>
        </w:rPr>
      </w:pPr>
      <w:r w:rsidRPr="00A7525E">
        <w:rPr>
          <w:rFonts w:ascii="Palatino Linotype" w:eastAsia="Palatino Linotype" w:hAnsi="Palatino Linotype" w:cs="Palatino Linotype"/>
          <w:b/>
          <w:i/>
          <w:color w:val="000000"/>
          <w:sz w:val="22"/>
          <w:szCs w:val="22"/>
        </w:rPr>
        <w:t>XI. Documento:</w:t>
      </w:r>
      <w:r w:rsidRPr="00A7525E">
        <w:rPr>
          <w:rFonts w:ascii="Palatino Linotype" w:eastAsia="Palatino Linotype" w:hAnsi="Palatino Linotype" w:cs="Palatino Linotype"/>
          <w:i/>
          <w:color w:val="000000"/>
          <w:sz w:val="22"/>
          <w:szCs w:val="22"/>
        </w:rPr>
        <w:t xml:space="preserve"> Los expedientes, reportes, estudios, actas</w:t>
      </w:r>
      <w:r w:rsidRPr="00A7525E">
        <w:rPr>
          <w:rFonts w:ascii="Palatino Linotype" w:eastAsia="Palatino Linotype" w:hAnsi="Palatino Linotype" w:cs="Palatino Linotype"/>
          <w:b/>
          <w:i/>
          <w:color w:val="000000"/>
          <w:sz w:val="22"/>
          <w:szCs w:val="22"/>
        </w:rPr>
        <w:t>,</w:t>
      </w:r>
      <w:r w:rsidRPr="00A7525E">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E31D1DD" w14:textId="77777777" w:rsidR="00ED5A06" w:rsidRPr="00A7525E" w:rsidRDefault="00ED5A06">
      <w:pPr>
        <w:spacing w:line="360" w:lineRule="auto"/>
        <w:ind w:right="899"/>
        <w:jc w:val="both"/>
        <w:rPr>
          <w:rFonts w:ascii="Palatino Linotype" w:eastAsia="Palatino Linotype" w:hAnsi="Palatino Linotype" w:cs="Palatino Linotype"/>
          <w:sz w:val="22"/>
          <w:szCs w:val="22"/>
        </w:rPr>
      </w:pPr>
    </w:p>
    <w:p w14:paraId="184CDAA3"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76C6067"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73BB2A4E" w14:textId="77777777" w:rsidR="00ED5A06" w:rsidRPr="00A7525E" w:rsidRDefault="00262197">
      <w:pPr>
        <w:spacing w:line="276" w:lineRule="auto"/>
        <w:ind w:left="567" w:right="899"/>
        <w:jc w:val="both"/>
        <w:rPr>
          <w:rFonts w:ascii="Palatino Linotype" w:eastAsia="Palatino Linotype" w:hAnsi="Palatino Linotype" w:cs="Palatino Linotype"/>
          <w:b/>
          <w:i/>
          <w:sz w:val="22"/>
          <w:szCs w:val="22"/>
        </w:rPr>
      </w:pPr>
      <w:r w:rsidRPr="00A7525E">
        <w:rPr>
          <w:rFonts w:ascii="Palatino Linotype" w:eastAsia="Palatino Linotype" w:hAnsi="Palatino Linotype" w:cs="Palatino Linotype"/>
          <w:b/>
          <w:sz w:val="22"/>
          <w:szCs w:val="22"/>
        </w:rPr>
        <w:t>“</w:t>
      </w:r>
      <w:r w:rsidRPr="00A7525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7525E">
        <w:rPr>
          <w:rFonts w:ascii="Palatino Linotype" w:eastAsia="Palatino Linotype" w:hAnsi="Palatino Linotype" w:cs="Palatino Linotype"/>
          <w:i/>
          <w:sz w:val="22"/>
          <w:szCs w:val="22"/>
        </w:rPr>
        <w:t xml:space="preserve"> De conformidad con los </w:t>
      </w:r>
      <w:r w:rsidRPr="00A7525E">
        <w:rPr>
          <w:rFonts w:ascii="Palatino Linotype" w:eastAsia="Palatino Linotype" w:hAnsi="Palatino Linotype" w:cs="Palatino Linotype"/>
          <w:i/>
          <w:sz w:val="22"/>
          <w:szCs w:val="22"/>
        </w:rPr>
        <w:lastRenderedPageBreak/>
        <w:t>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52D8D6" w14:textId="77777777" w:rsidR="00ED5A06" w:rsidRPr="00A7525E" w:rsidRDefault="00262197">
      <w:pPr>
        <w:spacing w:line="276" w:lineRule="auto"/>
        <w:ind w:left="567" w:right="89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B557629" w14:textId="77777777" w:rsidR="00ED5A06" w:rsidRPr="00A7525E" w:rsidRDefault="00262197">
      <w:pPr>
        <w:spacing w:line="276" w:lineRule="auto"/>
        <w:ind w:left="567" w:right="89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8A2FCCE" w14:textId="77777777" w:rsidR="00ED5A06" w:rsidRPr="00A7525E" w:rsidRDefault="00262197">
      <w:pPr>
        <w:spacing w:line="276" w:lineRule="auto"/>
        <w:ind w:left="567" w:right="899"/>
        <w:jc w:val="both"/>
        <w:rPr>
          <w:rFonts w:ascii="Palatino Linotype" w:eastAsia="Palatino Linotype" w:hAnsi="Palatino Linotype" w:cs="Palatino Linotype"/>
          <w:b/>
          <w:i/>
          <w:sz w:val="22"/>
          <w:szCs w:val="22"/>
        </w:rPr>
      </w:pPr>
      <w:r w:rsidRPr="00A7525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FC932B1" w14:textId="77777777" w:rsidR="00ED5A06" w:rsidRPr="00A7525E" w:rsidRDefault="00262197">
      <w:pPr>
        <w:spacing w:line="276" w:lineRule="auto"/>
        <w:ind w:left="567" w:right="899"/>
        <w:jc w:val="both"/>
        <w:rPr>
          <w:rFonts w:ascii="Palatino Linotype" w:eastAsia="Palatino Linotype" w:hAnsi="Palatino Linotype" w:cs="Palatino Linotype"/>
          <w:b/>
          <w:i/>
          <w:sz w:val="22"/>
          <w:szCs w:val="22"/>
        </w:rPr>
      </w:pPr>
      <w:r w:rsidRPr="00A7525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4AA918F" w14:textId="77777777" w:rsidR="00ED5A06" w:rsidRPr="00A7525E" w:rsidRDefault="00ED5A06">
      <w:pPr>
        <w:spacing w:line="360" w:lineRule="auto"/>
        <w:ind w:left="567"/>
        <w:jc w:val="both"/>
        <w:rPr>
          <w:rFonts w:ascii="Palatino Linotype" w:eastAsia="Palatino Linotype" w:hAnsi="Palatino Linotype" w:cs="Palatino Linotype"/>
          <w:sz w:val="22"/>
          <w:szCs w:val="22"/>
        </w:rPr>
      </w:pPr>
    </w:p>
    <w:p w14:paraId="3E9EEBF2"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Dicho lo anterior, resulta necesario recordar que el Particular solicitó el calendario de actividades oficiales de la presidenta o presidente municipal desde enero de 2023 a abril de 2024, incluyendo: fechas, lugares, objetivos, funcionarios asistentes, monto de los gastos de representación generados por cada actividad y copias de facturas asociadas.</w:t>
      </w:r>
    </w:p>
    <w:p w14:paraId="71CE8A50"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1B9D1261" w14:textId="77777777" w:rsidR="00ED5A06" w:rsidRPr="00A7525E" w:rsidRDefault="00262197">
      <w:pPr>
        <w:spacing w:line="360" w:lineRule="auto"/>
        <w:jc w:val="both"/>
        <w:rPr>
          <w:rFonts w:ascii="Palatino Linotype" w:eastAsia="Palatino Linotype" w:hAnsi="Palatino Linotype" w:cs="Palatino Linotype"/>
          <w:b/>
          <w:sz w:val="22"/>
          <w:szCs w:val="22"/>
        </w:rPr>
      </w:pPr>
      <w:r w:rsidRPr="00A7525E">
        <w:rPr>
          <w:rFonts w:ascii="Palatino Linotype" w:eastAsia="Palatino Linotype" w:hAnsi="Palatino Linotype" w:cs="Palatino Linotype"/>
          <w:sz w:val="22"/>
          <w:szCs w:val="22"/>
        </w:rPr>
        <w:t xml:space="preserve">De tal manera que, en atención a lo solicitado y en términos del artículo 13 de la Ley de Transparencia de la Entidad, se considera que la pretensión del particular es obtener la </w:t>
      </w:r>
      <w:r w:rsidRPr="00A7525E">
        <w:rPr>
          <w:rFonts w:ascii="Palatino Linotype" w:eastAsia="Palatino Linotype" w:hAnsi="Palatino Linotype" w:cs="Palatino Linotype"/>
          <w:b/>
          <w:sz w:val="22"/>
          <w:szCs w:val="22"/>
        </w:rPr>
        <w:t xml:space="preserve">agenda de reuniones públicas a las que convoquen los titulares de los sujetos obligados, así como, el monto de los gastos de representación generados por cada actividad y la copia de las facturas asociadas. </w:t>
      </w:r>
    </w:p>
    <w:p w14:paraId="73D6DBB1"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14B707F2"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En respuesta, el Sujeto Obligado, a través del secretario del Ayuntamiento remitió la siguiente información:</w:t>
      </w:r>
    </w:p>
    <w:p w14:paraId="4CB87F18"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5CF08DB0" w14:textId="77777777" w:rsidR="00ED5A06" w:rsidRPr="00A7525E" w:rsidRDefault="00262197">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Oficio de fecha veinte de mayo de dos mil veinticinco, signado por el Secretario Particular de la Presidencia Municipal, mediante el cual informa que, el ejercicio de la </w:t>
      </w:r>
      <w:r w:rsidRPr="00A7525E">
        <w:rPr>
          <w:rFonts w:ascii="Palatino Linotype" w:eastAsia="Palatino Linotype" w:hAnsi="Palatino Linotype" w:cs="Palatino Linotype"/>
          <w:color w:val="000000"/>
          <w:sz w:val="22"/>
          <w:szCs w:val="22"/>
        </w:rPr>
        <w:lastRenderedPageBreak/>
        <w:t xml:space="preserve">administración pública está sujeto a una dinámica de cambios constantes. Aunque muchas actividades se programan con antelación, su ejecución depende de las necesidades de la ciudadanía y de las directrices establecidas por otras entidades gubernamentales. Esto dificulta la creación de un calendario inflexible de eventos, dado el elevado nivel de probabilidad de estar expuesto a cambio, reprogramaciones o cancelaciones; y al no existir una fuente obligacional que constriña a este sujeto obligado a generar, administrar o poseer la información requerida, no existe referente documental que pueda dar atención a su solicitud. </w:t>
      </w:r>
    </w:p>
    <w:p w14:paraId="13788E34" w14:textId="77777777" w:rsidR="00ED5A06" w:rsidRPr="00A7525E" w:rsidRDefault="00262197">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Oficio de fecha veintiocho de mayo de dos mil veinticinco, signado por el Titular de la Unidad de Transparencia, mediante el cual informa que, en apego a lo establecido su solicitud fue analizada y </w:t>
      </w:r>
      <w:r w:rsidRPr="00A7525E">
        <w:rPr>
          <w:rFonts w:ascii="Palatino Linotype" w:eastAsia="Palatino Linotype" w:hAnsi="Palatino Linotype" w:cs="Palatino Linotype"/>
          <w:b/>
          <w:color w:val="000000"/>
          <w:sz w:val="22"/>
          <w:szCs w:val="22"/>
          <w:u w:val="single"/>
        </w:rPr>
        <w:t>turnada al área poseedora de la información</w:t>
      </w:r>
      <w:r w:rsidRPr="00A7525E">
        <w:rPr>
          <w:rFonts w:ascii="Palatino Linotype" w:eastAsia="Palatino Linotype" w:hAnsi="Palatino Linotype" w:cs="Palatino Linotype"/>
          <w:color w:val="000000"/>
          <w:sz w:val="22"/>
          <w:szCs w:val="22"/>
        </w:rPr>
        <w:t>,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w:t>
      </w:r>
    </w:p>
    <w:p w14:paraId="12F41EA2" w14:textId="77777777" w:rsidR="00ED5A06" w:rsidRPr="00A7525E" w:rsidRDefault="00ED5A06">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3A47FA1A"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Derivado de ello, la parte Recurrente se inconformó arguyendo que no se había entregado la información solicitada. </w:t>
      </w:r>
    </w:p>
    <w:p w14:paraId="76529BB2" w14:textId="77777777" w:rsidR="00ED5A06" w:rsidRPr="00A7525E" w:rsidRDefault="00ED5A06">
      <w:pPr>
        <w:spacing w:line="360" w:lineRule="auto"/>
        <w:ind w:right="49"/>
        <w:jc w:val="both"/>
        <w:rPr>
          <w:rFonts w:ascii="Palatino Linotype" w:eastAsia="Palatino Linotype" w:hAnsi="Palatino Linotype" w:cs="Palatino Linotype"/>
          <w:b/>
          <w:sz w:val="22"/>
          <w:szCs w:val="22"/>
        </w:rPr>
      </w:pPr>
    </w:p>
    <w:p w14:paraId="5A2BFD37" w14:textId="77777777" w:rsidR="00ED5A06" w:rsidRPr="00A7525E" w:rsidRDefault="0026219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A7525E">
        <w:rPr>
          <w:rFonts w:ascii="Palatino Linotype" w:eastAsia="Palatino Linotype" w:hAnsi="Palatino Linotype" w:cs="Palatino Linotype"/>
          <w:sz w:val="22"/>
          <w:szCs w:val="22"/>
        </w:rPr>
        <w:t xml:space="preserve">Las partes fueron omisas en rendir manifestaciones. </w:t>
      </w:r>
    </w:p>
    <w:p w14:paraId="649E0311"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1CE88615"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Dicho lo anterior, resulta importante contextualizar la información solicitada por el ahora Recurrente, para ello, es preciso traer a colación lo establecido en el Reglamento Orgánico Municipal de Zinacantepec, el cual señala lo siguiente: </w:t>
      </w:r>
    </w:p>
    <w:p w14:paraId="1F6CA47B"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lastRenderedPageBreak/>
        <w:t>Artículo 10</w:t>
      </w:r>
      <w:r w:rsidRPr="00A7525E">
        <w:rPr>
          <w:rFonts w:ascii="Palatino Linotype" w:eastAsia="Palatino Linotype" w:hAnsi="Palatino Linotype" w:cs="Palatino Linotype"/>
          <w:i/>
          <w:sz w:val="22"/>
          <w:szCs w:val="22"/>
        </w:rPr>
        <w:t xml:space="preserve">. El Presidente Municipal como titular del Gobierno Municipal desempeñará sus atribuciones y funciones bajo lo estipulado en la Constitución Federal, la Constitución Local, la Ley Orgánica, el Bando Municipal, el presente Reglamento y las demás normas jurídicas aplicables. </w:t>
      </w:r>
    </w:p>
    <w:p w14:paraId="25EEB5C9" w14:textId="77777777" w:rsidR="00ED5A06" w:rsidRPr="00A7525E" w:rsidRDefault="00ED5A06">
      <w:pPr>
        <w:spacing w:line="276" w:lineRule="auto"/>
        <w:ind w:left="567" w:right="579"/>
        <w:jc w:val="both"/>
        <w:rPr>
          <w:rFonts w:ascii="Palatino Linotype" w:eastAsia="Palatino Linotype" w:hAnsi="Palatino Linotype" w:cs="Palatino Linotype"/>
          <w:i/>
          <w:sz w:val="22"/>
          <w:szCs w:val="22"/>
        </w:rPr>
      </w:pPr>
    </w:p>
    <w:p w14:paraId="51C0B536"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11.</w:t>
      </w:r>
      <w:r w:rsidRPr="00A7525E">
        <w:rPr>
          <w:rFonts w:ascii="Palatino Linotype" w:eastAsia="Palatino Linotype" w:hAnsi="Palatino Linotype" w:cs="Palatino Linotype"/>
          <w:i/>
          <w:sz w:val="22"/>
          <w:szCs w:val="22"/>
        </w:rPr>
        <w:t xml:space="preserve"> El Presidente Municipal deberá vigilar el cabal cumplimiento de los reglamentos y demás disposiciones legales que se emitan en el Municipio; </w:t>
      </w:r>
    </w:p>
    <w:p w14:paraId="68F4C69C" w14:textId="77777777" w:rsidR="00ED5A06" w:rsidRPr="00A7525E" w:rsidRDefault="00ED5A06">
      <w:pPr>
        <w:spacing w:line="276" w:lineRule="auto"/>
        <w:ind w:left="567" w:right="579"/>
        <w:jc w:val="both"/>
        <w:rPr>
          <w:rFonts w:ascii="Palatino Linotype" w:eastAsia="Palatino Linotype" w:hAnsi="Palatino Linotype" w:cs="Palatino Linotype"/>
          <w:i/>
          <w:sz w:val="22"/>
          <w:szCs w:val="22"/>
        </w:rPr>
      </w:pPr>
    </w:p>
    <w:p w14:paraId="11744164"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12.</w:t>
      </w:r>
      <w:r w:rsidRPr="00A7525E">
        <w:rPr>
          <w:rFonts w:ascii="Palatino Linotype" w:eastAsia="Palatino Linotype" w:hAnsi="Palatino Linotype" w:cs="Palatino Linotype"/>
          <w:i/>
          <w:sz w:val="22"/>
          <w:szCs w:val="22"/>
        </w:rPr>
        <w:t xml:space="preserve"> Las Unidades Administrativas, los Organismos Descentralizados, Autónomo y Desconcentrado, deberán auxiliar al Presidente Municipal y al Ayuntamiento, conforme lo señalen las disposiciones legales, a fin de apoyar el cumplimiento de sus funciones y atribuciones. </w:t>
      </w:r>
    </w:p>
    <w:p w14:paraId="33FD5054" w14:textId="77777777" w:rsidR="00ED5A06" w:rsidRPr="00A7525E" w:rsidRDefault="00ED5A06">
      <w:pPr>
        <w:spacing w:line="276" w:lineRule="auto"/>
        <w:ind w:left="567" w:right="579"/>
        <w:jc w:val="both"/>
        <w:rPr>
          <w:rFonts w:ascii="Palatino Linotype" w:eastAsia="Palatino Linotype" w:hAnsi="Palatino Linotype" w:cs="Palatino Linotype"/>
          <w:b/>
          <w:i/>
          <w:sz w:val="22"/>
          <w:szCs w:val="22"/>
        </w:rPr>
      </w:pPr>
    </w:p>
    <w:p w14:paraId="17FF666F"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13.</w:t>
      </w:r>
      <w:r w:rsidRPr="00A7525E">
        <w:rPr>
          <w:rFonts w:ascii="Palatino Linotype" w:eastAsia="Palatino Linotype" w:hAnsi="Palatino Linotype" w:cs="Palatino Linotype"/>
          <w:i/>
          <w:sz w:val="22"/>
          <w:szCs w:val="22"/>
        </w:rPr>
        <w:t xml:space="preserve"> El Presidente Municipal podrá proponer la creación o modificación para aprobación del Ayuntamiento de las Unidades Administrativas, Organismos Descentralizados, Autónomo y Desconcentrado que requiera la Administración Pública Municipal, así como asignarles atribuciones y funciones, a fin de implementar mecanismos de trabajo, innovadores y competentes, para brindar servicios públicos municipales de calidad. </w:t>
      </w:r>
    </w:p>
    <w:p w14:paraId="3C09617A" w14:textId="77777777" w:rsidR="00ED5A06" w:rsidRPr="00A7525E" w:rsidRDefault="00ED5A06">
      <w:pPr>
        <w:spacing w:line="276" w:lineRule="auto"/>
        <w:ind w:left="567" w:right="579"/>
        <w:jc w:val="both"/>
        <w:rPr>
          <w:rFonts w:ascii="Palatino Linotype" w:eastAsia="Palatino Linotype" w:hAnsi="Palatino Linotype" w:cs="Palatino Linotype"/>
          <w:i/>
          <w:sz w:val="22"/>
          <w:szCs w:val="22"/>
        </w:rPr>
      </w:pPr>
    </w:p>
    <w:p w14:paraId="4EED6527"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14.</w:t>
      </w:r>
      <w:r w:rsidRPr="00A7525E">
        <w:rPr>
          <w:rFonts w:ascii="Palatino Linotype" w:eastAsia="Palatino Linotype" w:hAnsi="Palatino Linotype" w:cs="Palatino Linotype"/>
          <w:i/>
          <w:sz w:val="22"/>
          <w:szCs w:val="22"/>
        </w:rPr>
        <w:t xml:space="preserve"> El Presidente Municipal a través de las Dependencias y Unidades Administrativas, Organismos Descentralizados, Autónomo y Desconcentrado atenderá las necesidades básicas de la ciudadanía y programas prioritarios para el Municipio de Zinacantepec, Estado de México con la finalidad de dar cumplimiento a peticiones e implementación de nuevos proyectos sociales. </w:t>
      </w:r>
    </w:p>
    <w:p w14:paraId="044E6F39" w14:textId="77777777" w:rsidR="00ED5A06" w:rsidRPr="00A7525E" w:rsidRDefault="00ED5A06">
      <w:pPr>
        <w:spacing w:line="276" w:lineRule="auto"/>
        <w:ind w:left="567" w:right="579"/>
        <w:jc w:val="both"/>
        <w:rPr>
          <w:rFonts w:ascii="Palatino Linotype" w:eastAsia="Palatino Linotype" w:hAnsi="Palatino Linotype" w:cs="Palatino Linotype"/>
          <w:i/>
          <w:sz w:val="22"/>
          <w:szCs w:val="22"/>
        </w:rPr>
      </w:pPr>
    </w:p>
    <w:p w14:paraId="500DA051"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15.</w:t>
      </w:r>
      <w:r w:rsidRPr="00A7525E">
        <w:rPr>
          <w:rFonts w:ascii="Palatino Linotype" w:eastAsia="Palatino Linotype" w:hAnsi="Palatino Linotype" w:cs="Palatino Linotype"/>
          <w:i/>
          <w:sz w:val="22"/>
          <w:szCs w:val="22"/>
        </w:rPr>
        <w:t xml:space="preserve"> Son atribuciones del Presidente Municipal, además de las establecidas en las diversas disposiciones normativas y administrativas, las siguientes: </w:t>
      </w:r>
    </w:p>
    <w:p w14:paraId="35CC2FA0" w14:textId="77777777" w:rsidR="00ED5A06" w:rsidRPr="00A7525E" w:rsidRDefault="00ED5A06">
      <w:pPr>
        <w:spacing w:line="276" w:lineRule="auto"/>
        <w:ind w:left="567" w:right="579"/>
        <w:jc w:val="both"/>
        <w:rPr>
          <w:rFonts w:ascii="Palatino Linotype" w:eastAsia="Palatino Linotype" w:hAnsi="Palatino Linotype" w:cs="Palatino Linotype"/>
          <w:i/>
          <w:sz w:val="22"/>
          <w:szCs w:val="22"/>
        </w:rPr>
      </w:pPr>
    </w:p>
    <w:p w14:paraId="754BCBB0"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 Supervisar la integración y funcionalidad de cada Unidad y Dependencia Administrativa y Organismos Descentralizados, Autónomo y Desconcentrado que integran la Administración Pública Municipal;  </w:t>
      </w:r>
    </w:p>
    <w:p w14:paraId="77D21279"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II. Trabajar con los titulares de las Dependencias y Unidades Administrativas para el desarrollo de programas permanentes de mejora regulatoria para el Gobierno Municipal;</w:t>
      </w:r>
    </w:p>
    <w:p w14:paraId="511BAFC1"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III. Instruir el seguimiento, atención y contestación de la solicitudes ciudadanas y gubernamentales a través del Sistema de Tarjetas de Asuntos Turnados a los titulares de las Dependencias, Unidades Administrativas, Organismos Descentralizados, Desconcentrado y Autónomo de la administración pública municipal. </w:t>
      </w:r>
    </w:p>
    <w:p w14:paraId="2E326C6F"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lastRenderedPageBreak/>
        <w:t xml:space="preserve">IV. Supervisar la integración de los Consejos de Participación Ciudadana Municipal, para realizar trabajos en conjunto en beneficio de la población; </w:t>
      </w:r>
    </w:p>
    <w:p w14:paraId="5F76B8B0"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V. Celebrar acuerdos y convenios en el ámbito Internacional, Nacional, Estatal y Municipal, en beneficio de Zinacantepec; </w:t>
      </w:r>
    </w:p>
    <w:p w14:paraId="68981406"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VI. Presidir reuniones con todas las autoridades que integran el Gobierno Municipal en seguimiento a todos los acuerdos, proyectos, programas y planes de trabajo, de la Administración; </w:t>
      </w:r>
    </w:p>
    <w:p w14:paraId="2D450D16"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VII. Cumplir y hacer cumplir dentro de su competencia, las disposiciones contenidas en las leyes y reglamentos Federales, Estatales y Municipales; </w:t>
      </w:r>
    </w:p>
    <w:p w14:paraId="4D13D5D7"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VIII. Asistir a Foros Internacionales, Nacionales, Estatales y Municipales, para fortalecer las ventajas competitivas del Municipio; </w:t>
      </w:r>
    </w:p>
    <w:p w14:paraId="0CFF7293"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IX. Definir y evaluar las políticas de la Administración Pública Municipal; y </w:t>
      </w:r>
    </w:p>
    <w:p w14:paraId="3EDB203C" w14:textId="77777777" w:rsidR="00ED5A06" w:rsidRPr="00A7525E" w:rsidRDefault="00262197">
      <w:pPr>
        <w:spacing w:line="276" w:lineRule="auto"/>
        <w:ind w:left="567" w:right="579"/>
        <w:jc w:val="both"/>
        <w:rPr>
          <w:rFonts w:ascii="Palatino Linotype" w:eastAsia="Palatino Linotype" w:hAnsi="Palatino Linotype" w:cs="Palatino Linotype"/>
          <w:i/>
          <w:sz w:val="20"/>
          <w:szCs w:val="20"/>
        </w:rPr>
      </w:pPr>
      <w:r w:rsidRPr="00A7525E">
        <w:rPr>
          <w:rFonts w:ascii="Palatino Linotype" w:eastAsia="Palatino Linotype" w:hAnsi="Palatino Linotype" w:cs="Palatino Linotype"/>
          <w:i/>
          <w:sz w:val="22"/>
          <w:szCs w:val="22"/>
        </w:rPr>
        <w:t>X. Las demás que le confieran las leyes y reglamentos vigentes aplicables a este ordenamiento.</w:t>
      </w:r>
    </w:p>
    <w:p w14:paraId="7770656D"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2DEFF950" w14:textId="77777777" w:rsidR="00ED5A06" w:rsidRPr="00A7525E" w:rsidRDefault="00262197">
      <w:pPr>
        <w:spacing w:line="276" w:lineRule="auto"/>
        <w:ind w:left="567" w:right="579"/>
        <w:jc w:val="center"/>
        <w:rPr>
          <w:rFonts w:ascii="Palatino Linotype" w:eastAsia="Palatino Linotype" w:hAnsi="Palatino Linotype" w:cs="Palatino Linotype"/>
          <w:b/>
          <w:i/>
          <w:sz w:val="22"/>
          <w:szCs w:val="22"/>
        </w:rPr>
      </w:pPr>
      <w:r w:rsidRPr="00A7525E">
        <w:rPr>
          <w:rFonts w:ascii="Palatino Linotype" w:eastAsia="Palatino Linotype" w:hAnsi="Palatino Linotype" w:cs="Palatino Linotype"/>
          <w:b/>
          <w:i/>
          <w:sz w:val="22"/>
          <w:szCs w:val="22"/>
        </w:rPr>
        <w:t>DE LA SECRETARÍA PARTICULAR</w:t>
      </w:r>
    </w:p>
    <w:p w14:paraId="6A3C4F7F" w14:textId="77777777" w:rsidR="00ED5A06" w:rsidRPr="00A7525E" w:rsidRDefault="00ED5A06">
      <w:pPr>
        <w:spacing w:line="276" w:lineRule="auto"/>
        <w:ind w:left="567" w:right="579"/>
        <w:jc w:val="center"/>
        <w:rPr>
          <w:rFonts w:ascii="Palatino Linotype" w:eastAsia="Palatino Linotype" w:hAnsi="Palatino Linotype" w:cs="Palatino Linotype"/>
          <w:b/>
          <w:i/>
          <w:sz w:val="22"/>
          <w:szCs w:val="22"/>
        </w:rPr>
      </w:pPr>
    </w:p>
    <w:p w14:paraId="26C2A862"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24.</w:t>
      </w:r>
      <w:r w:rsidRPr="00A7525E">
        <w:rPr>
          <w:rFonts w:ascii="Palatino Linotype" w:eastAsia="Palatino Linotype" w:hAnsi="Palatino Linotype" w:cs="Palatino Linotype"/>
          <w:i/>
          <w:sz w:val="22"/>
          <w:szCs w:val="22"/>
        </w:rPr>
        <w:t xml:space="preserve"> La Secretaría Particular es la Unidad Administrativa encargada de atender los asuntos relacionados con las actividades ordinarias, extraordinarias y oficiales del Presidente Municipal, las relaciones públicas, la instrumentación y vigilancia de los programas de atención a la ciudadanía. </w:t>
      </w:r>
    </w:p>
    <w:p w14:paraId="14C28B00" w14:textId="77777777" w:rsidR="00ED5A06" w:rsidRPr="00A7525E" w:rsidRDefault="00ED5A06">
      <w:pPr>
        <w:spacing w:line="276" w:lineRule="auto"/>
        <w:ind w:left="567" w:right="579"/>
        <w:jc w:val="both"/>
        <w:rPr>
          <w:rFonts w:ascii="Palatino Linotype" w:eastAsia="Palatino Linotype" w:hAnsi="Palatino Linotype" w:cs="Palatino Linotype"/>
          <w:i/>
          <w:sz w:val="22"/>
          <w:szCs w:val="22"/>
        </w:rPr>
      </w:pPr>
    </w:p>
    <w:p w14:paraId="065B38D9"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25.</w:t>
      </w:r>
      <w:r w:rsidRPr="00A7525E">
        <w:rPr>
          <w:rFonts w:ascii="Palatino Linotype" w:eastAsia="Palatino Linotype" w:hAnsi="Palatino Linotype" w:cs="Palatino Linotype"/>
          <w:i/>
          <w:sz w:val="22"/>
          <w:szCs w:val="22"/>
        </w:rPr>
        <w:t xml:space="preserve"> Además de las previstas en las disposiciones normativas y administrativas en la materia, la Secretaría Particular tiene las siguientes funciones y atribuciones: </w:t>
      </w:r>
    </w:p>
    <w:p w14:paraId="74A098FF" w14:textId="77777777" w:rsidR="00ED5A06" w:rsidRPr="00A7525E" w:rsidRDefault="00262197">
      <w:pPr>
        <w:spacing w:line="276" w:lineRule="auto"/>
        <w:ind w:left="567" w:right="579"/>
        <w:jc w:val="both"/>
        <w:rPr>
          <w:rFonts w:ascii="Palatino Linotype" w:eastAsia="Palatino Linotype" w:hAnsi="Palatino Linotype" w:cs="Palatino Linotype"/>
          <w:b/>
          <w:i/>
          <w:sz w:val="22"/>
          <w:szCs w:val="22"/>
          <w:u w:val="single"/>
        </w:rPr>
      </w:pPr>
      <w:r w:rsidRPr="00A7525E">
        <w:rPr>
          <w:rFonts w:ascii="Palatino Linotype" w:eastAsia="Palatino Linotype" w:hAnsi="Palatino Linotype" w:cs="Palatino Linotype"/>
          <w:b/>
          <w:i/>
          <w:sz w:val="22"/>
          <w:szCs w:val="22"/>
          <w:u w:val="single"/>
        </w:rPr>
        <w:t xml:space="preserve">I. Registrar y administrar la agenda del Presidente Municipal; </w:t>
      </w:r>
    </w:p>
    <w:p w14:paraId="501A695E"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II. Remitir las peticiones y requerimientos realizados al Presidente Municipal a los titulares de las Unidades Administrativas, Organismos Descentralizados, Desconcentrado y Autónomo de la administración pública municipal a través del Sistema de Tarjetas de Asuntos Turnados. </w:t>
      </w:r>
    </w:p>
    <w:p w14:paraId="2049295F"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III. Revisar la correspondencia oficial del Presidente Municipal y dar seguimiento de la misma. </w:t>
      </w:r>
    </w:p>
    <w:p w14:paraId="31C4DC68"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IV. Informar al Presidente Municipal de los eventos oficiales que le sean remitidos vía oficio por las Unidades Administrativas, Organismos Descentralizados, Desconcentrado y Autónomos de la administración pública municipal; </w:t>
      </w:r>
    </w:p>
    <w:p w14:paraId="684852C7"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V. Coordinar las audiencias privadas que lleve a cabo el Presidente Municipal, y en su caso, turnar las instrucciones que deriven a las Unidades Administrativas, Organismos Descentralizados, Desconcentrado y Autónomo de la Administración Pública Municipal;</w:t>
      </w:r>
    </w:p>
    <w:p w14:paraId="399C83B2"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lastRenderedPageBreak/>
        <w:t>VI. Preparar en coordinación con la Secretaría Técnica, los acuerdos del Presidente Municipal con titulares de la administración municipal, del Gobierno Estatal o Federal, así como también para las reuniones con organizaciones políticas, populares y sociales.</w:t>
      </w:r>
    </w:p>
    <w:p w14:paraId="4475109E" w14:textId="77777777" w:rsidR="00ED5A06" w:rsidRPr="00A7525E" w:rsidRDefault="00ED5A06">
      <w:pPr>
        <w:spacing w:line="276" w:lineRule="auto"/>
        <w:ind w:left="567" w:right="579"/>
        <w:jc w:val="both"/>
        <w:rPr>
          <w:rFonts w:ascii="Palatino Linotype" w:eastAsia="Palatino Linotype" w:hAnsi="Palatino Linotype" w:cs="Palatino Linotype"/>
          <w:i/>
          <w:sz w:val="20"/>
          <w:szCs w:val="20"/>
        </w:rPr>
      </w:pPr>
    </w:p>
    <w:p w14:paraId="5A0B45C7" w14:textId="77777777" w:rsidR="00ED5A06" w:rsidRPr="00A7525E" w:rsidRDefault="00262197">
      <w:pPr>
        <w:spacing w:line="276" w:lineRule="auto"/>
        <w:ind w:left="567" w:right="579"/>
        <w:jc w:val="center"/>
        <w:rPr>
          <w:rFonts w:ascii="Palatino Linotype" w:eastAsia="Palatino Linotype" w:hAnsi="Palatino Linotype" w:cs="Palatino Linotype"/>
          <w:b/>
          <w:i/>
          <w:sz w:val="22"/>
          <w:szCs w:val="22"/>
        </w:rPr>
      </w:pPr>
      <w:r w:rsidRPr="00A7525E">
        <w:rPr>
          <w:rFonts w:ascii="Palatino Linotype" w:eastAsia="Palatino Linotype" w:hAnsi="Palatino Linotype" w:cs="Palatino Linotype"/>
          <w:b/>
          <w:i/>
          <w:sz w:val="22"/>
          <w:szCs w:val="22"/>
        </w:rPr>
        <w:t>DE LA TESORERÍA MUNICIPAL</w:t>
      </w:r>
    </w:p>
    <w:p w14:paraId="7D80CEF6" w14:textId="77777777" w:rsidR="00ED5A06" w:rsidRPr="00A7525E" w:rsidRDefault="00ED5A06">
      <w:pPr>
        <w:spacing w:line="360" w:lineRule="auto"/>
        <w:ind w:left="567" w:right="579"/>
        <w:jc w:val="center"/>
        <w:rPr>
          <w:rFonts w:ascii="Palatino Linotype" w:eastAsia="Palatino Linotype" w:hAnsi="Palatino Linotype" w:cs="Palatino Linotype"/>
          <w:b/>
          <w:i/>
          <w:sz w:val="22"/>
          <w:szCs w:val="22"/>
        </w:rPr>
      </w:pPr>
    </w:p>
    <w:p w14:paraId="5190B43E" w14:textId="77777777" w:rsidR="00ED5A06" w:rsidRPr="00A7525E" w:rsidRDefault="00262197">
      <w:pPr>
        <w:spacing w:line="276" w:lineRule="auto"/>
        <w:ind w:left="567" w:right="579"/>
        <w:jc w:val="both"/>
        <w:rPr>
          <w:rFonts w:ascii="Palatino Linotype" w:eastAsia="Palatino Linotype" w:hAnsi="Palatino Linotype" w:cs="Palatino Linotype"/>
          <w:i/>
          <w:sz w:val="18"/>
          <w:szCs w:val="18"/>
        </w:rPr>
      </w:pPr>
      <w:r w:rsidRPr="00A7525E">
        <w:rPr>
          <w:rFonts w:ascii="Palatino Linotype" w:eastAsia="Palatino Linotype" w:hAnsi="Palatino Linotype" w:cs="Palatino Linotype"/>
          <w:b/>
          <w:i/>
          <w:sz w:val="22"/>
          <w:szCs w:val="22"/>
        </w:rPr>
        <w:t>Artículo 46.</w:t>
      </w:r>
      <w:r w:rsidRPr="00A7525E">
        <w:rPr>
          <w:rFonts w:ascii="Palatino Linotype" w:eastAsia="Palatino Linotype" w:hAnsi="Palatino Linotype" w:cs="Palatino Linotype"/>
          <w:i/>
          <w:sz w:val="22"/>
          <w:szCs w:val="22"/>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14:paraId="375F988C"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696C0D85"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De lo anterior, se advierte que el Sujeto Obligado cuenta con unidades administrativas que conocen, generan y administrar la información relacionada con la agenda de reuniones públicas y con las erogaciones realizadas por estas actividades. </w:t>
      </w:r>
    </w:p>
    <w:p w14:paraId="714F9F46"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169E3938"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En lo que corresponde a nuestra materia, el artículo 92 de la Ley de Transparencia y Acceso a la Información Pública del Estado de México y Municipios, establece que: </w:t>
      </w:r>
    </w:p>
    <w:p w14:paraId="4F05C553"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2B6FF2E5"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92.</w:t>
      </w:r>
      <w:r w:rsidRPr="00A7525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0C60AB2" w14:textId="77777777" w:rsidR="00ED5A06" w:rsidRPr="00A7525E" w:rsidRDefault="00262197">
      <w:pPr>
        <w:spacing w:line="276" w:lineRule="auto"/>
        <w:ind w:left="567" w:right="579"/>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p>
    <w:p w14:paraId="4894F76D" w14:textId="77777777" w:rsidR="00ED5A06" w:rsidRPr="00A7525E" w:rsidRDefault="00262197">
      <w:pPr>
        <w:spacing w:line="276" w:lineRule="auto"/>
        <w:ind w:left="567" w:right="579"/>
        <w:jc w:val="both"/>
        <w:rPr>
          <w:rFonts w:ascii="Palatino Linotype" w:eastAsia="Palatino Linotype" w:hAnsi="Palatino Linotype" w:cs="Palatino Linotype"/>
          <w:b/>
          <w:i/>
          <w:sz w:val="22"/>
          <w:szCs w:val="22"/>
        </w:rPr>
      </w:pPr>
      <w:r w:rsidRPr="00A7525E">
        <w:rPr>
          <w:rFonts w:ascii="Palatino Linotype" w:eastAsia="Palatino Linotype" w:hAnsi="Palatino Linotype" w:cs="Palatino Linotype"/>
          <w:b/>
          <w:i/>
          <w:sz w:val="22"/>
          <w:szCs w:val="22"/>
        </w:rPr>
        <w:t xml:space="preserve">XV. Agenda de reuniones públicas a las que convoquen los titulares de los sujetos obligados; </w:t>
      </w:r>
    </w:p>
    <w:p w14:paraId="15E4E33F" w14:textId="77777777" w:rsidR="00ED5A06" w:rsidRPr="00A7525E" w:rsidRDefault="00262197">
      <w:pPr>
        <w:spacing w:line="276" w:lineRule="auto"/>
        <w:ind w:left="567" w:right="579"/>
        <w:jc w:val="both"/>
        <w:rPr>
          <w:rFonts w:ascii="Palatino Linotype" w:eastAsia="Palatino Linotype" w:hAnsi="Palatino Linotype" w:cs="Palatino Linotype"/>
          <w:i/>
          <w:sz w:val="20"/>
          <w:szCs w:val="20"/>
        </w:rPr>
      </w:pPr>
      <w:r w:rsidRPr="00A7525E">
        <w:rPr>
          <w:rFonts w:ascii="Palatino Linotype" w:eastAsia="Palatino Linotype" w:hAnsi="Palatino Linotype" w:cs="Palatino Linotype"/>
          <w:i/>
          <w:sz w:val="22"/>
          <w:szCs w:val="22"/>
        </w:rPr>
        <w:t>…</w:t>
      </w:r>
      <w:r w:rsidRPr="00A7525E">
        <w:rPr>
          <w:rFonts w:ascii="Palatino Linotype" w:eastAsia="Palatino Linotype" w:hAnsi="Palatino Linotype" w:cs="Palatino Linotype"/>
          <w:i/>
          <w:sz w:val="20"/>
          <w:szCs w:val="20"/>
        </w:rPr>
        <w:t xml:space="preserve"> </w:t>
      </w:r>
    </w:p>
    <w:p w14:paraId="08EEB43E"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48856585"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Por lo que, se considera que, lo relacionado con la agenda de reuniones públicas, es información que forma parte de las obligaciones de transparencia que los sujetos obligados deben poner a disposiciones de los particulares de manera actualizada y permanente. </w:t>
      </w:r>
    </w:p>
    <w:p w14:paraId="40948598" w14:textId="77777777" w:rsidR="00ED5A06" w:rsidRPr="00A7525E" w:rsidRDefault="00ED5A0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D5EFBD" w14:textId="77777777" w:rsidR="00ED5A06" w:rsidRPr="00A7525E" w:rsidRDefault="002621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lastRenderedPageBreak/>
        <w:t xml:space="preserve">Por otro lado, el Glosario de Términos Hacendarios que emite el Instituto Hacendario del Estado de México, define como </w:t>
      </w:r>
      <w:r w:rsidRPr="00A7525E">
        <w:rPr>
          <w:rFonts w:ascii="Palatino Linotype" w:eastAsia="Palatino Linotype" w:hAnsi="Palatino Linotype" w:cs="Palatino Linotype"/>
          <w:i/>
          <w:sz w:val="22"/>
          <w:szCs w:val="22"/>
        </w:rPr>
        <w:t>“factura” al</w:t>
      </w:r>
      <w:r w:rsidRPr="00A7525E">
        <w:rPr>
          <w:rFonts w:ascii="Palatino Linotype" w:eastAsia="Palatino Linotype" w:hAnsi="Palatino Linotype" w:cs="Palatino Linotype"/>
          <w:b/>
          <w:i/>
          <w:sz w:val="22"/>
          <w:szCs w:val="22"/>
        </w:rPr>
        <w:t xml:space="preserve"> documento fiscal que emite la persona física o moral para comprobar la venta o adquisición de un bien y/o servicio.</w:t>
      </w:r>
    </w:p>
    <w:p w14:paraId="565ADF21" w14:textId="77777777" w:rsidR="00ED5A06" w:rsidRPr="00A7525E" w:rsidRDefault="00ED5A0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72EDB0A" w14:textId="77777777" w:rsidR="00ED5A06" w:rsidRPr="00A7525E" w:rsidRDefault="00262197">
      <w:pPr>
        <w:spacing w:line="360" w:lineRule="auto"/>
        <w:ind w:right="-7"/>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En ese sentido, es de señalar que cuando las facturas amparan las erogaciones que se realizan con erario público tienen naturaleza pública, pues constituyen un medio idóneo de evidencia del gasto realizado con recursos públicos. </w:t>
      </w:r>
    </w:p>
    <w:p w14:paraId="5B95F79B" w14:textId="77777777" w:rsidR="00ED5A06" w:rsidRPr="00A7525E" w:rsidRDefault="00ED5A06">
      <w:pPr>
        <w:spacing w:line="360" w:lineRule="auto"/>
        <w:ind w:right="-7"/>
        <w:jc w:val="both"/>
        <w:rPr>
          <w:rFonts w:ascii="Palatino Linotype" w:eastAsia="Palatino Linotype" w:hAnsi="Palatino Linotype" w:cs="Palatino Linotype"/>
          <w:sz w:val="22"/>
          <w:szCs w:val="22"/>
        </w:rPr>
      </w:pPr>
    </w:p>
    <w:p w14:paraId="2348E195"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Asimismo, el Código Financiero del Estado de México, establece en su artículo 344 lo siguiente: </w:t>
      </w:r>
    </w:p>
    <w:p w14:paraId="3E02D6AA"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0DF200D1" w14:textId="77777777" w:rsidR="00ED5A06" w:rsidRPr="00A7525E" w:rsidRDefault="00262197">
      <w:pPr>
        <w:ind w:left="567" w:right="843"/>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344.-</w:t>
      </w:r>
      <w:r w:rsidRPr="00A7525E">
        <w:rPr>
          <w:rFonts w:ascii="Palatino Linotype" w:eastAsia="Palatino Linotype" w:hAnsi="Palatino Linotype" w:cs="Palatino Linotype"/>
          <w:i/>
          <w:sz w:val="22"/>
          <w:szCs w:val="22"/>
        </w:rPr>
        <w:t xml:space="preserve"> </w:t>
      </w:r>
      <w:r w:rsidRPr="00A7525E">
        <w:rPr>
          <w:rFonts w:ascii="Palatino Linotype" w:eastAsia="Palatino Linotype" w:hAnsi="Palatino Linotype" w:cs="Palatino Linotype"/>
          <w:b/>
          <w:i/>
          <w:sz w:val="22"/>
          <w:szCs w:val="22"/>
          <w:u w:val="single"/>
        </w:rPr>
        <w:t>Los Entes Públicos, a través de cualquiera de sus unidades administrativas</w:t>
      </w:r>
      <w:r w:rsidRPr="00A7525E">
        <w:rPr>
          <w:rFonts w:ascii="Palatino Linotype" w:eastAsia="Palatino Linotype" w:hAnsi="Palatino Linotype" w:cs="Palatino Linotype"/>
          <w:i/>
          <w:sz w:val="22"/>
          <w:szCs w:val="22"/>
        </w:rPr>
        <w:t xml:space="preserve">, de acuerdo con su naturaleza jurídica y según corresponda, </w:t>
      </w:r>
      <w:r w:rsidRPr="00A7525E">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w:t>
      </w:r>
      <w:r w:rsidRPr="00A7525E">
        <w:rPr>
          <w:rFonts w:ascii="Palatino Linotype" w:eastAsia="Palatino Linotype" w:hAnsi="Palatino Linotype" w:cs="Palatino Linotype"/>
          <w:i/>
          <w:sz w:val="22"/>
          <w:szCs w:val="22"/>
        </w:rPr>
        <w:t>, en el caso de los Municipios</w:t>
      </w:r>
      <w:r w:rsidRPr="00A7525E">
        <w:rPr>
          <w:rFonts w:ascii="Palatino Linotype" w:eastAsia="Palatino Linotype" w:hAnsi="Palatino Linotype" w:cs="Palatino Linotype"/>
          <w:b/>
          <w:i/>
          <w:sz w:val="22"/>
          <w:szCs w:val="22"/>
          <w:u w:val="single"/>
        </w:rPr>
        <w:t>, se hará por la Tesorería.</w:t>
      </w:r>
      <w:r w:rsidRPr="00A7525E">
        <w:rPr>
          <w:rFonts w:ascii="Palatino Linotype" w:eastAsia="Palatino Linotype" w:hAnsi="Palatino Linotype" w:cs="Palatino Linotype"/>
          <w:i/>
          <w:sz w:val="22"/>
          <w:szCs w:val="22"/>
        </w:rPr>
        <w:t xml:space="preserve"> </w:t>
      </w:r>
    </w:p>
    <w:p w14:paraId="1816093A" w14:textId="77777777" w:rsidR="00ED5A06" w:rsidRPr="00A7525E" w:rsidRDefault="00ED5A06">
      <w:pPr>
        <w:ind w:left="567" w:right="843"/>
        <w:jc w:val="both"/>
        <w:rPr>
          <w:rFonts w:ascii="Palatino Linotype" w:eastAsia="Palatino Linotype" w:hAnsi="Palatino Linotype" w:cs="Palatino Linotype"/>
          <w:i/>
          <w:sz w:val="22"/>
          <w:szCs w:val="22"/>
        </w:rPr>
      </w:pPr>
    </w:p>
    <w:p w14:paraId="206CAB7F" w14:textId="77777777" w:rsidR="00ED5A06" w:rsidRPr="00A7525E" w:rsidRDefault="00262197">
      <w:pPr>
        <w:ind w:left="567" w:right="843"/>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 los que deberán permanecer en custodia y conservación</w:t>
      </w:r>
      <w:r w:rsidRPr="00A7525E">
        <w:rPr>
          <w:rFonts w:ascii="Palatino Linotype" w:eastAsia="Palatino Linotype" w:hAnsi="Palatino Linotype" w:cs="Palatino Linotype"/>
          <w:i/>
          <w:sz w:val="22"/>
          <w:szCs w:val="22"/>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03FBEE2C" w14:textId="77777777" w:rsidR="00ED5A06" w:rsidRPr="00A7525E" w:rsidRDefault="00ED5A06">
      <w:pPr>
        <w:ind w:left="567" w:right="843"/>
        <w:jc w:val="both"/>
        <w:rPr>
          <w:rFonts w:ascii="Palatino Linotype" w:eastAsia="Palatino Linotype" w:hAnsi="Palatino Linotype" w:cs="Palatino Linotype"/>
          <w:i/>
          <w:sz w:val="22"/>
          <w:szCs w:val="22"/>
        </w:rPr>
      </w:pPr>
    </w:p>
    <w:p w14:paraId="72ECC8F3" w14:textId="77777777" w:rsidR="00ED5A06" w:rsidRPr="00A7525E" w:rsidRDefault="00262197">
      <w:pPr>
        <w:ind w:left="567" w:right="843"/>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Tratándose de documentos de carácter histórico, se estará a lo dispuesto por la legislación de la materia.</w:t>
      </w:r>
    </w:p>
    <w:p w14:paraId="00E6109C" w14:textId="77777777" w:rsidR="00ED5A06" w:rsidRPr="00A7525E" w:rsidRDefault="00ED5A06">
      <w:pPr>
        <w:spacing w:line="360" w:lineRule="auto"/>
        <w:ind w:right="49"/>
        <w:jc w:val="both"/>
        <w:rPr>
          <w:sz w:val="22"/>
          <w:szCs w:val="22"/>
        </w:rPr>
      </w:pPr>
    </w:p>
    <w:p w14:paraId="1517EDBE"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A7525E">
        <w:rPr>
          <w:rFonts w:ascii="Palatino Linotype" w:eastAsia="Palatino Linotype" w:hAnsi="Palatino Linotype" w:cs="Palatino Linotype"/>
          <w:i/>
          <w:sz w:val="22"/>
          <w:szCs w:val="22"/>
        </w:rPr>
        <w:t>Glosario de Términos Administrativos</w:t>
      </w:r>
      <w:r w:rsidRPr="00A7525E">
        <w:rPr>
          <w:rFonts w:ascii="Palatino Linotype" w:eastAsia="Palatino Linotype" w:hAnsi="Palatino Linotype" w:cs="Palatino Linotype"/>
          <w:sz w:val="22"/>
          <w:szCs w:val="22"/>
        </w:rPr>
        <w:t xml:space="preserve"> y el </w:t>
      </w:r>
      <w:r w:rsidRPr="00A7525E">
        <w:rPr>
          <w:rFonts w:ascii="Palatino Linotype" w:eastAsia="Palatino Linotype" w:hAnsi="Palatino Linotype" w:cs="Palatino Linotype"/>
          <w:i/>
          <w:sz w:val="22"/>
          <w:szCs w:val="22"/>
        </w:rPr>
        <w:t>Glosario de Términos para el Proceso de Planeación, Programación, Presupuestación y Evaluación en la Administración Pública</w:t>
      </w:r>
      <w:r w:rsidRPr="00A7525E">
        <w:rPr>
          <w:rFonts w:ascii="Palatino Linotype" w:eastAsia="Palatino Linotype" w:hAnsi="Palatino Linotype" w:cs="Palatino Linotype"/>
          <w:sz w:val="22"/>
          <w:szCs w:val="22"/>
        </w:rPr>
        <w:t xml:space="preserve">, definen los registros como: </w:t>
      </w:r>
    </w:p>
    <w:p w14:paraId="520846EC"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2295BA38" w14:textId="77777777" w:rsidR="00ED5A06" w:rsidRPr="00A7525E" w:rsidRDefault="00262197">
      <w:pPr>
        <w:ind w:left="567" w:right="560"/>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 xml:space="preserve">Registro contable. </w:t>
      </w:r>
      <w:r w:rsidRPr="00A7525E">
        <w:rPr>
          <w:rFonts w:ascii="Palatino Linotype" w:eastAsia="Palatino Linotype" w:hAnsi="Palatino Linotype" w:cs="Palatino Linotype"/>
          <w:i/>
          <w:sz w:val="22"/>
          <w:szCs w:val="22"/>
        </w:rPr>
        <w:t xml:space="preserve">Asiento que se realiza en los libros de contabilidad de las actividades relacionadas con el ingreso y egreso de un ente económico. </w:t>
      </w:r>
    </w:p>
    <w:p w14:paraId="6515B67B" w14:textId="77777777" w:rsidR="00ED5A06" w:rsidRPr="00A7525E" w:rsidRDefault="00ED5A06">
      <w:pPr>
        <w:ind w:left="567" w:right="560"/>
        <w:jc w:val="both"/>
        <w:rPr>
          <w:rFonts w:ascii="Palatino Linotype" w:eastAsia="Palatino Linotype" w:hAnsi="Palatino Linotype" w:cs="Palatino Linotype"/>
          <w:i/>
          <w:sz w:val="22"/>
          <w:szCs w:val="22"/>
        </w:rPr>
      </w:pPr>
    </w:p>
    <w:p w14:paraId="0D06791C" w14:textId="77777777" w:rsidR="00ED5A06" w:rsidRPr="00A7525E" w:rsidRDefault="00262197">
      <w:pPr>
        <w:ind w:left="567" w:right="560"/>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 xml:space="preserve">Registro Presupuestario. </w:t>
      </w:r>
      <w:r w:rsidRPr="00A7525E">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4C60D447"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39BC8EF8"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De los preceptos citados, se colige que los entes fiscalizables cuentan con una unidad administrativa que registra contablemente el efecto patrimonial y presupuestal de las operaciones financieras que realizan y por lo general, se encuentran en las denominadas </w:t>
      </w:r>
      <w:r w:rsidRPr="00A7525E">
        <w:rPr>
          <w:rFonts w:ascii="Palatino Linotype" w:eastAsia="Palatino Linotype" w:hAnsi="Palatino Linotype" w:cs="Palatino Linotype"/>
          <w:i/>
          <w:sz w:val="22"/>
          <w:szCs w:val="22"/>
        </w:rPr>
        <w:t xml:space="preserve">pólizas contables </w:t>
      </w:r>
      <w:r w:rsidRPr="00A7525E">
        <w:rPr>
          <w:rFonts w:ascii="Palatino Linotype" w:eastAsia="Palatino Linotype" w:hAnsi="Palatino Linotype" w:cs="Palatino Linotype"/>
          <w:sz w:val="22"/>
          <w:szCs w:val="22"/>
        </w:rPr>
        <w:t xml:space="preserve">las cuales son aquellos documentos en los que se asientan en forma individual todas y cada una de las operaciones desarrolladas por una institución, así como la información necesaria para la identificación de estas. </w:t>
      </w:r>
    </w:p>
    <w:p w14:paraId="11C59E82" w14:textId="77777777" w:rsidR="00ED5A06" w:rsidRPr="00A7525E" w:rsidRDefault="00ED5A06">
      <w:pPr>
        <w:spacing w:line="360" w:lineRule="auto"/>
        <w:ind w:right="49"/>
        <w:jc w:val="both"/>
        <w:rPr>
          <w:rFonts w:ascii="Palatino Linotype" w:eastAsia="Palatino Linotype" w:hAnsi="Palatino Linotype" w:cs="Palatino Linotype"/>
        </w:rPr>
      </w:pPr>
    </w:p>
    <w:p w14:paraId="655E8F9B" w14:textId="77777777" w:rsidR="00ED5A06" w:rsidRPr="00A7525E" w:rsidRDefault="002621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Dicho esto, </w:t>
      </w:r>
      <w:r w:rsidRPr="00A7525E">
        <w:rPr>
          <w:rFonts w:ascii="Palatino Linotype" w:eastAsia="Palatino Linotype" w:hAnsi="Palatino Linotype" w:cs="Palatino Linotype"/>
          <w:color w:val="000000"/>
          <w:sz w:val="22"/>
          <w:szCs w:val="22"/>
        </w:rPr>
        <w:t>es importante</w:t>
      </w:r>
      <w:r w:rsidRPr="00A7525E">
        <w:rPr>
          <w:rFonts w:ascii="Palatino Linotype" w:eastAsia="Palatino Linotype" w:hAnsi="Palatino Linotype" w:cs="Palatino Linotype"/>
          <w:sz w:val="22"/>
          <w:szCs w:val="22"/>
        </w:rPr>
        <w:t xml:space="preserve"> señalar que, de las constancias que obran en el expediente electrónico, se logra vislumbrar que quien dio atención a la solicitud fue el Secretario Particular de la Presidencia,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7B817DB" w14:textId="77777777" w:rsidR="00ED5A06" w:rsidRPr="00A7525E" w:rsidRDefault="00ED5A06">
      <w:pPr>
        <w:spacing w:line="360" w:lineRule="auto"/>
        <w:ind w:right="560"/>
        <w:jc w:val="both"/>
        <w:rPr>
          <w:rFonts w:ascii="Palatino Linotype" w:eastAsia="Palatino Linotype" w:hAnsi="Palatino Linotype" w:cs="Palatino Linotype"/>
          <w:sz w:val="22"/>
          <w:szCs w:val="22"/>
        </w:rPr>
      </w:pPr>
    </w:p>
    <w:p w14:paraId="6C7811A2" w14:textId="77777777" w:rsidR="00ED5A06" w:rsidRPr="00A7525E" w:rsidRDefault="00262197">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5497567" w14:textId="77777777" w:rsidR="00ED5A06" w:rsidRPr="00A7525E" w:rsidRDefault="00262197">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Los sujetos obligados otorgaran acceso a los documentos que se encuentren en sus archivos o que estén obligados a documentar de acuerdo con sus facultades, </w:t>
      </w:r>
      <w:r w:rsidRPr="00A7525E">
        <w:rPr>
          <w:rFonts w:ascii="Palatino Linotype" w:eastAsia="Palatino Linotype" w:hAnsi="Palatino Linotype" w:cs="Palatino Linotype"/>
          <w:color w:val="000000"/>
          <w:sz w:val="22"/>
          <w:szCs w:val="22"/>
        </w:rPr>
        <w:lastRenderedPageBreak/>
        <w:t>competencias o funciones, en el formato en que la solicitante manifieste, de entre aquellos formatos existentes.</w:t>
      </w:r>
    </w:p>
    <w:p w14:paraId="7E29CC80"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249753C5"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Así, y, conforme a lo establecido en párrafos anteriores, el Sujeto Obligado no cumplió con el procedimiento de búsqueda establecido en el artículo 162 de la Ley de Transparencia y Acceso a la Información Pública del Estado de México y Municipios, ya que no se advierte que haya gestionado el requerimiento en la Tesorería Municipal, quien cuenta con atribuciones, facultades y competencia para generar, administrar y poseer información relacionada con el monto de los gastos de cada actividad y las facturas. </w:t>
      </w:r>
    </w:p>
    <w:p w14:paraId="5C757D6A"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225924F9"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Ahora bien, en relación con los agravios hechos valer por la parte recurrente, relacionados con la negativa de entrega de la información, es de mencionar lo siguiente: </w:t>
      </w:r>
    </w:p>
    <w:p w14:paraId="50EC39A6"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116C834D"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En lo que respecta al </w:t>
      </w:r>
      <w:r w:rsidRPr="00A7525E">
        <w:rPr>
          <w:rFonts w:ascii="Palatino Linotype" w:eastAsia="Palatino Linotype" w:hAnsi="Palatino Linotype" w:cs="Palatino Linotype"/>
          <w:b/>
          <w:sz w:val="22"/>
          <w:szCs w:val="22"/>
        </w:rPr>
        <w:t>calendario de actividades del Presidente Municipal del 2023 y 2024, que incluya fechas, lugares, objetivos y funcionarios</w:t>
      </w:r>
      <w:r w:rsidRPr="00A7525E">
        <w:rPr>
          <w:rFonts w:ascii="Palatino Linotype" w:eastAsia="Palatino Linotype" w:hAnsi="Palatino Linotype" w:cs="Palatino Linotype"/>
          <w:sz w:val="22"/>
          <w:szCs w:val="22"/>
        </w:rPr>
        <w:t xml:space="preserve">, en respuesta, el Sujeto Obligado refirió que, el ejercicio de la administración pública está sujeto a una dinámica de cambios constantes, pese a que, muchas actividades se programan con antelación, su ejecución depende de las necesidades de la ciudadanía y de las directrices  establecidas por otras entidades gubernamentales, lo cual dificulta la creación de un calendario inflexible de eventos, dado el elevado nivel de probabilidad de estar expuesto a cambios, reprogramaciones o cancelaciones, al no existir fuente obligacional que constriña al sujeto obligado a generar, administrar o poseer la información, no existe documental que pueda dar atención a la solicitud. </w:t>
      </w:r>
    </w:p>
    <w:p w14:paraId="0AF5ED54"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179E6684"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No obstante, como se mencionó, la agenda de reuniones públicas, es una obligación de transparencia común, por lo que, el Sujeto Obligado en cumplimiento a la normatividad en materia de transparencia, deberá hacer entrega de dicha información. </w:t>
      </w:r>
    </w:p>
    <w:p w14:paraId="32CF95DE"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60B53D2A"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lastRenderedPageBreak/>
        <w:t xml:space="preserve">Ahora bien, es de mencionar que, la parte Recurrente solicitó tener acceso a un documento que contuviera datos específicos como fechas, lugares, </w:t>
      </w:r>
      <w:r w:rsidRPr="00A7525E">
        <w:rPr>
          <w:rFonts w:ascii="Palatino Linotype" w:eastAsia="Palatino Linotype" w:hAnsi="Palatino Linotype" w:cs="Palatino Linotype"/>
          <w:b/>
          <w:sz w:val="22"/>
          <w:szCs w:val="22"/>
          <w:u w:val="single"/>
        </w:rPr>
        <w:t>objetivos y funcionarios asistentes,</w:t>
      </w:r>
      <w:r w:rsidRPr="00A7525E">
        <w:rPr>
          <w:rFonts w:ascii="Palatino Linotype" w:eastAsia="Palatino Linotype" w:hAnsi="Palatino Linotype" w:cs="Palatino Linotype"/>
          <w:sz w:val="22"/>
          <w:szCs w:val="22"/>
        </w:rPr>
        <w:t xml:space="preserve"> no obstante, no se advierte fuente obligacional que constriña al Sujeto Obligado a generar el documento solicitado a ese grado de detalle, o bien, que genere un documento relacionado con los objetivos y funcionarios asistentes de las actividades oficiales del Presidente Municipal. </w:t>
      </w:r>
    </w:p>
    <w:p w14:paraId="23F85418"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08BEDC69" w14:textId="77777777" w:rsidR="00ED5A06" w:rsidRPr="00A7525E" w:rsidRDefault="00262197">
      <w:pPr>
        <w:spacing w:line="360" w:lineRule="auto"/>
        <w:ind w:right="49"/>
        <w:jc w:val="both"/>
        <w:rPr>
          <w:rFonts w:ascii="Palatino Linotype" w:eastAsia="Palatino Linotype" w:hAnsi="Palatino Linotype" w:cs="Palatino Linotype"/>
          <w:b/>
          <w:sz w:val="22"/>
          <w:szCs w:val="22"/>
        </w:rPr>
      </w:pPr>
      <w:r w:rsidRPr="00A7525E">
        <w:rPr>
          <w:rFonts w:ascii="Palatino Linotype" w:eastAsia="Palatino Linotype" w:hAnsi="Palatino Linotype" w:cs="Palatino Linotype"/>
          <w:sz w:val="22"/>
          <w:szCs w:val="22"/>
        </w:rPr>
        <w:t xml:space="preserve">Sin embargo, debido a que, el Sujeto Obligado no se pronunció específicamente respecto de estos puntos de la solicitud, se considera procedente ordenar el </w:t>
      </w:r>
      <w:r w:rsidRPr="00A7525E">
        <w:rPr>
          <w:rFonts w:ascii="Palatino Linotype" w:eastAsia="Palatino Linotype" w:hAnsi="Palatino Linotype" w:cs="Palatino Linotype"/>
          <w:b/>
          <w:sz w:val="22"/>
          <w:szCs w:val="22"/>
        </w:rPr>
        <w:t xml:space="preserve">documento donde consten los objetivos y servidores públicos que asistieron a las actividades oficiales del Presidente Municipal realizadas del uno de enero de dos mil veintitrés al treinta de abril de dos mil veinticuatro. </w:t>
      </w:r>
    </w:p>
    <w:p w14:paraId="1D1A6AC2"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197E5A50"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Siendo que, para el caso de que, la información que se determina ordenar no haya sido generada, administrada o poseída por el Sujeto Obligado, éste deberá hacerlo del conocimiento del Particular en términos del segundo párrafo del artículo 19 de la Ley de Transparencia de la Entidad. </w:t>
      </w:r>
    </w:p>
    <w:p w14:paraId="1F5B6DA1"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118986AB"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En lo que, corresponde a los </w:t>
      </w:r>
      <w:r w:rsidRPr="00A7525E">
        <w:rPr>
          <w:rFonts w:ascii="Palatino Linotype" w:eastAsia="Palatino Linotype" w:hAnsi="Palatino Linotype" w:cs="Palatino Linotype"/>
          <w:b/>
          <w:sz w:val="22"/>
          <w:szCs w:val="22"/>
        </w:rPr>
        <w:t>montos de los gastos generados por las actividades y las facturas</w:t>
      </w:r>
      <w:r w:rsidRPr="00A7525E">
        <w:rPr>
          <w:rFonts w:ascii="Palatino Linotype" w:eastAsia="Palatino Linotype" w:hAnsi="Palatino Linotype" w:cs="Palatino Linotype"/>
          <w:sz w:val="22"/>
          <w:szCs w:val="22"/>
        </w:rPr>
        <w:t xml:space="preserve">, es de mencionar que, el Sujeto Obligado fue omiso en turnar a la unidad administrativa competente dichos requerimientos, a saber, la Tesorería Municipal, por lo que, se considera que, al no haberse realizado la búsqueda exhaustiva y razonable de la información y, por ende, al no pronunciarse sobre estos puntos del requerimiento, estos no se tienen por </w:t>
      </w:r>
      <w:r w:rsidRPr="00A7525E">
        <w:rPr>
          <w:rFonts w:ascii="Palatino Linotype" w:eastAsia="Palatino Linotype" w:hAnsi="Palatino Linotype" w:cs="Palatino Linotype"/>
          <w:b/>
          <w:sz w:val="22"/>
          <w:szCs w:val="22"/>
        </w:rPr>
        <w:t>colmados</w:t>
      </w:r>
      <w:r w:rsidRPr="00A7525E">
        <w:rPr>
          <w:rFonts w:ascii="Palatino Linotype" w:eastAsia="Palatino Linotype" w:hAnsi="Palatino Linotype" w:cs="Palatino Linotype"/>
          <w:sz w:val="22"/>
          <w:szCs w:val="22"/>
        </w:rPr>
        <w:t xml:space="preserve">. </w:t>
      </w:r>
    </w:p>
    <w:p w14:paraId="6400050B"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                            </w:t>
      </w:r>
    </w:p>
    <w:p w14:paraId="6FCE564D"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 xml:space="preserve">Por todo lo anterior, se determina que los agravios hechos valer por el Solicitante devienen </w:t>
      </w:r>
      <w:r w:rsidRPr="00A7525E">
        <w:rPr>
          <w:rFonts w:ascii="Palatino Linotype" w:eastAsia="Palatino Linotype" w:hAnsi="Palatino Linotype" w:cs="Palatino Linotype"/>
          <w:b/>
          <w:sz w:val="22"/>
          <w:szCs w:val="22"/>
        </w:rPr>
        <w:t>FUNDADOS</w:t>
      </w:r>
      <w:r w:rsidRPr="00A7525E">
        <w:rPr>
          <w:rFonts w:ascii="Palatino Linotype" w:eastAsia="Palatino Linotype" w:hAnsi="Palatino Linotype" w:cs="Palatino Linotype"/>
          <w:sz w:val="22"/>
          <w:szCs w:val="22"/>
        </w:rPr>
        <w:t xml:space="preserve">, en consecuencia, se </w:t>
      </w:r>
      <w:r w:rsidRPr="00A7525E">
        <w:rPr>
          <w:rFonts w:ascii="Palatino Linotype" w:eastAsia="Palatino Linotype" w:hAnsi="Palatino Linotype" w:cs="Palatino Linotype"/>
          <w:b/>
          <w:sz w:val="22"/>
          <w:szCs w:val="22"/>
        </w:rPr>
        <w:t xml:space="preserve">REVOCA </w:t>
      </w:r>
      <w:r w:rsidRPr="00A7525E">
        <w:rPr>
          <w:rFonts w:ascii="Palatino Linotype" w:eastAsia="Palatino Linotype" w:hAnsi="Palatino Linotype" w:cs="Palatino Linotype"/>
          <w:sz w:val="22"/>
          <w:szCs w:val="22"/>
        </w:rPr>
        <w:t xml:space="preserve">la respuesta del Sujeto Obligado y, se </w:t>
      </w:r>
      <w:r w:rsidRPr="00A7525E">
        <w:rPr>
          <w:rFonts w:ascii="Palatino Linotype" w:eastAsia="Palatino Linotype" w:hAnsi="Palatino Linotype" w:cs="Palatino Linotype"/>
          <w:b/>
          <w:sz w:val="22"/>
          <w:szCs w:val="22"/>
        </w:rPr>
        <w:t xml:space="preserve">ORDENA </w:t>
      </w:r>
      <w:r w:rsidRPr="00A7525E">
        <w:rPr>
          <w:rFonts w:ascii="Palatino Linotype" w:eastAsia="Palatino Linotype" w:hAnsi="Palatino Linotype" w:cs="Palatino Linotype"/>
          <w:sz w:val="22"/>
          <w:szCs w:val="22"/>
        </w:rPr>
        <w:t>haga entrega, vía Sistema de Acceso a la Información Mexiquense, de ser el caso en versión pública de la siguiente información:</w:t>
      </w:r>
    </w:p>
    <w:p w14:paraId="59D1C9F9" w14:textId="77777777" w:rsidR="00ED5A06" w:rsidRPr="00A7525E" w:rsidRDefault="00ED5A06">
      <w:pPr>
        <w:pBdr>
          <w:top w:val="nil"/>
          <w:left w:val="nil"/>
          <w:bottom w:val="nil"/>
          <w:right w:val="nil"/>
          <w:between w:val="nil"/>
        </w:pBdr>
        <w:spacing w:line="360" w:lineRule="auto"/>
        <w:ind w:right="560"/>
        <w:jc w:val="both"/>
        <w:rPr>
          <w:rFonts w:ascii="Palatino Linotype" w:eastAsia="Palatino Linotype" w:hAnsi="Palatino Linotype" w:cs="Palatino Linotype"/>
          <w:color w:val="000000"/>
        </w:rPr>
      </w:pPr>
    </w:p>
    <w:p w14:paraId="603E34FD" w14:textId="77777777" w:rsidR="00ED5A06" w:rsidRPr="00A7525E" w:rsidRDefault="00262197">
      <w:pPr>
        <w:numPr>
          <w:ilvl w:val="0"/>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lastRenderedPageBreak/>
        <w:t xml:space="preserve">La agenda de reuniones públicas del Presidente Municipal generada del uno de enero de dos mil veintitrés al treinta de abril de dos mil </w:t>
      </w:r>
      <w:r w:rsidRPr="00A7525E">
        <w:rPr>
          <w:rFonts w:ascii="Palatino Linotype" w:eastAsia="Palatino Linotype" w:hAnsi="Palatino Linotype" w:cs="Palatino Linotype"/>
          <w:sz w:val="22"/>
          <w:szCs w:val="22"/>
        </w:rPr>
        <w:t xml:space="preserve">veinticuatro. </w:t>
      </w:r>
      <w:r w:rsidRPr="00A7525E">
        <w:rPr>
          <w:rFonts w:ascii="Palatino Linotype" w:eastAsia="Palatino Linotype" w:hAnsi="Palatino Linotype" w:cs="Palatino Linotype"/>
          <w:color w:val="000000"/>
          <w:sz w:val="22"/>
          <w:szCs w:val="22"/>
        </w:rPr>
        <w:t xml:space="preserve"> </w:t>
      </w:r>
    </w:p>
    <w:p w14:paraId="4D83BE74" w14:textId="77777777" w:rsidR="00ED5A06" w:rsidRPr="00A7525E" w:rsidRDefault="00262197">
      <w:pPr>
        <w:numPr>
          <w:ilvl w:val="0"/>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Documento donde conste el monto del gasto generado por las actividades referidas en las agendas de reuniones del Presidente Municipal y las facturas respectivas, del uno de enero de dos mil veintitrés al treinta de abril de dos mil </w:t>
      </w:r>
      <w:r w:rsidRPr="00A7525E">
        <w:rPr>
          <w:rFonts w:ascii="Palatino Linotype" w:eastAsia="Palatino Linotype" w:hAnsi="Palatino Linotype" w:cs="Palatino Linotype"/>
          <w:sz w:val="22"/>
          <w:szCs w:val="22"/>
        </w:rPr>
        <w:t xml:space="preserve">veinticuatro. </w:t>
      </w:r>
    </w:p>
    <w:p w14:paraId="522E3B3C" w14:textId="77777777" w:rsidR="00ED5A06" w:rsidRPr="00A7525E" w:rsidRDefault="00262197">
      <w:pPr>
        <w:numPr>
          <w:ilvl w:val="0"/>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Documento donde conste el nombre de los servidores públicos que asistieron a las actividades oficiales del Presidente Municipal y los objetivos, del uno de enero de dos mil veintitrés al treinta de abril de dos mil veinticuatro. </w:t>
      </w:r>
    </w:p>
    <w:p w14:paraId="52A3577E" w14:textId="77777777" w:rsidR="00ED5A06" w:rsidRPr="00A7525E" w:rsidRDefault="00ED5A06">
      <w:pPr>
        <w:pBdr>
          <w:top w:val="nil"/>
          <w:left w:val="nil"/>
          <w:bottom w:val="nil"/>
          <w:right w:val="nil"/>
          <w:between w:val="nil"/>
        </w:pBdr>
        <w:spacing w:line="360" w:lineRule="auto"/>
        <w:ind w:left="567" w:hanging="720"/>
        <w:jc w:val="both"/>
        <w:rPr>
          <w:rFonts w:ascii="Palatino Linotype" w:eastAsia="Palatino Linotype" w:hAnsi="Palatino Linotype" w:cs="Palatino Linotype"/>
          <w:color w:val="000000"/>
          <w:sz w:val="22"/>
          <w:szCs w:val="22"/>
        </w:rPr>
      </w:pPr>
    </w:p>
    <w:p w14:paraId="5F606FC9" w14:textId="77777777" w:rsidR="00ED5A06" w:rsidRPr="00A7525E" w:rsidRDefault="00262197">
      <w:pPr>
        <w:spacing w:line="276" w:lineRule="auto"/>
        <w:ind w:left="567" w:right="560"/>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11AD6B42" w14:textId="77777777" w:rsidR="00ED5A06" w:rsidRPr="00A7525E" w:rsidRDefault="00ED5A06">
      <w:pPr>
        <w:spacing w:line="276" w:lineRule="auto"/>
        <w:ind w:left="567" w:right="560"/>
        <w:jc w:val="both"/>
        <w:rPr>
          <w:rFonts w:ascii="Palatino Linotype" w:eastAsia="Palatino Linotype" w:hAnsi="Palatino Linotype" w:cs="Palatino Linotype"/>
          <w:i/>
          <w:sz w:val="22"/>
          <w:szCs w:val="22"/>
        </w:rPr>
      </w:pPr>
    </w:p>
    <w:p w14:paraId="44F87268" w14:textId="77777777" w:rsidR="00ED5A06" w:rsidRPr="00A7525E" w:rsidRDefault="00262197">
      <w:pPr>
        <w:pBdr>
          <w:top w:val="nil"/>
          <w:left w:val="nil"/>
          <w:bottom w:val="nil"/>
          <w:right w:val="nil"/>
          <w:between w:val="nil"/>
        </w:pBdr>
        <w:ind w:left="567" w:right="560"/>
        <w:jc w:val="both"/>
        <w:rPr>
          <w:rFonts w:ascii="Palatino Linotype" w:eastAsia="Palatino Linotype" w:hAnsi="Palatino Linotype" w:cs="Palatino Linotype"/>
          <w:i/>
          <w:color w:val="000000"/>
        </w:rPr>
      </w:pPr>
      <w:bookmarkStart w:id="3" w:name="_heading=h.orw5fxbenus8" w:colFirst="0" w:colLast="0"/>
      <w:bookmarkEnd w:id="3"/>
      <w:r w:rsidRPr="00A7525E">
        <w:rPr>
          <w:rFonts w:ascii="Palatino Linotype" w:eastAsia="Palatino Linotype" w:hAnsi="Palatino Linotype" w:cs="Palatino Linotype"/>
          <w:i/>
          <w:color w:val="000000"/>
        </w:rPr>
        <w:t xml:space="preserve">Para el caso de que no se llegara a localizar información que se determina ordenar en el inciso c),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w:t>
      </w:r>
    </w:p>
    <w:p w14:paraId="0A49D8CD" w14:textId="77777777" w:rsidR="00ED5A06" w:rsidRPr="00A7525E" w:rsidRDefault="00ED5A06">
      <w:pPr>
        <w:spacing w:line="360" w:lineRule="auto"/>
        <w:jc w:val="both"/>
        <w:rPr>
          <w:rFonts w:ascii="Palatino Linotype" w:eastAsia="Palatino Linotype" w:hAnsi="Palatino Linotype" w:cs="Palatino Linotype"/>
          <w:b/>
          <w:color w:val="000000"/>
          <w:sz w:val="22"/>
          <w:szCs w:val="22"/>
        </w:rPr>
      </w:pPr>
    </w:p>
    <w:p w14:paraId="4E0EDBDB"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b/>
          <w:color w:val="000000"/>
          <w:sz w:val="22"/>
          <w:szCs w:val="22"/>
        </w:rPr>
        <w:t>Quinto. Versión Pública.</w:t>
      </w:r>
      <w:r w:rsidRPr="00A7525E">
        <w:rPr>
          <w:rFonts w:ascii="Palatino Linotype" w:eastAsia="Palatino Linotype" w:hAnsi="Palatino Linotype" w:cs="Palatino Linotype"/>
          <w:color w:val="000000"/>
          <w:sz w:val="22"/>
          <w:szCs w:val="22"/>
        </w:rPr>
        <w:t xml:space="preserve"> Finalmente, debe señalarse que de ser el caso en que los documentos que vayan a ser entregados para dar cumplimiento a la presente resolución, contengan datos que deban ser clasificados, el </w:t>
      </w:r>
      <w:r w:rsidRPr="00A7525E">
        <w:rPr>
          <w:rFonts w:ascii="Palatino Linotype" w:eastAsia="Palatino Linotype" w:hAnsi="Palatino Linotype" w:cs="Palatino Linotype"/>
          <w:b/>
          <w:color w:val="000000"/>
          <w:sz w:val="22"/>
          <w:szCs w:val="22"/>
        </w:rPr>
        <w:t>Sujeto Obligado</w:t>
      </w:r>
      <w:r w:rsidRPr="00A7525E">
        <w:rPr>
          <w:rFonts w:ascii="Palatino Linotype" w:eastAsia="Palatino Linotype" w:hAnsi="Palatino Linotype" w:cs="Palatino Linotype"/>
          <w:color w:val="000000"/>
          <w:sz w:val="22"/>
          <w:szCs w:val="22"/>
        </w:rPr>
        <w:t xml:space="preserve"> deberá hacer la elaboración de la versión pública de los mismos a fin de satisfacer el derecho de acceso a la información pública de la parte </w:t>
      </w:r>
      <w:r w:rsidRPr="00A7525E">
        <w:rPr>
          <w:rFonts w:ascii="Palatino Linotype" w:eastAsia="Palatino Linotype" w:hAnsi="Palatino Linotype" w:cs="Palatino Linotype"/>
          <w:b/>
          <w:color w:val="000000"/>
          <w:sz w:val="22"/>
          <w:szCs w:val="22"/>
        </w:rPr>
        <w:t>Recurrente</w:t>
      </w:r>
      <w:r w:rsidRPr="00A7525E">
        <w:rPr>
          <w:rFonts w:ascii="Palatino Linotype" w:eastAsia="Palatino Linotype" w:hAnsi="Palatino Linotype" w:cs="Palatino Linotype"/>
          <w:color w:val="000000"/>
          <w:sz w:val="22"/>
          <w:szCs w:val="22"/>
        </w:rPr>
        <w:t xml:space="preserve"> sin menoscabo al derecho a la protección de los datos personales de terceros.</w:t>
      </w:r>
    </w:p>
    <w:p w14:paraId="2B1540EB" w14:textId="77777777" w:rsidR="00ED5A06" w:rsidRPr="00A7525E" w:rsidRDefault="00ED5A06">
      <w:pPr>
        <w:spacing w:line="360" w:lineRule="auto"/>
        <w:jc w:val="both"/>
        <w:rPr>
          <w:rFonts w:ascii="Palatino Linotype" w:eastAsia="Palatino Linotype" w:hAnsi="Palatino Linotype" w:cs="Palatino Linotype"/>
          <w:color w:val="000000"/>
          <w:sz w:val="22"/>
          <w:szCs w:val="22"/>
        </w:rPr>
      </w:pPr>
    </w:p>
    <w:p w14:paraId="69684179"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w:t>
      </w:r>
      <w:r w:rsidRPr="00A7525E">
        <w:rPr>
          <w:rFonts w:ascii="Palatino Linotype" w:eastAsia="Palatino Linotype" w:hAnsi="Palatino Linotype" w:cs="Palatino Linotype"/>
          <w:color w:val="000000"/>
          <w:sz w:val="22"/>
          <w:szCs w:val="22"/>
        </w:rPr>
        <w:lastRenderedPageBreak/>
        <w:t xml:space="preserve">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w:t>
      </w:r>
      <w:r w:rsidRPr="00A7525E">
        <w:rPr>
          <w:rFonts w:ascii="Palatino Linotype" w:eastAsia="Palatino Linotype" w:hAnsi="Palatino Linotype" w:cs="Palatino Linotype"/>
          <w:sz w:val="22"/>
          <w:szCs w:val="22"/>
        </w:rPr>
        <w:t>número</w:t>
      </w:r>
      <w:r w:rsidRPr="00A7525E">
        <w:rPr>
          <w:rFonts w:ascii="Palatino Linotype" w:eastAsia="Palatino Linotype" w:hAnsi="Palatino Linotype" w:cs="Palatino Linotype"/>
          <w:color w:val="000000"/>
          <w:sz w:val="22"/>
          <w:szCs w:val="22"/>
        </w:rPr>
        <w:t xml:space="preserve"> de OCR, CURP, el número de cuenta bancaria, que sean exclusivamente de particulares, entre otros.</w:t>
      </w:r>
    </w:p>
    <w:p w14:paraId="5FA4B172" w14:textId="77777777" w:rsidR="00ED5A06" w:rsidRPr="00A7525E" w:rsidRDefault="00ED5A06">
      <w:pPr>
        <w:spacing w:line="360" w:lineRule="auto"/>
        <w:jc w:val="both"/>
        <w:rPr>
          <w:color w:val="000000"/>
          <w:sz w:val="22"/>
          <w:szCs w:val="22"/>
        </w:rPr>
      </w:pPr>
    </w:p>
    <w:p w14:paraId="4C38513C"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La </w:t>
      </w:r>
      <w:r w:rsidRPr="00A7525E">
        <w:rPr>
          <w:rFonts w:ascii="Palatino Linotype" w:eastAsia="Palatino Linotype" w:hAnsi="Palatino Linotype" w:cs="Palatino Linotype"/>
          <w:b/>
          <w:color w:val="000000"/>
          <w:sz w:val="22"/>
          <w:szCs w:val="22"/>
        </w:rPr>
        <w:t>clave de elector</w:t>
      </w:r>
      <w:r w:rsidRPr="00A7525E">
        <w:rPr>
          <w:rFonts w:ascii="Palatino Linotype" w:eastAsia="Palatino Linotype" w:hAnsi="Palatino Linotype" w:cs="Palatino Linotype"/>
          <w:color w:val="000000"/>
          <w:sz w:val="22"/>
          <w:szCs w:val="22"/>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A7525E">
        <w:rPr>
          <w:rFonts w:ascii="Palatino Linotype" w:eastAsia="Palatino Linotype" w:hAnsi="Palatino Linotype" w:cs="Palatino Linotype"/>
          <w:color w:val="000000"/>
          <w:sz w:val="22"/>
          <w:szCs w:val="22"/>
        </w:rPr>
        <w:t>homoclave</w:t>
      </w:r>
      <w:proofErr w:type="spellEnd"/>
      <w:r w:rsidRPr="00A7525E">
        <w:rPr>
          <w:rFonts w:ascii="Palatino Linotype" w:eastAsia="Palatino Linotype" w:hAnsi="Palatino Linotype" w:cs="Palatino Linotype"/>
          <w:color w:val="000000"/>
          <w:sz w:val="22"/>
          <w:szCs w:val="22"/>
        </w:rPr>
        <w:t xml:space="preserve"> que distingue a su titular de cualquier otro homónimo, por lo tanto, se trata de un dato personal que debe ser protegido.</w:t>
      </w:r>
    </w:p>
    <w:p w14:paraId="27913713" w14:textId="77777777" w:rsidR="00ED5A06" w:rsidRPr="00A7525E" w:rsidRDefault="00ED5A06">
      <w:pPr>
        <w:spacing w:line="360" w:lineRule="auto"/>
        <w:jc w:val="both"/>
        <w:rPr>
          <w:color w:val="000000"/>
          <w:sz w:val="22"/>
          <w:szCs w:val="22"/>
        </w:rPr>
      </w:pPr>
    </w:p>
    <w:p w14:paraId="08FAAA4C"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El </w:t>
      </w:r>
      <w:r w:rsidRPr="00A7525E">
        <w:rPr>
          <w:rFonts w:ascii="Palatino Linotype" w:eastAsia="Palatino Linotype" w:hAnsi="Palatino Linotype" w:cs="Palatino Linotype"/>
          <w:b/>
          <w:color w:val="000000"/>
          <w:sz w:val="22"/>
          <w:szCs w:val="22"/>
        </w:rPr>
        <w:t>número de OCR,</w:t>
      </w:r>
      <w:r w:rsidRPr="00A7525E">
        <w:rPr>
          <w:rFonts w:ascii="Palatino Linotype" w:eastAsia="Palatino Linotype" w:hAnsi="Palatino Linotype" w:cs="Palatino Linotype"/>
          <w:color w:val="000000"/>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A7525E">
        <w:rPr>
          <w:rFonts w:ascii="Palatino Linotype" w:eastAsia="Palatino Linotype" w:hAnsi="Palatino Linotype" w:cs="Palatino Linotype"/>
          <w:color w:val="000000"/>
          <w:sz w:val="22"/>
          <w:szCs w:val="22"/>
        </w:rPr>
        <w:t>geoelectoral</w:t>
      </w:r>
      <w:proofErr w:type="spellEnd"/>
      <w:r w:rsidRPr="00A7525E">
        <w:rPr>
          <w:rFonts w:ascii="Palatino Linotype" w:eastAsia="Palatino Linotype" w:hAnsi="Palatino Linotype" w:cs="Palatino Linotype"/>
          <w:color w:val="000000"/>
          <w:sz w:val="22"/>
          <w:szCs w:val="22"/>
        </w:rPr>
        <w:t xml:space="preserve"> ahí contenida, por lo que es susceptible de resguardarse.</w:t>
      </w:r>
    </w:p>
    <w:p w14:paraId="1363E9A6" w14:textId="77777777" w:rsidR="00ED5A06" w:rsidRPr="00A7525E" w:rsidRDefault="00ED5A06">
      <w:pPr>
        <w:spacing w:line="360" w:lineRule="auto"/>
        <w:jc w:val="both"/>
        <w:rPr>
          <w:color w:val="000000"/>
          <w:sz w:val="22"/>
          <w:szCs w:val="22"/>
        </w:rPr>
      </w:pPr>
    </w:p>
    <w:p w14:paraId="7B073614"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La </w:t>
      </w:r>
      <w:r w:rsidRPr="00A7525E">
        <w:rPr>
          <w:rFonts w:ascii="Palatino Linotype" w:eastAsia="Palatino Linotype" w:hAnsi="Palatino Linotype" w:cs="Palatino Linotype"/>
          <w:b/>
          <w:color w:val="000000"/>
          <w:sz w:val="22"/>
          <w:szCs w:val="22"/>
        </w:rPr>
        <w:t>clave única del registro de población,</w:t>
      </w:r>
      <w:r w:rsidRPr="00A7525E">
        <w:rPr>
          <w:rFonts w:ascii="Palatino Linotype" w:eastAsia="Palatino Linotype" w:hAnsi="Palatino Linotype" w:cs="Palatino Linotype"/>
          <w:i/>
          <w:color w:val="000000"/>
          <w:sz w:val="22"/>
          <w:szCs w:val="22"/>
        </w:rPr>
        <w:t xml:space="preserve"> </w:t>
      </w:r>
      <w:r w:rsidRPr="00A7525E">
        <w:rPr>
          <w:rFonts w:ascii="Palatino Linotype" w:eastAsia="Palatino Linotype" w:hAnsi="Palatino Linotype" w:cs="Palatino Linotype"/>
          <w:color w:val="000000"/>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5EB2A6FB" w14:textId="77777777" w:rsidR="00ED5A06" w:rsidRPr="00A7525E" w:rsidRDefault="00ED5A06">
      <w:pPr>
        <w:spacing w:line="360" w:lineRule="auto"/>
        <w:jc w:val="both"/>
        <w:rPr>
          <w:color w:val="000000"/>
          <w:sz w:val="22"/>
          <w:szCs w:val="22"/>
        </w:rPr>
      </w:pPr>
    </w:p>
    <w:p w14:paraId="06BCE5FF"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Igualmente, resulta importante destacar que el </w:t>
      </w:r>
      <w:r w:rsidRPr="00A7525E">
        <w:rPr>
          <w:rFonts w:ascii="Palatino Linotype" w:eastAsia="Palatino Linotype" w:hAnsi="Palatino Linotype" w:cs="Palatino Linotype"/>
          <w:i/>
          <w:color w:val="000000"/>
          <w:sz w:val="22"/>
          <w:szCs w:val="22"/>
        </w:rPr>
        <w:t>número de cuenta bancaria</w:t>
      </w:r>
      <w:r w:rsidRPr="00A7525E">
        <w:rPr>
          <w:rFonts w:ascii="Palatino Linotype" w:eastAsia="Palatino Linotype" w:hAnsi="Palatino Linotype" w:cs="Palatino Linotype"/>
          <w:color w:val="000000"/>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7D00FF3" w14:textId="77777777" w:rsidR="00ED5A06" w:rsidRPr="00A7525E" w:rsidRDefault="00ED5A06">
      <w:pPr>
        <w:spacing w:line="360" w:lineRule="auto"/>
        <w:ind w:right="50"/>
        <w:jc w:val="both"/>
        <w:rPr>
          <w:color w:val="000000"/>
          <w:sz w:val="22"/>
          <w:szCs w:val="22"/>
        </w:rPr>
      </w:pPr>
    </w:p>
    <w:p w14:paraId="2400AC7B"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8E59DEF" w14:textId="77777777" w:rsidR="00ED5A06" w:rsidRPr="00A7525E" w:rsidRDefault="00ED5A06">
      <w:pPr>
        <w:spacing w:line="360" w:lineRule="auto"/>
        <w:ind w:right="50"/>
        <w:jc w:val="both"/>
        <w:rPr>
          <w:color w:val="000000"/>
          <w:sz w:val="22"/>
          <w:szCs w:val="22"/>
        </w:rPr>
      </w:pPr>
    </w:p>
    <w:p w14:paraId="2BE8BCF5"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AA5C265" w14:textId="77777777" w:rsidR="00ED5A06" w:rsidRPr="00A7525E" w:rsidRDefault="00ED5A06">
      <w:pPr>
        <w:spacing w:line="360" w:lineRule="auto"/>
        <w:ind w:right="50"/>
        <w:jc w:val="both"/>
        <w:rPr>
          <w:color w:val="000000"/>
          <w:sz w:val="22"/>
          <w:szCs w:val="22"/>
        </w:rPr>
      </w:pPr>
    </w:p>
    <w:p w14:paraId="641F69CA"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En esa virtud, este Pleno determina que dicha información no puede ser del dominio público, toda vez que se podría dar un uso inadecuado a la misma o cometer algún ilícito o fraude como ya ha sido expuesto. </w:t>
      </w:r>
    </w:p>
    <w:p w14:paraId="242A6711" w14:textId="77777777" w:rsidR="00ED5A06" w:rsidRPr="00A7525E" w:rsidRDefault="00ED5A06">
      <w:pPr>
        <w:spacing w:line="360" w:lineRule="auto"/>
        <w:ind w:right="50"/>
        <w:jc w:val="both"/>
        <w:rPr>
          <w:color w:val="000000"/>
          <w:sz w:val="22"/>
          <w:szCs w:val="22"/>
        </w:rPr>
      </w:pPr>
    </w:p>
    <w:p w14:paraId="09C0B43F" w14:textId="77777777" w:rsidR="00ED5A06" w:rsidRPr="00A7525E" w:rsidRDefault="00262197">
      <w:pPr>
        <w:spacing w:line="360" w:lineRule="auto"/>
        <w:ind w:right="50"/>
        <w:jc w:val="both"/>
        <w:rPr>
          <w:color w:val="000000"/>
          <w:sz w:val="22"/>
          <w:szCs w:val="22"/>
        </w:rPr>
      </w:pPr>
      <w:r w:rsidRPr="00A7525E">
        <w:rPr>
          <w:rFonts w:ascii="Palatino Linotype" w:eastAsia="Palatino Linotype" w:hAnsi="Palatino Linotype" w:cs="Palatino Linotype"/>
          <w:color w:val="000000"/>
          <w:sz w:val="22"/>
          <w:szCs w:val="22"/>
        </w:rPr>
        <w:t>Es por esta razón que se debe omitir el o los números de cuentas bancarias de particulares en las versiones públicas que de las facturas se hagan, para ser entregadas.</w:t>
      </w:r>
    </w:p>
    <w:p w14:paraId="40CF89C9"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74E5C6FF" w14:textId="77777777" w:rsidR="00ED5A06" w:rsidRPr="00A7525E" w:rsidRDefault="00ED5A06">
      <w:pPr>
        <w:spacing w:line="360" w:lineRule="auto"/>
        <w:ind w:right="50"/>
        <w:jc w:val="both"/>
        <w:rPr>
          <w:color w:val="000000"/>
          <w:sz w:val="22"/>
          <w:szCs w:val="22"/>
        </w:rPr>
      </w:pPr>
    </w:p>
    <w:p w14:paraId="2E1022D1"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3C148145" w14:textId="77777777" w:rsidR="00ED5A06" w:rsidRPr="00A7525E" w:rsidRDefault="00ED5A06">
      <w:pPr>
        <w:spacing w:line="276" w:lineRule="auto"/>
        <w:ind w:right="50"/>
        <w:jc w:val="both"/>
        <w:rPr>
          <w:color w:val="000000"/>
          <w:sz w:val="22"/>
          <w:szCs w:val="22"/>
        </w:rPr>
      </w:pPr>
    </w:p>
    <w:p w14:paraId="79B009A2" w14:textId="77777777" w:rsidR="00ED5A06" w:rsidRPr="00A7525E" w:rsidRDefault="00262197">
      <w:pPr>
        <w:spacing w:line="276" w:lineRule="auto"/>
        <w:ind w:left="851" w:right="900"/>
        <w:jc w:val="both"/>
        <w:rPr>
          <w:color w:val="000000"/>
          <w:sz w:val="22"/>
          <w:szCs w:val="22"/>
        </w:rPr>
      </w:pPr>
      <w:r w:rsidRPr="00A7525E">
        <w:rPr>
          <w:rFonts w:ascii="Palatino Linotype" w:eastAsia="Palatino Linotype" w:hAnsi="Palatino Linotype" w:cs="Palatino Linotype"/>
          <w:b/>
          <w:i/>
          <w:color w:val="000000"/>
          <w:sz w:val="22"/>
          <w:szCs w:val="22"/>
        </w:rPr>
        <w:t>“Cuentas bancarias y/o CLABE interbancaria de personas físicas y morales privadas.</w:t>
      </w:r>
      <w:r w:rsidRPr="00A7525E">
        <w:rPr>
          <w:rFonts w:ascii="Palatino Linotype" w:eastAsia="Palatino Linotype" w:hAnsi="Palatino Linotype" w:cs="Palatino Linotype"/>
          <w:i/>
          <w:color w:val="000000"/>
          <w:sz w:val="22"/>
          <w:szCs w:val="22"/>
        </w:rPr>
        <w:t xml:space="preserve"> El número de cuenta bancaria y/o CLABE interbancaria de particulares es información confidencial, al tratarse de un conjunto de caracteres numéricos utilizados </w:t>
      </w:r>
      <w:r w:rsidRPr="00A7525E">
        <w:rPr>
          <w:rFonts w:ascii="Palatino Linotype" w:eastAsia="Palatino Linotype" w:hAnsi="Palatino Linotype" w:cs="Palatino Linotype"/>
          <w:i/>
          <w:color w:val="000000"/>
          <w:sz w:val="22"/>
          <w:szCs w:val="22"/>
        </w:rPr>
        <w:lastRenderedPageBreak/>
        <w:t>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16E7652" w14:textId="77777777" w:rsidR="00ED5A06" w:rsidRPr="00A7525E" w:rsidRDefault="00262197">
      <w:pPr>
        <w:spacing w:line="276" w:lineRule="auto"/>
        <w:ind w:left="851" w:right="900"/>
        <w:jc w:val="both"/>
        <w:rPr>
          <w:color w:val="000000"/>
          <w:sz w:val="22"/>
          <w:szCs w:val="22"/>
        </w:rPr>
      </w:pPr>
      <w:r w:rsidRPr="00A7525E">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sidRPr="00A7525E">
        <w:rPr>
          <w:rFonts w:ascii="Palatino Linotype" w:eastAsia="Palatino Linotype" w:hAnsi="Palatino Linotype" w:cs="Palatino Linotype"/>
          <w:i/>
          <w:color w:val="000000"/>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5BE2C57" w14:textId="77777777" w:rsidR="00ED5A06" w:rsidRPr="00A7525E" w:rsidRDefault="00ED5A06">
      <w:pPr>
        <w:spacing w:line="360" w:lineRule="auto"/>
        <w:ind w:right="50"/>
        <w:jc w:val="both"/>
        <w:rPr>
          <w:rFonts w:ascii="Palatino Linotype" w:eastAsia="Palatino Linotype" w:hAnsi="Palatino Linotype" w:cs="Palatino Linotype"/>
          <w:color w:val="000000"/>
          <w:sz w:val="22"/>
          <w:szCs w:val="22"/>
        </w:rPr>
      </w:pPr>
    </w:p>
    <w:p w14:paraId="5BB7C585"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Por cuanto hace al </w:t>
      </w:r>
      <w:r w:rsidRPr="00A7525E">
        <w:rPr>
          <w:rFonts w:ascii="Palatino Linotype" w:eastAsia="Palatino Linotype" w:hAnsi="Palatino Linotype" w:cs="Palatino Linotype"/>
          <w:b/>
          <w:color w:val="000000"/>
          <w:sz w:val="22"/>
          <w:szCs w:val="22"/>
        </w:rPr>
        <w:t xml:space="preserve">Registro Federal de Contribuyentes (RFC) </w:t>
      </w:r>
      <w:r w:rsidRPr="00A7525E">
        <w:rPr>
          <w:rFonts w:ascii="Palatino Linotype" w:eastAsia="Palatino Linotype" w:hAnsi="Palatino Linotype" w:cs="Palatino Linotype"/>
          <w:color w:val="000000"/>
          <w:sz w:val="22"/>
          <w:szCs w:val="22"/>
        </w:rPr>
        <w:t>y</w:t>
      </w:r>
      <w:r w:rsidRPr="00A7525E">
        <w:rPr>
          <w:rFonts w:ascii="Palatino Linotype" w:eastAsia="Palatino Linotype" w:hAnsi="Palatino Linotype" w:cs="Palatino Linotype"/>
          <w:b/>
          <w:color w:val="000000"/>
          <w:sz w:val="22"/>
          <w:szCs w:val="22"/>
        </w:rPr>
        <w:t xml:space="preserve"> el domicilio fiscal </w:t>
      </w:r>
      <w:r w:rsidRPr="00A7525E">
        <w:rPr>
          <w:rFonts w:ascii="Palatino Linotype" w:eastAsia="Palatino Linotype" w:hAnsi="Palatino Linotype" w:cs="Palatino Linotype"/>
          <w:color w:val="000000"/>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42156D5" w14:textId="77777777" w:rsidR="00ED5A06" w:rsidRPr="00A7525E" w:rsidRDefault="00ED5A06">
      <w:pPr>
        <w:spacing w:line="360" w:lineRule="auto"/>
        <w:ind w:right="50"/>
        <w:jc w:val="both"/>
        <w:rPr>
          <w:color w:val="000000"/>
          <w:sz w:val="22"/>
          <w:szCs w:val="22"/>
        </w:rPr>
      </w:pPr>
    </w:p>
    <w:p w14:paraId="7E0D0935"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52742AB" w14:textId="77777777" w:rsidR="00ED5A06" w:rsidRPr="00A7525E" w:rsidRDefault="00ED5A06">
      <w:pPr>
        <w:spacing w:line="360" w:lineRule="auto"/>
        <w:ind w:right="50"/>
        <w:jc w:val="both"/>
        <w:rPr>
          <w:color w:val="000000"/>
          <w:sz w:val="22"/>
          <w:szCs w:val="22"/>
        </w:rPr>
      </w:pPr>
    </w:p>
    <w:p w14:paraId="5E35833E"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A7525E">
        <w:rPr>
          <w:rFonts w:ascii="Palatino Linotype" w:eastAsia="Palatino Linotype" w:hAnsi="Palatino Linotype" w:cs="Palatino Linotype"/>
          <w:b/>
          <w:color w:val="000000"/>
          <w:sz w:val="22"/>
          <w:szCs w:val="22"/>
        </w:rPr>
        <w:t>no puede considerarse como información clasificada lo relativo a su nombre, registro federal de contribuyentes y domicilio fiscal</w:t>
      </w:r>
      <w:r w:rsidRPr="00A7525E">
        <w:rPr>
          <w:rFonts w:ascii="Palatino Linotype" w:eastAsia="Palatino Linotype" w:hAnsi="Palatino Linotype" w:cs="Palatino Linotype"/>
          <w:color w:val="000000"/>
          <w:sz w:val="22"/>
          <w:szCs w:val="22"/>
        </w:rPr>
        <w:t>, atento a que dicha información es la que puede generar certeza en los gobernados en que se está ejerciendo debidamente el presupuesto.</w:t>
      </w:r>
    </w:p>
    <w:p w14:paraId="45F8DBA8" w14:textId="77777777" w:rsidR="00ED5A06" w:rsidRPr="00A7525E" w:rsidRDefault="00ED5A06">
      <w:pPr>
        <w:spacing w:line="360" w:lineRule="auto"/>
        <w:ind w:right="50"/>
        <w:jc w:val="both"/>
        <w:rPr>
          <w:color w:val="000000"/>
          <w:sz w:val="22"/>
          <w:szCs w:val="22"/>
        </w:rPr>
      </w:pPr>
    </w:p>
    <w:p w14:paraId="770F98B7"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Robustece lo anterior el criterio orientador 04/21 emitido por el entonces Instituto Nacional de Transparencia, Acceso a la Información y Protección de Datos Personales, INAI, el cual refiere:</w:t>
      </w:r>
    </w:p>
    <w:p w14:paraId="2C6298C5" w14:textId="77777777" w:rsidR="00ED5A06" w:rsidRPr="00A7525E" w:rsidRDefault="00ED5A06">
      <w:pPr>
        <w:spacing w:line="360" w:lineRule="auto"/>
        <w:jc w:val="both"/>
        <w:rPr>
          <w:color w:val="000000"/>
          <w:sz w:val="22"/>
          <w:szCs w:val="22"/>
        </w:rPr>
      </w:pPr>
    </w:p>
    <w:p w14:paraId="5D8B93CF" w14:textId="77777777" w:rsidR="00ED5A06" w:rsidRPr="00A7525E" w:rsidRDefault="00262197">
      <w:pPr>
        <w:spacing w:line="276" w:lineRule="auto"/>
        <w:ind w:left="851" w:right="902"/>
        <w:jc w:val="both"/>
        <w:rPr>
          <w:rFonts w:ascii="Palatino Linotype" w:eastAsia="Palatino Linotype" w:hAnsi="Palatino Linotype" w:cs="Palatino Linotype"/>
          <w:i/>
          <w:color w:val="000000"/>
          <w:sz w:val="22"/>
          <w:szCs w:val="22"/>
        </w:rPr>
      </w:pPr>
      <w:r w:rsidRPr="00A7525E">
        <w:rPr>
          <w:rFonts w:ascii="Palatino Linotype" w:eastAsia="Palatino Linotype" w:hAnsi="Palatino Linotype" w:cs="Palatino Linotype"/>
          <w:b/>
          <w:i/>
          <w:color w:val="000000"/>
          <w:sz w:val="22"/>
          <w:szCs w:val="22"/>
        </w:rPr>
        <w:t xml:space="preserve">“Registro Federal de Contribuyentes (RFC) de personas físicas proveedoras o contratistas. </w:t>
      </w:r>
      <w:r w:rsidRPr="00A7525E">
        <w:rPr>
          <w:rFonts w:ascii="Palatino Linotype" w:eastAsia="Palatino Linotype" w:hAnsi="Palatino Linotype" w:cs="Palatino Linotype"/>
          <w:i/>
          <w:color w:val="000000"/>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4EB248A9" w14:textId="77777777" w:rsidR="00ED5A06" w:rsidRPr="00A7525E" w:rsidRDefault="00ED5A06">
      <w:pPr>
        <w:spacing w:line="360" w:lineRule="auto"/>
        <w:ind w:left="851" w:right="902"/>
        <w:jc w:val="both"/>
        <w:rPr>
          <w:color w:val="000000"/>
          <w:sz w:val="22"/>
          <w:szCs w:val="22"/>
        </w:rPr>
      </w:pPr>
    </w:p>
    <w:p w14:paraId="289A5AC8"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Relacionado con lo anterior, el </w:t>
      </w:r>
      <w:r w:rsidRPr="00A7525E">
        <w:rPr>
          <w:rFonts w:ascii="Palatino Linotype" w:eastAsia="Palatino Linotype" w:hAnsi="Palatino Linotype" w:cs="Palatino Linotype"/>
          <w:b/>
          <w:color w:val="000000"/>
          <w:sz w:val="22"/>
          <w:szCs w:val="22"/>
        </w:rPr>
        <w:t>nombre de las personas físicas</w:t>
      </w:r>
      <w:r w:rsidRPr="00A7525E">
        <w:rPr>
          <w:rFonts w:ascii="Palatino Linotype" w:eastAsia="Palatino Linotype" w:hAnsi="Palatino Linotype" w:cs="Palatino Linotype"/>
          <w:color w:val="000000"/>
          <w:sz w:val="22"/>
          <w:szCs w:val="22"/>
        </w:rPr>
        <w:t xml:space="preserve"> o los </w:t>
      </w:r>
      <w:r w:rsidRPr="00A7525E">
        <w:rPr>
          <w:rFonts w:ascii="Palatino Linotype" w:eastAsia="Palatino Linotype" w:hAnsi="Palatino Linotype" w:cs="Palatino Linotype"/>
          <w:b/>
          <w:color w:val="000000"/>
          <w:sz w:val="22"/>
          <w:szCs w:val="22"/>
        </w:rPr>
        <w:t>representantes legales de las personas morales</w:t>
      </w:r>
      <w:r w:rsidRPr="00A7525E">
        <w:rPr>
          <w:rFonts w:ascii="Palatino Linotype" w:eastAsia="Palatino Linotype" w:hAnsi="Palatino Linotype" w:cs="Palatino Linotype"/>
          <w:color w:val="000000"/>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49966E6" w14:textId="77777777" w:rsidR="00ED5A06" w:rsidRPr="00A7525E" w:rsidRDefault="00ED5A06">
      <w:pPr>
        <w:spacing w:line="360" w:lineRule="auto"/>
        <w:ind w:right="50"/>
        <w:jc w:val="both"/>
        <w:rPr>
          <w:color w:val="000000"/>
          <w:sz w:val="22"/>
          <w:szCs w:val="22"/>
        </w:rPr>
      </w:pPr>
    </w:p>
    <w:p w14:paraId="4C0D60E4" w14:textId="77777777" w:rsidR="00ED5A06" w:rsidRPr="00A7525E" w:rsidRDefault="00262197">
      <w:pPr>
        <w:spacing w:line="360" w:lineRule="auto"/>
        <w:ind w:right="5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384AF4C7" w14:textId="77777777" w:rsidR="00ED5A06" w:rsidRPr="00A7525E" w:rsidRDefault="00ED5A06">
      <w:pPr>
        <w:spacing w:line="360" w:lineRule="auto"/>
        <w:ind w:right="50"/>
        <w:jc w:val="both"/>
        <w:rPr>
          <w:color w:val="000000"/>
          <w:sz w:val="22"/>
          <w:szCs w:val="22"/>
        </w:rPr>
      </w:pPr>
    </w:p>
    <w:p w14:paraId="2E9D49FD" w14:textId="77777777" w:rsidR="00ED5A06" w:rsidRPr="00A7525E" w:rsidRDefault="00262197">
      <w:pPr>
        <w:spacing w:line="276" w:lineRule="auto"/>
        <w:ind w:left="851" w:right="902"/>
        <w:jc w:val="both"/>
        <w:rPr>
          <w:color w:val="000000"/>
          <w:sz w:val="22"/>
          <w:szCs w:val="22"/>
        </w:rPr>
      </w:pPr>
      <w:r w:rsidRPr="00A7525E">
        <w:rPr>
          <w:rFonts w:ascii="Palatino Linotype" w:eastAsia="Palatino Linotype" w:hAnsi="Palatino Linotype" w:cs="Palatino Linotype"/>
          <w:i/>
          <w:color w:val="000000"/>
          <w:sz w:val="22"/>
          <w:szCs w:val="22"/>
        </w:rPr>
        <w:t>“</w:t>
      </w:r>
      <w:r w:rsidRPr="00A7525E">
        <w:rPr>
          <w:rFonts w:ascii="Palatino Linotype" w:eastAsia="Palatino Linotype" w:hAnsi="Palatino Linotype" w:cs="Palatino Linotype"/>
          <w:b/>
          <w:i/>
          <w:color w:val="000000"/>
          <w:sz w:val="22"/>
          <w:szCs w:val="22"/>
        </w:rPr>
        <w:t>Artículo 23.</w:t>
      </w:r>
      <w:r w:rsidRPr="00A7525E">
        <w:rPr>
          <w:rFonts w:ascii="Palatino Linotype" w:eastAsia="Palatino Linotype" w:hAnsi="Palatino Linotype" w:cs="Palatino Linotype"/>
          <w:i/>
          <w:color w:val="000000"/>
          <w:sz w:val="22"/>
          <w:szCs w:val="22"/>
        </w:rPr>
        <w:t xml:space="preserve"> (…)</w:t>
      </w:r>
    </w:p>
    <w:p w14:paraId="632C44A0" w14:textId="77777777" w:rsidR="00ED5A06" w:rsidRPr="00A7525E" w:rsidRDefault="00262197">
      <w:pPr>
        <w:spacing w:line="276" w:lineRule="auto"/>
        <w:ind w:left="851" w:right="902"/>
        <w:jc w:val="both"/>
        <w:rPr>
          <w:color w:val="000000"/>
          <w:sz w:val="22"/>
          <w:szCs w:val="22"/>
        </w:rPr>
      </w:pPr>
      <w:r w:rsidRPr="00A7525E">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451A689" w14:textId="77777777" w:rsidR="00ED5A06" w:rsidRPr="00A7525E" w:rsidRDefault="00ED5A06">
      <w:pPr>
        <w:spacing w:line="360" w:lineRule="auto"/>
        <w:jc w:val="both"/>
        <w:rPr>
          <w:rFonts w:ascii="Palatino Linotype" w:eastAsia="Palatino Linotype" w:hAnsi="Palatino Linotype" w:cs="Palatino Linotype"/>
          <w:color w:val="000000"/>
          <w:sz w:val="22"/>
          <w:szCs w:val="22"/>
        </w:rPr>
      </w:pPr>
    </w:p>
    <w:p w14:paraId="3B6EABA3"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lastRenderedPageBreak/>
        <w:t>Asimismo, resulta aplicable el contenido del criterio de interpretación 01/19 emitido por el Instituto Nacional de Transparencia, Acceso a la Información, y Protección de Datos Personales, INAI, que lleva por rubro y texto los siguientes</w:t>
      </w:r>
    </w:p>
    <w:p w14:paraId="1FBB6C33" w14:textId="77777777" w:rsidR="00ED5A06" w:rsidRPr="00A7525E" w:rsidRDefault="00ED5A06">
      <w:pPr>
        <w:spacing w:line="360" w:lineRule="auto"/>
        <w:jc w:val="both"/>
        <w:rPr>
          <w:color w:val="000000"/>
          <w:sz w:val="22"/>
          <w:szCs w:val="22"/>
        </w:rPr>
      </w:pPr>
    </w:p>
    <w:p w14:paraId="7432AE26" w14:textId="77777777" w:rsidR="00ED5A06" w:rsidRPr="00A7525E" w:rsidRDefault="00262197">
      <w:pPr>
        <w:spacing w:line="276" w:lineRule="auto"/>
        <w:ind w:left="851" w:right="900"/>
        <w:jc w:val="both"/>
        <w:rPr>
          <w:color w:val="000000"/>
          <w:sz w:val="22"/>
          <w:szCs w:val="22"/>
        </w:rPr>
      </w:pPr>
      <w:r w:rsidRPr="00A7525E">
        <w:rPr>
          <w:rFonts w:ascii="Palatino Linotype" w:eastAsia="Palatino Linotype" w:hAnsi="Palatino Linotype" w:cs="Palatino Linotype"/>
          <w:b/>
          <w:i/>
          <w:color w:val="000000"/>
          <w:sz w:val="22"/>
          <w:szCs w:val="22"/>
        </w:rPr>
        <w:t>“Datos de identificación del representante o apoderado legal.</w:t>
      </w:r>
      <w:r w:rsidRPr="00A7525E">
        <w:rPr>
          <w:rFonts w:ascii="Palatino Linotype" w:eastAsia="Palatino Linotype" w:hAnsi="Palatino Linotype" w:cs="Palatino Linotype"/>
          <w:i/>
          <w:color w:val="000000"/>
          <w:sz w:val="22"/>
          <w:szCs w:val="22"/>
        </w:rPr>
        <w:t xml:space="preserve"> </w:t>
      </w:r>
      <w:r w:rsidRPr="00A7525E">
        <w:rPr>
          <w:rFonts w:ascii="Palatino Linotype" w:eastAsia="Palatino Linotype" w:hAnsi="Palatino Linotype" w:cs="Palatino Linotype"/>
          <w:b/>
          <w:i/>
          <w:color w:val="000000"/>
          <w:sz w:val="22"/>
          <w:szCs w:val="22"/>
        </w:rPr>
        <w:t xml:space="preserve">Naturaleza jurídica. </w:t>
      </w:r>
      <w:r w:rsidRPr="00A7525E">
        <w:rPr>
          <w:rFonts w:ascii="Palatino Linotype" w:eastAsia="Palatino Linotype" w:hAnsi="Palatino Linotype" w:cs="Palatino Linotype"/>
          <w:i/>
          <w:color w:val="000000"/>
          <w:sz w:val="22"/>
          <w:szCs w:val="22"/>
        </w:rPr>
        <w:t xml:space="preserve">El nombre, la firma y la rúbrica de una persona física, que actúe como representante o apoderado legal de un tercero que haya celebrado un acto jurídico, con algún sujeto obligado, </w:t>
      </w:r>
      <w:r w:rsidRPr="00A7525E">
        <w:rPr>
          <w:rFonts w:ascii="Palatino Linotype" w:eastAsia="Palatino Linotype" w:hAnsi="Palatino Linotype" w:cs="Palatino Linotype"/>
          <w:b/>
          <w:i/>
          <w:color w:val="000000"/>
          <w:sz w:val="22"/>
          <w:szCs w:val="22"/>
        </w:rPr>
        <w:t>es información pública, en razón de que tales datos fueron proporcionados con el objeto de expresar el consentimiento obligacional del tercero y otorgar validez a dicho instrumento jurídico</w:t>
      </w:r>
      <w:r w:rsidRPr="00A7525E">
        <w:rPr>
          <w:rFonts w:ascii="Palatino Linotype" w:eastAsia="Palatino Linotype" w:hAnsi="Palatino Linotype" w:cs="Palatino Linotype"/>
          <w:i/>
          <w:color w:val="000000"/>
          <w:sz w:val="22"/>
          <w:szCs w:val="22"/>
        </w:rPr>
        <w:t>.”</w:t>
      </w:r>
    </w:p>
    <w:p w14:paraId="574FEEE6" w14:textId="77777777" w:rsidR="00ED5A06" w:rsidRPr="00A7525E" w:rsidRDefault="00ED5A06">
      <w:pPr>
        <w:spacing w:line="360" w:lineRule="auto"/>
        <w:jc w:val="both"/>
        <w:rPr>
          <w:rFonts w:ascii="Palatino Linotype" w:eastAsia="Palatino Linotype" w:hAnsi="Palatino Linotype" w:cs="Palatino Linotype"/>
          <w:color w:val="FF0000"/>
          <w:sz w:val="22"/>
          <w:szCs w:val="22"/>
        </w:rPr>
      </w:pPr>
    </w:p>
    <w:p w14:paraId="308CDA94"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Mientras que en el caso del </w:t>
      </w:r>
      <w:r w:rsidRPr="00A7525E">
        <w:rPr>
          <w:rFonts w:ascii="Palatino Linotype" w:eastAsia="Palatino Linotype" w:hAnsi="Palatino Linotype" w:cs="Palatino Linotype"/>
          <w:b/>
          <w:color w:val="000000"/>
          <w:sz w:val="22"/>
          <w:szCs w:val="22"/>
        </w:rPr>
        <w:t>folio fiscal</w:t>
      </w:r>
      <w:r w:rsidRPr="00A7525E">
        <w:rPr>
          <w:rFonts w:ascii="Palatino Linotype" w:eastAsia="Palatino Linotype" w:hAnsi="Palatino Linotype" w:cs="Palatino Linotype"/>
          <w:color w:val="000000"/>
          <w:sz w:val="22"/>
          <w:szCs w:val="22"/>
        </w:rPr>
        <w:t xml:space="preserve">, la </w:t>
      </w:r>
      <w:r w:rsidRPr="00A7525E">
        <w:rPr>
          <w:rFonts w:ascii="Palatino Linotype" w:eastAsia="Palatino Linotype" w:hAnsi="Palatino Linotype" w:cs="Palatino Linotype"/>
          <w:b/>
          <w:color w:val="000000"/>
          <w:sz w:val="22"/>
          <w:szCs w:val="22"/>
        </w:rPr>
        <w:t xml:space="preserve">cadena original, </w:t>
      </w:r>
      <w:r w:rsidRPr="00A7525E">
        <w:rPr>
          <w:rFonts w:ascii="Palatino Linotype" w:eastAsia="Palatino Linotype" w:hAnsi="Palatino Linotype" w:cs="Palatino Linotype"/>
          <w:color w:val="000000"/>
          <w:sz w:val="22"/>
          <w:szCs w:val="22"/>
        </w:rPr>
        <w:t>los</w:t>
      </w:r>
      <w:r w:rsidRPr="00A7525E">
        <w:rPr>
          <w:rFonts w:ascii="Palatino Linotype" w:eastAsia="Palatino Linotype" w:hAnsi="Palatino Linotype" w:cs="Palatino Linotype"/>
          <w:b/>
          <w:color w:val="000000"/>
          <w:sz w:val="22"/>
          <w:szCs w:val="22"/>
        </w:rPr>
        <w:t xml:space="preserve"> códigos bidimensionales o códigos QR,</w:t>
      </w:r>
      <w:r w:rsidRPr="00A7525E">
        <w:rPr>
          <w:rFonts w:ascii="Palatino Linotype" w:eastAsia="Palatino Linotype" w:hAnsi="Palatino Linotype" w:cs="Palatino Linotype"/>
          <w:color w:val="000000"/>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26AA1E42" w14:textId="77777777" w:rsidR="00ED5A06" w:rsidRPr="00A7525E" w:rsidRDefault="00ED5A06">
      <w:pPr>
        <w:spacing w:line="360" w:lineRule="auto"/>
        <w:jc w:val="both"/>
        <w:rPr>
          <w:color w:val="000000"/>
          <w:sz w:val="22"/>
          <w:szCs w:val="22"/>
        </w:rPr>
      </w:pPr>
    </w:p>
    <w:p w14:paraId="6757902F" w14:textId="77777777" w:rsidR="00ED5A06" w:rsidRPr="00A7525E" w:rsidRDefault="00262197">
      <w:pPr>
        <w:spacing w:line="360" w:lineRule="auto"/>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25433C7C" w14:textId="77777777" w:rsidR="00ED5A06" w:rsidRPr="00A7525E" w:rsidRDefault="00ED5A06">
      <w:pPr>
        <w:spacing w:line="360" w:lineRule="auto"/>
        <w:jc w:val="both"/>
        <w:rPr>
          <w:rFonts w:ascii="Palatino Linotype" w:eastAsia="Palatino Linotype" w:hAnsi="Palatino Linotype" w:cs="Palatino Linotype"/>
          <w:color w:val="000000"/>
          <w:sz w:val="22"/>
          <w:szCs w:val="22"/>
        </w:rPr>
      </w:pPr>
    </w:p>
    <w:p w14:paraId="1F74199F" w14:textId="77777777" w:rsidR="00ED5A06" w:rsidRPr="00A7525E" w:rsidRDefault="00262197">
      <w:pPr>
        <w:spacing w:line="360" w:lineRule="auto"/>
        <w:jc w:val="both"/>
        <w:rPr>
          <w:color w:val="000000"/>
          <w:sz w:val="22"/>
          <w:szCs w:val="22"/>
        </w:rPr>
      </w:pPr>
      <w:r w:rsidRPr="00A7525E">
        <w:rPr>
          <w:rFonts w:ascii="Palatino Linotype" w:eastAsia="Palatino Linotype" w:hAnsi="Palatino Linotype" w:cs="Palatino Linotype"/>
          <w:color w:val="000000"/>
          <w:sz w:val="22"/>
          <w:szCs w:val="22"/>
        </w:rPr>
        <w:t xml:space="preserve">Asimismo, se destaca que la versión pública que elabore el </w:t>
      </w:r>
      <w:r w:rsidRPr="00A7525E">
        <w:rPr>
          <w:rFonts w:ascii="Palatino Linotype" w:eastAsia="Palatino Linotype" w:hAnsi="Palatino Linotype" w:cs="Palatino Linotype"/>
          <w:b/>
          <w:color w:val="000000"/>
          <w:sz w:val="22"/>
          <w:szCs w:val="22"/>
        </w:rPr>
        <w:t>Sujeto Obligado</w:t>
      </w:r>
      <w:r w:rsidRPr="00A7525E">
        <w:rPr>
          <w:rFonts w:ascii="Palatino Linotype" w:eastAsia="Palatino Linotype" w:hAnsi="Palatino Linotype" w:cs="Palatino Linotype"/>
          <w:color w:val="000000"/>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w:t>
      </w:r>
      <w:r w:rsidRPr="00A7525E">
        <w:rPr>
          <w:rFonts w:ascii="Palatino Linotype" w:eastAsia="Palatino Linotype" w:hAnsi="Palatino Linotype" w:cs="Palatino Linotype"/>
          <w:color w:val="000000"/>
          <w:sz w:val="22"/>
          <w:szCs w:val="22"/>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A7525E">
        <w:rPr>
          <w:rFonts w:ascii="Palatino Linotype" w:eastAsia="Palatino Linotype" w:hAnsi="Palatino Linotype" w:cs="Palatino Linotype"/>
          <w:b/>
          <w:color w:val="000000"/>
          <w:sz w:val="22"/>
          <w:szCs w:val="22"/>
        </w:rPr>
        <w:t>Recurrente</w:t>
      </w:r>
      <w:r w:rsidRPr="00A7525E">
        <w:rPr>
          <w:rFonts w:ascii="Palatino Linotype" w:eastAsia="Palatino Linotype" w:hAnsi="Palatino Linotype" w:cs="Palatino Linotype"/>
          <w:color w:val="000000"/>
          <w:sz w:val="22"/>
          <w:szCs w:val="22"/>
        </w:rPr>
        <w:t>.</w:t>
      </w:r>
    </w:p>
    <w:p w14:paraId="4407A18F" w14:textId="77777777" w:rsidR="00ED5A06" w:rsidRPr="00A7525E" w:rsidRDefault="00ED5A06">
      <w:pPr>
        <w:rPr>
          <w:sz w:val="22"/>
          <w:szCs w:val="22"/>
        </w:rPr>
      </w:pPr>
    </w:p>
    <w:p w14:paraId="73CDB8A6" w14:textId="77777777" w:rsidR="00ED5A06" w:rsidRPr="00A7525E" w:rsidRDefault="00262197">
      <w:pPr>
        <w:spacing w:line="360" w:lineRule="auto"/>
        <w:ind w:right="50"/>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631A002" w14:textId="77777777" w:rsidR="00ED5A06" w:rsidRPr="00A7525E" w:rsidRDefault="00ED5A06">
      <w:pPr>
        <w:spacing w:line="360" w:lineRule="auto"/>
        <w:ind w:right="50"/>
        <w:jc w:val="both"/>
        <w:rPr>
          <w:rFonts w:ascii="Palatino Linotype" w:eastAsia="Palatino Linotype" w:hAnsi="Palatino Linotype" w:cs="Palatino Linotype"/>
          <w:sz w:val="22"/>
          <w:szCs w:val="22"/>
        </w:rPr>
      </w:pPr>
    </w:p>
    <w:p w14:paraId="28D42F31"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r w:rsidRPr="00A7525E">
        <w:rPr>
          <w:rFonts w:ascii="Palatino Linotype" w:eastAsia="Palatino Linotype" w:hAnsi="Palatino Linotype" w:cs="Palatino Linotype"/>
          <w:b/>
          <w:i/>
          <w:sz w:val="22"/>
          <w:szCs w:val="22"/>
        </w:rPr>
        <w:t>Artículo 3.</w:t>
      </w:r>
      <w:r w:rsidRPr="00A7525E">
        <w:rPr>
          <w:rFonts w:ascii="Palatino Linotype" w:eastAsia="Palatino Linotype" w:hAnsi="Palatino Linotype" w:cs="Palatino Linotype"/>
          <w:i/>
          <w:sz w:val="22"/>
          <w:szCs w:val="22"/>
        </w:rPr>
        <w:t xml:space="preserve"> Para los efectos de la presente Ley se entenderá por:</w:t>
      </w:r>
    </w:p>
    <w:p w14:paraId="6F2322B2"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p>
    <w:p w14:paraId="31F6F3D6"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9F5253E"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XX. Información clasificada: Aquella considerada por la presente Ley como reservada o confidencial;</w:t>
      </w:r>
    </w:p>
    <w:p w14:paraId="7CA2A6D1"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E6A454"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93ADC7E"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p>
    <w:p w14:paraId="4229AD88"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91.</w:t>
      </w:r>
      <w:r w:rsidRPr="00A7525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3F3197D"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132.</w:t>
      </w:r>
      <w:r w:rsidRPr="00A7525E">
        <w:rPr>
          <w:rFonts w:ascii="Palatino Linotype" w:eastAsia="Palatino Linotype" w:hAnsi="Palatino Linotype" w:cs="Palatino Linotype"/>
          <w:i/>
          <w:sz w:val="22"/>
          <w:szCs w:val="22"/>
        </w:rPr>
        <w:t xml:space="preserve"> La clasificación de la información se llevará a cabo en el momento en que:</w:t>
      </w:r>
    </w:p>
    <w:p w14:paraId="3025BD82" w14:textId="77777777" w:rsidR="00ED5A06" w:rsidRPr="00A7525E" w:rsidRDefault="00262197">
      <w:pPr>
        <w:tabs>
          <w:tab w:val="left" w:pos="1134"/>
        </w:tabs>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 Se reciba una solicitud de acceso a la información;</w:t>
      </w:r>
    </w:p>
    <w:p w14:paraId="32E3E9B0" w14:textId="77777777" w:rsidR="00ED5A06" w:rsidRPr="00A7525E" w:rsidRDefault="00262197">
      <w:pPr>
        <w:tabs>
          <w:tab w:val="left" w:pos="1134"/>
        </w:tabs>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II. Se determine mediante resolución de autoridad competente; o</w:t>
      </w:r>
    </w:p>
    <w:p w14:paraId="6C88C706" w14:textId="77777777" w:rsidR="00ED5A06" w:rsidRPr="00A7525E" w:rsidRDefault="00262197">
      <w:pPr>
        <w:tabs>
          <w:tab w:val="left" w:pos="1134"/>
        </w:tabs>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64812F6"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p>
    <w:p w14:paraId="260C42DB"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Artículo 143</w:t>
      </w:r>
      <w:r w:rsidRPr="00A7525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F6D9D15"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B2FFA14"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2A99CE19"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6984603C"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66CBEC2"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4DECD99" w14:textId="77777777" w:rsidR="00ED5A06" w:rsidRPr="00A7525E" w:rsidRDefault="00ED5A06">
      <w:pPr>
        <w:ind w:left="567" w:right="616"/>
        <w:jc w:val="both"/>
        <w:rPr>
          <w:rFonts w:ascii="Palatino Linotype" w:eastAsia="Palatino Linotype" w:hAnsi="Palatino Linotype" w:cs="Palatino Linotype"/>
          <w:i/>
          <w:sz w:val="22"/>
          <w:szCs w:val="22"/>
        </w:rPr>
      </w:pPr>
    </w:p>
    <w:p w14:paraId="52825E77"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E6EED0B" w14:textId="77777777" w:rsidR="00ED5A06" w:rsidRPr="00A7525E" w:rsidRDefault="00ED5A06">
      <w:pPr>
        <w:jc w:val="both"/>
        <w:rPr>
          <w:rFonts w:ascii="Palatino Linotype" w:eastAsia="Palatino Linotype" w:hAnsi="Palatino Linotype" w:cs="Palatino Linotype"/>
          <w:color w:val="000000"/>
          <w:sz w:val="22"/>
          <w:szCs w:val="22"/>
        </w:rPr>
      </w:pPr>
    </w:p>
    <w:p w14:paraId="3088BBD4"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089A7F2C"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2A0D7594"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 “</w:t>
      </w:r>
      <w:r w:rsidRPr="00A7525E">
        <w:rPr>
          <w:rFonts w:ascii="Palatino Linotype" w:eastAsia="Palatino Linotype" w:hAnsi="Palatino Linotype" w:cs="Palatino Linotype"/>
          <w:b/>
          <w:i/>
          <w:sz w:val="22"/>
          <w:szCs w:val="22"/>
        </w:rPr>
        <w:t>Quincuagésimo</w:t>
      </w:r>
      <w:r w:rsidRPr="00A7525E">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1648A40"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Quincuagésimo primero.</w:t>
      </w:r>
      <w:r w:rsidRPr="00A7525E">
        <w:rPr>
          <w:rFonts w:ascii="Palatino Linotype" w:eastAsia="Palatino Linotype" w:hAnsi="Palatino Linotype" w:cs="Palatino Linotype"/>
          <w:i/>
          <w:sz w:val="22"/>
          <w:szCs w:val="22"/>
        </w:rPr>
        <w:t xml:space="preserve"> Toda acta del Comité de Transparencia deberá contener: </w:t>
      </w:r>
    </w:p>
    <w:p w14:paraId="6918B122"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 El número de sesión y fecha; </w:t>
      </w:r>
    </w:p>
    <w:p w14:paraId="7350572A"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II. El nombre del área que solicitó la clasificación de información; </w:t>
      </w:r>
    </w:p>
    <w:p w14:paraId="6C2CE316"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III. La fundamentación legal y motivación correspondiente; </w:t>
      </w:r>
    </w:p>
    <w:p w14:paraId="1110B483"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IV. La resolución o resoluciones aprobadas; y </w:t>
      </w:r>
    </w:p>
    <w:p w14:paraId="48E9C042"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V. La rúbrica o firma digital de cada integrante del Comité de Transparencia. </w:t>
      </w:r>
    </w:p>
    <w:p w14:paraId="4A81866F"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lastRenderedPageBreak/>
        <w:t xml:space="preserve">Las resoluciones del Comité en las que se haya determinado confirmar o modificar la clasificación de información pública como reservada, deberán incluir, cuando menos: </w:t>
      </w:r>
    </w:p>
    <w:p w14:paraId="660F1DB9"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 Los motivos y razonamientos que sustenten la confirmación o modificación de la prueba de daño;</w:t>
      </w:r>
    </w:p>
    <w:p w14:paraId="6CF43465"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II. Descripción de las partes o secciones reservadas, en caso de clasificación parcial; </w:t>
      </w:r>
    </w:p>
    <w:p w14:paraId="6F8AFFFF"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III. El periodo por el que mantendrá su clasificación y fecha de expiración; y </w:t>
      </w:r>
    </w:p>
    <w:p w14:paraId="428BDCD6"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0AA3D9AF"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AE2BD2E"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78066CC"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Quincuagésimo segundo.</w:t>
      </w:r>
      <w:r w:rsidRPr="00A7525E">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3F49F31"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A8BD0AD"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0D14753"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7AA2A20"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III. Señalar las personas o instancias autorizadas a acceder a la información clasificada.</w:t>
      </w:r>
    </w:p>
    <w:p w14:paraId="261EC17A"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4F13379"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4506DBE"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0C8EE220" w14:textId="77777777" w:rsidR="00ED5A06" w:rsidRPr="00A7525E" w:rsidRDefault="00262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r w:rsidRPr="00A7525E">
        <w:rPr>
          <w:rFonts w:ascii="Palatino Linotype" w:eastAsia="Palatino Linotype" w:hAnsi="Palatino Linotype" w:cs="Palatino Linotype"/>
          <w:b/>
          <w:i/>
          <w:sz w:val="22"/>
          <w:szCs w:val="22"/>
        </w:rPr>
        <w:t>Quincuagésimo cuarto.</w:t>
      </w:r>
      <w:r w:rsidRPr="00A7525E">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0859FC5"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Quincuagésimo quinto.</w:t>
      </w:r>
      <w:r w:rsidRPr="00A7525E">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A7525E">
        <w:rPr>
          <w:rFonts w:ascii="Palatino Linotype" w:eastAsia="Palatino Linotype" w:hAnsi="Palatino Linotype" w:cs="Palatino Linotype"/>
          <w:i/>
          <w:sz w:val="22"/>
          <w:szCs w:val="22"/>
        </w:rPr>
        <w:t>testado</w:t>
      </w:r>
      <w:proofErr w:type="spellEnd"/>
      <w:r w:rsidRPr="00A7525E">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w:t>
      </w:r>
      <w:r w:rsidRPr="00A7525E">
        <w:rPr>
          <w:rFonts w:ascii="Palatino Linotype" w:eastAsia="Palatino Linotype" w:hAnsi="Palatino Linotype" w:cs="Palatino Linotype"/>
          <w:i/>
          <w:sz w:val="22"/>
          <w:szCs w:val="22"/>
        </w:rPr>
        <w:lastRenderedPageBreak/>
        <w:t>cumplan con los requisitos señalados en las Leyes Generales, los presentes Lineamientos y demás normativa aplicable antes de su confirmación por el Comité de Transparencia.</w:t>
      </w:r>
    </w:p>
    <w:p w14:paraId="014F209C"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w:t>
      </w:r>
    </w:p>
    <w:p w14:paraId="53A2C48E"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b/>
          <w:i/>
          <w:sz w:val="22"/>
          <w:szCs w:val="22"/>
        </w:rPr>
        <w:t>Quincuagésimo séptimo.</w:t>
      </w:r>
      <w:r w:rsidRPr="00A7525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65B6B28"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1C2AAE3B"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C6AD8F6"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A1232CE"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733CFB8" w14:textId="77777777" w:rsidR="00ED5A06" w:rsidRPr="00A7525E" w:rsidRDefault="00262197">
      <w:pPr>
        <w:ind w:left="567" w:right="616"/>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9B4993E" w14:textId="77777777" w:rsidR="00ED5A06" w:rsidRPr="00A7525E" w:rsidRDefault="00ED5A06">
      <w:pPr>
        <w:spacing w:line="360" w:lineRule="auto"/>
        <w:ind w:left="567" w:right="616"/>
        <w:jc w:val="both"/>
        <w:rPr>
          <w:rFonts w:ascii="Palatino Linotype" w:eastAsia="Palatino Linotype" w:hAnsi="Palatino Linotype" w:cs="Palatino Linotype"/>
          <w:i/>
          <w:sz w:val="22"/>
          <w:szCs w:val="22"/>
        </w:rPr>
      </w:pPr>
    </w:p>
    <w:p w14:paraId="1067995F"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1738DAD"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790F2094" w14:textId="77777777" w:rsidR="00ED5A06" w:rsidRPr="00A7525E" w:rsidRDefault="00262197">
      <w:pPr>
        <w:spacing w:line="360" w:lineRule="auto"/>
        <w:ind w:right="49"/>
        <w:jc w:val="both"/>
        <w:rPr>
          <w:rFonts w:ascii="Palatino Linotype" w:eastAsia="Palatino Linotype" w:hAnsi="Palatino Linotype" w:cs="Palatino Linotype"/>
          <w:b/>
          <w:sz w:val="22"/>
          <w:szCs w:val="22"/>
        </w:rPr>
      </w:pPr>
      <w:r w:rsidRPr="00A7525E">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w:t>
      </w:r>
      <w:r w:rsidRPr="00A7525E">
        <w:rPr>
          <w:rFonts w:ascii="Palatino Linotype" w:eastAsia="Palatino Linotype" w:hAnsi="Palatino Linotype" w:cs="Palatino Linotype"/>
          <w:b/>
          <w:sz w:val="22"/>
          <w:szCs w:val="22"/>
        </w:rPr>
        <w:t>la parte</w:t>
      </w:r>
      <w:r w:rsidRPr="00A7525E">
        <w:rPr>
          <w:rFonts w:ascii="Palatino Linotype" w:eastAsia="Palatino Linotype" w:hAnsi="Palatino Linotype" w:cs="Palatino Linotype"/>
          <w:sz w:val="22"/>
          <w:szCs w:val="22"/>
        </w:rPr>
        <w:t xml:space="preserve"> </w:t>
      </w:r>
      <w:r w:rsidRPr="00A7525E">
        <w:rPr>
          <w:rFonts w:ascii="Palatino Linotype" w:eastAsia="Palatino Linotype" w:hAnsi="Palatino Linotype" w:cs="Palatino Linotype"/>
          <w:b/>
          <w:sz w:val="22"/>
          <w:szCs w:val="22"/>
        </w:rPr>
        <w:t>Recurrente</w:t>
      </w:r>
      <w:r w:rsidRPr="00A7525E">
        <w:rPr>
          <w:rFonts w:ascii="Palatino Linotype" w:eastAsia="Palatino Linotype" w:hAnsi="Palatino Linotype" w:cs="Palatino Linotype"/>
          <w:sz w:val="22"/>
          <w:szCs w:val="22"/>
        </w:rPr>
        <w:t xml:space="preserve"> dentro del recurso de revisión </w:t>
      </w:r>
      <w:r w:rsidRPr="00A7525E">
        <w:rPr>
          <w:rFonts w:ascii="Palatino Linotype" w:eastAsia="Palatino Linotype" w:hAnsi="Palatino Linotype" w:cs="Palatino Linotype"/>
          <w:b/>
          <w:sz w:val="22"/>
          <w:szCs w:val="22"/>
        </w:rPr>
        <w:t>07249/INFOEM/IP/RR/2025</w:t>
      </w:r>
      <w:r w:rsidRPr="00A7525E">
        <w:rPr>
          <w:rFonts w:ascii="Palatino Linotype" w:eastAsia="Palatino Linotype" w:hAnsi="Palatino Linotype" w:cs="Palatino Linotype"/>
          <w:sz w:val="22"/>
          <w:szCs w:val="22"/>
        </w:rPr>
        <w:t>; por ello, y con fundamento en la fracción III del numeral 186 de la Ley de Transparencia y Acceso a la Información Pública del Estado de México y Municipios, se</w:t>
      </w:r>
      <w:r w:rsidRPr="00A7525E">
        <w:rPr>
          <w:rFonts w:ascii="Palatino Linotype" w:eastAsia="Palatino Linotype" w:hAnsi="Palatino Linotype" w:cs="Palatino Linotype"/>
          <w:b/>
          <w:sz w:val="22"/>
          <w:szCs w:val="22"/>
        </w:rPr>
        <w:t xml:space="preserve"> REVOCA </w:t>
      </w:r>
      <w:r w:rsidRPr="00A7525E">
        <w:rPr>
          <w:rFonts w:ascii="Palatino Linotype" w:eastAsia="Palatino Linotype" w:hAnsi="Palatino Linotype" w:cs="Palatino Linotype"/>
          <w:sz w:val="22"/>
          <w:szCs w:val="22"/>
        </w:rPr>
        <w:t xml:space="preserve">la respuesta a la solicitud de información número </w:t>
      </w:r>
      <w:r w:rsidRPr="00A7525E">
        <w:rPr>
          <w:rFonts w:ascii="Palatino Linotype" w:eastAsia="Palatino Linotype" w:hAnsi="Palatino Linotype" w:cs="Palatino Linotype"/>
          <w:b/>
          <w:sz w:val="22"/>
          <w:szCs w:val="22"/>
        </w:rPr>
        <w:t xml:space="preserve">00323/ZINACANT/IP/2025. </w:t>
      </w:r>
    </w:p>
    <w:p w14:paraId="5461BBFC" w14:textId="77777777" w:rsidR="00ED5A06" w:rsidRPr="00A7525E" w:rsidRDefault="00262197">
      <w:pPr>
        <w:spacing w:line="360" w:lineRule="auto"/>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447593E1" w14:textId="77777777" w:rsidR="00ED5A06" w:rsidRPr="00A7525E" w:rsidRDefault="00ED5A06">
      <w:pPr>
        <w:spacing w:line="360" w:lineRule="auto"/>
        <w:jc w:val="both"/>
        <w:rPr>
          <w:rFonts w:ascii="Palatino Linotype" w:eastAsia="Palatino Linotype" w:hAnsi="Palatino Linotype" w:cs="Palatino Linotype"/>
          <w:sz w:val="22"/>
          <w:szCs w:val="22"/>
        </w:rPr>
      </w:pPr>
    </w:p>
    <w:p w14:paraId="6DB6F6B4" w14:textId="77777777" w:rsidR="00ED5A06" w:rsidRPr="00A7525E" w:rsidRDefault="0026219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7525E">
        <w:rPr>
          <w:rFonts w:ascii="Palatino Linotype" w:eastAsia="Palatino Linotype" w:hAnsi="Palatino Linotype" w:cs="Palatino Linotype"/>
          <w:b/>
          <w:sz w:val="22"/>
          <w:szCs w:val="22"/>
        </w:rPr>
        <w:t>III. R E S U E L V E</w:t>
      </w:r>
    </w:p>
    <w:p w14:paraId="1F233AAC" w14:textId="77777777" w:rsidR="00ED5A06" w:rsidRPr="00A7525E" w:rsidRDefault="00ED5A0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58EA5E3"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bookmarkStart w:id="4" w:name="_heading=h.1t3h5sf" w:colFirst="0" w:colLast="0"/>
      <w:bookmarkEnd w:id="4"/>
      <w:r w:rsidRPr="00A7525E">
        <w:rPr>
          <w:rFonts w:ascii="Palatino Linotype" w:eastAsia="Palatino Linotype" w:hAnsi="Palatino Linotype" w:cs="Palatino Linotype"/>
          <w:b/>
          <w:sz w:val="22"/>
          <w:szCs w:val="22"/>
        </w:rPr>
        <w:t>Primero.</w:t>
      </w:r>
      <w:r w:rsidRPr="00A7525E">
        <w:rPr>
          <w:rFonts w:ascii="Palatino Linotype" w:eastAsia="Palatino Linotype" w:hAnsi="Palatino Linotype" w:cs="Palatino Linotype"/>
          <w:sz w:val="22"/>
          <w:szCs w:val="22"/>
        </w:rPr>
        <w:t xml:space="preserve"> Resultan</w:t>
      </w:r>
      <w:r w:rsidRPr="00A7525E">
        <w:rPr>
          <w:rFonts w:ascii="Palatino Linotype" w:eastAsia="Palatino Linotype" w:hAnsi="Palatino Linotype" w:cs="Palatino Linotype"/>
          <w:b/>
          <w:sz w:val="22"/>
          <w:szCs w:val="22"/>
        </w:rPr>
        <w:t xml:space="preserve"> fundados</w:t>
      </w:r>
      <w:r w:rsidRPr="00A7525E">
        <w:rPr>
          <w:rFonts w:ascii="Palatino Linotype" w:eastAsia="Palatino Linotype" w:hAnsi="Palatino Linotype" w:cs="Palatino Linotype"/>
          <w:sz w:val="22"/>
          <w:szCs w:val="22"/>
        </w:rPr>
        <w:t xml:space="preserve"> los motivos de inconformidad hechos valer por </w:t>
      </w:r>
      <w:r w:rsidRPr="00A7525E">
        <w:rPr>
          <w:rFonts w:ascii="Palatino Linotype" w:eastAsia="Palatino Linotype" w:hAnsi="Palatino Linotype" w:cs="Palatino Linotype"/>
          <w:b/>
          <w:sz w:val="22"/>
          <w:szCs w:val="22"/>
        </w:rPr>
        <w:t>la parte</w:t>
      </w:r>
      <w:r w:rsidRPr="00A7525E">
        <w:rPr>
          <w:rFonts w:ascii="Palatino Linotype" w:eastAsia="Palatino Linotype" w:hAnsi="Palatino Linotype" w:cs="Palatino Linotype"/>
          <w:sz w:val="22"/>
          <w:szCs w:val="22"/>
        </w:rPr>
        <w:t xml:space="preserve"> </w:t>
      </w:r>
      <w:r w:rsidRPr="00A7525E">
        <w:rPr>
          <w:rFonts w:ascii="Palatino Linotype" w:eastAsia="Palatino Linotype" w:hAnsi="Palatino Linotype" w:cs="Palatino Linotype"/>
          <w:b/>
          <w:sz w:val="22"/>
          <w:szCs w:val="22"/>
        </w:rPr>
        <w:t>Recurrente</w:t>
      </w:r>
      <w:r w:rsidRPr="00A7525E">
        <w:rPr>
          <w:rFonts w:ascii="Palatino Linotype" w:eastAsia="Palatino Linotype" w:hAnsi="Palatino Linotype" w:cs="Palatino Linotype"/>
          <w:sz w:val="22"/>
          <w:szCs w:val="22"/>
        </w:rPr>
        <w:t xml:space="preserve"> en el Recurso de Revisión </w:t>
      </w:r>
      <w:r w:rsidRPr="00A7525E">
        <w:rPr>
          <w:rFonts w:ascii="Palatino Linotype" w:eastAsia="Palatino Linotype" w:hAnsi="Palatino Linotype" w:cs="Palatino Linotype"/>
          <w:b/>
          <w:sz w:val="22"/>
          <w:szCs w:val="22"/>
        </w:rPr>
        <w:t>07249/INFOEM/IP/RR/2025</w:t>
      </w:r>
      <w:r w:rsidRPr="00A7525E">
        <w:rPr>
          <w:rFonts w:ascii="Palatino Linotype" w:eastAsia="Palatino Linotype" w:hAnsi="Palatino Linotype" w:cs="Palatino Linotype"/>
          <w:sz w:val="22"/>
          <w:szCs w:val="22"/>
        </w:rPr>
        <w:t xml:space="preserve">, por lo que, en términos del </w:t>
      </w:r>
      <w:r w:rsidRPr="00A7525E">
        <w:rPr>
          <w:rFonts w:ascii="Palatino Linotype" w:eastAsia="Palatino Linotype" w:hAnsi="Palatino Linotype" w:cs="Palatino Linotype"/>
          <w:b/>
          <w:sz w:val="22"/>
          <w:szCs w:val="22"/>
        </w:rPr>
        <w:t>Considerando Cuarto</w:t>
      </w:r>
      <w:r w:rsidRPr="00A7525E">
        <w:rPr>
          <w:rFonts w:ascii="Palatino Linotype" w:eastAsia="Palatino Linotype" w:hAnsi="Palatino Linotype" w:cs="Palatino Linotype"/>
          <w:sz w:val="22"/>
          <w:szCs w:val="22"/>
        </w:rPr>
        <w:t xml:space="preserve"> de esta resolución, se </w:t>
      </w:r>
      <w:r w:rsidRPr="00A7525E">
        <w:rPr>
          <w:rFonts w:ascii="Palatino Linotype" w:eastAsia="Palatino Linotype" w:hAnsi="Palatino Linotype" w:cs="Palatino Linotype"/>
          <w:b/>
          <w:sz w:val="22"/>
          <w:szCs w:val="22"/>
        </w:rPr>
        <w:t xml:space="preserve">REVOCA </w:t>
      </w:r>
      <w:r w:rsidRPr="00A7525E">
        <w:rPr>
          <w:rFonts w:ascii="Palatino Linotype" w:eastAsia="Palatino Linotype" w:hAnsi="Palatino Linotype" w:cs="Palatino Linotype"/>
          <w:sz w:val="22"/>
          <w:szCs w:val="22"/>
        </w:rPr>
        <w:t xml:space="preserve">la respuesta emitida por el </w:t>
      </w:r>
      <w:r w:rsidRPr="00A7525E">
        <w:rPr>
          <w:rFonts w:ascii="Palatino Linotype" w:eastAsia="Palatino Linotype" w:hAnsi="Palatino Linotype" w:cs="Palatino Linotype"/>
          <w:b/>
          <w:sz w:val="22"/>
          <w:szCs w:val="22"/>
        </w:rPr>
        <w:t>Sujeto Obligado</w:t>
      </w:r>
      <w:r w:rsidRPr="00A7525E">
        <w:rPr>
          <w:rFonts w:ascii="Palatino Linotype" w:eastAsia="Palatino Linotype" w:hAnsi="Palatino Linotype" w:cs="Palatino Linotype"/>
          <w:sz w:val="22"/>
          <w:szCs w:val="22"/>
        </w:rPr>
        <w:t>.</w:t>
      </w:r>
    </w:p>
    <w:p w14:paraId="6C7EC14A"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55CA2D31"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Segundo</w:t>
      </w:r>
      <w:r w:rsidRPr="00A7525E">
        <w:rPr>
          <w:rFonts w:ascii="Palatino Linotype" w:eastAsia="Palatino Linotype" w:hAnsi="Palatino Linotype" w:cs="Palatino Linotype"/>
          <w:sz w:val="22"/>
          <w:szCs w:val="22"/>
        </w:rPr>
        <w:t xml:space="preserve">. Se </w:t>
      </w:r>
      <w:r w:rsidRPr="00A7525E">
        <w:rPr>
          <w:rFonts w:ascii="Palatino Linotype" w:eastAsia="Palatino Linotype" w:hAnsi="Palatino Linotype" w:cs="Palatino Linotype"/>
          <w:b/>
          <w:sz w:val="22"/>
          <w:szCs w:val="22"/>
        </w:rPr>
        <w:t>ORDENA</w:t>
      </w:r>
      <w:r w:rsidRPr="00A7525E">
        <w:rPr>
          <w:rFonts w:ascii="Palatino Linotype" w:eastAsia="Palatino Linotype" w:hAnsi="Palatino Linotype" w:cs="Palatino Linotype"/>
          <w:sz w:val="22"/>
          <w:szCs w:val="22"/>
        </w:rPr>
        <w:t xml:space="preserve"> al </w:t>
      </w:r>
      <w:r w:rsidRPr="00A7525E">
        <w:rPr>
          <w:rFonts w:ascii="Palatino Linotype" w:eastAsia="Palatino Linotype" w:hAnsi="Palatino Linotype" w:cs="Palatino Linotype"/>
          <w:b/>
          <w:sz w:val="22"/>
          <w:szCs w:val="22"/>
        </w:rPr>
        <w:t xml:space="preserve">Sujeto Obligado </w:t>
      </w:r>
      <w:r w:rsidRPr="00A7525E">
        <w:rPr>
          <w:rFonts w:ascii="Palatino Linotype" w:eastAsia="Palatino Linotype" w:hAnsi="Palatino Linotype" w:cs="Palatino Linotype"/>
          <w:sz w:val="22"/>
          <w:szCs w:val="22"/>
        </w:rPr>
        <w:t xml:space="preserve">a que, en observancia de los </w:t>
      </w:r>
      <w:r w:rsidRPr="00A7525E">
        <w:rPr>
          <w:rFonts w:ascii="Palatino Linotype" w:eastAsia="Palatino Linotype" w:hAnsi="Palatino Linotype" w:cs="Palatino Linotype"/>
          <w:b/>
          <w:sz w:val="22"/>
          <w:szCs w:val="22"/>
        </w:rPr>
        <w:t>Considerandos Cuarto y Quinto</w:t>
      </w:r>
      <w:r w:rsidRPr="00A7525E">
        <w:rPr>
          <w:rFonts w:ascii="Palatino Linotype" w:eastAsia="Palatino Linotype" w:hAnsi="Palatino Linotype" w:cs="Palatino Linotype"/>
          <w:sz w:val="22"/>
          <w:szCs w:val="22"/>
        </w:rPr>
        <w:t xml:space="preserve">, hagan entrega, previa búsqueda exhaustiva y razonable, vía Sistema de Acceso a la Información Mexiquense </w:t>
      </w:r>
      <w:r w:rsidRPr="00A7525E">
        <w:rPr>
          <w:rFonts w:ascii="Palatino Linotype" w:eastAsia="Palatino Linotype" w:hAnsi="Palatino Linotype" w:cs="Palatino Linotype"/>
          <w:b/>
          <w:sz w:val="22"/>
          <w:szCs w:val="22"/>
        </w:rPr>
        <w:t>(SAIMEX)</w:t>
      </w:r>
      <w:r w:rsidRPr="00A7525E">
        <w:rPr>
          <w:rFonts w:ascii="Palatino Linotype" w:eastAsia="Palatino Linotype" w:hAnsi="Palatino Linotype" w:cs="Palatino Linotype"/>
          <w:sz w:val="22"/>
          <w:szCs w:val="22"/>
        </w:rPr>
        <w:t>, de ser el caso, en versión pública, de lo siguiente:</w:t>
      </w:r>
    </w:p>
    <w:p w14:paraId="48348DA3" w14:textId="77777777" w:rsidR="00ED5A06" w:rsidRPr="00A7525E" w:rsidRDefault="00ED5A06">
      <w:pPr>
        <w:spacing w:line="360" w:lineRule="auto"/>
        <w:ind w:right="560"/>
        <w:jc w:val="both"/>
        <w:rPr>
          <w:rFonts w:ascii="Palatino Linotype" w:eastAsia="Palatino Linotype" w:hAnsi="Palatino Linotype" w:cs="Palatino Linotype"/>
          <w:sz w:val="22"/>
          <w:szCs w:val="22"/>
        </w:rPr>
      </w:pPr>
    </w:p>
    <w:p w14:paraId="232A8214" w14:textId="77777777" w:rsidR="00ED5A06" w:rsidRPr="00A7525E" w:rsidRDefault="00262197">
      <w:pPr>
        <w:numPr>
          <w:ilvl w:val="0"/>
          <w:numId w:val="3"/>
        </w:numPr>
        <w:pBdr>
          <w:top w:val="nil"/>
          <w:left w:val="nil"/>
          <w:bottom w:val="nil"/>
          <w:right w:val="nil"/>
          <w:between w:val="nil"/>
        </w:pBdr>
        <w:spacing w:line="360" w:lineRule="auto"/>
        <w:ind w:left="567" w:right="560" w:hanging="283"/>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La agenda de reuniones públicas del Presidente Municipal generada del uno de enero de dos mil veintitrés al treinta de abril de dos mil veinticuatro. </w:t>
      </w:r>
    </w:p>
    <w:p w14:paraId="30CD0744" w14:textId="77777777" w:rsidR="00ED5A06" w:rsidRPr="00A7525E" w:rsidRDefault="00262197">
      <w:pPr>
        <w:numPr>
          <w:ilvl w:val="0"/>
          <w:numId w:val="3"/>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Documento donde conste el monto del gasto generado por las actividades referidas en las agendas de reuniones del Presidente Municipal y las facturas respectivas, del uno de enero de dos mil veintitrés al treinta de abril de dos mil veinticuatro. </w:t>
      </w:r>
    </w:p>
    <w:p w14:paraId="449C98EA" w14:textId="77777777" w:rsidR="00ED5A06" w:rsidRPr="00A7525E" w:rsidRDefault="00262197">
      <w:pPr>
        <w:numPr>
          <w:ilvl w:val="0"/>
          <w:numId w:val="3"/>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A7525E">
        <w:rPr>
          <w:rFonts w:ascii="Palatino Linotype" w:eastAsia="Palatino Linotype" w:hAnsi="Palatino Linotype" w:cs="Palatino Linotype"/>
          <w:color w:val="000000"/>
          <w:sz w:val="22"/>
          <w:szCs w:val="22"/>
        </w:rPr>
        <w:t xml:space="preserve">Documento donde conste el nombre de los servidores públicos que asistieron a las actividades oficiales del Presidente Municipal y los objetivos, del uno de enero de dos mil veintitrés al treinta de abril de dos mil veinticuatro. </w:t>
      </w:r>
    </w:p>
    <w:p w14:paraId="46A32159" w14:textId="77777777" w:rsidR="00ED5A06" w:rsidRPr="00A7525E" w:rsidRDefault="00ED5A06">
      <w:pPr>
        <w:pBdr>
          <w:top w:val="nil"/>
          <w:left w:val="nil"/>
          <w:bottom w:val="nil"/>
          <w:right w:val="nil"/>
          <w:between w:val="nil"/>
        </w:pBdr>
        <w:spacing w:line="360" w:lineRule="auto"/>
        <w:ind w:left="567" w:right="560" w:hanging="720"/>
        <w:jc w:val="both"/>
        <w:rPr>
          <w:rFonts w:ascii="Palatino Linotype" w:eastAsia="Palatino Linotype" w:hAnsi="Palatino Linotype" w:cs="Palatino Linotype"/>
          <w:color w:val="000000"/>
          <w:sz w:val="22"/>
          <w:szCs w:val="22"/>
        </w:rPr>
      </w:pPr>
    </w:p>
    <w:p w14:paraId="7B433316" w14:textId="77777777" w:rsidR="00ED5A06" w:rsidRPr="00A7525E" w:rsidRDefault="00262197">
      <w:pPr>
        <w:spacing w:line="276" w:lineRule="auto"/>
        <w:ind w:left="567" w:right="560"/>
        <w:jc w:val="both"/>
        <w:rPr>
          <w:rFonts w:ascii="Palatino Linotype" w:eastAsia="Palatino Linotype" w:hAnsi="Palatino Linotype" w:cs="Palatino Linotype"/>
          <w:i/>
          <w:sz w:val="22"/>
          <w:szCs w:val="22"/>
        </w:rPr>
      </w:pPr>
      <w:r w:rsidRPr="00A7525E">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5C0BD870" w14:textId="77777777" w:rsidR="00ED5A06" w:rsidRPr="00A7525E" w:rsidRDefault="00262197">
      <w:pPr>
        <w:pBdr>
          <w:top w:val="nil"/>
          <w:left w:val="nil"/>
          <w:bottom w:val="nil"/>
          <w:right w:val="nil"/>
          <w:between w:val="nil"/>
        </w:pBdr>
        <w:ind w:left="567" w:right="560"/>
        <w:jc w:val="both"/>
        <w:rPr>
          <w:rFonts w:ascii="Palatino Linotype" w:eastAsia="Palatino Linotype" w:hAnsi="Palatino Linotype" w:cs="Palatino Linotype"/>
          <w:i/>
          <w:color w:val="000000"/>
          <w:sz w:val="22"/>
          <w:szCs w:val="22"/>
        </w:rPr>
      </w:pPr>
      <w:r w:rsidRPr="00A7525E">
        <w:rPr>
          <w:rFonts w:ascii="Palatino Linotype" w:eastAsia="Palatino Linotype" w:hAnsi="Palatino Linotype" w:cs="Palatino Linotype"/>
          <w:i/>
          <w:color w:val="000000"/>
          <w:sz w:val="22"/>
          <w:szCs w:val="22"/>
        </w:rPr>
        <w:lastRenderedPageBreak/>
        <w:t xml:space="preserve">Para el caso de que no se llegara a localizar información que se determina ordenar  </w:t>
      </w:r>
      <w:r w:rsidRPr="00A7525E">
        <w:rPr>
          <w:rFonts w:ascii="Palatino Linotype" w:eastAsia="Palatino Linotype" w:hAnsi="Palatino Linotype" w:cs="Palatino Linotype"/>
          <w:i/>
          <w:color w:val="000000"/>
        </w:rPr>
        <w:t xml:space="preserve">en el inciso c),  </w:t>
      </w:r>
      <w:r w:rsidRPr="00A7525E">
        <w:rPr>
          <w:rFonts w:ascii="Palatino Linotype" w:eastAsia="Palatino Linotype" w:hAnsi="Palatino Linotype" w:cs="Palatino Linotype"/>
          <w:i/>
          <w:color w:val="000000"/>
          <w:sz w:val="22"/>
          <w:szCs w:val="22"/>
        </w:rPr>
        <w:t xml:space="preserve">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w:t>
      </w:r>
    </w:p>
    <w:p w14:paraId="4D7B2DDC" w14:textId="77777777" w:rsidR="00ED5A06" w:rsidRPr="00A7525E" w:rsidRDefault="00ED5A06">
      <w:pPr>
        <w:spacing w:line="276" w:lineRule="auto"/>
        <w:ind w:left="567" w:right="560"/>
        <w:jc w:val="both"/>
        <w:rPr>
          <w:rFonts w:ascii="Palatino Linotype" w:eastAsia="Palatino Linotype" w:hAnsi="Palatino Linotype" w:cs="Palatino Linotype"/>
          <w:i/>
          <w:sz w:val="22"/>
          <w:szCs w:val="22"/>
        </w:rPr>
      </w:pPr>
    </w:p>
    <w:p w14:paraId="099B1D5A" w14:textId="77777777" w:rsidR="00ED5A06" w:rsidRPr="00A7525E" w:rsidRDefault="00ED5A06">
      <w:pPr>
        <w:pBdr>
          <w:top w:val="nil"/>
          <w:left w:val="nil"/>
          <w:bottom w:val="nil"/>
          <w:right w:val="nil"/>
          <w:between w:val="nil"/>
        </w:pBdr>
        <w:tabs>
          <w:tab w:val="left" w:pos="567"/>
          <w:tab w:val="left" w:pos="993"/>
        </w:tabs>
        <w:ind w:right="560"/>
        <w:jc w:val="both"/>
        <w:rPr>
          <w:rFonts w:ascii="Palatino Linotype" w:eastAsia="Palatino Linotype" w:hAnsi="Palatino Linotype" w:cs="Palatino Linotype"/>
          <w:b/>
          <w:i/>
          <w:color w:val="FF0000"/>
          <w:sz w:val="22"/>
          <w:szCs w:val="22"/>
        </w:rPr>
      </w:pPr>
    </w:p>
    <w:p w14:paraId="1EC1C3AA"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Tercero.</w:t>
      </w:r>
      <w:r w:rsidRPr="00A7525E">
        <w:rPr>
          <w:rFonts w:ascii="Palatino Linotype" w:eastAsia="Palatino Linotype" w:hAnsi="Palatino Linotype" w:cs="Palatino Linotype"/>
          <w:sz w:val="22"/>
          <w:szCs w:val="22"/>
        </w:rPr>
        <w:t xml:space="preserve"> </w:t>
      </w:r>
      <w:r w:rsidRPr="00A7525E">
        <w:rPr>
          <w:rFonts w:ascii="Palatino Linotype" w:eastAsia="Palatino Linotype" w:hAnsi="Palatino Linotype" w:cs="Palatino Linotype"/>
          <w:b/>
          <w:sz w:val="22"/>
          <w:szCs w:val="22"/>
        </w:rPr>
        <w:t xml:space="preserve">Notifíquese vía SAIMEX </w:t>
      </w:r>
      <w:r w:rsidRPr="00A7525E">
        <w:rPr>
          <w:rFonts w:ascii="Palatino Linotype" w:eastAsia="Palatino Linotype" w:hAnsi="Palatino Linotype" w:cs="Palatino Linotype"/>
          <w:sz w:val="22"/>
          <w:szCs w:val="22"/>
        </w:rPr>
        <w:t>la presente resolución al T</w:t>
      </w:r>
      <w:r w:rsidRPr="00A7525E">
        <w:rPr>
          <w:rFonts w:ascii="Palatino Linotype" w:eastAsia="Palatino Linotype" w:hAnsi="Palatino Linotype" w:cs="Palatino Linotype"/>
          <w:b/>
          <w:sz w:val="22"/>
          <w:szCs w:val="22"/>
        </w:rPr>
        <w:t xml:space="preserve">itular de la Unidad de Transparencia </w:t>
      </w:r>
      <w:r w:rsidRPr="00A7525E">
        <w:rPr>
          <w:rFonts w:ascii="Palatino Linotype" w:eastAsia="Palatino Linotype" w:hAnsi="Palatino Linotype" w:cs="Palatino Linotype"/>
          <w:sz w:val="22"/>
          <w:szCs w:val="22"/>
        </w:rPr>
        <w:t xml:space="preserve">del </w:t>
      </w:r>
      <w:r w:rsidRPr="00A7525E">
        <w:rPr>
          <w:rFonts w:ascii="Palatino Linotype" w:eastAsia="Palatino Linotype" w:hAnsi="Palatino Linotype" w:cs="Palatino Linotype"/>
          <w:b/>
          <w:sz w:val="22"/>
          <w:szCs w:val="22"/>
        </w:rPr>
        <w:t>Sujeto Obligado</w:t>
      </w:r>
      <w:r w:rsidRPr="00A7525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7C0C8E"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53FA551D"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Cuarto.</w:t>
      </w:r>
      <w:r w:rsidRPr="00A7525E">
        <w:rPr>
          <w:rFonts w:ascii="Palatino Linotype" w:eastAsia="Palatino Linotype" w:hAnsi="Palatino Linotype" w:cs="Palatino Linotype"/>
          <w:sz w:val="22"/>
          <w:szCs w:val="22"/>
        </w:rPr>
        <w:t xml:space="preserve"> </w:t>
      </w:r>
      <w:r w:rsidRPr="00A7525E">
        <w:rPr>
          <w:rFonts w:ascii="Palatino Linotype" w:eastAsia="Palatino Linotype" w:hAnsi="Palatino Linotype" w:cs="Palatino Linotype"/>
          <w:b/>
          <w:sz w:val="22"/>
          <w:szCs w:val="22"/>
        </w:rPr>
        <w:t>Notifíquese vía SAIMEX</w:t>
      </w:r>
      <w:r w:rsidRPr="00A7525E">
        <w:rPr>
          <w:rFonts w:ascii="Palatino Linotype" w:eastAsia="Palatino Linotype" w:hAnsi="Palatino Linotype" w:cs="Palatino Linotype"/>
          <w:sz w:val="22"/>
          <w:szCs w:val="22"/>
        </w:rPr>
        <w:t xml:space="preserve"> a </w:t>
      </w:r>
      <w:r w:rsidRPr="00A7525E">
        <w:rPr>
          <w:rFonts w:ascii="Palatino Linotype" w:eastAsia="Palatino Linotype" w:hAnsi="Palatino Linotype" w:cs="Palatino Linotype"/>
          <w:b/>
          <w:sz w:val="22"/>
          <w:szCs w:val="22"/>
        </w:rPr>
        <w:t>la parte</w:t>
      </w:r>
      <w:r w:rsidRPr="00A7525E">
        <w:rPr>
          <w:rFonts w:ascii="Palatino Linotype" w:eastAsia="Palatino Linotype" w:hAnsi="Palatino Linotype" w:cs="Palatino Linotype"/>
          <w:sz w:val="22"/>
          <w:szCs w:val="22"/>
        </w:rPr>
        <w:t xml:space="preserve"> </w:t>
      </w:r>
      <w:r w:rsidRPr="00A7525E">
        <w:rPr>
          <w:rFonts w:ascii="Palatino Linotype" w:eastAsia="Palatino Linotype" w:hAnsi="Palatino Linotype" w:cs="Palatino Linotype"/>
          <w:b/>
          <w:sz w:val="22"/>
          <w:szCs w:val="22"/>
        </w:rPr>
        <w:t xml:space="preserve">Recurrente </w:t>
      </w:r>
      <w:r w:rsidRPr="00A7525E">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45A015D9" w14:textId="77777777" w:rsidR="00ED5A06" w:rsidRPr="00A7525E" w:rsidRDefault="00ED5A06">
      <w:pPr>
        <w:spacing w:line="360" w:lineRule="auto"/>
        <w:ind w:right="49"/>
        <w:jc w:val="both"/>
        <w:rPr>
          <w:rFonts w:ascii="Palatino Linotype" w:eastAsia="Palatino Linotype" w:hAnsi="Palatino Linotype" w:cs="Palatino Linotype"/>
          <w:sz w:val="22"/>
          <w:szCs w:val="22"/>
        </w:rPr>
      </w:pPr>
    </w:p>
    <w:p w14:paraId="2972F748" w14:textId="77777777" w:rsidR="00ED5A06" w:rsidRPr="00A7525E" w:rsidRDefault="00262197">
      <w:pPr>
        <w:spacing w:line="360" w:lineRule="auto"/>
        <w:ind w:right="49"/>
        <w:jc w:val="both"/>
        <w:rPr>
          <w:rFonts w:ascii="Palatino Linotype" w:eastAsia="Palatino Linotype" w:hAnsi="Palatino Linotype" w:cs="Palatino Linotype"/>
          <w:sz w:val="22"/>
          <w:szCs w:val="22"/>
        </w:rPr>
      </w:pPr>
      <w:r w:rsidRPr="00A7525E">
        <w:rPr>
          <w:rFonts w:ascii="Palatino Linotype" w:eastAsia="Palatino Linotype" w:hAnsi="Palatino Linotype" w:cs="Palatino Linotype"/>
          <w:b/>
          <w:sz w:val="22"/>
          <w:szCs w:val="22"/>
        </w:rPr>
        <w:t>Quinto.</w:t>
      </w:r>
      <w:r w:rsidRPr="00A7525E">
        <w:rPr>
          <w:rFonts w:ascii="Palatino Linotype" w:eastAsia="Palatino Linotype" w:hAnsi="Palatino Linotype" w:cs="Palatino Linotype"/>
          <w:sz w:val="22"/>
          <w:szCs w:val="22"/>
        </w:rPr>
        <w:t xml:space="preserve"> </w:t>
      </w:r>
      <w:r w:rsidRPr="00A7525E">
        <w:rPr>
          <w:rFonts w:ascii="Palatino Linotype" w:eastAsia="Palatino Linotype" w:hAnsi="Palatino Linotype" w:cs="Palatino Linotype"/>
          <w:b/>
          <w:sz w:val="22"/>
          <w:szCs w:val="22"/>
        </w:rPr>
        <w:t xml:space="preserve">Notifíquese vía SAIMEX </w:t>
      </w:r>
      <w:r w:rsidRPr="00A7525E">
        <w:rPr>
          <w:rFonts w:ascii="Palatino Linotype" w:eastAsia="Palatino Linotype" w:hAnsi="Palatino Linotype" w:cs="Palatino Linotype"/>
          <w:sz w:val="22"/>
          <w:szCs w:val="22"/>
        </w:rPr>
        <w:t>la presente resolución al T</w:t>
      </w:r>
      <w:r w:rsidRPr="00A7525E">
        <w:rPr>
          <w:rFonts w:ascii="Palatino Linotype" w:eastAsia="Palatino Linotype" w:hAnsi="Palatino Linotype" w:cs="Palatino Linotype"/>
          <w:b/>
          <w:sz w:val="22"/>
          <w:szCs w:val="22"/>
        </w:rPr>
        <w:t xml:space="preserve">itular de la Unidad de Transparencia </w:t>
      </w:r>
      <w:r w:rsidRPr="00A7525E">
        <w:rPr>
          <w:rFonts w:ascii="Palatino Linotype" w:eastAsia="Palatino Linotype" w:hAnsi="Palatino Linotype" w:cs="Palatino Linotype"/>
          <w:sz w:val="22"/>
          <w:szCs w:val="22"/>
        </w:rPr>
        <w:t xml:space="preserve">del </w:t>
      </w:r>
      <w:r w:rsidRPr="00A7525E">
        <w:rPr>
          <w:rFonts w:ascii="Palatino Linotype" w:eastAsia="Palatino Linotype" w:hAnsi="Palatino Linotype" w:cs="Palatino Linotype"/>
          <w:b/>
          <w:sz w:val="22"/>
          <w:szCs w:val="22"/>
        </w:rPr>
        <w:t>Sujeto Obligado</w:t>
      </w:r>
      <w:r w:rsidRPr="00A7525E">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A8549A4" w14:textId="77777777" w:rsidR="00ED5A06" w:rsidRPr="00A7525E" w:rsidRDefault="00ED5A06">
      <w:pPr>
        <w:spacing w:line="360" w:lineRule="auto"/>
        <w:jc w:val="both"/>
        <w:rPr>
          <w:rFonts w:ascii="Palatino Linotype" w:eastAsia="Palatino Linotype" w:hAnsi="Palatino Linotype" w:cs="Palatino Linotype"/>
          <w:color w:val="222222"/>
          <w:sz w:val="22"/>
          <w:szCs w:val="22"/>
        </w:rPr>
      </w:pPr>
    </w:p>
    <w:p w14:paraId="2666F32B" w14:textId="77777777" w:rsidR="00ED5A06" w:rsidRDefault="00262197">
      <w:pPr>
        <w:spacing w:line="360" w:lineRule="auto"/>
        <w:jc w:val="both"/>
        <w:rPr>
          <w:rFonts w:ascii="Palatino Linotype" w:eastAsia="Palatino Linotype" w:hAnsi="Palatino Linotype" w:cs="Palatino Linotype"/>
          <w:sz w:val="22"/>
          <w:szCs w:val="22"/>
        </w:rPr>
        <w:sectPr w:rsidR="00ED5A06">
          <w:headerReference w:type="default" r:id="rId8"/>
          <w:footerReference w:type="default" r:id="rId9"/>
          <w:headerReference w:type="first" r:id="rId10"/>
          <w:footerReference w:type="first" r:id="rId11"/>
          <w:pgSz w:w="11920" w:h="16840"/>
          <w:pgMar w:top="1599" w:right="1134" w:bottom="278" w:left="1418" w:header="720" w:footer="720" w:gutter="0"/>
          <w:pgNumType w:start="1"/>
          <w:cols w:space="720"/>
        </w:sectPr>
      </w:pPr>
      <w:r w:rsidRPr="00A7525E">
        <w:rPr>
          <w:rFonts w:ascii="Palatino Linotype" w:eastAsia="Palatino Linotype" w:hAnsi="Palatino Linotype" w:cs="Palatino Linotype"/>
          <w:color w:val="222222"/>
          <w:sz w:val="22"/>
          <w:szCs w:val="22"/>
        </w:rPr>
        <w:t xml:space="preserve">ASÍ LO RESUELVE, POR UNANIMIDAD DE VOTOS, EL PLENO DEL INSTITUTO DE TRANSPARENCIA, ACCESO A LA INFORMACIÓN PÚBLICA Y PROTECCIÓN DE DATOS PERSONALES DEL ESTADO DE MÉXICO Y MUNICIPIOS, CONFORMADO POR LOS </w:t>
      </w:r>
      <w:r w:rsidRPr="00A7525E">
        <w:rPr>
          <w:rFonts w:ascii="Palatino Linotype" w:eastAsia="Palatino Linotype" w:hAnsi="Palatino Linotype" w:cs="Palatino Linotype"/>
          <w:color w:val="222222"/>
          <w:sz w:val="22"/>
          <w:szCs w:val="22"/>
        </w:rPr>
        <w:lastRenderedPageBreak/>
        <w:t>COMISIONADOS JOSÉ MARTÍNEZ VILCHIS, MARÍA DEL ROSARIO MEJÍA AYALA, SHARON CRISTINA MORALES MARTÍNEZ</w:t>
      </w:r>
      <w:r w:rsidR="000964B7" w:rsidRPr="00A7525E">
        <w:rPr>
          <w:rFonts w:ascii="Palatino Linotype" w:eastAsia="Palatino Linotype" w:hAnsi="Palatino Linotype" w:cs="Palatino Linotype"/>
          <w:color w:val="222222"/>
          <w:sz w:val="22"/>
          <w:szCs w:val="22"/>
        </w:rPr>
        <w:t xml:space="preserve"> (AUSENCIA JUSTIFICADA)</w:t>
      </w:r>
      <w:r w:rsidRPr="00A7525E">
        <w:rPr>
          <w:rFonts w:ascii="Palatino Linotype" w:eastAsia="Palatino Linotype" w:hAnsi="Palatino Linotype" w:cs="Palatino Linotype"/>
          <w:color w:val="222222"/>
          <w:sz w:val="22"/>
          <w:szCs w:val="22"/>
        </w:rPr>
        <w:t>, LUIS GUSTAVO PARRA NORIEGA Y GUADALUPE RAMÍREZ PEÑA; EN LA TRIGÉSIMA TERCERA SESIÓN ORDINARIA CELEBRADA EL DIECIOCHO DE SEPTIEMBRE DE DOS MIL VEINTICINCO, ANTE EL SECRETARIO TÉCNICO DEL PLENO ALEXIS TAPIA RAMÍREZ</w:t>
      </w:r>
      <w:r w:rsidRPr="00A7525E">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p>
    <w:p w14:paraId="568B8340" w14:textId="77777777" w:rsidR="00ED5A06" w:rsidRPr="00BB3132" w:rsidRDefault="00ED5A06">
      <w:pPr>
        <w:spacing w:line="360" w:lineRule="auto"/>
        <w:jc w:val="both"/>
        <w:rPr>
          <w:rFonts w:ascii="Palatino Linotype" w:eastAsia="Palatino Linotype" w:hAnsi="Palatino Linotype" w:cs="Palatino Linotype"/>
          <w:sz w:val="22"/>
          <w:szCs w:val="22"/>
        </w:rPr>
      </w:pPr>
    </w:p>
    <w:sectPr w:rsidR="00ED5A06" w:rsidRPr="00BB3132">
      <w:headerReference w:type="even" r:id="rId12"/>
      <w:headerReference w:type="default" r:id="rId13"/>
      <w:footerReference w:type="even" r:id="rId14"/>
      <w:footerReference w:type="default" r:id="rId15"/>
      <w:headerReference w:type="first" r:id="rId16"/>
      <w:footerReference w:type="first" r:id="rId17"/>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404D" w14:textId="77777777" w:rsidR="00356DCE" w:rsidRDefault="00356DCE">
      <w:r>
        <w:separator/>
      </w:r>
    </w:p>
  </w:endnote>
  <w:endnote w:type="continuationSeparator" w:id="0">
    <w:p w14:paraId="09620F33" w14:textId="77777777" w:rsidR="00356DCE" w:rsidRDefault="0035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E749" w14:textId="77777777" w:rsidR="00ED5A06" w:rsidRDefault="00262197">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A7525E">
      <w:rPr>
        <w:rFonts w:ascii="Calibri" w:eastAsia="Calibri" w:hAnsi="Calibri" w:cs="Calibri"/>
        <w:b/>
        <w:noProof/>
        <w:color w:val="000000"/>
      </w:rPr>
      <w:t>21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7525E">
      <w:rPr>
        <w:rFonts w:ascii="Calibri" w:eastAsia="Calibri" w:hAnsi="Calibri" w:cs="Calibri"/>
        <w:b/>
        <w:noProof/>
        <w:color w:val="000000"/>
      </w:rPr>
      <w:t>33</w:t>
    </w:r>
    <w:r>
      <w:rPr>
        <w:rFonts w:ascii="Calibri" w:eastAsia="Calibri" w:hAnsi="Calibri" w:cs="Calibri"/>
        <w:b/>
        <w:color w:val="000000"/>
      </w:rPr>
      <w:fldChar w:fldCharType="end"/>
    </w:r>
  </w:p>
  <w:p w14:paraId="1B9A9FB5"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3901" w14:textId="77777777" w:rsidR="00ED5A06" w:rsidRDefault="00262197">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7525E">
      <w:rPr>
        <w:rFonts w:ascii="Calibri" w:eastAsia="Calibri" w:hAnsi="Calibri" w:cs="Calibri"/>
        <w:b/>
        <w:noProof/>
        <w:color w:val="000000"/>
      </w:rPr>
      <w:t>33</w:t>
    </w:r>
    <w:r>
      <w:rPr>
        <w:rFonts w:ascii="Calibri" w:eastAsia="Calibri" w:hAnsi="Calibri" w:cs="Calibri"/>
        <w:b/>
        <w:color w:val="000000"/>
      </w:rPr>
      <w:fldChar w:fldCharType="end"/>
    </w:r>
  </w:p>
  <w:p w14:paraId="090194C3"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F771"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EBAC"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593D"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B1B7" w14:textId="77777777" w:rsidR="00356DCE" w:rsidRDefault="00356DCE">
      <w:r>
        <w:separator/>
      </w:r>
    </w:p>
  </w:footnote>
  <w:footnote w:type="continuationSeparator" w:id="0">
    <w:p w14:paraId="48699334" w14:textId="77777777" w:rsidR="00356DCE" w:rsidRDefault="0035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5EEC" w14:textId="77777777" w:rsidR="00ED5A06" w:rsidRDefault="0026219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0393BDD7" wp14:editId="55E693FB">
          <wp:simplePos x="0" y="0"/>
          <wp:positionH relativeFrom="column">
            <wp:posOffset>-673732</wp:posOffset>
          </wp:positionH>
          <wp:positionV relativeFrom="paragraph">
            <wp:posOffset>-322577</wp:posOffset>
          </wp:positionV>
          <wp:extent cx="7809876" cy="10165823"/>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826" w:type="dxa"/>
      <w:tblLayout w:type="fixed"/>
      <w:tblLook w:val="0400" w:firstRow="0" w:lastRow="0" w:firstColumn="0" w:lastColumn="0" w:noHBand="0" w:noVBand="1"/>
    </w:tblPr>
    <w:tblGrid>
      <w:gridCol w:w="2551"/>
      <w:gridCol w:w="3119"/>
    </w:tblGrid>
    <w:tr w:rsidR="00ED5A06" w14:paraId="54712001" w14:textId="77777777">
      <w:tc>
        <w:tcPr>
          <w:tcW w:w="2551" w:type="dxa"/>
          <w:vAlign w:val="center"/>
        </w:tcPr>
        <w:p w14:paraId="2C607254" w14:textId="77777777" w:rsidR="00ED5A06" w:rsidRDefault="002621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B0EDE41" w14:textId="77777777" w:rsidR="00ED5A06" w:rsidRDefault="002621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07249/INFOEM/IP/RR/2025 </w:t>
          </w:r>
        </w:p>
      </w:tc>
    </w:tr>
    <w:tr w:rsidR="00ED5A06" w14:paraId="3C168663" w14:textId="77777777">
      <w:trPr>
        <w:trHeight w:val="228"/>
      </w:trPr>
      <w:tc>
        <w:tcPr>
          <w:tcW w:w="2551" w:type="dxa"/>
          <w:vAlign w:val="center"/>
        </w:tcPr>
        <w:p w14:paraId="12E5AFA4" w14:textId="77777777" w:rsidR="00ED5A06" w:rsidRDefault="002621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08FE1ED" w14:textId="77777777" w:rsidR="00ED5A06" w:rsidRDefault="00ED5A06">
          <w:pPr>
            <w:rPr>
              <w:rFonts w:ascii="Palatino Linotype" w:eastAsia="Palatino Linotype" w:hAnsi="Palatino Linotype" w:cs="Palatino Linotype"/>
              <w:b/>
              <w:sz w:val="22"/>
              <w:szCs w:val="22"/>
            </w:rPr>
          </w:pPr>
        </w:p>
      </w:tc>
      <w:tc>
        <w:tcPr>
          <w:tcW w:w="3119" w:type="dxa"/>
          <w:vAlign w:val="center"/>
        </w:tcPr>
        <w:p w14:paraId="7ADAEF2D" w14:textId="77777777" w:rsidR="00ED5A06" w:rsidRDefault="0026219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D5A06" w14:paraId="28AD60ED" w14:textId="77777777">
      <w:trPr>
        <w:trHeight w:val="228"/>
      </w:trPr>
      <w:tc>
        <w:tcPr>
          <w:tcW w:w="2551" w:type="dxa"/>
          <w:vAlign w:val="center"/>
        </w:tcPr>
        <w:p w14:paraId="472E5350" w14:textId="77777777" w:rsidR="00ED5A06" w:rsidRDefault="002621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573F0B9D" w14:textId="77777777" w:rsidR="00ED5A06" w:rsidRDefault="00ED5A06">
          <w:pPr>
            <w:ind w:right="27"/>
            <w:jc w:val="both"/>
            <w:rPr>
              <w:rFonts w:ascii="Palatino Linotype" w:eastAsia="Palatino Linotype" w:hAnsi="Palatino Linotype" w:cs="Palatino Linotype"/>
              <w:b/>
              <w:sz w:val="22"/>
              <w:szCs w:val="22"/>
            </w:rPr>
          </w:pPr>
        </w:p>
      </w:tc>
    </w:tr>
    <w:tr w:rsidR="00ED5A06" w14:paraId="48437DD0" w14:textId="77777777">
      <w:tc>
        <w:tcPr>
          <w:tcW w:w="2551" w:type="dxa"/>
          <w:vAlign w:val="center"/>
        </w:tcPr>
        <w:p w14:paraId="1E6C243D" w14:textId="77777777" w:rsidR="00ED5A06" w:rsidRDefault="002621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5B6FE38" w14:textId="77777777" w:rsidR="00ED5A06" w:rsidRDefault="0026219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3E7BBD"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53B5" w14:textId="77777777" w:rsidR="00ED5A06" w:rsidRDefault="0026219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9C7EAD7" wp14:editId="5588E7BC">
          <wp:simplePos x="0" y="0"/>
          <wp:positionH relativeFrom="column">
            <wp:posOffset>-692782</wp:posOffset>
          </wp:positionH>
          <wp:positionV relativeFrom="paragraph">
            <wp:posOffset>-198751</wp:posOffset>
          </wp:positionV>
          <wp:extent cx="7809876" cy="1016582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ED5A06" w14:paraId="6DDBE336" w14:textId="77777777">
      <w:tc>
        <w:tcPr>
          <w:tcW w:w="2551" w:type="dxa"/>
          <w:vAlign w:val="center"/>
        </w:tcPr>
        <w:p w14:paraId="4F901BCC" w14:textId="77777777" w:rsidR="00ED5A06" w:rsidRDefault="002621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687412A" w14:textId="77777777" w:rsidR="00ED5A06" w:rsidRDefault="002621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ED5A06" w14:paraId="037907B7" w14:textId="77777777">
      <w:tc>
        <w:tcPr>
          <w:tcW w:w="2551" w:type="dxa"/>
          <w:vAlign w:val="center"/>
        </w:tcPr>
        <w:p w14:paraId="27A89198" w14:textId="77777777" w:rsidR="00ED5A06" w:rsidRDefault="0026219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8E63B2E" w14:textId="77777777" w:rsidR="00ED5A06" w:rsidRDefault="002621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ED5A06" w14:paraId="546D6078" w14:textId="77777777">
      <w:trPr>
        <w:trHeight w:val="228"/>
      </w:trPr>
      <w:tc>
        <w:tcPr>
          <w:tcW w:w="2551" w:type="dxa"/>
          <w:vAlign w:val="center"/>
        </w:tcPr>
        <w:p w14:paraId="5529AD34" w14:textId="77777777" w:rsidR="00ED5A06" w:rsidRDefault="002621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AE686CC" w14:textId="77777777" w:rsidR="00ED5A06" w:rsidRDefault="00ED5A06">
          <w:pPr>
            <w:rPr>
              <w:rFonts w:ascii="Palatino Linotype" w:eastAsia="Palatino Linotype" w:hAnsi="Palatino Linotype" w:cs="Palatino Linotype"/>
              <w:b/>
              <w:sz w:val="22"/>
              <w:szCs w:val="22"/>
            </w:rPr>
          </w:pPr>
        </w:p>
      </w:tc>
      <w:tc>
        <w:tcPr>
          <w:tcW w:w="3119" w:type="dxa"/>
          <w:vAlign w:val="center"/>
        </w:tcPr>
        <w:p w14:paraId="38CE10F5" w14:textId="77777777" w:rsidR="00ED5A06" w:rsidRDefault="002621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ED5A06" w14:paraId="51834ECF" w14:textId="77777777">
      <w:tc>
        <w:tcPr>
          <w:tcW w:w="2551" w:type="dxa"/>
          <w:vAlign w:val="center"/>
        </w:tcPr>
        <w:p w14:paraId="031AB0CB" w14:textId="77777777" w:rsidR="00ED5A06" w:rsidRDefault="002621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1FCFD04" w14:textId="77777777" w:rsidR="00ED5A06" w:rsidRDefault="0026219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732933" w14:textId="77777777" w:rsidR="00ED5A06" w:rsidRDefault="00262197">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1C0B"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E361"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6D82" w14:textId="77777777" w:rsidR="00ED5A06" w:rsidRDefault="00ED5A0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53ED57C" w14:textId="77777777" w:rsidR="00ED5A06" w:rsidRDefault="00ED5A0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02BE"/>
    <w:multiLevelType w:val="multilevel"/>
    <w:tmpl w:val="9FE6C1C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2F5DA2"/>
    <w:multiLevelType w:val="multilevel"/>
    <w:tmpl w:val="B6B4A4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7F0A10"/>
    <w:multiLevelType w:val="multilevel"/>
    <w:tmpl w:val="8CA293C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3B266BCF"/>
    <w:multiLevelType w:val="multilevel"/>
    <w:tmpl w:val="7A50EF56"/>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E771E7"/>
    <w:multiLevelType w:val="multilevel"/>
    <w:tmpl w:val="15F48A2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72F85AD1"/>
    <w:multiLevelType w:val="multilevel"/>
    <w:tmpl w:val="77E65682"/>
    <w:lvl w:ilvl="0">
      <w:start w:val="1"/>
      <w:numFmt w:val="upperRoman"/>
      <w:lvlText w:val="%1."/>
      <w:lvlJc w:val="right"/>
      <w:pPr>
        <w:ind w:left="1077" w:hanging="360"/>
      </w:pPr>
    </w:lvl>
    <w:lvl w:ilvl="1">
      <w:start w:val="1"/>
      <w:numFmt w:val="decimal"/>
      <w:lvlText w:val="%2."/>
      <w:lvlJc w:val="left"/>
      <w:pPr>
        <w:ind w:left="1353" w:hanging="359"/>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15:restartNumberingAfterBreak="0">
    <w:nsid w:val="7F507D53"/>
    <w:multiLevelType w:val="multilevel"/>
    <w:tmpl w:val="8022346E"/>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7042109">
    <w:abstractNumId w:val="3"/>
  </w:num>
  <w:num w:numId="2" w16cid:durableId="1045182943">
    <w:abstractNumId w:val="2"/>
  </w:num>
  <w:num w:numId="3" w16cid:durableId="244655499">
    <w:abstractNumId w:val="4"/>
  </w:num>
  <w:num w:numId="4" w16cid:durableId="1691026673">
    <w:abstractNumId w:val="5"/>
  </w:num>
  <w:num w:numId="5" w16cid:durableId="1533372519">
    <w:abstractNumId w:val="0"/>
  </w:num>
  <w:num w:numId="6" w16cid:durableId="897132303">
    <w:abstractNumId w:val="1"/>
  </w:num>
  <w:num w:numId="7" w16cid:durableId="402871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06"/>
    <w:rsid w:val="000964B7"/>
    <w:rsid w:val="00097D8C"/>
    <w:rsid w:val="00262197"/>
    <w:rsid w:val="00356DCE"/>
    <w:rsid w:val="006131F2"/>
    <w:rsid w:val="00811D16"/>
    <w:rsid w:val="00A7525E"/>
    <w:rsid w:val="00BB3132"/>
    <w:rsid w:val="00ED5A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D464"/>
  <w15:docId w15:val="{8F0A40A0-ABB3-4F00-8E41-2FA4F84E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7"/>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character" w:styleId="Hipervnculo">
    <w:name w:val="Hyperlink"/>
    <w:basedOn w:val="Fuentedeprrafopredeter"/>
    <w:uiPriority w:val="99"/>
    <w:unhideWhenUsed/>
    <w:rsid w:val="00BE1827"/>
    <w:rPr>
      <w:color w:val="0000FF" w:themeColor="hyperlink"/>
      <w:u w:val="single"/>
    </w:rPr>
  </w:style>
  <w:style w:type="paragraph" w:customStyle="1" w:styleId="Default">
    <w:name w:val="Default"/>
    <w:rsid w:val="00BF2362"/>
    <w:pPr>
      <w:autoSpaceDE w:val="0"/>
      <w:autoSpaceDN w:val="0"/>
      <w:adjustRightInd w:val="0"/>
    </w:pPr>
    <w:rPr>
      <w:rFonts w:ascii="Arial" w:eastAsiaTheme="minorHAnsi" w:hAnsi="Arial" w:cs="Arial"/>
      <w:color w:val="000000"/>
      <w:lang w:val="es-MX" w:eastAsia="en-US"/>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tqUukAo3Y1nMDkKn+WPBsH3Wg==">CgMxLjAyCWguM3pueXNoNzIIaC5namRneHMyCWguMzBqMHpsbDIOaC5vcnc1ZnhiZW51czgyCWguMXQzaDVzZjgAciExVGRWMzF0eTlrd2VkaVotaEc5UlhmTFJaenpyRnJHZHM=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10181</Words>
  <Characters>55998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2025-09-19T19:16:00Z</cp:lastPrinted>
  <dcterms:created xsi:type="dcterms:W3CDTF">2025-10-06T21:09:00Z</dcterms:created>
  <dcterms:modified xsi:type="dcterms:W3CDTF">2025-10-06T21:09:00Z</dcterms:modified>
</cp:coreProperties>
</file>