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98665" w14:textId="77777777" w:rsidR="00853DCF" w:rsidRDefault="00853DCF" w:rsidP="00853DCF">
      <w:pP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a </w:t>
      </w:r>
      <w:r w:rsidR="008C69C6">
        <w:rPr>
          <w:rFonts w:ascii="Palatino Linotype" w:eastAsia="Palatino Linotype" w:hAnsi="Palatino Linotype" w:cs="Palatino Linotype"/>
          <w:color w:val="000000"/>
          <w:sz w:val="24"/>
          <w:szCs w:val="24"/>
        </w:rPr>
        <w:t>nueve</w:t>
      </w:r>
      <w:r w:rsidR="00195EB5">
        <w:rPr>
          <w:rFonts w:ascii="Palatino Linotype" w:eastAsia="Palatino Linotype" w:hAnsi="Palatino Linotype" w:cs="Palatino Linotype"/>
          <w:color w:val="000000"/>
          <w:sz w:val="24"/>
          <w:szCs w:val="24"/>
        </w:rPr>
        <w:t xml:space="preserve"> de jul</w:t>
      </w:r>
      <w:r>
        <w:rPr>
          <w:rFonts w:ascii="Palatino Linotype" w:eastAsia="Palatino Linotype" w:hAnsi="Palatino Linotype" w:cs="Palatino Linotype"/>
          <w:color w:val="000000"/>
          <w:sz w:val="24"/>
          <w:szCs w:val="24"/>
        </w:rPr>
        <w:t>io de dos mil veinticinco.</w:t>
      </w:r>
    </w:p>
    <w:p w14:paraId="6885B2EC" w14:textId="77777777" w:rsidR="00853DCF" w:rsidRDefault="00853DCF" w:rsidP="00853DCF">
      <w:pPr>
        <w:shd w:val="clear" w:color="auto" w:fill="FFFFFF"/>
        <w:spacing w:after="0" w:line="360" w:lineRule="auto"/>
        <w:jc w:val="both"/>
        <w:rPr>
          <w:rFonts w:ascii="Palatino Linotype" w:eastAsia="Palatino Linotype" w:hAnsi="Palatino Linotype" w:cs="Palatino Linotype"/>
          <w:color w:val="000000"/>
          <w:sz w:val="24"/>
          <w:szCs w:val="24"/>
        </w:rPr>
      </w:pPr>
    </w:p>
    <w:p w14:paraId="6C2DE697" w14:textId="6723F8EA" w:rsidR="00853DCF" w:rsidRDefault="00853DCF" w:rsidP="00853DCF">
      <w:pPr>
        <w:tabs>
          <w:tab w:val="left" w:pos="1701"/>
        </w:tabs>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VISTO</w:t>
      </w:r>
      <w:r>
        <w:rPr>
          <w:rFonts w:ascii="Palatino Linotype" w:eastAsia="Palatino Linotype" w:hAnsi="Palatino Linotype" w:cs="Palatino Linotype"/>
          <w:sz w:val="24"/>
          <w:szCs w:val="24"/>
        </w:rPr>
        <w:t xml:space="preserve"> el expediente electrónico del recurso de revisión con número </w:t>
      </w:r>
      <w:r>
        <w:rPr>
          <w:rFonts w:ascii="Palatino Linotype" w:hAnsi="Palatino Linotype"/>
          <w:b/>
          <w:sz w:val="24"/>
        </w:rPr>
        <w:t>04320/INFOEM/IP/RR/2025</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color w:val="000000"/>
          <w:sz w:val="24"/>
          <w:szCs w:val="24"/>
        </w:rPr>
        <w:t xml:space="preserve">interpuesto por </w:t>
      </w:r>
      <w:r w:rsidR="00B158C5">
        <w:rPr>
          <w:rFonts w:ascii="Palatino Linotype" w:eastAsia="Palatino Linotype" w:hAnsi="Palatino Linotype" w:cs="Palatino Linotype"/>
          <w:color w:val="000000"/>
          <w:sz w:val="24"/>
          <w:szCs w:val="24"/>
        </w:rPr>
        <w:t>“</w:t>
      </w:r>
      <w:r w:rsidR="00E21B1F">
        <w:rPr>
          <w:rFonts w:ascii="Palatino Linotype" w:eastAsia="Palatino Linotype" w:hAnsi="Palatino Linotype" w:cs="Palatino Linotype"/>
          <w:color w:val="000000"/>
          <w:sz w:val="24"/>
          <w:szCs w:val="24"/>
        </w:rPr>
        <w:t>XXXXXXXXXXXXXXXXXXXXX</w:t>
      </w:r>
      <w:r w:rsidR="00B158C5" w:rsidRPr="00B158C5">
        <w:rPr>
          <w:rFonts w:ascii="Palatino Linotype" w:eastAsia="Palatino Linotype" w:hAnsi="Palatino Linotype" w:cs="Palatino Linotype"/>
          <w:color w:val="000000"/>
          <w:sz w:val="24"/>
          <w:szCs w:val="24"/>
        </w:rPr>
        <w:t xml:space="preserve"> </w:t>
      </w:r>
      <w:r w:rsidR="00E21B1F">
        <w:rPr>
          <w:rFonts w:ascii="Palatino Linotype" w:eastAsia="Palatino Linotype" w:hAnsi="Palatino Linotype" w:cs="Palatino Linotype"/>
          <w:color w:val="000000"/>
          <w:sz w:val="24"/>
          <w:szCs w:val="24"/>
        </w:rPr>
        <w:t>XXXXX</w:t>
      </w:r>
      <w:r w:rsidR="00B158C5">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rPr>
        <w:t xml:space="preserve">, a quien en lo sucesivo se le denominara como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en contra de la falta de respuesta del </w:t>
      </w:r>
      <w:r w:rsidRPr="0058057D">
        <w:rPr>
          <w:rFonts w:ascii="Palatino Linotype" w:eastAsia="Palatino Linotype" w:hAnsi="Palatino Linotype" w:cs="Palatino Linotype"/>
          <w:b/>
          <w:color w:val="000000"/>
          <w:sz w:val="24"/>
          <w:szCs w:val="24"/>
        </w:rPr>
        <w:t xml:space="preserve">Ayuntamiento de </w:t>
      </w:r>
      <w:r w:rsidRPr="00853DCF">
        <w:rPr>
          <w:rFonts w:ascii="Palatino Linotype" w:eastAsia="Palatino Linotype" w:hAnsi="Palatino Linotype" w:cs="Palatino Linotype"/>
          <w:b/>
          <w:color w:val="000000"/>
          <w:sz w:val="24"/>
          <w:szCs w:val="24"/>
        </w:rPr>
        <w:t>Ecatepec de Morelos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lo subsecuente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se procede a dictar la presente resolución.</w:t>
      </w:r>
    </w:p>
    <w:p w14:paraId="37F42D69" w14:textId="77777777" w:rsidR="00853DCF" w:rsidRDefault="00853DCF" w:rsidP="00853DCF">
      <w:pPr>
        <w:tabs>
          <w:tab w:val="left" w:pos="6960"/>
        </w:tabs>
        <w:spacing w:after="0" w:line="360" w:lineRule="auto"/>
        <w:jc w:val="both"/>
        <w:rPr>
          <w:rFonts w:ascii="Palatino Linotype" w:eastAsia="Palatino Linotype" w:hAnsi="Palatino Linotype" w:cs="Palatino Linotype"/>
          <w:sz w:val="24"/>
          <w:szCs w:val="24"/>
        </w:rPr>
      </w:pPr>
    </w:p>
    <w:p w14:paraId="2D7EE70B" w14:textId="77777777" w:rsidR="00853DCF" w:rsidRDefault="00853DCF" w:rsidP="00853DCF">
      <w:pPr>
        <w:spacing w:after="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 N T E C E D E N T E S</w:t>
      </w:r>
    </w:p>
    <w:p w14:paraId="787258ED" w14:textId="77777777" w:rsidR="00853DCF" w:rsidRDefault="00853DCF" w:rsidP="00853DCF">
      <w:pPr>
        <w:spacing w:after="0" w:line="360" w:lineRule="auto"/>
        <w:rPr>
          <w:rFonts w:ascii="Palatino Linotype" w:eastAsia="Palatino Linotype" w:hAnsi="Palatino Linotype" w:cs="Palatino Linotype"/>
          <w:b/>
          <w:sz w:val="24"/>
          <w:szCs w:val="24"/>
        </w:rPr>
      </w:pPr>
    </w:p>
    <w:p w14:paraId="55CA6452" w14:textId="77777777" w:rsidR="00853DCF" w:rsidRPr="00782BD1" w:rsidRDefault="00853DCF" w:rsidP="00853DCF">
      <w:pPr>
        <w:spacing w:after="0" w:line="360" w:lineRule="auto"/>
        <w:jc w:val="both"/>
        <w:rPr>
          <w:rFonts w:ascii="Palatino Linotype" w:eastAsia="Palatino Linotype" w:hAnsi="Palatino Linotype" w:cs="Palatino Linotype"/>
          <w:b/>
          <w:sz w:val="28"/>
          <w:szCs w:val="24"/>
        </w:rPr>
      </w:pPr>
      <w:r w:rsidRPr="00782BD1">
        <w:rPr>
          <w:rFonts w:ascii="Palatino Linotype" w:eastAsia="Palatino Linotype" w:hAnsi="Palatino Linotype" w:cs="Palatino Linotype"/>
          <w:b/>
          <w:sz w:val="28"/>
          <w:szCs w:val="24"/>
        </w:rPr>
        <w:t xml:space="preserve">PRIMERO. </w:t>
      </w:r>
      <w:r>
        <w:rPr>
          <w:rFonts w:ascii="Palatino Linotype" w:eastAsia="Palatino Linotype" w:hAnsi="Palatino Linotype" w:cs="Palatino Linotype"/>
          <w:b/>
          <w:color w:val="000000"/>
          <w:sz w:val="28"/>
          <w:szCs w:val="24"/>
        </w:rPr>
        <w:t>De la</w:t>
      </w:r>
      <w:r w:rsidRPr="00782BD1">
        <w:rPr>
          <w:rFonts w:ascii="Palatino Linotype" w:eastAsia="Palatino Linotype" w:hAnsi="Palatino Linotype" w:cs="Palatino Linotype"/>
          <w:b/>
          <w:color w:val="000000"/>
          <w:sz w:val="28"/>
          <w:szCs w:val="24"/>
        </w:rPr>
        <w:t xml:space="preserve"> solic</w:t>
      </w:r>
      <w:r>
        <w:rPr>
          <w:rFonts w:ascii="Palatino Linotype" w:eastAsia="Palatino Linotype" w:hAnsi="Palatino Linotype" w:cs="Palatino Linotype"/>
          <w:b/>
          <w:color w:val="000000"/>
          <w:sz w:val="28"/>
          <w:szCs w:val="24"/>
        </w:rPr>
        <w:t>itud</w:t>
      </w:r>
      <w:r w:rsidRPr="00782BD1">
        <w:rPr>
          <w:rFonts w:ascii="Palatino Linotype" w:eastAsia="Palatino Linotype" w:hAnsi="Palatino Linotype" w:cs="Palatino Linotype"/>
          <w:b/>
          <w:color w:val="000000"/>
          <w:sz w:val="28"/>
          <w:szCs w:val="24"/>
        </w:rPr>
        <w:t xml:space="preserve"> de información</w:t>
      </w:r>
      <w:r>
        <w:rPr>
          <w:rFonts w:ascii="Palatino Linotype" w:eastAsia="Palatino Linotype" w:hAnsi="Palatino Linotype" w:cs="Palatino Linotype"/>
          <w:b/>
          <w:color w:val="000000"/>
          <w:sz w:val="28"/>
          <w:szCs w:val="24"/>
        </w:rPr>
        <w:t>.</w:t>
      </w:r>
    </w:p>
    <w:p w14:paraId="5077911A" w14:textId="77777777" w:rsidR="00853DCF" w:rsidRDefault="00853DCF" w:rsidP="00853D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diecinueve de marzo</w:t>
      </w:r>
      <w:r w:rsidRPr="006B6933">
        <w:rPr>
          <w:rFonts w:ascii="Palatino Linotype" w:eastAsia="Palatino Linotype" w:hAnsi="Palatino Linotype" w:cs="Palatino Linotype"/>
          <w:b/>
          <w:sz w:val="24"/>
          <w:szCs w:val="24"/>
        </w:rPr>
        <w:t xml:space="preserve"> de dos mil veinticinco</w:t>
      </w:r>
      <w:r>
        <w:rPr>
          <w:rFonts w:ascii="Palatino Linotype" w:eastAsia="Palatino Linotype" w:hAnsi="Palatino Linotype" w:cs="Palatino Linotype"/>
          <w:sz w:val="24"/>
          <w:szCs w:val="24"/>
        </w:rPr>
        <w:t>, la parte</w:t>
      </w:r>
      <w:r>
        <w:rPr>
          <w:rFonts w:ascii="Palatino Linotype" w:eastAsia="Palatino Linotype" w:hAnsi="Palatino Linotype" w:cs="Palatino Linotype"/>
          <w:b/>
          <w:sz w:val="24"/>
          <w:szCs w:val="24"/>
        </w:rPr>
        <w:t xml:space="preserve"> </w:t>
      </w:r>
      <w:bookmarkStart w:id="0" w:name="_GoBack"/>
      <w:bookmarkEnd w:id="0"/>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la solicitud de acceso a la información pública número </w:t>
      </w:r>
      <w:r>
        <w:rPr>
          <w:rFonts w:ascii="Palatino Linotype" w:eastAsia="Palatino Linotype" w:hAnsi="Palatino Linotype" w:cs="Palatino Linotype"/>
          <w:b/>
          <w:sz w:val="24"/>
          <w:szCs w:val="24"/>
        </w:rPr>
        <w:t>00262/ECATEPEC/IP/2025</w:t>
      </w:r>
      <w:r>
        <w:rPr>
          <w:rFonts w:ascii="Palatino Linotype" w:eastAsia="Palatino Linotype" w:hAnsi="Palatino Linotype" w:cs="Palatino Linotype"/>
          <w:sz w:val="24"/>
          <w:szCs w:val="24"/>
        </w:rPr>
        <w:t>, conforme a lo siguiente:</w:t>
      </w:r>
    </w:p>
    <w:p w14:paraId="16068131" w14:textId="77777777" w:rsidR="00853DCF" w:rsidRDefault="00853DCF" w:rsidP="00853DCF">
      <w:pPr>
        <w:pStyle w:val="Citas"/>
        <w:rPr>
          <w:rFonts w:eastAsia="Palatino Linotype" w:cs="Palatino Linotype"/>
          <w:b/>
          <w:sz w:val="24"/>
          <w:szCs w:val="24"/>
        </w:rPr>
      </w:pPr>
      <w:r>
        <w:rPr>
          <w:rFonts w:eastAsia="Palatino Linotype" w:cs="Palatino Linotype"/>
          <w:sz w:val="24"/>
          <w:szCs w:val="24"/>
        </w:rPr>
        <w:t xml:space="preserve"> </w:t>
      </w:r>
      <w:r w:rsidRPr="00B710E1">
        <w:rPr>
          <w:lang w:val="es-ES_tradnl"/>
        </w:rPr>
        <w:t>“</w:t>
      </w:r>
      <w:r w:rsidRPr="00853DCF">
        <w:rPr>
          <w:lang w:val="es-ES_tradnl"/>
        </w:rPr>
        <w:t xml:space="preserve">C. Presidenta Municipal del H. Municipio de Ecatepec de Morelos. Atentamente solicito copia certificada del oficio </w:t>
      </w:r>
      <w:proofErr w:type="spellStart"/>
      <w:r w:rsidRPr="00853DCF">
        <w:rPr>
          <w:lang w:val="es-ES_tradnl"/>
        </w:rPr>
        <w:t>DMAyE</w:t>
      </w:r>
      <w:proofErr w:type="spellEnd"/>
      <w:r w:rsidRPr="00853DCF">
        <w:rPr>
          <w:lang w:val="es-ES_tradnl"/>
        </w:rPr>
        <w:t xml:space="preserve">/ECA/719/DIVNA/173/2024, de fecha 31 </w:t>
      </w:r>
      <w:proofErr w:type="gramStart"/>
      <w:r w:rsidRPr="00853DCF">
        <w:rPr>
          <w:lang w:val="es-ES_tradnl"/>
        </w:rPr>
        <w:t>de</w:t>
      </w:r>
      <w:proofErr w:type="gramEnd"/>
      <w:r w:rsidRPr="00853DCF">
        <w:rPr>
          <w:lang w:val="es-ES_tradnl"/>
        </w:rPr>
        <w:t xml:space="preserve"> octubre de 2024, suscrito por la C. Biol. Katy Elizabeth Domínguez, Directora de Medio Ambiente y Ecología del H. Municipio de Ecatepec de Morelos, Estado de México. Este documento lo subió la Unidad de Transparencia, y anexo copia del documento antes citado para su certificación.</w:t>
      </w:r>
      <w:r w:rsidRPr="00B710E1">
        <w:rPr>
          <w:lang w:val="es-ES_tradnl"/>
        </w:rPr>
        <w:t>” (Sic)</w:t>
      </w:r>
    </w:p>
    <w:p w14:paraId="1296FA1D" w14:textId="77777777" w:rsidR="00853DCF" w:rsidRDefault="00853DCF" w:rsidP="00853DCF">
      <w:pPr>
        <w:spacing w:before="240" w:line="360" w:lineRule="auto"/>
        <w:jc w:val="both"/>
        <w:rPr>
          <w:rFonts w:ascii="Palatino Linotype" w:hAnsi="Palatino Linotype"/>
          <w:b/>
          <w:lang w:val="es-ES_tradnl"/>
        </w:rPr>
      </w:pPr>
    </w:p>
    <w:p w14:paraId="4505DEAF" w14:textId="77777777" w:rsidR="00853DCF" w:rsidRPr="00782BD1" w:rsidRDefault="00853DCF" w:rsidP="00853DCF">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r>
        <w:rPr>
          <w:rFonts w:ascii="Palatino Linotype" w:hAnsi="Palatino Linotype"/>
          <w:lang w:val="es-ES_tradnl"/>
        </w:rPr>
        <w:t xml:space="preserve"> y copias certificadas (con costo)</w:t>
      </w:r>
      <w:r w:rsidRPr="002C3EC8">
        <w:rPr>
          <w:rFonts w:ascii="Palatino Linotype" w:hAnsi="Palatino Linotype"/>
          <w:lang w:val="es-ES_tradnl"/>
        </w:rPr>
        <w:t>.</w:t>
      </w:r>
    </w:p>
    <w:p w14:paraId="0D3CC99A" w14:textId="77777777" w:rsidR="00853DCF" w:rsidRDefault="00853DCF" w:rsidP="00853DCF">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p>
    <w:p w14:paraId="700ECD3E" w14:textId="77777777" w:rsidR="00853DCF" w:rsidRPr="00782BD1" w:rsidRDefault="00853DCF" w:rsidP="00853DC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4"/>
        </w:rPr>
      </w:pPr>
      <w:r w:rsidRPr="00782BD1">
        <w:rPr>
          <w:rFonts w:ascii="Palatino Linotype" w:eastAsia="Palatino Linotype" w:hAnsi="Palatino Linotype" w:cs="Palatino Linotype"/>
          <w:b/>
          <w:color w:val="000000"/>
          <w:sz w:val="28"/>
          <w:szCs w:val="24"/>
        </w:rPr>
        <w:t>SEGUNDO. De la falta de respuesta</w:t>
      </w:r>
      <w:r>
        <w:rPr>
          <w:rFonts w:ascii="Palatino Linotype" w:eastAsia="Palatino Linotype" w:hAnsi="Palatino Linotype" w:cs="Palatino Linotype"/>
          <w:b/>
          <w:color w:val="000000"/>
          <w:sz w:val="28"/>
          <w:szCs w:val="24"/>
        </w:rPr>
        <w:t>s</w:t>
      </w:r>
      <w:r w:rsidRPr="00782BD1">
        <w:rPr>
          <w:rFonts w:ascii="Palatino Linotype" w:eastAsia="Palatino Linotype" w:hAnsi="Palatino Linotype" w:cs="Palatino Linotype"/>
          <w:b/>
          <w:color w:val="000000"/>
          <w:sz w:val="28"/>
          <w:szCs w:val="24"/>
        </w:rPr>
        <w:t xml:space="preserve"> del Sujeto Obligado.</w:t>
      </w:r>
    </w:p>
    <w:p w14:paraId="02E4BB7D" w14:textId="77777777" w:rsidR="00853DCF" w:rsidRDefault="00853DCF" w:rsidP="00853DCF">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w:t>
      </w:r>
      <w:r>
        <w:rPr>
          <w:rFonts w:ascii="Palatino Linotype" w:eastAsia="Palatino Linotype" w:hAnsi="Palatino Linotype" w:cs="Palatino Linotype"/>
          <w:sz w:val="24"/>
          <w:szCs w:val="24"/>
        </w:rPr>
        <w:t xml:space="preserv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proporcionó respuestas a las solicitudes de información </w:t>
      </w:r>
      <w:r>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14:paraId="1BF9568C" w14:textId="77777777" w:rsidR="00853DCF" w:rsidRPr="00782BD1" w:rsidRDefault="00853DCF" w:rsidP="00853DCF">
      <w:pPr>
        <w:pBdr>
          <w:top w:val="nil"/>
          <w:left w:val="nil"/>
          <w:bottom w:val="nil"/>
          <w:right w:val="nil"/>
          <w:between w:val="nil"/>
        </w:pBdr>
        <w:spacing w:after="0" w:line="360" w:lineRule="auto"/>
        <w:jc w:val="both"/>
        <w:rPr>
          <w:rFonts w:ascii="Palatino Linotype" w:eastAsia="Palatino Linotype" w:hAnsi="Palatino Linotype" w:cs="Palatino Linotype"/>
          <w:sz w:val="28"/>
          <w:szCs w:val="24"/>
        </w:rPr>
      </w:pPr>
    </w:p>
    <w:p w14:paraId="4779EBD0" w14:textId="77777777" w:rsidR="00853DCF" w:rsidRPr="00782BD1" w:rsidRDefault="00853DCF" w:rsidP="00853DCF">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r w:rsidRPr="00782BD1">
        <w:rPr>
          <w:rFonts w:ascii="Palatino Linotype" w:eastAsia="Palatino Linotype" w:hAnsi="Palatino Linotype" w:cs="Palatino Linotype"/>
          <w:b/>
          <w:sz w:val="28"/>
          <w:szCs w:val="24"/>
        </w:rPr>
        <w:t xml:space="preserve">TERCERO. </w:t>
      </w:r>
      <w:r w:rsidRPr="00782BD1">
        <w:rPr>
          <w:rFonts w:ascii="Palatino Linotype" w:eastAsia="Palatino Linotype" w:hAnsi="Palatino Linotype" w:cs="Palatino Linotype"/>
          <w:b/>
          <w:color w:val="000000"/>
          <w:sz w:val="28"/>
          <w:szCs w:val="24"/>
        </w:rPr>
        <w:t>Del recurso de revisión.</w:t>
      </w:r>
    </w:p>
    <w:p w14:paraId="2B5868D3" w14:textId="77777777" w:rsidR="00853DCF" w:rsidRDefault="00853DCF" w:rsidP="00853DC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Ante la falta de respuesta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recurso de revisión en fecha </w:t>
      </w:r>
      <w:r>
        <w:rPr>
          <w:rFonts w:ascii="Palatino Linotype" w:eastAsia="Palatino Linotype" w:hAnsi="Palatino Linotype" w:cs="Palatino Linotype"/>
          <w:b/>
          <w:sz w:val="24"/>
          <w:szCs w:val="24"/>
        </w:rPr>
        <w:t>diez de abril</w:t>
      </w:r>
      <w:r w:rsidRPr="000506B3">
        <w:rPr>
          <w:rFonts w:ascii="Palatino Linotype" w:eastAsia="Palatino Linotype" w:hAnsi="Palatino Linotype" w:cs="Palatino Linotype"/>
          <w:b/>
          <w:sz w:val="24"/>
          <w:szCs w:val="24"/>
        </w:rPr>
        <w:t xml:space="preserve"> de dos mil veinticinco</w:t>
      </w:r>
      <w:r>
        <w:rPr>
          <w:rFonts w:ascii="Palatino Linotype" w:eastAsia="Palatino Linotype" w:hAnsi="Palatino Linotype" w:cs="Palatino Linotype"/>
          <w:sz w:val="24"/>
          <w:szCs w:val="24"/>
        </w:rPr>
        <w:t>, registrados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 xml:space="preserve">con números de expediente </w:t>
      </w:r>
      <w:r>
        <w:rPr>
          <w:rFonts w:ascii="Palatino Linotype" w:eastAsia="Palatino Linotype" w:hAnsi="Palatino Linotype" w:cs="Palatino Linotype"/>
          <w:b/>
          <w:sz w:val="24"/>
          <w:szCs w:val="24"/>
        </w:rPr>
        <w:t xml:space="preserve">04320/INFOEM/IP/RR/2025, </w:t>
      </w:r>
      <w:r>
        <w:rPr>
          <w:rFonts w:ascii="Palatino Linotype" w:eastAsia="Palatino Linotype" w:hAnsi="Palatino Linotype" w:cs="Palatino Linotype"/>
          <w:sz w:val="24"/>
          <w:szCs w:val="24"/>
        </w:rPr>
        <w:t>señaló como acto impugnado y razones o motivos de inconformidad, lo siguiente:</w:t>
      </w:r>
    </w:p>
    <w:p w14:paraId="79BA2D75" w14:textId="77777777" w:rsidR="00853DCF" w:rsidRDefault="00853DCF" w:rsidP="00853DCF">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766ED44B" w14:textId="77777777" w:rsidR="00853DCF" w:rsidRPr="00853DCF" w:rsidRDefault="00853DCF" w:rsidP="00853DCF">
      <w:pPr>
        <w:numPr>
          <w:ilvl w:val="0"/>
          <w:numId w:val="1"/>
        </w:numPr>
        <w:pBdr>
          <w:top w:val="nil"/>
          <w:left w:val="nil"/>
          <w:bottom w:val="nil"/>
          <w:right w:val="nil"/>
          <w:between w:val="nil"/>
        </w:pBdr>
        <w:spacing w:after="0" w:line="360" w:lineRule="auto"/>
        <w:jc w:val="both"/>
        <w:rPr>
          <w:i/>
        </w:rPr>
      </w:pPr>
      <w:r>
        <w:rPr>
          <w:rFonts w:ascii="Palatino Linotype" w:eastAsia="Palatino Linotype" w:hAnsi="Palatino Linotype" w:cs="Palatino Linotype"/>
          <w:b/>
          <w:i/>
          <w:color w:val="000000"/>
        </w:rPr>
        <w:t xml:space="preserve">Acto Impugnado  </w:t>
      </w:r>
    </w:p>
    <w:p w14:paraId="14D32594" w14:textId="77777777" w:rsidR="00853DCF" w:rsidRPr="00853DCF" w:rsidRDefault="00853DCF" w:rsidP="00853DCF">
      <w:pPr>
        <w:pStyle w:val="Prrafodelista"/>
        <w:pBdr>
          <w:top w:val="nil"/>
          <w:left w:val="nil"/>
          <w:bottom w:val="nil"/>
          <w:right w:val="nil"/>
          <w:between w:val="nil"/>
        </w:pBdr>
        <w:spacing w:line="360" w:lineRule="auto"/>
        <w:ind w:left="720"/>
        <w:jc w:val="both"/>
        <w:rPr>
          <w:i/>
        </w:rPr>
      </w:pPr>
      <w:r w:rsidRPr="00853DCF">
        <w:rPr>
          <w:rFonts w:ascii="Palatino Linotype" w:eastAsia="Palatino Linotype" w:hAnsi="Palatino Linotype" w:cs="Palatino Linotype"/>
          <w:i/>
          <w:color w:val="000000"/>
        </w:rPr>
        <w:t xml:space="preserve">“C. Presidenta Municipal del H. Municipio de Ecatepec de Morelos. Atentamente solicito copia certificada del oficio </w:t>
      </w:r>
      <w:proofErr w:type="spellStart"/>
      <w:r w:rsidRPr="00853DCF">
        <w:rPr>
          <w:rFonts w:ascii="Palatino Linotype" w:eastAsia="Palatino Linotype" w:hAnsi="Palatino Linotype" w:cs="Palatino Linotype"/>
          <w:i/>
          <w:color w:val="000000"/>
        </w:rPr>
        <w:t>DMAyE</w:t>
      </w:r>
      <w:proofErr w:type="spellEnd"/>
      <w:r w:rsidRPr="00853DCF">
        <w:rPr>
          <w:rFonts w:ascii="Palatino Linotype" w:eastAsia="Palatino Linotype" w:hAnsi="Palatino Linotype" w:cs="Palatino Linotype"/>
          <w:i/>
          <w:color w:val="000000"/>
        </w:rPr>
        <w:t xml:space="preserve">/ECA/719/DIVNA/173/2024, de fecha 31 de octubre de 2024, suscrito por la C. Biol. Katy Elizabeth Domínguez, Directora de Medio Ambiente y Ecología del H. Municipio de Ecatepec de Morelos, Estado de México. Este documento lo subió la Unidad de Transparencia, y anexo copia del documento antes citado para su certificación." (Sic) </w:t>
      </w:r>
    </w:p>
    <w:p w14:paraId="03555AA3" w14:textId="77777777" w:rsidR="00853DCF" w:rsidRPr="00853DCF" w:rsidRDefault="00853DCF" w:rsidP="00853DCF">
      <w:pPr>
        <w:pBdr>
          <w:top w:val="nil"/>
          <w:left w:val="nil"/>
          <w:bottom w:val="nil"/>
          <w:right w:val="nil"/>
          <w:between w:val="nil"/>
        </w:pBdr>
        <w:spacing w:after="0" w:line="360" w:lineRule="auto"/>
        <w:ind w:left="720"/>
        <w:jc w:val="both"/>
        <w:rPr>
          <w:i/>
        </w:rPr>
      </w:pPr>
    </w:p>
    <w:p w14:paraId="7C82D7B5" w14:textId="77777777" w:rsidR="00853DCF" w:rsidRPr="0038340D" w:rsidRDefault="00853DCF" w:rsidP="00853DCF">
      <w:pPr>
        <w:numPr>
          <w:ilvl w:val="0"/>
          <w:numId w:val="1"/>
        </w:numPr>
        <w:pBdr>
          <w:top w:val="nil"/>
          <w:left w:val="nil"/>
          <w:bottom w:val="nil"/>
          <w:right w:val="nil"/>
          <w:between w:val="nil"/>
        </w:pBdr>
        <w:spacing w:after="0" w:line="360" w:lineRule="auto"/>
        <w:jc w:val="both"/>
        <w:rPr>
          <w:i/>
        </w:rPr>
      </w:pPr>
      <w:r>
        <w:rPr>
          <w:rFonts w:ascii="Palatino Linotype" w:eastAsia="Palatino Linotype" w:hAnsi="Palatino Linotype" w:cs="Palatino Linotype"/>
          <w:b/>
          <w:i/>
          <w:color w:val="000000"/>
        </w:rPr>
        <w:t xml:space="preserve">Razones o Motivos de Inconformidad: </w:t>
      </w:r>
    </w:p>
    <w:p w14:paraId="429A394F" w14:textId="77777777" w:rsidR="00853DCF" w:rsidRDefault="00853DCF" w:rsidP="00853DCF">
      <w:pPr>
        <w:pBdr>
          <w:top w:val="nil"/>
          <w:left w:val="nil"/>
          <w:bottom w:val="nil"/>
          <w:right w:val="nil"/>
          <w:between w:val="nil"/>
        </w:pBdr>
        <w:spacing w:after="0" w:line="360" w:lineRule="auto"/>
        <w:ind w:left="720"/>
        <w:jc w:val="both"/>
        <w:rPr>
          <w:i/>
        </w:rPr>
      </w:pPr>
      <w:r>
        <w:rPr>
          <w:rFonts w:ascii="Palatino Linotype" w:eastAsia="Palatino Linotype" w:hAnsi="Palatino Linotype" w:cs="Palatino Linotype"/>
          <w:i/>
          <w:color w:val="000000"/>
        </w:rPr>
        <w:lastRenderedPageBreak/>
        <w:t>“</w:t>
      </w:r>
      <w:r w:rsidRPr="00853DCF">
        <w:rPr>
          <w:rFonts w:ascii="Palatino Linotype" w:eastAsia="Palatino Linotype" w:hAnsi="Palatino Linotype" w:cs="Palatino Linotype"/>
          <w:i/>
          <w:color w:val="000000"/>
        </w:rPr>
        <w:t>Al 10 de abril de 2025, no existe una respuesta por parte de la Presidenta Municipal del Ayuntamiento de Ecatepec de Morelos.</w:t>
      </w:r>
      <w:r w:rsidRPr="00D2150D">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xml:space="preserve"> (Sic) </w:t>
      </w:r>
    </w:p>
    <w:p w14:paraId="31957486" w14:textId="77777777" w:rsidR="00853DCF" w:rsidRDefault="00853DCF" w:rsidP="00853DCF">
      <w:pPr>
        <w:spacing w:after="0" w:line="360" w:lineRule="auto"/>
        <w:jc w:val="both"/>
        <w:rPr>
          <w:rFonts w:ascii="Palatino Linotype" w:eastAsia="Palatino Linotype" w:hAnsi="Palatino Linotype" w:cs="Palatino Linotype"/>
          <w:b/>
          <w:sz w:val="28"/>
          <w:szCs w:val="28"/>
        </w:rPr>
      </w:pPr>
    </w:p>
    <w:p w14:paraId="4DA416F0" w14:textId="77777777" w:rsidR="00853DCF" w:rsidRPr="002C3EC8" w:rsidRDefault="00853DCF" w:rsidP="00853DCF">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2B10E25C" w14:textId="77777777" w:rsidR="00853DCF" w:rsidRPr="00EB21AC" w:rsidRDefault="00853DCF" w:rsidP="00853DCF">
      <w:pPr>
        <w:spacing w:before="240" w:line="360" w:lineRule="auto"/>
        <w:jc w:val="both"/>
        <w:rPr>
          <w:rFonts w:ascii="Palatino Linotype" w:hAnsi="Palatino Linotype" w:cs="Arial"/>
          <w:sz w:val="32"/>
        </w:rPr>
      </w:pPr>
      <w:r w:rsidRPr="00EB21AC">
        <w:rPr>
          <w:rFonts w:ascii="Palatino Linotype" w:hAnsi="Palatino Linotype"/>
          <w:sz w:val="24"/>
        </w:rPr>
        <w:t>El medio de impugnación fue turnado al Comisionado</w:t>
      </w:r>
      <w:r>
        <w:rPr>
          <w:rFonts w:ascii="Palatino Linotype" w:hAnsi="Palatino Linotype"/>
          <w:sz w:val="24"/>
        </w:rPr>
        <w:t xml:space="preserve"> Presidente</w:t>
      </w:r>
      <w:r w:rsidRPr="00EB21AC">
        <w:rPr>
          <w:rFonts w:ascii="Palatino Linotype" w:hAnsi="Palatino Linotype"/>
          <w:sz w:val="24"/>
        </w:rPr>
        <w:t xml:space="preserve"> </w:t>
      </w:r>
      <w:r>
        <w:rPr>
          <w:rFonts w:ascii="Palatino Linotype" w:hAnsi="Palatino Linotype"/>
          <w:b/>
          <w:sz w:val="24"/>
        </w:rPr>
        <w:t>José Martínez Vilchis</w:t>
      </w:r>
      <w:r w:rsidRPr="00EB21AC">
        <w:rPr>
          <w:rFonts w:ascii="Palatino Linotype" w:hAnsi="Palatino Linotype"/>
          <w:b/>
          <w:sz w:val="24"/>
        </w:rPr>
        <w:t>,</w:t>
      </w:r>
      <w:r w:rsidRPr="00EB21AC">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EB21AC">
        <w:rPr>
          <w:rFonts w:ascii="Palatino Linotype" w:hAnsi="Palatino Linotype"/>
          <w:b/>
          <w:sz w:val="24"/>
        </w:rPr>
        <w:t>admisión</w:t>
      </w:r>
      <w:r w:rsidRPr="00EB21AC">
        <w:rPr>
          <w:rFonts w:ascii="Palatino Linotype" w:hAnsi="Palatino Linotype"/>
          <w:sz w:val="24"/>
        </w:rPr>
        <w:t xml:space="preserve"> en fecha</w:t>
      </w:r>
      <w:r>
        <w:rPr>
          <w:rFonts w:ascii="Palatino Linotype" w:hAnsi="Palatino Linotype"/>
          <w:sz w:val="24"/>
        </w:rPr>
        <w:t xml:space="preserve"> </w:t>
      </w:r>
      <w:r w:rsidR="006508A1">
        <w:rPr>
          <w:rFonts w:ascii="Palatino Linotype" w:hAnsi="Palatino Linotype"/>
          <w:b/>
          <w:sz w:val="24"/>
        </w:rPr>
        <w:t>veintitrés</w:t>
      </w:r>
      <w:r>
        <w:rPr>
          <w:rFonts w:ascii="Palatino Linotype" w:hAnsi="Palatino Linotype"/>
          <w:b/>
          <w:sz w:val="24"/>
        </w:rPr>
        <w:t xml:space="preserve"> de </w:t>
      </w:r>
      <w:r w:rsidR="006508A1">
        <w:rPr>
          <w:rFonts w:ascii="Palatino Linotype" w:hAnsi="Palatino Linotype"/>
          <w:b/>
          <w:sz w:val="24"/>
        </w:rPr>
        <w:t>abril</w:t>
      </w:r>
      <w:r>
        <w:rPr>
          <w:rFonts w:ascii="Palatino Linotype" w:hAnsi="Palatino Linotype"/>
          <w:b/>
          <w:sz w:val="24"/>
        </w:rPr>
        <w:t xml:space="preserve"> de dos mil veinticinco</w:t>
      </w:r>
      <w:r w:rsidRPr="00EB21AC">
        <w:rPr>
          <w:rFonts w:ascii="Palatino Linotype" w:hAnsi="Palatino Linotype"/>
          <w:sz w:val="24"/>
        </w:rPr>
        <w:t>, determinándose en ellos, un plazo de siete días para que las partes manifestaran lo que a su derecho corresponda en términos del numeral ya citado.</w:t>
      </w:r>
    </w:p>
    <w:p w14:paraId="41C8AFD9" w14:textId="77777777" w:rsidR="00853DCF" w:rsidRPr="006B6933" w:rsidRDefault="00853DCF" w:rsidP="00853DCF">
      <w:pPr>
        <w:spacing w:after="0" w:line="360" w:lineRule="auto"/>
        <w:jc w:val="both"/>
        <w:rPr>
          <w:rFonts w:ascii="Palatino Linotype" w:eastAsia="Palatino Linotype" w:hAnsi="Palatino Linotype" w:cs="Palatino Linotype"/>
          <w:b/>
          <w:sz w:val="24"/>
          <w:szCs w:val="28"/>
        </w:rPr>
      </w:pPr>
    </w:p>
    <w:p w14:paraId="4B0EFC29" w14:textId="77777777" w:rsidR="00853DCF" w:rsidRDefault="00853DCF" w:rsidP="00853DCF">
      <w:pPr>
        <w:spacing w:line="360" w:lineRule="auto"/>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rPr>
        <w:t>.</w:t>
      </w:r>
      <w:r w:rsidRPr="002C3EC8">
        <w:rPr>
          <w:rFonts w:ascii="Palatino Linotype" w:hAnsi="Palatino Linotype" w:cs="Arial"/>
          <w:b/>
          <w:sz w:val="28"/>
          <w:szCs w:val="28"/>
        </w:rPr>
        <w:t xml:space="preserve"> De la etapa de instrucción</w:t>
      </w:r>
      <w:r>
        <w:rPr>
          <w:rFonts w:ascii="Palatino Linotype" w:hAnsi="Palatino Linotype" w:cs="Arial"/>
          <w:b/>
          <w:sz w:val="28"/>
          <w:szCs w:val="28"/>
        </w:rPr>
        <w:t>.</w:t>
      </w:r>
    </w:p>
    <w:p w14:paraId="18EC930E" w14:textId="77777777" w:rsidR="00853DCF" w:rsidRDefault="00853DCF" w:rsidP="00853DCF">
      <w:pPr>
        <w:spacing w:line="360" w:lineRule="auto"/>
        <w:jc w:val="both"/>
        <w:rPr>
          <w:rFonts w:ascii="Palatino Linotype" w:hAnsi="Palatino Linotype" w:cs="Arial"/>
          <w:sz w:val="24"/>
        </w:rPr>
      </w:pPr>
      <w:r w:rsidRPr="00E2293C">
        <w:rPr>
          <w:rFonts w:ascii="Palatino Linotype" w:hAnsi="Palatino Linotype" w:cs="Arial"/>
          <w:sz w:val="24"/>
        </w:rPr>
        <w:t xml:space="preserve">De las constancias que obran en el expediente electrónico del SAIMEX, se advierte que el </w:t>
      </w:r>
      <w:r w:rsidRPr="00E2293C">
        <w:rPr>
          <w:rFonts w:ascii="Palatino Linotype" w:hAnsi="Palatino Linotype" w:cs="Arial"/>
          <w:b/>
          <w:sz w:val="24"/>
        </w:rPr>
        <w:t>Sujeto Obligado</w:t>
      </w:r>
      <w:r w:rsidRPr="00E2293C">
        <w:rPr>
          <w:rFonts w:ascii="Palatino Linotype" w:hAnsi="Palatino Linotype" w:cs="Arial"/>
          <w:sz w:val="24"/>
        </w:rPr>
        <w:t xml:space="preserve"> rindió su informe justificado en fecha </w:t>
      </w:r>
      <w:r w:rsidR="006508A1">
        <w:rPr>
          <w:rFonts w:ascii="Palatino Linotype" w:hAnsi="Palatino Linotype" w:cs="Arial"/>
          <w:b/>
          <w:sz w:val="24"/>
        </w:rPr>
        <w:t>seis de mayo</w:t>
      </w:r>
      <w:r w:rsidRPr="006B6933">
        <w:rPr>
          <w:rFonts w:ascii="Palatino Linotype" w:hAnsi="Palatino Linotype" w:cs="Arial"/>
          <w:b/>
          <w:sz w:val="24"/>
        </w:rPr>
        <w:t xml:space="preserve"> de dos mil veinticinco</w:t>
      </w:r>
      <w:r>
        <w:rPr>
          <w:rFonts w:ascii="Palatino Linotype" w:hAnsi="Palatino Linotype" w:cs="Arial"/>
          <w:sz w:val="24"/>
        </w:rPr>
        <w:t>, mismo que fue puesto</w:t>
      </w:r>
      <w:r w:rsidRPr="00E2293C">
        <w:rPr>
          <w:rFonts w:ascii="Palatino Linotype" w:hAnsi="Palatino Linotype" w:cs="Arial"/>
          <w:sz w:val="24"/>
        </w:rPr>
        <w:t xml:space="preserve"> a la vista del Recurrente en </w:t>
      </w:r>
      <w:r w:rsidR="006508A1">
        <w:rPr>
          <w:rFonts w:ascii="Palatino Linotype" w:hAnsi="Palatino Linotype" w:cs="Arial"/>
          <w:sz w:val="24"/>
        </w:rPr>
        <w:t>cinco de junio</w:t>
      </w:r>
      <w:r w:rsidRPr="00E2293C">
        <w:rPr>
          <w:rFonts w:ascii="Palatino Linotype" w:hAnsi="Palatino Linotype" w:cs="Arial"/>
          <w:sz w:val="24"/>
        </w:rPr>
        <w:t xml:space="preserve"> de dos mil veinticinco</w:t>
      </w:r>
      <w:r w:rsidR="006508A1">
        <w:rPr>
          <w:rFonts w:ascii="Palatino Linotype" w:hAnsi="Palatino Linotype" w:cs="Arial"/>
          <w:sz w:val="24"/>
        </w:rPr>
        <w:t>, por medio del archivo</w:t>
      </w:r>
      <w:r>
        <w:rPr>
          <w:rFonts w:ascii="Palatino Linotype" w:hAnsi="Palatino Linotype" w:cs="Arial"/>
          <w:sz w:val="24"/>
        </w:rPr>
        <w:t xml:space="preserve"> electrónico denominado </w:t>
      </w:r>
      <w:r w:rsidRPr="00DB7B4D">
        <w:rPr>
          <w:rFonts w:ascii="Palatino Linotype" w:hAnsi="Palatino Linotype" w:cs="Arial"/>
          <w:b/>
          <w:i/>
          <w:sz w:val="24"/>
        </w:rPr>
        <w:t>“</w:t>
      </w:r>
      <w:r w:rsidR="006508A1" w:rsidRPr="006508A1">
        <w:rPr>
          <w:rFonts w:ascii="Palatino Linotype" w:hAnsi="Palatino Linotype" w:cs="Arial"/>
          <w:b/>
          <w:i/>
          <w:sz w:val="24"/>
        </w:rPr>
        <w:t>Oficio DMAyEECA-719-DIVNA-173-2024 (1).</w:t>
      </w:r>
      <w:proofErr w:type="spellStart"/>
      <w:r w:rsidR="006508A1" w:rsidRPr="006508A1">
        <w:rPr>
          <w:rFonts w:ascii="Palatino Linotype" w:hAnsi="Palatino Linotype" w:cs="Arial"/>
          <w:b/>
          <w:i/>
          <w:sz w:val="24"/>
        </w:rPr>
        <w:t>pdf</w:t>
      </w:r>
      <w:proofErr w:type="spellEnd"/>
      <w:r w:rsidRPr="00DB7B4D">
        <w:rPr>
          <w:rFonts w:ascii="Palatino Linotype" w:hAnsi="Palatino Linotype" w:cs="Arial"/>
          <w:b/>
          <w:i/>
          <w:sz w:val="24"/>
        </w:rPr>
        <w:t>”</w:t>
      </w:r>
      <w:r>
        <w:rPr>
          <w:rFonts w:ascii="Palatino Linotype" w:hAnsi="Palatino Linotype" w:cs="Arial"/>
          <w:sz w:val="24"/>
        </w:rPr>
        <w:t xml:space="preserve">, mismo que no se reproduce por ser del conocimiento de las partes, sin embargo, será materia de estudio en el Considerando respectivo. </w:t>
      </w:r>
    </w:p>
    <w:p w14:paraId="46D2319D" w14:textId="77777777" w:rsidR="00853DCF" w:rsidRDefault="00853DCF" w:rsidP="00853DCF">
      <w:pPr>
        <w:spacing w:line="360" w:lineRule="auto"/>
        <w:jc w:val="both"/>
        <w:rPr>
          <w:rFonts w:ascii="Palatino Linotype" w:eastAsia="Calibri" w:hAnsi="Palatino Linotype" w:cs="Arial"/>
          <w:b/>
          <w:sz w:val="24"/>
          <w:szCs w:val="28"/>
        </w:rPr>
      </w:pPr>
    </w:p>
    <w:p w14:paraId="08C6305A" w14:textId="77777777" w:rsidR="00853DCF" w:rsidRPr="00E2293C" w:rsidRDefault="00853DCF" w:rsidP="00853DCF">
      <w:pPr>
        <w:spacing w:line="360" w:lineRule="auto"/>
        <w:jc w:val="both"/>
        <w:rPr>
          <w:rFonts w:ascii="Palatino Linotype" w:hAnsi="Palatino Linotype" w:cs="Arial"/>
          <w:sz w:val="24"/>
        </w:rPr>
      </w:pPr>
      <w:r w:rsidRPr="00E2293C">
        <w:rPr>
          <w:rFonts w:ascii="Palatino Linotype" w:hAnsi="Palatino Linotype" w:cs="Arial"/>
          <w:sz w:val="24"/>
        </w:rPr>
        <w:t xml:space="preserve">Así mismo, se aprecia que no se llevaron a cabo audiencias durante la sustanciación del recurso de revisión, ni se ofrecieron pruebas por parte del </w:t>
      </w:r>
      <w:r w:rsidRPr="00E2293C">
        <w:rPr>
          <w:rFonts w:ascii="Palatino Linotype" w:hAnsi="Palatino Linotype" w:cs="Arial"/>
          <w:b/>
          <w:sz w:val="24"/>
        </w:rPr>
        <w:t>Recurrente</w:t>
      </w:r>
      <w:r w:rsidRPr="00E2293C">
        <w:rPr>
          <w:rFonts w:ascii="Palatino Linotype" w:hAnsi="Palatino Linotype" w:cs="Arial"/>
          <w:sz w:val="24"/>
        </w:rPr>
        <w:t xml:space="preserve">; todo lo </w:t>
      </w:r>
      <w:r w:rsidRPr="00E2293C">
        <w:rPr>
          <w:rFonts w:ascii="Palatino Linotype" w:hAnsi="Palatino Linotype" w:cs="Arial"/>
          <w:sz w:val="24"/>
        </w:rPr>
        <w:lastRenderedPageBreak/>
        <w:t>anterior en términos de los artículos 185 fracciones II y IV, y 195 de la Ley de Transparencia y Acceso a la Información Pública del Estado de México y Municipios.</w:t>
      </w:r>
    </w:p>
    <w:p w14:paraId="363997C8" w14:textId="77777777" w:rsidR="00853DCF" w:rsidRPr="006B6933" w:rsidRDefault="00853DCF" w:rsidP="00853DCF">
      <w:pPr>
        <w:spacing w:line="360" w:lineRule="auto"/>
        <w:jc w:val="both"/>
        <w:rPr>
          <w:rFonts w:ascii="Palatino Linotype" w:hAnsi="Palatino Linotype" w:cs="Arial"/>
          <w:b/>
          <w:sz w:val="24"/>
          <w:szCs w:val="28"/>
        </w:rPr>
      </w:pPr>
    </w:p>
    <w:p w14:paraId="5A809824" w14:textId="77777777" w:rsidR="00853DCF" w:rsidRPr="00821CCD" w:rsidRDefault="00853DCF" w:rsidP="00853DCF">
      <w:pPr>
        <w:pStyle w:val="Prrafodelista"/>
        <w:spacing w:line="360" w:lineRule="auto"/>
        <w:ind w:left="0"/>
        <w:jc w:val="both"/>
        <w:rPr>
          <w:rFonts w:ascii="Palatino Linotype" w:eastAsia="Calibri" w:hAnsi="Palatino Linotype" w:cs="Arial"/>
          <w:b/>
          <w:sz w:val="28"/>
          <w:lang w:val="es-ES_tradnl"/>
        </w:rPr>
      </w:pPr>
      <w:r>
        <w:rPr>
          <w:rFonts w:ascii="Palatino Linotype" w:eastAsia="Calibri" w:hAnsi="Palatino Linotype" w:cs="Arial"/>
          <w:b/>
          <w:sz w:val="28"/>
          <w:szCs w:val="28"/>
        </w:rPr>
        <w:t>SEXTO</w:t>
      </w:r>
      <w:r>
        <w:rPr>
          <w:rFonts w:ascii="Palatino Linotype" w:hAnsi="Palatino Linotype" w:cs="Arial"/>
          <w:b/>
          <w:sz w:val="28"/>
          <w:szCs w:val="28"/>
        </w:rPr>
        <w:t>.</w:t>
      </w:r>
      <w:r w:rsidRPr="0036587B">
        <w:rPr>
          <w:rFonts w:ascii="Palatino Linotype" w:hAnsi="Palatino Linotype" w:cs="Arial"/>
          <w:b/>
          <w:sz w:val="28"/>
        </w:rPr>
        <w:t xml:space="preserve"> </w:t>
      </w:r>
      <w:r w:rsidRPr="00821CCD">
        <w:rPr>
          <w:rFonts w:ascii="Palatino Linotype" w:eastAsia="Calibri" w:hAnsi="Palatino Linotype" w:cs="Arial"/>
          <w:b/>
          <w:sz w:val="28"/>
          <w:lang w:val="es-ES_tradnl"/>
        </w:rPr>
        <w:t>De la ampliación del término para resolver.</w:t>
      </w:r>
    </w:p>
    <w:p w14:paraId="125977AB" w14:textId="77777777" w:rsidR="00853DCF" w:rsidRPr="0011721E" w:rsidRDefault="00853DCF" w:rsidP="00853DCF">
      <w:pPr>
        <w:spacing w:line="360" w:lineRule="auto"/>
        <w:jc w:val="both"/>
        <w:rPr>
          <w:rFonts w:ascii="Palatino Linotype" w:hAnsi="Palatino Linotype" w:cs="Arial"/>
          <w:sz w:val="24"/>
        </w:rPr>
      </w:pPr>
      <w:r w:rsidRPr="00E2293C">
        <w:rPr>
          <w:rFonts w:ascii="Palatino Linotype" w:hAnsi="Palatino Linotype" w:cs="Arial"/>
          <w:sz w:val="24"/>
        </w:rPr>
        <w:t xml:space="preserve">De las constancias que integran el expediente electrónico, se advierte que han transcurrido los términos de Ley, para la emisión de la resolución en el presente recurso de revisión, por lo que en fecha </w:t>
      </w:r>
      <w:r w:rsidR="006508A1">
        <w:rPr>
          <w:rFonts w:ascii="Palatino Linotype" w:hAnsi="Palatino Linotype" w:cs="Arial"/>
          <w:b/>
          <w:sz w:val="24"/>
        </w:rPr>
        <w:t>tres de junio</w:t>
      </w:r>
      <w:r w:rsidRPr="00E2293C">
        <w:rPr>
          <w:rFonts w:ascii="Palatino Linotype" w:hAnsi="Palatino Linotype" w:cs="Arial"/>
          <w:b/>
          <w:sz w:val="24"/>
        </w:rPr>
        <w:t xml:space="preserve"> de dos mil veinticinco</w:t>
      </w:r>
      <w:r w:rsidRPr="00E2293C">
        <w:rPr>
          <w:rFonts w:ascii="Palatino Linotype" w:hAnsi="Palatino Linotype" w:cs="Arial"/>
          <w:sz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D50A5C1" w14:textId="77777777" w:rsidR="006508A1" w:rsidRDefault="006508A1" w:rsidP="00853DCF">
      <w:pPr>
        <w:spacing w:line="360" w:lineRule="auto"/>
        <w:jc w:val="both"/>
        <w:rPr>
          <w:rFonts w:ascii="Palatino Linotype" w:eastAsia="Calibri" w:hAnsi="Palatino Linotype" w:cs="Arial"/>
          <w:b/>
          <w:sz w:val="28"/>
          <w:lang w:val="es-ES_tradnl"/>
        </w:rPr>
      </w:pPr>
    </w:p>
    <w:p w14:paraId="69F38D4A" w14:textId="77777777" w:rsidR="00853DCF" w:rsidRPr="002C3EC8" w:rsidRDefault="00853DCF" w:rsidP="00853DCF">
      <w:pPr>
        <w:spacing w:line="360" w:lineRule="auto"/>
        <w:jc w:val="both"/>
        <w:rPr>
          <w:rFonts w:ascii="Palatino Linotype" w:hAnsi="Palatino Linotype" w:cs="Arial"/>
          <w:b/>
          <w:sz w:val="28"/>
          <w:szCs w:val="28"/>
        </w:rPr>
      </w:pPr>
      <w:r>
        <w:rPr>
          <w:rFonts w:ascii="Palatino Linotype" w:eastAsia="Calibri" w:hAnsi="Palatino Linotype" w:cs="Arial"/>
          <w:b/>
          <w:sz w:val="28"/>
          <w:lang w:val="es-ES_tradnl"/>
        </w:rPr>
        <w:t>SÉPTIMO</w:t>
      </w:r>
      <w:r w:rsidRPr="00821CCD">
        <w:rPr>
          <w:rFonts w:ascii="Palatino Linotype" w:eastAsia="Calibri" w:hAnsi="Palatino Linotype" w:cs="Arial"/>
          <w:b/>
          <w:sz w:val="28"/>
          <w:lang w:val="es-ES_tradnl"/>
        </w:rPr>
        <w:t xml:space="preserve">. </w:t>
      </w:r>
      <w:r w:rsidRPr="002C3EC8">
        <w:rPr>
          <w:rFonts w:ascii="Palatino Linotype" w:hAnsi="Palatino Linotype" w:cs="Arial"/>
          <w:b/>
          <w:sz w:val="28"/>
          <w:szCs w:val="28"/>
        </w:rPr>
        <w:t>Del Cierre de Instrucción.</w:t>
      </w:r>
    </w:p>
    <w:p w14:paraId="3F804838" w14:textId="77777777" w:rsidR="00853DCF" w:rsidRPr="00E2293C" w:rsidRDefault="00853DCF" w:rsidP="00853DCF">
      <w:pPr>
        <w:spacing w:line="360" w:lineRule="auto"/>
        <w:jc w:val="both"/>
        <w:rPr>
          <w:rFonts w:ascii="Palatino Linotype" w:hAnsi="Palatino Linotype" w:cs="Arial"/>
          <w:sz w:val="24"/>
        </w:rPr>
      </w:pPr>
      <w:r w:rsidRPr="00E2293C">
        <w:rPr>
          <w:rFonts w:ascii="Palatino Linotype"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6508A1">
        <w:rPr>
          <w:rFonts w:ascii="Palatino Linotype" w:hAnsi="Palatino Linotype" w:cs="Arial"/>
          <w:b/>
          <w:sz w:val="24"/>
        </w:rPr>
        <w:t>dieciséis</w:t>
      </w:r>
      <w:r w:rsidR="006508A1" w:rsidRPr="006508A1">
        <w:rPr>
          <w:rFonts w:ascii="Palatino Linotype" w:hAnsi="Palatino Linotype" w:cs="Arial"/>
          <w:b/>
          <w:sz w:val="24"/>
        </w:rPr>
        <w:t xml:space="preserve"> de junio </w:t>
      </w:r>
      <w:r w:rsidRPr="00E2293C">
        <w:rPr>
          <w:rFonts w:ascii="Palatino Linotype" w:hAnsi="Palatino Linotype" w:cs="Arial"/>
          <w:b/>
          <w:sz w:val="24"/>
        </w:rPr>
        <w:t>de dos mil veinticinco</w:t>
      </w:r>
      <w:r w:rsidRPr="00E2293C">
        <w:rPr>
          <w:rFonts w:ascii="Palatino Linotype" w:hAnsi="Palatino Linotype" w:cs="Arial"/>
          <w:sz w:val="24"/>
        </w:rPr>
        <w:t>, en términos del artículo 185 fracción VI de la Ley de Transparencia y Acceso a la Información Pública del Estado de México y Municipios, ordenándose turnar el expediente a la resolución que en derecho proceda.</w:t>
      </w:r>
    </w:p>
    <w:p w14:paraId="375F5B3E"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603C3DA0" w14:textId="77777777" w:rsidR="00853DCF" w:rsidRDefault="00853DCF" w:rsidP="00853DCF">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C O N S I D E R A N D O </w:t>
      </w:r>
    </w:p>
    <w:p w14:paraId="021516BE"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7E1634E9" w14:textId="77777777" w:rsidR="00853DCF" w:rsidRPr="00EB21AC" w:rsidRDefault="00853DCF" w:rsidP="00853DCF">
      <w:pPr>
        <w:spacing w:after="0" w:line="360" w:lineRule="auto"/>
        <w:jc w:val="both"/>
        <w:rPr>
          <w:rFonts w:ascii="Palatino Linotype" w:eastAsia="Palatino Linotype" w:hAnsi="Palatino Linotype" w:cs="Palatino Linotype"/>
          <w:sz w:val="28"/>
          <w:szCs w:val="24"/>
        </w:rPr>
      </w:pPr>
      <w:r w:rsidRPr="00EB21AC">
        <w:rPr>
          <w:rFonts w:ascii="Palatino Linotype" w:eastAsia="Palatino Linotype" w:hAnsi="Palatino Linotype" w:cs="Palatino Linotype"/>
          <w:b/>
          <w:sz w:val="28"/>
          <w:szCs w:val="24"/>
        </w:rPr>
        <w:t>PRIMERO. De la competencia</w:t>
      </w:r>
      <w:r w:rsidRPr="00EB21AC">
        <w:rPr>
          <w:rFonts w:ascii="Palatino Linotype" w:eastAsia="Palatino Linotype" w:hAnsi="Palatino Linotype" w:cs="Palatino Linotype"/>
          <w:sz w:val="28"/>
          <w:szCs w:val="24"/>
        </w:rPr>
        <w:t>.</w:t>
      </w:r>
    </w:p>
    <w:p w14:paraId="34F8D033" w14:textId="77777777" w:rsidR="00853DCF" w:rsidRPr="00975F8D" w:rsidRDefault="00853DCF" w:rsidP="00853DCF">
      <w:pPr>
        <w:tabs>
          <w:tab w:val="left" w:pos="3402"/>
        </w:tabs>
        <w:spacing w:line="360" w:lineRule="auto"/>
        <w:jc w:val="both"/>
        <w:rPr>
          <w:rFonts w:ascii="Palatino Linotype" w:hAnsi="Palatino Linotype"/>
          <w:sz w:val="24"/>
        </w:rPr>
      </w:pPr>
      <w:r w:rsidRPr="00975F8D">
        <w:rPr>
          <w:rFonts w:ascii="Palatino Linotype" w:hAnsi="Palatino Linotype"/>
          <w:sz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858012E"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73321494" w14:textId="77777777" w:rsidR="00853DCF" w:rsidRPr="00667998" w:rsidRDefault="00853DCF" w:rsidP="00853DC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34C6DEC"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621CFD4" w14:textId="77777777" w:rsidR="00853DCF" w:rsidRPr="006B6933" w:rsidRDefault="00853DCF" w:rsidP="00853DCF">
      <w:pPr>
        <w:autoSpaceDE w:val="0"/>
        <w:autoSpaceDN w:val="0"/>
        <w:adjustRightInd w:val="0"/>
        <w:spacing w:after="0" w:line="360" w:lineRule="auto"/>
        <w:jc w:val="both"/>
        <w:rPr>
          <w:rFonts w:ascii="Palatino Linotype" w:hAnsi="Palatino Linotype" w:cs="Arial"/>
          <w:sz w:val="24"/>
        </w:rPr>
      </w:pPr>
    </w:p>
    <w:p w14:paraId="5A2EAA5E"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lastRenderedPageBreak/>
        <w:t>Es de precisar que la Ley de Transparencia y Acceso a la Información Pública del Estado de México y Municipios, describe el mecanismo de procedencia de los recursos de revisión, en ese sentido en su artículo 163 se indica lo siguiente:</w:t>
      </w:r>
    </w:p>
    <w:p w14:paraId="4B4AB463" w14:textId="77777777" w:rsidR="00853DCF" w:rsidRPr="00DF23DA" w:rsidRDefault="00853DCF" w:rsidP="00853DCF">
      <w:pPr>
        <w:autoSpaceDE w:val="0"/>
        <w:autoSpaceDN w:val="0"/>
        <w:adjustRightInd w:val="0"/>
        <w:spacing w:line="360" w:lineRule="auto"/>
        <w:jc w:val="both"/>
        <w:rPr>
          <w:rFonts w:ascii="Palatino Linotype" w:hAnsi="Palatino Linotype" w:cs="Arial"/>
        </w:rPr>
      </w:pPr>
    </w:p>
    <w:p w14:paraId="0BF70472" w14:textId="77777777" w:rsidR="00853DCF" w:rsidRPr="00DF23DA" w:rsidRDefault="00853DCF" w:rsidP="00853DCF">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t>“</w:t>
      </w:r>
      <w:r w:rsidRPr="00DF23DA">
        <w:rPr>
          <w:rFonts w:ascii="Palatino Linotype" w:hAnsi="Palatino Linotype" w:cs="Arial"/>
          <w:b/>
          <w:i/>
        </w:rPr>
        <w:t>Artículo 163.</w:t>
      </w:r>
      <w:r w:rsidRPr="00DF23DA">
        <w:rPr>
          <w:rFonts w:ascii="Palatino Linotype" w:hAnsi="Palatino Linotype" w:cs="Arial"/>
          <w:i/>
        </w:rPr>
        <w:t xml:space="preserve"> </w:t>
      </w:r>
      <w:r w:rsidRPr="00DF23DA">
        <w:rPr>
          <w:rFonts w:ascii="Palatino Linotype" w:hAnsi="Palatino Linotype" w:cs="Arial"/>
          <w:i/>
          <w:u w:val="single"/>
        </w:rPr>
        <w:t>La Unidad de Transparencia deberá notificar la respuesta a la solicitud al interesado en el menor tiempo posible, que no podrá exceder de quince días hábiles, contados a partir del día siguiente a la presentación de aquélla.</w:t>
      </w:r>
    </w:p>
    <w:p w14:paraId="1E725206" w14:textId="77777777" w:rsidR="00853DCF" w:rsidRPr="00DF23DA" w:rsidRDefault="00853DCF" w:rsidP="00853DCF">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2C16408" w14:textId="77777777" w:rsidR="00853DCF" w:rsidRPr="00DF23DA" w:rsidRDefault="00853DCF" w:rsidP="00853DCF">
      <w:pPr>
        <w:autoSpaceDE w:val="0"/>
        <w:autoSpaceDN w:val="0"/>
        <w:adjustRightInd w:val="0"/>
        <w:ind w:left="567" w:right="567"/>
        <w:jc w:val="right"/>
        <w:rPr>
          <w:rFonts w:ascii="Palatino Linotype" w:hAnsi="Palatino Linotype" w:cs="Arial"/>
        </w:rPr>
      </w:pPr>
      <w:r w:rsidRPr="00DF23DA">
        <w:rPr>
          <w:rFonts w:ascii="Palatino Linotype" w:hAnsi="Palatino Linotype" w:cs="Arial"/>
        </w:rPr>
        <w:t>(Énfasis añadido)</w:t>
      </w:r>
    </w:p>
    <w:p w14:paraId="7027550E"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p>
    <w:p w14:paraId="2FF6E53C"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 xml:space="preserve">De la interpretación al precepto legal inserto, se advierte que el plazo que les asiste a los </w:t>
      </w:r>
      <w:r w:rsidRPr="006B6933">
        <w:rPr>
          <w:rFonts w:ascii="Palatino Linotype" w:hAnsi="Palatino Linotype" w:cs="Arial"/>
          <w:b/>
          <w:sz w:val="24"/>
        </w:rPr>
        <w:t>sujetos</w:t>
      </w:r>
      <w:r w:rsidRPr="006B6933">
        <w:rPr>
          <w:rFonts w:ascii="Palatino Linotype" w:hAnsi="Palatino Linotype" w:cs="Arial"/>
          <w:sz w:val="24"/>
        </w:rPr>
        <w:t xml:space="preserve"> </w:t>
      </w:r>
      <w:r w:rsidRPr="006B6933">
        <w:rPr>
          <w:rFonts w:ascii="Palatino Linotype" w:hAnsi="Palatino Linotype" w:cs="Arial"/>
          <w:b/>
          <w:sz w:val="24"/>
        </w:rPr>
        <w:t>obligados</w:t>
      </w:r>
      <w:r w:rsidRPr="006B6933">
        <w:rPr>
          <w:rFonts w:ascii="Palatino Linotype" w:hAnsi="Palatino Linotype" w:cs="Arial"/>
          <w:sz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2DC4FF0C"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p>
    <w:p w14:paraId="79793770"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 xml:space="preserve">Se constituye la figura jurídica de la </w:t>
      </w:r>
      <w:r w:rsidRPr="006B6933">
        <w:rPr>
          <w:rFonts w:ascii="Palatino Linotype" w:hAnsi="Palatino Linotype" w:cs="Arial"/>
          <w:b/>
          <w:i/>
          <w:sz w:val="24"/>
        </w:rPr>
        <w:t>NEGATIVA FICTA</w:t>
      </w:r>
      <w:r w:rsidRPr="006B6933">
        <w:rPr>
          <w:rFonts w:ascii="Palatino Linotype" w:hAnsi="Palatino Linotype" w:cs="Arial"/>
          <w:sz w:val="24"/>
        </w:rPr>
        <w:t xml:space="preserve">, cuya esencia consiste en atribuir un efecto negativo al silencio de la autoridad administrativa frente a las </w:t>
      </w:r>
      <w:r w:rsidRPr="006B6933">
        <w:rPr>
          <w:rFonts w:ascii="Palatino Linotype" w:hAnsi="Palatino Linotype" w:cs="Arial"/>
          <w:sz w:val="24"/>
        </w:rPr>
        <w:lastRenderedPageBreak/>
        <w:t>instancias y solicitudes que hagan los particulares. Por su parte el artículo 178 de la Ley de Transparencia y Acceso a la Información Pública del Estado de México y Municipios, establece:</w:t>
      </w:r>
    </w:p>
    <w:p w14:paraId="3A50B9DA" w14:textId="77777777" w:rsidR="00853DCF" w:rsidRPr="00DF23DA" w:rsidRDefault="00853DCF" w:rsidP="00853DCF">
      <w:pPr>
        <w:rPr>
          <w:rFonts w:ascii="Palatino Linotype" w:hAnsi="Palatino Linotype"/>
        </w:rPr>
      </w:pPr>
    </w:p>
    <w:p w14:paraId="45F6A4E8" w14:textId="77777777" w:rsidR="00853DCF" w:rsidRPr="00DF23DA" w:rsidRDefault="00853DCF" w:rsidP="00853DCF">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t>“</w:t>
      </w:r>
      <w:r w:rsidRPr="00DF23DA">
        <w:rPr>
          <w:rFonts w:ascii="Palatino Linotype" w:hAnsi="Palatino Linotype" w:cs="Arial"/>
          <w:b/>
          <w:i/>
        </w:rPr>
        <w:t>Artículo 178.</w:t>
      </w:r>
      <w:r w:rsidRPr="00DF23DA">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221216A" w14:textId="77777777" w:rsidR="00853DCF" w:rsidRPr="00DF23DA" w:rsidRDefault="00853DCF" w:rsidP="00853DCF">
      <w:pPr>
        <w:autoSpaceDE w:val="0"/>
        <w:autoSpaceDN w:val="0"/>
        <w:adjustRightInd w:val="0"/>
        <w:ind w:left="567" w:right="567"/>
        <w:jc w:val="both"/>
        <w:rPr>
          <w:rFonts w:ascii="Palatino Linotype" w:hAnsi="Palatino Linotype" w:cs="Arial"/>
          <w:i/>
        </w:rPr>
      </w:pPr>
    </w:p>
    <w:p w14:paraId="6C0B9DC5" w14:textId="77777777" w:rsidR="00853DCF" w:rsidRPr="00DF23DA" w:rsidRDefault="00853DCF" w:rsidP="00853DCF">
      <w:pPr>
        <w:autoSpaceDE w:val="0"/>
        <w:autoSpaceDN w:val="0"/>
        <w:adjustRightInd w:val="0"/>
        <w:ind w:left="567" w:right="567"/>
        <w:jc w:val="both"/>
        <w:rPr>
          <w:rFonts w:ascii="Palatino Linotype" w:hAnsi="Palatino Linotype" w:cs="Arial"/>
          <w:i/>
        </w:rPr>
      </w:pPr>
      <w:r w:rsidRPr="00DF23DA">
        <w:rPr>
          <w:rFonts w:ascii="Palatino Linotype" w:hAnsi="Palatino Linotype" w:cs="Arial"/>
          <w:b/>
          <w:i/>
        </w:rPr>
        <w:t>A falta de respuesta del Sujeto Obligado, dentro de los plazos establecidos en esta Ley, a una solicitud de acceso a la información pública, el recurso podrá ser interpuesto en cualquier momento</w:t>
      </w:r>
      <w:r w:rsidRPr="00DF23DA">
        <w:rPr>
          <w:rFonts w:ascii="Palatino Linotype" w:hAnsi="Palatino Linotype" w:cs="Arial"/>
          <w:i/>
        </w:rPr>
        <w:t>, acompañado con el documento que pruebe la fecha en que presentó la solicitud.</w:t>
      </w:r>
    </w:p>
    <w:p w14:paraId="14B08C99" w14:textId="77777777" w:rsidR="00853DCF" w:rsidRPr="00DF23DA" w:rsidRDefault="00853DCF" w:rsidP="00853DCF">
      <w:pPr>
        <w:autoSpaceDE w:val="0"/>
        <w:autoSpaceDN w:val="0"/>
        <w:adjustRightInd w:val="0"/>
        <w:ind w:left="567" w:right="567"/>
        <w:jc w:val="both"/>
        <w:rPr>
          <w:rFonts w:ascii="Palatino Linotype" w:hAnsi="Palatino Linotype" w:cs="Arial"/>
          <w:i/>
        </w:rPr>
      </w:pPr>
    </w:p>
    <w:p w14:paraId="540E9123" w14:textId="77777777" w:rsidR="00853DCF" w:rsidRPr="00DF23DA" w:rsidRDefault="00853DCF" w:rsidP="00853DCF">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t>En el caso de que se interponga ante la Unidad de Transparencia, ésta deberá remitir el recurso de revisión al Instituto a más tardar al día siguiente de haberlo recibido.”</w:t>
      </w:r>
    </w:p>
    <w:p w14:paraId="4DE2D776" w14:textId="77777777" w:rsidR="00853DCF" w:rsidRPr="00DF23DA" w:rsidRDefault="00853DCF" w:rsidP="00853DCF">
      <w:pPr>
        <w:autoSpaceDE w:val="0"/>
        <w:autoSpaceDN w:val="0"/>
        <w:adjustRightInd w:val="0"/>
        <w:ind w:left="567" w:right="567"/>
        <w:jc w:val="both"/>
        <w:rPr>
          <w:rFonts w:ascii="Palatino Linotype" w:hAnsi="Palatino Linotype" w:cs="Arial"/>
          <w:i/>
        </w:rPr>
      </w:pPr>
    </w:p>
    <w:p w14:paraId="1270AB5A" w14:textId="77777777" w:rsidR="00853DCF" w:rsidRPr="00DF23DA" w:rsidRDefault="00853DCF" w:rsidP="00853DCF">
      <w:pPr>
        <w:autoSpaceDE w:val="0"/>
        <w:autoSpaceDN w:val="0"/>
        <w:adjustRightInd w:val="0"/>
        <w:ind w:left="567" w:right="567"/>
        <w:jc w:val="right"/>
        <w:rPr>
          <w:rFonts w:ascii="Palatino Linotype" w:hAnsi="Palatino Linotype" w:cs="Arial"/>
        </w:rPr>
      </w:pPr>
      <w:r w:rsidRPr="00DF23DA">
        <w:rPr>
          <w:rFonts w:ascii="Palatino Linotype" w:hAnsi="Palatino Linotype" w:cs="Arial"/>
        </w:rPr>
        <w:t>(Énfasis añadido)</w:t>
      </w:r>
    </w:p>
    <w:p w14:paraId="076A5B3D"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p>
    <w:p w14:paraId="163AE7D6"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6B6933">
        <w:rPr>
          <w:rFonts w:ascii="Palatino Linotype" w:hAnsi="Palatino Linotype" w:cs="Arial"/>
          <w:b/>
          <w:sz w:val="24"/>
        </w:rPr>
        <w:t>Sujeto Obligado</w:t>
      </w:r>
      <w:r w:rsidRPr="006B6933">
        <w:rPr>
          <w:rFonts w:ascii="Palatino Linotype" w:hAnsi="Palatino Linotype" w:cs="Arial"/>
          <w:sz w:val="24"/>
        </w:rPr>
        <w:t xml:space="preserve">, a partir de la cual pudiera computarse dicho plazo, por tal motivo es pertinente establecer que no existe plazo específico para la interposición </w:t>
      </w:r>
      <w:r w:rsidRPr="006B6933">
        <w:rPr>
          <w:rFonts w:ascii="Palatino Linotype" w:hAnsi="Palatino Linotype" w:cs="Arial"/>
          <w:sz w:val="24"/>
        </w:rPr>
        <w:lastRenderedPageBreak/>
        <w:t>del recurso de revisión, y este puede ser presentado en cualquier momento, por lo que la interposición del presente recurso de revisión resulta oportuna.</w:t>
      </w:r>
    </w:p>
    <w:p w14:paraId="6CDCCAD1" w14:textId="77777777" w:rsidR="00853DCF" w:rsidRDefault="00853DCF" w:rsidP="00853DCF">
      <w:pPr>
        <w:pStyle w:val="Prrafodelista"/>
        <w:autoSpaceDE w:val="0"/>
        <w:autoSpaceDN w:val="0"/>
        <w:adjustRightInd w:val="0"/>
        <w:spacing w:line="360" w:lineRule="auto"/>
        <w:ind w:left="0"/>
        <w:jc w:val="both"/>
        <w:rPr>
          <w:rFonts w:ascii="Palatino Linotype" w:hAnsi="Palatino Linotype" w:cs="Arial"/>
          <w:b/>
        </w:rPr>
      </w:pPr>
    </w:p>
    <w:p w14:paraId="6D5D981A" w14:textId="77777777" w:rsidR="00853DCF" w:rsidRPr="00DF23DA" w:rsidRDefault="00853DCF" w:rsidP="00853DCF">
      <w:pPr>
        <w:spacing w:line="360" w:lineRule="auto"/>
        <w:ind w:right="49"/>
        <w:jc w:val="both"/>
        <w:rPr>
          <w:rFonts w:ascii="Palatino Linotype" w:hAnsi="Palatino Linotype" w:cs="Arial"/>
          <w:b/>
          <w:sz w:val="28"/>
          <w:szCs w:val="28"/>
        </w:rPr>
      </w:pPr>
      <w:r w:rsidRPr="00DF23DA">
        <w:rPr>
          <w:rFonts w:ascii="Palatino Linotype" w:hAnsi="Palatino Linotype" w:cs="Arial"/>
          <w:b/>
          <w:sz w:val="28"/>
          <w:szCs w:val="28"/>
        </w:rPr>
        <w:t>TERCERO.</w:t>
      </w:r>
      <w:r w:rsidRPr="00DF23DA">
        <w:rPr>
          <w:rFonts w:ascii="Palatino Linotype" w:hAnsi="Palatino Linotype" w:cs="Arial"/>
          <w:sz w:val="28"/>
          <w:szCs w:val="28"/>
        </w:rPr>
        <w:t xml:space="preserve"> </w:t>
      </w:r>
      <w:r w:rsidRPr="00DF23DA">
        <w:rPr>
          <w:rFonts w:ascii="Palatino Linotype" w:hAnsi="Palatino Linotype" w:cs="Arial"/>
          <w:b/>
          <w:sz w:val="28"/>
          <w:szCs w:val="28"/>
        </w:rPr>
        <w:t xml:space="preserve">De las causas de improcedencia. </w:t>
      </w:r>
    </w:p>
    <w:p w14:paraId="3AA1181B" w14:textId="77777777" w:rsidR="00853DCF" w:rsidRPr="006B6933" w:rsidRDefault="00853DCF" w:rsidP="00853DCF">
      <w:pPr>
        <w:spacing w:line="360" w:lineRule="auto"/>
        <w:ind w:right="49"/>
        <w:jc w:val="both"/>
        <w:rPr>
          <w:rFonts w:ascii="Palatino Linotype" w:hAnsi="Palatino Linotype" w:cs="Arial"/>
          <w:sz w:val="24"/>
        </w:rPr>
      </w:pPr>
      <w:r w:rsidRPr="006B6933">
        <w:rPr>
          <w:rFonts w:ascii="Palatino Linotype" w:hAnsi="Palatino Linotype" w:cs="Arial"/>
          <w:sz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B6933">
        <w:rPr>
          <w:rFonts w:ascii="Palatino Linotype" w:hAnsi="Palatino Linotype" w:cs="Arial"/>
          <w:sz w:val="24"/>
          <w:vertAlign w:val="superscript"/>
        </w:rPr>
        <w:footnoteReference w:id="1"/>
      </w:r>
      <w:r w:rsidRPr="006B6933">
        <w:rPr>
          <w:rFonts w:ascii="Palatino Linotype" w:hAnsi="Palatino Linotype" w:cs="Arial"/>
          <w:sz w:val="24"/>
        </w:rPr>
        <w:t>.</w:t>
      </w:r>
    </w:p>
    <w:p w14:paraId="5126849F" w14:textId="77777777" w:rsidR="00853DCF" w:rsidRPr="006B6933" w:rsidRDefault="00853DCF" w:rsidP="00853DCF">
      <w:pPr>
        <w:spacing w:line="360" w:lineRule="auto"/>
        <w:ind w:right="49"/>
        <w:jc w:val="both"/>
        <w:rPr>
          <w:rFonts w:ascii="Palatino Linotype" w:hAnsi="Palatino Linotype" w:cs="Arial"/>
          <w:sz w:val="24"/>
        </w:rPr>
      </w:pPr>
    </w:p>
    <w:p w14:paraId="4DBAA62C" w14:textId="77777777" w:rsidR="00853DCF" w:rsidRPr="006B6933" w:rsidRDefault="00853DCF" w:rsidP="00853DCF">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C85BABB" w14:textId="77777777" w:rsidR="00853DCF" w:rsidRPr="006B6933" w:rsidRDefault="00853DCF" w:rsidP="00853DCF">
      <w:pPr>
        <w:widowControl w:val="0"/>
        <w:autoSpaceDE w:val="0"/>
        <w:autoSpaceDN w:val="0"/>
        <w:adjustRightInd w:val="0"/>
        <w:spacing w:line="360" w:lineRule="auto"/>
        <w:jc w:val="both"/>
        <w:rPr>
          <w:rFonts w:ascii="Palatino Linotype" w:hAnsi="Palatino Linotype" w:cs="Arial"/>
          <w:b/>
          <w:sz w:val="24"/>
          <w:szCs w:val="28"/>
        </w:rPr>
      </w:pPr>
    </w:p>
    <w:p w14:paraId="01595C1F" w14:textId="77777777" w:rsidR="00853DCF" w:rsidRDefault="00853DCF" w:rsidP="00853DCF">
      <w:pPr>
        <w:widowControl w:val="0"/>
        <w:autoSpaceDE w:val="0"/>
        <w:autoSpaceDN w:val="0"/>
        <w:adjustRightInd w:val="0"/>
        <w:spacing w:line="360" w:lineRule="auto"/>
        <w:jc w:val="both"/>
        <w:rPr>
          <w:rFonts w:ascii="Palatino Linotype" w:hAnsi="Palatino Linotype"/>
          <w:b/>
          <w:sz w:val="28"/>
          <w:szCs w:val="28"/>
        </w:rPr>
      </w:pPr>
      <w:r w:rsidRPr="00DF23DA">
        <w:rPr>
          <w:rFonts w:ascii="Palatino Linotype" w:hAnsi="Palatino Linotype" w:cs="Arial"/>
          <w:b/>
          <w:sz w:val="28"/>
          <w:szCs w:val="28"/>
        </w:rPr>
        <w:t>CUARTO. Estudio y resolución del asunto</w:t>
      </w:r>
      <w:r w:rsidRPr="00DF23DA">
        <w:rPr>
          <w:rFonts w:ascii="Palatino Linotype" w:hAnsi="Palatino Linotype"/>
          <w:b/>
          <w:sz w:val="28"/>
          <w:szCs w:val="28"/>
        </w:rPr>
        <w:t xml:space="preserve">. </w:t>
      </w:r>
    </w:p>
    <w:p w14:paraId="5C2FCFFA" w14:textId="77777777" w:rsidR="00853DCF" w:rsidRPr="006B6933" w:rsidRDefault="00853DCF" w:rsidP="00853DC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6B6933">
        <w:rPr>
          <w:rFonts w:ascii="Palatino Linotype" w:eastAsia="Palatino Linotype" w:hAnsi="Palatino Linotype" w:cs="Palatino Linotype"/>
          <w:color w:val="000000"/>
          <w:sz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4A84EF" w14:textId="77777777" w:rsidR="00853DCF" w:rsidRPr="006B6933" w:rsidRDefault="00853DCF" w:rsidP="00853DCF">
      <w:pPr>
        <w:autoSpaceDE w:val="0"/>
        <w:autoSpaceDN w:val="0"/>
        <w:adjustRightInd w:val="0"/>
        <w:spacing w:after="0" w:line="360" w:lineRule="auto"/>
        <w:jc w:val="both"/>
        <w:rPr>
          <w:rFonts w:ascii="Palatino Linotype" w:hAnsi="Palatino Linotype" w:cs="Arial"/>
          <w:sz w:val="24"/>
        </w:rPr>
      </w:pPr>
    </w:p>
    <w:p w14:paraId="12DAA556" w14:textId="77777777" w:rsidR="00853DCF" w:rsidRDefault="00853DCF" w:rsidP="00853DCF">
      <w:pPr>
        <w:spacing w:line="360" w:lineRule="auto"/>
        <w:jc w:val="both"/>
        <w:rPr>
          <w:rFonts w:ascii="Palatino Linotype" w:hAnsi="Palatino Linotype" w:cs="Arial"/>
          <w:sz w:val="24"/>
        </w:rPr>
      </w:pPr>
      <w:r w:rsidRPr="006B6933">
        <w:rPr>
          <w:rFonts w:ascii="Palatino Linotype" w:hAnsi="Palatino Linotype" w:cs="Arial"/>
          <w:sz w:val="24"/>
        </w:rPr>
        <w:lastRenderedPageBreak/>
        <w:t xml:space="preserve">Ahora bien, de los requerimientos contenidos en la solicitud de información, se aprecia que objetivamente el </w:t>
      </w:r>
      <w:r w:rsidRPr="006B6933">
        <w:rPr>
          <w:rFonts w:ascii="Palatino Linotype" w:hAnsi="Palatino Linotype" w:cs="Arial"/>
          <w:b/>
          <w:sz w:val="24"/>
        </w:rPr>
        <w:t>Recurrente</w:t>
      </w:r>
      <w:r w:rsidRPr="006B6933">
        <w:rPr>
          <w:rFonts w:ascii="Palatino Linotype" w:hAnsi="Palatino Linotype" w:cs="Arial"/>
          <w:sz w:val="24"/>
        </w:rPr>
        <w:t xml:space="preserve"> peticiona le sea entregado por el sistema SAIMEX, lo siguiente:</w:t>
      </w:r>
    </w:p>
    <w:p w14:paraId="690585EB" w14:textId="77777777" w:rsidR="00853DCF" w:rsidRPr="006B6933" w:rsidRDefault="006508A1" w:rsidP="006508A1">
      <w:pPr>
        <w:pStyle w:val="Prrafodelista"/>
        <w:numPr>
          <w:ilvl w:val="0"/>
          <w:numId w:val="4"/>
        </w:numPr>
        <w:spacing w:line="360" w:lineRule="auto"/>
        <w:ind w:left="426"/>
        <w:jc w:val="both"/>
        <w:rPr>
          <w:rFonts w:ascii="Palatino Linotype" w:hAnsi="Palatino Linotype" w:cs="Arial"/>
        </w:rPr>
      </w:pPr>
      <w:r w:rsidRPr="006508A1">
        <w:rPr>
          <w:rFonts w:ascii="Palatino Linotype" w:hAnsi="Palatino Linotype" w:cs="Arial"/>
        </w:rPr>
        <w:t xml:space="preserve">C. Presidenta Municipal del H. Municipio de Ecatepec de Morelos. Atentamente solicito copia certificada del oficio </w:t>
      </w:r>
      <w:proofErr w:type="spellStart"/>
      <w:r w:rsidRPr="006508A1">
        <w:rPr>
          <w:rFonts w:ascii="Palatino Linotype" w:hAnsi="Palatino Linotype" w:cs="Arial"/>
        </w:rPr>
        <w:t>DMAyE</w:t>
      </w:r>
      <w:proofErr w:type="spellEnd"/>
      <w:r w:rsidRPr="006508A1">
        <w:rPr>
          <w:rFonts w:ascii="Palatino Linotype" w:hAnsi="Palatino Linotype" w:cs="Arial"/>
        </w:rPr>
        <w:t>/ECA/719/DIVNA/173/2024, de fecha 31 de octubre de 2024, suscrito por la C. Biol. Katy Elizabeth Domínguez, Directora de Medio Ambiente y Ecología del H. Municipio de Ecatepec de Morelos, Estado de México. Este documento lo subió la Unidad de Transparencia, y anexo copia del documento antes citado para su certificación.</w:t>
      </w:r>
    </w:p>
    <w:p w14:paraId="13EF729F" w14:textId="77777777" w:rsidR="00853DCF" w:rsidRDefault="006508A1" w:rsidP="00853DCF">
      <w:pPr>
        <w:spacing w:after="0" w:line="360" w:lineRule="auto"/>
        <w:jc w:val="both"/>
        <w:rPr>
          <w:rFonts w:ascii="Palatino Linotype" w:eastAsia="Palatino Linotype" w:hAnsi="Palatino Linotype" w:cs="Palatino Linotype"/>
          <w:sz w:val="24"/>
          <w:szCs w:val="24"/>
        </w:rPr>
      </w:pPr>
      <w:r w:rsidRPr="006508A1">
        <w:rPr>
          <w:rFonts w:ascii="Palatino Linotype" w:eastAsia="Palatino Linotype" w:hAnsi="Palatino Linotype" w:cs="Palatino Linotype"/>
          <w:b/>
          <w:i/>
          <w:sz w:val="24"/>
          <w:szCs w:val="24"/>
        </w:rPr>
        <w:t>Oficio DMAyEECA-719-DIVNA-173-2024.pdf</w:t>
      </w:r>
      <w:r>
        <w:rPr>
          <w:rFonts w:ascii="Palatino Linotype" w:eastAsia="Palatino Linotype" w:hAnsi="Palatino Linotype" w:cs="Palatino Linotype"/>
          <w:sz w:val="24"/>
          <w:szCs w:val="24"/>
        </w:rPr>
        <w:t>:</w:t>
      </w:r>
    </w:p>
    <w:p w14:paraId="640D06F7" w14:textId="77777777" w:rsidR="006508A1" w:rsidRDefault="006508A1" w:rsidP="006508A1">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57C2B9D2" wp14:editId="645FA134">
            <wp:extent cx="3143473" cy="3571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C90B7.tmp"/>
                    <pic:cNvPicPr/>
                  </pic:nvPicPr>
                  <pic:blipFill>
                    <a:blip r:embed="rId7">
                      <a:extLst>
                        <a:ext uri="{28A0092B-C50C-407E-A947-70E740481C1C}">
                          <a14:useLocalDpi xmlns:a14="http://schemas.microsoft.com/office/drawing/2010/main" val="0"/>
                        </a:ext>
                      </a:extLst>
                    </a:blip>
                    <a:stretch>
                      <a:fillRect/>
                    </a:stretch>
                  </pic:blipFill>
                  <pic:spPr>
                    <a:xfrm>
                      <a:off x="0" y="0"/>
                      <a:ext cx="3159939" cy="3590585"/>
                    </a:xfrm>
                    <a:prstGeom prst="rect">
                      <a:avLst/>
                    </a:prstGeom>
                  </pic:spPr>
                </pic:pic>
              </a:graphicData>
            </a:graphic>
          </wp:inline>
        </w:drawing>
      </w:r>
    </w:p>
    <w:p w14:paraId="62D11D53" w14:textId="77777777" w:rsidR="006508A1" w:rsidRDefault="006508A1" w:rsidP="00853DCF">
      <w:pPr>
        <w:spacing w:after="0" w:line="360" w:lineRule="auto"/>
        <w:jc w:val="both"/>
        <w:rPr>
          <w:rFonts w:ascii="Palatino Linotype" w:eastAsia="Palatino Linotype" w:hAnsi="Palatino Linotype" w:cs="Palatino Linotype"/>
          <w:sz w:val="24"/>
          <w:szCs w:val="24"/>
        </w:rPr>
      </w:pPr>
    </w:p>
    <w:p w14:paraId="0B5EF310" w14:textId="77777777" w:rsidR="00853DCF" w:rsidRPr="006B6933" w:rsidRDefault="00853DCF" w:rsidP="00853DCF">
      <w:pPr>
        <w:spacing w:before="240" w:line="360" w:lineRule="auto"/>
        <w:jc w:val="both"/>
        <w:rPr>
          <w:rFonts w:ascii="Palatino Linotype" w:hAnsi="Palatino Linotype"/>
          <w:sz w:val="24"/>
          <w:szCs w:val="14"/>
        </w:rPr>
      </w:pPr>
      <w:r w:rsidRPr="006B6933">
        <w:rPr>
          <w:rFonts w:ascii="Palatino Linotype" w:eastAsia="Palatino Linotype" w:hAnsi="Palatino Linotype" w:cs="Palatino Linotype"/>
          <w:color w:val="000000"/>
          <w:sz w:val="24"/>
        </w:rPr>
        <w:lastRenderedPageBreak/>
        <w:t xml:space="preserve">Ante la falta respuesta por parte del </w:t>
      </w:r>
      <w:r w:rsidRPr="006B6933">
        <w:rPr>
          <w:rFonts w:ascii="Palatino Linotype" w:eastAsia="Palatino Linotype" w:hAnsi="Palatino Linotype" w:cs="Palatino Linotype"/>
          <w:b/>
          <w:color w:val="000000"/>
          <w:sz w:val="24"/>
        </w:rPr>
        <w:t>Sujeto Obligado</w:t>
      </w:r>
      <w:r w:rsidRPr="006B6933">
        <w:rPr>
          <w:rFonts w:ascii="Palatino Linotype" w:eastAsia="Palatino Linotype" w:hAnsi="Palatino Linotype" w:cs="Palatino Linotype"/>
          <w:color w:val="000000"/>
          <w:sz w:val="24"/>
        </w:rPr>
        <w:t xml:space="preserve">, el </w:t>
      </w:r>
      <w:r w:rsidRPr="006B6933">
        <w:rPr>
          <w:rFonts w:ascii="Palatino Linotype" w:eastAsia="Palatino Linotype" w:hAnsi="Palatino Linotype" w:cs="Palatino Linotype"/>
          <w:b/>
          <w:color w:val="000000"/>
          <w:sz w:val="24"/>
        </w:rPr>
        <w:t>Recurrente</w:t>
      </w:r>
      <w:r w:rsidRPr="006B6933">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w:t>
      </w:r>
      <w:r w:rsidRPr="006B6933">
        <w:rPr>
          <w:rFonts w:ascii="Palatino Linotype" w:hAnsi="Palatino Linotype" w:cs="Arial"/>
          <w:bCs/>
          <w:sz w:val="24"/>
          <w:szCs w:val="14"/>
        </w:rPr>
        <w:t>, señalando sustancialmente como sus razones o motivos de inconformidad, lo siguiente:</w:t>
      </w:r>
      <w:r w:rsidRPr="006B6933" w:rsidDel="00107C3B">
        <w:rPr>
          <w:rFonts w:ascii="Palatino Linotype" w:hAnsi="Palatino Linotype"/>
          <w:b/>
          <w:sz w:val="24"/>
          <w:szCs w:val="14"/>
        </w:rPr>
        <w:t xml:space="preserve"> </w:t>
      </w:r>
      <w:r w:rsidRPr="006B6933">
        <w:rPr>
          <w:rFonts w:ascii="Palatino Linotype" w:hAnsi="Palatino Linotype"/>
          <w:sz w:val="24"/>
          <w:szCs w:val="14"/>
        </w:rPr>
        <w:t>“</w:t>
      </w:r>
      <w:r w:rsidR="006508A1" w:rsidRPr="006508A1">
        <w:rPr>
          <w:rFonts w:ascii="Palatino Linotype" w:eastAsia="Palatino Linotype" w:hAnsi="Palatino Linotype" w:cs="Palatino Linotype"/>
          <w:i/>
          <w:color w:val="000000"/>
        </w:rPr>
        <w:t>Al 10 de abril de 2025, no existe una respuesta por parte de la Presidenta Municipal del Ayuntamiento de Ecatepec de Morelos.</w:t>
      </w:r>
      <w:r w:rsidRPr="006B6933">
        <w:rPr>
          <w:rFonts w:ascii="Palatino Linotype" w:hAnsi="Palatino Linotype"/>
          <w:i/>
          <w:sz w:val="24"/>
          <w:szCs w:val="14"/>
        </w:rPr>
        <w:t>” (Sic)</w:t>
      </w:r>
      <w:r w:rsidRPr="006B6933">
        <w:rPr>
          <w:rFonts w:ascii="Palatino Linotype" w:hAnsi="Palatino Linotype"/>
          <w:sz w:val="24"/>
          <w:szCs w:val="14"/>
        </w:rPr>
        <w:t xml:space="preserve">. </w:t>
      </w:r>
    </w:p>
    <w:p w14:paraId="549F7498"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0448C583" w14:textId="77777777" w:rsidR="00853DCF" w:rsidRPr="006B6933" w:rsidRDefault="00853DCF" w:rsidP="00853DCF">
      <w:pPr>
        <w:tabs>
          <w:tab w:val="left" w:pos="709"/>
        </w:tabs>
        <w:spacing w:line="360" w:lineRule="auto"/>
        <w:jc w:val="both"/>
        <w:rPr>
          <w:rFonts w:ascii="Palatino Linotype" w:hAnsi="Palatino Linotype" w:cs="Arial"/>
          <w:sz w:val="24"/>
        </w:rPr>
      </w:pPr>
      <w:r w:rsidRPr="006B6933">
        <w:rPr>
          <w:rFonts w:ascii="Palatino Linotype" w:hAnsi="Palatino Linotype" w:cs="Arial"/>
          <w:sz w:val="24"/>
        </w:rPr>
        <w:t xml:space="preserve">Aunado a lo anterior, mediante informe justificado rendido por </w:t>
      </w:r>
      <w:r w:rsidRPr="006B6933">
        <w:rPr>
          <w:rFonts w:ascii="Palatino Linotype" w:hAnsi="Palatino Linotype" w:cs="Arial"/>
          <w:b/>
          <w:sz w:val="24"/>
        </w:rPr>
        <w:t>El Sujeto Obligado</w:t>
      </w:r>
      <w:r w:rsidRPr="006B6933">
        <w:rPr>
          <w:rFonts w:ascii="Palatino Linotype" w:hAnsi="Palatino Linotype" w:cs="Arial"/>
          <w:sz w:val="24"/>
        </w:rPr>
        <w:t xml:space="preserve">, se advierte que </w:t>
      </w:r>
      <w:r w:rsidRPr="006B6933">
        <w:rPr>
          <w:rFonts w:ascii="Palatino Linotype" w:hAnsi="Palatino Linotype" w:cs="Arial"/>
          <w:bCs/>
          <w:sz w:val="24"/>
        </w:rPr>
        <w:t>remitió a</w:t>
      </w:r>
      <w:r w:rsidRPr="006B6933">
        <w:rPr>
          <w:rFonts w:ascii="Palatino Linotype" w:hAnsi="Palatino Linotype" w:cs="Arial"/>
          <w:sz w:val="24"/>
        </w:rPr>
        <w:t xml:space="preserve"> través del Sistema de Acceso a la Información Mexiquense (</w:t>
      </w:r>
      <w:r w:rsidRPr="006B6933">
        <w:rPr>
          <w:rFonts w:ascii="Palatino Linotype" w:hAnsi="Palatino Linotype" w:cs="Arial"/>
          <w:b/>
          <w:sz w:val="24"/>
        </w:rPr>
        <w:t>SAIMEX)</w:t>
      </w:r>
      <w:r>
        <w:rPr>
          <w:rFonts w:ascii="Palatino Linotype" w:hAnsi="Palatino Linotype" w:cs="Arial"/>
          <w:b/>
          <w:sz w:val="24"/>
        </w:rPr>
        <w:t>,</w:t>
      </w:r>
      <w:r w:rsidRPr="006B6933">
        <w:rPr>
          <w:rFonts w:ascii="Palatino Linotype" w:hAnsi="Palatino Linotype" w:cs="Arial"/>
          <w:b/>
          <w:sz w:val="24"/>
        </w:rPr>
        <w:t xml:space="preserve"> </w:t>
      </w:r>
      <w:r>
        <w:rPr>
          <w:rFonts w:ascii="Palatino Linotype" w:hAnsi="Palatino Linotype" w:cs="Arial"/>
          <w:sz w:val="24"/>
        </w:rPr>
        <w:t>los</w:t>
      </w:r>
      <w:r w:rsidRPr="006B6933">
        <w:rPr>
          <w:rFonts w:ascii="Palatino Linotype" w:hAnsi="Palatino Linotype" w:cs="Arial"/>
          <w:sz w:val="24"/>
        </w:rPr>
        <w:t xml:space="preserve"> archivo</w:t>
      </w:r>
      <w:r>
        <w:rPr>
          <w:rFonts w:ascii="Palatino Linotype" w:hAnsi="Palatino Linotype" w:cs="Arial"/>
          <w:sz w:val="24"/>
        </w:rPr>
        <w:t>s</w:t>
      </w:r>
      <w:r w:rsidRPr="006B6933">
        <w:rPr>
          <w:rFonts w:ascii="Palatino Linotype" w:hAnsi="Palatino Linotype" w:cs="Arial"/>
          <w:sz w:val="24"/>
        </w:rPr>
        <w:t xml:space="preserve"> denominado</w:t>
      </w:r>
      <w:r>
        <w:rPr>
          <w:rFonts w:ascii="Palatino Linotype" w:hAnsi="Palatino Linotype" w:cs="Arial"/>
          <w:sz w:val="24"/>
        </w:rPr>
        <w:t>s</w:t>
      </w:r>
      <w:r w:rsidRPr="006B6933">
        <w:rPr>
          <w:rFonts w:ascii="Palatino Linotype" w:hAnsi="Palatino Linotype" w:cs="Arial"/>
          <w:sz w:val="24"/>
        </w:rPr>
        <w:t>:</w:t>
      </w:r>
    </w:p>
    <w:p w14:paraId="76CDE158" w14:textId="77777777" w:rsidR="00853DCF" w:rsidRDefault="006508A1" w:rsidP="006508A1">
      <w:pPr>
        <w:pStyle w:val="Prrafodelista"/>
        <w:numPr>
          <w:ilvl w:val="3"/>
          <w:numId w:val="1"/>
        </w:numPr>
        <w:spacing w:line="360" w:lineRule="auto"/>
        <w:ind w:left="426"/>
        <w:jc w:val="both"/>
        <w:rPr>
          <w:rFonts w:ascii="Palatino Linotype" w:eastAsia="Palatino Linotype" w:hAnsi="Palatino Linotype" w:cs="Palatino Linotype"/>
        </w:rPr>
      </w:pPr>
      <w:r w:rsidRPr="006508A1">
        <w:rPr>
          <w:rFonts w:ascii="Palatino Linotype" w:eastAsia="Palatino Linotype" w:hAnsi="Palatino Linotype" w:cs="Palatino Linotype"/>
          <w:b/>
          <w:i/>
        </w:rPr>
        <w:t>Oficio DMAyEECA-719-DIVNA-173-2024 (1).</w:t>
      </w:r>
      <w:proofErr w:type="spellStart"/>
      <w:r w:rsidRPr="006508A1">
        <w:rPr>
          <w:rFonts w:ascii="Palatino Linotype" w:eastAsia="Palatino Linotype" w:hAnsi="Palatino Linotype" w:cs="Palatino Linotype"/>
          <w:b/>
          <w:i/>
        </w:rPr>
        <w:t>pdf</w:t>
      </w:r>
      <w:proofErr w:type="spellEnd"/>
      <w:r w:rsidR="00853DCF" w:rsidRPr="008D4DF2">
        <w:rPr>
          <w:rFonts w:ascii="Palatino Linotype" w:eastAsia="Palatino Linotype" w:hAnsi="Palatino Linotype" w:cs="Palatino Linotype"/>
        </w:rPr>
        <w:t xml:space="preserve">: constante de </w:t>
      </w:r>
      <w:r w:rsidR="00853DCF">
        <w:rPr>
          <w:rFonts w:ascii="Palatino Linotype" w:eastAsia="Palatino Linotype" w:hAnsi="Palatino Linotype" w:cs="Palatino Linotype"/>
        </w:rPr>
        <w:t>una</w:t>
      </w:r>
      <w:r w:rsidR="00853DCF" w:rsidRPr="008D4DF2">
        <w:rPr>
          <w:rFonts w:ascii="Palatino Linotype" w:eastAsia="Palatino Linotype" w:hAnsi="Palatino Linotype" w:cs="Palatino Linotype"/>
        </w:rPr>
        <w:t xml:space="preserve"> </w:t>
      </w:r>
      <w:r w:rsidR="00853DCF">
        <w:rPr>
          <w:rFonts w:ascii="Palatino Linotype" w:eastAsia="Palatino Linotype" w:hAnsi="Palatino Linotype" w:cs="Palatino Linotype"/>
        </w:rPr>
        <w:t xml:space="preserve">foja, en formato </w:t>
      </w:r>
      <w:proofErr w:type="spellStart"/>
      <w:r w:rsidR="00853DCF">
        <w:rPr>
          <w:rFonts w:ascii="Palatino Linotype" w:eastAsia="Palatino Linotype" w:hAnsi="Palatino Linotype" w:cs="Palatino Linotype"/>
        </w:rPr>
        <w:t>pdf</w:t>
      </w:r>
      <w:proofErr w:type="spellEnd"/>
      <w:r w:rsidR="00853DCF">
        <w:rPr>
          <w:rFonts w:ascii="Palatino Linotype" w:eastAsia="Palatino Linotype" w:hAnsi="Palatino Linotype" w:cs="Palatino Linotype"/>
        </w:rPr>
        <w:t xml:space="preserve">, contiene  </w:t>
      </w:r>
      <w:r w:rsidR="00E96587">
        <w:rPr>
          <w:rFonts w:ascii="Palatino Linotype" w:eastAsia="Palatino Linotype" w:hAnsi="Palatino Linotype" w:cs="Palatino Linotype"/>
        </w:rPr>
        <w:t xml:space="preserve">el oficio </w:t>
      </w:r>
      <w:proofErr w:type="spellStart"/>
      <w:r w:rsidR="00E96587">
        <w:rPr>
          <w:rFonts w:ascii="Palatino Linotype" w:eastAsia="Palatino Linotype" w:hAnsi="Palatino Linotype" w:cs="Palatino Linotype"/>
        </w:rPr>
        <w:t>DMAyE</w:t>
      </w:r>
      <w:proofErr w:type="spellEnd"/>
      <w:r w:rsidR="00E96587">
        <w:rPr>
          <w:rFonts w:ascii="Palatino Linotype" w:eastAsia="Palatino Linotype" w:hAnsi="Palatino Linotype" w:cs="Palatino Linotype"/>
        </w:rPr>
        <w:t>/ECA/719/DIVNA/173/2024, suscrito por la Directora de Medio Ambiente y Ecología</w:t>
      </w:r>
      <w:r w:rsidR="00853DCF">
        <w:rPr>
          <w:rFonts w:ascii="Palatino Linotype" w:eastAsia="Palatino Linotype" w:hAnsi="Palatino Linotype" w:cs="Palatino Linotype"/>
        </w:rPr>
        <w:t>, en el que refiere lo siguiente:</w:t>
      </w:r>
    </w:p>
    <w:p w14:paraId="534AD3FF" w14:textId="77777777" w:rsidR="00853DCF" w:rsidRDefault="00E96587" w:rsidP="00E96587">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4"/>
          <w:lang w:val="es-ES_tradnl" w:eastAsia="es-MX"/>
        </w:rPr>
      </w:pPr>
      <w:r>
        <w:rPr>
          <w:rFonts w:ascii="Palatino Linotype" w:eastAsia="Palatino Linotype" w:hAnsi="Palatino Linotype" w:cs="Palatino Linotype"/>
          <w:noProof/>
          <w:color w:val="000000"/>
          <w:sz w:val="24"/>
          <w:lang w:eastAsia="es-MX"/>
        </w:rPr>
        <w:lastRenderedPageBreak/>
        <mc:AlternateContent>
          <mc:Choice Requires="wps">
            <w:drawing>
              <wp:anchor distT="0" distB="0" distL="114300" distR="114300" simplePos="0" relativeHeight="251659264" behindDoc="0" locked="0" layoutInCell="1" allowOverlap="1" wp14:anchorId="43B821A8" wp14:editId="09EFF4BD">
                <wp:simplePos x="0" y="0"/>
                <wp:positionH relativeFrom="column">
                  <wp:posOffset>3625215</wp:posOffset>
                </wp:positionH>
                <wp:positionV relativeFrom="paragraph">
                  <wp:posOffset>946151</wp:posOffset>
                </wp:positionV>
                <wp:extent cx="1419225" cy="19050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1419225"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05A6D" id="Rectángulo 5" o:spid="_x0000_s1026" style="position:absolute;margin-left:285.45pt;margin-top:74.5pt;width:111.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" filled="f" strokecolor="red" strokeweight="3pt"/>
            </w:pict>
          </mc:Fallback>
        </mc:AlternateContent>
      </w:r>
      <w:r>
        <w:rPr>
          <w:rFonts w:ascii="Palatino Linotype" w:eastAsia="Palatino Linotype" w:hAnsi="Palatino Linotype" w:cs="Palatino Linotype"/>
          <w:noProof/>
          <w:color w:val="000000"/>
          <w:sz w:val="24"/>
          <w:lang w:eastAsia="es-MX"/>
        </w:rPr>
        <w:drawing>
          <wp:inline distT="0" distB="0" distL="0" distR="0" wp14:anchorId="558CADCE" wp14:editId="10F4AC0E">
            <wp:extent cx="5199680" cy="56673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D372.tmp"/>
                    <pic:cNvPicPr/>
                  </pic:nvPicPr>
                  <pic:blipFill>
                    <a:blip r:embed="rId8">
                      <a:extLst>
                        <a:ext uri="{28A0092B-C50C-407E-A947-70E740481C1C}">
                          <a14:useLocalDpi xmlns:a14="http://schemas.microsoft.com/office/drawing/2010/main" val="0"/>
                        </a:ext>
                      </a:extLst>
                    </a:blip>
                    <a:stretch>
                      <a:fillRect/>
                    </a:stretch>
                  </pic:blipFill>
                  <pic:spPr>
                    <a:xfrm>
                      <a:off x="0" y="0"/>
                      <a:ext cx="5247348" cy="5719330"/>
                    </a:xfrm>
                    <a:prstGeom prst="rect">
                      <a:avLst/>
                    </a:prstGeom>
                  </pic:spPr>
                </pic:pic>
              </a:graphicData>
            </a:graphic>
          </wp:inline>
        </w:drawing>
      </w:r>
    </w:p>
    <w:p w14:paraId="78B3AE2E" w14:textId="77777777" w:rsidR="00E96587" w:rsidRDefault="00E96587" w:rsidP="00853DC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eastAsia="es-MX"/>
        </w:rPr>
      </w:pPr>
    </w:p>
    <w:p w14:paraId="202E2508" w14:textId="77777777" w:rsidR="00853DCF" w:rsidRDefault="00853DCF" w:rsidP="00853DC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eastAsia="es-MX"/>
        </w:rPr>
      </w:pPr>
      <w:r w:rsidRPr="006B6933">
        <w:rPr>
          <w:rFonts w:ascii="Palatino Linotype" w:eastAsia="Palatino Linotype" w:hAnsi="Palatino Linotype" w:cs="Palatino Linotype"/>
          <w:color w:val="000000"/>
          <w:sz w:val="24"/>
          <w:lang w:val="es-ES_tradnl" w:eastAsia="es-MX"/>
        </w:rPr>
        <w:t>Ahora bien, quedando establecido lo anterior, este Órgano Garante considera viable establecer si el informe justificado del Sujeto Obligado colma l</w:t>
      </w:r>
      <w:r>
        <w:rPr>
          <w:rFonts w:ascii="Palatino Linotype" w:eastAsia="Palatino Linotype" w:hAnsi="Palatino Linotype" w:cs="Palatino Linotype"/>
          <w:color w:val="000000"/>
          <w:sz w:val="24"/>
          <w:lang w:val="es-ES_tradnl" w:eastAsia="es-MX"/>
        </w:rPr>
        <w:t>a pretensión del Recurrente</w:t>
      </w:r>
      <w:r w:rsidRPr="006B6933">
        <w:rPr>
          <w:rFonts w:ascii="Palatino Linotype" w:eastAsia="Palatino Linotype" w:hAnsi="Palatino Linotype" w:cs="Palatino Linotype"/>
          <w:color w:val="000000"/>
          <w:sz w:val="24"/>
          <w:lang w:val="es-ES_tradnl" w:eastAsia="es-MX"/>
        </w:rPr>
        <w:t xml:space="preserve">. </w:t>
      </w:r>
    </w:p>
    <w:p w14:paraId="254F635F" w14:textId="77777777" w:rsidR="00853DCF" w:rsidRPr="006B6933" w:rsidRDefault="00853DCF" w:rsidP="00853DC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238"/>
        <w:gridCol w:w="3544"/>
        <w:gridCol w:w="1260"/>
      </w:tblGrid>
      <w:tr w:rsidR="00853DCF" w14:paraId="740C8E9D" w14:textId="77777777" w:rsidTr="00E96587">
        <w:trPr>
          <w:trHeight w:val="828"/>
        </w:trPr>
        <w:tc>
          <w:tcPr>
            <w:tcW w:w="4238" w:type="dxa"/>
            <w:shd w:val="clear" w:color="auto" w:fill="E7E6E6" w:themeFill="background2"/>
          </w:tcPr>
          <w:p w14:paraId="71A40794" w14:textId="77777777" w:rsidR="00853DCF" w:rsidRPr="00E80E99" w:rsidRDefault="00853DCF" w:rsidP="006309C9">
            <w:pPr>
              <w:spacing w:line="360" w:lineRule="auto"/>
              <w:jc w:val="center"/>
              <w:rPr>
                <w:rFonts w:ascii="Palatino Linotype" w:hAnsi="Palatino Linotype"/>
                <w:b/>
                <w:i/>
                <w:color w:val="000000"/>
              </w:rPr>
            </w:pPr>
            <w:r w:rsidRPr="00E80E99">
              <w:rPr>
                <w:rFonts w:ascii="Palatino Linotype" w:hAnsi="Palatino Linotype"/>
                <w:b/>
                <w:i/>
                <w:color w:val="000000"/>
              </w:rPr>
              <w:lastRenderedPageBreak/>
              <w:t>Requerimientos</w:t>
            </w:r>
          </w:p>
        </w:tc>
        <w:tc>
          <w:tcPr>
            <w:tcW w:w="3544" w:type="dxa"/>
            <w:shd w:val="clear" w:color="auto" w:fill="E7E6E6" w:themeFill="background2"/>
          </w:tcPr>
          <w:p w14:paraId="3CC3B153" w14:textId="77777777" w:rsidR="00853DCF" w:rsidRPr="00E80E99" w:rsidRDefault="00853DCF" w:rsidP="006309C9">
            <w:pPr>
              <w:spacing w:line="360" w:lineRule="auto"/>
              <w:jc w:val="center"/>
              <w:rPr>
                <w:rFonts w:ascii="Palatino Linotype" w:hAnsi="Palatino Linotype"/>
                <w:b/>
                <w:i/>
                <w:color w:val="000000"/>
              </w:rPr>
            </w:pPr>
            <w:r>
              <w:rPr>
                <w:rFonts w:ascii="Palatino Linotype" w:hAnsi="Palatino Linotype"/>
                <w:b/>
                <w:i/>
                <w:color w:val="000000"/>
              </w:rPr>
              <w:t>Informe Justificado</w:t>
            </w:r>
          </w:p>
        </w:tc>
        <w:tc>
          <w:tcPr>
            <w:tcW w:w="1260" w:type="dxa"/>
            <w:shd w:val="clear" w:color="auto" w:fill="E7E6E6" w:themeFill="background2"/>
          </w:tcPr>
          <w:p w14:paraId="3A76A108" w14:textId="77777777" w:rsidR="00853DCF" w:rsidRPr="00E80E99" w:rsidRDefault="00853DCF" w:rsidP="006309C9">
            <w:pPr>
              <w:spacing w:line="360" w:lineRule="auto"/>
              <w:jc w:val="center"/>
              <w:rPr>
                <w:rFonts w:ascii="Palatino Linotype" w:hAnsi="Palatino Linotype"/>
                <w:b/>
                <w:i/>
                <w:color w:val="000000"/>
              </w:rPr>
            </w:pPr>
            <w:r w:rsidRPr="00E80E99">
              <w:rPr>
                <w:rFonts w:ascii="Palatino Linotype" w:hAnsi="Palatino Linotype"/>
                <w:b/>
                <w:i/>
                <w:color w:val="000000"/>
              </w:rPr>
              <w:t>Colma</w:t>
            </w:r>
          </w:p>
        </w:tc>
      </w:tr>
      <w:tr w:rsidR="00853DCF" w:rsidRPr="00C73DD1" w14:paraId="0679B583" w14:textId="77777777" w:rsidTr="00E96587">
        <w:trPr>
          <w:trHeight w:val="828"/>
        </w:trPr>
        <w:tc>
          <w:tcPr>
            <w:tcW w:w="4238" w:type="dxa"/>
          </w:tcPr>
          <w:p w14:paraId="20C80DA8" w14:textId="77777777" w:rsidR="00853DCF" w:rsidRPr="00957801" w:rsidRDefault="00E96587" w:rsidP="00E96587">
            <w:pPr>
              <w:jc w:val="both"/>
              <w:rPr>
                <w:rFonts w:ascii="Palatino Linotype" w:hAnsi="Palatino Linotype"/>
                <w:color w:val="000000"/>
              </w:rPr>
            </w:pPr>
            <w:r w:rsidRPr="00E96587">
              <w:rPr>
                <w:rFonts w:ascii="Palatino Linotype" w:hAnsi="Palatino Linotype"/>
                <w:color w:val="000000"/>
              </w:rPr>
              <w:t xml:space="preserve">C. Presidenta Municipal del H. Municipio de Ecatepec de Morelos. Atentamente solicito copia certificada del oficio </w:t>
            </w:r>
            <w:proofErr w:type="spellStart"/>
            <w:r w:rsidRPr="00E96587">
              <w:rPr>
                <w:rFonts w:ascii="Palatino Linotype" w:hAnsi="Palatino Linotype"/>
                <w:color w:val="000000"/>
              </w:rPr>
              <w:t>DMAyE</w:t>
            </w:r>
            <w:proofErr w:type="spellEnd"/>
            <w:r w:rsidRPr="00E96587">
              <w:rPr>
                <w:rFonts w:ascii="Palatino Linotype" w:hAnsi="Palatino Linotype"/>
                <w:color w:val="000000"/>
              </w:rPr>
              <w:t>/ECA/719/DIVNA/173/2024, de fecha 31 de octubre de 2024, suscrito por la C. Biol. Katy Elizabeth Domínguez, Directora de Medio Ambiente y Ecología del H. Municipio de Ecatepec de Morelos, Estado de México. Este documento lo subió la Unidad de Transparencia, y anexo copia del documento antes citado para su certificación.</w:t>
            </w:r>
          </w:p>
        </w:tc>
        <w:tc>
          <w:tcPr>
            <w:tcW w:w="3544" w:type="dxa"/>
          </w:tcPr>
          <w:p w14:paraId="35C099CF" w14:textId="77777777" w:rsidR="00853DCF" w:rsidRPr="007D7EED" w:rsidRDefault="00E96587" w:rsidP="006309C9">
            <w:pPr>
              <w:jc w:val="both"/>
              <w:rPr>
                <w:rFonts w:ascii="Palatino Linotype" w:hAnsi="Palatino Linotype"/>
                <w:color w:val="000000"/>
              </w:rPr>
            </w:pPr>
            <w:r>
              <w:rPr>
                <w:rFonts w:ascii="Palatino Linotype" w:hAnsi="Palatino Linotype"/>
                <w:color w:val="000000"/>
              </w:rPr>
              <w:t>Oficio en copia simple</w:t>
            </w:r>
          </w:p>
        </w:tc>
        <w:tc>
          <w:tcPr>
            <w:tcW w:w="1260" w:type="dxa"/>
          </w:tcPr>
          <w:p w14:paraId="38D96162" w14:textId="77777777" w:rsidR="00853DCF" w:rsidRPr="00C73DD1" w:rsidRDefault="00E96587" w:rsidP="006309C9">
            <w:pPr>
              <w:jc w:val="center"/>
              <w:rPr>
                <w:rFonts w:ascii="Palatino Linotype" w:hAnsi="Palatino Linotype"/>
                <w:b/>
                <w:i/>
                <w:color w:val="000000"/>
              </w:rPr>
            </w:pPr>
            <w:r>
              <w:rPr>
                <w:rFonts w:ascii="Palatino Linotype" w:hAnsi="Palatino Linotype"/>
                <w:b/>
                <w:i/>
                <w:color w:val="000000"/>
              </w:rPr>
              <w:t>No</w:t>
            </w:r>
          </w:p>
        </w:tc>
      </w:tr>
    </w:tbl>
    <w:p w14:paraId="06350BF4"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3C184D4F" w14:textId="77777777" w:rsidR="005A6638" w:rsidRPr="005A6638" w:rsidRDefault="005A6638" w:rsidP="005A6638">
      <w:pPr>
        <w:spacing w:before="240" w:after="240" w:line="360" w:lineRule="auto"/>
        <w:jc w:val="both"/>
        <w:rPr>
          <w:rFonts w:ascii="Palatino Linotype" w:eastAsia="Times New Roman" w:hAnsi="Palatino Linotype" w:cs="Times New Roman"/>
          <w:i/>
          <w:iCs/>
          <w:sz w:val="24"/>
          <w:szCs w:val="24"/>
          <w:lang w:val="es-ES" w:eastAsia="es-ES"/>
        </w:rPr>
      </w:pPr>
      <w:r>
        <w:rPr>
          <w:rFonts w:ascii="Palatino Linotype" w:eastAsia="Times New Roman" w:hAnsi="Palatino Linotype" w:cs="Times New Roman"/>
          <w:sz w:val="24"/>
          <w:szCs w:val="24"/>
          <w:lang w:val="es-ES" w:eastAsia="es-ES"/>
        </w:rPr>
        <w:t>Si bien, el Sujeto Obligado admitió contar con la información, lo cierto es que</w:t>
      </w:r>
      <w:r w:rsidRPr="005A6638">
        <w:rPr>
          <w:rFonts w:ascii="Palatino Linotype" w:eastAsia="Times New Roman" w:hAnsi="Palatino Linotype" w:cs="Times New Roman"/>
          <w:sz w:val="24"/>
          <w:szCs w:val="24"/>
          <w:lang w:val="es-ES" w:eastAsia="es-ES"/>
        </w:rPr>
        <w:t>,</w:t>
      </w:r>
      <w:r>
        <w:rPr>
          <w:rFonts w:ascii="Palatino Linotype" w:eastAsia="Times New Roman" w:hAnsi="Palatino Linotype" w:cs="Times New Roman"/>
          <w:sz w:val="24"/>
          <w:szCs w:val="24"/>
          <w:lang w:val="es-ES" w:eastAsia="es-ES"/>
        </w:rPr>
        <w:t xml:space="preserve"> no fue entregado por la vía requerida</w:t>
      </w:r>
      <w:r w:rsidR="000B7559">
        <w:rPr>
          <w:rFonts w:ascii="Palatino Linotype" w:eastAsia="Times New Roman" w:hAnsi="Palatino Linotype" w:cs="Times New Roman"/>
          <w:sz w:val="24"/>
          <w:szCs w:val="24"/>
          <w:lang w:val="es-ES" w:eastAsia="es-ES"/>
        </w:rPr>
        <w:t>,</w:t>
      </w:r>
      <w:r w:rsidRPr="005A6638">
        <w:rPr>
          <w:rFonts w:ascii="Palatino Linotype" w:eastAsia="Times New Roman" w:hAnsi="Palatino Linotype" w:cs="Times New Roman"/>
          <w:sz w:val="24"/>
          <w:szCs w:val="24"/>
          <w:lang w:val="es-ES" w:eastAsia="es-ES"/>
        </w:rPr>
        <w:t xml:space="preserve"> </w:t>
      </w:r>
      <w:r w:rsidR="000B7559">
        <w:rPr>
          <w:rFonts w:ascii="Palatino Linotype" w:eastAsia="Times New Roman" w:hAnsi="Palatino Linotype" w:cs="Times New Roman"/>
          <w:sz w:val="24"/>
          <w:szCs w:val="24"/>
          <w:lang w:val="es-ES" w:eastAsia="es-ES"/>
        </w:rPr>
        <w:t>es decir, en copia certificada;</w:t>
      </w:r>
      <w:r w:rsidRPr="005A6638">
        <w:rPr>
          <w:rFonts w:ascii="Palatino Linotype" w:eastAsia="Times New Roman" w:hAnsi="Palatino Linotype" w:cs="Times New Roman"/>
          <w:i/>
          <w:iCs/>
          <w:sz w:val="24"/>
          <w:szCs w:val="24"/>
          <w:lang w:val="es-ES" w:eastAsia="es-ES"/>
        </w:rPr>
        <w:t xml:space="preserve"> </w:t>
      </w:r>
      <w:r w:rsidRPr="005A6638">
        <w:rPr>
          <w:rFonts w:ascii="Palatino Linotype" w:eastAsia="Times New Roman" w:hAnsi="Palatino Linotype" w:cs="Times New Roman"/>
          <w:iCs/>
          <w:sz w:val="24"/>
          <w:szCs w:val="24"/>
          <w:lang w:val="es-ES" w:eastAsia="es-ES"/>
        </w:rPr>
        <w:t xml:space="preserve">no debe pasarse por alto lo que la Ley de Transparencia y Acceso a la Información Pública del Estado de México y Municipios regula la forma de entregar la información de acuerdo a la modalidad elegida por </w:t>
      </w:r>
      <w:r w:rsidRPr="005A6638">
        <w:rPr>
          <w:rFonts w:ascii="Palatino Linotype" w:eastAsia="Times New Roman" w:hAnsi="Palatino Linotype" w:cs="Times New Roman"/>
          <w:b/>
          <w:bCs/>
          <w:iCs/>
          <w:sz w:val="24"/>
          <w:szCs w:val="24"/>
          <w:lang w:val="es-ES" w:eastAsia="es-ES"/>
        </w:rPr>
        <w:t>El recurrente</w:t>
      </w:r>
      <w:r w:rsidRPr="005A6638">
        <w:rPr>
          <w:rFonts w:ascii="Palatino Linotype" w:eastAsia="Times New Roman" w:hAnsi="Palatino Linotype" w:cs="Times New Roman"/>
          <w:iCs/>
          <w:sz w:val="24"/>
          <w:szCs w:val="24"/>
          <w:lang w:val="es-ES" w:eastAsia="es-ES"/>
        </w:rPr>
        <w:t xml:space="preserve"> y sus excepciones, sirviendo de sustento los artículos 9 fracción III, 164, 165 y 174 de la Ley citada, los cuales a la letra señalan:</w:t>
      </w:r>
    </w:p>
    <w:p w14:paraId="0B5A95FC"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w:t>
      </w:r>
      <w:r w:rsidRPr="005A6638">
        <w:rPr>
          <w:rFonts w:ascii="Palatino Linotype" w:eastAsia="Calibri" w:hAnsi="Palatino Linotype" w:cs="Arial"/>
          <w:b/>
          <w:i/>
        </w:rPr>
        <w:t>Artículo 9</w:t>
      </w:r>
      <w:r w:rsidRPr="005A6638">
        <w:rPr>
          <w:rFonts w:ascii="Palatino Linotype" w:eastAsia="Calibri" w:hAnsi="Palatino Linotype" w:cs="Arial"/>
          <w:i/>
        </w:rPr>
        <w:t xml:space="preserve">. El Instituto deberá regir su funcionamiento de acuerdo a los siguientes principios: </w:t>
      </w:r>
    </w:p>
    <w:p w14:paraId="2D38A68F"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w:t>
      </w:r>
    </w:p>
    <w:p w14:paraId="715A96C2"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III.</w:t>
      </w:r>
      <w:r w:rsidRPr="005A6638">
        <w:rPr>
          <w:rFonts w:ascii="Palatino Linotype" w:eastAsia="Calibri" w:hAnsi="Palatino Linotype" w:cs="Arial"/>
          <w:i/>
        </w:rPr>
        <w:tab/>
      </w:r>
      <w:r w:rsidRPr="005A6638">
        <w:rPr>
          <w:rFonts w:ascii="Palatino Linotype" w:eastAsia="Calibri" w:hAnsi="Palatino Linotype" w:cs="Arial"/>
          <w:b/>
          <w:i/>
        </w:rPr>
        <w:t>Gratuidad</w:t>
      </w:r>
      <w:r w:rsidRPr="005A6638">
        <w:rPr>
          <w:rFonts w:ascii="Palatino Linotype" w:eastAsia="Calibri" w:hAnsi="Palatino Linotype" w:cs="Arial"/>
          <w:i/>
        </w:rPr>
        <w:t>: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3B569660" w14:textId="77777777" w:rsidR="005A6638" w:rsidRPr="005A6638" w:rsidRDefault="005A6638" w:rsidP="005A6638">
      <w:pPr>
        <w:spacing w:before="240" w:line="240" w:lineRule="auto"/>
        <w:ind w:left="851" w:right="851"/>
        <w:jc w:val="both"/>
        <w:rPr>
          <w:rFonts w:ascii="Palatino Linotype" w:eastAsia="Calibri" w:hAnsi="Palatino Linotype" w:cs="Arial"/>
          <w:bCs/>
          <w:i/>
        </w:rPr>
      </w:pPr>
      <w:r w:rsidRPr="005A6638">
        <w:rPr>
          <w:rFonts w:ascii="Palatino Linotype" w:eastAsia="Calibri" w:hAnsi="Palatino Linotype" w:cs="Arial"/>
          <w:bCs/>
          <w:i/>
        </w:rPr>
        <w:t>(…)</w:t>
      </w:r>
    </w:p>
    <w:p w14:paraId="03D3AB22"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b/>
          <w:i/>
        </w:rPr>
        <w:lastRenderedPageBreak/>
        <w:t>Artículo 164.</w:t>
      </w:r>
      <w:r w:rsidRPr="005A6638">
        <w:rPr>
          <w:rFonts w:ascii="Palatino Linotype" w:eastAsia="Calibri" w:hAnsi="Palatino Linotype" w:cs="Arial"/>
          <w:i/>
        </w:rPr>
        <w:t xml:space="preserve"> </w:t>
      </w:r>
      <w:r w:rsidRPr="005A6638">
        <w:rPr>
          <w:rFonts w:ascii="Palatino Linotype" w:eastAsia="Calibri" w:hAnsi="Palatino Linotype" w:cs="Arial"/>
          <w:b/>
          <w:bCs/>
          <w:i/>
          <w:u w:val="single"/>
        </w:rPr>
        <w:t>El acceso se dará en la modalidad de entrega</w:t>
      </w:r>
      <w:r w:rsidRPr="005A6638">
        <w:rPr>
          <w:rFonts w:ascii="Palatino Linotype" w:eastAsia="Calibri" w:hAnsi="Palatino Linotype" w:cs="Arial"/>
          <w:b/>
          <w:bCs/>
          <w:i/>
        </w:rPr>
        <w:t xml:space="preserve"> y, en su caso, de envío </w:t>
      </w:r>
      <w:r w:rsidRPr="005A6638">
        <w:rPr>
          <w:rFonts w:ascii="Palatino Linotype" w:eastAsia="Calibri" w:hAnsi="Palatino Linotype" w:cs="Arial"/>
          <w:b/>
          <w:bCs/>
          <w:i/>
          <w:u w:val="single"/>
        </w:rPr>
        <w:t>elegidos por el solicitante</w:t>
      </w:r>
      <w:r w:rsidRPr="005A6638">
        <w:rPr>
          <w:rFonts w:ascii="Palatino Linotype" w:eastAsia="Calibri" w:hAnsi="Palatino Linotype" w:cs="Arial"/>
          <w:b/>
          <w:bCs/>
          <w:i/>
        </w:rPr>
        <w:t>.</w:t>
      </w:r>
      <w:r w:rsidRPr="005A6638">
        <w:rPr>
          <w:rFonts w:ascii="Palatino Linotype" w:eastAsia="Calibri" w:hAnsi="Palatino Linotype" w:cs="Arial"/>
          <w:i/>
        </w:rPr>
        <w:t xml:space="preserve"> Cuando la información no pueda entregarse o enviarse en la modalidad solicitada, el sujeto obligado deberá ofrecer otra u otras modalidades de entrega. </w:t>
      </w:r>
    </w:p>
    <w:p w14:paraId="6A58EB0D"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En cualquier caso, se deberá fundar y motivar la necesidad de ofrecer otras modalidades.</w:t>
      </w:r>
    </w:p>
    <w:p w14:paraId="703E384C"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b/>
          <w:i/>
        </w:rPr>
        <w:t>Artículo 165</w:t>
      </w:r>
      <w:r w:rsidRPr="005A6638">
        <w:rPr>
          <w:rFonts w:ascii="Palatino Linotype" w:eastAsia="Calibri" w:hAnsi="Palatino Linotype" w:cs="Arial"/>
          <w:i/>
        </w:rPr>
        <w:t xml:space="preserve">. Los sujetos obligados establecerán la forma y términos en que darán trámite interno a las solicitudes en materia de acceso a la información. </w:t>
      </w:r>
    </w:p>
    <w:p w14:paraId="1E02AF00"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 xml:space="preserve">La información que se entregue en versión pública, cuya modalidad de reproducción o envío tenga un costo, procederá una vez que se acredite el pago respectivo. No puede entenderse como reproducción la elaboración de la misma. </w:t>
      </w:r>
    </w:p>
    <w:p w14:paraId="68006259"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 xml:space="preserve">Ante la falta de respuesta a una solicitud en el plazo previsto y en caso de que proceda el acceso, los costos de reproducción y envío correrán a cargo del sujeto obligado. </w:t>
      </w:r>
    </w:p>
    <w:p w14:paraId="71C9D7E1"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b/>
          <w:i/>
        </w:rPr>
        <w:t>Artículo 174</w:t>
      </w:r>
      <w:r w:rsidRPr="005A6638">
        <w:rPr>
          <w:rFonts w:ascii="Palatino Linotype" w:eastAsia="Calibri" w:hAnsi="Palatino Linotype" w:cs="Arial"/>
          <w:i/>
        </w:rPr>
        <w:t xml:space="preserve">. </w:t>
      </w:r>
      <w:r w:rsidRPr="005A6638">
        <w:rPr>
          <w:rFonts w:ascii="Palatino Linotype" w:eastAsia="Calibri" w:hAnsi="Palatino Linotype" w:cs="Arial"/>
          <w:i/>
          <w:u w:val="single"/>
        </w:rPr>
        <w:t>En caso de existir costos para obtener la información deberán cubrirse de manera previa a la entrega</w:t>
      </w:r>
      <w:r w:rsidRPr="005A6638">
        <w:rPr>
          <w:rFonts w:ascii="Palatino Linotype" w:eastAsia="Calibri" w:hAnsi="Palatino Linotype" w:cs="Arial"/>
          <w:i/>
        </w:rPr>
        <w:t xml:space="preserve"> y no podrán ser superiores a la suma de: </w:t>
      </w:r>
    </w:p>
    <w:p w14:paraId="676BD3FD"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 xml:space="preserve">I. </w:t>
      </w:r>
      <w:r w:rsidRPr="005A6638">
        <w:rPr>
          <w:rFonts w:ascii="Palatino Linotype" w:eastAsia="Calibri" w:hAnsi="Palatino Linotype" w:cs="Arial"/>
          <w:i/>
        </w:rPr>
        <w:tab/>
        <w:t xml:space="preserve">El costo de los materiales utilizados en la reproducción de la información; </w:t>
      </w:r>
    </w:p>
    <w:p w14:paraId="2EB0777D"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II.</w:t>
      </w:r>
      <w:r w:rsidRPr="005A6638">
        <w:rPr>
          <w:rFonts w:ascii="Palatino Linotype" w:eastAsia="Calibri" w:hAnsi="Palatino Linotype" w:cs="Arial"/>
          <w:i/>
        </w:rPr>
        <w:tab/>
        <w:t xml:space="preserve">El costo de envío, en su caso; y </w:t>
      </w:r>
    </w:p>
    <w:p w14:paraId="42E4C370"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III.</w:t>
      </w:r>
      <w:r w:rsidRPr="005A6638">
        <w:rPr>
          <w:rFonts w:ascii="Palatino Linotype" w:eastAsia="Calibri" w:hAnsi="Palatino Linotype" w:cs="Arial"/>
          <w:i/>
        </w:rPr>
        <w:tab/>
        <w:t>El pago de la certificación de los documentos, cuando proceda.</w:t>
      </w:r>
    </w:p>
    <w:p w14:paraId="5D2A6F09" w14:textId="77777777" w:rsidR="005A6638" w:rsidRPr="005A6638" w:rsidRDefault="005A6638" w:rsidP="005A6638">
      <w:pPr>
        <w:spacing w:before="240" w:line="240" w:lineRule="auto"/>
        <w:ind w:left="851" w:right="851"/>
        <w:jc w:val="both"/>
        <w:rPr>
          <w:rFonts w:ascii="Palatino Linotype" w:eastAsia="Calibri" w:hAnsi="Palatino Linotype" w:cs="Arial"/>
          <w:b/>
          <w:bCs/>
          <w:i/>
        </w:rPr>
      </w:pPr>
      <w:r w:rsidRPr="005A6638">
        <w:rPr>
          <w:rFonts w:ascii="Palatino Linotype" w:eastAsia="Calibri" w:hAnsi="Palatino Linotype" w:cs="Arial"/>
          <w:b/>
          <w:bCs/>
          <w:i/>
          <w:u w:val="single"/>
        </w:rPr>
        <w:t>Las cuotas de los derechos aplicables deberán establecerse, en su caso, en el Código Financiero del Estado de México y Municipios y demás disposiciones jurídicas aplicables</w:t>
      </w:r>
      <w:r w:rsidRPr="005A6638">
        <w:rPr>
          <w:rFonts w:ascii="Palatino Linotype" w:eastAsia="Calibri" w:hAnsi="Palatino Linotype" w:cs="Arial"/>
          <w:b/>
          <w:bCs/>
          <w:i/>
        </w:rPr>
        <w:t>,</w:t>
      </w:r>
      <w:r w:rsidRPr="005A6638">
        <w:rPr>
          <w:rFonts w:ascii="Palatino Linotype" w:eastAsia="Calibri" w:hAnsi="Palatino Linotype" w:cs="Arial"/>
          <w:i/>
        </w:rPr>
        <w:t xml:space="preserve"> las cuales se publicarán en los sitios de internet de los sujetos obligados. </w:t>
      </w:r>
      <w:r w:rsidRPr="005A6638">
        <w:rPr>
          <w:rFonts w:ascii="Palatino Linotype" w:eastAsia="Calibri" w:hAnsi="Palatino Linotype" w:cs="Arial"/>
          <w:b/>
          <w:bCs/>
          <w:i/>
          <w:u w:val="single"/>
        </w:rPr>
        <w:t>En su determinación se deberá considerar que los montos permitan o faciliten el ejercicio del derecho de acceso a la información</w:t>
      </w:r>
      <w:r w:rsidRPr="005A6638">
        <w:rPr>
          <w:rFonts w:ascii="Palatino Linotype" w:eastAsia="Calibri" w:hAnsi="Palatino Linotype" w:cs="Arial"/>
          <w:b/>
          <w:bCs/>
          <w:i/>
        </w:rPr>
        <w:t xml:space="preserve">. </w:t>
      </w:r>
    </w:p>
    <w:p w14:paraId="3FF293D2" w14:textId="77777777" w:rsidR="005A6638" w:rsidRPr="005A6638" w:rsidRDefault="005A6638" w:rsidP="005A6638">
      <w:pPr>
        <w:spacing w:before="240" w:line="240" w:lineRule="auto"/>
        <w:ind w:left="851" w:right="851"/>
        <w:jc w:val="both"/>
        <w:rPr>
          <w:rFonts w:ascii="Palatino Linotype" w:eastAsia="Calibri" w:hAnsi="Palatino Linotype" w:cs="Arial"/>
          <w:i/>
        </w:rPr>
      </w:pPr>
      <w:r w:rsidRPr="005A6638">
        <w:rPr>
          <w:rFonts w:ascii="Palatino Linotype" w:eastAsia="Calibri" w:hAnsi="Palatino Linotype" w:cs="Arial"/>
          <w:i/>
        </w:rPr>
        <w:t xml:space="preserve">Los sujetos obligados a los que no les sea aplicable el Código Financiero del Estado de México y Municipios deberán establecer cuotas que no sean mayores a las dispuestas en dicho ordenamiento. </w:t>
      </w:r>
    </w:p>
    <w:p w14:paraId="581DBA2D" w14:textId="77777777" w:rsidR="005A6638" w:rsidRPr="005A6638" w:rsidRDefault="005A6638" w:rsidP="005A6638">
      <w:pPr>
        <w:spacing w:before="240" w:line="240" w:lineRule="auto"/>
        <w:ind w:left="851" w:right="851"/>
        <w:jc w:val="both"/>
        <w:rPr>
          <w:rFonts w:ascii="Palatino Linotype" w:eastAsia="Calibri" w:hAnsi="Palatino Linotype" w:cs="Arial"/>
          <w:b/>
          <w:bCs/>
          <w:i/>
        </w:rPr>
      </w:pPr>
      <w:r w:rsidRPr="005A6638">
        <w:rPr>
          <w:rFonts w:ascii="Palatino Linotype" w:eastAsia="Calibri" w:hAnsi="Palatino Linotype" w:cs="Arial"/>
          <w:i/>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r w:rsidRPr="005A6638">
        <w:rPr>
          <w:rFonts w:ascii="Palatino Linotype" w:eastAsia="Calibri" w:hAnsi="Palatino Linotype" w:cs="Arial"/>
          <w:b/>
          <w:bCs/>
          <w:i/>
        </w:rPr>
        <w:t>(Sic)</w:t>
      </w:r>
    </w:p>
    <w:p w14:paraId="077C36DA" w14:textId="77777777" w:rsidR="005A6638" w:rsidRPr="005A6638" w:rsidRDefault="005A6638" w:rsidP="005A6638">
      <w:pPr>
        <w:spacing w:after="0" w:line="240" w:lineRule="auto"/>
        <w:rPr>
          <w:rFonts w:ascii="Times New Roman" w:eastAsia="Times New Roman" w:hAnsi="Times New Roman" w:cs="Arial"/>
          <w:sz w:val="24"/>
          <w:szCs w:val="24"/>
          <w:lang w:val="es-ES" w:eastAsia="es-ES"/>
        </w:rPr>
      </w:pPr>
    </w:p>
    <w:p w14:paraId="43510F41"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Derivado de lo anterior, estimamos que es innegable que el ejercicio del derecho de acceso, tiene como principio fundamental, el de la gratuidad, y si bien es el eje rector del procedimiento en sí mismo, que comprende desde la solicitud hasta la entrega de la información que obra en los archivos de los sujetos obligados, la gratuidad no puede hacerse extensiva a cuestiones que por ley se prevén de manera distinta, pues en cuanto al tema de los costos por concepto de reproducción de copias certificadas, la Ley de Transparencia y Acceso a la Información Pública del Estado de México, establece expresamente el pago por dicho concepto, cuando la modalidad de entrega sea en copia certificada, incluso, condicionan la entrega a dicho pago, lo cual no puede ser obviado en las resoluciones que emita este Órgano Garante, bajo el principio de legalidad.</w:t>
      </w:r>
    </w:p>
    <w:p w14:paraId="17C30416"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2F8080CE"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Lo anterior responde al hecho de que la certificación de documentos, en términos del Código Financiero del Estado de México y Municipios, configura un servicio que presta el Estado en sus funciones de derecho público, por el cual debe pagarse una contraprestación que se contabiliza como un ingreso por parte de los sujetos obligados.</w:t>
      </w:r>
    </w:p>
    <w:p w14:paraId="6FDA3D3E"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226C6EA2"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 xml:space="preserve">Luego entonces, si bien el principio de gratuidad rige el procedimiento del derecho de acceso a la información, la entrega de la misma en la modalidad de copias certificadas, implica un costo para el Estado, de ahí que resulte necesario que exista un medio de recuperación de tales gastos, en el caso, mediante el pago de un derecho ya establecido en la normatividad aplicable, esto es, una contraprestación que deben pagar las personas físicas y jurídicas colectivas por el uso o aprovechamiento de los bienes del dominio público de la Entidad. </w:t>
      </w:r>
    </w:p>
    <w:p w14:paraId="34DD011D"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1D807B39"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 xml:space="preserve">Por lo antes señalado, se insiste, que si bien el acceso a la información pública es gratuito de conformidad con la normatividad aplicable, la entrega de información pública en la modalidad de copias certificadas es un derecho delimitado por el Código Financiero del Estado de México, por lo que se trata de supuestos distintos, es decir, el acceso a la información pública implica el ejercicio del derecho fundamental previsto en el artículo 6 de la Constitución Política de los Estados Unidos Mexicanos, que consistente en la facultad de un particular para exigir de la autoridad una acción concreta, protegida directamente por el derecho objetivo; en tanto que la reproducción de la información solicitada implica la utilización de recursos públicos asignados al ente gubernamental. </w:t>
      </w:r>
    </w:p>
    <w:p w14:paraId="6503EA55"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6241BAA9"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Tratándose del cobro, por concepto de los servicios que sean prestados por el Estado, se pagarán derechos conforme a las cuotas establecidas para cada caso, como lo son la expedición de copias certificadas; en tal virtud, si bien, se encuentran señalados de manera genérica en la Ley de Transparencia y Acceso a la Información Pública del Estado de México, lo cierto es que, atendiendo al principio de especialidad y por lo que hace al cobro, debemos sujetarnos a las disposiciones, reglas, normas y lineamientos estipulados en el Código Financiero del Estado de México y Municipios, en tanto que se trata de una norma tributaria.</w:t>
      </w:r>
    </w:p>
    <w:p w14:paraId="0EA2C1EF"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14F6ADD1"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 xml:space="preserve">Por ello, es que se estima que el cobro de derechos por la expedición de copias certificadas deberá ceñirse, en apego al principio de estricto derecho, a las disposiciones en materia tributaria y presupuestaria. </w:t>
      </w:r>
    </w:p>
    <w:p w14:paraId="5676E30C"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29F11F13"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En tal consideración, sin duda, el acceso a la información pública atiende de manera inseparable a la persona que ejerce el derecho, no así a la reproducción y envío de la información solicitada pues es claro que se trata de momentos y supuestos diversos.</w:t>
      </w:r>
    </w:p>
    <w:p w14:paraId="2241DBF8"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Establecido lo anterior, no debe olvidarse que, en cuanto a la certificación de documentos en su poder, los sujetos obligados a los cuales les resulta aplicable el Código Financiero del Estado de México y Municipios, por lo que, indiscutiblemente deben emitir respuesta de acuerdo a lo establecido por la misma, puesto que no se encuentran facultados para no aplicar la misma.</w:t>
      </w:r>
    </w:p>
    <w:p w14:paraId="53A0782F"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4E2F7AAA" w14:textId="77777777" w:rsid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Consecuentemente, al realizar una interpretación del principio de gratuidad y aplicarlo de manera indistinta a las primeras veinte copias certificadas, por un lado, se deja de observar lo dispuesto por el Código Financiero del Estado de México y Municipios que prevé expresamente el cobro por la certificación de documentos, y por el otro, genera un daño al erario público, pues ello se traduce en que el Estado deje de percibir recursos por concepto de prestación de servicios que se encuentran previstos en el referido ordenamiento legal.</w:t>
      </w:r>
    </w:p>
    <w:p w14:paraId="0E81B290"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20ABF9E2"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t>Finalmente, se concluye que el cobro por concepto de reproducción de la información en copia certificada no transgrede la esfera de derechos del solicitante, pues, por un lado, se encuentra previsto en la ley de la materia, y por el otro, como se estableció en supra líneas configura una prestación de servicios por parte del Estado, previsto en el Código Financiero del Estado de México y Municipios.</w:t>
      </w:r>
    </w:p>
    <w:p w14:paraId="009E1617"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4BC232AB"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r w:rsidRPr="005A6638">
        <w:rPr>
          <w:rFonts w:ascii="Palatino Linotype" w:eastAsia="Times New Roman" w:hAnsi="Palatino Linotype" w:cs="Times New Roman"/>
          <w:sz w:val="24"/>
          <w:szCs w:val="24"/>
          <w:lang w:val="es-ES" w:eastAsia="es-ES"/>
        </w:rPr>
        <w:lastRenderedPageBreak/>
        <w:t xml:space="preserve">Para la entrega de la información en la modalidad solicitada por el particular en el asunto que nos ocupa,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w:t>
      </w:r>
      <w:r w:rsidRPr="005A6638">
        <w:rPr>
          <w:rFonts w:ascii="Palatino Linotype" w:eastAsia="Times New Roman" w:hAnsi="Palatino Linotype" w:cs="Times New Roman"/>
          <w:b/>
          <w:sz w:val="24"/>
          <w:szCs w:val="24"/>
          <w:u w:val="single"/>
          <w:lang w:val="es-ES" w:eastAsia="es-ES"/>
        </w:rPr>
        <w:t>se deberá informar al particular el costo total, el lugar y procedimiento para realizar el pago correspondiente; y los horarios en los cuales estará a su disposición la información solicitada</w:t>
      </w:r>
      <w:r w:rsidRPr="005A6638">
        <w:rPr>
          <w:rFonts w:ascii="Palatino Linotype" w:eastAsia="Times New Roman" w:hAnsi="Palatino Linotype" w:cs="Times New Roman"/>
          <w:sz w:val="24"/>
          <w:szCs w:val="24"/>
          <w:lang w:val="es-ES" w:eastAsia="es-ES"/>
        </w:rPr>
        <w:t xml:space="preserve">, en </w:t>
      </w:r>
      <w:proofErr w:type="spellStart"/>
      <w:r w:rsidRPr="005A6638">
        <w:rPr>
          <w:rFonts w:ascii="Palatino Linotype" w:eastAsia="Times New Roman" w:hAnsi="Palatino Linotype" w:cs="Times New Roman"/>
          <w:sz w:val="24"/>
          <w:szCs w:val="24"/>
          <w:lang w:val="es-ES" w:eastAsia="es-ES"/>
        </w:rPr>
        <w:t>consecuen</w:t>
      </w:r>
      <w:proofErr w:type="spellEnd"/>
    </w:p>
    <w:p w14:paraId="741E9A71"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roofErr w:type="spellStart"/>
      <w:proofErr w:type="gramStart"/>
      <w:r w:rsidRPr="005A6638">
        <w:rPr>
          <w:rFonts w:ascii="Palatino Linotype" w:eastAsia="Times New Roman" w:hAnsi="Palatino Linotype" w:cs="Times New Roman"/>
          <w:sz w:val="24"/>
          <w:szCs w:val="24"/>
          <w:lang w:val="es-ES" w:eastAsia="es-ES"/>
        </w:rPr>
        <w:t>cia</w:t>
      </w:r>
      <w:proofErr w:type="spellEnd"/>
      <w:proofErr w:type="gramEnd"/>
      <w:r w:rsidRPr="005A6638">
        <w:rPr>
          <w:rFonts w:ascii="Palatino Linotype" w:eastAsia="Times New Roman" w:hAnsi="Palatino Linotype" w:cs="Times New Roman"/>
          <w:sz w:val="24"/>
          <w:szCs w:val="24"/>
          <w:lang w:val="es-ES" w:eastAsia="es-ES"/>
        </w:rPr>
        <w:t xml:space="preserve"> resulta dable ordenar la entrega de la información en la modalidad de copias certificadas con costo.</w:t>
      </w:r>
    </w:p>
    <w:p w14:paraId="5517E1ED" w14:textId="77777777" w:rsidR="005A6638" w:rsidRPr="005A6638" w:rsidRDefault="005A6638" w:rsidP="005A6638">
      <w:pPr>
        <w:spacing w:after="0" w:line="360" w:lineRule="auto"/>
        <w:jc w:val="both"/>
        <w:rPr>
          <w:rFonts w:ascii="Palatino Linotype" w:eastAsia="Times New Roman" w:hAnsi="Palatino Linotype" w:cs="Times New Roman"/>
          <w:sz w:val="24"/>
          <w:szCs w:val="24"/>
          <w:lang w:val="es-ES" w:eastAsia="es-ES"/>
        </w:rPr>
      </w:pPr>
    </w:p>
    <w:p w14:paraId="10432B20" w14:textId="77777777" w:rsidR="005A6638" w:rsidRPr="005A6638" w:rsidRDefault="005A6638" w:rsidP="005A6638">
      <w:pPr>
        <w:spacing w:after="0" w:line="360" w:lineRule="auto"/>
        <w:jc w:val="both"/>
        <w:rPr>
          <w:rFonts w:ascii="Palatino Linotype" w:eastAsia="Palatino Linotype" w:hAnsi="Palatino Linotype" w:cs="Palatino Linotype"/>
          <w:color w:val="000000"/>
          <w:sz w:val="24"/>
          <w:szCs w:val="24"/>
          <w:lang w:val="es-ES" w:eastAsia="es-ES"/>
        </w:rPr>
      </w:pPr>
      <w:r w:rsidRPr="005A6638">
        <w:rPr>
          <w:rFonts w:ascii="Palatino Linotype" w:eastAsia="Times New Roman" w:hAnsi="Palatino Linotype" w:cs="Times New Roman"/>
          <w:sz w:val="24"/>
          <w:szCs w:val="24"/>
          <w:lang w:val="es-ES" w:eastAsia="es-ES"/>
        </w:rPr>
        <w:t xml:space="preserve">De manera complementaria, cabe destacar que </w:t>
      </w:r>
      <w:r w:rsidRPr="000B7559">
        <w:rPr>
          <w:rFonts w:ascii="Palatino Linotype" w:eastAsia="Palatino Linotype" w:hAnsi="Palatino Linotype" w:cs="Palatino Linotype"/>
          <w:b/>
          <w:color w:val="000000"/>
          <w:sz w:val="24"/>
          <w:szCs w:val="24"/>
          <w:lang w:val="es-ES" w:eastAsia="es-ES"/>
        </w:rPr>
        <w:t>una vez que se realice el pago correspondiente por las copias certificadas, la información quedara disponible por 60 días hábiles</w:t>
      </w:r>
      <w:r w:rsidRPr="005A6638">
        <w:rPr>
          <w:rFonts w:ascii="Palatino Linotype" w:eastAsia="Palatino Linotype" w:hAnsi="Palatino Linotype" w:cs="Palatino Linotype"/>
          <w:color w:val="000000"/>
          <w:sz w:val="24"/>
          <w:szCs w:val="24"/>
          <w:lang w:val="es-ES" w:eastAsia="es-ES"/>
        </w:rPr>
        <w:t>, conforme a lo ya dispuesto en el artículo 166 de la Ley de la Materia, a saber:</w:t>
      </w:r>
    </w:p>
    <w:p w14:paraId="7BDA1EEC" w14:textId="77777777" w:rsidR="005A6638" w:rsidRPr="005A6638" w:rsidRDefault="005A6638" w:rsidP="005A6638">
      <w:pPr>
        <w:spacing w:after="0" w:line="360" w:lineRule="auto"/>
        <w:ind w:right="-1124"/>
        <w:jc w:val="both"/>
        <w:rPr>
          <w:rFonts w:ascii="Palatino Linotype" w:eastAsia="Palatino Linotype" w:hAnsi="Palatino Linotype" w:cs="Palatino Linotype"/>
          <w:color w:val="000000"/>
          <w:sz w:val="24"/>
          <w:szCs w:val="24"/>
          <w:lang w:val="es-ES" w:eastAsia="es-ES"/>
        </w:rPr>
      </w:pPr>
    </w:p>
    <w:p w14:paraId="79E13BB1" w14:textId="77777777" w:rsidR="005A6638" w:rsidRPr="005A6638" w:rsidRDefault="005A6638" w:rsidP="005A6638">
      <w:pPr>
        <w:spacing w:before="240" w:line="360" w:lineRule="auto"/>
        <w:ind w:left="851" w:right="851"/>
        <w:jc w:val="both"/>
        <w:rPr>
          <w:rFonts w:ascii="Palatino Linotype" w:eastAsia="Calibri" w:hAnsi="Palatino Linotype" w:cs="Arial"/>
          <w:i/>
        </w:rPr>
      </w:pPr>
      <w:r w:rsidRPr="005A6638">
        <w:rPr>
          <w:rFonts w:ascii="Palatino Linotype" w:eastAsia="Calibri"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50BBEE29" w14:textId="77777777" w:rsidR="005A6638" w:rsidRPr="005A6638" w:rsidRDefault="005A6638" w:rsidP="005A6638">
      <w:pPr>
        <w:spacing w:before="240" w:line="360" w:lineRule="auto"/>
        <w:ind w:left="851" w:right="851"/>
        <w:jc w:val="both"/>
        <w:rPr>
          <w:rFonts w:ascii="Palatino Linotype" w:eastAsia="Calibri" w:hAnsi="Palatino Linotype" w:cs="Arial"/>
          <w:i/>
          <w:u w:val="single"/>
        </w:rPr>
      </w:pPr>
      <w:r w:rsidRPr="005A6638">
        <w:rPr>
          <w:rFonts w:ascii="Palatino Linotype" w:eastAsia="Calibri" w:hAnsi="Palatino Linotype" w:cs="Arial"/>
          <w:b/>
          <w:i/>
          <w:u w:val="single"/>
        </w:rPr>
        <w:t xml:space="preserve">La Unidad de Transparencia tendrá disponible la información solicitada, durante un plazo mínimo de sesenta días hábiles, contado a partir de que el </w:t>
      </w:r>
      <w:r w:rsidRPr="005A6638">
        <w:rPr>
          <w:rFonts w:ascii="Palatino Linotype" w:eastAsia="Calibri" w:hAnsi="Palatino Linotype" w:cs="Arial"/>
          <w:b/>
          <w:i/>
          <w:u w:val="single"/>
        </w:rPr>
        <w:lastRenderedPageBreak/>
        <w:t>solicitante hubiere realizado, en su caso, el pago respectivo, el cual deberá efectuarse en un plazo no mayor a treinta días hábiles</w:t>
      </w:r>
      <w:r w:rsidRPr="005A6638">
        <w:rPr>
          <w:rFonts w:ascii="Palatino Linotype" w:eastAsia="Calibri" w:hAnsi="Palatino Linotype" w:cs="Arial"/>
          <w:i/>
          <w:u w:val="single"/>
        </w:rPr>
        <w:t xml:space="preserve">. </w:t>
      </w:r>
    </w:p>
    <w:p w14:paraId="54AC7448" w14:textId="77777777" w:rsidR="005A6638" w:rsidRPr="005A6638" w:rsidRDefault="005A6638" w:rsidP="005A6638">
      <w:pPr>
        <w:spacing w:before="240" w:line="360" w:lineRule="auto"/>
        <w:ind w:left="851" w:right="851"/>
        <w:jc w:val="both"/>
        <w:rPr>
          <w:rFonts w:ascii="Palatino Linotype" w:eastAsia="Calibri" w:hAnsi="Palatino Linotype" w:cs="Arial"/>
          <w:b/>
          <w:bCs/>
          <w:i/>
        </w:rPr>
      </w:pPr>
      <w:r w:rsidRPr="005A6638">
        <w:rPr>
          <w:rFonts w:ascii="Palatino Linotype" w:eastAsia="Calibri" w:hAnsi="Palatino Linotype" w:cs="Arial"/>
          <w:i/>
        </w:rPr>
        <w:t xml:space="preserve">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 </w:t>
      </w:r>
      <w:r w:rsidRPr="005A6638">
        <w:rPr>
          <w:rFonts w:ascii="Palatino Linotype" w:eastAsia="Calibri" w:hAnsi="Palatino Linotype" w:cs="Arial"/>
          <w:b/>
          <w:bCs/>
          <w:i/>
        </w:rPr>
        <w:t>(Sic)</w:t>
      </w:r>
    </w:p>
    <w:p w14:paraId="76F5E2BE" w14:textId="77777777" w:rsidR="005A6638" w:rsidRPr="005A6638" w:rsidRDefault="005A6638" w:rsidP="005A6638">
      <w:pPr>
        <w:spacing w:after="0" w:line="360" w:lineRule="auto"/>
        <w:ind w:right="-1124"/>
        <w:jc w:val="both"/>
        <w:rPr>
          <w:rFonts w:ascii="Palatino Linotype" w:eastAsia="Palatino Linotype" w:hAnsi="Palatino Linotype" w:cs="Palatino Linotype"/>
          <w:color w:val="000000"/>
          <w:sz w:val="24"/>
          <w:szCs w:val="24"/>
          <w:lang w:val="es-ES" w:eastAsia="es-ES"/>
        </w:rPr>
      </w:pPr>
    </w:p>
    <w:p w14:paraId="52088523" w14:textId="77777777" w:rsidR="005A6638" w:rsidRPr="005A6638" w:rsidRDefault="005A6638" w:rsidP="005A6638">
      <w:pPr>
        <w:spacing w:after="0" w:line="360" w:lineRule="auto"/>
        <w:jc w:val="both"/>
        <w:rPr>
          <w:rFonts w:ascii="Palatino Linotype" w:eastAsia="Palatino Linotype" w:hAnsi="Palatino Linotype" w:cs="Palatino Linotype"/>
          <w:color w:val="000000"/>
          <w:sz w:val="24"/>
          <w:szCs w:val="24"/>
          <w:lang w:val="es-ES" w:eastAsia="es-ES"/>
        </w:rPr>
      </w:pPr>
      <w:r w:rsidRPr="005A6638">
        <w:rPr>
          <w:rFonts w:ascii="Palatino Linotype" w:eastAsia="Palatino Linotype" w:hAnsi="Palatino Linotype" w:cs="Palatino Linotype"/>
          <w:color w:val="000000"/>
          <w:sz w:val="24"/>
          <w:szCs w:val="24"/>
          <w:lang w:val="es-ES" w:eastAsia="es-ES"/>
        </w:rPr>
        <w:t xml:space="preserve">Luego entonces, como también se advierte, para el caso que no se acuda por la información, se procederá a su destrucción. </w:t>
      </w:r>
    </w:p>
    <w:p w14:paraId="2BE88222"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11D513D8" w14:textId="77777777" w:rsidR="00853DCF" w:rsidRDefault="00853DCF" w:rsidP="00853DCF">
      <w:pPr>
        <w:numPr>
          <w:ilvl w:val="0"/>
          <w:numId w:val="3"/>
        </w:numPr>
        <w:tabs>
          <w:tab w:val="left" w:pos="7938"/>
        </w:tabs>
        <w:spacing w:after="0" w:line="360" w:lineRule="auto"/>
        <w:ind w:left="426"/>
        <w:jc w:val="both"/>
        <w:rPr>
          <w:b/>
          <w:sz w:val="28"/>
          <w:szCs w:val="28"/>
        </w:rPr>
      </w:pPr>
      <w:r>
        <w:rPr>
          <w:rFonts w:ascii="Palatino Linotype" w:eastAsia="Palatino Linotype" w:hAnsi="Palatino Linotype" w:cs="Palatino Linotype"/>
          <w:b/>
          <w:sz w:val="28"/>
          <w:szCs w:val="28"/>
        </w:rPr>
        <w:t>De la vista a los órganos de control interno competentes.</w:t>
      </w:r>
    </w:p>
    <w:p w14:paraId="3666EF81" w14:textId="77777777" w:rsidR="00853DCF" w:rsidRDefault="00853DCF" w:rsidP="00853DCF">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ya se mencionó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no proporcionó respuesta a la solicitud de acceso a la información pública, en el término previsto en el artículo 163 de la Ley de Transparencia y Acceso a la Información Pública por lo que ordena dar vista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 la Secretaría Técnica del Pleno de este Instituto para hacer del conocimiento del Órgano Interno de Control competente la presente resolución, a fin de que de conformidad con los artículos 190 y 222  de la Ley de Transparencia y Acceso a la Información Pública del Estado de México y Municipios y 19 fracción XXVII del Reglamento Interior del Instituto de Transparencia, Acceso a la Información y Protección de Datos Personales del Estado de México y Municipios, se determine lo conducente.</w:t>
      </w:r>
    </w:p>
    <w:p w14:paraId="25FEFDE2" w14:textId="77777777" w:rsidR="00853DCF" w:rsidRDefault="00853DCF" w:rsidP="00853DCF">
      <w:pPr>
        <w:spacing w:line="360" w:lineRule="auto"/>
        <w:ind w:right="49"/>
        <w:jc w:val="both"/>
        <w:rPr>
          <w:rFonts w:ascii="Palatino Linotype" w:eastAsia="Palatino Linotype" w:hAnsi="Palatino Linotype" w:cs="Palatino Linotype"/>
          <w:sz w:val="24"/>
          <w:szCs w:val="24"/>
        </w:rPr>
      </w:pPr>
    </w:p>
    <w:p w14:paraId="425E8EA9" w14:textId="77777777" w:rsidR="00853DCF" w:rsidRDefault="00853DCF" w:rsidP="00853D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de lo expuesto y con fundamento en la fracción IV del artículo 186, de la Ley de Transparencia y Acceso a la Información Pública del Estado de México y Municipios,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atienda la solicitud de información </w:t>
      </w:r>
      <w:r>
        <w:rPr>
          <w:rFonts w:ascii="Palatino Linotype" w:eastAsia="Palatino Linotype" w:hAnsi="Palatino Linotype" w:cs="Palatino Linotype"/>
          <w:b/>
          <w:sz w:val="24"/>
          <w:szCs w:val="24"/>
        </w:rPr>
        <w:t>00262/ECATEPEC/IP/2025,</w:t>
      </w:r>
      <w:r>
        <w:rPr>
          <w:rFonts w:ascii="Palatino Linotype" w:eastAsia="Palatino Linotype" w:hAnsi="Palatino Linotype" w:cs="Palatino Linotype"/>
          <w:sz w:val="24"/>
          <w:szCs w:val="24"/>
        </w:rPr>
        <w:t xml:space="preserve"> que han sido materia del presente fallo.</w:t>
      </w:r>
    </w:p>
    <w:p w14:paraId="4093AEC7"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7CA4E9C5" w14:textId="77777777" w:rsidR="00853DCF" w:rsidRDefault="00853DCF" w:rsidP="00853DC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antes expuesto y fundado es de resolverse y,</w:t>
      </w:r>
    </w:p>
    <w:p w14:paraId="5DA936D5"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3FA9646B" w14:textId="77777777" w:rsidR="00853DCF" w:rsidRDefault="00853DCF" w:rsidP="00853DCF">
      <w:pPr>
        <w:spacing w:after="0" w:line="360" w:lineRule="auto"/>
        <w:ind w:left="426"/>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SE    RESUELVE</w:t>
      </w:r>
    </w:p>
    <w:p w14:paraId="607E2AF2" w14:textId="77777777" w:rsidR="00853DCF" w:rsidRDefault="00853DCF" w:rsidP="00853DCF">
      <w:pPr>
        <w:tabs>
          <w:tab w:val="left" w:pos="8647"/>
        </w:tabs>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sz w:val="24"/>
          <w:szCs w:val="24"/>
        </w:rPr>
        <w:t xml:space="preserve"> Resultan fundadas las razones o motivos de inconformidad hechos valer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términos del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de la presente resolución.</w:t>
      </w:r>
    </w:p>
    <w:p w14:paraId="63426A17" w14:textId="77777777" w:rsidR="00853DCF" w:rsidRDefault="00853DCF" w:rsidP="00853DCF">
      <w:pPr>
        <w:tabs>
          <w:tab w:val="left" w:pos="8647"/>
        </w:tabs>
        <w:spacing w:after="0" w:line="360" w:lineRule="auto"/>
        <w:ind w:right="51"/>
        <w:jc w:val="both"/>
        <w:rPr>
          <w:rFonts w:ascii="Palatino Linotype" w:eastAsia="Palatino Linotype" w:hAnsi="Palatino Linotype" w:cs="Palatino Linotype"/>
          <w:sz w:val="24"/>
          <w:szCs w:val="24"/>
        </w:rPr>
      </w:pPr>
    </w:p>
    <w:p w14:paraId="05ECEEF1" w14:textId="77777777" w:rsidR="00853DCF" w:rsidRDefault="00853DCF" w:rsidP="00853DCF">
      <w:pPr>
        <w:tabs>
          <w:tab w:val="left" w:pos="8647"/>
        </w:tabs>
        <w:spacing w:after="0" w:line="360" w:lineRule="auto"/>
        <w:ind w:right="51"/>
        <w:jc w:val="both"/>
        <w:rPr>
          <w:rFonts w:ascii="Palatino Linotype" w:hAnsi="Palatino Linotype"/>
          <w:bCs/>
          <w:sz w:val="24"/>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la solicitud de información </w:t>
      </w:r>
      <w:r>
        <w:rPr>
          <w:rFonts w:ascii="Palatino Linotype" w:eastAsia="Palatino Linotype" w:hAnsi="Palatino Linotype" w:cs="Palatino Linotype"/>
          <w:b/>
          <w:sz w:val="24"/>
          <w:szCs w:val="24"/>
        </w:rPr>
        <w:t>00262/ECATEPEC/IP/2025</w:t>
      </w:r>
      <w:r>
        <w:rPr>
          <w:rFonts w:ascii="Palatino Linotype" w:eastAsia="Palatino Linotype" w:hAnsi="Palatino Linotype" w:cs="Palatino Linotype"/>
          <w:sz w:val="24"/>
          <w:szCs w:val="24"/>
        </w:rPr>
        <w:t>, vía Sistema de Acceso a la Información Mexiquense (SAIMEX)</w:t>
      </w:r>
      <w:r w:rsidR="000B7559">
        <w:rPr>
          <w:rFonts w:ascii="Palatino Linotype" w:eastAsia="Palatino Linotype" w:hAnsi="Palatino Linotype" w:cs="Palatino Linotype"/>
          <w:sz w:val="24"/>
          <w:szCs w:val="24"/>
        </w:rPr>
        <w:t xml:space="preserve"> </w:t>
      </w:r>
      <w:r w:rsidR="000B7559" w:rsidRPr="000B7559">
        <w:rPr>
          <w:rFonts w:ascii="Palatino Linotype" w:hAnsi="Palatino Linotype" w:cs="Tahoma"/>
          <w:sz w:val="24"/>
        </w:rPr>
        <w:t xml:space="preserve">y </w:t>
      </w:r>
      <w:r w:rsidR="000B7559" w:rsidRPr="000B7559">
        <w:rPr>
          <w:rFonts w:ascii="Palatino Linotype" w:hAnsi="Palatino Linotype" w:cs="Tahoma"/>
          <w:b/>
          <w:sz w:val="24"/>
        </w:rPr>
        <w:t xml:space="preserve">copias certificadas </w:t>
      </w:r>
      <w:r w:rsidR="000B7559" w:rsidRPr="000B7559">
        <w:rPr>
          <w:rFonts w:ascii="Palatino Linotype" w:hAnsi="Palatino Linotype" w:cs="Arial"/>
          <w:b/>
          <w:sz w:val="24"/>
        </w:rPr>
        <w:t>(con costo)</w:t>
      </w:r>
      <w:r>
        <w:rPr>
          <w:rFonts w:ascii="Palatino Linotype" w:eastAsia="Palatino Linotype" w:hAnsi="Palatino Linotype" w:cs="Palatino Linotype"/>
          <w:sz w:val="24"/>
          <w:szCs w:val="24"/>
        </w:rPr>
        <w:t xml:space="preserve">, </w:t>
      </w:r>
      <w:r w:rsidRPr="002856A3">
        <w:rPr>
          <w:rFonts w:ascii="Palatino Linotype" w:hAnsi="Palatino Linotype"/>
          <w:bCs/>
          <w:lang w:eastAsia="es-MX"/>
        </w:rPr>
        <w:t xml:space="preserve">en </w:t>
      </w:r>
      <w:r w:rsidRPr="006B6933">
        <w:rPr>
          <w:rFonts w:ascii="Palatino Linotype" w:hAnsi="Palatino Linotype"/>
          <w:bCs/>
          <w:sz w:val="24"/>
          <w:lang w:eastAsia="es-MX"/>
        </w:rPr>
        <w:t xml:space="preserve">términos del Considerando </w:t>
      </w:r>
      <w:r w:rsidRPr="006B6933">
        <w:rPr>
          <w:rFonts w:ascii="Palatino Linotype" w:hAnsi="Palatino Linotype"/>
          <w:b/>
          <w:bCs/>
          <w:sz w:val="24"/>
          <w:lang w:eastAsia="es-MX"/>
        </w:rPr>
        <w:t>CUARTO</w:t>
      </w:r>
      <w:r w:rsidRPr="006B6933">
        <w:rPr>
          <w:rFonts w:ascii="Palatino Linotype" w:hAnsi="Palatino Linotype"/>
          <w:bCs/>
          <w:sz w:val="24"/>
          <w:lang w:eastAsia="es-MX"/>
        </w:rPr>
        <w:t xml:space="preserve"> de esta resolución, </w:t>
      </w:r>
      <w:r>
        <w:rPr>
          <w:rFonts w:ascii="Palatino Linotype" w:hAnsi="Palatino Linotype"/>
          <w:bCs/>
          <w:sz w:val="24"/>
          <w:lang w:eastAsia="es-MX"/>
        </w:rPr>
        <w:t xml:space="preserve">haga entrega </w:t>
      </w:r>
      <w:r w:rsidRPr="006B6933">
        <w:rPr>
          <w:rFonts w:ascii="Palatino Linotype" w:hAnsi="Palatino Linotype" w:cs="Arial"/>
          <w:sz w:val="24"/>
        </w:rPr>
        <w:t>de lo siguiente</w:t>
      </w:r>
      <w:r w:rsidRPr="006B6933">
        <w:rPr>
          <w:rFonts w:ascii="Palatino Linotype" w:hAnsi="Palatino Linotype"/>
          <w:bCs/>
          <w:sz w:val="24"/>
        </w:rPr>
        <w:t>:</w:t>
      </w:r>
    </w:p>
    <w:p w14:paraId="6D974D51" w14:textId="77777777" w:rsidR="00853DCF" w:rsidRDefault="00853DCF" w:rsidP="00853DCF">
      <w:pPr>
        <w:tabs>
          <w:tab w:val="left" w:pos="8647"/>
        </w:tabs>
        <w:spacing w:after="0" w:line="360" w:lineRule="auto"/>
        <w:ind w:right="51"/>
        <w:jc w:val="both"/>
        <w:rPr>
          <w:rFonts w:ascii="Palatino Linotype" w:hAnsi="Palatino Linotype"/>
          <w:bCs/>
          <w:sz w:val="24"/>
        </w:rPr>
      </w:pPr>
    </w:p>
    <w:p w14:paraId="607E1E5A" w14:textId="77777777" w:rsidR="00853DCF" w:rsidRPr="00A058B8" w:rsidRDefault="000B7559" w:rsidP="000B7559">
      <w:pPr>
        <w:pStyle w:val="Prrafodelista"/>
        <w:numPr>
          <w:ilvl w:val="6"/>
          <w:numId w:val="1"/>
        </w:numPr>
        <w:spacing w:before="240" w:line="360" w:lineRule="auto"/>
        <w:ind w:left="567"/>
        <w:jc w:val="both"/>
        <w:rPr>
          <w:rFonts w:ascii="Palatino Linotype" w:eastAsiaTheme="minorHAnsi" w:hAnsi="Palatino Linotype" w:cs="Tahoma"/>
          <w:bCs/>
          <w:szCs w:val="14"/>
        </w:rPr>
      </w:pPr>
      <w:r>
        <w:rPr>
          <w:rFonts w:ascii="Palatino Linotype" w:eastAsiaTheme="minorHAnsi" w:hAnsi="Palatino Linotype" w:cs="Tahoma"/>
          <w:bCs/>
          <w:szCs w:val="14"/>
        </w:rPr>
        <w:t>C</w:t>
      </w:r>
      <w:r w:rsidRPr="000B7559">
        <w:rPr>
          <w:rFonts w:ascii="Palatino Linotype" w:eastAsiaTheme="minorHAnsi" w:hAnsi="Palatino Linotype" w:cs="Tahoma"/>
          <w:bCs/>
          <w:szCs w:val="14"/>
        </w:rPr>
        <w:t>opia certificada del oficio</w:t>
      </w:r>
      <w:r>
        <w:rPr>
          <w:rFonts w:ascii="Palatino Linotype" w:eastAsiaTheme="minorHAnsi" w:hAnsi="Palatino Linotype" w:cs="Tahoma"/>
          <w:bCs/>
          <w:szCs w:val="14"/>
        </w:rPr>
        <w:t xml:space="preserve"> remitido en informe justificado. </w:t>
      </w:r>
    </w:p>
    <w:p w14:paraId="615F3B55" w14:textId="77777777" w:rsidR="000B7559" w:rsidRPr="0015186E" w:rsidRDefault="000B7559" w:rsidP="000B7559">
      <w:pPr>
        <w:pStyle w:val="Citas"/>
      </w:pPr>
      <w:r>
        <w:t>Para</w:t>
      </w:r>
      <w:r w:rsidRPr="00A914E3">
        <w:t xml:space="preserve"> la entrega de la información en copias certificadas, el Sujeto Obligado a través d</w:t>
      </w:r>
      <w:r>
        <w:t xml:space="preserve">el </w:t>
      </w:r>
      <w:r w:rsidRPr="0072591D">
        <w:rPr>
          <w:b/>
          <w:bCs/>
        </w:rPr>
        <w:t>SAIMEX,</w:t>
      </w:r>
      <w:r w:rsidRPr="00A914E3">
        <w:t xml:space="preserve"> deberá indicar el procedimiento para el pago, monto a cubrir por los derechos respectivos, los días y horarios de atención, el domicilio de la Unidad de Transparencia y el nombre del servidor público que le atenderá.</w:t>
      </w:r>
    </w:p>
    <w:p w14:paraId="1D742783" w14:textId="77777777" w:rsidR="00853DCF" w:rsidRDefault="00853DCF" w:rsidP="00853DCF">
      <w:pPr>
        <w:tabs>
          <w:tab w:val="left" w:pos="8647"/>
        </w:tabs>
        <w:spacing w:after="0" w:line="360" w:lineRule="auto"/>
        <w:ind w:right="51"/>
        <w:jc w:val="both"/>
        <w:rPr>
          <w:rFonts w:ascii="Palatino Linotype" w:eastAsia="Palatino Linotype" w:hAnsi="Palatino Linotype" w:cs="Palatino Linotype"/>
          <w:sz w:val="24"/>
          <w:szCs w:val="24"/>
        </w:rPr>
      </w:pPr>
    </w:p>
    <w:p w14:paraId="0C1C9B31" w14:textId="77777777" w:rsidR="00853DCF" w:rsidRPr="00DF23DA" w:rsidRDefault="00853DCF" w:rsidP="00853DCF">
      <w:pPr>
        <w:tabs>
          <w:tab w:val="left" w:pos="8647"/>
        </w:tabs>
        <w:spacing w:after="0" w:line="360" w:lineRule="auto"/>
        <w:ind w:right="51"/>
        <w:jc w:val="both"/>
        <w:rPr>
          <w:rFonts w:ascii="Palatino Linotype" w:hAnsi="Palatino Linotype" w:cs="Arial"/>
          <w:sz w:val="24"/>
          <w:szCs w:val="24"/>
        </w:rPr>
      </w:pPr>
      <w:r w:rsidRPr="00DF23DA">
        <w:rPr>
          <w:rFonts w:ascii="Palatino Linotype" w:hAnsi="Palatino Linotype" w:cs="Arial"/>
          <w:b/>
          <w:sz w:val="28"/>
          <w:szCs w:val="24"/>
        </w:rPr>
        <w:t>TERCERO</w:t>
      </w:r>
      <w:r w:rsidRPr="00DF23DA">
        <w:rPr>
          <w:rFonts w:ascii="Palatino Linotype" w:hAnsi="Palatino Linotype" w:cs="Arial"/>
          <w:b/>
          <w:sz w:val="24"/>
          <w:szCs w:val="24"/>
        </w:rPr>
        <w:t>.</w:t>
      </w:r>
      <w:r w:rsidRPr="00DF23DA">
        <w:rPr>
          <w:rFonts w:ascii="Palatino Linotype" w:hAnsi="Palatino Linotype" w:cs="Arial"/>
          <w:sz w:val="24"/>
          <w:szCs w:val="24"/>
        </w:rPr>
        <w:t xml:space="preserve"> </w:t>
      </w:r>
      <w:r w:rsidRPr="00DF23DA">
        <w:rPr>
          <w:rFonts w:ascii="Palatino Linotype" w:hAnsi="Palatino Linotype" w:cs="Arial"/>
          <w:b/>
          <w:sz w:val="24"/>
          <w:szCs w:val="24"/>
        </w:rPr>
        <w:t>Notifíquese</w:t>
      </w:r>
      <w:r w:rsidRPr="003F499A">
        <w:rPr>
          <w:rFonts w:ascii="Palatino Linotype" w:eastAsia="Times New Roman" w:hAnsi="Palatino Linotype" w:cs="Arial"/>
          <w:sz w:val="24"/>
          <w:szCs w:val="24"/>
          <w:lang w:val="es-ES" w:eastAsia="es-ES"/>
        </w:rPr>
        <w:t xml:space="preserve"> </w:t>
      </w:r>
      <w:r w:rsidRPr="00DF23DA">
        <w:rPr>
          <w:rFonts w:ascii="Palatino Linotype" w:eastAsia="Times New Roman" w:hAnsi="Palatino Linotype" w:cs="Arial"/>
          <w:sz w:val="24"/>
          <w:szCs w:val="24"/>
          <w:lang w:val="es-ES" w:eastAsia="es-ES"/>
        </w:rPr>
        <w:t>a través del SAIMEX</w:t>
      </w:r>
      <w:r>
        <w:rPr>
          <w:rFonts w:ascii="Palatino Linotype" w:eastAsia="Times New Roman" w:hAnsi="Palatino Linotype" w:cs="Arial"/>
          <w:sz w:val="24"/>
          <w:szCs w:val="24"/>
          <w:lang w:val="es-ES" w:eastAsia="es-ES"/>
        </w:rPr>
        <w:t>,</w:t>
      </w:r>
      <w:r w:rsidRPr="00DF23DA">
        <w:rPr>
          <w:rFonts w:ascii="Palatino Linotype" w:hAnsi="Palatino Linotype" w:cs="Arial"/>
          <w:b/>
          <w:i/>
          <w:sz w:val="24"/>
          <w:szCs w:val="24"/>
        </w:rPr>
        <w:t xml:space="preserve"> </w:t>
      </w:r>
      <w:r w:rsidRPr="00DF23DA">
        <w:rPr>
          <w:rFonts w:ascii="Palatino Linotype" w:hAnsi="Palatino Linotype" w:cs="Arial"/>
          <w:sz w:val="24"/>
          <w:szCs w:val="24"/>
        </w:rPr>
        <w:t>al Titular de la Unidad de Transparencia del</w:t>
      </w:r>
      <w:r w:rsidRPr="00DF23DA">
        <w:rPr>
          <w:rFonts w:ascii="Palatino Linotype" w:hAnsi="Palatino Linotype" w:cs="Arial"/>
          <w:b/>
          <w:sz w:val="24"/>
          <w:szCs w:val="24"/>
        </w:rPr>
        <w:t xml:space="preserve"> Sujeto Obligado</w:t>
      </w:r>
      <w:r w:rsidRPr="00DF23DA">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w:t>
      </w:r>
      <w:r>
        <w:rPr>
          <w:rFonts w:ascii="Palatino Linotype" w:hAnsi="Palatino Linotype" w:cs="Arial"/>
          <w:sz w:val="24"/>
          <w:szCs w:val="24"/>
        </w:rPr>
        <w:t xml:space="preserve">cumplimiento dado a la presente </w:t>
      </w:r>
      <w:r w:rsidRPr="00AB17EE">
        <w:rPr>
          <w:rFonts w:ascii="Palatino Linotype" w:hAnsi="Palatino Linotype" w:cs="Arial"/>
          <w:b/>
          <w:sz w:val="24"/>
          <w:szCs w:val="32"/>
          <w:lang w:val="es-ES_tradnl"/>
        </w:rPr>
        <w:t>y</w:t>
      </w:r>
      <w:r w:rsidRPr="00AB17EE">
        <w:rPr>
          <w:rFonts w:ascii="Palatino Linotype" w:hAnsi="Palatino Linotype" w:cs="Arial"/>
          <w:sz w:val="24"/>
          <w:szCs w:val="32"/>
          <w:lang w:val="es-ES_tradnl"/>
        </w:rPr>
        <w:t xml:space="preserve"> </w:t>
      </w:r>
      <w:r w:rsidRPr="00AB17EE">
        <w:rPr>
          <w:rFonts w:ascii="Palatino Linotype" w:eastAsia="Palatino Linotype" w:hAnsi="Palatino Linotype" w:cs="Palatino Linotype"/>
          <w:b/>
          <w:color w:val="000000"/>
          <w:sz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7A6F08" w14:textId="77777777" w:rsidR="00853DCF" w:rsidRPr="00DF23DA" w:rsidRDefault="00853DCF" w:rsidP="00853DCF">
      <w:pPr>
        <w:tabs>
          <w:tab w:val="left" w:pos="8647"/>
        </w:tabs>
        <w:spacing w:after="0" w:line="360" w:lineRule="auto"/>
        <w:ind w:right="51"/>
        <w:jc w:val="both"/>
        <w:rPr>
          <w:rFonts w:ascii="Palatino Linotype" w:hAnsi="Palatino Linotype" w:cs="Arial"/>
          <w:sz w:val="24"/>
          <w:szCs w:val="24"/>
        </w:rPr>
      </w:pPr>
    </w:p>
    <w:p w14:paraId="340263A5" w14:textId="77777777" w:rsidR="00853DCF" w:rsidRPr="00DF23DA" w:rsidRDefault="00853DCF" w:rsidP="00853DCF">
      <w:pPr>
        <w:spacing w:after="0" w:line="360" w:lineRule="auto"/>
        <w:jc w:val="both"/>
        <w:rPr>
          <w:rFonts w:ascii="Palatino Linotype" w:eastAsia="Times New Roman" w:hAnsi="Palatino Linotype" w:cs="Arial"/>
          <w:sz w:val="24"/>
          <w:szCs w:val="24"/>
          <w:lang w:val="es-ES" w:eastAsia="es-ES"/>
        </w:rPr>
      </w:pPr>
      <w:r w:rsidRPr="00DF23DA">
        <w:rPr>
          <w:rFonts w:ascii="Palatino Linotype" w:eastAsia="Times New Roman" w:hAnsi="Palatino Linotype" w:cs="Arial"/>
          <w:b/>
          <w:sz w:val="28"/>
          <w:szCs w:val="24"/>
          <w:lang w:val="es-ES" w:eastAsia="es-ES"/>
        </w:rPr>
        <w:t>CUARTO</w:t>
      </w:r>
      <w:r w:rsidRPr="00DF23DA">
        <w:rPr>
          <w:rFonts w:ascii="Palatino Linotype" w:eastAsia="Times New Roman" w:hAnsi="Palatino Linotype" w:cs="Arial"/>
          <w:b/>
          <w:sz w:val="24"/>
          <w:szCs w:val="24"/>
          <w:lang w:val="es-ES" w:eastAsia="es-ES"/>
        </w:rPr>
        <w:t>. Notifíquese</w:t>
      </w:r>
      <w:r w:rsidRPr="00DF23DA">
        <w:rPr>
          <w:rFonts w:ascii="Palatino Linotype" w:eastAsia="Times New Roman" w:hAnsi="Palatino Linotype" w:cs="Arial"/>
          <w:sz w:val="24"/>
          <w:szCs w:val="24"/>
          <w:lang w:val="es-ES" w:eastAsia="es-ES"/>
        </w:rPr>
        <w:t xml:space="preserve"> </w:t>
      </w:r>
      <w:r w:rsidRPr="00DF23DA">
        <w:rPr>
          <w:rFonts w:ascii="Palatino Linotype" w:eastAsia="Times New Roman" w:hAnsi="Palatino Linotype" w:cs="Arial"/>
          <w:b/>
          <w:sz w:val="24"/>
          <w:szCs w:val="24"/>
          <w:lang w:val="es-ES" w:eastAsia="es-ES"/>
        </w:rPr>
        <w:t>a</w:t>
      </w:r>
      <w:r>
        <w:rPr>
          <w:rFonts w:ascii="Palatino Linotype" w:eastAsia="Times New Roman" w:hAnsi="Palatino Linotype" w:cs="Arial"/>
          <w:b/>
          <w:sz w:val="24"/>
          <w:szCs w:val="24"/>
          <w:lang w:val="es-ES" w:eastAsia="es-ES"/>
        </w:rPr>
        <w:t xml:space="preserve"> </w:t>
      </w:r>
      <w:r w:rsidRPr="00DF23DA">
        <w:rPr>
          <w:rFonts w:ascii="Palatino Linotype" w:eastAsia="Times New Roman" w:hAnsi="Palatino Linotype" w:cs="Arial"/>
          <w:b/>
          <w:sz w:val="24"/>
          <w:szCs w:val="24"/>
          <w:lang w:val="es-ES" w:eastAsia="es-ES"/>
        </w:rPr>
        <w:t>l</w:t>
      </w:r>
      <w:r>
        <w:rPr>
          <w:rFonts w:ascii="Palatino Linotype" w:eastAsia="Times New Roman" w:hAnsi="Palatino Linotype" w:cs="Arial"/>
          <w:b/>
          <w:sz w:val="24"/>
          <w:szCs w:val="24"/>
          <w:lang w:val="es-ES" w:eastAsia="es-ES"/>
        </w:rPr>
        <w:t>a</w:t>
      </w:r>
      <w:r w:rsidRPr="00DF23DA">
        <w:rPr>
          <w:rFonts w:ascii="Palatino Linotype" w:eastAsia="Times New Roman" w:hAnsi="Palatino Linotype" w:cs="Arial"/>
          <w:b/>
          <w:sz w:val="24"/>
          <w:szCs w:val="24"/>
          <w:lang w:val="es-ES" w:eastAsia="es-ES"/>
        </w:rPr>
        <w:t xml:space="preserve"> Recurrente</w:t>
      </w:r>
      <w:r w:rsidRPr="00DF23DA">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5AB56D55" w14:textId="77777777" w:rsidR="00853DCF" w:rsidRPr="00DF23DA" w:rsidRDefault="00853DCF" w:rsidP="00853DCF">
      <w:pPr>
        <w:spacing w:after="0" w:line="360" w:lineRule="auto"/>
        <w:jc w:val="both"/>
        <w:rPr>
          <w:rFonts w:ascii="Palatino Linotype" w:hAnsi="Palatino Linotype"/>
          <w:sz w:val="24"/>
          <w:szCs w:val="24"/>
          <w:lang w:eastAsia="es-ES_tradnl"/>
        </w:rPr>
      </w:pPr>
    </w:p>
    <w:p w14:paraId="7D303F26" w14:textId="77777777" w:rsidR="00853DCF" w:rsidRPr="00DF23DA" w:rsidRDefault="00853DCF" w:rsidP="00853DCF">
      <w:pPr>
        <w:spacing w:after="0" w:line="360" w:lineRule="auto"/>
        <w:jc w:val="both"/>
        <w:rPr>
          <w:rFonts w:ascii="Palatino Linotype" w:hAnsi="Palatino Linotype" w:cs="Times New Roman"/>
          <w:sz w:val="24"/>
          <w:szCs w:val="24"/>
          <w:lang w:eastAsia="es-ES_tradnl"/>
        </w:rPr>
      </w:pPr>
      <w:r w:rsidRPr="008239ED">
        <w:rPr>
          <w:rFonts w:ascii="Palatino Linotype" w:hAnsi="Palatino Linotype" w:cs="Times New Roman"/>
          <w:b/>
          <w:sz w:val="28"/>
          <w:szCs w:val="24"/>
          <w:lang w:eastAsia="es-ES_tradnl"/>
        </w:rPr>
        <w:t>QUINTO</w:t>
      </w:r>
      <w:r w:rsidRPr="008239ED">
        <w:rPr>
          <w:rFonts w:ascii="Palatino Linotype" w:hAnsi="Palatino Linotype" w:cs="Times New Roman"/>
          <w:b/>
          <w:sz w:val="24"/>
          <w:szCs w:val="24"/>
          <w:lang w:eastAsia="es-ES_tradnl"/>
        </w:rPr>
        <w:t>.</w:t>
      </w:r>
      <w:r w:rsidRPr="008239ED">
        <w:rPr>
          <w:rFonts w:ascii="Palatino Linotype" w:hAnsi="Palatino Linotype" w:cs="Times New Roman"/>
          <w:sz w:val="24"/>
          <w:szCs w:val="24"/>
          <w:lang w:eastAsia="es-ES_tradnl"/>
        </w:rPr>
        <w:t xml:space="preserve"> </w:t>
      </w:r>
      <w:r w:rsidRPr="008239ED">
        <w:rPr>
          <w:rFonts w:ascii="Palatino Linotype" w:hAnsi="Palatino Linotype" w:cs="Times New Roman"/>
          <w:b/>
          <w:sz w:val="24"/>
          <w:szCs w:val="24"/>
          <w:lang w:eastAsia="es-ES_tradnl"/>
        </w:rPr>
        <w:t>Notifíquese</w:t>
      </w:r>
      <w:r w:rsidRPr="008239ED">
        <w:rPr>
          <w:rFonts w:ascii="Palatino Linotype" w:hAnsi="Palatino Linotype" w:cs="Times New Roman"/>
          <w:sz w:val="24"/>
          <w:szCs w:val="24"/>
          <w:lang w:eastAsia="es-ES_tradnl"/>
        </w:rPr>
        <w:t xml:space="preserve"> al </w:t>
      </w:r>
      <w:r w:rsidRPr="008239ED">
        <w:rPr>
          <w:rFonts w:ascii="Palatino Linotype" w:hAnsi="Palatino Linotype" w:cs="Times New Roman"/>
          <w:b/>
          <w:sz w:val="24"/>
          <w:szCs w:val="24"/>
          <w:lang w:eastAsia="es-ES_tradnl"/>
        </w:rPr>
        <w:t>Recurrente</w:t>
      </w:r>
      <w:r w:rsidRPr="008239ED">
        <w:rPr>
          <w:rFonts w:ascii="Palatino Linotype"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8239ED">
        <w:rPr>
          <w:rFonts w:ascii="Palatino Linotype" w:hAnsi="Palatino Linotype" w:cs="Times New Roman"/>
          <w:b/>
          <w:sz w:val="24"/>
          <w:szCs w:val="24"/>
          <w:lang w:eastAsia="es-ES_tradnl"/>
        </w:rPr>
        <w:t>Sujeto Obligado</w:t>
      </w:r>
      <w:r w:rsidRPr="008239ED">
        <w:rPr>
          <w:rFonts w:ascii="Palatino Linotype" w:hAnsi="Palatino Linotype" w:cs="Times New Roman"/>
          <w:sz w:val="24"/>
          <w:szCs w:val="24"/>
          <w:lang w:eastAsia="es-ES_tradnl"/>
        </w:rPr>
        <w:t>, en cumplimiento a esta Resolución.</w:t>
      </w:r>
    </w:p>
    <w:p w14:paraId="3EF39CE0" w14:textId="77777777" w:rsidR="00853DCF" w:rsidRPr="00DF23DA" w:rsidRDefault="00853DCF" w:rsidP="00853DCF">
      <w:pPr>
        <w:spacing w:after="0" w:line="360" w:lineRule="auto"/>
        <w:jc w:val="both"/>
        <w:rPr>
          <w:rFonts w:ascii="Palatino Linotype" w:hAnsi="Palatino Linotype" w:cs="Times New Roman"/>
          <w:sz w:val="24"/>
          <w:szCs w:val="24"/>
          <w:lang w:eastAsia="es-ES_tradnl"/>
        </w:rPr>
      </w:pPr>
    </w:p>
    <w:p w14:paraId="22D611D2" w14:textId="77777777" w:rsidR="00853DCF" w:rsidRDefault="00853DCF" w:rsidP="00853DCF">
      <w:pPr>
        <w:spacing w:after="0" w:line="360" w:lineRule="auto"/>
        <w:jc w:val="both"/>
        <w:rPr>
          <w:rFonts w:ascii="Palatino Linotype" w:hAnsi="Palatino Linotype"/>
          <w:sz w:val="24"/>
          <w:szCs w:val="24"/>
          <w:lang w:eastAsia="es-ES_tradnl"/>
        </w:rPr>
      </w:pPr>
      <w:r>
        <w:rPr>
          <w:rFonts w:ascii="Palatino Linotype" w:hAnsi="Palatino Linotype" w:cs="Times New Roman"/>
          <w:b/>
          <w:sz w:val="28"/>
          <w:szCs w:val="24"/>
          <w:lang w:eastAsia="es-ES_tradnl"/>
        </w:rPr>
        <w:t>SEXTO</w:t>
      </w:r>
      <w:r>
        <w:rPr>
          <w:rFonts w:ascii="Palatino Linotype" w:hAnsi="Palatino Linotype" w:cs="Times New Roman"/>
          <w:b/>
          <w:sz w:val="24"/>
          <w:szCs w:val="24"/>
          <w:lang w:eastAsia="es-ES_tradnl"/>
        </w:rPr>
        <w:t xml:space="preserve">. - </w:t>
      </w:r>
      <w:r w:rsidRPr="00354C36">
        <w:rPr>
          <w:rFonts w:ascii="Palatino Linotype" w:hAnsi="Palatino Linotype"/>
          <w:b/>
          <w:sz w:val="24"/>
          <w:szCs w:val="24"/>
          <w:lang w:eastAsia="es-ES_tradnl"/>
        </w:rPr>
        <w:t xml:space="preserve">Gírese </w:t>
      </w:r>
      <w:r w:rsidRPr="00354C36">
        <w:rPr>
          <w:rFonts w:ascii="Palatino Linotype" w:hAnsi="Palatino Linotype"/>
          <w:sz w:val="24"/>
          <w:szCs w:val="24"/>
          <w:lang w:eastAsia="es-ES_tradnl"/>
        </w:rPr>
        <w:t xml:space="preserve">oficio a </w:t>
      </w:r>
      <w:r w:rsidRPr="000115A8">
        <w:rPr>
          <w:rFonts w:ascii="Palatino Linotype" w:hAnsi="Palatino Linotype"/>
          <w:sz w:val="24"/>
          <w:szCs w:val="24"/>
          <w:lang w:eastAsia="es-ES_tradnl"/>
        </w:rPr>
        <w:t>la Secretaría Técnica del Pleno</w:t>
      </w:r>
      <w:r w:rsidRPr="00354C36">
        <w:rPr>
          <w:rFonts w:ascii="Palatino Linotype" w:hAnsi="Palatino Linotype"/>
          <w:sz w:val="24"/>
          <w:szCs w:val="24"/>
          <w:lang w:eastAsia="es-ES_tradnl"/>
        </w:rPr>
        <w:t xml:space="preserve"> de este Instituto para hacer del conocimiento del Órgano de Control</w:t>
      </w:r>
      <w:r>
        <w:rPr>
          <w:rFonts w:ascii="Palatino Linotype" w:hAnsi="Palatino Linotype"/>
          <w:sz w:val="24"/>
          <w:szCs w:val="24"/>
          <w:lang w:eastAsia="es-ES_tradnl"/>
        </w:rPr>
        <w:t xml:space="preserve"> Interno</w:t>
      </w:r>
      <w:r w:rsidRPr="00354C36">
        <w:rPr>
          <w:rFonts w:ascii="Palatino Linotype" w:hAnsi="Palatino Linotype"/>
          <w:sz w:val="24"/>
          <w:szCs w:val="24"/>
          <w:lang w:eastAsia="es-ES_tradnl"/>
        </w:rPr>
        <w:t xml:space="preserve"> competente la presente resolución, a fin de que de conformidad con el artículo 190 de la Ley de Transparencia y Acceso a la Información Pública del Estado de México y Municipios se determine lo conducente, en términos de lo señalado en el Considerando </w:t>
      </w:r>
      <w:r>
        <w:rPr>
          <w:rFonts w:ascii="Palatino Linotype" w:hAnsi="Palatino Linotype"/>
          <w:b/>
          <w:bCs/>
          <w:sz w:val="24"/>
          <w:szCs w:val="24"/>
          <w:lang w:eastAsia="es-ES_tradnl"/>
        </w:rPr>
        <w:t>CUARTO</w:t>
      </w:r>
      <w:r w:rsidRPr="00354C36">
        <w:rPr>
          <w:rFonts w:ascii="Palatino Linotype" w:hAnsi="Palatino Linotype"/>
          <w:sz w:val="24"/>
          <w:szCs w:val="24"/>
          <w:lang w:eastAsia="es-ES_tradnl"/>
        </w:rPr>
        <w:t xml:space="preserve"> de la presente resolución.</w:t>
      </w:r>
    </w:p>
    <w:p w14:paraId="097673F8"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204B99EF" w14:textId="45E1683D" w:rsidR="00853DCF" w:rsidRDefault="00853DCF" w:rsidP="00853DCF">
      <w:pPr>
        <w:spacing w:after="0" w:line="360" w:lineRule="auto"/>
        <w:jc w:val="both"/>
        <w:rPr>
          <w:rFonts w:ascii="Palatino Linotype" w:eastAsia="Palatino Linotype" w:hAnsi="Palatino Linotype" w:cs="Palatino Linotype"/>
          <w:sz w:val="24"/>
          <w:szCs w:val="24"/>
        </w:rPr>
      </w:pPr>
      <w:r w:rsidRPr="009E7CFE">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14A00" w:rsidRPr="009E7CFE">
        <w:rPr>
          <w:rFonts w:ascii="Palatino Linotype" w:eastAsia="Palatino Linotype" w:hAnsi="Palatino Linotype" w:cs="Palatino Linotype"/>
          <w:sz w:val="24"/>
          <w:szCs w:val="24"/>
        </w:rPr>
        <w:t xml:space="preserve"> (AUSENCIA JUSTIFICADA)</w:t>
      </w:r>
      <w:r w:rsidRPr="009E7CFE">
        <w:rPr>
          <w:rFonts w:ascii="Palatino Linotype" w:eastAsia="Palatino Linotype" w:hAnsi="Palatino Linotype" w:cs="Palatino Linotype"/>
          <w:sz w:val="24"/>
          <w:szCs w:val="24"/>
        </w:rPr>
        <w:t>, SHARON CRISTINA MORALES MARTÍNEZ, LUIS GUSTAVO PARRA NORIEGA</w:t>
      </w:r>
      <w:r w:rsidR="008F0A6E" w:rsidRPr="009E7CFE">
        <w:rPr>
          <w:rFonts w:ascii="Palatino Linotype" w:eastAsia="Palatino Linotype" w:hAnsi="Palatino Linotype" w:cs="Palatino Linotype"/>
          <w:sz w:val="24"/>
          <w:szCs w:val="24"/>
        </w:rPr>
        <w:t xml:space="preserve"> </w:t>
      </w:r>
      <w:r w:rsidR="008F0A6E" w:rsidRPr="009E7CFE">
        <w:rPr>
          <w:rFonts w:ascii="Palatino Linotype" w:hAnsi="Palatino Linotype" w:cs="Arial"/>
          <w:sz w:val="24"/>
          <w:szCs w:val="24"/>
        </w:rPr>
        <w:t>(</w:t>
      </w:r>
      <w:r w:rsidR="009E7CFE" w:rsidRPr="009E7CFE">
        <w:rPr>
          <w:rFonts w:ascii="Palatino Linotype" w:hAnsi="Palatino Linotype" w:cs="Arial"/>
          <w:sz w:val="24"/>
          <w:szCs w:val="24"/>
        </w:rPr>
        <w:t xml:space="preserve">EMITIENDO </w:t>
      </w:r>
      <w:r w:rsidR="008F0A6E" w:rsidRPr="009E7CFE">
        <w:rPr>
          <w:rFonts w:ascii="Palatino Linotype" w:hAnsi="Palatino Linotype" w:cs="Arial"/>
          <w:sz w:val="24"/>
          <w:szCs w:val="24"/>
        </w:rPr>
        <w:t>VOTO PARTICULAR)</w:t>
      </w:r>
      <w:r w:rsidRPr="009E7CFE">
        <w:rPr>
          <w:rFonts w:ascii="Palatino Linotype" w:eastAsia="Palatino Linotype" w:hAnsi="Palatino Linotype" w:cs="Palatino Linotype"/>
          <w:sz w:val="24"/>
          <w:szCs w:val="24"/>
        </w:rPr>
        <w:t xml:space="preserve"> Y GUADALUPE RAMÍREZ PEÑA</w:t>
      </w:r>
      <w:r w:rsidR="008C69C6" w:rsidRPr="009E7CFE">
        <w:rPr>
          <w:rFonts w:ascii="Palatino Linotype" w:eastAsia="Palatino Linotype" w:hAnsi="Palatino Linotype" w:cs="Palatino Linotype"/>
          <w:sz w:val="24"/>
          <w:szCs w:val="24"/>
        </w:rPr>
        <w:t>,</w:t>
      </w:r>
      <w:r w:rsidRPr="009E7CFE">
        <w:rPr>
          <w:rFonts w:ascii="Palatino Linotype" w:eastAsia="Palatino Linotype" w:hAnsi="Palatino Linotype" w:cs="Palatino Linotype"/>
          <w:sz w:val="24"/>
          <w:szCs w:val="24"/>
        </w:rPr>
        <w:t xml:space="preserve"> EN LA VIG</w:t>
      </w:r>
      <w:r w:rsidR="00827FBC" w:rsidRPr="009E7CFE">
        <w:rPr>
          <w:rFonts w:ascii="Palatino Linotype" w:eastAsia="Palatino Linotype" w:hAnsi="Palatino Linotype" w:cs="Palatino Linotype"/>
          <w:sz w:val="24"/>
          <w:szCs w:val="24"/>
        </w:rPr>
        <w:t xml:space="preserve">ÉSIMA </w:t>
      </w:r>
      <w:r w:rsidR="008C69C6" w:rsidRPr="009E7CFE">
        <w:rPr>
          <w:rFonts w:ascii="Palatino Linotype" w:eastAsia="Palatino Linotype" w:hAnsi="Palatino Linotype" w:cs="Palatino Linotype"/>
          <w:sz w:val="24"/>
          <w:szCs w:val="24"/>
        </w:rPr>
        <w:t>QUIN</w:t>
      </w:r>
      <w:r w:rsidR="00195EB5" w:rsidRPr="009E7CFE">
        <w:rPr>
          <w:rFonts w:ascii="Palatino Linotype" w:eastAsia="Palatino Linotype" w:hAnsi="Palatino Linotype" w:cs="Palatino Linotype"/>
          <w:sz w:val="24"/>
          <w:szCs w:val="24"/>
        </w:rPr>
        <w:t>TA</w:t>
      </w:r>
      <w:r w:rsidR="00827FBC" w:rsidRPr="009E7CFE">
        <w:rPr>
          <w:rFonts w:ascii="Palatino Linotype" w:eastAsia="Palatino Linotype" w:hAnsi="Palatino Linotype" w:cs="Palatino Linotype"/>
          <w:sz w:val="24"/>
          <w:szCs w:val="24"/>
        </w:rPr>
        <w:t xml:space="preserve"> </w:t>
      </w:r>
      <w:r w:rsidRPr="009E7CFE">
        <w:rPr>
          <w:rFonts w:ascii="Palatino Linotype" w:eastAsia="Palatino Linotype" w:hAnsi="Palatino Linotype" w:cs="Palatino Linotype"/>
          <w:sz w:val="24"/>
          <w:szCs w:val="24"/>
        </w:rPr>
        <w:t xml:space="preserve">SESIÓN ORDINARIA CELEBRADA EL </w:t>
      </w:r>
      <w:r w:rsidR="008C69C6" w:rsidRPr="009E7CFE">
        <w:rPr>
          <w:rFonts w:ascii="Palatino Linotype" w:eastAsia="Palatino Linotype" w:hAnsi="Palatino Linotype" w:cs="Palatino Linotype"/>
          <w:sz w:val="24"/>
          <w:szCs w:val="24"/>
        </w:rPr>
        <w:t>NUEVE</w:t>
      </w:r>
      <w:r w:rsidR="00195EB5" w:rsidRPr="009E7CFE">
        <w:rPr>
          <w:rFonts w:ascii="Palatino Linotype" w:eastAsia="Palatino Linotype" w:hAnsi="Palatino Linotype" w:cs="Palatino Linotype"/>
          <w:sz w:val="24"/>
          <w:szCs w:val="24"/>
        </w:rPr>
        <w:t xml:space="preserve"> DE JUL</w:t>
      </w:r>
      <w:r w:rsidRPr="009E7CFE">
        <w:rPr>
          <w:rFonts w:ascii="Palatino Linotype" w:eastAsia="Palatino Linotype" w:hAnsi="Palatino Linotype" w:cs="Palatino Linotype"/>
          <w:sz w:val="24"/>
          <w:szCs w:val="24"/>
        </w:rPr>
        <w:t>IO DE DOS MIL VEINTICINCO, ANTE EL SECRETARIO TÉCNICO DEL PLENO, ALEXIS TAPIA RAMÍREZ.</w:t>
      </w:r>
      <w:r>
        <w:rPr>
          <w:rFonts w:ascii="Palatino Linotype" w:eastAsia="Palatino Linotype" w:hAnsi="Palatino Linotype" w:cs="Palatino Linotype"/>
          <w:sz w:val="24"/>
          <w:szCs w:val="24"/>
        </w:rPr>
        <w:t xml:space="preserve"> ------------------------------------------------------------------------------------------------------------------------------------------------------------------------------------------------------------------------------------------------------------------------------------------------------------------------------------------------------------------------------------------------------------------------------------------------------------------------------------------------------------------------------------------------</w:t>
      </w:r>
      <w:r w:rsidR="001B4844">
        <w:rPr>
          <w:rFonts w:ascii="Palatino Linotype" w:eastAsia="Palatino Linotype" w:hAnsi="Palatino Linotype" w:cs="Palatino Linotype"/>
          <w:sz w:val="24"/>
          <w:szCs w:val="24"/>
        </w:rPr>
        <w:t>--------------------------------------------------------------------------------</w:t>
      </w:r>
      <w:r w:rsidR="008C69C6">
        <w:rPr>
          <w:rFonts w:ascii="Palatino Linotype" w:eastAsia="Palatino Linotype" w:hAnsi="Palatino Linotype" w:cs="Palatino Linotype"/>
          <w:sz w:val="24"/>
          <w:szCs w:val="24"/>
        </w:rPr>
        <w:t>---------------------------------------------</w:t>
      </w:r>
      <w:r w:rsidR="008F0A6E">
        <w:rPr>
          <w:rFonts w:ascii="Palatino Linotype" w:eastAsia="Palatino Linotype" w:hAnsi="Palatino Linotype" w:cs="Palatino Linotype"/>
          <w:sz w:val="24"/>
          <w:szCs w:val="24"/>
        </w:rPr>
        <w:t>-----------------------------------------------------------------------------------</w:t>
      </w:r>
      <w:r w:rsidR="009E7CFE" w:rsidRPr="009E7CFE">
        <w:rPr>
          <w:rFonts w:ascii="Palatino Linotype" w:eastAsia="Palatino Linotype" w:hAnsi="Palatino Linotype" w:cs="Palatino Linotype"/>
          <w:sz w:val="24"/>
          <w:szCs w:val="24"/>
        </w:rPr>
        <w:t>----------------------------------------</w:t>
      </w:r>
    </w:p>
    <w:p w14:paraId="0F5D1914" w14:textId="77777777" w:rsidR="00853DCF" w:rsidRPr="00D2150D" w:rsidRDefault="00B83DB1" w:rsidP="00853DCF">
      <w:pPr>
        <w:spacing w:after="0" w:line="360" w:lineRule="auto"/>
        <w:jc w:val="both"/>
        <w:rPr>
          <w:rFonts w:ascii="Palatino Linotype" w:eastAsia="Palatino Linotype" w:hAnsi="Palatino Linotype" w:cs="Palatino Linotype"/>
          <w:sz w:val="16"/>
          <w:szCs w:val="20"/>
        </w:rPr>
      </w:pPr>
      <w:r>
        <w:rPr>
          <w:rFonts w:ascii="Palatino Linotype" w:eastAsia="Palatino Linotype" w:hAnsi="Palatino Linotype" w:cs="Palatino Linotype"/>
          <w:sz w:val="16"/>
          <w:szCs w:val="20"/>
        </w:rPr>
        <w:t>JMV/CCR/</w:t>
      </w:r>
      <w:r w:rsidR="001B4844">
        <w:rPr>
          <w:rFonts w:ascii="Palatino Linotype" w:eastAsia="Palatino Linotype" w:hAnsi="Palatino Linotype" w:cs="Palatino Linotype"/>
          <w:sz w:val="16"/>
          <w:szCs w:val="20"/>
        </w:rPr>
        <w:t>LMST</w:t>
      </w:r>
    </w:p>
    <w:p w14:paraId="0197D109"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383B05A9"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4B54F17F" w14:textId="77777777" w:rsidR="00853DCF" w:rsidRDefault="00853DCF" w:rsidP="00853DCF">
      <w:pPr>
        <w:spacing w:after="0" w:line="360" w:lineRule="auto"/>
        <w:jc w:val="both"/>
        <w:rPr>
          <w:rFonts w:ascii="Palatino Linotype" w:eastAsia="Palatino Linotype" w:hAnsi="Palatino Linotype" w:cs="Palatino Linotype"/>
          <w:sz w:val="24"/>
          <w:szCs w:val="24"/>
        </w:rPr>
      </w:pPr>
    </w:p>
    <w:p w14:paraId="14C176EC" w14:textId="77777777" w:rsidR="00853DCF" w:rsidRDefault="00853DCF" w:rsidP="00853DCF">
      <w:pPr>
        <w:spacing w:after="0"/>
        <w:rPr>
          <w:rFonts w:ascii="Palatino Linotype" w:eastAsia="Palatino Linotype" w:hAnsi="Palatino Linotype" w:cs="Palatino Linotype"/>
        </w:rPr>
      </w:pPr>
    </w:p>
    <w:p w14:paraId="5CFBF0C8" w14:textId="77777777" w:rsidR="00853DCF" w:rsidRDefault="00853DCF" w:rsidP="00853DCF">
      <w:pPr>
        <w:spacing w:after="0"/>
        <w:rPr>
          <w:rFonts w:ascii="Palatino Linotype" w:eastAsia="Palatino Linotype" w:hAnsi="Palatino Linotype" w:cs="Palatino Linotype"/>
        </w:rPr>
      </w:pPr>
    </w:p>
    <w:p w14:paraId="48511993" w14:textId="77777777" w:rsidR="00853DCF" w:rsidRDefault="00853DCF" w:rsidP="00853DCF">
      <w:pPr>
        <w:spacing w:after="0"/>
        <w:rPr>
          <w:rFonts w:ascii="Palatino Linotype" w:eastAsia="Palatino Linotype" w:hAnsi="Palatino Linotype" w:cs="Palatino Linotype"/>
        </w:rPr>
      </w:pPr>
    </w:p>
    <w:p w14:paraId="6A4EEBF9" w14:textId="77777777" w:rsidR="00853DCF" w:rsidRDefault="00853DCF" w:rsidP="00853DCF">
      <w:pPr>
        <w:spacing w:after="0"/>
        <w:rPr>
          <w:rFonts w:ascii="Palatino Linotype" w:eastAsia="Palatino Linotype" w:hAnsi="Palatino Linotype" w:cs="Palatino Linotype"/>
        </w:rPr>
      </w:pPr>
    </w:p>
    <w:p w14:paraId="70BFABE9" w14:textId="77777777" w:rsidR="00853DCF" w:rsidRDefault="00853DCF" w:rsidP="00853DCF">
      <w:pPr>
        <w:spacing w:after="0"/>
        <w:rPr>
          <w:rFonts w:ascii="Palatino Linotype" w:eastAsia="Palatino Linotype" w:hAnsi="Palatino Linotype" w:cs="Palatino Linotype"/>
        </w:rPr>
      </w:pPr>
    </w:p>
    <w:p w14:paraId="0432FE89" w14:textId="77777777" w:rsidR="00853DCF" w:rsidRDefault="00853DCF" w:rsidP="00853DCF">
      <w:pPr>
        <w:spacing w:after="0"/>
        <w:rPr>
          <w:rFonts w:ascii="Palatino Linotype" w:eastAsia="Palatino Linotype" w:hAnsi="Palatino Linotype" w:cs="Palatino Linotype"/>
        </w:rPr>
      </w:pPr>
    </w:p>
    <w:p w14:paraId="335B8F08" w14:textId="77777777" w:rsidR="00853DCF" w:rsidRDefault="00853DCF" w:rsidP="00853DCF">
      <w:pPr>
        <w:spacing w:after="0"/>
        <w:rPr>
          <w:rFonts w:ascii="Palatino Linotype" w:eastAsia="Palatino Linotype" w:hAnsi="Palatino Linotype" w:cs="Palatino Linotype"/>
        </w:rPr>
      </w:pPr>
    </w:p>
    <w:p w14:paraId="5A8B07C3" w14:textId="77777777" w:rsidR="00853DCF" w:rsidRDefault="00853DCF" w:rsidP="00853DCF">
      <w:pPr>
        <w:spacing w:after="0"/>
        <w:rPr>
          <w:rFonts w:ascii="Palatino Linotype" w:eastAsia="Palatino Linotype" w:hAnsi="Palatino Linotype" w:cs="Palatino Linotype"/>
        </w:rPr>
      </w:pPr>
    </w:p>
    <w:p w14:paraId="22B5A639" w14:textId="77777777" w:rsidR="00853DCF" w:rsidRDefault="00853DCF" w:rsidP="00853DCF">
      <w:pPr>
        <w:spacing w:after="0"/>
        <w:rPr>
          <w:rFonts w:ascii="Palatino Linotype" w:eastAsia="Palatino Linotype" w:hAnsi="Palatino Linotype" w:cs="Palatino Linotype"/>
        </w:rPr>
      </w:pPr>
    </w:p>
    <w:p w14:paraId="2DB69F24" w14:textId="77777777" w:rsidR="00853DCF" w:rsidRDefault="00853DCF" w:rsidP="00853DCF">
      <w:pPr>
        <w:spacing w:after="0"/>
        <w:rPr>
          <w:rFonts w:ascii="Palatino Linotype" w:eastAsia="Palatino Linotype" w:hAnsi="Palatino Linotype" w:cs="Palatino Linotype"/>
        </w:rPr>
      </w:pPr>
    </w:p>
    <w:p w14:paraId="5203F807" w14:textId="77777777" w:rsidR="00853DCF" w:rsidRDefault="00853DCF" w:rsidP="00853DCF">
      <w:pPr>
        <w:spacing w:after="0"/>
      </w:pPr>
    </w:p>
    <w:p w14:paraId="7D4EF71C" w14:textId="77777777" w:rsidR="00853DCF" w:rsidRDefault="00853DCF" w:rsidP="00853DCF"/>
    <w:p w14:paraId="596AF3D1" w14:textId="77777777" w:rsidR="00853DCF" w:rsidRDefault="00853DCF" w:rsidP="00853DCF"/>
    <w:p w14:paraId="7718827F" w14:textId="77777777" w:rsidR="00853DCF" w:rsidRDefault="00853DCF" w:rsidP="00853DCF"/>
    <w:p w14:paraId="02533FB8" w14:textId="77777777" w:rsidR="00853DCF" w:rsidRDefault="00853DCF" w:rsidP="00853DCF"/>
    <w:p w14:paraId="4EC039CE" w14:textId="77777777" w:rsidR="00853DCF" w:rsidRDefault="00853DCF" w:rsidP="00853DCF"/>
    <w:p w14:paraId="3F766403" w14:textId="77777777" w:rsidR="00853DCF" w:rsidRDefault="00853DCF" w:rsidP="00853DCF"/>
    <w:p w14:paraId="3BE79F35" w14:textId="77777777" w:rsidR="00853DCF" w:rsidRDefault="00853DCF" w:rsidP="00853DCF"/>
    <w:p w14:paraId="3FD37F1C" w14:textId="77777777" w:rsidR="00853DCF" w:rsidRDefault="00853DCF" w:rsidP="00853DCF"/>
    <w:p w14:paraId="2FC01A42" w14:textId="77777777" w:rsidR="00853DCF" w:rsidRDefault="00853DCF" w:rsidP="00853DCF"/>
    <w:p w14:paraId="77BC1B95" w14:textId="77777777" w:rsidR="00853DCF" w:rsidRDefault="00853DCF" w:rsidP="00853DCF"/>
    <w:p w14:paraId="067B1985" w14:textId="77777777" w:rsidR="00853DCF" w:rsidRDefault="00853DCF" w:rsidP="00853DCF"/>
    <w:p w14:paraId="3B8EB67E" w14:textId="77777777" w:rsidR="00853DCF" w:rsidRDefault="00853DCF" w:rsidP="00853DCF"/>
    <w:p w14:paraId="6CFBDBEF" w14:textId="77777777" w:rsidR="00853DCF" w:rsidRDefault="00853DCF" w:rsidP="00853DCF"/>
    <w:p w14:paraId="153149B3" w14:textId="77777777" w:rsidR="00853DCF" w:rsidRDefault="00853DCF" w:rsidP="00853DCF"/>
    <w:p w14:paraId="1EE524D5" w14:textId="77777777" w:rsidR="00BB3F40" w:rsidRDefault="00BB3F40"/>
    <w:sectPr w:rsidR="00BB3F40">
      <w:headerReference w:type="default" r:id="rId9"/>
      <w:footerReference w:type="default" r:id="rId10"/>
      <w:headerReference w:type="first" r:id="rId11"/>
      <w:footerReference w:type="first" r:id="rId12"/>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DE861" w14:textId="77777777" w:rsidR="00853DCF" w:rsidRDefault="00853DCF" w:rsidP="00853DCF">
      <w:pPr>
        <w:spacing w:after="0" w:line="240" w:lineRule="auto"/>
      </w:pPr>
      <w:r>
        <w:separator/>
      </w:r>
    </w:p>
  </w:endnote>
  <w:endnote w:type="continuationSeparator" w:id="0">
    <w:p w14:paraId="0DF1A344" w14:textId="77777777" w:rsidR="00853DCF" w:rsidRDefault="00853DCF" w:rsidP="00853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CE6C2" w14:textId="77777777" w:rsidR="009E7CFE" w:rsidRDefault="005A663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21B1F">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21B1F">
      <w:rPr>
        <w:rFonts w:ascii="Palatino Linotype" w:eastAsia="Palatino Linotype" w:hAnsi="Palatino Linotype" w:cs="Palatino Linotype"/>
        <w:noProof/>
        <w:color w:val="000000"/>
        <w:sz w:val="20"/>
        <w:szCs w:val="20"/>
      </w:rPr>
      <w:t>23</w:t>
    </w:r>
    <w:r>
      <w:rPr>
        <w:rFonts w:ascii="Palatino Linotype" w:eastAsia="Palatino Linotype" w:hAnsi="Palatino Linotype" w:cs="Palatino Linotype"/>
        <w:color w:val="000000"/>
        <w:sz w:val="20"/>
        <w:szCs w:val="20"/>
      </w:rPr>
      <w:fldChar w:fldCharType="end"/>
    </w:r>
  </w:p>
  <w:p w14:paraId="34DD9F7B" w14:textId="77777777" w:rsidR="009E7CFE" w:rsidRDefault="009E7CFE">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8984E" w14:textId="77777777" w:rsidR="009E7CFE" w:rsidRDefault="005A663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21B1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21B1F">
      <w:rPr>
        <w:rFonts w:ascii="Palatino Linotype" w:eastAsia="Palatino Linotype" w:hAnsi="Palatino Linotype" w:cs="Palatino Linotype"/>
        <w:noProof/>
        <w:color w:val="000000"/>
        <w:sz w:val="20"/>
        <w:szCs w:val="20"/>
      </w:rPr>
      <w:t>23</w:t>
    </w:r>
    <w:r>
      <w:rPr>
        <w:rFonts w:ascii="Palatino Linotype" w:eastAsia="Palatino Linotype" w:hAnsi="Palatino Linotype" w:cs="Palatino Linotype"/>
        <w:color w:val="000000"/>
        <w:sz w:val="20"/>
        <w:szCs w:val="20"/>
      </w:rPr>
      <w:fldChar w:fldCharType="end"/>
    </w:r>
  </w:p>
  <w:p w14:paraId="3ED788A1" w14:textId="77777777" w:rsidR="009E7CFE" w:rsidRDefault="009E7CFE">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C4038" w14:textId="77777777" w:rsidR="00853DCF" w:rsidRDefault="00853DCF" w:rsidP="00853DCF">
      <w:pPr>
        <w:spacing w:after="0" w:line="240" w:lineRule="auto"/>
      </w:pPr>
      <w:r>
        <w:separator/>
      </w:r>
    </w:p>
  </w:footnote>
  <w:footnote w:type="continuationSeparator" w:id="0">
    <w:p w14:paraId="3FE3F9D3" w14:textId="77777777" w:rsidR="00853DCF" w:rsidRDefault="00853DCF" w:rsidP="00853DCF">
      <w:pPr>
        <w:spacing w:after="0" w:line="240" w:lineRule="auto"/>
      </w:pPr>
      <w:r>
        <w:continuationSeparator/>
      </w:r>
    </w:p>
  </w:footnote>
  <w:footnote w:id="1">
    <w:p w14:paraId="0567E495" w14:textId="77777777" w:rsidR="00853DCF" w:rsidRPr="00946E1F" w:rsidRDefault="00853DCF" w:rsidP="00853DCF">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2E6DC" w14:textId="77777777" w:rsidR="009E7CFE" w:rsidRDefault="005A6638">
    <w:pPr>
      <w:widowControl w:val="0"/>
      <w:pBdr>
        <w:top w:val="nil"/>
        <w:left w:val="nil"/>
        <w:bottom w:val="nil"/>
        <w:right w:val="nil"/>
        <w:between w:val="nil"/>
      </w:pBdr>
      <w:spacing w:after="0" w:line="276" w:lineRule="auto"/>
    </w:pPr>
    <w:r>
      <w:rPr>
        <w:rFonts w:ascii="Palatino Linotype" w:eastAsia="Palatino Linotype" w:hAnsi="Palatino Linotype" w:cs="Palatino Linotype"/>
        <w:b/>
        <w:noProof/>
        <w:color w:val="000000"/>
        <w:sz w:val="24"/>
        <w:szCs w:val="24"/>
        <w:lang w:eastAsia="es-MX"/>
      </w:rPr>
      <w:drawing>
        <wp:anchor distT="0" distB="0" distL="0" distR="0" simplePos="0" relativeHeight="251659264" behindDoc="1" locked="0" layoutInCell="1" hidden="0" allowOverlap="1" wp14:anchorId="63F55F1E" wp14:editId="574EDE0F">
          <wp:simplePos x="0" y="0"/>
          <wp:positionH relativeFrom="page">
            <wp:posOffset>-271145</wp:posOffset>
          </wp:positionH>
          <wp:positionV relativeFrom="margin">
            <wp:posOffset>-1578610</wp:posOffset>
          </wp:positionV>
          <wp:extent cx="7705725" cy="10048875"/>
          <wp:effectExtent l="0" t="0" r="0" b="0"/>
          <wp:wrapNone/>
          <wp:docPr id="2"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tbl>
    <w:tblPr>
      <w:tblW w:w="7376" w:type="dxa"/>
      <w:tblInd w:w="1838" w:type="dxa"/>
      <w:tblLayout w:type="fixed"/>
      <w:tblLook w:val="0400" w:firstRow="0" w:lastRow="0" w:firstColumn="0" w:lastColumn="0" w:noHBand="0" w:noVBand="1"/>
    </w:tblPr>
    <w:tblGrid>
      <w:gridCol w:w="2835"/>
      <w:gridCol w:w="4541"/>
    </w:tblGrid>
    <w:tr w:rsidR="007D7EED" w14:paraId="23418C56" w14:textId="77777777" w:rsidTr="00DB7B4D">
      <w:trPr>
        <w:trHeight w:val="227"/>
      </w:trPr>
      <w:tc>
        <w:tcPr>
          <w:tcW w:w="2835" w:type="dxa"/>
        </w:tcPr>
        <w:p w14:paraId="348F7830" w14:textId="77777777" w:rsidR="009E7CFE" w:rsidRDefault="005A6638">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Recurso de Revisión N°:</w:t>
          </w:r>
        </w:p>
      </w:tc>
      <w:tc>
        <w:tcPr>
          <w:tcW w:w="4541" w:type="dxa"/>
        </w:tcPr>
        <w:p w14:paraId="7F02A359" w14:textId="77777777" w:rsidR="009E7CFE" w:rsidRDefault="005A6638" w:rsidP="00853DCF">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w:t>
          </w:r>
          <w:r w:rsidR="00853DCF">
            <w:rPr>
              <w:rFonts w:ascii="Palatino Linotype" w:eastAsia="Palatino Linotype" w:hAnsi="Palatino Linotype" w:cs="Palatino Linotype"/>
              <w:b/>
              <w:sz w:val="24"/>
              <w:szCs w:val="24"/>
            </w:rPr>
            <w:t>432</w:t>
          </w:r>
          <w:r>
            <w:rPr>
              <w:rFonts w:ascii="Palatino Linotype" w:eastAsia="Palatino Linotype" w:hAnsi="Palatino Linotype" w:cs="Palatino Linotype"/>
              <w:b/>
              <w:sz w:val="24"/>
              <w:szCs w:val="24"/>
            </w:rPr>
            <w:t>0/INFOEM/IP/RR/2025</w:t>
          </w:r>
        </w:p>
      </w:tc>
    </w:tr>
    <w:tr w:rsidR="007D7EED" w14:paraId="0A746DED" w14:textId="77777777" w:rsidTr="00DB7B4D">
      <w:trPr>
        <w:trHeight w:val="242"/>
      </w:trPr>
      <w:tc>
        <w:tcPr>
          <w:tcW w:w="2835" w:type="dxa"/>
        </w:tcPr>
        <w:p w14:paraId="24B19496" w14:textId="77777777" w:rsidR="009E7CFE" w:rsidRDefault="005A6638">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541" w:type="dxa"/>
        </w:tcPr>
        <w:p w14:paraId="4B9E140F" w14:textId="77777777" w:rsidR="009E7CFE" w:rsidRDefault="005A6638">
          <w:pPr>
            <w:spacing w:after="120" w:line="256" w:lineRule="auto"/>
            <w:ind w:left="-486" w:right="214" w:firstLine="284"/>
            <w:jc w:val="right"/>
            <w:rPr>
              <w:rFonts w:ascii="Palatino Linotype" w:eastAsia="Palatino Linotype" w:hAnsi="Palatino Linotype" w:cs="Palatino Linotype"/>
              <w:b/>
              <w:sz w:val="24"/>
              <w:szCs w:val="24"/>
            </w:rPr>
          </w:pPr>
          <w:r w:rsidRPr="001B3B17">
            <w:rPr>
              <w:rFonts w:ascii="Palatino Linotype" w:eastAsia="Palatino Linotype" w:hAnsi="Palatino Linotype" w:cs="Palatino Linotype"/>
              <w:b/>
              <w:color w:val="000000"/>
              <w:sz w:val="24"/>
              <w:szCs w:val="24"/>
            </w:rPr>
            <w:t xml:space="preserve">Ayuntamiento de </w:t>
          </w:r>
          <w:r w:rsidR="00853DCF" w:rsidRPr="00853DCF">
            <w:rPr>
              <w:rFonts w:ascii="Palatino Linotype" w:eastAsia="Palatino Linotype" w:hAnsi="Palatino Linotype" w:cs="Palatino Linotype"/>
              <w:b/>
              <w:color w:val="000000"/>
              <w:sz w:val="24"/>
              <w:szCs w:val="24"/>
            </w:rPr>
            <w:t>Ecatepec de Morelos</w:t>
          </w:r>
        </w:p>
      </w:tc>
    </w:tr>
    <w:tr w:rsidR="007D7EED" w14:paraId="2B806B10" w14:textId="77777777" w:rsidTr="00DB7B4D">
      <w:trPr>
        <w:trHeight w:val="342"/>
      </w:trPr>
      <w:tc>
        <w:tcPr>
          <w:tcW w:w="2835" w:type="dxa"/>
        </w:tcPr>
        <w:p w14:paraId="2FA9D4D8" w14:textId="77777777" w:rsidR="009E7CFE" w:rsidRDefault="005A6638">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541" w:type="dxa"/>
        </w:tcPr>
        <w:p w14:paraId="215741B4" w14:textId="77777777" w:rsidR="009E7CFE" w:rsidRDefault="005A6638">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78980207" w14:textId="77777777" w:rsidR="009E7CFE" w:rsidRDefault="009E7CFE">
    <w:pPr>
      <w:pBdr>
        <w:top w:val="nil"/>
        <w:left w:val="nil"/>
        <w:bottom w:val="nil"/>
        <w:right w:val="nil"/>
        <w:between w:val="nil"/>
      </w:pBdr>
      <w:tabs>
        <w:tab w:val="center" w:pos="4419"/>
        <w:tab w:val="right" w:pos="8838"/>
        <w:tab w:val="left" w:pos="6005"/>
      </w:tabs>
      <w:spacing w:after="0" w:line="240" w:lineRule="auto"/>
      <w:rPr>
        <w:rFonts w:ascii="Times New Roman" w:eastAsia="Times New Roman" w:hAnsi="Times New Roman" w:cs="Times New Roman"/>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38D3D" w14:textId="77777777" w:rsidR="009E7CFE" w:rsidRDefault="005A663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r>
      <w:rPr>
        <w:noProof/>
        <w:lang w:eastAsia="es-MX"/>
      </w:rPr>
      <w:drawing>
        <wp:anchor distT="0" distB="0" distL="0" distR="0" simplePos="0" relativeHeight="251660288" behindDoc="1" locked="0" layoutInCell="1" hidden="0" allowOverlap="1" wp14:anchorId="07A9CF54" wp14:editId="18836FE2">
          <wp:simplePos x="0" y="0"/>
          <wp:positionH relativeFrom="page">
            <wp:align>right</wp:align>
          </wp:positionH>
          <wp:positionV relativeFrom="paragraph">
            <wp:posOffset>-386715</wp:posOffset>
          </wp:positionV>
          <wp:extent cx="7705725" cy="10048875"/>
          <wp:effectExtent l="0" t="0" r="9525" b="9525"/>
          <wp:wrapNone/>
          <wp:docPr id="1"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tbl>
    <w:tblPr>
      <w:tblW w:w="9923" w:type="dxa"/>
      <w:tblInd w:w="-851" w:type="dxa"/>
      <w:tblLayout w:type="fixed"/>
      <w:tblLook w:val="0400" w:firstRow="0" w:lastRow="0" w:firstColumn="0" w:lastColumn="0" w:noHBand="0" w:noVBand="1"/>
    </w:tblPr>
    <w:tblGrid>
      <w:gridCol w:w="5104"/>
      <w:gridCol w:w="4819"/>
    </w:tblGrid>
    <w:tr w:rsidR="007D7EED" w14:paraId="6E694F96" w14:textId="77777777">
      <w:trPr>
        <w:trHeight w:val="227"/>
      </w:trPr>
      <w:tc>
        <w:tcPr>
          <w:tcW w:w="5104" w:type="dxa"/>
        </w:tcPr>
        <w:p w14:paraId="66AE4BC1" w14:textId="77777777" w:rsidR="009E7CFE" w:rsidRDefault="005A6638">
          <w:pPr>
            <w:spacing w:after="120" w:line="256" w:lineRule="auto"/>
            <w:ind w:right="204"/>
            <w:jc w:val="right"/>
            <w:rPr>
              <w:rFonts w:ascii="Palatino Linotype" w:eastAsia="Palatino Linotype" w:hAnsi="Palatino Linotype" w:cs="Palatino Linotype"/>
            </w:rPr>
          </w:pPr>
          <w:bookmarkStart w:id="1" w:name="_30j0zll" w:colFirst="0" w:colLast="0"/>
          <w:bookmarkEnd w:id="1"/>
          <w:r>
            <w:rPr>
              <w:rFonts w:ascii="Palatino Linotype" w:eastAsia="Palatino Linotype" w:hAnsi="Palatino Linotype" w:cs="Palatino Linotype"/>
            </w:rPr>
            <w:t>Recurso de Revisión N°:</w:t>
          </w:r>
        </w:p>
      </w:tc>
      <w:tc>
        <w:tcPr>
          <w:tcW w:w="4819" w:type="dxa"/>
        </w:tcPr>
        <w:p w14:paraId="479D08D9" w14:textId="77777777" w:rsidR="009E7CFE" w:rsidRDefault="005A6638" w:rsidP="00853DCF">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w:t>
          </w:r>
          <w:r w:rsidR="00853DCF">
            <w:rPr>
              <w:rFonts w:ascii="Palatino Linotype" w:eastAsia="Palatino Linotype" w:hAnsi="Palatino Linotype" w:cs="Palatino Linotype"/>
              <w:b/>
              <w:sz w:val="24"/>
              <w:szCs w:val="24"/>
            </w:rPr>
            <w:t>432</w:t>
          </w:r>
          <w:r>
            <w:rPr>
              <w:rFonts w:ascii="Palatino Linotype" w:eastAsia="Palatino Linotype" w:hAnsi="Palatino Linotype" w:cs="Palatino Linotype"/>
              <w:b/>
              <w:sz w:val="24"/>
              <w:szCs w:val="24"/>
            </w:rPr>
            <w:t>0/INFOEM/IP/RR/2025</w:t>
          </w:r>
        </w:p>
      </w:tc>
    </w:tr>
    <w:tr w:rsidR="007D7EED" w14:paraId="15B224F6" w14:textId="77777777">
      <w:trPr>
        <w:trHeight w:val="242"/>
      </w:trPr>
      <w:tc>
        <w:tcPr>
          <w:tcW w:w="5104" w:type="dxa"/>
        </w:tcPr>
        <w:p w14:paraId="591F16C4" w14:textId="77777777" w:rsidR="009E7CFE" w:rsidRDefault="005A6638">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819" w:type="dxa"/>
        </w:tcPr>
        <w:p w14:paraId="18B93EFD" w14:textId="77777777" w:rsidR="009E7CFE" w:rsidRDefault="005A6638">
          <w:pPr>
            <w:spacing w:after="120" w:line="256" w:lineRule="auto"/>
            <w:ind w:left="-486" w:right="214" w:firstLine="284"/>
            <w:jc w:val="right"/>
            <w:rPr>
              <w:rFonts w:ascii="Palatino Linotype" w:eastAsia="Palatino Linotype" w:hAnsi="Palatino Linotype" w:cs="Palatino Linotype"/>
              <w:b/>
            </w:rPr>
          </w:pPr>
          <w:r w:rsidRPr="001B3B17">
            <w:rPr>
              <w:rFonts w:ascii="Palatino Linotype" w:eastAsia="Palatino Linotype" w:hAnsi="Palatino Linotype" w:cs="Palatino Linotype"/>
              <w:b/>
              <w:color w:val="000000"/>
              <w:sz w:val="24"/>
              <w:szCs w:val="24"/>
            </w:rPr>
            <w:t xml:space="preserve">Ayuntamiento de </w:t>
          </w:r>
          <w:r w:rsidR="00853DCF" w:rsidRPr="00853DCF">
            <w:rPr>
              <w:rFonts w:ascii="Palatino Linotype" w:eastAsia="Palatino Linotype" w:hAnsi="Palatino Linotype" w:cs="Palatino Linotype"/>
              <w:b/>
              <w:color w:val="000000"/>
              <w:sz w:val="24"/>
              <w:szCs w:val="24"/>
            </w:rPr>
            <w:t>Ecatepec de Morelos</w:t>
          </w:r>
        </w:p>
      </w:tc>
    </w:tr>
    <w:tr w:rsidR="007D7EED" w14:paraId="0228D8F2" w14:textId="77777777">
      <w:trPr>
        <w:trHeight w:val="342"/>
      </w:trPr>
      <w:tc>
        <w:tcPr>
          <w:tcW w:w="5104" w:type="dxa"/>
        </w:tcPr>
        <w:p w14:paraId="6E40BBEB" w14:textId="77777777" w:rsidR="009E7CFE" w:rsidRDefault="005A6638">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Recurrente:</w:t>
          </w:r>
        </w:p>
      </w:tc>
      <w:tc>
        <w:tcPr>
          <w:tcW w:w="4819" w:type="dxa"/>
        </w:tcPr>
        <w:p w14:paraId="44761C4F" w14:textId="145176BB" w:rsidR="009E7CFE" w:rsidRDefault="00E21B1F" w:rsidP="00E21B1F">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XXXXXXXXXXXXXXXXXXXXXXXX</w:t>
          </w:r>
          <w:r w:rsidR="00B158C5" w:rsidRPr="00B158C5">
            <w:rPr>
              <w:rFonts w:ascii="Palatino Linotype" w:eastAsia="Palatino Linotype" w:hAnsi="Palatino Linotype" w:cs="Palatino Linotype"/>
              <w:b/>
            </w:rPr>
            <w:t xml:space="preserve"> </w:t>
          </w:r>
          <w:r>
            <w:rPr>
              <w:rFonts w:ascii="Palatino Linotype" w:eastAsia="Palatino Linotype" w:hAnsi="Palatino Linotype" w:cs="Palatino Linotype"/>
              <w:b/>
            </w:rPr>
            <w:t>XXXXX</w:t>
          </w:r>
        </w:p>
      </w:tc>
    </w:tr>
    <w:tr w:rsidR="007D7EED" w14:paraId="6CB46790" w14:textId="77777777">
      <w:trPr>
        <w:trHeight w:val="342"/>
      </w:trPr>
      <w:tc>
        <w:tcPr>
          <w:tcW w:w="5104" w:type="dxa"/>
        </w:tcPr>
        <w:p w14:paraId="74177202" w14:textId="77777777" w:rsidR="009E7CFE" w:rsidRDefault="005A6638">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819" w:type="dxa"/>
        </w:tcPr>
        <w:p w14:paraId="427DBC7A" w14:textId="77777777" w:rsidR="009E7CFE" w:rsidRDefault="005A6638">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5FF5F7F2" w14:textId="77777777" w:rsidR="009E7CFE" w:rsidRDefault="009E7CFE">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6777"/>
    <w:multiLevelType w:val="hybridMultilevel"/>
    <w:tmpl w:val="2DF204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08444A"/>
    <w:multiLevelType w:val="multilevel"/>
    <w:tmpl w:val="1FCE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AC0024"/>
    <w:multiLevelType w:val="hybridMultilevel"/>
    <w:tmpl w:val="F8F09EC0"/>
    <w:lvl w:ilvl="0" w:tplc="CCDA5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FC39F2"/>
    <w:multiLevelType w:val="multilevel"/>
    <w:tmpl w:val="F9246ACC"/>
    <w:lvl w:ilvl="0">
      <w:start w:val="1"/>
      <w:numFmt w:val="lowerLetter"/>
      <w:lvlText w:val="%1)"/>
      <w:lvlJc w:val="left"/>
      <w:pPr>
        <w:ind w:left="720" w:hanging="360"/>
      </w:pPr>
      <w:rPr>
        <w:rFonts w:ascii="Palatino Linotype" w:eastAsia="Palatino Linotype" w:hAnsi="Palatino Linotype" w:cs="Palatino Linotype"/>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sz w:val="24"/>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E51343"/>
    <w:multiLevelType w:val="hybridMultilevel"/>
    <w:tmpl w:val="627C8DBA"/>
    <w:lvl w:ilvl="0" w:tplc="C4DE3676">
      <w:start w:val="1"/>
      <w:numFmt w:val="lowerLetter"/>
      <w:lvlText w:val="%1)"/>
      <w:lvlJc w:val="left"/>
      <w:pPr>
        <w:ind w:left="720" w:hanging="360"/>
      </w:pPr>
      <w:rPr>
        <w:rFonts w:hint="default"/>
        <w:b/>
      </w:rPr>
    </w:lvl>
    <w:lvl w:ilvl="1" w:tplc="94061884">
      <w:start w:val="3"/>
      <w:numFmt w:val="bullet"/>
      <w:lvlText w:val="•"/>
      <w:lvlJc w:val="left"/>
      <w:pPr>
        <w:ind w:left="1785" w:hanging="705"/>
      </w:pPr>
      <w:rPr>
        <w:rFonts w:ascii="Palatino Linotype" w:eastAsiaTheme="minorHAnsi" w:hAnsi="Palatino Linotype"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35249F"/>
    <w:multiLevelType w:val="multilevel"/>
    <w:tmpl w:val="334C5F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F31094C"/>
    <w:multiLevelType w:val="hybridMultilevel"/>
    <w:tmpl w:val="E632A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5"/>
  </w:num>
  <w:num w:numId="2">
    <w:abstractNumId w:val="1"/>
  </w:num>
  <w:num w:numId="3">
    <w:abstractNumId w:val="7"/>
  </w:num>
  <w:num w:numId="4">
    <w:abstractNumId w:val="8"/>
  </w:num>
  <w:num w:numId="5">
    <w:abstractNumId w:val="9"/>
  </w:num>
  <w:num w:numId="6">
    <w:abstractNumId w:val="3"/>
  </w:num>
  <w:num w:numId="7">
    <w:abstractNumId w:val="2"/>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DCF"/>
    <w:rsid w:val="000B7559"/>
    <w:rsid w:val="00195EB5"/>
    <w:rsid w:val="001B4844"/>
    <w:rsid w:val="005A6638"/>
    <w:rsid w:val="006508A1"/>
    <w:rsid w:val="00827FBC"/>
    <w:rsid w:val="00853DCF"/>
    <w:rsid w:val="008C69C6"/>
    <w:rsid w:val="008E7627"/>
    <w:rsid w:val="008F0A6E"/>
    <w:rsid w:val="009E7CFE"/>
    <w:rsid w:val="00A14A00"/>
    <w:rsid w:val="00A91320"/>
    <w:rsid w:val="00B158C5"/>
    <w:rsid w:val="00B83DB1"/>
    <w:rsid w:val="00BB3F40"/>
    <w:rsid w:val="00E21B1F"/>
    <w:rsid w:val="00E965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45290"/>
  <w15:chartTrackingRefBased/>
  <w15:docId w15:val="{7EC1539F-0B10-4919-AFC4-298A25FB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D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FOEM">
    <w:name w:val="INFOEM"/>
    <w:basedOn w:val="Normal"/>
    <w:qFormat/>
    <w:rsid w:val="00853DCF"/>
    <w:pPr>
      <w:spacing w:before="240" w:line="360" w:lineRule="auto"/>
      <w:ind w:left="851" w:right="851"/>
      <w:jc w:val="both"/>
    </w:pPr>
    <w:rPr>
      <w:rFonts w:ascii="Palatino Linotype" w:hAnsi="Palatino Linotype"/>
      <w:i/>
      <w:szCs w:val="1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53DC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53DCF"/>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85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853DCF"/>
    <w:rPr>
      <w:color w:val="0563C1" w:themeColor="hyperlink"/>
      <w:u w:val="single"/>
    </w:rPr>
  </w:style>
  <w:style w:type="character" w:customStyle="1" w:styleId="apple-converted-space">
    <w:name w:val="apple-converted-space"/>
    <w:basedOn w:val="Fuentedeprrafopredeter"/>
    <w:rsid w:val="00853DC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53DCF"/>
    <w:rPr>
      <w:vertAlign w:val="superscript"/>
    </w:rPr>
  </w:style>
  <w:style w:type="paragraph" w:customStyle="1" w:styleId="Citas">
    <w:name w:val="Citas"/>
    <w:basedOn w:val="Normal"/>
    <w:qFormat/>
    <w:rsid w:val="00853DCF"/>
    <w:pPr>
      <w:spacing w:before="240" w:line="360" w:lineRule="auto"/>
      <w:ind w:left="851" w:right="851"/>
      <w:jc w:val="both"/>
    </w:pPr>
    <w:rPr>
      <w:rFonts w:ascii="Palatino Linotype" w:hAnsi="Palatino Linotype" w:cs="Arial"/>
      <w:i/>
    </w:rPr>
  </w:style>
  <w:style w:type="paragraph" w:styleId="Encabezado">
    <w:name w:val="header"/>
    <w:basedOn w:val="Normal"/>
    <w:link w:val="EncabezadoCar"/>
    <w:uiPriority w:val="99"/>
    <w:unhideWhenUsed/>
    <w:rsid w:val="00853D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DCF"/>
  </w:style>
  <w:style w:type="paragraph" w:styleId="Piedepgina">
    <w:name w:val="footer"/>
    <w:basedOn w:val="Normal"/>
    <w:link w:val="PiedepginaCar"/>
    <w:uiPriority w:val="99"/>
    <w:unhideWhenUsed/>
    <w:rsid w:val="00853D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23</Pages>
  <Words>4653</Words>
  <Characters>25592</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12</cp:revision>
  <dcterms:created xsi:type="dcterms:W3CDTF">2025-06-16T16:58:00Z</dcterms:created>
  <dcterms:modified xsi:type="dcterms:W3CDTF">2025-08-19T19:44:00Z</dcterms:modified>
</cp:coreProperties>
</file>