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4F8E67" w14:textId="71C65A16" w:rsidR="00D34057" w:rsidRPr="002B2BFE" w:rsidRDefault="00D34057" w:rsidP="00E91EE4">
      <w:pPr>
        <w:shd w:val="clear" w:color="auto" w:fill="FFFFFF"/>
        <w:spacing w:before="240" w:line="360" w:lineRule="auto"/>
        <w:jc w:val="both"/>
        <w:rPr>
          <w:rFonts w:ascii="Palatino Linotype" w:hAnsi="Palatino Linotype" w:cs="Arial"/>
          <w:color w:val="000000"/>
          <w:lang w:eastAsia="es-MX"/>
        </w:rPr>
      </w:pPr>
      <w:r w:rsidRPr="002B2BFE">
        <w:rPr>
          <w:rFonts w:ascii="Palatino Linotype" w:hAnsi="Palatino Linotype" w:cs="Arial"/>
          <w:color w:val="000000"/>
          <w:lang w:eastAsia="es-MX"/>
        </w:rPr>
        <w:t>Resolución del Pleno del Instituto de Transparencia, Acceso a la Información Pública y Protección de Datos Personales del Estado de México y Municipios, con domicilio en Metepec, Estado de México, a</w:t>
      </w:r>
      <w:r w:rsidR="00D536F1" w:rsidRPr="002B2BFE">
        <w:rPr>
          <w:rFonts w:ascii="Palatino Linotype" w:hAnsi="Palatino Linotype" w:cs="Arial"/>
          <w:color w:val="000000"/>
          <w:lang w:eastAsia="es-MX"/>
        </w:rPr>
        <w:t xml:space="preserve"> </w:t>
      </w:r>
      <w:r w:rsidR="009D0C5D" w:rsidRPr="002B2BFE">
        <w:rPr>
          <w:rFonts w:ascii="Palatino Linotype" w:hAnsi="Palatino Linotype" w:cs="Arial"/>
          <w:color w:val="000000"/>
          <w:lang w:eastAsia="es-MX"/>
        </w:rPr>
        <w:t>veintiuno</w:t>
      </w:r>
      <w:r w:rsidR="006862D7" w:rsidRPr="002B2BFE">
        <w:rPr>
          <w:rFonts w:ascii="Palatino Linotype" w:hAnsi="Palatino Linotype" w:cs="Arial"/>
          <w:color w:val="000000"/>
          <w:lang w:eastAsia="es-MX"/>
        </w:rPr>
        <w:t xml:space="preserve"> de mayo</w:t>
      </w:r>
      <w:r w:rsidR="00FB44BA" w:rsidRPr="002B2BFE">
        <w:rPr>
          <w:rFonts w:ascii="Palatino Linotype" w:hAnsi="Palatino Linotype" w:cs="Arial"/>
          <w:color w:val="000000"/>
          <w:lang w:eastAsia="es-MX"/>
        </w:rPr>
        <w:t xml:space="preserve"> de dos mil veinticinco.</w:t>
      </w:r>
    </w:p>
    <w:p w14:paraId="1816EBEC" w14:textId="77777777" w:rsidR="00D34057" w:rsidRPr="002B2BFE" w:rsidRDefault="00D34057" w:rsidP="00FF74F5">
      <w:pPr>
        <w:pStyle w:val="Sinespaciado"/>
        <w:rPr>
          <w:sz w:val="18"/>
          <w:lang w:val="es-ES_tradnl"/>
        </w:rPr>
      </w:pPr>
    </w:p>
    <w:p w14:paraId="426582CB" w14:textId="1C06540B" w:rsidR="00D34057" w:rsidRPr="002B2BFE" w:rsidRDefault="00D34057" w:rsidP="00E91EE4">
      <w:pPr>
        <w:tabs>
          <w:tab w:val="left" w:pos="1701"/>
        </w:tabs>
        <w:spacing w:before="240" w:line="360" w:lineRule="auto"/>
        <w:jc w:val="both"/>
        <w:rPr>
          <w:rFonts w:ascii="Palatino Linotype" w:hAnsi="Palatino Linotype" w:cs="Arial"/>
        </w:rPr>
      </w:pPr>
      <w:r w:rsidRPr="002B2BFE">
        <w:rPr>
          <w:rFonts w:ascii="Palatino Linotype" w:hAnsi="Palatino Linotype" w:cs="Arial"/>
          <w:b/>
        </w:rPr>
        <w:t>VISTO</w:t>
      </w:r>
      <w:r w:rsidRPr="002B2BFE">
        <w:rPr>
          <w:rFonts w:ascii="Palatino Linotype" w:hAnsi="Palatino Linotype" w:cs="Arial"/>
        </w:rPr>
        <w:t xml:space="preserve"> el expediente electrónico formado con motivo del recurso de revisión número </w:t>
      </w:r>
      <w:r w:rsidR="009D0C5D" w:rsidRPr="002B2BFE">
        <w:rPr>
          <w:rFonts w:ascii="Palatino Linotype" w:hAnsi="Palatino Linotype" w:cs="Arial"/>
          <w:b/>
          <w:bCs/>
          <w:lang w:eastAsia="es-MX"/>
        </w:rPr>
        <w:t>03240/INFOEM/IP/RR/2025</w:t>
      </w:r>
      <w:r w:rsidR="00890B2F" w:rsidRPr="002B2BFE">
        <w:rPr>
          <w:rFonts w:ascii="Palatino Linotype" w:hAnsi="Palatino Linotype" w:cs="Arial"/>
          <w:b/>
          <w:bCs/>
          <w:lang w:eastAsia="es-MX"/>
        </w:rPr>
        <w:t xml:space="preserve"> </w:t>
      </w:r>
      <w:r w:rsidR="00FB44BA" w:rsidRPr="002B2BFE">
        <w:rPr>
          <w:rFonts w:ascii="Palatino Linotype" w:hAnsi="Palatino Linotype" w:cs="Arial"/>
        </w:rPr>
        <w:t xml:space="preserve">interpuesto por el C. </w:t>
      </w:r>
      <w:r w:rsidR="005E237D" w:rsidRPr="002B2BFE">
        <w:rPr>
          <w:rFonts w:ascii="Palatino Linotype" w:hAnsi="Palatino Linotype" w:cs="Arial"/>
          <w:b/>
          <w:bCs/>
        </w:rPr>
        <w:t>XXXXXXXXXXXXXX</w:t>
      </w:r>
      <w:r w:rsidR="00FB44BA" w:rsidRPr="002B2BFE">
        <w:rPr>
          <w:rFonts w:ascii="Palatino Linotype" w:hAnsi="Palatino Linotype" w:cs="Arial"/>
        </w:rPr>
        <w:t xml:space="preserve">, en lo sucesivo se le denominará el </w:t>
      </w:r>
      <w:r w:rsidR="00FB44BA" w:rsidRPr="002B2BFE">
        <w:rPr>
          <w:rFonts w:ascii="Palatino Linotype" w:hAnsi="Palatino Linotype" w:cs="Arial"/>
          <w:b/>
          <w:bCs/>
        </w:rPr>
        <w:t>Recurrente</w:t>
      </w:r>
      <w:r w:rsidRPr="002B2BFE">
        <w:rPr>
          <w:rFonts w:ascii="Palatino Linotype" w:hAnsi="Palatino Linotype" w:cs="Arial"/>
        </w:rPr>
        <w:t xml:space="preserve">, en contra de la respuesta </w:t>
      </w:r>
      <w:r w:rsidR="000D4CB2" w:rsidRPr="002B2BFE">
        <w:rPr>
          <w:rFonts w:ascii="Palatino Linotype" w:hAnsi="Palatino Linotype" w:cs="Arial"/>
        </w:rPr>
        <w:t>de</w:t>
      </w:r>
      <w:r w:rsidR="001A7EEE" w:rsidRPr="002B2BFE">
        <w:rPr>
          <w:rFonts w:ascii="Palatino Linotype" w:hAnsi="Palatino Linotype" w:cs="Arial"/>
        </w:rPr>
        <w:t>l</w:t>
      </w:r>
      <w:r w:rsidRPr="002B2BFE">
        <w:rPr>
          <w:rFonts w:ascii="Palatino Linotype" w:hAnsi="Palatino Linotype" w:cs="Arial"/>
        </w:rPr>
        <w:t xml:space="preserve"> </w:t>
      </w:r>
      <w:r w:rsidR="009D0C5D" w:rsidRPr="002B2BFE">
        <w:rPr>
          <w:rFonts w:ascii="Palatino Linotype" w:hAnsi="Palatino Linotype" w:cs="Arial"/>
          <w:b/>
        </w:rPr>
        <w:t>Organismo Público Descentralizado para la Prestación de Los Servicios de Agua Potable Alcantarillado y Saneamiento del Municipio de Naucalpan de Juárez</w:t>
      </w:r>
      <w:r w:rsidRPr="002B2BFE">
        <w:rPr>
          <w:rFonts w:ascii="Palatino Linotype" w:hAnsi="Palatino Linotype" w:cs="Arial"/>
        </w:rPr>
        <w:t>, en lo subsecuente</w:t>
      </w:r>
      <w:r w:rsidRPr="002B2BFE">
        <w:rPr>
          <w:rFonts w:ascii="Palatino Linotype" w:hAnsi="Palatino Linotype" w:cs="Arial"/>
          <w:b/>
        </w:rPr>
        <w:t xml:space="preserve"> El Sujeto Obligado, </w:t>
      </w:r>
      <w:r w:rsidRPr="002B2BFE">
        <w:rPr>
          <w:rFonts w:ascii="Palatino Linotype" w:hAnsi="Palatino Linotype" w:cs="Arial"/>
        </w:rPr>
        <w:t>se procede a dictar la presente resolución.</w:t>
      </w:r>
    </w:p>
    <w:p w14:paraId="2051844B" w14:textId="77777777" w:rsidR="00CC6F3C" w:rsidRPr="002B2BFE" w:rsidRDefault="00CC6F3C" w:rsidP="00E91EE4">
      <w:pPr>
        <w:tabs>
          <w:tab w:val="left" w:pos="1701"/>
        </w:tabs>
        <w:spacing w:before="240" w:line="360" w:lineRule="auto"/>
        <w:jc w:val="both"/>
        <w:rPr>
          <w:rFonts w:ascii="Palatino Linotype" w:hAnsi="Palatino Linotype" w:cs="Arial"/>
        </w:rPr>
      </w:pPr>
    </w:p>
    <w:p w14:paraId="4B577937" w14:textId="77777777" w:rsidR="00D34057" w:rsidRPr="002B2BFE" w:rsidRDefault="00D34057" w:rsidP="00FF74F5">
      <w:pPr>
        <w:pStyle w:val="Sinespaciado"/>
        <w:rPr>
          <w:sz w:val="8"/>
          <w:lang w:val="es-ES_tradnl"/>
        </w:rPr>
      </w:pPr>
    </w:p>
    <w:p w14:paraId="75D21A27" w14:textId="77777777" w:rsidR="00D34057" w:rsidRPr="002B2BFE" w:rsidRDefault="00D34057" w:rsidP="00E91EE4">
      <w:pPr>
        <w:spacing w:before="240" w:after="240" w:line="360" w:lineRule="auto"/>
        <w:jc w:val="center"/>
        <w:rPr>
          <w:rFonts w:ascii="Palatino Linotype" w:hAnsi="Palatino Linotype"/>
          <w:b/>
          <w:sz w:val="28"/>
        </w:rPr>
      </w:pPr>
      <w:r w:rsidRPr="002B2BFE">
        <w:rPr>
          <w:rFonts w:ascii="Palatino Linotype" w:hAnsi="Palatino Linotype"/>
          <w:b/>
          <w:sz w:val="28"/>
        </w:rPr>
        <w:t>A N T E C E D E N T E S   D E L   A S U N T O</w:t>
      </w:r>
    </w:p>
    <w:p w14:paraId="18424EF2" w14:textId="77777777" w:rsidR="00972636" w:rsidRPr="002B2BFE" w:rsidRDefault="00972636" w:rsidP="00FF74F5">
      <w:pPr>
        <w:pStyle w:val="Sinespaciado"/>
        <w:rPr>
          <w:sz w:val="14"/>
          <w:lang w:val="es-ES_tradnl"/>
        </w:rPr>
      </w:pPr>
    </w:p>
    <w:p w14:paraId="729E5B4C" w14:textId="77777777" w:rsidR="008D6D96" w:rsidRPr="002B2BFE" w:rsidRDefault="008D6D96" w:rsidP="008D6D96">
      <w:pPr>
        <w:spacing w:before="240" w:after="240" w:line="360" w:lineRule="auto"/>
        <w:jc w:val="both"/>
        <w:rPr>
          <w:rFonts w:ascii="Palatino Linotype" w:hAnsi="Palatino Linotype"/>
        </w:rPr>
      </w:pPr>
      <w:r w:rsidRPr="002B2BFE">
        <w:rPr>
          <w:rFonts w:ascii="Palatino Linotype" w:hAnsi="Palatino Linotype" w:cs="Arial"/>
          <w:b/>
          <w:sz w:val="28"/>
        </w:rPr>
        <w:t>PRIMERO.</w:t>
      </w:r>
      <w:r w:rsidRPr="002B2BFE">
        <w:rPr>
          <w:rFonts w:ascii="Palatino Linotype" w:hAnsi="Palatino Linotype" w:cs="Arial"/>
        </w:rPr>
        <w:t xml:space="preserve"> </w:t>
      </w:r>
      <w:r w:rsidRPr="002B2BFE">
        <w:rPr>
          <w:rFonts w:ascii="Palatino Linotype" w:hAnsi="Palatino Linotype"/>
          <w:b/>
          <w:sz w:val="28"/>
          <w:szCs w:val="28"/>
        </w:rPr>
        <w:t>De la Solicitud de Información.</w:t>
      </w:r>
    </w:p>
    <w:p w14:paraId="40216673" w14:textId="5351913F" w:rsidR="008D6D96" w:rsidRPr="002B2BFE" w:rsidRDefault="008D6D96" w:rsidP="00ED72E2">
      <w:pPr>
        <w:spacing w:line="360" w:lineRule="auto"/>
        <w:jc w:val="both"/>
        <w:rPr>
          <w:rFonts w:ascii="Palatino Linotype" w:hAnsi="Palatino Linotype" w:cs="Arial"/>
        </w:rPr>
      </w:pPr>
      <w:r w:rsidRPr="002B2BFE">
        <w:rPr>
          <w:rFonts w:ascii="Palatino Linotype" w:hAnsi="Palatino Linotype" w:cs="Arial"/>
        </w:rPr>
        <w:t xml:space="preserve">Con fecha </w:t>
      </w:r>
      <w:r w:rsidR="00E727AD" w:rsidRPr="002B2BFE">
        <w:rPr>
          <w:rFonts w:ascii="Palatino Linotype" w:hAnsi="Palatino Linotype" w:cs="Arial"/>
        </w:rPr>
        <w:t>once</w:t>
      </w:r>
      <w:r w:rsidR="00FB44BA" w:rsidRPr="002B2BFE">
        <w:rPr>
          <w:rFonts w:ascii="Palatino Linotype" w:hAnsi="Palatino Linotype" w:cs="Arial"/>
        </w:rPr>
        <w:t xml:space="preserve"> de febrero de dos mil veinticinco</w:t>
      </w:r>
      <w:r w:rsidRPr="002B2BFE">
        <w:rPr>
          <w:rFonts w:ascii="Palatino Linotype" w:hAnsi="Palatino Linotype" w:cs="Arial"/>
        </w:rPr>
        <w:t xml:space="preserve">, </w:t>
      </w:r>
      <w:r w:rsidR="00A1656C" w:rsidRPr="002B2BFE">
        <w:rPr>
          <w:rFonts w:ascii="Palatino Linotype" w:hAnsi="Palatino Linotype" w:cs="Arial"/>
          <w:b/>
        </w:rPr>
        <w:t>el</w:t>
      </w:r>
      <w:r w:rsidRPr="002B2BFE">
        <w:rPr>
          <w:rFonts w:ascii="Palatino Linotype" w:hAnsi="Palatino Linotype" w:cs="Arial"/>
          <w:b/>
        </w:rPr>
        <w:t xml:space="preserve"> Recurrente</w:t>
      </w:r>
      <w:r w:rsidRPr="002B2BFE">
        <w:rPr>
          <w:rFonts w:ascii="Palatino Linotype" w:hAnsi="Palatino Linotype" w:cs="Arial"/>
        </w:rPr>
        <w:t xml:space="preserve">, </w:t>
      </w:r>
      <w:r w:rsidR="001A7EEE" w:rsidRPr="002B2BFE">
        <w:rPr>
          <w:rFonts w:ascii="Palatino Linotype" w:hAnsi="Palatino Linotype"/>
        </w:rPr>
        <w:t>presentó a través del Sistema de Acceso a la Información Mexiquense (</w:t>
      </w:r>
      <w:r w:rsidR="001A7EEE" w:rsidRPr="002B2BFE">
        <w:rPr>
          <w:rFonts w:ascii="Palatino Linotype" w:hAnsi="Palatino Linotype"/>
          <w:b/>
        </w:rPr>
        <w:t>SAIMEX)</w:t>
      </w:r>
      <w:r w:rsidR="001A7EEE" w:rsidRPr="002B2BFE">
        <w:rPr>
          <w:rFonts w:ascii="Palatino Linotype" w:hAnsi="Palatino Linotype"/>
        </w:rPr>
        <w:t xml:space="preserve"> ante el </w:t>
      </w:r>
      <w:r w:rsidR="001A7EEE" w:rsidRPr="002B2BFE">
        <w:rPr>
          <w:rFonts w:ascii="Palatino Linotype" w:hAnsi="Palatino Linotype"/>
          <w:b/>
        </w:rPr>
        <w:t>Sujeto Obligado</w:t>
      </w:r>
      <w:r w:rsidR="001A7EEE" w:rsidRPr="002B2BFE">
        <w:rPr>
          <w:rFonts w:ascii="Palatino Linotype" w:hAnsi="Palatino Linotype"/>
        </w:rPr>
        <w:t>, solicitud de acceso a la información pública, registrada bajo el número de expediente</w:t>
      </w:r>
      <w:r w:rsidR="001A7EEE" w:rsidRPr="002B2BFE">
        <w:rPr>
          <w:rFonts w:ascii="Palatino Linotype" w:hAnsi="Palatino Linotype"/>
          <w:b/>
        </w:rPr>
        <w:t xml:space="preserve"> </w:t>
      </w:r>
      <w:r w:rsidR="00E727AD" w:rsidRPr="002B2BFE">
        <w:rPr>
          <w:rFonts w:ascii="Palatino Linotype" w:hAnsi="Palatino Linotype" w:cs="Arial"/>
          <w:b/>
          <w:bCs/>
        </w:rPr>
        <w:t>00049/OASNAUCAL/IP/2025</w:t>
      </w:r>
      <w:r w:rsidRPr="002B2BFE">
        <w:rPr>
          <w:rFonts w:ascii="Palatino Linotype" w:hAnsi="Palatino Linotype" w:cs="Arial"/>
          <w:lang w:eastAsia="es-MX"/>
        </w:rPr>
        <w:t>,</w:t>
      </w:r>
      <w:r w:rsidRPr="002B2BFE">
        <w:rPr>
          <w:rFonts w:ascii="Palatino Linotype" w:hAnsi="Palatino Linotype" w:cs="Arial"/>
          <w:b/>
          <w:lang w:eastAsia="es-MX"/>
        </w:rPr>
        <w:t xml:space="preserve"> </w:t>
      </w:r>
      <w:r w:rsidRPr="002B2BFE">
        <w:rPr>
          <w:rFonts w:ascii="Palatino Linotype" w:hAnsi="Palatino Linotype" w:cs="Arial"/>
        </w:rPr>
        <w:t>mediante la cual solicitó información en el tenor siguiente:</w:t>
      </w:r>
    </w:p>
    <w:p w14:paraId="14B6EDFD" w14:textId="77777777" w:rsidR="0014624E" w:rsidRPr="002B2BFE" w:rsidRDefault="0014624E" w:rsidP="0014624E">
      <w:pPr>
        <w:ind w:right="851"/>
        <w:jc w:val="both"/>
        <w:rPr>
          <w:rFonts w:ascii="Palatino Linotype" w:hAnsi="Palatino Linotype"/>
          <w:i/>
        </w:rPr>
      </w:pPr>
    </w:p>
    <w:p w14:paraId="47BDCB2B" w14:textId="13B98ED3" w:rsidR="0049360F" w:rsidRPr="002B2BFE" w:rsidRDefault="008D6D96" w:rsidP="00172AF5">
      <w:pPr>
        <w:ind w:left="851" w:right="851"/>
        <w:jc w:val="both"/>
        <w:rPr>
          <w:rFonts w:ascii="Palatino Linotype" w:hAnsi="Palatino Linotype"/>
          <w:i/>
        </w:rPr>
      </w:pPr>
      <w:r w:rsidRPr="002B2BFE">
        <w:rPr>
          <w:rFonts w:ascii="Palatino Linotype" w:hAnsi="Palatino Linotype"/>
          <w:i/>
        </w:rPr>
        <w:t>“</w:t>
      </w:r>
      <w:r w:rsidR="00E727AD" w:rsidRPr="002B2BFE">
        <w:rPr>
          <w:rFonts w:ascii="Palatino Linotype" w:hAnsi="Palatino Linotype"/>
          <w:i/>
        </w:rPr>
        <w:t>Solicito todos los oficios emitidos en forma de respuesta a ciudadanos, oficios en forma de peticiones a autoridades, oficios en forma de contestación y/o requerimiento a los ciudadanos, en formato PDF, de todas las Direcciones del Organismo, de los años 2021, 2022, 2023, 2024 y a la fecha de la presente solicitud.</w:t>
      </w:r>
      <w:r w:rsidRPr="002B2BFE">
        <w:rPr>
          <w:rFonts w:ascii="Palatino Linotype" w:hAnsi="Palatino Linotype"/>
          <w:i/>
        </w:rPr>
        <w:t>”</w:t>
      </w:r>
      <w:r w:rsidRPr="002B2BFE">
        <w:rPr>
          <w:rFonts w:ascii="Palatino Linotype" w:hAnsi="Palatino Linotype"/>
        </w:rPr>
        <w:t xml:space="preserve"> [Sic]</w:t>
      </w:r>
    </w:p>
    <w:p w14:paraId="356B4AF2" w14:textId="77777777" w:rsidR="0049360F" w:rsidRPr="002B2BFE" w:rsidRDefault="0049360F" w:rsidP="001A7EEE">
      <w:pPr>
        <w:spacing w:line="360" w:lineRule="auto"/>
        <w:jc w:val="both"/>
        <w:rPr>
          <w:rFonts w:ascii="Palatino Linotype" w:hAnsi="Palatino Linotype"/>
        </w:rPr>
      </w:pPr>
    </w:p>
    <w:p w14:paraId="39E8640D" w14:textId="74759ADD" w:rsidR="00DD51C4" w:rsidRPr="002B2BFE" w:rsidRDefault="001A7EEE" w:rsidP="00FB44BA">
      <w:pPr>
        <w:spacing w:line="360" w:lineRule="auto"/>
        <w:jc w:val="both"/>
        <w:rPr>
          <w:rFonts w:ascii="Palatino Linotype" w:hAnsi="Palatino Linotype"/>
          <w:b/>
        </w:rPr>
      </w:pPr>
      <w:r w:rsidRPr="002B2BFE">
        <w:rPr>
          <w:rFonts w:ascii="Palatino Linotype" w:hAnsi="Palatino Linotype"/>
        </w:rPr>
        <w:t xml:space="preserve">Modalidad de entrega: </w:t>
      </w:r>
      <w:r w:rsidRPr="002B2BFE">
        <w:rPr>
          <w:rFonts w:ascii="Palatino Linotype" w:hAnsi="Palatino Linotype"/>
          <w:b/>
        </w:rPr>
        <w:t>A través del SAIMEX.</w:t>
      </w:r>
    </w:p>
    <w:p w14:paraId="7C569D6A" w14:textId="77777777" w:rsidR="00FB44BA" w:rsidRPr="002B2BFE" w:rsidRDefault="00FB44BA" w:rsidP="00FB44BA">
      <w:pPr>
        <w:spacing w:line="360" w:lineRule="auto"/>
        <w:jc w:val="both"/>
        <w:rPr>
          <w:rFonts w:ascii="Palatino Linotype" w:hAnsi="Palatino Linotype"/>
        </w:rPr>
      </w:pPr>
    </w:p>
    <w:p w14:paraId="095C8EBF" w14:textId="013836D7" w:rsidR="008D6D96" w:rsidRPr="002B2BFE" w:rsidRDefault="00FB44BA" w:rsidP="008D6D96">
      <w:pPr>
        <w:spacing w:before="240" w:line="360" w:lineRule="auto"/>
        <w:jc w:val="both"/>
        <w:rPr>
          <w:rFonts w:ascii="Palatino Linotype" w:hAnsi="Palatino Linotype" w:cs="Arial"/>
          <w:b/>
          <w:sz w:val="28"/>
        </w:rPr>
      </w:pPr>
      <w:r w:rsidRPr="002B2BFE">
        <w:rPr>
          <w:rFonts w:ascii="Palatino Linotype" w:hAnsi="Palatino Linotype" w:cs="Arial"/>
          <w:b/>
          <w:sz w:val="28"/>
        </w:rPr>
        <w:t>SEGUNDO</w:t>
      </w:r>
      <w:r w:rsidR="008D6D96" w:rsidRPr="002B2BFE">
        <w:rPr>
          <w:rFonts w:ascii="Palatino Linotype" w:hAnsi="Palatino Linotype" w:cs="Arial"/>
          <w:b/>
          <w:sz w:val="28"/>
        </w:rPr>
        <w:t xml:space="preserve">. </w:t>
      </w:r>
      <w:r w:rsidR="008D6D96" w:rsidRPr="002B2BFE">
        <w:rPr>
          <w:rFonts w:ascii="Palatino Linotype" w:hAnsi="Palatino Linotype" w:cs="Arial"/>
          <w:b/>
          <w:sz w:val="28"/>
          <w:szCs w:val="20"/>
        </w:rPr>
        <w:t>De la respuesta del Sujeto Obligado.</w:t>
      </w:r>
    </w:p>
    <w:p w14:paraId="3EDCEAF6" w14:textId="75DDCCE5" w:rsidR="008D6D96" w:rsidRPr="002B2BFE" w:rsidRDefault="008D6D96" w:rsidP="008D6D96">
      <w:pPr>
        <w:spacing w:before="240" w:line="360" w:lineRule="auto"/>
        <w:jc w:val="both"/>
        <w:rPr>
          <w:rFonts w:ascii="Palatino Linotype" w:hAnsi="Palatino Linotype" w:cs="Arial"/>
        </w:rPr>
      </w:pPr>
      <w:r w:rsidRPr="002B2BFE">
        <w:rPr>
          <w:rFonts w:ascii="Palatino Linotype" w:hAnsi="Palatino Linotype" w:cs="Arial"/>
        </w:rPr>
        <w:t xml:space="preserve">En el expediente electrónico formado en el sistema </w:t>
      </w:r>
      <w:r w:rsidRPr="002B2BFE">
        <w:rPr>
          <w:rFonts w:ascii="Palatino Linotype" w:hAnsi="Palatino Linotype" w:cs="Arial"/>
          <w:b/>
        </w:rPr>
        <w:t>SAIMEX</w:t>
      </w:r>
      <w:r w:rsidRPr="002B2BFE">
        <w:rPr>
          <w:rFonts w:ascii="Palatino Linotype" w:hAnsi="Palatino Linotype" w:cs="Arial"/>
        </w:rPr>
        <w:t xml:space="preserve">, se aprecia </w:t>
      </w:r>
      <w:r w:rsidRPr="002B2BFE">
        <w:rPr>
          <w:rFonts w:ascii="Palatino Linotype" w:hAnsi="Palatino Linotype" w:cs="Arial"/>
          <w:b/>
        </w:rPr>
        <w:t>El Sujeto Obligado</w:t>
      </w:r>
      <w:r w:rsidRPr="002B2BFE">
        <w:rPr>
          <w:rFonts w:ascii="Palatino Linotype" w:hAnsi="Palatino Linotype" w:cs="Arial"/>
        </w:rPr>
        <w:t xml:space="preserve"> emitió su respuesta a la solicitud de información, en fecha </w:t>
      </w:r>
      <w:r w:rsidR="00E727AD" w:rsidRPr="002B2BFE">
        <w:rPr>
          <w:rFonts w:ascii="Palatino Linotype" w:hAnsi="Palatino Linotype" w:cs="Arial"/>
        </w:rPr>
        <w:t>cinco</w:t>
      </w:r>
      <w:r w:rsidR="006862D7" w:rsidRPr="002B2BFE">
        <w:rPr>
          <w:rFonts w:ascii="Palatino Linotype" w:hAnsi="Palatino Linotype" w:cs="Arial"/>
        </w:rPr>
        <w:t xml:space="preserve"> de marzo</w:t>
      </w:r>
      <w:r w:rsidR="00FB44BA" w:rsidRPr="002B2BFE">
        <w:rPr>
          <w:rFonts w:ascii="Palatino Linotype" w:hAnsi="Palatino Linotype" w:cs="Arial"/>
        </w:rPr>
        <w:t xml:space="preserve"> de dos mil veinticinco</w:t>
      </w:r>
      <w:r w:rsidRPr="002B2BFE">
        <w:rPr>
          <w:rFonts w:ascii="Palatino Linotype" w:hAnsi="Palatino Linotype" w:cs="Arial"/>
        </w:rPr>
        <w:t>, en los términos siguientes:</w:t>
      </w:r>
    </w:p>
    <w:p w14:paraId="2B55D7C0" w14:textId="77777777" w:rsidR="00134DCA" w:rsidRPr="002B2BFE" w:rsidRDefault="00134DCA" w:rsidP="00134DCA">
      <w:pPr>
        <w:spacing w:line="360" w:lineRule="auto"/>
        <w:jc w:val="both"/>
        <w:rPr>
          <w:rFonts w:ascii="Palatino Linotype" w:hAnsi="Palatino Linotype" w:cs="Arial"/>
        </w:rPr>
      </w:pPr>
    </w:p>
    <w:p w14:paraId="5A40C6BB" w14:textId="77777777" w:rsidR="00E727AD" w:rsidRPr="002B2BFE" w:rsidRDefault="008D6D96" w:rsidP="00E727AD">
      <w:pPr>
        <w:ind w:left="851" w:right="851"/>
        <w:jc w:val="right"/>
        <w:rPr>
          <w:rFonts w:ascii="Palatino Linotype" w:hAnsi="Palatino Linotype" w:cs="Arial"/>
          <w:i/>
        </w:rPr>
      </w:pPr>
      <w:r w:rsidRPr="002B2BFE">
        <w:rPr>
          <w:rFonts w:ascii="Palatino Linotype" w:hAnsi="Palatino Linotype" w:cs="Arial"/>
          <w:i/>
        </w:rPr>
        <w:t xml:space="preserve"> “</w:t>
      </w:r>
      <w:r w:rsidR="00E727AD" w:rsidRPr="002B2BFE">
        <w:rPr>
          <w:rFonts w:ascii="Palatino Linotype" w:hAnsi="Palatino Linotype" w:cs="Arial"/>
          <w:i/>
        </w:rPr>
        <w:t>Folio de la solicitud: 00049/OASNAUCAL/IP/2025</w:t>
      </w:r>
    </w:p>
    <w:p w14:paraId="6C761FB9" w14:textId="77777777" w:rsidR="00E727AD" w:rsidRPr="002B2BFE" w:rsidRDefault="00E727AD" w:rsidP="00E727AD">
      <w:pPr>
        <w:ind w:left="851" w:right="851"/>
        <w:jc w:val="both"/>
        <w:rPr>
          <w:rFonts w:ascii="Palatino Linotype" w:hAnsi="Palatino Linotype" w:cs="Arial"/>
          <w:i/>
        </w:rPr>
      </w:pPr>
    </w:p>
    <w:p w14:paraId="0214E66E" w14:textId="660517FD" w:rsidR="00E727AD" w:rsidRPr="002B2BFE" w:rsidRDefault="00E727AD" w:rsidP="00E727AD">
      <w:pPr>
        <w:ind w:left="851" w:right="851"/>
        <w:jc w:val="both"/>
        <w:rPr>
          <w:rFonts w:ascii="Palatino Linotype" w:hAnsi="Palatino Linotype" w:cs="Arial"/>
          <w:i/>
        </w:rPr>
      </w:pPr>
      <w:r w:rsidRPr="002B2BFE">
        <w:rPr>
          <w:rFonts w:ascii="Palatino Linotype" w:hAnsi="Palatino Linotype" w:cs="Arial"/>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E19D246" w14:textId="77777777" w:rsidR="00E727AD" w:rsidRPr="002B2BFE" w:rsidRDefault="00E727AD" w:rsidP="00E727AD">
      <w:pPr>
        <w:ind w:left="851" w:right="851"/>
        <w:jc w:val="both"/>
        <w:rPr>
          <w:rFonts w:ascii="Palatino Linotype" w:hAnsi="Palatino Linotype" w:cs="Arial"/>
          <w:i/>
        </w:rPr>
      </w:pPr>
    </w:p>
    <w:p w14:paraId="76D8AC0D" w14:textId="77777777" w:rsidR="00E727AD" w:rsidRPr="002B2BFE" w:rsidRDefault="00E727AD" w:rsidP="00E727AD">
      <w:pPr>
        <w:ind w:left="851" w:right="851"/>
        <w:jc w:val="both"/>
        <w:rPr>
          <w:rFonts w:ascii="Palatino Linotype" w:hAnsi="Palatino Linotype" w:cs="Arial"/>
          <w:i/>
        </w:rPr>
      </w:pPr>
      <w:r w:rsidRPr="002B2BFE">
        <w:rPr>
          <w:rFonts w:ascii="Palatino Linotype" w:hAnsi="Palatino Linotype" w:cs="Arial"/>
          <w:i/>
        </w:rPr>
        <w:t xml:space="preserve">ESTIMADO IMPETRANTE, SE LE ENVIA LA RESPUESTA DEL SERVIDOR PUBLICO HABILITADO, LO ANTERIOR DE CONFORMIDAD CON EL ARTICULO 158 DE LA LEY DE TRANSPARENCIA Y ACCESO A LA INFORMACIÓN PÚBLICA DEL </w:t>
      </w:r>
      <w:r w:rsidRPr="002B2BFE">
        <w:rPr>
          <w:rFonts w:ascii="Palatino Linotype" w:hAnsi="Palatino Linotype" w:cs="Arial"/>
          <w:i/>
        </w:rPr>
        <w:lastRenderedPageBreak/>
        <w:t>ESTADO DE MEXICO Y MUNICIPIOS, SIN MAS POR EL MOMENTO LE ENVIO UN SALUDO</w:t>
      </w:r>
    </w:p>
    <w:p w14:paraId="2F940349" w14:textId="77777777" w:rsidR="00E727AD" w:rsidRPr="002B2BFE" w:rsidRDefault="00E727AD" w:rsidP="00E727AD">
      <w:pPr>
        <w:ind w:left="851" w:right="851"/>
        <w:jc w:val="both"/>
        <w:rPr>
          <w:rFonts w:ascii="Palatino Linotype" w:hAnsi="Palatino Linotype" w:cs="Arial"/>
          <w:i/>
        </w:rPr>
      </w:pPr>
    </w:p>
    <w:p w14:paraId="714D615D" w14:textId="3FA4C7DB" w:rsidR="00E727AD" w:rsidRPr="002B2BFE" w:rsidRDefault="00E727AD" w:rsidP="00E727AD">
      <w:pPr>
        <w:ind w:left="851" w:right="851"/>
        <w:jc w:val="both"/>
        <w:rPr>
          <w:rFonts w:ascii="Palatino Linotype" w:hAnsi="Palatino Linotype" w:cs="Arial"/>
          <w:i/>
        </w:rPr>
      </w:pPr>
      <w:r w:rsidRPr="002B2BFE">
        <w:rPr>
          <w:rFonts w:ascii="Palatino Linotype" w:hAnsi="Palatino Linotype" w:cs="Arial"/>
          <w:i/>
        </w:rPr>
        <w:t>ATENTAMENTE</w:t>
      </w:r>
    </w:p>
    <w:p w14:paraId="3D71D1C1" w14:textId="409D1A41" w:rsidR="008D6D96" w:rsidRPr="002B2BFE" w:rsidRDefault="00E727AD" w:rsidP="00E727AD">
      <w:pPr>
        <w:ind w:left="851" w:right="851"/>
        <w:jc w:val="both"/>
        <w:rPr>
          <w:rFonts w:ascii="Palatino Linotype" w:hAnsi="Palatino Linotype" w:cs="Arial"/>
          <w:i/>
        </w:rPr>
      </w:pPr>
      <w:r w:rsidRPr="002B2BFE">
        <w:rPr>
          <w:rFonts w:ascii="Palatino Linotype" w:hAnsi="Palatino Linotype" w:cs="Arial"/>
          <w:i/>
        </w:rPr>
        <w:t>C. FRANCISCO JAVIER ESTRADA VARGAS</w:t>
      </w:r>
      <w:r w:rsidR="008D6D96" w:rsidRPr="002B2BFE">
        <w:rPr>
          <w:rFonts w:ascii="Palatino Linotype" w:hAnsi="Palatino Linotype" w:cs="Arial"/>
          <w:i/>
        </w:rPr>
        <w:t>”</w:t>
      </w:r>
    </w:p>
    <w:p w14:paraId="30630136" w14:textId="77777777" w:rsidR="00F46230" w:rsidRPr="002B2BFE" w:rsidRDefault="00F46230" w:rsidP="00FB44BA">
      <w:pPr>
        <w:pStyle w:val="Sinespaciado"/>
        <w:rPr>
          <w:lang w:val="es-ES_tradnl"/>
        </w:rPr>
      </w:pPr>
    </w:p>
    <w:p w14:paraId="06BBE747" w14:textId="28AC3CA3" w:rsidR="004213E0" w:rsidRPr="002B2BFE" w:rsidRDefault="004213E0" w:rsidP="004213E0">
      <w:pPr>
        <w:spacing w:before="240" w:line="360" w:lineRule="auto"/>
        <w:jc w:val="both"/>
        <w:rPr>
          <w:rFonts w:ascii="Palatino Linotype" w:hAnsi="Palatino Linotype"/>
          <w:color w:val="000000"/>
        </w:rPr>
      </w:pPr>
      <w:r w:rsidRPr="002B2BFE">
        <w:rPr>
          <w:rFonts w:ascii="Palatino Linotype" w:hAnsi="Palatino Linotype"/>
          <w:color w:val="000000"/>
        </w:rPr>
        <w:t xml:space="preserve">Para tal efecto, </w:t>
      </w:r>
      <w:r w:rsidRPr="002B2BFE">
        <w:rPr>
          <w:rFonts w:ascii="Palatino Linotype" w:hAnsi="Palatino Linotype"/>
          <w:b/>
          <w:color w:val="000000"/>
        </w:rPr>
        <w:t>el Sujeto Obligado</w:t>
      </w:r>
      <w:r w:rsidRPr="002B2BFE">
        <w:rPr>
          <w:rFonts w:ascii="Palatino Linotype" w:hAnsi="Palatino Linotype"/>
          <w:color w:val="000000"/>
        </w:rPr>
        <w:t xml:space="preserve"> adjuntó el archivo electrónico denominado </w:t>
      </w:r>
      <w:bookmarkStart w:id="0" w:name="_Hlk99652498"/>
      <w:r w:rsidRPr="002B2BFE">
        <w:rPr>
          <w:rFonts w:ascii="Palatino Linotype" w:hAnsi="Palatino Linotype"/>
          <w:b/>
          <w:bCs/>
          <w:i/>
          <w:iCs/>
          <w:color w:val="000000"/>
        </w:rPr>
        <w:t>“</w:t>
      </w:r>
      <w:r w:rsidR="00E727AD" w:rsidRPr="002B2BFE">
        <w:rPr>
          <w:rFonts w:ascii="Palatino Linotype" w:hAnsi="Palatino Linotype"/>
          <w:b/>
          <w:bCs/>
          <w:i/>
          <w:iCs/>
          <w:color w:val="000000"/>
        </w:rPr>
        <w:t>SGT O 056 2025.pdf</w:t>
      </w:r>
      <w:r w:rsidRPr="002B2BFE">
        <w:rPr>
          <w:rFonts w:ascii="Palatino Linotype" w:hAnsi="Palatino Linotype"/>
          <w:b/>
          <w:bCs/>
          <w:i/>
          <w:iCs/>
          <w:color w:val="000000"/>
        </w:rPr>
        <w:t>”</w:t>
      </w:r>
      <w:bookmarkEnd w:id="0"/>
      <w:r w:rsidRPr="002B2BFE">
        <w:rPr>
          <w:rFonts w:ascii="Palatino Linotype" w:hAnsi="Palatino Linotype"/>
          <w:color w:val="000000"/>
        </w:rPr>
        <w:t>; mismo que no se inserta en el presente apartado por ser del conocimiento de las partes</w:t>
      </w:r>
      <w:r w:rsidR="00A1060A" w:rsidRPr="002B2BFE">
        <w:rPr>
          <w:rFonts w:ascii="Palatino Linotype" w:hAnsi="Palatino Linotype"/>
          <w:color w:val="000000"/>
        </w:rPr>
        <w:t>;</w:t>
      </w:r>
      <w:r w:rsidRPr="002B2BFE">
        <w:rPr>
          <w:rFonts w:ascii="Palatino Linotype" w:hAnsi="Palatino Linotype"/>
          <w:color w:val="000000"/>
        </w:rPr>
        <w:t xml:space="preserve"> sin embargo, habrá de hacerse el análisis y estudio correspondiente en párrafos posteriores.</w:t>
      </w:r>
    </w:p>
    <w:p w14:paraId="0889F64F" w14:textId="77777777" w:rsidR="00154698" w:rsidRPr="002B2BFE" w:rsidRDefault="00154698" w:rsidP="003D0754">
      <w:pPr>
        <w:spacing w:line="360" w:lineRule="auto"/>
        <w:jc w:val="both"/>
        <w:rPr>
          <w:rFonts w:ascii="Palatino Linotype" w:hAnsi="Palatino Linotype" w:cs="Arial"/>
          <w:b/>
          <w:sz w:val="28"/>
        </w:rPr>
      </w:pPr>
    </w:p>
    <w:p w14:paraId="2B85071E" w14:textId="0008E876" w:rsidR="00D34057" w:rsidRPr="002B2BFE" w:rsidRDefault="00FB44BA" w:rsidP="003D0754">
      <w:pPr>
        <w:spacing w:line="360" w:lineRule="auto"/>
        <w:jc w:val="both"/>
        <w:rPr>
          <w:rFonts w:ascii="Palatino Linotype" w:hAnsi="Palatino Linotype" w:cs="Arial"/>
          <w:b/>
          <w:sz w:val="28"/>
        </w:rPr>
      </w:pPr>
      <w:r w:rsidRPr="002B2BFE">
        <w:rPr>
          <w:rFonts w:ascii="Palatino Linotype" w:hAnsi="Palatino Linotype" w:cs="Arial"/>
          <w:b/>
          <w:sz w:val="28"/>
        </w:rPr>
        <w:t>TERCERO</w:t>
      </w:r>
      <w:r w:rsidR="00D34057" w:rsidRPr="002B2BFE">
        <w:rPr>
          <w:rFonts w:ascii="Palatino Linotype" w:hAnsi="Palatino Linotype" w:cs="Arial"/>
          <w:b/>
          <w:sz w:val="28"/>
        </w:rPr>
        <w:t xml:space="preserve">. </w:t>
      </w:r>
      <w:r w:rsidR="00D34057" w:rsidRPr="002B2BFE">
        <w:rPr>
          <w:rFonts w:ascii="Palatino Linotype" w:hAnsi="Palatino Linotype"/>
          <w:b/>
          <w:sz w:val="28"/>
        </w:rPr>
        <w:t>Del recurso de revisión.</w:t>
      </w:r>
    </w:p>
    <w:p w14:paraId="703EEDCC" w14:textId="25D2CFE9" w:rsidR="00A1060A" w:rsidRPr="002B2BFE" w:rsidRDefault="00D34057" w:rsidP="003D0754">
      <w:pPr>
        <w:spacing w:line="360" w:lineRule="auto"/>
        <w:jc w:val="both"/>
        <w:rPr>
          <w:rFonts w:ascii="Palatino Linotype" w:hAnsi="Palatino Linotype" w:cs="Arial"/>
        </w:rPr>
      </w:pPr>
      <w:r w:rsidRPr="002B2BFE">
        <w:rPr>
          <w:rFonts w:ascii="Palatino Linotype" w:hAnsi="Palatino Linotype" w:cs="Arial"/>
        </w:rPr>
        <w:t xml:space="preserve">Inconforme con la respuesta del </w:t>
      </w:r>
      <w:r w:rsidR="003D002D" w:rsidRPr="002B2BFE">
        <w:rPr>
          <w:rFonts w:ascii="Palatino Linotype" w:hAnsi="Palatino Linotype" w:cs="Arial"/>
          <w:b/>
        </w:rPr>
        <w:t>Sujeto Obligado</w:t>
      </w:r>
      <w:r w:rsidRPr="002B2BFE">
        <w:rPr>
          <w:rFonts w:ascii="Palatino Linotype" w:hAnsi="Palatino Linotype" w:cs="Arial"/>
        </w:rPr>
        <w:t xml:space="preserve">, </w:t>
      </w:r>
      <w:r w:rsidR="00A1656C" w:rsidRPr="002B2BFE">
        <w:rPr>
          <w:rFonts w:ascii="Palatino Linotype" w:hAnsi="Palatino Linotype" w:cs="Arial"/>
          <w:b/>
        </w:rPr>
        <w:t>el</w:t>
      </w:r>
      <w:r w:rsidRPr="002B2BFE">
        <w:rPr>
          <w:rFonts w:ascii="Palatino Linotype" w:hAnsi="Palatino Linotype" w:cs="Arial"/>
          <w:b/>
        </w:rPr>
        <w:t xml:space="preserve"> Recurrente </w:t>
      </w:r>
      <w:r w:rsidRPr="002B2BFE">
        <w:rPr>
          <w:rFonts w:ascii="Palatino Linotype" w:hAnsi="Palatino Linotype" w:cs="Arial"/>
        </w:rPr>
        <w:t xml:space="preserve">interpuso el recurso de revisión, en fecha </w:t>
      </w:r>
      <w:r w:rsidR="00E727AD" w:rsidRPr="002B2BFE">
        <w:rPr>
          <w:rFonts w:ascii="Palatino Linotype" w:hAnsi="Palatino Linotype" w:cs="Arial"/>
        </w:rPr>
        <w:t>diecinueve</w:t>
      </w:r>
      <w:r w:rsidR="006862D7" w:rsidRPr="002B2BFE">
        <w:rPr>
          <w:rFonts w:ascii="Palatino Linotype" w:hAnsi="Palatino Linotype" w:cs="Arial"/>
        </w:rPr>
        <w:t xml:space="preserve"> de marzo</w:t>
      </w:r>
      <w:r w:rsidR="00A1060A" w:rsidRPr="002B2BFE">
        <w:rPr>
          <w:rFonts w:ascii="Palatino Linotype" w:hAnsi="Palatino Linotype" w:cs="Arial"/>
        </w:rPr>
        <w:t xml:space="preserve"> de dos mil veinticinco</w:t>
      </w:r>
      <w:r w:rsidRPr="002B2BFE">
        <w:rPr>
          <w:rFonts w:ascii="Palatino Linotype" w:hAnsi="Palatino Linotype" w:cs="Arial"/>
        </w:rPr>
        <w:t xml:space="preserve">, </w:t>
      </w:r>
      <w:r w:rsidR="001B0A88" w:rsidRPr="002B2BFE">
        <w:rPr>
          <w:rFonts w:ascii="Palatino Linotype" w:hAnsi="Palatino Linotype" w:cs="Arial"/>
        </w:rPr>
        <w:t>quedando</w:t>
      </w:r>
      <w:r w:rsidRPr="002B2BFE">
        <w:rPr>
          <w:rFonts w:ascii="Palatino Linotype" w:hAnsi="Palatino Linotype" w:cs="Arial"/>
        </w:rPr>
        <w:t xml:space="preserve"> registrado</w:t>
      </w:r>
      <w:r w:rsidRPr="002B2BFE">
        <w:rPr>
          <w:rFonts w:ascii="Palatino Linotype" w:hAnsi="Palatino Linotype" w:cs="Arial"/>
          <w:b/>
        </w:rPr>
        <w:t xml:space="preserve"> </w:t>
      </w:r>
      <w:r w:rsidRPr="002B2BFE">
        <w:rPr>
          <w:rFonts w:ascii="Palatino Linotype" w:hAnsi="Palatino Linotype" w:cs="Arial"/>
        </w:rPr>
        <w:t>en el sistema electrónico con el expediente número</w:t>
      </w:r>
      <w:r w:rsidR="00ED72E2" w:rsidRPr="002B2BFE">
        <w:t xml:space="preserve"> </w:t>
      </w:r>
      <w:r w:rsidR="00E727AD" w:rsidRPr="002B2BFE">
        <w:rPr>
          <w:rFonts w:ascii="Palatino Linotype" w:hAnsi="Palatino Linotype" w:cs="Arial"/>
          <w:b/>
          <w:bCs/>
          <w:lang w:eastAsia="es-MX"/>
        </w:rPr>
        <w:t>03240/INFOEM/IP/RR/2025</w:t>
      </w:r>
      <w:r w:rsidRPr="002B2BFE">
        <w:rPr>
          <w:rFonts w:ascii="Palatino Linotype" w:hAnsi="Palatino Linotype" w:cs="Arial"/>
        </w:rPr>
        <w:t>, en el cual arguye, las siguientes manifestaciones:</w:t>
      </w:r>
    </w:p>
    <w:p w14:paraId="1CBC4B80" w14:textId="77777777" w:rsidR="003708E1" w:rsidRPr="002B2BFE" w:rsidRDefault="003708E1" w:rsidP="003D0754">
      <w:pPr>
        <w:pStyle w:val="Sinespaciado"/>
        <w:rPr>
          <w:lang w:val="es-ES_tradnl"/>
        </w:rPr>
      </w:pPr>
    </w:p>
    <w:p w14:paraId="7EA930EF" w14:textId="77777777" w:rsidR="00BD28E3" w:rsidRPr="002B2BFE" w:rsidRDefault="00D34057" w:rsidP="007D2DBF">
      <w:pPr>
        <w:pStyle w:val="Prrafodelista"/>
        <w:numPr>
          <w:ilvl w:val="0"/>
          <w:numId w:val="1"/>
        </w:numPr>
        <w:spacing w:before="240" w:line="360" w:lineRule="auto"/>
        <w:jc w:val="both"/>
        <w:rPr>
          <w:rFonts w:ascii="Palatino Linotype" w:hAnsi="Palatino Linotype" w:cs="Arial"/>
          <w:b/>
        </w:rPr>
      </w:pPr>
      <w:r w:rsidRPr="002B2BFE">
        <w:rPr>
          <w:rFonts w:ascii="Palatino Linotype" w:hAnsi="Palatino Linotype" w:cs="Arial"/>
          <w:b/>
        </w:rPr>
        <w:t>Acto Impugnado:</w:t>
      </w:r>
    </w:p>
    <w:p w14:paraId="3BC72CF2" w14:textId="1C824522" w:rsidR="00D34057" w:rsidRPr="002B2BFE" w:rsidRDefault="00BB0BEB" w:rsidP="007D7483">
      <w:pPr>
        <w:ind w:left="851" w:right="850"/>
        <w:jc w:val="both"/>
        <w:rPr>
          <w:rFonts w:ascii="Palatino Linotype" w:hAnsi="Palatino Linotype" w:cs="Arial"/>
          <w:i/>
        </w:rPr>
      </w:pPr>
      <w:r w:rsidRPr="002B2BFE">
        <w:rPr>
          <w:rFonts w:ascii="Palatino Linotype" w:hAnsi="Palatino Linotype" w:cs="Arial"/>
          <w:i/>
        </w:rPr>
        <w:t>“</w:t>
      </w:r>
      <w:r w:rsidR="00E727AD" w:rsidRPr="002B2BFE">
        <w:rPr>
          <w:rFonts w:ascii="Palatino Linotype" w:hAnsi="Palatino Linotype" w:cs="Arial"/>
          <w:bCs/>
          <w:i/>
        </w:rPr>
        <w:t>Las Direcciones del Sujeto Obligado ponen a disposición del solicitante la información que obra en sus archivos.</w:t>
      </w:r>
      <w:r w:rsidR="00D34057" w:rsidRPr="002B2BFE">
        <w:rPr>
          <w:rFonts w:ascii="Palatino Linotype" w:hAnsi="Palatino Linotype" w:cs="Arial"/>
          <w:i/>
        </w:rPr>
        <w:t>”</w:t>
      </w:r>
      <w:r w:rsidR="00CF70A0" w:rsidRPr="002B2BFE">
        <w:rPr>
          <w:rFonts w:ascii="Palatino Linotype" w:hAnsi="Palatino Linotype" w:cs="Arial"/>
          <w:i/>
        </w:rPr>
        <w:t xml:space="preserve"> </w:t>
      </w:r>
      <w:r w:rsidR="00D34057" w:rsidRPr="002B2BFE">
        <w:rPr>
          <w:rFonts w:ascii="Palatino Linotype" w:hAnsi="Palatino Linotype" w:cs="Arial"/>
          <w:i/>
        </w:rPr>
        <w:t>[sic]</w:t>
      </w:r>
    </w:p>
    <w:p w14:paraId="63141DF2" w14:textId="77777777" w:rsidR="00BD28E3" w:rsidRPr="002B2BFE" w:rsidRDefault="00BD28E3" w:rsidP="003D0754">
      <w:pPr>
        <w:pStyle w:val="Sinespaciado"/>
        <w:rPr>
          <w:sz w:val="2"/>
          <w:lang w:val="es-ES_tradnl"/>
        </w:rPr>
      </w:pPr>
    </w:p>
    <w:p w14:paraId="15CDCB8C" w14:textId="77777777" w:rsidR="00D34057" w:rsidRPr="002B2BFE" w:rsidRDefault="00D34057" w:rsidP="007D2DBF">
      <w:pPr>
        <w:pStyle w:val="Prrafodelista"/>
        <w:numPr>
          <w:ilvl w:val="0"/>
          <w:numId w:val="1"/>
        </w:numPr>
        <w:spacing w:before="240" w:line="360" w:lineRule="auto"/>
        <w:jc w:val="both"/>
        <w:rPr>
          <w:rFonts w:ascii="Palatino Linotype" w:hAnsi="Palatino Linotype" w:cs="Arial"/>
        </w:rPr>
      </w:pPr>
      <w:r w:rsidRPr="002B2BFE">
        <w:rPr>
          <w:rFonts w:ascii="Palatino Linotype" w:hAnsi="Palatino Linotype" w:cs="Arial"/>
          <w:b/>
        </w:rPr>
        <w:t>Razones o Motivos de Inconformidad</w:t>
      </w:r>
      <w:r w:rsidRPr="002B2BFE">
        <w:rPr>
          <w:rFonts w:ascii="Palatino Linotype" w:hAnsi="Palatino Linotype" w:cs="Arial"/>
        </w:rPr>
        <w:t xml:space="preserve">: </w:t>
      </w:r>
    </w:p>
    <w:p w14:paraId="505D7334" w14:textId="66767464" w:rsidR="00E36016" w:rsidRPr="002B2BFE" w:rsidRDefault="00BB0BEB" w:rsidP="001B0A88">
      <w:pPr>
        <w:ind w:left="851" w:right="850"/>
        <w:jc w:val="both"/>
        <w:rPr>
          <w:rFonts w:ascii="Palatino Linotype" w:hAnsi="Palatino Linotype" w:cs="Arial"/>
          <w:i/>
        </w:rPr>
      </w:pPr>
      <w:r w:rsidRPr="002B2BFE">
        <w:rPr>
          <w:rFonts w:ascii="Palatino Linotype" w:hAnsi="Palatino Linotype" w:cs="Arial"/>
          <w:i/>
        </w:rPr>
        <w:t>“</w:t>
      </w:r>
      <w:r w:rsidR="00E727AD" w:rsidRPr="002B2BFE">
        <w:rPr>
          <w:rFonts w:ascii="Palatino Linotype" w:hAnsi="Palatino Linotype" w:cs="Arial"/>
          <w:i/>
        </w:rPr>
        <w:t xml:space="preserve">Derivado del análisis emitido por el Sujeto Obligado, indica que pone la información a disposición en las instalaciones del Organismo Operador, sin </w:t>
      </w:r>
      <w:r w:rsidR="00E727AD" w:rsidRPr="002B2BFE">
        <w:rPr>
          <w:rFonts w:ascii="Palatino Linotype" w:hAnsi="Palatino Linotype" w:cs="Arial"/>
          <w:i/>
        </w:rPr>
        <w:lastRenderedPageBreak/>
        <w:t xml:space="preserve">embargo comenta en su escrito: "... f. Se le indica que esta prohibido introducir objetos que puedan poner en riesgo la integridad de la información como es el caso de alimentos líquidos o hardware ( CD, USB, DVD, disco duro) al poder contener programas malignos que resulten dañinos para los equipos y la información. ….. h. En caso de requerir la reproducción de la información se le indicara el monto que deberá cubrir atendiendo el artículo 148 del Código Financiero del Estado de México y Municipios; así como el procedimiento para realizar el respectivo pago." (SIC) </w:t>
      </w:r>
      <w:r w:rsidR="00E727AD" w:rsidRPr="002B2BFE">
        <w:rPr>
          <w:rFonts w:ascii="Palatino Linotype" w:hAnsi="Palatino Linotype" w:cs="Arial"/>
          <w:i/>
          <w:u w:val="single"/>
        </w:rPr>
        <w:t>Es evidente que contradice lo señalado en el el artículo 164 de la Ley de Transparencia y Acceso a la Información Pública del Estado de México y Municipios</w:t>
      </w:r>
      <w:r w:rsidR="00E727AD" w:rsidRPr="002B2BFE">
        <w:rPr>
          <w:rFonts w:ascii="Palatino Linotype" w:hAnsi="Palatino Linotype" w:cs="Arial"/>
          <w:i/>
        </w:rPr>
        <w:t xml:space="preserve"> y a lo mencionado en el Criterio 08/17, emitido por el Pleno del Instituto Nacional de Transparencia, Acceso a la Información y Protección de Datos Personales, el cual establece lo siguiente: “Modalidad de entrega. Procedencia de proporcionar la información solicitada en una diversa a la elegida por el solicitante. De una interpretación 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a) justifique el impedimento para atender la misma y b) se notifique al particular la disposición de la información en todas las modalidades que permita el documento de que se trate, procurando reducir, en todo momento, los costos de entrega.” Es decir, e</w:t>
      </w:r>
      <w:r w:rsidR="00E727AD" w:rsidRPr="002B2BFE">
        <w:rPr>
          <w:rFonts w:ascii="Palatino Linotype" w:hAnsi="Palatino Linotype" w:cs="Arial"/>
          <w:b/>
          <w:bCs/>
          <w:i/>
        </w:rPr>
        <w:t>l Sujeto Obligado, indica que pone a disposición lo solicitado, pero no deja llevar las herramientas adecuadas (USB o disco duro) con la finalidad de digitalizar la información solicitada, aunado a eso, no agota las instancias necesarias para la entrega de información</w:t>
      </w:r>
      <w:r w:rsidR="00E727AD" w:rsidRPr="002B2BFE">
        <w:rPr>
          <w:rFonts w:ascii="Palatino Linotype" w:hAnsi="Palatino Linotype" w:cs="Arial"/>
          <w:i/>
        </w:rPr>
        <w:t xml:space="preserve">, es decir, de un principio se solicito en formato digital PDF entregado via SAIMEX, esto con la finalidad de evitar costos de entrega y a su vez de costas procesales. Dando por el entendido que si el Sujeto Obligado no cumple con lo mencionado en Criterio 08/17, emitido por el Pleno del Instituto Nacional de Transparencia, Acceso a la Información y Protección de Datos Personales, el cual establece lo siguiente: Modalidad de entrega. Procedencia de proporcionar la información </w:t>
      </w:r>
      <w:r w:rsidR="00E727AD" w:rsidRPr="002B2BFE">
        <w:rPr>
          <w:rFonts w:ascii="Palatino Linotype" w:hAnsi="Palatino Linotype" w:cs="Arial"/>
          <w:i/>
        </w:rPr>
        <w:lastRenderedPageBreak/>
        <w:t xml:space="preserve">solicitada en una diversa a la elegida por el solicitante. De una interpretación 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a) justifique el impedimento para atender la misma y b) se notifique al particular la disposición de la información en todas las modalidades que permita el documento de que se trate, procurando reducir, en todo momento, los costos de entrega. </w:t>
      </w:r>
      <w:r w:rsidR="00E727AD" w:rsidRPr="002B2BFE">
        <w:rPr>
          <w:rFonts w:ascii="Palatino Linotype" w:hAnsi="Palatino Linotype" w:cs="Arial"/>
          <w:b/>
          <w:bCs/>
          <w:i/>
          <w:u w:val="single"/>
        </w:rPr>
        <w:t>El sujeto obligado no justifica el porque, no entrega la información como se le solicito, solo indica que lo pone a "disposición" por lo que se hace énfasis, en que el Sujeto Obligado deberá entregar la información de la primigenia solicitud emanada por el impetrante, tal cual se solicito.</w:t>
      </w:r>
      <w:r w:rsidR="00D34057" w:rsidRPr="002B2BFE">
        <w:rPr>
          <w:rFonts w:ascii="Palatino Linotype" w:hAnsi="Palatino Linotype" w:cs="Arial"/>
          <w:i/>
        </w:rPr>
        <w:t>” [sic]</w:t>
      </w:r>
    </w:p>
    <w:p w14:paraId="78750FB9" w14:textId="77777777" w:rsidR="003708E1" w:rsidRPr="002B2BFE" w:rsidRDefault="003708E1" w:rsidP="00E91EE4">
      <w:pPr>
        <w:spacing w:before="240" w:line="360" w:lineRule="auto"/>
        <w:ind w:right="851"/>
        <w:jc w:val="both"/>
        <w:rPr>
          <w:rFonts w:ascii="Palatino Linotype" w:hAnsi="Palatino Linotype"/>
          <w:color w:val="000000"/>
          <w:sz w:val="18"/>
        </w:rPr>
      </w:pPr>
    </w:p>
    <w:p w14:paraId="6CBD7F88" w14:textId="4E43F277" w:rsidR="004D743A" w:rsidRPr="002B2BFE" w:rsidRDefault="004D743A" w:rsidP="00110C98">
      <w:pPr>
        <w:spacing w:before="240" w:line="360" w:lineRule="auto"/>
        <w:jc w:val="both"/>
        <w:rPr>
          <w:rFonts w:ascii="Palatino Linotype" w:hAnsi="Palatino Linotype"/>
          <w:color w:val="000000"/>
        </w:rPr>
      </w:pPr>
      <w:r w:rsidRPr="002B2BFE">
        <w:rPr>
          <w:rFonts w:ascii="Palatino Linotype" w:hAnsi="Palatino Linotype"/>
          <w:b/>
          <w:color w:val="000000"/>
        </w:rPr>
        <w:t xml:space="preserve">El </w:t>
      </w:r>
      <w:r w:rsidR="00E727AD" w:rsidRPr="002B2BFE">
        <w:rPr>
          <w:rFonts w:ascii="Palatino Linotype" w:hAnsi="Palatino Linotype"/>
          <w:b/>
          <w:color w:val="000000"/>
        </w:rPr>
        <w:t>Recurrente</w:t>
      </w:r>
      <w:r w:rsidRPr="002B2BFE">
        <w:rPr>
          <w:rFonts w:ascii="Palatino Linotype" w:hAnsi="Palatino Linotype"/>
          <w:color w:val="000000"/>
        </w:rPr>
        <w:t xml:space="preserve"> adjuntó a su medio de impugnación, </w:t>
      </w:r>
      <w:r w:rsidR="00E727AD" w:rsidRPr="002B2BFE">
        <w:rPr>
          <w:rFonts w:ascii="Palatino Linotype" w:hAnsi="Palatino Linotype"/>
          <w:color w:val="000000"/>
        </w:rPr>
        <w:t xml:space="preserve">el archivo electrónico denominado </w:t>
      </w:r>
      <w:r w:rsidR="00E727AD" w:rsidRPr="002B2BFE">
        <w:rPr>
          <w:rFonts w:ascii="Palatino Linotype" w:hAnsi="Palatino Linotype"/>
          <w:b/>
          <w:bCs/>
          <w:i/>
          <w:iCs/>
          <w:color w:val="000000"/>
        </w:rPr>
        <w:t>“SGT O 056 2025.pdf”</w:t>
      </w:r>
      <w:r w:rsidR="00E727AD" w:rsidRPr="002B2BFE">
        <w:rPr>
          <w:rFonts w:ascii="Palatino Linotype" w:hAnsi="Palatino Linotype"/>
          <w:color w:val="000000"/>
        </w:rPr>
        <w:t>;</w:t>
      </w:r>
      <w:r w:rsidR="00110C98" w:rsidRPr="002B2BFE">
        <w:rPr>
          <w:rFonts w:ascii="Palatino Linotype" w:hAnsi="Palatino Linotype"/>
          <w:color w:val="000000"/>
        </w:rPr>
        <w:t xml:space="preserve"> </w:t>
      </w:r>
      <w:r w:rsidRPr="002B2BFE">
        <w:rPr>
          <w:rFonts w:ascii="Palatino Linotype" w:hAnsi="Palatino Linotype"/>
          <w:color w:val="000000"/>
        </w:rPr>
        <w:t>e</w:t>
      </w:r>
      <w:r w:rsidR="00110C98" w:rsidRPr="002B2BFE">
        <w:rPr>
          <w:rFonts w:ascii="Palatino Linotype" w:hAnsi="Palatino Linotype"/>
          <w:color w:val="000000"/>
        </w:rPr>
        <w:t>l</w:t>
      </w:r>
      <w:r w:rsidRPr="002B2BFE">
        <w:rPr>
          <w:rFonts w:ascii="Palatino Linotype" w:hAnsi="Palatino Linotype"/>
          <w:color w:val="000000"/>
        </w:rPr>
        <w:t xml:space="preserve"> cual</w:t>
      </w:r>
      <w:r w:rsidR="00110C98" w:rsidRPr="002B2BFE">
        <w:rPr>
          <w:rFonts w:ascii="Palatino Linotype" w:hAnsi="Palatino Linotype"/>
          <w:color w:val="000000"/>
        </w:rPr>
        <w:t xml:space="preserve"> consiste en el o</w:t>
      </w:r>
      <w:r w:rsidR="001A5305" w:rsidRPr="002B2BFE">
        <w:rPr>
          <w:rFonts w:ascii="Palatino Linotype" w:hAnsi="Palatino Linotype"/>
          <w:color w:val="000000"/>
        </w:rPr>
        <w:t xml:space="preserve">ficio de respuesta a la solicitud de información de mérito. </w:t>
      </w:r>
    </w:p>
    <w:p w14:paraId="0D0AE572" w14:textId="77777777" w:rsidR="004D743A" w:rsidRPr="002B2BFE" w:rsidRDefault="004D743A" w:rsidP="00E91EE4">
      <w:pPr>
        <w:spacing w:before="240" w:line="360" w:lineRule="auto"/>
        <w:ind w:right="851"/>
        <w:jc w:val="both"/>
        <w:rPr>
          <w:rFonts w:ascii="Palatino Linotype" w:hAnsi="Palatino Linotype"/>
          <w:color w:val="000000"/>
          <w:sz w:val="18"/>
        </w:rPr>
      </w:pPr>
    </w:p>
    <w:p w14:paraId="3DE918EE" w14:textId="5754FF6C" w:rsidR="00D34057" w:rsidRPr="002B2BFE" w:rsidRDefault="00FB44BA" w:rsidP="003D0754">
      <w:pPr>
        <w:spacing w:line="360" w:lineRule="auto"/>
        <w:jc w:val="both"/>
        <w:rPr>
          <w:rFonts w:ascii="Palatino Linotype" w:hAnsi="Palatino Linotype" w:cs="Arial"/>
          <w:b/>
        </w:rPr>
      </w:pPr>
      <w:r w:rsidRPr="002B2BFE">
        <w:rPr>
          <w:rFonts w:ascii="Palatino Linotype" w:hAnsi="Palatino Linotype" w:cs="Arial"/>
          <w:b/>
          <w:sz w:val="28"/>
        </w:rPr>
        <w:t>CUARTO</w:t>
      </w:r>
      <w:r w:rsidR="00D34057" w:rsidRPr="002B2BFE">
        <w:rPr>
          <w:rFonts w:ascii="Palatino Linotype" w:hAnsi="Palatino Linotype" w:cs="Arial"/>
          <w:b/>
        </w:rPr>
        <w:t xml:space="preserve">. </w:t>
      </w:r>
      <w:r w:rsidR="00D34057" w:rsidRPr="002B2BFE">
        <w:rPr>
          <w:rFonts w:ascii="Palatino Linotype" w:hAnsi="Palatino Linotype" w:cs="Arial"/>
          <w:b/>
          <w:sz w:val="28"/>
          <w:szCs w:val="28"/>
        </w:rPr>
        <w:t>Del turno del recurso de revisión.</w:t>
      </w:r>
    </w:p>
    <w:p w14:paraId="0417278F" w14:textId="465A309E" w:rsidR="00A1060A" w:rsidRPr="002B2BFE" w:rsidRDefault="001B0A88" w:rsidP="003D0754">
      <w:pPr>
        <w:spacing w:line="360" w:lineRule="auto"/>
        <w:jc w:val="both"/>
        <w:rPr>
          <w:rFonts w:ascii="Palatino Linotype" w:eastAsiaTheme="minorHAnsi" w:hAnsi="Palatino Linotype" w:cs="Arial"/>
          <w:lang w:eastAsia="en-US"/>
        </w:rPr>
      </w:pPr>
      <w:r w:rsidRPr="002B2BFE">
        <w:rPr>
          <w:rFonts w:ascii="Palatino Linotype" w:eastAsiaTheme="minorHAnsi" w:hAnsi="Palatino Linotype" w:cs="Arial"/>
          <w:lang w:eastAsia="en-US"/>
        </w:rPr>
        <w:t xml:space="preserve">Medio de impugnación que le fue turnado al </w:t>
      </w:r>
      <w:r w:rsidRPr="002B2BFE">
        <w:rPr>
          <w:rFonts w:ascii="Palatino Linotype" w:eastAsiaTheme="minorHAnsi" w:hAnsi="Palatino Linotype" w:cs="Arial"/>
          <w:b/>
          <w:bCs/>
          <w:lang w:eastAsia="en-US"/>
        </w:rPr>
        <w:t>Comisionado</w:t>
      </w:r>
      <w:r w:rsidR="009F3DA1" w:rsidRPr="002B2BFE">
        <w:rPr>
          <w:rFonts w:ascii="Palatino Linotype" w:eastAsiaTheme="minorHAnsi" w:hAnsi="Palatino Linotype" w:cs="Arial"/>
          <w:b/>
          <w:bCs/>
          <w:lang w:eastAsia="en-US"/>
        </w:rPr>
        <w:t xml:space="preserve"> Presidente</w:t>
      </w:r>
      <w:r w:rsidRPr="002B2BFE">
        <w:rPr>
          <w:rFonts w:ascii="Palatino Linotype" w:eastAsiaTheme="minorHAnsi" w:hAnsi="Palatino Linotype" w:cs="Arial"/>
          <w:b/>
          <w:bCs/>
          <w:lang w:eastAsia="en-US"/>
        </w:rPr>
        <w:t xml:space="preserve"> José Martínez Vilchis</w:t>
      </w:r>
      <w:r w:rsidRPr="002B2BFE">
        <w:rPr>
          <w:rFonts w:ascii="Palatino Linotype" w:eastAsiaTheme="minorHAnsi" w:hAnsi="Palatino Linotype" w:cs="Arial"/>
          <w:lang w:eastAsia="en-US"/>
        </w:rPr>
        <w:t xml:space="preserve">, por medio del sistema electrónico, en términos del arábigo 185, fracción I, de la Ley de Transparencia y Acceso a la información Pública del Estado de México y Municipios, del cual recayó acuerdo de admisión en fecha </w:t>
      </w:r>
      <w:r w:rsidR="00A217DE" w:rsidRPr="002B2BFE">
        <w:rPr>
          <w:rFonts w:ascii="Palatino Linotype" w:eastAsiaTheme="minorHAnsi" w:hAnsi="Palatino Linotype" w:cs="Arial"/>
        </w:rPr>
        <w:t>veinticuatro</w:t>
      </w:r>
      <w:r w:rsidR="001A5305" w:rsidRPr="002B2BFE">
        <w:rPr>
          <w:rFonts w:ascii="Palatino Linotype" w:eastAsiaTheme="minorHAnsi" w:hAnsi="Palatino Linotype" w:cs="Arial"/>
        </w:rPr>
        <w:t xml:space="preserve"> de marzo</w:t>
      </w:r>
      <w:r w:rsidR="00A1060A" w:rsidRPr="002B2BFE">
        <w:rPr>
          <w:rFonts w:ascii="Palatino Linotype" w:eastAsiaTheme="minorHAnsi" w:hAnsi="Palatino Linotype" w:cs="Arial"/>
        </w:rPr>
        <w:t xml:space="preserve"> de dos mil veinticinco</w:t>
      </w:r>
      <w:r w:rsidRPr="002B2BFE">
        <w:rPr>
          <w:rFonts w:ascii="Palatino Linotype" w:eastAsiaTheme="minorHAnsi" w:hAnsi="Palatino Linotype" w:cs="Arial"/>
          <w:lang w:eastAsia="en-US"/>
        </w:rPr>
        <w:t>, determinándose en él, un plazo de siete días para que las partes manifestaran lo que a su derecho corresponda en términos del numeral ya citado.</w:t>
      </w:r>
    </w:p>
    <w:p w14:paraId="4B1F8E46" w14:textId="77777777" w:rsidR="00A1060A" w:rsidRPr="002B2BFE" w:rsidRDefault="00A1060A" w:rsidP="003D0754">
      <w:pPr>
        <w:spacing w:line="360" w:lineRule="auto"/>
        <w:jc w:val="both"/>
        <w:rPr>
          <w:rFonts w:ascii="Palatino Linotype" w:hAnsi="Palatino Linotype" w:cs="Arial"/>
          <w:b/>
          <w:sz w:val="28"/>
        </w:rPr>
      </w:pPr>
    </w:p>
    <w:p w14:paraId="51BD16D2" w14:textId="2DB00E2B" w:rsidR="00D34057" w:rsidRPr="002B2BFE" w:rsidRDefault="00D34057" w:rsidP="003D0754">
      <w:pPr>
        <w:spacing w:line="360" w:lineRule="auto"/>
        <w:jc w:val="both"/>
        <w:rPr>
          <w:rFonts w:ascii="Palatino Linotype" w:hAnsi="Palatino Linotype" w:cs="Arial"/>
          <w:b/>
        </w:rPr>
      </w:pPr>
      <w:r w:rsidRPr="002B2BFE">
        <w:rPr>
          <w:rFonts w:ascii="Palatino Linotype" w:hAnsi="Palatino Linotype" w:cs="Arial"/>
          <w:b/>
          <w:sz w:val="28"/>
        </w:rPr>
        <w:t>QUINTO</w:t>
      </w:r>
      <w:r w:rsidRPr="002B2BFE">
        <w:rPr>
          <w:rFonts w:ascii="Palatino Linotype" w:hAnsi="Palatino Linotype" w:cs="Arial"/>
          <w:b/>
        </w:rPr>
        <w:t xml:space="preserve">. </w:t>
      </w:r>
      <w:r w:rsidRPr="002B2BFE">
        <w:rPr>
          <w:rFonts w:ascii="Palatino Linotype" w:hAnsi="Palatino Linotype" w:cs="Arial"/>
          <w:b/>
          <w:sz w:val="28"/>
          <w:szCs w:val="28"/>
        </w:rPr>
        <w:t>De la etapa de instrucción.</w:t>
      </w:r>
    </w:p>
    <w:p w14:paraId="2BF89CAC" w14:textId="7D522E50" w:rsidR="004C14FC" w:rsidRPr="002B2BFE" w:rsidRDefault="001A5305" w:rsidP="004213E0">
      <w:pPr>
        <w:spacing w:line="360" w:lineRule="auto"/>
        <w:jc w:val="both"/>
        <w:rPr>
          <w:rFonts w:ascii="Palatino Linotype" w:hAnsi="Palatino Linotype"/>
        </w:rPr>
      </w:pPr>
      <w:r w:rsidRPr="002B2BFE">
        <w:rPr>
          <w:rFonts w:ascii="Palatino Linotype" w:hAnsi="Palatino Linotype" w:cs="Arial"/>
        </w:rPr>
        <w:t xml:space="preserve">Así, una vez abierta la etapa de instrucción, en el sumario se observa que </w:t>
      </w:r>
      <w:r w:rsidRPr="002B2BFE">
        <w:rPr>
          <w:rFonts w:ascii="Palatino Linotype" w:hAnsi="Palatino Linotype" w:cs="Arial"/>
          <w:b/>
        </w:rPr>
        <w:t>El Sujeto Obligado</w:t>
      </w:r>
      <w:r w:rsidRPr="002B2BFE">
        <w:rPr>
          <w:rFonts w:ascii="Palatino Linotype" w:hAnsi="Palatino Linotype" w:cs="Arial"/>
        </w:rPr>
        <w:t xml:space="preserve"> en fecha </w:t>
      </w:r>
      <w:r w:rsidR="00A217DE" w:rsidRPr="002B2BFE">
        <w:rPr>
          <w:rFonts w:ascii="Palatino Linotype" w:hAnsi="Palatino Linotype" w:cs="Arial"/>
        </w:rPr>
        <w:t>cuatro de abril</w:t>
      </w:r>
      <w:r w:rsidRPr="002B2BFE">
        <w:rPr>
          <w:rFonts w:ascii="Palatino Linotype" w:hAnsi="Palatino Linotype" w:cs="Arial"/>
        </w:rPr>
        <w:t xml:space="preserve"> de dos mil veinticinco, presentó su informe justificado, mismo que fue puesto a la vista de la Recurrente el día </w:t>
      </w:r>
      <w:r w:rsidR="00A217DE" w:rsidRPr="002B2BFE">
        <w:rPr>
          <w:rFonts w:ascii="Palatino Linotype" w:hAnsi="Palatino Linotype" w:cs="Arial"/>
        </w:rPr>
        <w:t>ocho de mayo</w:t>
      </w:r>
      <w:r w:rsidRPr="002B2BFE">
        <w:rPr>
          <w:rFonts w:ascii="Palatino Linotype" w:hAnsi="Palatino Linotype" w:cs="Arial"/>
        </w:rPr>
        <w:t xml:space="preserve"> de dos mil veinticinco, para que en un término de tres días </w:t>
      </w:r>
      <w:r w:rsidR="001E02DC" w:rsidRPr="002B2BFE">
        <w:rPr>
          <w:rFonts w:ascii="Palatino Linotype" w:hAnsi="Palatino Linotype" w:cs="Arial"/>
          <w:b/>
        </w:rPr>
        <w:t>el</w:t>
      </w:r>
      <w:r w:rsidRPr="002B2BFE">
        <w:rPr>
          <w:rFonts w:ascii="Palatino Linotype" w:hAnsi="Palatino Linotype" w:cs="Arial"/>
          <w:b/>
        </w:rPr>
        <w:t xml:space="preserve"> Recurrente</w:t>
      </w:r>
      <w:r w:rsidRPr="002B2BFE">
        <w:rPr>
          <w:rFonts w:ascii="Palatino Linotype" w:hAnsi="Palatino Linotype" w:cs="Arial"/>
        </w:rPr>
        <w:t xml:space="preserve"> adujera manifestaciones; asimismo, </w:t>
      </w:r>
      <w:r w:rsidRPr="002B2BFE">
        <w:rPr>
          <w:rFonts w:ascii="Palatino Linotype" w:hAnsi="Palatino Linotype"/>
        </w:rPr>
        <w:t xml:space="preserve">se hace constar que </w:t>
      </w:r>
      <w:r w:rsidR="001E02DC" w:rsidRPr="002B2BFE">
        <w:rPr>
          <w:rFonts w:ascii="Palatino Linotype" w:hAnsi="Palatino Linotype"/>
          <w:b/>
        </w:rPr>
        <w:t>el</w:t>
      </w:r>
      <w:r w:rsidRPr="002B2BFE">
        <w:rPr>
          <w:rFonts w:ascii="Palatino Linotype" w:hAnsi="Palatino Linotype"/>
          <w:b/>
        </w:rPr>
        <w:t xml:space="preserve"> </w:t>
      </w:r>
      <w:r w:rsidRPr="002B2BFE">
        <w:rPr>
          <w:rFonts w:ascii="Palatino Linotype" w:hAnsi="Palatino Linotype"/>
        </w:rPr>
        <w:t>R</w:t>
      </w:r>
      <w:r w:rsidRPr="002B2BFE">
        <w:rPr>
          <w:rFonts w:ascii="Palatino Linotype" w:hAnsi="Palatino Linotype"/>
          <w:b/>
        </w:rPr>
        <w:t>ecurrente</w:t>
      </w:r>
      <w:r w:rsidRPr="002B2BFE">
        <w:rPr>
          <w:rFonts w:ascii="Palatino Linotype" w:hAnsi="Palatino Linotype"/>
        </w:rPr>
        <w:t xml:space="preserve"> fue omis</w:t>
      </w:r>
      <w:r w:rsidR="001E02DC" w:rsidRPr="002B2BFE">
        <w:rPr>
          <w:rFonts w:ascii="Palatino Linotype" w:hAnsi="Palatino Linotype"/>
        </w:rPr>
        <w:t>o</w:t>
      </w:r>
      <w:r w:rsidRPr="002B2BFE">
        <w:rPr>
          <w:rFonts w:ascii="Palatino Linotype" w:hAnsi="Palatino Linotype"/>
        </w:rPr>
        <w:t xml:space="preserve"> en presentar sus manifestaciones respecto al informe justificado remitido por el </w:t>
      </w:r>
      <w:r w:rsidRPr="002B2BFE">
        <w:rPr>
          <w:rFonts w:ascii="Palatino Linotype" w:hAnsi="Palatino Linotype"/>
          <w:b/>
        </w:rPr>
        <w:t>Sujeto Obligado</w:t>
      </w:r>
      <w:r w:rsidRPr="002B2BFE">
        <w:rPr>
          <w:rFonts w:ascii="Palatino Linotype" w:hAnsi="Palatino Linotype"/>
        </w:rPr>
        <w:t>; finalmente se advierte de las constancias que integran el presente expediente, que no existe prueba alguna que deba desahogarse.</w:t>
      </w:r>
    </w:p>
    <w:p w14:paraId="1C65A440" w14:textId="77777777" w:rsidR="00E01F39" w:rsidRPr="002B2BFE" w:rsidRDefault="00E01F39" w:rsidP="00D27E5B">
      <w:pPr>
        <w:spacing w:line="360" w:lineRule="auto"/>
        <w:jc w:val="both"/>
        <w:rPr>
          <w:rFonts w:ascii="Palatino Linotype" w:hAnsi="Palatino Linotype"/>
        </w:rPr>
      </w:pPr>
    </w:p>
    <w:p w14:paraId="6878CCBD" w14:textId="77777777" w:rsidR="00D27E5B" w:rsidRPr="002B2BFE" w:rsidRDefault="00D27E5B" w:rsidP="00D27E5B">
      <w:pPr>
        <w:spacing w:line="360" w:lineRule="auto"/>
        <w:jc w:val="both"/>
        <w:rPr>
          <w:rFonts w:ascii="Palatino Linotype" w:hAnsi="Palatino Linotype"/>
          <w:b/>
          <w:sz w:val="28"/>
          <w:szCs w:val="28"/>
        </w:rPr>
      </w:pPr>
      <w:r w:rsidRPr="002B2BFE">
        <w:rPr>
          <w:rFonts w:ascii="Palatino Linotype" w:hAnsi="Palatino Linotype"/>
          <w:b/>
          <w:sz w:val="28"/>
          <w:szCs w:val="28"/>
        </w:rPr>
        <w:t>SEXTO. Del cierre de instrucción.</w:t>
      </w:r>
      <w:r w:rsidRPr="002B2BFE">
        <w:rPr>
          <w:rFonts w:ascii="Palatino Linotype" w:hAnsi="Palatino Linotype"/>
          <w:b/>
          <w:sz w:val="28"/>
          <w:szCs w:val="28"/>
        </w:rPr>
        <w:tab/>
      </w:r>
    </w:p>
    <w:p w14:paraId="2EF79D19" w14:textId="2A9C33F5" w:rsidR="00F1409B" w:rsidRPr="002B2BFE" w:rsidRDefault="009F3DA1" w:rsidP="0014624E">
      <w:pPr>
        <w:spacing w:line="360" w:lineRule="auto"/>
        <w:jc w:val="both"/>
        <w:rPr>
          <w:rFonts w:ascii="Palatino Linotype" w:hAnsi="Palatino Linotype"/>
        </w:rPr>
      </w:pPr>
      <w:r w:rsidRPr="002B2BFE">
        <w:rPr>
          <w:rFonts w:ascii="Palatino Linotype" w:hAnsi="Palatino Linotype"/>
        </w:rPr>
        <w:t>U</w:t>
      </w:r>
      <w:r w:rsidR="00D27E5B" w:rsidRPr="002B2BFE">
        <w:rPr>
          <w:rFonts w:ascii="Palatino Linotype" w:hAnsi="Palatino Linotype"/>
        </w:rPr>
        <w:t xml:space="preserve">na vez transcurrido el término legal, se decretó el cierre de instrucción en fecha </w:t>
      </w:r>
      <w:r w:rsidR="00A217DE" w:rsidRPr="002B2BFE">
        <w:rPr>
          <w:rFonts w:ascii="Palatino Linotype" w:hAnsi="Palatino Linotype"/>
        </w:rPr>
        <w:t xml:space="preserve">catorce </w:t>
      </w:r>
      <w:r w:rsidR="001E02DC" w:rsidRPr="002B2BFE">
        <w:rPr>
          <w:rFonts w:ascii="Palatino Linotype" w:hAnsi="Palatino Linotype"/>
        </w:rPr>
        <w:t>de mayo</w:t>
      </w:r>
      <w:r w:rsidR="00A1060A" w:rsidRPr="002B2BFE">
        <w:rPr>
          <w:rFonts w:ascii="Palatino Linotype" w:hAnsi="Palatino Linotype"/>
        </w:rPr>
        <w:t xml:space="preserve"> de dos mil veinticinco</w:t>
      </w:r>
      <w:r w:rsidR="00D27E5B" w:rsidRPr="002B2BFE">
        <w:rPr>
          <w:rFonts w:ascii="Palatino Linotype" w:hAnsi="Palatino Linotype"/>
        </w:rPr>
        <w:t>, en términos del artículo 185 Fracción VI de la Ley de Transparencia y Acceso a la Información Pública del Estado de México y Municipios, iniciando el término legal para dictar resolución definitiva del asunto.</w:t>
      </w:r>
    </w:p>
    <w:p w14:paraId="7C974B95" w14:textId="77777777" w:rsidR="00A1060A" w:rsidRPr="002B2BFE" w:rsidRDefault="00A1060A" w:rsidP="006375BF">
      <w:pPr>
        <w:spacing w:line="360" w:lineRule="auto"/>
        <w:jc w:val="both"/>
        <w:rPr>
          <w:rFonts w:ascii="Palatino Linotype" w:eastAsia="Palatino Linotype" w:hAnsi="Palatino Linotype" w:cs="Palatino Linotype"/>
          <w:color w:val="000000"/>
          <w:lang w:eastAsia="es-MX"/>
        </w:rPr>
      </w:pPr>
    </w:p>
    <w:p w14:paraId="03E052D2" w14:textId="38EAD0E3" w:rsidR="0045589A" w:rsidRPr="002B2BFE" w:rsidRDefault="00D34057" w:rsidP="001E02DC">
      <w:pPr>
        <w:spacing w:before="240" w:line="360" w:lineRule="auto"/>
        <w:jc w:val="center"/>
        <w:rPr>
          <w:rFonts w:ascii="Palatino Linotype" w:hAnsi="Palatino Linotype" w:cs="Arial"/>
          <w:b/>
          <w:sz w:val="28"/>
        </w:rPr>
      </w:pPr>
      <w:r w:rsidRPr="002B2BFE">
        <w:rPr>
          <w:rFonts w:ascii="Palatino Linotype" w:hAnsi="Palatino Linotype" w:cs="Arial"/>
          <w:b/>
          <w:sz w:val="28"/>
        </w:rPr>
        <w:t xml:space="preserve">C O N S I D E R A N D O </w:t>
      </w:r>
    </w:p>
    <w:p w14:paraId="1C9E09C0" w14:textId="77777777" w:rsidR="00A1060A" w:rsidRPr="002B2BFE" w:rsidRDefault="00A1060A" w:rsidP="007B1512">
      <w:pPr>
        <w:spacing w:line="360" w:lineRule="auto"/>
        <w:jc w:val="both"/>
        <w:rPr>
          <w:rFonts w:ascii="Palatino Linotype" w:hAnsi="Palatino Linotype" w:cs="Arial"/>
          <w:b/>
          <w:sz w:val="28"/>
        </w:rPr>
      </w:pPr>
    </w:p>
    <w:p w14:paraId="577B93C8" w14:textId="77777777" w:rsidR="00D34057" w:rsidRPr="002B2BFE" w:rsidRDefault="00D34057" w:rsidP="007B1512">
      <w:pPr>
        <w:spacing w:line="360" w:lineRule="auto"/>
        <w:jc w:val="both"/>
        <w:rPr>
          <w:rFonts w:ascii="Palatino Linotype" w:hAnsi="Palatino Linotype" w:cs="Arial"/>
        </w:rPr>
      </w:pPr>
      <w:r w:rsidRPr="002B2BFE">
        <w:rPr>
          <w:rFonts w:ascii="Palatino Linotype" w:hAnsi="Palatino Linotype" w:cs="Arial"/>
          <w:b/>
          <w:sz w:val="28"/>
        </w:rPr>
        <w:t>PRIMERO.</w:t>
      </w:r>
      <w:r w:rsidRPr="002B2BFE">
        <w:rPr>
          <w:rFonts w:ascii="Palatino Linotype" w:hAnsi="Palatino Linotype" w:cs="Arial"/>
          <w:b/>
        </w:rPr>
        <w:t xml:space="preserve"> </w:t>
      </w:r>
      <w:r w:rsidRPr="002B2BFE">
        <w:rPr>
          <w:rFonts w:ascii="Palatino Linotype" w:hAnsi="Palatino Linotype" w:cs="Arial"/>
          <w:b/>
          <w:sz w:val="28"/>
          <w:szCs w:val="28"/>
        </w:rPr>
        <w:t>De la competencia</w:t>
      </w:r>
      <w:r w:rsidRPr="002B2BFE">
        <w:rPr>
          <w:rFonts w:ascii="Palatino Linotype" w:hAnsi="Palatino Linotype" w:cs="Arial"/>
          <w:sz w:val="28"/>
          <w:szCs w:val="28"/>
        </w:rPr>
        <w:t>.</w:t>
      </w:r>
    </w:p>
    <w:p w14:paraId="6DC94A69" w14:textId="553F5003" w:rsidR="003708E1" w:rsidRPr="002B2BFE" w:rsidRDefault="001E02DC" w:rsidP="000D7B51">
      <w:pPr>
        <w:spacing w:line="360" w:lineRule="auto"/>
        <w:jc w:val="both"/>
        <w:rPr>
          <w:rFonts w:ascii="Palatino Linotype" w:hAnsi="Palatino Linotype"/>
        </w:rPr>
      </w:pPr>
      <w:r w:rsidRPr="002B2BFE">
        <w:rPr>
          <w:rFonts w:ascii="Palatino Linotype" w:eastAsia="Palatino Linotype" w:hAnsi="Palatino Linotype" w:cs="Palatino Linotype"/>
          <w:color w:val="000000"/>
        </w:rPr>
        <w:lastRenderedPageBreak/>
        <w:t>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0DA7CBC5" w14:textId="77777777" w:rsidR="00FF39C1" w:rsidRPr="002B2BFE" w:rsidRDefault="00FF39C1" w:rsidP="007B1512">
      <w:pPr>
        <w:pStyle w:val="Prrafodelista"/>
        <w:autoSpaceDE w:val="0"/>
        <w:autoSpaceDN w:val="0"/>
        <w:adjustRightInd w:val="0"/>
        <w:spacing w:line="360" w:lineRule="auto"/>
        <w:ind w:left="0"/>
        <w:jc w:val="both"/>
        <w:rPr>
          <w:rFonts w:ascii="Palatino Linotype" w:hAnsi="Palatino Linotype" w:cs="Arial"/>
          <w:b/>
          <w:sz w:val="28"/>
        </w:rPr>
      </w:pPr>
    </w:p>
    <w:p w14:paraId="5E3884DF" w14:textId="6547C6F0" w:rsidR="00D34057" w:rsidRPr="002B2BFE" w:rsidRDefault="00D34057" w:rsidP="007B1512">
      <w:pPr>
        <w:pStyle w:val="Prrafodelista"/>
        <w:autoSpaceDE w:val="0"/>
        <w:autoSpaceDN w:val="0"/>
        <w:adjustRightInd w:val="0"/>
        <w:spacing w:line="360" w:lineRule="auto"/>
        <w:ind w:left="0"/>
        <w:jc w:val="both"/>
        <w:rPr>
          <w:rFonts w:ascii="Palatino Linotype" w:hAnsi="Palatino Linotype" w:cs="Arial"/>
          <w:b/>
        </w:rPr>
      </w:pPr>
      <w:r w:rsidRPr="002B2BFE">
        <w:rPr>
          <w:rFonts w:ascii="Palatino Linotype" w:hAnsi="Palatino Linotype" w:cs="Arial"/>
          <w:b/>
          <w:sz w:val="28"/>
        </w:rPr>
        <w:t>SEGUNDO</w:t>
      </w:r>
      <w:r w:rsidRPr="002B2BFE">
        <w:rPr>
          <w:rFonts w:ascii="Palatino Linotype" w:hAnsi="Palatino Linotype" w:cs="Arial"/>
          <w:b/>
        </w:rPr>
        <w:t xml:space="preserve">. </w:t>
      </w:r>
      <w:r w:rsidRPr="002B2BFE">
        <w:rPr>
          <w:rFonts w:ascii="Palatino Linotype" w:hAnsi="Palatino Linotype" w:cs="Arial"/>
          <w:b/>
          <w:sz w:val="28"/>
          <w:szCs w:val="28"/>
        </w:rPr>
        <w:t>Sobre los alcances del recurso de revisión.</w:t>
      </w:r>
      <w:r w:rsidRPr="002B2BFE">
        <w:rPr>
          <w:rFonts w:ascii="Palatino Linotype" w:hAnsi="Palatino Linotype" w:cs="Arial"/>
          <w:b/>
        </w:rPr>
        <w:t xml:space="preserve"> </w:t>
      </w:r>
    </w:p>
    <w:p w14:paraId="394E3A0D" w14:textId="21404195" w:rsidR="00A47E40" w:rsidRPr="002B2BFE" w:rsidRDefault="00D34057" w:rsidP="007B1512">
      <w:pPr>
        <w:pStyle w:val="Prrafodelista"/>
        <w:autoSpaceDE w:val="0"/>
        <w:autoSpaceDN w:val="0"/>
        <w:adjustRightInd w:val="0"/>
        <w:spacing w:line="360" w:lineRule="auto"/>
        <w:ind w:left="0"/>
        <w:jc w:val="both"/>
        <w:rPr>
          <w:rFonts w:ascii="Palatino Linotype" w:hAnsi="Palatino Linotype" w:cs="Arial"/>
        </w:rPr>
      </w:pPr>
      <w:r w:rsidRPr="002B2BFE">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33A62236" w14:textId="77777777" w:rsidR="00655AFD" w:rsidRPr="002B2BFE" w:rsidRDefault="00655AFD" w:rsidP="007B1512">
      <w:pPr>
        <w:pStyle w:val="Prrafodelista"/>
        <w:autoSpaceDE w:val="0"/>
        <w:autoSpaceDN w:val="0"/>
        <w:adjustRightInd w:val="0"/>
        <w:spacing w:line="360" w:lineRule="auto"/>
        <w:ind w:left="0"/>
        <w:jc w:val="both"/>
        <w:rPr>
          <w:rFonts w:ascii="Palatino Linotype" w:hAnsi="Palatino Linotype" w:cs="Arial"/>
        </w:rPr>
      </w:pPr>
    </w:p>
    <w:p w14:paraId="0915D2CD" w14:textId="77777777" w:rsidR="003708E1" w:rsidRPr="002B2BFE" w:rsidRDefault="003708E1" w:rsidP="00B177DF">
      <w:pPr>
        <w:pStyle w:val="Prrafodelista"/>
        <w:autoSpaceDE w:val="0"/>
        <w:autoSpaceDN w:val="0"/>
        <w:adjustRightInd w:val="0"/>
        <w:spacing w:line="360" w:lineRule="auto"/>
        <w:ind w:left="0"/>
        <w:jc w:val="both"/>
        <w:rPr>
          <w:rFonts w:ascii="Palatino Linotype" w:hAnsi="Palatino Linotype" w:cs="Arial"/>
        </w:rPr>
      </w:pPr>
    </w:p>
    <w:p w14:paraId="361C0705" w14:textId="5A2B7435" w:rsidR="00912A21" w:rsidRPr="002B2BFE" w:rsidRDefault="00A1060A" w:rsidP="00B177DF">
      <w:pPr>
        <w:pStyle w:val="Prrafodelista"/>
        <w:autoSpaceDE w:val="0"/>
        <w:autoSpaceDN w:val="0"/>
        <w:adjustRightInd w:val="0"/>
        <w:spacing w:line="360" w:lineRule="auto"/>
        <w:ind w:left="0"/>
        <w:jc w:val="both"/>
        <w:rPr>
          <w:rFonts w:ascii="Palatino Linotype" w:hAnsi="Palatino Linotype" w:cs="Arial"/>
          <w:b/>
          <w:sz w:val="28"/>
        </w:rPr>
      </w:pPr>
      <w:r w:rsidRPr="002B2BFE">
        <w:rPr>
          <w:rFonts w:ascii="Palatino Linotype" w:hAnsi="Palatino Linotype" w:cs="Arial"/>
          <w:b/>
          <w:sz w:val="28"/>
        </w:rPr>
        <w:t>TERCERO</w:t>
      </w:r>
      <w:r w:rsidR="00912A21" w:rsidRPr="002B2BFE">
        <w:rPr>
          <w:rFonts w:ascii="Palatino Linotype" w:hAnsi="Palatino Linotype" w:cs="Arial"/>
          <w:b/>
        </w:rPr>
        <w:t xml:space="preserve">. </w:t>
      </w:r>
      <w:r w:rsidR="00912A21" w:rsidRPr="002B2BFE">
        <w:rPr>
          <w:rFonts w:ascii="Palatino Linotype" w:hAnsi="Palatino Linotype" w:cs="Arial"/>
          <w:b/>
          <w:sz w:val="28"/>
          <w:szCs w:val="28"/>
        </w:rPr>
        <w:t>De las causas de improcedencia.</w:t>
      </w:r>
    </w:p>
    <w:p w14:paraId="6C462DB8" w14:textId="77777777" w:rsidR="00912A21" w:rsidRPr="002B2BFE" w:rsidRDefault="00912A21" w:rsidP="00912A21">
      <w:pPr>
        <w:pStyle w:val="Prrafodelista"/>
        <w:autoSpaceDE w:val="0"/>
        <w:autoSpaceDN w:val="0"/>
        <w:adjustRightInd w:val="0"/>
        <w:spacing w:line="360" w:lineRule="auto"/>
        <w:ind w:left="0"/>
        <w:jc w:val="both"/>
        <w:rPr>
          <w:rFonts w:ascii="Palatino Linotype" w:hAnsi="Palatino Linotype" w:cs="Arial"/>
        </w:rPr>
      </w:pPr>
      <w:r w:rsidRPr="002B2BFE">
        <w:rPr>
          <w:rFonts w:ascii="Palatino Linotype" w:hAnsi="Palatino Linotype"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5B54E30E" w14:textId="77777777" w:rsidR="00912A21" w:rsidRPr="002B2BFE" w:rsidRDefault="00912A21" w:rsidP="00912A21">
      <w:pPr>
        <w:pStyle w:val="Prrafodelista"/>
        <w:autoSpaceDE w:val="0"/>
        <w:autoSpaceDN w:val="0"/>
        <w:adjustRightInd w:val="0"/>
        <w:spacing w:line="360" w:lineRule="auto"/>
        <w:ind w:left="0"/>
        <w:jc w:val="both"/>
        <w:rPr>
          <w:rFonts w:ascii="Palatino Linotype" w:hAnsi="Palatino Linotype" w:cs="Arial"/>
        </w:rPr>
      </w:pPr>
    </w:p>
    <w:p w14:paraId="629769A0" w14:textId="77777777" w:rsidR="00912A21" w:rsidRPr="002B2BFE" w:rsidRDefault="00912A21" w:rsidP="00912A21">
      <w:pPr>
        <w:pStyle w:val="Prrafodelista"/>
        <w:autoSpaceDE w:val="0"/>
        <w:autoSpaceDN w:val="0"/>
        <w:adjustRightInd w:val="0"/>
        <w:spacing w:line="360" w:lineRule="auto"/>
        <w:ind w:left="0"/>
        <w:jc w:val="both"/>
        <w:rPr>
          <w:rFonts w:ascii="Palatino Linotype" w:hAnsi="Palatino Linotype" w:cs="Arial"/>
        </w:rPr>
      </w:pPr>
      <w:r w:rsidRPr="002B2BFE">
        <w:rPr>
          <w:rFonts w:ascii="Palatino Linotype" w:hAnsi="Palatino Linotype" w:cs="Arial"/>
        </w:rPr>
        <w:t>De lo anterior, 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2B2BFE">
        <w:rPr>
          <w:rStyle w:val="Refdenotaalpie"/>
          <w:rFonts w:ascii="Palatino Linotype" w:hAnsi="Palatino Linotype" w:cs="Arial"/>
        </w:rPr>
        <w:footnoteReference w:id="1"/>
      </w:r>
      <w:r w:rsidRPr="002B2BFE">
        <w:rPr>
          <w:rFonts w:ascii="Palatino Linotype" w:hAnsi="Palatino Linotype" w:cs="Arial"/>
        </w:rPr>
        <w:t>.</w:t>
      </w:r>
    </w:p>
    <w:p w14:paraId="65BBFB49" w14:textId="77777777" w:rsidR="00912A21" w:rsidRPr="002B2BFE" w:rsidRDefault="00912A21" w:rsidP="00912A21">
      <w:pPr>
        <w:pStyle w:val="Prrafodelista"/>
        <w:autoSpaceDE w:val="0"/>
        <w:autoSpaceDN w:val="0"/>
        <w:adjustRightInd w:val="0"/>
        <w:spacing w:line="360" w:lineRule="auto"/>
        <w:ind w:left="0"/>
        <w:jc w:val="both"/>
        <w:rPr>
          <w:rFonts w:ascii="Palatino Linotype" w:hAnsi="Palatino Linotype" w:cs="Arial"/>
        </w:rPr>
      </w:pPr>
    </w:p>
    <w:p w14:paraId="6B09346A" w14:textId="337EDC7E" w:rsidR="00912A21" w:rsidRPr="002B2BFE" w:rsidRDefault="00912A21" w:rsidP="000A5A65">
      <w:pPr>
        <w:pStyle w:val="Prrafodelista"/>
        <w:autoSpaceDE w:val="0"/>
        <w:autoSpaceDN w:val="0"/>
        <w:adjustRightInd w:val="0"/>
        <w:spacing w:line="360" w:lineRule="auto"/>
        <w:ind w:left="0"/>
        <w:jc w:val="both"/>
        <w:rPr>
          <w:rFonts w:ascii="Palatino Linotype" w:hAnsi="Palatino Linotype" w:cs="Arial"/>
        </w:rPr>
      </w:pPr>
      <w:r w:rsidRPr="002B2BFE">
        <w:rPr>
          <w:rFonts w:ascii="Palatino Linotype" w:hAnsi="Palatino Linotype" w:cs="Arial"/>
        </w:rPr>
        <w:t>Así las cosas, al no existir causas de improcedencia invocadas por las partes ni advertidas de oficio por este Resolutor, se procede al análisis del asunto en los siguientes términos.</w:t>
      </w:r>
    </w:p>
    <w:p w14:paraId="24DDA225" w14:textId="77777777" w:rsidR="000A5A65" w:rsidRPr="002B2BFE" w:rsidRDefault="000A5A65" w:rsidP="000A5A65">
      <w:pPr>
        <w:pStyle w:val="Prrafodelista"/>
        <w:autoSpaceDE w:val="0"/>
        <w:autoSpaceDN w:val="0"/>
        <w:adjustRightInd w:val="0"/>
        <w:spacing w:line="360" w:lineRule="auto"/>
        <w:ind w:left="0"/>
        <w:jc w:val="both"/>
        <w:rPr>
          <w:rFonts w:ascii="Palatino Linotype" w:hAnsi="Palatino Linotype" w:cs="Arial"/>
        </w:rPr>
      </w:pPr>
    </w:p>
    <w:p w14:paraId="5B2CC6B5" w14:textId="4A1F6D2E" w:rsidR="00912A21" w:rsidRPr="002B2BFE" w:rsidRDefault="00A1060A" w:rsidP="00912A21">
      <w:pPr>
        <w:pStyle w:val="Prrafodelista"/>
        <w:autoSpaceDE w:val="0"/>
        <w:autoSpaceDN w:val="0"/>
        <w:adjustRightInd w:val="0"/>
        <w:spacing w:before="240" w:after="160" w:line="360" w:lineRule="auto"/>
        <w:ind w:left="0"/>
        <w:jc w:val="both"/>
        <w:rPr>
          <w:rFonts w:ascii="Palatino Linotype" w:hAnsi="Palatino Linotype" w:cs="Arial"/>
          <w:sz w:val="28"/>
          <w:szCs w:val="28"/>
        </w:rPr>
      </w:pPr>
      <w:r w:rsidRPr="002B2BFE">
        <w:rPr>
          <w:rFonts w:ascii="Palatino Linotype" w:hAnsi="Palatino Linotype" w:cs="Arial"/>
          <w:b/>
          <w:sz w:val="28"/>
        </w:rPr>
        <w:t>CUARTO</w:t>
      </w:r>
      <w:r w:rsidR="00912A21" w:rsidRPr="002B2BFE">
        <w:rPr>
          <w:rFonts w:ascii="Palatino Linotype" w:hAnsi="Palatino Linotype" w:cs="Arial"/>
          <w:b/>
          <w:sz w:val="28"/>
          <w:szCs w:val="28"/>
        </w:rPr>
        <w:t>.</w:t>
      </w:r>
      <w:r w:rsidR="00912A21" w:rsidRPr="002B2BFE">
        <w:rPr>
          <w:rFonts w:ascii="Palatino Linotype" w:hAnsi="Palatino Linotype" w:cs="Arial"/>
          <w:sz w:val="28"/>
          <w:szCs w:val="28"/>
        </w:rPr>
        <w:t xml:space="preserve"> </w:t>
      </w:r>
      <w:r w:rsidR="00912A21" w:rsidRPr="002B2BFE">
        <w:rPr>
          <w:rFonts w:ascii="Palatino Linotype" w:hAnsi="Palatino Linotype" w:cs="Arial"/>
          <w:b/>
          <w:sz w:val="28"/>
        </w:rPr>
        <w:t>Estudio y resolución del asunto</w:t>
      </w:r>
      <w:r w:rsidR="00912A21" w:rsidRPr="002B2BFE">
        <w:rPr>
          <w:rFonts w:ascii="Palatino Linotype" w:hAnsi="Palatino Linotype" w:cs="Arial"/>
          <w:b/>
        </w:rPr>
        <w:t>.</w:t>
      </w:r>
    </w:p>
    <w:p w14:paraId="7FC5BFEC" w14:textId="2C8B16FC" w:rsidR="00FF39C1" w:rsidRPr="002B2BFE" w:rsidRDefault="00912A21" w:rsidP="00B177DF">
      <w:pPr>
        <w:pStyle w:val="Prrafodelista"/>
        <w:autoSpaceDE w:val="0"/>
        <w:autoSpaceDN w:val="0"/>
        <w:adjustRightInd w:val="0"/>
        <w:spacing w:line="360" w:lineRule="auto"/>
        <w:ind w:left="0"/>
        <w:jc w:val="both"/>
        <w:rPr>
          <w:rFonts w:ascii="Palatino Linotype" w:hAnsi="Palatino Linotype" w:cs="Arial"/>
        </w:rPr>
      </w:pPr>
      <w:r w:rsidRPr="002B2BFE">
        <w:rPr>
          <w:rFonts w:ascii="Palatino Linotype" w:hAnsi="Palatino Linotype" w:cs="Arial"/>
        </w:rPr>
        <w:t xml:space="preserve">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w:t>
      </w:r>
      <w:r w:rsidRPr="002B2BFE">
        <w:rPr>
          <w:rFonts w:ascii="Palatino Linotype" w:hAnsi="Palatino Linotype" w:cs="Arial"/>
        </w:rPr>
        <w:lastRenderedPageBreak/>
        <w:t>Federal, Local y demás leyes aplicables en la materia, así como en los tratados internacionales en los que el Estado Mexicano sea parte, en concordancia con el artículo 8 de la Ley de Transparencia local.</w:t>
      </w:r>
    </w:p>
    <w:p w14:paraId="6EFD81D5" w14:textId="77777777" w:rsidR="0014624E" w:rsidRPr="002B2BFE" w:rsidRDefault="0014624E" w:rsidP="00B177DF">
      <w:pPr>
        <w:pStyle w:val="Prrafodelista"/>
        <w:autoSpaceDE w:val="0"/>
        <w:autoSpaceDN w:val="0"/>
        <w:adjustRightInd w:val="0"/>
        <w:spacing w:line="360" w:lineRule="auto"/>
        <w:ind w:left="0"/>
        <w:jc w:val="both"/>
        <w:rPr>
          <w:rFonts w:ascii="Palatino Linotype" w:hAnsi="Palatino Linotype" w:cs="Arial"/>
        </w:rPr>
      </w:pPr>
    </w:p>
    <w:p w14:paraId="6060CDF9" w14:textId="1B6A19E2" w:rsidR="00FF39C1" w:rsidRPr="002B2BFE" w:rsidRDefault="00FF39C1" w:rsidP="00FF39C1">
      <w:pPr>
        <w:autoSpaceDE w:val="0"/>
        <w:autoSpaceDN w:val="0"/>
        <w:adjustRightInd w:val="0"/>
        <w:spacing w:line="360" w:lineRule="auto"/>
        <w:jc w:val="both"/>
        <w:rPr>
          <w:rFonts w:ascii="Palatino Linotype" w:eastAsiaTheme="minorHAnsi" w:hAnsi="Palatino Linotype" w:cs="Arial"/>
          <w:lang w:eastAsia="en-US"/>
        </w:rPr>
      </w:pPr>
      <w:r w:rsidRPr="002B2BFE">
        <w:rPr>
          <w:rFonts w:ascii="Palatino Linotype" w:eastAsiaTheme="minorHAnsi" w:hAnsi="Palatino Linotype" w:cs="Arial"/>
          <w:lang w:eastAsia="en-US"/>
        </w:rPr>
        <w:t xml:space="preserve">Señalado lo anterior es necesario hacer alusión a la solicitud de información ya que de ella deriva por un lado al procedimiento de acceso a la información ante </w:t>
      </w:r>
      <w:r w:rsidRPr="002B2BFE">
        <w:rPr>
          <w:rFonts w:ascii="Palatino Linotype" w:eastAsiaTheme="minorHAnsi" w:hAnsi="Palatino Linotype" w:cs="Arial"/>
          <w:b/>
          <w:lang w:eastAsia="en-US"/>
        </w:rPr>
        <w:t>el Sujeto Obligado</w:t>
      </w:r>
      <w:r w:rsidRPr="002B2BFE">
        <w:rPr>
          <w:rFonts w:ascii="Palatino Linotype" w:eastAsiaTheme="minorHAnsi" w:hAnsi="Palatino Linotype" w:cs="Arial"/>
          <w:lang w:eastAsia="en-US"/>
        </w:rPr>
        <w:t xml:space="preserve">, y por otro lado la materia sobre la que versara el recurso de revisión ante este Órgano Garante; se resalta la innegable necesidad de interpretar el texto de las solicitudes, porque no se podría entender el derecho de acceso a la información sin la existencia de solicitudes de información a la luz de su interpretación ya que ésta es la fuente de la materia objeto de la transparencia específica en cada recurso de revisión; es decir, no podemos establecer una materia o un tema como objeto de derecho de acceso a la información, si de las solicitudes no se entiende o no se precisan temas o materias objetivas; por ello es de notoria importancia el trabajo de interpretación que se le dé a las solicitudes de información, ya que el sujeto obligado puede considerar una circunstancia en particular diversa a la que </w:t>
      </w:r>
      <w:r w:rsidR="001E02DC" w:rsidRPr="002B2BFE">
        <w:rPr>
          <w:rFonts w:ascii="Palatino Linotype" w:eastAsiaTheme="minorHAnsi" w:hAnsi="Palatino Linotype" w:cs="Arial"/>
          <w:lang w:eastAsia="en-US"/>
        </w:rPr>
        <w:t>el</w:t>
      </w:r>
      <w:r w:rsidRPr="002B2BFE">
        <w:rPr>
          <w:rFonts w:ascii="Palatino Linotype" w:eastAsiaTheme="minorHAnsi" w:hAnsi="Palatino Linotype" w:cs="Arial"/>
          <w:lang w:eastAsia="en-US"/>
        </w:rPr>
        <w:t xml:space="preserve"> particular objetivamente requiere.</w:t>
      </w:r>
    </w:p>
    <w:p w14:paraId="77AC4EBA" w14:textId="77777777" w:rsidR="009D7D7B" w:rsidRPr="002B2BFE" w:rsidRDefault="009D7D7B" w:rsidP="009D7D7B">
      <w:pPr>
        <w:autoSpaceDE w:val="0"/>
        <w:autoSpaceDN w:val="0"/>
        <w:adjustRightInd w:val="0"/>
        <w:spacing w:line="360" w:lineRule="auto"/>
        <w:jc w:val="both"/>
        <w:rPr>
          <w:rFonts w:ascii="Palatino Linotype" w:hAnsi="Palatino Linotype" w:cs="Arial"/>
        </w:rPr>
      </w:pPr>
    </w:p>
    <w:p w14:paraId="28551A5A" w14:textId="1C5347D3" w:rsidR="009D7D7B" w:rsidRPr="002B2BFE" w:rsidRDefault="009D7D7B" w:rsidP="00AA0796">
      <w:pPr>
        <w:pStyle w:val="Prrafodelista"/>
        <w:autoSpaceDE w:val="0"/>
        <w:autoSpaceDN w:val="0"/>
        <w:adjustRightInd w:val="0"/>
        <w:spacing w:line="360" w:lineRule="auto"/>
        <w:ind w:left="0"/>
        <w:jc w:val="both"/>
        <w:rPr>
          <w:rFonts w:ascii="Palatino Linotype" w:hAnsi="Palatino Linotype" w:cs="Arial"/>
        </w:rPr>
      </w:pPr>
      <w:r w:rsidRPr="002B2BFE">
        <w:rPr>
          <w:rFonts w:ascii="Palatino Linotype" w:hAnsi="Palatino Linotype" w:cs="Arial"/>
        </w:rPr>
        <w:t xml:space="preserve">Ya que el planteamiento del problema es de toral importancia, a efecto de determinar la intención o voluntad del </w:t>
      </w:r>
      <w:r w:rsidR="002D66D5" w:rsidRPr="002B2BFE">
        <w:rPr>
          <w:rFonts w:ascii="Palatino Linotype" w:hAnsi="Palatino Linotype" w:cs="Arial"/>
        </w:rPr>
        <w:t>R</w:t>
      </w:r>
      <w:r w:rsidRPr="002B2BFE">
        <w:rPr>
          <w:rFonts w:ascii="Palatino Linotype" w:hAnsi="Palatino Linotype" w:cs="Arial"/>
        </w:rPr>
        <w:t xml:space="preserve">ecurrente a la luz de la interpretación de las solicitudes de información, y que puede generar de forma objetiva y material el sujeto obligado </w:t>
      </w:r>
      <w:r w:rsidRPr="002B2BFE">
        <w:rPr>
          <w:rFonts w:ascii="Palatino Linotype" w:hAnsi="Palatino Linotype" w:cs="Arial"/>
        </w:rPr>
        <w:lastRenderedPageBreak/>
        <w:t>que se relacione con esa intención, respecto del presente asunto se realiza a continuación.</w:t>
      </w:r>
    </w:p>
    <w:p w14:paraId="1EBD54ED" w14:textId="77777777" w:rsidR="007B1512" w:rsidRPr="002B2BFE" w:rsidRDefault="007B1512" w:rsidP="00E91EE4">
      <w:pPr>
        <w:tabs>
          <w:tab w:val="left" w:pos="709"/>
        </w:tabs>
        <w:spacing w:line="360" w:lineRule="auto"/>
        <w:jc w:val="both"/>
        <w:rPr>
          <w:rFonts w:ascii="Palatino Linotype" w:hAnsi="Palatino Linotype" w:cs="Arial"/>
          <w:sz w:val="10"/>
        </w:rPr>
      </w:pPr>
    </w:p>
    <w:p w14:paraId="55DEB2AB" w14:textId="1B20979B" w:rsidR="009232E7" w:rsidRPr="002B2BFE" w:rsidRDefault="00847043" w:rsidP="009E626E">
      <w:pPr>
        <w:pStyle w:val="Prrafodelista"/>
        <w:autoSpaceDE w:val="0"/>
        <w:autoSpaceDN w:val="0"/>
        <w:adjustRightInd w:val="0"/>
        <w:spacing w:before="240" w:after="160" w:line="360" w:lineRule="auto"/>
        <w:ind w:left="0"/>
        <w:jc w:val="both"/>
        <w:rPr>
          <w:rFonts w:ascii="Palatino Linotype" w:hAnsi="Palatino Linotype" w:cs="Arial"/>
        </w:rPr>
      </w:pPr>
      <w:r w:rsidRPr="002B2BFE">
        <w:rPr>
          <w:rFonts w:ascii="Palatino Linotype" w:hAnsi="Palatino Linotype" w:cs="Arial"/>
        </w:rPr>
        <w:t xml:space="preserve">Así, </w:t>
      </w:r>
      <w:r w:rsidR="0039389B" w:rsidRPr="002B2BFE">
        <w:rPr>
          <w:rFonts w:ascii="Palatino Linotype" w:hAnsi="Palatino Linotype" w:cs="Arial"/>
        </w:rPr>
        <w:t>una vez analizado</w:t>
      </w:r>
      <w:r w:rsidRPr="002B2BFE">
        <w:rPr>
          <w:rFonts w:ascii="Palatino Linotype" w:hAnsi="Palatino Linotype" w:cs="Arial"/>
        </w:rPr>
        <w:t xml:space="preserve"> el texto de la solicitud de información plasmada por </w:t>
      </w:r>
      <w:r w:rsidR="00C526F3" w:rsidRPr="002B2BFE">
        <w:rPr>
          <w:rFonts w:ascii="Palatino Linotype" w:hAnsi="Palatino Linotype" w:cs="Arial"/>
        </w:rPr>
        <w:t>el</w:t>
      </w:r>
      <w:r w:rsidRPr="002B2BFE">
        <w:rPr>
          <w:rFonts w:ascii="Palatino Linotype" w:hAnsi="Palatino Linotype" w:cs="Arial"/>
        </w:rPr>
        <w:t xml:space="preserve"> </w:t>
      </w:r>
      <w:r w:rsidRPr="002B2BFE">
        <w:rPr>
          <w:rFonts w:ascii="Palatino Linotype" w:hAnsi="Palatino Linotype" w:cs="Arial"/>
          <w:b/>
          <w:bCs/>
        </w:rPr>
        <w:t>Recurrente</w:t>
      </w:r>
      <w:r w:rsidRPr="002B2BFE">
        <w:rPr>
          <w:rFonts w:ascii="Palatino Linotype" w:hAnsi="Palatino Linotype" w:cs="Arial"/>
        </w:rPr>
        <w:t xml:space="preserve"> a efecto de poder determinar la materia de la solicitud de información que nos ocupa, </w:t>
      </w:r>
      <w:r w:rsidR="0039389B" w:rsidRPr="002B2BFE">
        <w:rPr>
          <w:rFonts w:ascii="Palatino Linotype" w:hAnsi="Palatino Linotype" w:cs="Arial"/>
        </w:rPr>
        <w:t xml:space="preserve">podemos determinar que </w:t>
      </w:r>
      <w:r w:rsidRPr="002B2BFE">
        <w:rPr>
          <w:rFonts w:ascii="Palatino Linotype" w:hAnsi="Palatino Linotype" w:cs="Arial"/>
        </w:rPr>
        <w:t>el particular requiere</w:t>
      </w:r>
      <w:r w:rsidR="00CF6482" w:rsidRPr="002B2BFE">
        <w:rPr>
          <w:rFonts w:ascii="Palatino Linotype" w:hAnsi="Palatino Linotype" w:cs="Arial"/>
        </w:rPr>
        <w:t>, en formato PDF,</w:t>
      </w:r>
      <w:r w:rsidR="00BD1BFE" w:rsidRPr="002B2BFE">
        <w:rPr>
          <w:rFonts w:ascii="Palatino Linotype" w:hAnsi="Palatino Linotype"/>
        </w:rPr>
        <w:t xml:space="preserve"> </w:t>
      </w:r>
      <w:bookmarkStart w:id="1" w:name="_Hlk111664219"/>
      <w:r w:rsidR="00494245" w:rsidRPr="002B2BFE">
        <w:rPr>
          <w:rFonts w:ascii="Palatino Linotype" w:hAnsi="Palatino Linotype"/>
        </w:rPr>
        <w:t xml:space="preserve">el o los documentos en donde conste </w:t>
      </w:r>
      <w:r w:rsidR="009232E7" w:rsidRPr="002B2BFE">
        <w:rPr>
          <w:rFonts w:ascii="Palatino Linotype" w:hAnsi="Palatino Linotype"/>
        </w:rPr>
        <w:t>lo siguiente:</w:t>
      </w:r>
    </w:p>
    <w:p w14:paraId="7305C1F8" w14:textId="11DB0C27" w:rsidR="009E626E" w:rsidRPr="002B2BFE" w:rsidRDefault="00633929" w:rsidP="007D2DBF">
      <w:pPr>
        <w:pStyle w:val="Prrafodelista"/>
        <w:numPr>
          <w:ilvl w:val="0"/>
          <w:numId w:val="2"/>
        </w:numPr>
        <w:spacing w:before="120" w:after="120" w:line="360" w:lineRule="auto"/>
        <w:jc w:val="both"/>
        <w:rPr>
          <w:rFonts w:ascii="Palatino Linotype" w:hAnsi="Palatino Linotype"/>
        </w:rPr>
      </w:pPr>
      <w:bookmarkStart w:id="2" w:name="_Hlk96702671"/>
      <w:bookmarkStart w:id="3" w:name="_Hlk99657083"/>
      <w:r w:rsidRPr="002B2BFE">
        <w:rPr>
          <w:rFonts w:ascii="Palatino Linotype" w:hAnsi="Palatino Linotype"/>
        </w:rPr>
        <w:t xml:space="preserve">Oficios </w:t>
      </w:r>
      <w:r w:rsidR="00CF6482" w:rsidRPr="002B2BFE">
        <w:rPr>
          <w:rFonts w:ascii="Palatino Linotype" w:hAnsi="Palatino Linotype"/>
        </w:rPr>
        <w:t>emitidos por las Direcciones del Sujeto Obligado, con motivo de respuesta y/o requerimiento</w:t>
      </w:r>
      <w:r w:rsidR="009D1298" w:rsidRPr="002B2BFE">
        <w:rPr>
          <w:rFonts w:ascii="Palatino Linotype" w:hAnsi="Palatino Linotype"/>
        </w:rPr>
        <w:t>s</w:t>
      </w:r>
      <w:r w:rsidR="00CF6482" w:rsidRPr="002B2BFE">
        <w:rPr>
          <w:rFonts w:ascii="Palatino Linotype" w:hAnsi="Palatino Linotype"/>
        </w:rPr>
        <w:t xml:space="preserve"> a ciudadanos y peticiones a autoridades en el periodo que comprende del 01 de enero de 2021 al 11 de febrero de 2025.</w:t>
      </w:r>
    </w:p>
    <w:bookmarkEnd w:id="1"/>
    <w:bookmarkEnd w:id="2"/>
    <w:bookmarkEnd w:id="3"/>
    <w:p w14:paraId="3ACCC5BB" w14:textId="77777777" w:rsidR="00E37429" w:rsidRPr="002B2BFE" w:rsidRDefault="00E37429" w:rsidP="00E37429">
      <w:pPr>
        <w:pStyle w:val="Prrafodelista"/>
        <w:spacing w:before="120" w:after="120" w:line="360" w:lineRule="auto"/>
        <w:ind w:left="0"/>
        <w:contextualSpacing/>
        <w:jc w:val="both"/>
        <w:rPr>
          <w:rFonts w:ascii="Palatino Linotype" w:hAnsi="Palatino Linotype"/>
          <w:color w:val="000000"/>
        </w:rPr>
      </w:pPr>
    </w:p>
    <w:p w14:paraId="0A20967A" w14:textId="0E05E04C" w:rsidR="00C56934" w:rsidRPr="002B2BFE" w:rsidRDefault="00C56934" w:rsidP="00C56934">
      <w:pPr>
        <w:spacing w:line="360" w:lineRule="auto"/>
        <w:jc w:val="both"/>
        <w:rPr>
          <w:rFonts w:ascii="Palatino Linotype" w:hAnsi="Palatino Linotype" w:cs="Arial"/>
        </w:rPr>
      </w:pPr>
      <w:r w:rsidRPr="002B2BFE">
        <w:rPr>
          <w:rFonts w:ascii="Palatino Linotype" w:hAnsi="Palatino Linotype" w:cs="Arial"/>
        </w:rPr>
        <w:t xml:space="preserve">De conformidad con las constancias que obran en </w:t>
      </w:r>
      <w:r w:rsidR="0039389B" w:rsidRPr="002B2BFE">
        <w:rPr>
          <w:rFonts w:ascii="Palatino Linotype" w:hAnsi="Palatino Linotype" w:cs="Arial"/>
        </w:rPr>
        <w:t>el</w:t>
      </w:r>
      <w:r w:rsidRPr="002B2BFE">
        <w:rPr>
          <w:rFonts w:ascii="Palatino Linotype" w:hAnsi="Palatino Linotype" w:cs="Arial"/>
        </w:rPr>
        <w:t xml:space="preserve"> expediente electrónico, se observa que el </w:t>
      </w:r>
      <w:r w:rsidRPr="002B2BFE">
        <w:rPr>
          <w:rFonts w:ascii="Palatino Linotype" w:hAnsi="Palatino Linotype" w:cs="Arial"/>
          <w:b/>
          <w:bCs/>
        </w:rPr>
        <w:t>Sujeto Obligado</w:t>
      </w:r>
      <w:r w:rsidRPr="002B2BFE">
        <w:rPr>
          <w:rFonts w:ascii="Palatino Linotype" w:hAnsi="Palatino Linotype" w:cs="Arial"/>
        </w:rPr>
        <w:t xml:space="preserve"> dio respuesta por medio del sistema SAIMEX, adjuntando el documento electrónico del que se desprende el contenido siguiente:</w:t>
      </w:r>
    </w:p>
    <w:p w14:paraId="1F396A4A" w14:textId="77777777" w:rsidR="00C56934" w:rsidRPr="002B2BFE" w:rsidRDefault="00C56934" w:rsidP="00C56934">
      <w:pPr>
        <w:spacing w:line="360" w:lineRule="auto"/>
        <w:jc w:val="both"/>
        <w:rPr>
          <w:rFonts w:ascii="Palatino Linotype" w:hAnsi="Palatino Linotype" w:cs="Arial"/>
        </w:rPr>
      </w:pPr>
    </w:p>
    <w:p w14:paraId="7A003006" w14:textId="0AFAEB8C" w:rsidR="00447EF3" w:rsidRPr="002B2BFE" w:rsidRDefault="0039389B" w:rsidP="007D2DBF">
      <w:pPr>
        <w:pStyle w:val="Prrafodelista"/>
        <w:numPr>
          <w:ilvl w:val="0"/>
          <w:numId w:val="4"/>
        </w:num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2B2BFE">
        <w:rPr>
          <w:rFonts w:ascii="Palatino Linotype" w:eastAsia="Palatino Linotype" w:hAnsi="Palatino Linotype" w:cs="Palatino Linotype"/>
          <w:color w:val="000000"/>
        </w:rPr>
        <w:t>“</w:t>
      </w:r>
      <w:r w:rsidR="009D1298" w:rsidRPr="002B2BFE">
        <w:rPr>
          <w:rFonts w:ascii="Palatino Linotype" w:eastAsia="Palatino Linotype" w:hAnsi="Palatino Linotype" w:cs="Palatino Linotype"/>
          <w:b/>
          <w:bCs/>
          <w:color w:val="000000"/>
        </w:rPr>
        <w:t>SGT O 056 2025.pdf</w:t>
      </w:r>
      <w:r w:rsidRPr="002B2BFE">
        <w:rPr>
          <w:rFonts w:ascii="Palatino Linotype" w:eastAsia="Palatino Linotype" w:hAnsi="Palatino Linotype" w:cs="Palatino Linotype"/>
          <w:color w:val="000000"/>
        </w:rPr>
        <w:t xml:space="preserve">”: </w:t>
      </w:r>
      <w:r w:rsidR="009D1298" w:rsidRPr="002B2BFE">
        <w:rPr>
          <w:rFonts w:ascii="Palatino Linotype" w:eastAsia="Palatino Linotype" w:hAnsi="Palatino Linotype" w:cs="Palatino Linotype"/>
          <w:color w:val="000000"/>
        </w:rPr>
        <w:t>Escrito emitido por la Encargada de Despacho de la Subgerencia de Transparencia</w:t>
      </w:r>
      <w:r w:rsidR="00447EF3" w:rsidRPr="002B2BFE">
        <w:rPr>
          <w:rFonts w:ascii="Palatino Linotype" w:eastAsia="Palatino Linotype" w:hAnsi="Palatino Linotype" w:cs="Palatino Linotype"/>
          <w:color w:val="000000"/>
        </w:rPr>
        <w:t xml:space="preserve">, </w:t>
      </w:r>
      <w:r w:rsidR="009D1298" w:rsidRPr="002B2BFE">
        <w:rPr>
          <w:rFonts w:ascii="Palatino Linotype" w:eastAsia="Palatino Linotype" w:hAnsi="Palatino Linotype" w:cs="Palatino Linotype"/>
          <w:color w:val="000000"/>
        </w:rPr>
        <w:t xml:space="preserve">a través del cual </w:t>
      </w:r>
      <w:r w:rsidR="00447EF3" w:rsidRPr="002B2BFE">
        <w:rPr>
          <w:rFonts w:ascii="Palatino Linotype" w:eastAsia="Palatino Linotype" w:hAnsi="Palatino Linotype" w:cs="Palatino Linotype"/>
          <w:color w:val="000000"/>
        </w:rPr>
        <w:t xml:space="preserve">informa </w:t>
      </w:r>
      <w:r w:rsidR="009D1298" w:rsidRPr="002B2BFE">
        <w:rPr>
          <w:rFonts w:ascii="Palatino Linotype" w:eastAsia="Palatino Linotype" w:hAnsi="Palatino Linotype" w:cs="Palatino Linotype"/>
          <w:color w:val="000000"/>
        </w:rPr>
        <w:t>al solicitante de información</w:t>
      </w:r>
      <w:r w:rsidR="00447EF3" w:rsidRPr="002B2BFE">
        <w:rPr>
          <w:rFonts w:ascii="Palatino Linotype" w:eastAsia="Palatino Linotype" w:hAnsi="Palatino Linotype" w:cs="Palatino Linotype"/>
          <w:color w:val="000000"/>
        </w:rPr>
        <w:t xml:space="preserve"> </w:t>
      </w:r>
      <w:r w:rsidR="001E02DC" w:rsidRPr="002B2BFE">
        <w:rPr>
          <w:rFonts w:ascii="Palatino Linotype" w:eastAsia="Palatino Linotype" w:hAnsi="Palatino Linotype" w:cs="Palatino Linotype"/>
          <w:color w:val="000000"/>
        </w:rPr>
        <w:t xml:space="preserve">medularmente </w:t>
      </w:r>
      <w:r w:rsidR="00447EF3" w:rsidRPr="002B2BFE">
        <w:rPr>
          <w:rFonts w:ascii="Palatino Linotype" w:eastAsia="Palatino Linotype" w:hAnsi="Palatino Linotype" w:cs="Palatino Linotype"/>
          <w:color w:val="000000"/>
        </w:rPr>
        <w:t xml:space="preserve">que, </w:t>
      </w:r>
      <w:r w:rsidR="009D1298" w:rsidRPr="002B2BFE">
        <w:rPr>
          <w:rFonts w:ascii="Palatino Linotype" w:eastAsia="Palatino Linotype" w:hAnsi="Palatino Linotype" w:cs="Palatino Linotype"/>
          <w:b/>
          <w:bCs/>
          <w:color w:val="000000"/>
        </w:rPr>
        <w:t xml:space="preserve">una vez realizado el proceso interno para la obtención de la información en la Dirección General, Secretaría Técnica, Contraloría Interna, Dirección Jurídica, Dirección Comercial, Dirección de Construcción y Operación Hidráulica, Dirección de Administración y </w:t>
      </w:r>
      <w:r w:rsidR="009D1298" w:rsidRPr="002B2BFE">
        <w:rPr>
          <w:rFonts w:ascii="Palatino Linotype" w:eastAsia="Palatino Linotype" w:hAnsi="Palatino Linotype" w:cs="Palatino Linotype"/>
          <w:b/>
          <w:bCs/>
          <w:color w:val="000000"/>
        </w:rPr>
        <w:lastRenderedPageBreak/>
        <w:t>Dirección de Finanzas</w:t>
      </w:r>
      <w:r w:rsidR="001E02DC" w:rsidRPr="002B2BFE">
        <w:rPr>
          <w:rFonts w:ascii="Palatino Linotype" w:eastAsia="Palatino Linotype" w:hAnsi="Palatino Linotype" w:cs="Palatino Linotype"/>
          <w:color w:val="000000"/>
        </w:rPr>
        <w:t xml:space="preserve">, </w:t>
      </w:r>
      <w:r w:rsidR="009D1298" w:rsidRPr="002B2BFE">
        <w:rPr>
          <w:rFonts w:ascii="Palatino Linotype" w:eastAsia="Palatino Linotype" w:hAnsi="Palatino Linotype" w:cs="Palatino Linotype"/>
          <w:color w:val="000000"/>
        </w:rPr>
        <w:t xml:space="preserve">dichas Unidades Administrativas manifestaron que se pone a disposición del solicitante la información que obra en sus archivos previa cita acordada, además de la respectiva acreditación en </w:t>
      </w:r>
      <w:r w:rsidR="009D1298" w:rsidRPr="002B2BFE">
        <w:rPr>
          <w:rFonts w:ascii="Palatino Linotype" w:eastAsia="Palatino Linotype" w:hAnsi="Palatino Linotype" w:cs="Palatino Linotype"/>
          <w:b/>
          <w:bCs/>
          <w:color w:val="000000"/>
        </w:rPr>
        <w:t>consulta directa</w:t>
      </w:r>
      <w:r w:rsidR="009D1298" w:rsidRPr="002B2BFE">
        <w:rPr>
          <w:rFonts w:ascii="Palatino Linotype" w:eastAsia="Palatino Linotype" w:hAnsi="Palatino Linotype" w:cs="Palatino Linotype"/>
          <w:color w:val="000000"/>
        </w:rPr>
        <w:t xml:space="preserve"> en Av. San Luis Tlatilco No. 19, Fracc. Parque Industrial, Naucalpan de Juárez; informando además, las medidas técnicas, físicas y administrativas para la consulta, entre ellas, que </w:t>
      </w:r>
      <w:r w:rsidR="009D1298" w:rsidRPr="002B2BFE">
        <w:rPr>
          <w:rFonts w:ascii="Palatino Linotype" w:eastAsia="Palatino Linotype" w:hAnsi="Palatino Linotype" w:cs="Palatino Linotype"/>
          <w:b/>
          <w:bCs/>
          <w:color w:val="000000"/>
        </w:rPr>
        <w:t>está prohibido introducir hardware (CD, USB, DVD, disco duro)</w:t>
      </w:r>
      <w:r w:rsidR="009D1298" w:rsidRPr="002B2BFE">
        <w:rPr>
          <w:rFonts w:ascii="Palatino Linotype" w:eastAsia="Palatino Linotype" w:hAnsi="Palatino Linotype" w:cs="Palatino Linotype"/>
          <w:color w:val="000000"/>
        </w:rPr>
        <w:t xml:space="preserve">, al poder contener programas malignos que resulten dañinos para los equipos. </w:t>
      </w:r>
    </w:p>
    <w:p w14:paraId="00300AC2" w14:textId="77777777" w:rsidR="00C56934" w:rsidRPr="002B2BFE" w:rsidRDefault="00C56934" w:rsidP="00C56934">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4E195A17" w14:textId="4866CF69" w:rsidR="00C56934" w:rsidRPr="002B2BFE" w:rsidRDefault="00C56934" w:rsidP="00C56934">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2B2BFE">
        <w:rPr>
          <w:rFonts w:ascii="Palatino Linotype" w:eastAsia="Palatino Linotype" w:hAnsi="Palatino Linotype" w:cs="Palatino Linotype"/>
          <w:color w:val="000000"/>
        </w:rPr>
        <w:t xml:space="preserve">Ante la respuesta emitida por el </w:t>
      </w:r>
      <w:r w:rsidRPr="002B2BFE">
        <w:rPr>
          <w:rFonts w:ascii="Palatino Linotype" w:eastAsia="Palatino Linotype" w:hAnsi="Palatino Linotype" w:cs="Palatino Linotype"/>
          <w:b/>
          <w:bCs/>
          <w:color w:val="000000"/>
        </w:rPr>
        <w:t>Sujeto Obligado, el Recurrente</w:t>
      </w:r>
      <w:r w:rsidRPr="002B2BFE">
        <w:rPr>
          <w:rFonts w:ascii="Palatino Linotype" w:eastAsia="Palatino Linotype" w:hAnsi="Palatino Linotype" w:cs="Palatino Linotype"/>
          <w:color w:val="000000"/>
        </w:rPr>
        <w:t xml:space="preserve"> consideró que su derecho a la información pública había sido conculcado, por lo que interpuso el recurso de revisión al rubro citado, señalando como acto impugnado </w:t>
      </w:r>
      <w:r w:rsidR="00447EF3" w:rsidRPr="002B2BFE">
        <w:rPr>
          <w:rFonts w:ascii="Palatino Linotype" w:eastAsia="Palatino Linotype" w:hAnsi="Palatino Linotype" w:cs="Palatino Linotype"/>
          <w:color w:val="000000"/>
        </w:rPr>
        <w:t xml:space="preserve">y </w:t>
      </w:r>
      <w:r w:rsidRPr="002B2BFE">
        <w:rPr>
          <w:rFonts w:ascii="Palatino Linotype" w:eastAsia="Palatino Linotype" w:hAnsi="Palatino Linotype" w:cs="Palatino Linotype"/>
          <w:color w:val="000000"/>
        </w:rPr>
        <w:t xml:space="preserve">como razones o motivos de inconformidad, sucintamente, </w:t>
      </w:r>
      <w:r w:rsidR="00612C89" w:rsidRPr="002B2BFE">
        <w:rPr>
          <w:rFonts w:ascii="Palatino Linotype" w:eastAsia="Palatino Linotype" w:hAnsi="Palatino Linotype" w:cs="Palatino Linotype"/>
          <w:color w:val="000000"/>
        </w:rPr>
        <w:t xml:space="preserve">la notificación o puesta a disposición de información en una modalidad distinta a la solicitada, actualizando con ello, el supuesto de procedencia del Recurso de Revisión, establecido en el artículo 179, fracción VIII, de la Ley de Transparencia local. </w:t>
      </w:r>
    </w:p>
    <w:p w14:paraId="3DA2053D" w14:textId="77777777" w:rsidR="00C56934" w:rsidRPr="002B2BFE" w:rsidRDefault="00C56934" w:rsidP="00C56934">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7400D505" w14:textId="3826DE39" w:rsidR="00C56934" w:rsidRPr="002B2BFE" w:rsidRDefault="00D45627" w:rsidP="004E1A53">
      <w:pPr>
        <w:pStyle w:val="Sinespaciado"/>
        <w:spacing w:line="360" w:lineRule="auto"/>
        <w:jc w:val="both"/>
        <w:rPr>
          <w:rFonts w:ascii="Palatino Linotype" w:hAnsi="Palatino Linotype"/>
          <w:lang w:val="es-ES_tradnl"/>
        </w:rPr>
      </w:pPr>
      <w:r w:rsidRPr="002B2BFE">
        <w:rPr>
          <w:rFonts w:ascii="Palatino Linotype" w:hAnsi="Palatino Linotype"/>
          <w:lang w:val="es-ES_tradnl"/>
        </w:rPr>
        <w:t xml:space="preserve">Posteriormente, el Sujeto Obligado rindió su informe justificado en la etapa procesal oportuna, remitiendo para tal efecto </w:t>
      </w:r>
      <w:r w:rsidR="007E056F" w:rsidRPr="002B2BFE">
        <w:rPr>
          <w:rFonts w:ascii="Palatino Linotype" w:hAnsi="Palatino Linotype"/>
          <w:lang w:val="es-ES_tradnl"/>
        </w:rPr>
        <w:t>el</w:t>
      </w:r>
      <w:r w:rsidRPr="002B2BFE">
        <w:rPr>
          <w:rFonts w:ascii="Palatino Linotype" w:hAnsi="Palatino Linotype"/>
          <w:lang w:val="es-ES_tradnl"/>
        </w:rPr>
        <w:t xml:space="preserve"> archivo electrónico denominado</w:t>
      </w:r>
      <w:r w:rsidR="004E1A53" w:rsidRPr="002B2BFE">
        <w:rPr>
          <w:rFonts w:ascii="Palatino Linotype" w:hAnsi="Palatino Linotype"/>
          <w:lang w:val="es-ES_tradnl"/>
        </w:rPr>
        <w:t xml:space="preserve"> </w:t>
      </w:r>
      <w:r w:rsidRPr="002B2BFE">
        <w:rPr>
          <w:rFonts w:ascii="Palatino Linotype" w:hAnsi="Palatino Linotype"/>
          <w:lang w:val="es-ES_tradnl"/>
        </w:rPr>
        <w:t>“</w:t>
      </w:r>
      <w:r w:rsidR="004E1A53" w:rsidRPr="002B2BFE">
        <w:rPr>
          <w:rFonts w:ascii="Palatino Linotype" w:hAnsi="Palatino Linotype"/>
          <w:b/>
          <w:bCs/>
          <w:lang w:val="es-ES_tradnl"/>
        </w:rPr>
        <w:t>03240 INFOEM IP RR 2025.pdf</w:t>
      </w:r>
      <w:r w:rsidRPr="002B2BFE">
        <w:rPr>
          <w:rFonts w:ascii="Palatino Linotype" w:hAnsi="Palatino Linotype"/>
          <w:lang w:val="es-ES_tradnl"/>
        </w:rPr>
        <w:t>”</w:t>
      </w:r>
      <w:r w:rsidR="007E056F" w:rsidRPr="002B2BFE">
        <w:rPr>
          <w:rFonts w:ascii="Palatino Linotype" w:hAnsi="Palatino Linotype"/>
          <w:lang w:val="es-ES_tradnl"/>
        </w:rPr>
        <w:t xml:space="preserve">, que consiste en </w:t>
      </w:r>
      <w:r w:rsidR="004E1A53" w:rsidRPr="002B2BFE">
        <w:rPr>
          <w:rFonts w:ascii="Palatino Linotype" w:hAnsi="Palatino Linotype"/>
          <w:lang w:val="es-ES_tradnl"/>
        </w:rPr>
        <w:t>un escrito</w:t>
      </w:r>
      <w:r w:rsidR="004E1A53" w:rsidRPr="002B2BFE">
        <w:t xml:space="preserve"> </w:t>
      </w:r>
      <w:r w:rsidR="004E1A53" w:rsidRPr="002B2BFE">
        <w:rPr>
          <w:rFonts w:ascii="Palatino Linotype" w:hAnsi="Palatino Linotype"/>
          <w:lang w:val="es-ES_tradnl"/>
        </w:rPr>
        <w:t>emitido por la Encargada de Despacho de la Subgerencia de Transparencia, mismo que fue dirigido a este Instituto,</w:t>
      </w:r>
      <w:r w:rsidR="007E056F" w:rsidRPr="002B2BFE">
        <w:rPr>
          <w:rFonts w:ascii="Palatino Linotype" w:hAnsi="Palatino Linotype"/>
          <w:lang w:val="es-ES_tradnl"/>
        </w:rPr>
        <w:t xml:space="preserve"> </w:t>
      </w:r>
      <w:r w:rsidR="007E056F" w:rsidRPr="002B2BFE">
        <w:rPr>
          <w:rFonts w:ascii="Palatino Linotype" w:hAnsi="Palatino Linotype"/>
          <w:lang w:val="es-ES_tradnl"/>
        </w:rPr>
        <w:lastRenderedPageBreak/>
        <w:t>través del cual, medularmente ratifica la respuesta proporcionada</w:t>
      </w:r>
      <w:r w:rsidR="004E1A53" w:rsidRPr="002B2BFE">
        <w:rPr>
          <w:rFonts w:ascii="Palatino Linotype" w:hAnsi="Palatino Linotype"/>
          <w:lang w:val="es-ES_tradnl"/>
        </w:rPr>
        <w:t xml:space="preserve">, señalando además que, la Dirección de Comercialización remite los costos de reproducción por modalidad de entrega solicitada, conforme a lo establecido en el Código Financiero del Estado de México, refiriendo que la entrega de los solicitado, sobrepasa las capacidades </w:t>
      </w:r>
      <w:r w:rsidR="0078181A" w:rsidRPr="002B2BFE">
        <w:rPr>
          <w:rFonts w:ascii="Palatino Linotype" w:hAnsi="Palatino Linotype"/>
          <w:lang w:val="es-ES_tradnl"/>
        </w:rPr>
        <w:t>t</w:t>
      </w:r>
      <w:r w:rsidR="004E1A53" w:rsidRPr="002B2BFE">
        <w:rPr>
          <w:rFonts w:ascii="Palatino Linotype" w:hAnsi="Palatino Linotype"/>
          <w:lang w:val="es-ES_tradnl"/>
        </w:rPr>
        <w:t xml:space="preserve">écnicas administrativas y humanas. </w:t>
      </w:r>
    </w:p>
    <w:p w14:paraId="79D4A0D5" w14:textId="77777777" w:rsidR="007E056F" w:rsidRPr="002B2BFE" w:rsidRDefault="007E056F" w:rsidP="007E056F">
      <w:pPr>
        <w:pStyle w:val="Sinespaciado"/>
        <w:spacing w:line="360" w:lineRule="auto"/>
        <w:jc w:val="both"/>
        <w:rPr>
          <w:rFonts w:ascii="Palatino Linotype" w:hAnsi="Palatino Linotype"/>
          <w:lang w:val="es-ES_tradnl"/>
        </w:rPr>
      </w:pPr>
    </w:p>
    <w:p w14:paraId="00394A36" w14:textId="77777777" w:rsidR="008F3B43" w:rsidRPr="002B2BFE" w:rsidRDefault="008F3B43" w:rsidP="008F3B43">
      <w:pPr>
        <w:autoSpaceDE w:val="0"/>
        <w:autoSpaceDN w:val="0"/>
        <w:adjustRightInd w:val="0"/>
        <w:spacing w:line="360" w:lineRule="auto"/>
        <w:jc w:val="both"/>
        <w:rPr>
          <w:rFonts w:ascii="Palatino Linotype" w:hAnsi="Palatino Linotype" w:cs="Arial"/>
          <w:lang w:val="es-ES"/>
        </w:rPr>
      </w:pPr>
      <w:r w:rsidRPr="002B2BFE">
        <w:rPr>
          <w:rFonts w:ascii="Palatino Linotype" w:hAnsi="Palatino Linotype" w:cs="Arial"/>
        </w:rPr>
        <w:t xml:space="preserve">Bajo las premisas anteriores, </w:t>
      </w:r>
      <w:r w:rsidRPr="002B2BFE">
        <w:rPr>
          <w:rFonts w:ascii="Palatino Linotype" w:hAnsi="Palatino Linotype" w:cs="Arial"/>
          <w:lang w:val="es-ES"/>
        </w:rPr>
        <w:t xml:space="preserve">podemos establecer que la </w:t>
      </w:r>
      <w:r w:rsidRPr="002B2BFE">
        <w:rPr>
          <w:rFonts w:ascii="Palatino Linotype" w:hAnsi="Palatino Linotype" w:cs="Arial"/>
          <w:b/>
          <w:i/>
          <w:lang w:val="es-ES"/>
        </w:rPr>
        <w:t>Litis</w:t>
      </w:r>
      <w:r w:rsidRPr="002B2BFE">
        <w:rPr>
          <w:rFonts w:ascii="Palatino Linotype" w:hAnsi="Palatino Linotype" w:cs="Arial"/>
          <w:lang w:val="es-ES"/>
        </w:rPr>
        <w:t xml:space="preserve"> en el presente asunto, se delimita en determinar si la respuesta del </w:t>
      </w:r>
      <w:r w:rsidRPr="002B2BFE">
        <w:rPr>
          <w:rFonts w:ascii="Palatino Linotype" w:hAnsi="Palatino Linotype" w:cs="Arial"/>
          <w:b/>
          <w:lang w:val="es-ES"/>
        </w:rPr>
        <w:t>Sujeto Obligado</w:t>
      </w:r>
      <w:r w:rsidRPr="002B2BFE">
        <w:rPr>
          <w:rFonts w:ascii="Palatino Linotype" w:hAnsi="Palatino Linotype" w:cs="Arial"/>
          <w:lang w:val="es-ES"/>
        </w:rPr>
        <w:t xml:space="preserve"> se encuentra apegada a derecho, es decir, determinar la procedencia o improcedencia del cambio de modalidad de la entrega de la información, por lo que se procede en los términos siguientes:</w:t>
      </w:r>
    </w:p>
    <w:p w14:paraId="30E0A0BB" w14:textId="77777777" w:rsidR="008F3B43" w:rsidRPr="002B2BFE" w:rsidRDefault="008F3B43" w:rsidP="008F3B43">
      <w:pPr>
        <w:tabs>
          <w:tab w:val="left" w:pos="709"/>
        </w:tabs>
        <w:spacing w:line="360" w:lineRule="auto"/>
        <w:ind w:right="51"/>
        <w:jc w:val="both"/>
        <w:rPr>
          <w:rFonts w:ascii="Palatino Linotype" w:hAnsi="Palatino Linotype" w:cs="Arial"/>
        </w:rPr>
      </w:pPr>
    </w:p>
    <w:p w14:paraId="3482F8BB" w14:textId="77777777" w:rsidR="008F3B43" w:rsidRPr="002B2BFE" w:rsidRDefault="008F3B43" w:rsidP="008F3B43">
      <w:pPr>
        <w:autoSpaceDE w:val="0"/>
        <w:autoSpaceDN w:val="0"/>
        <w:adjustRightInd w:val="0"/>
        <w:spacing w:after="240" w:line="360" w:lineRule="auto"/>
        <w:ind w:right="-91"/>
        <w:jc w:val="both"/>
        <w:rPr>
          <w:rFonts w:ascii="Palatino Linotype" w:hAnsi="Palatino Linotype" w:cs="Arial"/>
          <w:color w:val="000000"/>
        </w:rPr>
      </w:pPr>
      <w:r w:rsidRPr="002B2BFE">
        <w:rPr>
          <w:rFonts w:ascii="Palatino Linotype" w:hAnsi="Palatino Linotype" w:cs="Arial"/>
          <w:color w:val="000000"/>
        </w:rPr>
        <w:t>Primeramente, es de advertirse lo siguiente, nuestra Carta Magna dispone que para el ejercicio del derecho de acceso a la información los Estados deben observar diversos principios y bases, entre los cuales se establece que toda la información en posesión de cualquier autoridad, órgano, organismo, órganos autónomos, así como de cualquier sindicato que reciba y ejerza recursos públicos o realice actos de autoridad en el ámbito federal, estatal y municipal, es pública y sólo podrá ser reservada temporalmente por razones de interés público y seguridad nacional, en los términos que fijen las leyes, ello se aprecia en el Artículo 6, apartado A, numeral I de la Constitución Política de los Estados Unidos Mexicanos que a la letra establece:</w:t>
      </w:r>
    </w:p>
    <w:p w14:paraId="1F8CFB26" w14:textId="77777777" w:rsidR="008F3B43" w:rsidRPr="002B2BFE" w:rsidRDefault="008F3B43" w:rsidP="008F3B43">
      <w:pPr>
        <w:spacing w:after="240"/>
        <w:ind w:left="851" w:right="851"/>
        <w:jc w:val="both"/>
        <w:rPr>
          <w:rFonts w:ascii="Palatino Linotype" w:hAnsi="Palatino Linotype" w:cs="Arial"/>
          <w:bCs/>
          <w:i/>
        </w:rPr>
      </w:pPr>
      <w:r w:rsidRPr="002B2BFE">
        <w:rPr>
          <w:rFonts w:ascii="Palatino Linotype" w:hAnsi="Palatino Linotype" w:cs="Arial"/>
          <w:bCs/>
          <w:i/>
        </w:rPr>
        <w:lastRenderedPageBreak/>
        <w:t>“</w:t>
      </w:r>
      <w:r w:rsidRPr="002B2BFE">
        <w:rPr>
          <w:rFonts w:ascii="Palatino Linotype" w:hAnsi="Palatino Linotype" w:cs="Arial"/>
          <w:b/>
          <w:bCs/>
          <w:i/>
        </w:rPr>
        <w:t>Artículo 6</w:t>
      </w:r>
    </w:p>
    <w:p w14:paraId="7E8B92C7" w14:textId="77777777" w:rsidR="008F3B43" w:rsidRPr="002B2BFE" w:rsidRDefault="008F3B43" w:rsidP="008F3B43">
      <w:pPr>
        <w:ind w:left="851" w:right="851"/>
        <w:jc w:val="both"/>
        <w:rPr>
          <w:rFonts w:ascii="Palatino Linotype" w:hAnsi="Palatino Linotype" w:cs="Arial"/>
          <w:bCs/>
          <w:i/>
        </w:rPr>
      </w:pPr>
      <w:r w:rsidRPr="002B2BFE">
        <w:rPr>
          <w:rFonts w:ascii="Palatino Linotype" w:hAnsi="Palatino Linotype" w:cs="Arial"/>
          <w:bCs/>
          <w:i/>
        </w:rPr>
        <w:t>…</w:t>
      </w:r>
    </w:p>
    <w:p w14:paraId="4B8AE26A" w14:textId="77777777" w:rsidR="008F3B43" w:rsidRPr="002B2BFE" w:rsidRDefault="008F3B43" w:rsidP="008F3B43">
      <w:pPr>
        <w:ind w:left="851" w:right="851"/>
        <w:jc w:val="both"/>
        <w:rPr>
          <w:rFonts w:ascii="Palatino Linotype" w:hAnsi="Palatino Linotype" w:cs="Arial"/>
          <w:bCs/>
          <w:i/>
        </w:rPr>
      </w:pPr>
      <w:r w:rsidRPr="002B2BFE">
        <w:rPr>
          <w:rFonts w:ascii="Palatino Linotype" w:hAnsi="Palatino Linotype" w:cs="Arial"/>
          <w:bCs/>
          <w:i/>
        </w:rPr>
        <w:t>Para el ejercicio del derecho de acceso a la información, la Federación, los Estados y el Distrito Federal, en el ámbito de sus respectivas competencias, se regirán por los siguientes principios y bases:</w:t>
      </w:r>
    </w:p>
    <w:p w14:paraId="2A1CDB98" w14:textId="77777777" w:rsidR="008F3B43" w:rsidRPr="002B2BFE" w:rsidRDefault="008F3B43" w:rsidP="008F3B43">
      <w:pPr>
        <w:ind w:left="851" w:right="851"/>
        <w:jc w:val="both"/>
        <w:rPr>
          <w:rFonts w:ascii="Palatino Linotype" w:hAnsi="Palatino Linotype" w:cs="Arial"/>
          <w:bCs/>
          <w:i/>
        </w:rPr>
      </w:pPr>
    </w:p>
    <w:p w14:paraId="30211CF4" w14:textId="77777777" w:rsidR="008F3B43" w:rsidRPr="002B2BFE" w:rsidRDefault="008F3B43" w:rsidP="008F3B43">
      <w:pPr>
        <w:tabs>
          <w:tab w:val="left" w:pos="709"/>
        </w:tabs>
        <w:ind w:left="851" w:right="851"/>
        <w:jc w:val="both"/>
        <w:rPr>
          <w:rFonts w:ascii="Palatino Linotype" w:hAnsi="Palatino Linotype" w:cs="Arial"/>
          <w:bCs/>
          <w:i/>
        </w:rPr>
      </w:pPr>
      <w:r w:rsidRPr="002B2BFE">
        <w:rPr>
          <w:rFonts w:ascii="Palatino Linotype" w:hAnsi="Palatino Linotype" w:cs="Arial"/>
          <w:bCs/>
          <w:i/>
        </w:rPr>
        <w:t xml:space="preserve">I. </w:t>
      </w:r>
      <w:r w:rsidRPr="002B2BFE">
        <w:rPr>
          <w:rFonts w:ascii="Palatino Linotype" w:hAnsi="Palatino Linotype" w:cs="Arial"/>
          <w:bCs/>
          <w:i/>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0160821A" w14:textId="77777777" w:rsidR="008F3B43" w:rsidRPr="002B2BFE" w:rsidRDefault="008F3B43" w:rsidP="008F3B43">
      <w:pPr>
        <w:tabs>
          <w:tab w:val="left" w:pos="709"/>
        </w:tabs>
        <w:spacing w:line="480" w:lineRule="auto"/>
        <w:jc w:val="both"/>
        <w:rPr>
          <w:rFonts w:ascii="Palatino Linotype" w:hAnsi="Palatino Linotype" w:cs="Arial"/>
        </w:rPr>
      </w:pPr>
    </w:p>
    <w:p w14:paraId="6E6BE188" w14:textId="77777777" w:rsidR="008F3B43" w:rsidRPr="002B2BFE" w:rsidRDefault="008F3B43" w:rsidP="008F3B43">
      <w:pPr>
        <w:tabs>
          <w:tab w:val="left" w:pos="709"/>
        </w:tabs>
        <w:spacing w:line="360" w:lineRule="auto"/>
        <w:jc w:val="both"/>
        <w:rPr>
          <w:rFonts w:ascii="Palatino Linotype" w:hAnsi="Palatino Linotype" w:cs="Arial"/>
        </w:rPr>
      </w:pPr>
      <w:r w:rsidRPr="002B2BFE">
        <w:rPr>
          <w:rFonts w:ascii="Palatino Linotype" w:hAnsi="Palatino Linotype" w:cs="Arial"/>
        </w:rPr>
        <w:t xml:space="preserve">Ahora bien, en atención a lo dispuesto por los artículos 3, fracción XI y 12 </w:t>
      </w:r>
      <w:r w:rsidRPr="002B2BFE">
        <w:rPr>
          <w:rFonts w:ascii="Palatino Linotype" w:hAnsi="Palatino Linotype" w:cs="Arial"/>
          <w:bCs/>
        </w:rPr>
        <w:t>de la Ley de Transparencia y Acceso a la Información Pública del Estado de México y Municipios</w:t>
      </w:r>
      <w:r w:rsidRPr="002B2BFE">
        <w:rPr>
          <w:rFonts w:ascii="Palatino Linotype" w:hAnsi="Palatino Linotype" w:cs="Arial"/>
        </w:rPr>
        <w:t>, los cuales son del tenor literal siguiente:</w:t>
      </w:r>
    </w:p>
    <w:p w14:paraId="3BB80030" w14:textId="77777777" w:rsidR="008F3B43" w:rsidRPr="002B2BFE" w:rsidRDefault="008F3B43" w:rsidP="008F3B43">
      <w:pPr>
        <w:tabs>
          <w:tab w:val="left" w:pos="709"/>
        </w:tabs>
        <w:spacing w:line="360" w:lineRule="auto"/>
        <w:jc w:val="both"/>
        <w:rPr>
          <w:rFonts w:ascii="Palatino Linotype" w:hAnsi="Palatino Linotype" w:cs="Arial"/>
        </w:rPr>
      </w:pPr>
    </w:p>
    <w:p w14:paraId="1CEC1851" w14:textId="77777777" w:rsidR="008F3B43" w:rsidRPr="002B2BFE" w:rsidRDefault="008F3B43" w:rsidP="008F3B43">
      <w:pPr>
        <w:ind w:left="851" w:right="851"/>
        <w:jc w:val="both"/>
        <w:rPr>
          <w:rFonts w:ascii="Palatino Linotype" w:hAnsi="Palatino Linotype" w:cs="Arial"/>
          <w:i/>
        </w:rPr>
      </w:pPr>
      <w:r w:rsidRPr="002B2BFE">
        <w:rPr>
          <w:rFonts w:ascii="Palatino Linotype" w:hAnsi="Palatino Linotype" w:cs="Arial"/>
          <w:b/>
          <w:bCs/>
          <w:i/>
        </w:rPr>
        <w:t xml:space="preserve">“Artículo 3.- </w:t>
      </w:r>
      <w:r w:rsidRPr="002B2BFE">
        <w:rPr>
          <w:rFonts w:ascii="Palatino Linotype" w:hAnsi="Palatino Linotype" w:cs="Arial"/>
          <w:i/>
        </w:rPr>
        <w:t>Para los efectos de la presente Ley se entenderá por:</w:t>
      </w:r>
    </w:p>
    <w:p w14:paraId="286D9DF7" w14:textId="77777777" w:rsidR="008F3B43" w:rsidRPr="002B2BFE" w:rsidRDefault="008F3B43" w:rsidP="008F3B43">
      <w:pPr>
        <w:ind w:left="851" w:right="851"/>
        <w:jc w:val="both"/>
        <w:rPr>
          <w:rFonts w:ascii="Palatino Linotype" w:hAnsi="Palatino Linotype" w:cs="Arial"/>
          <w:i/>
        </w:rPr>
      </w:pPr>
      <w:r w:rsidRPr="002B2BFE">
        <w:rPr>
          <w:rFonts w:ascii="Palatino Linotype" w:hAnsi="Palatino Linotype" w:cs="Arial"/>
          <w:i/>
        </w:rPr>
        <w:t>…</w:t>
      </w:r>
    </w:p>
    <w:p w14:paraId="1051CB99" w14:textId="77777777" w:rsidR="008F3B43" w:rsidRPr="002B2BFE" w:rsidRDefault="008F3B43" w:rsidP="008F3B43">
      <w:pPr>
        <w:ind w:left="851" w:right="851"/>
        <w:jc w:val="both"/>
        <w:rPr>
          <w:rFonts w:ascii="Palatino Linotype" w:hAnsi="Palatino Linotype" w:cs="Arial"/>
          <w:i/>
        </w:rPr>
      </w:pPr>
      <w:r w:rsidRPr="002B2BFE">
        <w:rPr>
          <w:rFonts w:ascii="Palatino Linotype" w:hAnsi="Palatino Linotype" w:cs="Arial"/>
          <w:b/>
          <w:i/>
        </w:rPr>
        <w:t>XI.</w:t>
      </w:r>
      <w:r w:rsidRPr="002B2BFE">
        <w:rPr>
          <w:rFonts w:ascii="Palatino Linotype" w:hAnsi="Palatino Linotype" w:cs="Arial"/>
          <w:i/>
        </w:rPr>
        <w:t xml:space="preserve"> </w:t>
      </w:r>
      <w:r w:rsidRPr="002B2BFE">
        <w:rPr>
          <w:rFonts w:ascii="Palatino Linotype" w:hAnsi="Palatino Linotype" w:cs="Arial"/>
          <w:b/>
          <w:i/>
        </w:rPr>
        <w:t>Documento:</w:t>
      </w:r>
      <w:r w:rsidRPr="002B2BFE">
        <w:rPr>
          <w:rFonts w:ascii="Palatino Linotype" w:hAnsi="Palatino Linotype" w:cs="Arial"/>
          <w:i/>
        </w:rPr>
        <w:t xml:space="preserve"> Los expedientes, reportes, estudios, actas, resoluciones, oficios, correspondencia, acuerdos, directivas, directrices, circulares, contratos, convenios, instructivos, notas, memorandos, estadísticas o bien, </w:t>
      </w:r>
      <w:r w:rsidRPr="002B2BFE">
        <w:rPr>
          <w:rFonts w:ascii="Palatino Linotype" w:hAnsi="Palatino Linotype" w:cs="Arial"/>
          <w:b/>
          <w:i/>
          <w:u w:val="single"/>
        </w:rPr>
        <w:lastRenderedPageBreak/>
        <w:t>cualquier otro registro que documente el ejercicio de las facultades, funciones y competencias de los sujetos obligados, sus servidores públicos e integrantes, sin importar su fuente o fecha de elaboración.</w:t>
      </w:r>
      <w:r w:rsidRPr="002B2BFE">
        <w:rPr>
          <w:rFonts w:ascii="Palatino Linotype" w:hAnsi="Palatino Linotype" w:cs="Arial"/>
          <w:i/>
        </w:rPr>
        <w:t xml:space="preserve"> Los documentos podrán estar en cualquier medio, sea escrito, impreso, sonoro, visual, electrónico, informático u holográfico;</w:t>
      </w:r>
    </w:p>
    <w:p w14:paraId="2CFC6F45" w14:textId="77777777" w:rsidR="008F3B43" w:rsidRPr="002B2BFE" w:rsidRDefault="008F3B43" w:rsidP="008F3B43">
      <w:pPr>
        <w:ind w:left="851" w:right="851"/>
        <w:jc w:val="both"/>
        <w:rPr>
          <w:rFonts w:ascii="Palatino Linotype" w:hAnsi="Palatino Linotype" w:cs="Arial"/>
          <w:i/>
        </w:rPr>
      </w:pPr>
    </w:p>
    <w:p w14:paraId="6B4576DE" w14:textId="77777777" w:rsidR="008F3B43" w:rsidRPr="002B2BFE" w:rsidRDefault="008F3B43" w:rsidP="008F3B43">
      <w:pPr>
        <w:autoSpaceDE w:val="0"/>
        <w:autoSpaceDN w:val="0"/>
        <w:adjustRightInd w:val="0"/>
        <w:ind w:left="851" w:right="851"/>
        <w:jc w:val="both"/>
        <w:rPr>
          <w:rFonts w:ascii="Palatino Linotype" w:hAnsi="Palatino Linotype" w:cs="Arial"/>
          <w:bCs/>
          <w:i/>
        </w:rPr>
      </w:pPr>
      <w:r w:rsidRPr="002B2BFE">
        <w:rPr>
          <w:rFonts w:ascii="Palatino Linotype" w:hAnsi="Palatino Linotype" w:cs="Arial"/>
          <w:b/>
          <w:bCs/>
          <w:i/>
        </w:rPr>
        <w:t>Artículo 4.</w:t>
      </w:r>
      <w:r w:rsidRPr="002B2BFE">
        <w:rPr>
          <w:rFonts w:ascii="Palatino Linotype" w:hAnsi="Palatino Linotype" w:cs="Arial"/>
          <w:bCs/>
          <w:i/>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62EE0374" w14:textId="77777777" w:rsidR="008F3B43" w:rsidRPr="002B2BFE" w:rsidRDefault="008F3B43" w:rsidP="008F3B43">
      <w:pPr>
        <w:autoSpaceDE w:val="0"/>
        <w:autoSpaceDN w:val="0"/>
        <w:adjustRightInd w:val="0"/>
        <w:ind w:left="851" w:right="851"/>
        <w:jc w:val="both"/>
        <w:rPr>
          <w:rFonts w:ascii="Palatino Linotype" w:hAnsi="Palatino Linotype" w:cs="Arial"/>
          <w:bCs/>
          <w:i/>
        </w:rPr>
      </w:pPr>
      <w:r w:rsidRPr="002B2BFE">
        <w:rPr>
          <w:rFonts w:ascii="Palatino Linotype" w:hAnsi="Palatino Linotype" w:cs="Arial"/>
          <w:b/>
          <w:bCs/>
          <w:i/>
          <w:u w:val="single"/>
        </w:rPr>
        <w:t>Toda la información generada, obtenida, adquirida, transformada, administrada o en posesión de los sujetos obligados es pública y accesible de manera permanente a cualquier persona,</w:t>
      </w:r>
      <w:r w:rsidRPr="002B2BFE">
        <w:rPr>
          <w:rFonts w:ascii="Palatino Linotype" w:hAnsi="Palatino Linotype" w:cs="Arial"/>
          <w:bCs/>
          <w:i/>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60076D0E" w14:textId="77777777" w:rsidR="008F3B43" w:rsidRPr="002B2BFE" w:rsidRDefault="008F3B43" w:rsidP="008F3B43">
      <w:pPr>
        <w:autoSpaceDE w:val="0"/>
        <w:autoSpaceDN w:val="0"/>
        <w:adjustRightInd w:val="0"/>
        <w:ind w:left="851" w:right="851"/>
        <w:jc w:val="both"/>
        <w:rPr>
          <w:rFonts w:ascii="Palatino Linotype" w:hAnsi="Palatino Linotype" w:cs="Arial"/>
          <w:bCs/>
          <w:i/>
        </w:rPr>
      </w:pPr>
      <w:r w:rsidRPr="002B2BFE">
        <w:rPr>
          <w:rFonts w:ascii="Palatino Linotype" w:hAnsi="Palatino Linotype" w:cs="Arial"/>
          <w:bCs/>
          <w:i/>
        </w:rPr>
        <w:t>Los sujetos obligados deben poner en práctica, políticas y programas de acceso a la información que se apeguen a criterios de publicidad, veracidad, oportunidad, precisión y suficiencia en beneficio de los solicitantes.</w:t>
      </w:r>
    </w:p>
    <w:p w14:paraId="17EF8BDA" w14:textId="77777777" w:rsidR="008F3B43" w:rsidRPr="002B2BFE" w:rsidRDefault="008F3B43" w:rsidP="008F3B43">
      <w:pPr>
        <w:ind w:left="851" w:right="851"/>
        <w:jc w:val="both"/>
        <w:rPr>
          <w:rFonts w:ascii="Palatino Linotype" w:hAnsi="Palatino Linotype" w:cs="Arial"/>
          <w:i/>
        </w:rPr>
      </w:pPr>
    </w:p>
    <w:p w14:paraId="5BD4F4E6" w14:textId="77777777" w:rsidR="008F3B43" w:rsidRPr="002B2BFE" w:rsidRDefault="008F3B43" w:rsidP="008F3B43">
      <w:pPr>
        <w:ind w:left="851" w:right="851"/>
        <w:jc w:val="both"/>
        <w:rPr>
          <w:rFonts w:ascii="Palatino Linotype" w:hAnsi="Palatino Linotype" w:cs="Arial"/>
          <w:i/>
        </w:rPr>
      </w:pPr>
      <w:r w:rsidRPr="002B2BFE">
        <w:rPr>
          <w:rFonts w:ascii="Palatino Linotype" w:hAnsi="Palatino Linotype" w:cs="Arial"/>
          <w:b/>
          <w:i/>
        </w:rPr>
        <w:t>Artículo 12.</w:t>
      </w:r>
      <w:r w:rsidRPr="002B2BFE">
        <w:rPr>
          <w:rFonts w:ascii="Palatino Linotype" w:hAnsi="Palatino Linotype" w:cs="Arial"/>
          <w:i/>
        </w:rPr>
        <w:t xml:space="preserve"> Quienes generen, recopilen, administren, manejen, procesen, archiven o conserven información pública serán responsables de la misma en los términos de las disposiciones jurídicas aplicables.</w:t>
      </w:r>
    </w:p>
    <w:p w14:paraId="13C3F911" w14:textId="77777777" w:rsidR="008F3B43" w:rsidRPr="002B2BFE" w:rsidRDefault="008F3B43" w:rsidP="008F3B43">
      <w:pPr>
        <w:ind w:left="851" w:right="851"/>
        <w:jc w:val="both"/>
        <w:rPr>
          <w:rFonts w:ascii="Palatino Linotype" w:hAnsi="Palatino Linotype" w:cs="Arial"/>
          <w:i/>
        </w:rPr>
      </w:pPr>
    </w:p>
    <w:p w14:paraId="6036CF06" w14:textId="77777777" w:rsidR="008F3B43" w:rsidRPr="002B2BFE" w:rsidRDefault="008F3B43" w:rsidP="008F3B43">
      <w:pPr>
        <w:ind w:left="851" w:right="851"/>
        <w:jc w:val="both"/>
        <w:rPr>
          <w:rFonts w:ascii="Palatino Linotype" w:hAnsi="Palatino Linotype" w:cs="Arial"/>
          <w:i/>
          <w:u w:val="single"/>
        </w:rPr>
      </w:pPr>
      <w:r w:rsidRPr="002B2BFE">
        <w:rPr>
          <w:rFonts w:ascii="Palatino Linotype" w:hAnsi="Palatino Linotype" w:cs="Arial"/>
          <w:b/>
          <w:i/>
          <w:u w:val="single"/>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w:t>
      </w:r>
      <w:r w:rsidRPr="002B2BFE">
        <w:rPr>
          <w:rFonts w:ascii="Palatino Linotype" w:hAnsi="Palatino Linotype" w:cs="Arial"/>
          <w:b/>
          <w:i/>
          <w:u w:val="single"/>
        </w:rPr>
        <w:lastRenderedPageBreak/>
        <w:t>solicitante; no estarán obligados a generarla, resumirla, efectuar cálculos o practicar investigaciones</w:t>
      </w:r>
      <w:r w:rsidRPr="002B2BFE">
        <w:rPr>
          <w:rFonts w:ascii="Palatino Linotype" w:hAnsi="Palatino Linotype" w:cs="Arial"/>
          <w:i/>
        </w:rPr>
        <w:t>.”</w:t>
      </w:r>
    </w:p>
    <w:p w14:paraId="31B10ED1" w14:textId="77777777" w:rsidR="008F3B43" w:rsidRPr="002B2BFE" w:rsidRDefault="008F3B43" w:rsidP="008F3B43">
      <w:pPr>
        <w:ind w:left="851" w:right="851"/>
        <w:jc w:val="right"/>
        <w:rPr>
          <w:rFonts w:ascii="Palatino Linotype" w:hAnsi="Palatino Linotype" w:cs="Arial"/>
        </w:rPr>
      </w:pPr>
    </w:p>
    <w:p w14:paraId="70924881" w14:textId="77777777" w:rsidR="008F3B43" w:rsidRPr="002B2BFE" w:rsidRDefault="008F3B43" w:rsidP="008F3B43">
      <w:pPr>
        <w:ind w:left="851" w:right="851"/>
        <w:jc w:val="right"/>
        <w:rPr>
          <w:rFonts w:ascii="Palatino Linotype" w:hAnsi="Palatino Linotype" w:cs="Arial"/>
        </w:rPr>
      </w:pPr>
      <w:r w:rsidRPr="002B2BFE">
        <w:rPr>
          <w:rFonts w:ascii="Palatino Linotype" w:hAnsi="Palatino Linotype" w:cs="Arial"/>
        </w:rPr>
        <w:t>[Énfasis añadido]</w:t>
      </w:r>
    </w:p>
    <w:p w14:paraId="36F4823D" w14:textId="77777777" w:rsidR="008F3B43" w:rsidRPr="002B2BFE" w:rsidRDefault="008F3B43" w:rsidP="008F3B43">
      <w:pPr>
        <w:spacing w:line="360" w:lineRule="auto"/>
        <w:jc w:val="both"/>
        <w:rPr>
          <w:rFonts w:ascii="Palatino Linotype" w:hAnsi="Palatino Linotype" w:cs="Arial"/>
        </w:rPr>
      </w:pPr>
    </w:p>
    <w:p w14:paraId="5D351DEC" w14:textId="77777777" w:rsidR="008F3B43" w:rsidRPr="002B2BFE" w:rsidRDefault="008F3B43" w:rsidP="008F3B43">
      <w:pPr>
        <w:spacing w:line="360" w:lineRule="auto"/>
        <w:jc w:val="both"/>
        <w:rPr>
          <w:rFonts w:ascii="Palatino Linotype" w:hAnsi="Palatino Linotype" w:cs="Arial"/>
        </w:rPr>
      </w:pPr>
      <w:r w:rsidRPr="002B2BFE">
        <w:rPr>
          <w:rFonts w:ascii="Palatino Linotype" w:hAnsi="Palatino Linotype" w:cs="Arial"/>
        </w:rPr>
        <w:t>De la interpretación a los preceptos citados, se desprende que es información pública la contenida en los documentos que los Sujetos Obligados generen, administren o se encuentre en su posesión en el ejercicio de sus atribuciones y que toda la información generada, obtenida, adquirida, transformada, administrada o en posesión de los sujetos obligados es pública y accesible de manera permanente a cualquier persona.</w:t>
      </w:r>
    </w:p>
    <w:p w14:paraId="59C9D6AD" w14:textId="77777777" w:rsidR="008F3B43" w:rsidRPr="002B2BFE" w:rsidRDefault="008F3B43" w:rsidP="008F3B43">
      <w:pPr>
        <w:autoSpaceDE w:val="0"/>
        <w:autoSpaceDN w:val="0"/>
        <w:adjustRightInd w:val="0"/>
        <w:spacing w:line="360" w:lineRule="auto"/>
        <w:jc w:val="both"/>
        <w:rPr>
          <w:rFonts w:ascii="Palatino Linotype" w:hAnsi="Palatino Linotype" w:cs="Arial"/>
          <w:lang w:val="es-ES"/>
        </w:rPr>
      </w:pPr>
    </w:p>
    <w:p w14:paraId="2F3D92ED" w14:textId="77777777" w:rsidR="008F3B43" w:rsidRPr="002B2BFE" w:rsidRDefault="008F3B43" w:rsidP="008F3B43">
      <w:pPr>
        <w:tabs>
          <w:tab w:val="left" w:pos="7938"/>
        </w:tabs>
        <w:spacing w:line="360" w:lineRule="auto"/>
        <w:jc w:val="both"/>
        <w:rPr>
          <w:rFonts w:ascii="Palatino Linotype" w:hAnsi="Palatino Linotype" w:cs="Arial"/>
          <w:lang w:val="es-MX" w:eastAsia="es-MX"/>
        </w:rPr>
      </w:pPr>
      <w:r w:rsidRPr="002B2BFE">
        <w:rPr>
          <w:rFonts w:ascii="Palatino Linotype" w:hAnsi="Palatino Linotype" w:cs="Arial"/>
          <w:lang w:val="es-MX" w:eastAsia="es-MX"/>
        </w:rPr>
        <w:t xml:space="preserve">En ese orden de ideas, respecto a la procedencia del cambio de modalidad, el numeral 158 de la Ley de Transparencia y Acceso a la Información Pública del Estado de México y Municipios, señala que cuando lo determine el </w:t>
      </w:r>
      <w:r w:rsidRPr="002B2BFE">
        <w:rPr>
          <w:rFonts w:ascii="Palatino Linotype" w:hAnsi="Palatino Linotype" w:cs="Arial"/>
          <w:b/>
          <w:lang w:val="es-MX" w:eastAsia="es-MX"/>
        </w:rPr>
        <w:t>Sujeto Obligado</w:t>
      </w:r>
      <w:r w:rsidRPr="002B2BFE">
        <w:rPr>
          <w:rFonts w:ascii="Palatino Linotype" w:hAnsi="Palatino Linotype" w:cs="Arial"/>
          <w:lang w:val="es-MX" w:eastAsia="es-MX"/>
        </w:rPr>
        <w:t xml:space="preserve"> podrá solicitar el cambio de modalidad a consulta directa, en el supuesto de que la información se encuentre en su posesión y esta implique análisis, estudio o procesamiento de documentos y </w:t>
      </w:r>
      <w:r w:rsidRPr="002B2BFE">
        <w:rPr>
          <w:rFonts w:ascii="Palatino Linotype" w:hAnsi="Palatino Linotype" w:cs="Arial"/>
          <w:b/>
          <w:lang w:val="es-MX" w:eastAsia="es-MX"/>
        </w:rPr>
        <w:t>cuya entrega o reproducción sobrepase las capacidades técnicas,</w:t>
      </w:r>
      <w:r w:rsidRPr="002B2BFE">
        <w:rPr>
          <w:rFonts w:ascii="Palatino Linotype" w:hAnsi="Palatino Linotype" w:cs="Arial"/>
          <w:lang w:val="es-MX" w:eastAsia="es-MX"/>
        </w:rPr>
        <w:t xml:space="preserve"> </w:t>
      </w:r>
      <w:r w:rsidRPr="002B2BFE">
        <w:rPr>
          <w:rFonts w:ascii="Palatino Linotype" w:hAnsi="Palatino Linotype" w:cs="Arial"/>
          <w:b/>
          <w:lang w:val="es-MX" w:eastAsia="es-MX"/>
        </w:rPr>
        <w:t>administrativas</w:t>
      </w:r>
      <w:r w:rsidRPr="002B2BFE">
        <w:rPr>
          <w:rFonts w:ascii="Palatino Linotype" w:hAnsi="Palatino Linotype" w:cs="Arial"/>
          <w:lang w:val="es-MX" w:eastAsia="es-MX"/>
        </w:rPr>
        <w:t xml:space="preserve"> y </w:t>
      </w:r>
      <w:r w:rsidRPr="002B2BFE">
        <w:rPr>
          <w:rFonts w:ascii="Palatino Linotype" w:hAnsi="Palatino Linotype" w:cs="Arial"/>
          <w:b/>
          <w:lang w:val="es-MX" w:eastAsia="es-MX"/>
        </w:rPr>
        <w:t>humanas</w:t>
      </w:r>
      <w:r w:rsidRPr="002B2BFE">
        <w:rPr>
          <w:rFonts w:ascii="Palatino Linotype" w:hAnsi="Palatino Linotype" w:cs="Arial"/>
          <w:lang w:val="es-MX" w:eastAsia="es-MX"/>
        </w:rPr>
        <w:t>, para el cumplimiento de las obligaciones de transparencia,</w:t>
      </w:r>
      <w:r w:rsidRPr="002B2BFE">
        <w:rPr>
          <w:rFonts w:ascii="Palatino Linotype" w:hAnsi="Palatino Linotype" w:cs="Arial"/>
          <w:b/>
          <w:lang w:val="es-MX" w:eastAsia="es-MX"/>
        </w:rPr>
        <w:t xml:space="preserve"> no siendo óbice mencionar que dicho cambio de modalidad de entrega deberá de estar debidamente fundado y motivado</w:t>
      </w:r>
      <w:r w:rsidRPr="002B2BFE">
        <w:rPr>
          <w:rFonts w:ascii="Palatino Linotype" w:hAnsi="Palatino Linotype" w:cs="Arial"/>
          <w:lang w:val="es-MX" w:eastAsia="es-MX"/>
        </w:rPr>
        <w:t>, en el cual se expliquen las razones o motivos del cambio, exceptuando la información clasificada, la cual se deberá de respaldar de igual manera por un acuerdo de clasificación.</w:t>
      </w:r>
    </w:p>
    <w:p w14:paraId="683A4D09" w14:textId="77777777" w:rsidR="008F3B43" w:rsidRPr="002B2BFE" w:rsidRDefault="008F3B43" w:rsidP="008F3B43">
      <w:pPr>
        <w:tabs>
          <w:tab w:val="left" w:pos="7938"/>
        </w:tabs>
        <w:spacing w:line="360" w:lineRule="auto"/>
        <w:jc w:val="both"/>
        <w:rPr>
          <w:rFonts w:ascii="Palatino Linotype" w:hAnsi="Palatino Linotype" w:cs="Arial"/>
          <w:lang w:val="es-MX" w:eastAsia="es-MX"/>
        </w:rPr>
      </w:pPr>
    </w:p>
    <w:p w14:paraId="4B504A7E" w14:textId="591E8CF5" w:rsidR="008F3B43" w:rsidRPr="002B2BFE" w:rsidRDefault="008F3B43" w:rsidP="00101B6B">
      <w:pPr>
        <w:tabs>
          <w:tab w:val="left" w:pos="7938"/>
        </w:tabs>
        <w:spacing w:line="360" w:lineRule="auto"/>
        <w:jc w:val="both"/>
        <w:rPr>
          <w:rFonts w:ascii="Palatino Linotype" w:hAnsi="Palatino Linotype" w:cs="Arial"/>
          <w:lang w:val="es-MX" w:eastAsia="es-MX"/>
        </w:rPr>
      </w:pPr>
      <w:r w:rsidRPr="002B2BFE">
        <w:rPr>
          <w:rFonts w:ascii="Palatino Linotype" w:hAnsi="Palatino Linotype" w:cs="Arial"/>
          <w:lang w:val="es-MX" w:eastAsia="es-MX"/>
        </w:rPr>
        <w:lastRenderedPageBreak/>
        <w:t xml:space="preserve">Requisitos de motivación y fundamentación que </w:t>
      </w:r>
      <w:r w:rsidRPr="002B2BFE">
        <w:rPr>
          <w:rFonts w:ascii="Palatino Linotype" w:hAnsi="Palatino Linotype" w:cs="Arial"/>
          <w:b/>
          <w:lang w:val="es-MX" w:eastAsia="es-MX"/>
        </w:rPr>
        <w:t>no se encuentran cumplidos</w:t>
      </w:r>
      <w:r w:rsidRPr="002B2BFE">
        <w:rPr>
          <w:rFonts w:ascii="Palatino Linotype" w:hAnsi="Palatino Linotype" w:cs="Arial"/>
          <w:lang w:val="es-MX" w:eastAsia="es-MX"/>
        </w:rPr>
        <w:t xml:space="preserve">, atendiendo que, no preciso las circunstancias que ocasionan las imposibilidades humanas ni materiales, al ser omiso en informar la cantidad de servidores públicos encargados de la búsqueda de la información, los equipos informáticos con los que dispone (computadoras, escáneres y/o copiadoras). De igual manera, en lo que corresponde a las incapacidades técnicas, </w:t>
      </w:r>
      <w:r w:rsidRPr="002B2BFE">
        <w:rPr>
          <w:rFonts w:ascii="Palatino Linotype" w:hAnsi="Palatino Linotype" w:cs="Arial"/>
          <w:b/>
          <w:bCs/>
          <w:u w:val="single"/>
          <w:lang w:val="es-MX" w:eastAsia="es-MX"/>
        </w:rPr>
        <w:t xml:space="preserve">no precisa la cantidad de fojas, ni la calidad en que serían digitalizados, ya que únicamente señaló </w:t>
      </w:r>
      <w:r w:rsidR="00737EB2" w:rsidRPr="002B2BFE">
        <w:rPr>
          <w:rFonts w:ascii="Palatino Linotype" w:hAnsi="Palatino Linotype" w:cs="Arial"/>
          <w:b/>
          <w:bCs/>
          <w:u w:val="single"/>
          <w:lang w:val="es-MX" w:eastAsia="es-MX"/>
        </w:rPr>
        <w:t>imposibilidad de entregar la información en la modalidad solicitada</w:t>
      </w:r>
      <w:r w:rsidRPr="002B2BFE">
        <w:rPr>
          <w:rFonts w:ascii="Palatino Linotype" w:hAnsi="Palatino Linotype" w:cs="Arial"/>
          <w:lang w:val="es-ES"/>
        </w:rPr>
        <w:t>, siendo omiso</w:t>
      </w:r>
      <w:r w:rsidR="00101B6B" w:rsidRPr="002B2BFE">
        <w:rPr>
          <w:rFonts w:ascii="Palatino Linotype" w:hAnsi="Palatino Linotype" w:cs="Arial"/>
          <w:lang w:val="es-ES"/>
        </w:rPr>
        <w:t xml:space="preserve"> además</w:t>
      </w:r>
      <w:r w:rsidRPr="002B2BFE">
        <w:rPr>
          <w:rFonts w:ascii="Palatino Linotype" w:hAnsi="Palatino Linotype" w:cs="Arial"/>
          <w:lang w:val="es-ES"/>
        </w:rPr>
        <w:t xml:space="preserve"> en señalar la persona que atenderá a la parte Recurrente</w:t>
      </w:r>
      <w:r w:rsidR="0078181A" w:rsidRPr="002B2BFE">
        <w:rPr>
          <w:rFonts w:ascii="Palatino Linotype" w:hAnsi="Palatino Linotype" w:cs="Arial"/>
          <w:lang w:val="es-ES"/>
        </w:rPr>
        <w:t>, así como los días y horarios de la consulta de la información.</w:t>
      </w:r>
    </w:p>
    <w:p w14:paraId="6246B42A" w14:textId="77777777" w:rsidR="008F3B43" w:rsidRPr="002B2BFE" w:rsidRDefault="008F3B43" w:rsidP="008F3B43">
      <w:pPr>
        <w:tabs>
          <w:tab w:val="left" w:pos="7938"/>
        </w:tabs>
        <w:spacing w:line="360" w:lineRule="auto"/>
        <w:jc w:val="both"/>
        <w:rPr>
          <w:rFonts w:ascii="Palatino Linotype" w:eastAsiaTheme="minorHAnsi" w:hAnsi="Palatino Linotype" w:cs="Arial"/>
          <w:lang w:val="es-MX"/>
        </w:rPr>
      </w:pPr>
    </w:p>
    <w:p w14:paraId="6E13EA9B" w14:textId="31810572" w:rsidR="007B39C4" w:rsidRPr="002B2BFE" w:rsidRDefault="007B39C4" w:rsidP="007B39C4">
      <w:pPr>
        <w:tabs>
          <w:tab w:val="left" w:pos="7938"/>
        </w:tabs>
        <w:spacing w:line="360" w:lineRule="auto"/>
        <w:jc w:val="both"/>
        <w:rPr>
          <w:rFonts w:ascii="Palatino Linotype" w:hAnsi="Palatino Linotype" w:cs="Arial"/>
        </w:rPr>
      </w:pPr>
      <w:r w:rsidRPr="002B2BFE">
        <w:rPr>
          <w:rFonts w:ascii="Palatino Linotype" w:hAnsi="Palatino Linotype" w:cs="Arial"/>
        </w:rPr>
        <w:t>Atentos a dicha omisión, este Órgano Garante, requirió por correo electrónico al Sujeto Obligado</w:t>
      </w:r>
      <w:r w:rsidRPr="002B2BFE">
        <w:rPr>
          <w:rStyle w:val="Refdenotaalpie"/>
          <w:rFonts w:ascii="Palatino Linotype" w:hAnsi="Palatino Linotype" w:cs="Arial"/>
        </w:rPr>
        <w:footnoteReference w:id="2"/>
      </w:r>
      <w:r w:rsidRPr="002B2BFE">
        <w:rPr>
          <w:rFonts w:ascii="Palatino Linotype" w:hAnsi="Palatino Linotype" w:cs="Arial"/>
        </w:rPr>
        <w:t>, informara de manera clara y precisa, en que consistían las incapacidades técnicas</w:t>
      </w:r>
      <w:r w:rsidR="0078181A" w:rsidRPr="002B2BFE">
        <w:rPr>
          <w:rFonts w:ascii="Palatino Linotype" w:hAnsi="Palatino Linotype" w:cs="Arial"/>
        </w:rPr>
        <w:t xml:space="preserve"> administrativas y</w:t>
      </w:r>
      <w:r w:rsidRPr="002B2BFE">
        <w:rPr>
          <w:rFonts w:ascii="Palatino Linotype" w:hAnsi="Palatino Linotype" w:cs="Arial"/>
        </w:rPr>
        <w:t xml:space="preserve"> humanas que le imposibilitan para la atención de la solicitud del derecho de acceso a la información a través del sistema SAIMEX. </w:t>
      </w:r>
    </w:p>
    <w:p w14:paraId="0D1C1D58" w14:textId="77777777" w:rsidR="007B39C4" w:rsidRPr="002B2BFE" w:rsidRDefault="007B39C4" w:rsidP="007B39C4">
      <w:pPr>
        <w:tabs>
          <w:tab w:val="left" w:pos="7938"/>
        </w:tabs>
        <w:spacing w:line="360" w:lineRule="auto"/>
        <w:jc w:val="both"/>
        <w:rPr>
          <w:rFonts w:ascii="Palatino Linotype" w:hAnsi="Palatino Linotype" w:cs="Arial"/>
        </w:rPr>
      </w:pPr>
    </w:p>
    <w:p w14:paraId="412462F7" w14:textId="474F3195" w:rsidR="007B39C4" w:rsidRPr="002B2BFE" w:rsidRDefault="007B39C4" w:rsidP="008F3B43">
      <w:pPr>
        <w:tabs>
          <w:tab w:val="left" w:pos="7938"/>
        </w:tabs>
        <w:spacing w:line="360" w:lineRule="auto"/>
        <w:jc w:val="both"/>
        <w:rPr>
          <w:rFonts w:ascii="Palatino Linotype" w:hAnsi="Palatino Linotype" w:cs="Arial"/>
        </w:rPr>
      </w:pPr>
      <w:r w:rsidRPr="002B2BFE">
        <w:rPr>
          <w:rFonts w:ascii="Palatino Linotype" w:hAnsi="Palatino Linotype" w:cs="Arial"/>
        </w:rPr>
        <w:t xml:space="preserve">Una vez concluido el plazo otorgado, se advierte que, el </w:t>
      </w:r>
      <w:r w:rsidRPr="002B2BFE">
        <w:rPr>
          <w:rFonts w:ascii="Palatino Linotype" w:hAnsi="Palatino Linotype" w:cs="Arial"/>
          <w:b/>
        </w:rPr>
        <w:t xml:space="preserve">Sujeto Obligado </w:t>
      </w:r>
      <w:r w:rsidRPr="002B2BFE">
        <w:rPr>
          <w:rFonts w:ascii="Palatino Linotype" w:hAnsi="Palatino Linotype" w:cs="Arial"/>
        </w:rPr>
        <w:t>fue omiso en responder dicho requerimiento, no obstante, mediante correo electrónico</w:t>
      </w:r>
      <w:r w:rsidRPr="002B2BFE">
        <w:rPr>
          <w:rStyle w:val="Refdenotaalpie"/>
          <w:rFonts w:ascii="Palatino Linotype" w:hAnsi="Palatino Linotype" w:cs="Arial"/>
        </w:rPr>
        <w:footnoteReference w:id="3"/>
      </w:r>
      <w:r w:rsidRPr="002B2BFE">
        <w:rPr>
          <w:rFonts w:ascii="Palatino Linotype" w:hAnsi="Palatino Linotype" w:cs="Arial"/>
        </w:rPr>
        <w:t xml:space="preserve">, se requirió a la Dirección General de Informática del Instituto de Transparencia Estatal, </w:t>
      </w:r>
      <w:r w:rsidRPr="002B2BFE">
        <w:rPr>
          <w:rFonts w:ascii="Palatino Linotype" w:hAnsi="Palatino Linotype" w:cs="Arial"/>
        </w:rPr>
        <w:lastRenderedPageBreak/>
        <w:t xml:space="preserve">informara si tenía reporte de incidencia alguna por parte del </w:t>
      </w:r>
      <w:r w:rsidRPr="002B2BFE">
        <w:rPr>
          <w:rFonts w:ascii="Palatino Linotype" w:hAnsi="Palatino Linotype" w:cs="Arial"/>
          <w:b/>
          <w:bCs/>
        </w:rPr>
        <w:t>Sujeto Obligado</w:t>
      </w:r>
      <w:r w:rsidRPr="002B2BFE">
        <w:rPr>
          <w:rFonts w:ascii="Palatino Linotype" w:hAnsi="Palatino Linotype" w:cs="Arial"/>
        </w:rPr>
        <w:t xml:space="preserve">, para subir la información al sistema SAIMEX. Dirección General de Informática que dio contestación al correo, informando que al </w:t>
      </w:r>
      <w:r w:rsidR="0078181A" w:rsidRPr="002B2BFE">
        <w:rPr>
          <w:rFonts w:ascii="Palatino Linotype" w:hAnsi="Palatino Linotype" w:cs="Arial"/>
        </w:rPr>
        <w:t>catorce de mayo de dos mil veinticinco</w:t>
      </w:r>
      <w:r w:rsidRPr="002B2BFE">
        <w:rPr>
          <w:rFonts w:ascii="Palatino Linotype" w:hAnsi="Palatino Linotype" w:cs="Arial"/>
        </w:rPr>
        <w:t xml:space="preserve">, no tiene registro de incidencia por parte del Sujeto Obligado, respecto a imposibilidad técnica en la solicitud de información </w:t>
      </w:r>
      <w:r w:rsidR="0078181A" w:rsidRPr="002B2BFE">
        <w:rPr>
          <w:rFonts w:ascii="Palatino Linotype" w:hAnsi="Palatino Linotype" w:cs="Arial"/>
          <w:b/>
          <w:bCs/>
        </w:rPr>
        <w:t>00049/OASNAUCAL/IP/2025</w:t>
      </w:r>
      <w:r w:rsidRPr="002B2BFE">
        <w:rPr>
          <w:rFonts w:ascii="Palatino Linotype" w:hAnsi="Palatino Linotype" w:cs="Arial"/>
          <w:b/>
          <w:bCs/>
        </w:rPr>
        <w:t>.</w:t>
      </w:r>
    </w:p>
    <w:p w14:paraId="00162EF4" w14:textId="77777777" w:rsidR="007B39C4" w:rsidRPr="002B2BFE" w:rsidRDefault="007B39C4" w:rsidP="008F3B43">
      <w:pPr>
        <w:tabs>
          <w:tab w:val="left" w:pos="7938"/>
        </w:tabs>
        <w:spacing w:line="360" w:lineRule="auto"/>
        <w:jc w:val="both"/>
        <w:rPr>
          <w:rFonts w:ascii="Palatino Linotype" w:eastAsiaTheme="minorHAnsi" w:hAnsi="Palatino Linotype" w:cs="Arial"/>
          <w:lang w:val="es-MX"/>
        </w:rPr>
      </w:pPr>
    </w:p>
    <w:p w14:paraId="4D7A9AC8" w14:textId="77777777" w:rsidR="008F3B43" w:rsidRPr="002B2BFE" w:rsidRDefault="008F3B43" w:rsidP="008F3B43">
      <w:pPr>
        <w:spacing w:line="360" w:lineRule="auto"/>
        <w:contextualSpacing/>
        <w:jc w:val="both"/>
        <w:rPr>
          <w:rFonts w:ascii="Palatino Linotype" w:eastAsia="MS Mincho" w:hAnsi="Palatino Linotype" w:cs="Arial"/>
        </w:rPr>
      </w:pPr>
      <w:r w:rsidRPr="002B2BFE">
        <w:rPr>
          <w:rFonts w:ascii="Palatino Linotype" w:hAnsi="Palatino Linotype"/>
        </w:rPr>
        <w:t xml:space="preserve">Por lo tanto, derivado de lo señalado en la interposición de los recursos de revisión la actuación del </w:t>
      </w:r>
      <w:r w:rsidRPr="002B2BFE">
        <w:rPr>
          <w:rFonts w:ascii="Palatino Linotype" w:hAnsi="Palatino Linotype"/>
          <w:b/>
        </w:rPr>
        <w:t xml:space="preserve">Sujeto Obligado </w:t>
      </w:r>
      <w:r w:rsidRPr="002B2BFE">
        <w:rPr>
          <w:rFonts w:ascii="Palatino Linotype" w:eastAsia="MS Mincho" w:hAnsi="Palatino Linotype" w:cs="Arial"/>
        </w:rPr>
        <w:t xml:space="preserve">constituye una afectación al derecho humano de acceso a la información pública del particular, toda vez que pretendió cambiar la modalidad de entrega de la información. </w:t>
      </w:r>
    </w:p>
    <w:p w14:paraId="7390B73B" w14:textId="77777777" w:rsidR="008F3B43" w:rsidRPr="002B2BFE" w:rsidRDefault="008F3B43" w:rsidP="008F3B43">
      <w:pPr>
        <w:spacing w:line="360" w:lineRule="auto"/>
        <w:contextualSpacing/>
        <w:jc w:val="both"/>
        <w:rPr>
          <w:rFonts w:ascii="Palatino Linotype" w:eastAsia="MS Mincho" w:hAnsi="Palatino Linotype" w:cs="Arial"/>
        </w:rPr>
      </w:pPr>
    </w:p>
    <w:p w14:paraId="11D244B4" w14:textId="77777777" w:rsidR="008F3B43" w:rsidRPr="002B2BFE" w:rsidRDefault="008F3B43" w:rsidP="008F3B43">
      <w:pPr>
        <w:tabs>
          <w:tab w:val="left" w:pos="7938"/>
        </w:tabs>
        <w:spacing w:line="360" w:lineRule="auto"/>
        <w:jc w:val="both"/>
        <w:rPr>
          <w:rFonts w:ascii="Palatino Linotype" w:hAnsi="Palatino Linotype" w:cs="Arial"/>
          <w:lang w:val="es-MX" w:eastAsia="es-MX"/>
        </w:rPr>
      </w:pPr>
      <w:r w:rsidRPr="002B2BFE">
        <w:rPr>
          <w:rFonts w:ascii="Palatino Linotype" w:hAnsi="Palatino Linotype" w:cs="Arial"/>
          <w:lang w:val="es-MX" w:eastAsia="es-MX"/>
        </w:rPr>
        <w:t xml:space="preserve">Ante las reiteradas omisiones del </w:t>
      </w:r>
      <w:r w:rsidRPr="002B2BFE">
        <w:rPr>
          <w:rFonts w:ascii="Palatino Linotype" w:hAnsi="Palatino Linotype" w:cs="Arial"/>
          <w:b/>
          <w:bCs/>
          <w:lang w:val="es-MX" w:eastAsia="es-MX"/>
        </w:rPr>
        <w:t>Sujeto Obligado</w:t>
      </w:r>
      <w:r w:rsidRPr="002B2BFE">
        <w:rPr>
          <w:rFonts w:ascii="Palatino Linotype" w:hAnsi="Palatino Linotype" w:cs="Arial"/>
          <w:lang w:val="es-MX" w:eastAsia="es-MX"/>
        </w:rPr>
        <w:t xml:space="preserve"> de tutelar el derecho de acceso a la información de la parte </w:t>
      </w:r>
      <w:r w:rsidRPr="002B2BFE">
        <w:rPr>
          <w:rFonts w:ascii="Palatino Linotype" w:hAnsi="Palatino Linotype" w:cs="Arial"/>
          <w:b/>
          <w:bCs/>
          <w:lang w:val="es-MX" w:eastAsia="es-MX"/>
        </w:rPr>
        <w:t>Recurrente</w:t>
      </w:r>
      <w:r w:rsidRPr="002B2BFE">
        <w:rPr>
          <w:rFonts w:ascii="Palatino Linotype" w:hAnsi="Palatino Linotype" w:cs="Arial"/>
          <w:lang w:val="es-MX" w:eastAsia="es-MX"/>
        </w:rPr>
        <w:t>, se acredita el incumplimiento a los artículos 158 y 164 de la Ley de Transparencia Local, los cuales establecen los supuestos de procedencia del cambio de modalidad, preceptos que se citan a continuación para pronta referencia:</w:t>
      </w:r>
    </w:p>
    <w:p w14:paraId="4AA26104" w14:textId="77777777" w:rsidR="008F3B43" w:rsidRPr="002B2BFE" w:rsidRDefault="008F3B43" w:rsidP="008F3B43">
      <w:pPr>
        <w:tabs>
          <w:tab w:val="left" w:pos="7938"/>
        </w:tabs>
        <w:spacing w:line="360" w:lineRule="auto"/>
        <w:jc w:val="both"/>
        <w:rPr>
          <w:rFonts w:ascii="Palatino Linotype" w:hAnsi="Palatino Linotype" w:cs="Arial"/>
          <w:lang w:val="es-MX" w:eastAsia="es-MX"/>
        </w:rPr>
      </w:pPr>
    </w:p>
    <w:p w14:paraId="5270B610" w14:textId="77777777" w:rsidR="008F3B43" w:rsidRPr="002B2BFE" w:rsidRDefault="008F3B43" w:rsidP="008F3B43">
      <w:pPr>
        <w:tabs>
          <w:tab w:val="left" w:pos="7938"/>
        </w:tabs>
        <w:spacing w:line="276" w:lineRule="auto"/>
        <w:ind w:left="567" w:right="616"/>
        <w:jc w:val="both"/>
        <w:rPr>
          <w:rFonts w:ascii="Palatino Linotype" w:hAnsi="Palatino Linotype" w:cs="Arial"/>
          <w:i/>
          <w:lang w:val="es-MX" w:eastAsia="es-MX"/>
        </w:rPr>
      </w:pPr>
      <w:r w:rsidRPr="002B2BFE">
        <w:rPr>
          <w:rFonts w:ascii="Palatino Linotype" w:hAnsi="Palatino Linotype" w:cs="Arial"/>
          <w:i/>
          <w:lang w:val="es-MX" w:eastAsia="es-MX"/>
        </w:rPr>
        <w:t>“</w:t>
      </w:r>
      <w:r w:rsidRPr="002B2BFE">
        <w:rPr>
          <w:rFonts w:ascii="Palatino Linotype" w:hAnsi="Palatino Linotype" w:cs="Arial"/>
          <w:b/>
          <w:i/>
          <w:lang w:val="es-MX" w:eastAsia="es-MX"/>
        </w:rPr>
        <w:t>Artículo 158.</w:t>
      </w:r>
      <w:r w:rsidRPr="002B2BFE">
        <w:rPr>
          <w:rFonts w:ascii="Palatino Linotype" w:hAnsi="Palatino Linotype" w:cs="Arial"/>
          <w:i/>
          <w:lang w:val="es-MX" w:eastAsia="es-MX"/>
        </w:rPr>
        <w:t xml:space="preserve"> De manera excepcional, cuando de forma fundada y motivada así lo determine el sujeto obligado, en aquellos casos en que la información solicitada que ya se encuentre en su posesión implique análisis, estudio o procesamiento de documentos cuya entrega o reproducción sobrepase las capacidades técnicas administrativas y humanas del </w:t>
      </w:r>
      <w:r w:rsidRPr="002B2BFE">
        <w:rPr>
          <w:rFonts w:ascii="Palatino Linotype" w:hAnsi="Palatino Linotype" w:cs="Arial"/>
          <w:i/>
          <w:u w:val="single"/>
          <w:lang w:val="es-MX" w:eastAsia="es-MX"/>
        </w:rPr>
        <w:t>sujeto obligado</w:t>
      </w:r>
      <w:r w:rsidRPr="002B2BFE">
        <w:rPr>
          <w:rFonts w:ascii="Palatino Linotype" w:hAnsi="Palatino Linotype" w:cs="Arial"/>
          <w:i/>
          <w:lang w:val="es-MX" w:eastAsia="es-MX"/>
        </w:rPr>
        <w:t xml:space="preserve"> para cumplir con la solicitud, en los </w:t>
      </w:r>
      <w:r w:rsidRPr="002B2BFE">
        <w:rPr>
          <w:rFonts w:ascii="Palatino Linotype" w:hAnsi="Palatino Linotype" w:cs="Arial"/>
          <w:i/>
          <w:lang w:val="es-MX" w:eastAsia="es-MX"/>
        </w:rPr>
        <w:lastRenderedPageBreak/>
        <w:t xml:space="preserve">plazos establecidos para dichos efectos, se </w:t>
      </w:r>
      <w:r w:rsidRPr="002B2BFE">
        <w:rPr>
          <w:rFonts w:ascii="Palatino Linotype" w:hAnsi="Palatino Linotype" w:cs="Arial"/>
          <w:i/>
          <w:u w:val="single"/>
          <w:lang w:val="es-MX" w:eastAsia="es-MX"/>
        </w:rPr>
        <w:t>podrá poner a disposición del solicitante los documentos en consulta directa, salvo la información clasificada</w:t>
      </w:r>
      <w:r w:rsidRPr="002B2BFE">
        <w:rPr>
          <w:rFonts w:ascii="Palatino Linotype" w:hAnsi="Palatino Linotype" w:cs="Arial"/>
          <w:i/>
          <w:lang w:val="es-MX" w:eastAsia="es-MX"/>
        </w:rPr>
        <w:t xml:space="preserve">. </w:t>
      </w:r>
    </w:p>
    <w:p w14:paraId="490554F6" w14:textId="77777777" w:rsidR="008F3B43" w:rsidRPr="002B2BFE" w:rsidRDefault="008F3B43" w:rsidP="008F3B43">
      <w:pPr>
        <w:tabs>
          <w:tab w:val="left" w:pos="7938"/>
        </w:tabs>
        <w:spacing w:line="276" w:lineRule="auto"/>
        <w:ind w:left="567" w:right="616"/>
        <w:jc w:val="both"/>
        <w:rPr>
          <w:rFonts w:ascii="Palatino Linotype" w:hAnsi="Palatino Linotype" w:cs="Arial"/>
          <w:i/>
          <w:lang w:val="es-MX" w:eastAsia="es-MX"/>
        </w:rPr>
      </w:pPr>
      <w:r w:rsidRPr="002B2BFE">
        <w:rPr>
          <w:rFonts w:ascii="Palatino Linotype" w:hAnsi="Palatino Linotype" w:cs="Arial"/>
          <w:i/>
          <w:lang w:val="es-MX" w:eastAsia="es-MX"/>
        </w:rPr>
        <w:t>En todo caso, se facilitará su copia simple o certificada, así como su reproducción por cualquier medio disponible en las instalaciones del sujeto obligado o que, en su caso, aporte el solicitante.</w:t>
      </w:r>
    </w:p>
    <w:p w14:paraId="6C993057" w14:textId="77777777" w:rsidR="008F3B43" w:rsidRPr="002B2BFE" w:rsidRDefault="008F3B43" w:rsidP="008F3B43">
      <w:pPr>
        <w:tabs>
          <w:tab w:val="left" w:pos="7938"/>
        </w:tabs>
        <w:spacing w:line="276" w:lineRule="auto"/>
        <w:ind w:left="567" w:right="616"/>
        <w:jc w:val="both"/>
        <w:rPr>
          <w:rFonts w:ascii="Palatino Linotype" w:hAnsi="Palatino Linotype" w:cs="Arial"/>
          <w:i/>
          <w:lang w:val="es-MX" w:eastAsia="es-MX"/>
        </w:rPr>
      </w:pPr>
    </w:p>
    <w:p w14:paraId="4BE064AD" w14:textId="77777777" w:rsidR="008F3B43" w:rsidRPr="002B2BFE" w:rsidRDefault="008F3B43" w:rsidP="008F3B43">
      <w:pPr>
        <w:tabs>
          <w:tab w:val="left" w:pos="7938"/>
        </w:tabs>
        <w:spacing w:line="276" w:lineRule="auto"/>
        <w:ind w:left="567" w:right="616"/>
        <w:jc w:val="both"/>
        <w:rPr>
          <w:rFonts w:ascii="Palatino Linotype" w:hAnsi="Palatino Linotype" w:cs="Arial"/>
          <w:i/>
          <w:lang w:val="es-MX" w:eastAsia="es-MX"/>
        </w:rPr>
      </w:pPr>
      <w:r w:rsidRPr="002B2BFE">
        <w:rPr>
          <w:rFonts w:ascii="Palatino Linotype" w:hAnsi="Palatino Linotype" w:cs="Arial"/>
          <w:b/>
          <w:i/>
          <w:lang w:val="es-MX" w:eastAsia="es-MX"/>
        </w:rPr>
        <w:t>Artículo 164.</w:t>
      </w:r>
      <w:r w:rsidRPr="002B2BFE">
        <w:rPr>
          <w:rFonts w:ascii="Palatino Linotype" w:hAnsi="Palatino Linotype" w:cs="Arial"/>
          <w:i/>
          <w:lang w:val="es-MX" w:eastAsia="es-MX"/>
        </w:rPr>
        <w:t xml:space="preserve"> El acceso se dará en la modalidad de entrega y, en su caso, de envío elegidos por el solicitante. </w:t>
      </w:r>
      <w:r w:rsidRPr="002B2BFE">
        <w:rPr>
          <w:rFonts w:ascii="Palatino Linotype" w:hAnsi="Palatino Linotype" w:cs="Arial"/>
          <w:i/>
          <w:u w:val="single"/>
          <w:lang w:val="es-MX" w:eastAsia="es-MX"/>
        </w:rPr>
        <w:t>Cuando la información no pueda entregarse o enviarse en la modalidad solicitada, el sujeto obligado deberá ofrecer otra u otras modalidades de entrega</w:t>
      </w:r>
      <w:r w:rsidRPr="002B2BFE">
        <w:rPr>
          <w:rFonts w:ascii="Palatino Linotype" w:hAnsi="Palatino Linotype" w:cs="Arial"/>
          <w:i/>
          <w:lang w:val="es-MX" w:eastAsia="es-MX"/>
        </w:rPr>
        <w:t>.</w:t>
      </w:r>
    </w:p>
    <w:p w14:paraId="7A83306A" w14:textId="77777777" w:rsidR="008F3B43" w:rsidRPr="002B2BFE" w:rsidRDefault="008F3B43" w:rsidP="008F3B43">
      <w:pPr>
        <w:tabs>
          <w:tab w:val="left" w:pos="7938"/>
        </w:tabs>
        <w:spacing w:line="276" w:lineRule="auto"/>
        <w:ind w:left="567" w:right="616"/>
        <w:jc w:val="both"/>
        <w:rPr>
          <w:rFonts w:ascii="Palatino Linotype" w:hAnsi="Palatino Linotype" w:cs="Arial"/>
          <w:i/>
          <w:lang w:val="es-MX" w:eastAsia="es-MX"/>
        </w:rPr>
      </w:pPr>
      <w:r w:rsidRPr="002B2BFE">
        <w:rPr>
          <w:rFonts w:ascii="Palatino Linotype" w:hAnsi="Palatino Linotype" w:cs="Arial"/>
          <w:i/>
          <w:lang w:val="es-MX" w:eastAsia="es-MX"/>
        </w:rPr>
        <w:t>En cualquier caso, se deberá fundar y motivar la necesidad de ofrecer otras modalidades.</w:t>
      </w:r>
    </w:p>
    <w:p w14:paraId="15E53E1C" w14:textId="77777777" w:rsidR="008F3B43" w:rsidRPr="002B2BFE" w:rsidRDefault="008F3B43" w:rsidP="008F3B43">
      <w:pPr>
        <w:tabs>
          <w:tab w:val="left" w:pos="7938"/>
        </w:tabs>
        <w:spacing w:line="276" w:lineRule="auto"/>
        <w:ind w:left="567" w:right="616"/>
        <w:jc w:val="both"/>
        <w:rPr>
          <w:rFonts w:ascii="Palatino Linotype" w:hAnsi="Palatino Linotype" w:cs="Arial"/>
          <w:i/>
          <w:lang w:val="es-MX" w:eastAsia="es-MX"/>
        </w:rPr>
      </w:pPr>
    </w:p>
    <w:p w14:paraId="168C655B" w14:textId="77777777" w:rsidR="008F3B43" w:rsidRPr="002B2BFE" w:rsidRDefault="008F3B43" w:rsidP="008F3B43">
      <w:pPr>
        <w:tabs>
          <w:tab w:val="left" w:pos="7938"/>
        </w:tabs>
        <w:spacing w:line="276" w:lineRule="auto"/>
        <w:ind w:left="567" w:right="616"/>
        <w:jc w:val="both"/>
        <w:rPr>
          <w:rFonts w:ascii="Palatino Linotype" w:hAnsi="Palatino Linotype" w:cs="Arial"/>
          <w:i/>
          <w:lang w:val="es-MX" w:eastAsia="es-MX"/>
        </w:rPr>
      </w:pPr>
      <w:r w:rsidRPr="002B2BFE">
        <w:rPr>
          <w:rFonts w:ascii="Palatino Linotype" w:hAnsi="Palatino Linotype" w:cs="Arial"/>
          <w:b/>
          <w:i/>
          <w:lang w:val="es-MX" w:eastAsia="es-MX"/>
        </w:rPr>
        <w:t>Artículo 166.</w:t>
      </w:r>
      <w:r w:rsidRPr="002B2BFE">
        <w:rPr>
          <w:rFonts w:ascii="Palatino Linotype" w:hAnsi="Palatino Linotype" w:cs="Arial"/>
          <w:i/>
          <w:lang w:val="es-MX" w:eastAsia="es-MX"/>
        </w:rPr>
        <w:t xml:space="preserve"> </w:t>
      </w:r>
      <w:r w:rsidRPr="002B2BFE">
        <w:rPr>
          <w:rFonts w:ascii="Palatino Linotype" w:hAnsi="Palatino Linotype" w:cs="Arial"/>
          <w:i/>
          <w:u w:val="single"/>
          <w:lang w:val="es-MX" w:eastAsia="es-MX"/>
        </w:rPr>
        <w:t>La obligación de acceso a la información pública se tendrá por cumplida cuando el solicitante tenga a su disposición la información requerida, o cuando realice la consulta de la misma en el lugar en el que ésta se localice</w:t>
      </w:r>
      <w:r w:rsidRPr="002B2BFE">
        <w:rPr>
          <w:rFonts w:ascii="Palatino Linotype" w:hAnsi="Palatino Linotype" w:cs="Arial"/>
          <w:i/>
          <w:lang w:val="es-MX" w:eastAsia="es-MX"/>
        </w:rPr>
        <w:t xml:space="preserve">. </w:t>
      </w:r>
    </w:p>
    <w:p w14:paraId="23191BD8" w14:textId="77777777" w:rsidR="008F3B43" w:rsidRPr="002B2BFE" w:rsidRDefault="008F3B43" w:rsidP="008F3B43">
      <w:pPr>
        <w:tabs>
          <w:tab w:val="left" w:pos="7938"/>
        </w:tabs>
        <w:spacing w:line="276" w:lineRule="auto"/>
        <w:ind w:left="567" w:right="616"/>
        <w:jc w:val="both"/>
        <w:rPr>
          <w:rFonts w:ascii="Palatino Linotype" w:hAnsi="Palatino Linotype" w:cs="Arial"/>
          <w:i/>
          <w:lang w:val="es-MX" w:eastAsia="es-MX"/>
        </w:rPr>
      </w:pPr>
      <w:r w:rsidRPr="002B2BFE">
        <w:rPr>
          <w:rFonts w:ascii="Palatino Linotype" w:hAnsi="Palatino Linotype" w:cs="Arial"/>
          <w:i/>
          <w:lang w:val="es-MX" w:eastAsia="es-MX"/>
        </w:rPr>
        <w:t xml:space="preserve">La Unidad de Transparencia tendrá disponible la información solicitada, durante un plazo mínimo de sesenta días hábiles, contado a partir de que el solicitante hubiere realizado, en su caso, el pago respectivo, el cual deberá efectuarse en un plazo no mayor a treinta días hábiles. </w:t>
      </w:r>
    </w:p>
    <w:p w14:paraId="154DE166" w14:textId="77777777" w:rsidR="008F3B43" w:rsidRPr="002B2BFE" w:rsidRDefault="008F3B43" w:rsidP="008F3B43">
      <w:pPr>
        <w:tabs>
          <w:tab w:val="left" w:pos="7938"/>
        </w:tabs>
        <w:spacing w:line="276" w:lineRule="auto"/>
        <w:ind w:left="567" w:right="616"/>
        <w:jc w:val="both"/>
        <w:rPr>
          <w:rFonts w:ascii="Palatino Linotype" w:hAnsi="Palatino Linotype" w:cs="Arial"/>
          <w:i/>
          <w:lang w:val="es-MX" w:eastAsia="es-MX"/>
        </w:rPr>
      </w:pPr>
      <w:r w:rsidRPr="002B2BFE">
        <w:rPr>
          <w:rFonts w:ascii="Palatino Linotype" w:hAnsi="Palatino Linotype" w:cs="Arial"/>
          <w:i/>
          <w:lang w:val="es-MX" w:eastAsia="es-MX"/>
        </w:rPr>
        <w:t xml:space="preserve">Transcurridos dichos plazos, si los solicitantes no acuden a recibir la información requerida los sujetos obligados darán por concluida la solicitud y procederán, de ser el caso, a la destrucción del material en el que se reprodujo la información. </w:t>
      </w:r>
    </w:p>
    <w:p w14:paraId="67CCB4CF" w14:textId="77777777" w:rsidR="008F3B43" w:rsidRPr="002B2BFE" w:rsidRDefault="008F3B43" w:rsidP="008F3B43">
      <w:pPr>
        <w:tabs>
          <w:tab w:val="left" w:pos="7938"/>
        </w:tabs>
        <w:spacing w:line="276" w:lineRule="auto"/>
        <w:ind w:left="567" w:right="616"/>
        <w:jc w:val="both"/>
        <w:rPr>
          <w:rFonts w:ascii="Palatino Linotype" w:hAnsi="Palatino Linotype" w:cs="Arial"/>
          <w:i/>
          <w:lang w:val="es-MX" w:eastAsia="es-MX"/>
        </w:rPr>
      </w:pPr>
      <w:r w:rsidRPr="002B2BFE">
        <w:rPr>
          <w:rFonts w:ascii="Palatino Linotype" w:hAnsi="Palatino Linotype" w:cs="Arial"/>
          <w:i/>
          <w:lang w:val="es-MX" w:eastAsia="es-MX"/>
        </w:rPr>
        <w:t xml:space="preserve">Cuando el sujeto obligado no entregue la respuesta a la solicitud dentro del plazo previsto en la Ley, la solicitud se entenderá negada y el solicitante podrá interponer el recurso de revisión previsto en este ordenamiento. </w:t>
      </w:r>
    </w:p>
    <w:p w14:paraId="3341503A" w14:textId="77777777" w:rsidR="008F3B43" w:rsidRPr="002B2BFE" w:rsidRDefault="008F3B43" w:rsidP="008F3B43">
      <w:pPr>
        <w:tabs>
          <w:tab w:val="left" w:pos="7938"/>
        </w:tabs>
        <w:spacing w:line="276" w:lineRule="auto"/>
        <w:ind w:left="567" w:right="616"/>
        <w:jc w:val="both"/>
        <w:rPr>
          <w:rFonts w:ascii="Palatino Linotype" w:hAnsi="Palatino Linotype" w:cs="Arial"/>
          <w:b/>
          <w:bCs/>
          <w:i/>
          <w:lang w:val="es-MX" w:eastAsia="es-MX"/>
        </w:rPr>
      </w:pPr>
      <w:r w:rsidRPr="002B2BFE">
        <w:rPr>
          <w:rFonts w:ascii="Palatino Linotype" w:hAnsi="Palatino Linotype" w:cs="Arial"/>
          <w:i/>
          <w:lang w:val="es-MX" w:eastAsia="es-MX"/>
        </w:rPr>
        <w:t>Una vez entregada la información, el solicitante acusará recibo por escrito, dándose por terminado el trámite de acceso a la información.”</w:t>
      </w:r>
    </w:p>
    <w:p w14:paraId="6BAF918A" w14:textId="77777777" w:rsidR="008F3B43" w:rsidRPr="002B2BFE" w:rsidRDefault="008F3B43" w:rsidP="008F3B43">
      <w:pPr>
        <w:tabs>
          <w:tab w:val="left" w:pos="7938"/>
        </w:tabs>
        <w:spacing w:line="276" w:lineRule="auto"/>
        <w:ind w:left="567" w:right="616"/>
        <w:jc w:val="both"/>
        <w:rPr>
          <w:rFonts w:ascii="Palatino Linotype" w:hAnsi="Palatino Linotype" w:cs="Arial"/>
          <w:lang w:val="es-MX" w:eastAsia="es-MX"/>
        </w:rPr>
      </w:pPr>
    </w:p>
    <w:p w14:paraId="496F5E7B" w14:textId="77777777" w:rsidR="008F3B43" w:rsidRPr="002B2BFE" w:rsidRDefault="008F3B43" w:rsidP="008F3B43">
      <w:pPr>
        <w:tabs>
          <w:tab w:val="left" w:pos="7938"/>
        </w:tabs>
        <w:spacing w:line="276" w:lineRule="auto"/>
        <w:ind w:left="567" w:right="616"/>
        <w:jc w:val="right"/>
        <w:rPr>
          <w:rFonts w:ascii="Palatino Linotype" w:hAnsi="Palatino Linotype" w:cs="Arial"/>
          <w:lang w:val="es-MX" w:eastAsia="es-MX"/>
        </w:rPr>
      </w:pPr>
      <w:r w:rsidRPr="002B2BFE">
        <w:rPr>
          <w:rFonts w:ascii="Palatino Linotype" w:hAnsi="Palatino Linotype" w:cs="Arial"/>
          <w:lang w:val="es-MX" w:eastAsia="es-MX"/>
        </w:rPr>
        <w:t>(Énfasis añadido)</w:t>
      </w:r>
    </w:p>
    <w:p w14:paraId="50887E8E" w14:textId="77777777" w:rsidR="008F3B43" w:rsidRPr="002B2BFE" w:rsidRDefault="008F3B43" w:rsidP="008F3B43">
      <w:pPr>
        <w:tabs>
          <w:tab w:val="left" w:pos="7938"/>
        </w:tabs>
        <w:spacing w:line="360" w:lineRule="auto"/>
        <w:jc w:val="both"/>
        <w:rPr>
          <w:rFonts w:ascii="Palatino Linotype" w:hAnsi="Palatino Linotype" w:cs="Arial"/>
          <w:lang w:val="es-MX" w:eastAsia="es-MX"/>
        </w:rPr>
      </w:pPr>
    </w:p>
    <w:p w14:paraId="1F6C00AE" w14:textId="77777777" w:rsidR="008F3B43" w:rsidRPr="002B2BFE" w:rsidRDefault="008F3B43" w:rsidP="008F3B43">
      <w:pPr>
        <w:tabs>
          <w:tab w:val="left" w:pos="7938"/>
        </w:tabs>
        <w:spacing w:line="360" w:lineRule="auto"/>
        <w:jc w:val="both"/>
        <w:rPr>
          <w:rFonts w:ascii="Palatino Linotype" w:hAnsi="Palatino Linotype" w:cs="Arial"/>
          <w:lang w:val="es-MX" w:eastAsia="es-MX"/>
        </w:rPr>
      </w:pPr>
      <w:r w:rsidRPr="002B2BFE">
        <w:rPr>
          <w:rFonts w:ascii="Palatino Linotype" w:hAnsi="Palatino Linotype" w:cs="Arial"/>
          <w:lang w:val="es-MX" w:eastAsia="es-MX"/>
        </w:rPr>
        <w:t xml:space="preserve">Bajo este contexto, del pretendido cambio de modalidad por el </w:t>
      </w:r>
      <w:r w:rsidRPr="002B2BFE">
        <w:rPr>
          <w:rFonts w:ascii="Palatino Linotype" w:hAnsi="Palatino Linotype" w:cs="Arial"/>
          <w:b/>
          <w:lang w:val="es-MX" w:eastAsia="es-MX"/>
        </w:rPr>
        <w:t>Sujeto Obligado</w:t>
      </w:r>
      <w:r w:rsidRPr="002B2BFE">
        <w:rPr>
          <w:rFonts w:ascii="Palatino Linotype" w:hAnsi="Palatino Linotype" w:cs="Arial"/>
          <w:lang w:val="es-MX" w:eastAsia="es-MX"/>
        </w:rPr>
        <w:t xml:space="preserve"> y en atención al lineamiento vigésimo sexto de los Lineamientos para la operación del Sistema de Acceso a la Información Mexiquense (SAIMEX) y del Sistema de Acceso, Rectificación, Cancelación y Oposición de Datos Personales del Estado de México (SARCOEM), se desprenden las siguientes consideraciones:</w:t>
      </w:r>
    </w:p>
    <w:p w14:paraId="0D62C6B1" w14:textId="77777777" w:rsidR="008F3B43" w:rsidRPr="002B2BFE" w:rsidRDefault="008F3B43" w:rsidP="008F3B43">
      <w:pPr>
        <w:tabs>
          <w:tab w:val="left" w:pos="7938"/>
        </w:tabs>
        <w:spacing w:line="360" w:lineRule="auto"/>
        <w:jc w:val="both"/>
        <w:rPr>
          <w:rFonts w:ascii="Palatino Linotype" w:hAnsi="Palatino Linotype" w:cs="Arial"/>
          <w:lang w:val="es-MX" w:eastAsia="es-MX"/>
        </w:rPr>
      </w:pPr>
    </w:p>
    <w:p w14:paraId="2725ECFC" w14:textId="42DE0C1D" w:rsidR="0078181A" w:rsidRPr="002B2BFE" w:rsidRDefault="0078181A" w:rsidP="0078181A">
      <w:pPr>
        <w:numPr>
          <w:ilvl w:val="0"/>
          <w:numId w:val="10"/>
        </w:numPr>
        <w:tabs>
          <w:tab w:val="left" w:pos="7938"/>
        </w:tabs>
        <w:spacing w:line="360" w:lineRule="auto"/>
        <w:jc w:val="both"/>
        <w:rPr>
          <w:rFonts w:ascii="Palatino Linotype" w:hAnsi="Palatino Linotype" w:cs="Arial"/>
          <w:lang w:val="es-MX" w:eastAsia="es-MX"/>
        </w:rPr>
      </w:pPr>
      <w:r w:rsidRPr="002B2BFE">
        <w:rPr>
          <w:rFonts w:ascii="Palatino Linotype" w:hAnsi="Palatino Linotype" w:cs="Arial"/>
          <w:lang w:val="es-MX" w:eastAsia="es-MX"/>
        </w:rPr>
        <w:t xml:space="preserve">No fue señalado los días y horarios para la consulta de la información; inobservando el numeral 166 de la Ley de Transparencia local, deberá de </w:t>
      </w:r>
      <w:r w:rsidRPr="002B2BFE">
        <w:rPr>
          <w:rFonts w:ascii="Palatino Linotype" w:hAnsi="Palatino Linotype" w:cs="Arial"/>
          <w:b/>
          <w:bCs/>
          <w:lang w:val="es-MX" w:eastAsia="es-MX"/>
        </w:rPr>
        <w:t>encontrarse disponible en un plazo mínimo de sesenta días hábiles</w:t>
      </w:r>
      <w:r w:rsidRPr="002B2BFE">
        <w:rPr>
          <w:rFonts w:ascii="Palatino Linotype" w:hAnsi="Palatino Linotype" w:cs="Arial"/>
          <w:lang w:val="es-MX" w:eastAsia="es-MX"/>
        </w:rPr>
        <w:t>;</w:t>
      </w:r>
    </w:p>
    <w:p w14:paraId="72627D0F" w14:textId="35B0CEDC" w:rsidR="008F3B43" w:rsidRPr="002B2BFE" w:rsidRDefault="008F3B43" w:rsidP="008F3B43">
      <w:pPr>
        <w:numPr>
          <w:ilvl w:val="0"/>
          <w:numId w:val="10"/>
        </w:numPr>
        <w:tabs>
          <w:tab w:val="left" w:pos="7938"/>
        </w:tabs>
        <w:spacing w:line="360" w:lineRule="auto"/>
        <w:jc w:val="both"/>
        <w:rPr>
          <w:rFonts w:ascii="Palatino Linotype" w:hAnsi="Palatino Linotype" w:cs="Arial"/>
          <w:lang w:val="es-MX" w:eastAsia="es-MX"/>
        </w:rPr>
      </w:pPr>
      <w:r w:rsidRPr="002B2BFE">
        <w:rPr>
          <w:rFonts w:ascii="Palatino Linotype" w:hAnsi="Palatino Linotype" w:cs="Arial"/>
          <w:b/>
          <w:bCs/>
          <w:lang w:val="es-MX" w:eastAsia="es-MX"/>
        </w:rPr>
        <w:t>No fue proporcionado el nombre, cargo o unidad administrativa de los servidores públicos que lo atenderían</w:t>
      </w:r>
      <w:r w:rsidRPr="002B2BFE">
        <w:rPr>
          <w:rFonts w:ascii="Palatino Linotype" w:hAnsi="Palatino Linotype" w:cs="Arial"/>
          <w:lang w:val="es-MX" w:eastAsia="es-MX"/>
        </w:rPr>
        <w:t>;</w:t>
      </w:r>
    </w:p>
    <w:p w14:paraId="47649D0A" w14:textId="77777777" w:rsidR="008F3B43" w:rsidRPr="002B2BFE" w:rsidRDefault="008F3B43" w:rsidP="008F3B43">
      <w:pPr>
        <w:numPr>
          <w:ilvl w:val="0"/>
          <w:numId w:val="10"/>
        </w:numPr>
        <w:tabs>
          <w:tab w:val="left" w:pos="7938"/>
        </w:tabs>
        <w:spacing w:line="360" w:lineRule="auto"/>
        <w:jc w:val="both"/>
        <w:rPr>
          <w:rFonts w:ascii="Palatino Linotype" w:hAnsi="Palatino Linotype" w:cs="Arial"/>
          <w:lang w:val="es-MX" w:eastAsia="es-MX"/>
        </w:rPr>
      </w:pPr>
      <w:r w:rsidRPr="002B2BFE">
        <w:rPr>
          <w:rFonts w:ascii="Palatino Linotype" w:hAnsi="Palatino Linotype" w:cs="Arial"/>
          <w:lang w:val="es-MX" w:eastAsia="es-MX"/>
        </w:rPr>
        <w:t xml:space="preserve">Previo a sustentar la consulta directa, </w:t>
      </w:r>
      <w:r w:rsidRPr="002B2BFE">
        <w:rPr>
          <w:rFonts w:ascii="Palatino Linotype" w:hAnsi="Palatino Linotype" w:cs="Arial"/>
          <w:b/>
          <w:lang w:val="es-MX" w:eastAsia="es-MX"/>
        </w:rPr>
        <w:t>no fueron ofrecidas otras modalidades para consulta</w:t>
      </w:r>
      <w:r w:rsidRPr="002B2BFE">
        <w:rPr>
          <w:rFonts w:ascii="Palatino Linotype" w:hAnsi="Palatino Linotype" w:cs="Arial"/>
          <w:lang w:val="es-MX" w:eastAsia="es-MX"/>
        </w:rPr>
        <w:t xml:space="preserve"> de la información (medios magnéticos, USB, CD-ROM, página electrónica, copias simples o certificadas), otorgando uso preferente y preponderantemente a medios electrónicos. </w:t>
      </w:r>
    </w:p>
    <w:p w14:paraId="79E95462" w14:textId="77777777" w:rsidR="008F3B43" w:rsidRPr="002B2BFE" w:rsidRDefault="008F3B43" w:rsidP="008F3B43">
      <w:pPr>
        <w:numPr>
          <w:ilvl w:val="0"/>
          <w:numId w:val="10"/>
        </w:numPr>
        <w:tabs>
          <w:tab w:val="left" w:pos="7938"/>
        </w:tabs>
        <w:spacing w:line="360" w:lineRule="auto"/>
        <w:jc w:val="both"/>
        <w:rPr>
          <w:rFonts w:ascii="Palatino Linotype" w:hAnsi="Palatino Linotype" w:cs="Arial"/>
          <w:lang w:val="es-MX" w:eastAsia="es-MX"/>
        </w:rPr>
      </w:pPr>
      <w:r w:rsidRPr="002B2BFE">
        <w:rPr>
          <w:rFonts w:ascii="Palatino Linotype" w:hAnsi="Palatino Linotype" w:cs="Arial"/>
          <w:b/>
          <w:bCs/>
          <w:lang w:val="es-MX" w:eastAsia="es-MX"/>
        </w:rPr>
        <w:t>No se fundó ni motivo</w:t>
      </w:r>
      <w:r w:rsidRPr="002B2BFE">
        <w:rPr>
          <w:rFonts w:ascii="Palatino Linotype" w:hAnsi="Palatino Linotype" w:cs="Arial"/>
          <w:lang w:val="es-MX" w:eastAsia="es-MX"/>
        </w:rPr>
        <w:t xml:space="preserve"> la necesidad de ofrecer otras modalidades</w:t>
      </w:r>
    </w:p>
    <w:p w14:paraId="075725F2" w14:textId="77777777" w:rsidR="008F3B43" w:rsidRPr="002B2BFE" w:rsidRDefault="008F3B43" w:rsidP="008F3B43">
      <w:pPr>
        <w:tabs>
          <w:tab w:val="left" w:pos="7938"/>
        </w:tabs>
        <w:spacing w:line="360" w:lineRule="auto"/>
        <w:jc w:val="both"/>
        <w:rPr>
          <w:rFonts w:ascii="Palatino Linotype" w:hAnsi="Palatino Linotype" w:cs="Arial"/>
          <w:lang w:val="es-MX" w:eastAsia="es-MX"/>
        </w:rPr>
      </w:pPr>
    </w:p>
    <w:p w14:paraId="35576F6F" w14:textId="77777777" w:rsidR="008F3B43" w:rsidRPr="002B2BFE" w:rsidRDefault="008F3B43" w:rsidP="008F3B43">
      <w:pPr>
        <w:tabs>
          <w:tab w:val="left" w:pos="7938"/>
        </w:tabs>
        <w:spacing w:line="360" w:lineRule="auto"/>
        <w:jc w:val="both"/>
        <w:rPr>
          <w:rFonts w:ascii="Palatino Linotype" w:hAnsi="Palatino Linotype" w:cs="Arial"/>
          <w:lang w:val="es-MX" w:eastAsia="es-MX"/>
        </w:rPr>
      </w:pPr>
      <w:r w:rsidRPr="002B2BFE">
        <w:rPr>
          <w:rFonts w:ascii="Palatino Linotype" w:hAnsi="Palatino Linotype" w:cs="Arial"/>
          <w:lang w:val="es-MX" w:eastAsia="es-MX"/>
        </w:rPr>
        <w:lastRenderedPageBreak/>
        <w:t xml:space="preserve">Así pues, este Organismo Garante advierte que, el </w:t>
      </w:r>
      <w:r w:rsidRPr="002B2BFE">
        <w:rPr>
          <w:rFonts w:ascii="Palatino Linotype" w:hAnsi="Palatino Linotype" w:cs="Arial"/>
          <w:b/>
          <w:lang w:val="es-MX" w:eastAsia="es-MX"/>
        </w:rPr>
        <w:t>Sujeto Obligado</w:t>
      </w:r>
      <w:r w:rsidRPr="002B2BFE">
        <w:rPr>
          <w:rFonts w:ascii="Palatino Linotype" w:hAnsi="Palatino Linotype" w:cs="Arial"/>
          <w:lang w:val="es-MX" w:eastAsia="es-MX"/>
        </w:rPr>
        <w:t xml:space="preserve"> no acreditó una imposibilidad técnica, humana, ni material, aunado que no ofreció otras modalidades de entrega que favorezcan la gratuidad de la información.</w:t>
      </w:r>
    </w:p>
    <w:p w14:paraId="765AC9D7" w14:textId="77777777" w:rsidR="008F3B43" w:rsidRPr="002B2BFE" w:rsidRDefault="008F3B43" w:rsidP="008F3B43">
      <w:pPr>
        <w:tabs>
          <w:tab w:val="left" w:pos="7938"/>
        </w:tabs>
        <w:spacing w:line="360" w:lineRule="auto"/>
        <w:jc w:val="both"/>
        <w:rPr>
          <w:rFonts w:ascii="Palatino Linotype" w:hAnsi="Palatino Linotype" w:cs="Arial"/>
          <w:lang w:val="es-MX" w:eastAsia="es-MX"/>
        </w:rPr>
      </w:pPr>
    </w:p>
    <w:p w14:paraId="6DFA6E97" w14:textId="08BD84AE" w:rsidR="008F3B43" w:rsidRPr="002B2BFE" w:rsidRDefault="008F3B43" w:rsidP="008F3B43">
      <w:pPr>
        <w:tabs>
          <w:tab w:val="left" w:pos="7938"/>
        </w:tabs>
        <w:spacing w:line="360" w:lineRule="auto"/>
        <w:jc w:val="both"/>
        <w:rPr>
          <w:rFonts w:ascii="Palatino Linotype" w:hAnsi="Palatino Linotype" w:cs="Arial"/>
          <w:b/>
          <w:bCs/>
          <w:lang w:val="es-MX" w:eastAsia="es-MX"/>
        </w:rPr>
      </w:pPr>
      <w:r w:rsidRPr="002B2BFE">
        <w:rPr>
          <w:rFonts w:ascii="Palatino Linotype" w:hAnsi="Palatino Linotype" w:cs="Arial"/>
          <w:lang w:val="es-MX" w:eastAsia="es-MX"/>
        </w:rPr>
        <w:t>Aunado a lo anteriormente señalado, se debe resaltar que, en la solicitud de información, únicamente se requirió información respecto de</w:t>
      </w:r>
      <w:r w:rsidR="003A6AB8" w:rsidRPr="002B2BFE">
        <w:rPr>
          <w:rFonts w:ascii="Palatino Linotype" w:hAnsi="Palatino Linotype" w:cs="Arial"/>
          <w:lang w:val="es-MX" w:eastAsia="es-MX"/>
        </w:rPr>
        <w:t xml:space="preserve"> oficios emitidos por</w:t>
      </w:r>
      <w:r w:rsidRPr="002B2BFE">
        <w:rPr>
          <w:rFonts w:ascii="Palatino Linotype" w:hAnsi="Palatino Linotype" w:cs="Arial"/>
          <w:lang w:val="es-MX" w:eastAsia="es-MX"/>
        </w:rPr>
        <w:t xml:space="preserve"> </w:t>
      </w:r>
      <w:r w:rsidR="003A6AB8" w:rsidRPr="002B2BFE">
        <w:rPr>
          <w:rFonts w:ascii="Palatino Linotype" w:hAnsi="Palatino Linotype" w:cs="Arial"/>
          <w:lang w:val="es-MX" w:eastAsia="es-MX"/>
        </w:rPr>
        <w:t>las Direcciones del Sujeto Obligado</w:t>
      </w:r>
      <w:r w:rsidR="003A6AB8" w:rsidRPr="002B2BFE">
        <w:rPr>
          <w:rFonts w:ascii="Palatino Linotype" w:eastAsiaTheme="minorHAnsi" w:hAnsi="Palatino Linotype" w:cs="Arial"/>
          <w:lang w:val="es-MX"/>
        </w:rPr>
        <w:t>, no así de las señaladas en respuesta correspondientes a la Secretaría Técnica</w:t>
      </w:r>
      <w:r w:rsidR="00E10187" w:rsidRPr="002B2BFE">
        <w:rPr>
          <w:rFonts w:ascii="Palatino Linotype" w:eastAsiaTheme="minorHAnsi" w:hAnsi="Palatino Linotype" w:cs="Arial"/>
          <w:lang w:val="es-MX"/>
        </w:rPr>
        <w:t xml:space="preserve"> y</w:t>
      </w:r>
      <w:r w:rsidR="003A6AB8" w:rsidRPr="002B2BFE">
        <w:rPr>
          <w:rFonts w:ascii="Palatino Linotype" w:eastAsiaTheme="minorHAnsi" w:hAnsi="Palatino Linotype" w:cs="Arial"/>
          <w:lang w:val="es-MX"/>
        </w:rPr>
        <w:t xml:space="preserve"> Contraloría Interna</w:t>
      </w:r>
      <w:r w:rsidR="00E10187" w:rsidRPr="002B2BFE">
        <w:rPr>
          <w:rFonts w:ascii="Palatino Linotype" w:eastAsiaTheme="minorHAnsi" w:hAnsi="Palatino Linotype" w:cs="Arial"/>
          <w:lang w:val="es-MX"/>
        </w:rPr>
        <w:t xml:space="preserve">, por lo que resulta necesario precisar que, de acuerdo a </w:t>
      </w:r>
      <w:r w:rsidRPr="002B2BFE">
        <w:rPr>
          <w:rFonts w:ascii="Palatino Linotype" w:eastAsiaTheme="minorHAnsi" w:hAnsi="Palatino Linotype" w:cs="Arial"/>
          <w:lang w:val="es-MX"/>
        </w:rPr>
        <w:t xml:space="preserve">lo manifestado en reiteradas ocasiones por el Director General de Informática de este Instituto, quien refiere que peso máximo de archivos que soporta el SAIMEX para adjuntar como respuesta a las solicitudes de información, corresponde a un peso aproximado de hasta 500Mb o un equivalente de </w:t>
      </w:r>
      <w:r w:rsidRPr="002B2BFE">
        <w:rPr>
          <w:rFonts w:ascii="Palatino Linotype" w:eastAsiaTheme="minorHAnsi" w:hAnsi="Palatino Linotype" w:cs="Arial"/>
          <w:b/>
          <w:bCs/>
          <w:lang w:val="es-MX"/>
        </w:rPr>
        <w:t>hasta 8,000 hojas, garantizando que el solicitante no tenga problemas en la descarga de la información usando conexiones a internet convencionales, bajo parámetros de escaneo en resolución máxima de 150Dpi's</w:t>
      </w:r>
      <w:r w:rsidRPr="002B2BFE">
        <w:rPr>
          <w:rFonts w:ascii="Palatino Linotype" w:eastAsiaTheme="minorHAnsi" w:hAnsi="Palatino Linotype" w:cs="Arial"/>
          <w:lang w:val="es-MX"/>
        </w:rPr>
        <w:t>, escala de grises y formato "PDF" extraído directamente del escáner.</w:t>
      </w:r>
    </w:p>
    <w:p w14:paraId="7A122AE9" w14:textId="77777777" w:rsidR="008F3B43" w:rsidRPr="002B2BFE" w:rsidRDefault="008F3B43" w:rsidP="008F3B43">
      <w:pPr>
        <w:tabs>
          <w:tab w:val="left" w:pos="7938"/>
        </w:tabs>
        <w:spacing w:line="360" w:lineRule="auto"/>
        <w:jc w:val="both"/>
        <w:rPr>
          <w:rFonts w:ascii="Palatino Linotype" w:eastAsiaTheme="minorHAnsi" w:hAnsi="Palatino Linotype" w:cs="Arial"/>
          <w:lang w:val="es-MX"/>
        </w:rPr>
      </w:pPr>
    </w:p>
    <w:p w14:paraId="26051E76" w14:textId="77777777" w:rsidR="008F3B43" w:rsidRPr="002B2BFE" w:rsidRDefault="008F3B43" w:rsidP="008F3B43">
      <w:pPr>
        <w:spacing w:line="360" w:lineRule="auto"/>
        <w:contextualSpacing/>
        <w:jc w:val="both"/>
        <w:rPr>
          <w:rFonts w:ascii="Palatino Linotype" w:eastAsiaTheme="minorHAnsi" w:hAnsi="Palatino Linotype" w:cs="Arial"/>
          <w:lang w:val="es-MX"/>
        </w:rPr>
      </w:pPr>
      <w:r w:rsidRPr="002B2BFE">
        <w:rPr>
          <w:rFonts w:ascii="Palatino Linotype" w:eastAsia="Calibri" w:hAnsi="Palatino Linotype" w:cs="Arial"/>
          <w:lang w:val="es-MX"/>
        </w:rPr>
        <w:t xml:space="preserve">De esta forma, se colige que el Sujeto Obligado pretendió realizar el cambio de modalidad ya que como se ha dicho, el particular mencionó que la manera de entrega de la información sería a través del </w:t>
      </w:r>
      <w:r w:rsidRPr="002B2BFE">
        <w:rPr>
          <w:rFonts w:ascii="Palatino Linotype" w:eastAsia="Calibri" w:hAnsi="Palatino Linotype" w:cs="Arial"/>
          <w:b/>
          <w:lang w:val="es-MX"/>
        </w:rPr>
        <w:t>SAIMEX</w:t>
      </w:r>
      <w:r w:rsidRPr="002B2BFE">
        <w:rPr>
          <w:rFonts w:ascii="Palatino Linotype" w:eastAsia="Calibri" w:hAnsi="Palatino Linotype" w:cs="Arial"/>
          <w:lang w:val="es-MX"/>
        </w:rPr>
        <w:t xml:space="preserve">, en tal tesitura, </w:t>
      </w:r>
      <w:r w:rsidRPr="002B2BFE">
        <w:rPr>
          <w:rFonts w:ascii="Palatino Linotype" w:eastAsia="Calibri" w:hAnsi="Palatino Linotype"/>
          <w:lang w:val="es-MX"/>
        </w:rPr>
        <w:t xml:space="preserve">la Ley de Transparencia en cita, busca privilegiar la entrega de la información solicitada en la modalidad </w:t>
      </w:r>
      <w:r w:rsidRPr="002B2BFE">
        <w:rPr>
          <w:rFonts w:ascii="Palatino Linotype" w:eastAsia="Calibri" w:hAnsi="Palatino Linotype"/>
          <w:lang w:val="es-MX"/>
        </w:rPr>
        <w:lastRenderedPageBreak/>
        <w:t xml:space="preserve">requerida por el particular, En los casos en que esto no sea posible, </w:t>
      </w:r>
      <w:r w:rsidRPr="002B2BFE">
        <w:rPr>
          <w:rFonts w:ascii="Palatino Linotype" w:eastAsia="Calibri" w:hAnsi="Palatino Linotype"/>
          <w:b/>
          <w:lang w:val="es-MX"/>
        </w:rPr>
        <w:t xml:space="preserve">El Sujeto Obligado </w:t>
      </w:r>
      <w:r w:rsidRPr="002B2BFE">
        <w:rPr>
          <w:rFonts w:ascii="Palatino Linotype" w:eastAsia="Calibri" w:hAnsi="Palatino Linotype"/>
          <w:lang w:val="es-MX"/>
        </w:rPr>
        <w:t xml:space="preserve">podrá garantizar la entrega a través de cualquier otro medio, siempre y cuando funde y motive la razón para hacerlo. </w:t>
      </w:r>
    </w:p>
    <w:p w14:paraId="2D6E6B69" w14:textId="77777777" w:rsidR="008F3B43" w:rsidRPr="002B2BFE" w:rsidRDefault="008F3B43" w:rsidP="008F3B43">
      <w:pPr>
        <w:spacing w:line="360" w:lineRule="auto"/>
        <w:contextualSpacing/>
        <w:jc w:val="both"/>
        <w:rPr>
          <w:rFonts w:ascii="Palatino Linotype" w:eastAsia="Calibri" w:hAnsi="Palatino Linotype"/>
          <w:b/>
          <w:lang w:val="es-MX"/>
        </w:rPr>
      </w:pPr>
    </w:p>
    <w:p w14:paraId="001B6D1F" w14:textId="77777777" w:rsidR="008F3B43" w:rsidRPr="002B2BFE" w:rsidRDefault="008F3B43" w:rsidP="008F3B43">
      <w:pPr>
        <w:spacing w:line="360" w:lineRule="auto"/>
        <w:contextualSpacing/>
        <w:jc w:val="both"/>
        <w:rPr>
          <w:rFonts w:ascii="Palatino Linotype" w:eastAsia="Calibri" w:hAnsi="Palatino Linotype"/>
          <w:lang w:val="es-MX"/>
        </w:rPr>
      </w:pPr>
      <w:r w:rsidRPr="002B2BFE">
        <w:rPr>
          <w:rFonts w:ascii="Palatino Linotype" w:eastAsia="Calibri" w:hAnsi="Palatino Linotype"/>
          <w:lang w:val="es-MX"/>
        </w:rPr>
        <w:t>La necesidad de fundar y motivar es imperante en todos los actos que emite cualquier autoridad, es decir, todo acto que pronuncie en el ejercicio de sus atribuciones, debe expresar los fundamentos legales que le dieron origen y las razones por las que se deben aplicar al caso concreto.</w:t>
      </w:r>
    </w:p>
    <w:p w14:paraId="3735E6CC" w14:textId="77777777" w:rsidR="008F3B43" w:rsidRPr="002B2BFE" w:rsidRDefault="008F3B43" w:rsidP="008F3B43">
      <w:pPr>
        <w:spacing w:line="360" w:lineRule="auto"/>
        <w:contextualSpacing/>
        <w:jc w:val="both"/>
        <w:rPr>
          <w:rFonts w:ascii="Palatino Linotype" w:hAnsi="Palatino Linotype"/>
          <w:lang w:val="es-ES"/>
        </w:rPr>
      </w:pPr>
    </w:p>
    <w:p w14:paraId="29E40437" w14:textId="77777777" w:rsidR="008F3B43" w:rsidRPr="002B2BFE" w:rsidRDefault="008F3B43" w:rsidP="008F3B43">
      <w:pPr>
        <w:spacing w:line="360" w:lineRule="auto"/>
        <w:contextualSpacing/>
        <w:jc w:val="both"/>
        <w:rPr>
          <w:rFonts w:ascii="Palatino Linotype" w:eastAsia="Calibri" w:hAnsi="Palatino Linotype" w:cs="Arial"/>
          <w:color w:val="222222"/>
          <w:lang w:val="es-MX" w:eastAsia="es-MX"/>
        </w:rPr>
      </w:pPr>
      <w:r w:rsidRPr="002B2BFE">
        <w:rPr>
          <w:rFonts w:ascii="Palatino Linotype" w:eastAsia="Calibri" w:hAnsi="Palatino Linotype" w:cs="Arial"/>
          <w:color w:val="222222"/>
          <w:lang w:val="es-MX" w:eastAsia="es-MX"/>
        </w:rPr>
        <w:t xml:space="preserve">Han sido vastos los estudios doctrinarios relativos a estos derechos fundamentales y al principio de legalidad en ellos contenidos; como ejemplo, el procesalista José Ovalle Fabela, en su obra “Garantías Constitucionales del Proceso”, refiere que “...la garantía de fundamentación impone a las autoridades el deber de precisar las disposiciones jurídicas que aplican a los hechos de que se trate y que sustenten su competencia, así como de manifestar los razonamientos que demuestren la aplicabilidad de dichas disposiciones, todo lo cual se debe traducir en una argumentación o juicio de derecho. Pero de igual manera, la garantía de motivación exige que las autoridades expongan los razonamientos con base en los cuales llegaron a la conclusión de que esos hechos </w:t>
      </w:r>
      <w:r w:rsidRPr="002B2BFE">
        <w:rPr>
          <w:rFonts w:ascii="Palatino Linotype" w:eastAsia="Calibri" w:hAnsi="Palatino Linotype" w:cs="Arial"/>
          <w:color w:val="222222"/>
          <w:lang w:val="es-MX" w:eastAsia="es-MX"/>
        </w:rPr>
        <w:lastRenderedPageBreak/>
        <w:t>son ciertos, normalmente a partir del análisis de las pruebas, lo cual se debe exteriorizar en una argumentación o juicio de hecho...”</w:t>
      </w:r>
      <w:r w:rsidRPr="002B2BFE">
        <w:rPr>
          <w:rFonts w:ascii="Calibri" w:eastAsia="Calibri" w:hAnsi="Calibri"/>
          <w:vertAlign w:val="superscript"/>
          <w:lang w:val="es-MX"/>
        </w:rPr>
        <w:footnoteReference w:id="4"/>
      </w:r>
    </w:p>
    <w:p w14:paraId="2B828D9F" w14:textId="77777777" w:rsidR="008F3B43" w:rsidRPr="002B2BFE" w:rsidRDefault="008F3B43" w:rsidP="008F3B43">
      <w:pPr>
        <w:spacing w:line="360" w:lineRule="auto"/>
        <w:contextualSpacing/>
        <w:jc w:val="both"/>
        <w:rPr>
          <w:rFonts w:ascii="Palatino Linotype" w:eastAsia="Calibri" w:hAnsi="Palatino Linotype" w:cs="Arial"/>
          <w:color w:val="222222"/>
          <w:lang w:val="es-MX" w:eastAsia="es-MX"/>
        </w:rPr>
      </w:pPr>
    </w:p>
    <w:p w14:paraId="4A7FC5DB" w14:textId="77777777" w:rsidR="008F3B43" w:rsidRPr="002B2BFE" w:rsidRDefault="008F3B43" w:rsidP="008F3B43">
      <w:pPr>
        <w:spacing w:line="360" w:lineRule="auto"/>
        <w:contextualSpacing/>
        <w:jc w:val="both"/>
        <w:rPr>
          <w:rFonts w:ascii="Palatino Linotype" w:eastAsia="Calibri" w:hAnsi="Palatino Linotype" w:cs="Arial"/>
          <w:color w:val="222222"/>
          <w:lang w:val="es-MX" w:eastAsia="es-MX"/>
        </w:rPr>
      </w:pPr>
      <w:r w:rsidRPr="002B2BFE">
        <w:rPr>
          <w:rFonts w:ascii="Palatino Linotype" w:eastAsia="Calibri" w:hAnsi="Palatino Linotype" w:cs="Arial"/>
          <w:color w:val="222222"/>
          <w:lang w:val="es-MX" w:eastAsia="es-MX"/>
        </w:rPr>
        <w:t>Por su parte, el intérprete judicial del país ha establecido una jurisprudencia respecto a qué debe entenderse por fundamentación y motivación, en los siguientes términos:</w:t>
      </w:r>
    </w:p>
    <w:p w14:paraId="22D64C22" w14:textId="77777777" w:rsidR="008F3B43" w:rsidRPr="002B2BFE" w:rsidRDefault="008F3B43" w:rsidP="008F3B43">
      <w:pPr>
        <w:rPr>
          <w:lang w:val="es-MX"/>
        </w:rPr>
      </w:pPr>
    </w:p>
    <w:p w14:paraId="12338B92" w14:textId="77777777" w:rsidR="008F3B43" w:rsidRPr="002B2BFE" w:rsidRDefault="008F3B43" w:rsidP="008F3B43">
      <w:pPr>
        <w:ind w:left="851" w:right="618"/>
        <w:contextualSpacing/>
        <w:jc w:val="both"/>
        <w:rPr>
          <w:rFonts w:ascii="Palatino Linotype" w:eastAsia="Calibri" w:hAnsi="Palatino Linotype" w:cs="Arial"/>
          <w:i/>
          <w:color w:val="000000"/>
          <w:lang w:val="es-MX"/>
        </w:rPr>
      </w:pPr>
      <w:r w:rsidRPr="002B2BFE">
        <w:rPr>
          <w:rFonts w:ascii="Palatino Linotype" w:eastAsia="Calibri" w:hAnsi="Palatino Linotype" w:cs="Arial"/>
          <w:b/>
          <w:i/>
          <w:color w:val="000000"/>
          <w:lang w:val="es-MX"/>
        </w:rPr>
        <w:t>FUNDAMENTACIÓN Y MOTIVACIÓN.</w:t>
      </w:r>
      <w:r w:rsidRPr="002B2BFE">
        <w:rPr>
          <w:rFonts w:ascii="Palatino Linotype" w:eastAsia="Calibri" w:hAnsi="Palatino Linotype" w:cs="Arial"/>
          <w:i/>
          <w:color w:val="000000"/>
          <w:lang w:val="es-MX"/>
        </w:rPr>
        <w:t xml:space="preserve"> La </w:t>
      </w:r>
      <w:r w:rsidRPr="002B2BFE">
        <w:rPr>
          <w:rFonts w:ascii="Palatino Linotype" w:eastAsia="Calibri" w:hAnsi="Palatino Linotype" w:cs="Arial"/>
          <w:i/>
          <w:color w:val="000000"/>
          <w:u w:val="single"/>
          <w:lang w:val="es-MX"/>
        </w:rPr>
        <w:t>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r w:rsidRPr="002B2BFE">
        <w:rPr>
          <w:rFonts w:ascii="Palatino Linotype" w:eastAsia="Calibri" w:hAnsi="Palatino Linotype" w:cs="Arial"/>
          <w:i/>
          <w:color w:val="000000"/>
          <w:lang w:val="es-MX"/>
        </w:rPr>
        <w:t>.</w:t>
      </w:r>
    </w:p>
    <w:p w14:paraId="5E7E23FF" w14:textId="77777777" w:rsidR="008F3B43" w:rsidRPr="002B2BFE" w:rsidRDefault="008F3B43" w:rsidP="008F3B43">
      <w:pPr>
        <w:spacing w:line="360" w:lineRule="auto"/>
        <w:ind w:right="618"/>
        <w:contextualSpacing/>
        <w:jc w:val="both"/>
        <w:rPr>
          <w:rFonts w:ascii="Palatino Linotype" w:eastAsia="Calibri" w:hAnsi="Palatino Linotype" w:cs="Arial"/>
          <w:i/>
          <w:color w:val="000000"/>
          <w:lang w:val="es-MX"/>
        </w:rPr>
      </w:pPr>
    </w:p>
    <w:p w14:paraId="2837E42D" w14:textId="77777777" w:rsidR="008F3B43" w:rsidRPr="002B2BFE" w:rsidRDefault="008F3B43" w:rsidP="008F3B43">
      <w:pPr>
        <w:ind w:left="851" w:right="618"/>
        <w:contextualSpacing/>
        <w:jc w:val="both"/>
        <w:rPr>
          <w:rFonts w:ascii="Palatino Linotype" w:eastAsia="Calibri" w:hAnsi="Palatino Linotype" w:cs="Arial"/>
          <w:i/>
          <w:color w:val="000000"/>
          <w:lang w:val="es-MX"/>
        </w:rPr>
      </w:pPr>
      <w:r w:rsidRPr="002B2BFE">
        <w:rPr>
          <w:rFonts w:ascii="Palatino Linotype" w:eastAsia="Calibri" w:hAnsi="Palatino Linotype" w:cs="Arial"/>
          <w:b/>
          <w:i/>
          <w:color w:val="000000"/>
          <w:lang w:val="es-MX"/>
        </w:rPr>
        <w:t>SEGUNDO TRIBUNAL COLEGIADO DEL SEXTO CIRCUITO</w:t>
      </w:r>
      <w:r w:rsidRPr="002B2BFE">
        <w:rPr>
          <w:rFonts w:ascii="Palatino Linotype" w:eastAsia="Calibri" w:hAnsi="Palatino Linotype" w:cs="Arial"/>
          <w:i/>
          <w:color w:val="000000"/>
          <w:lang w:val="es-MX"/>
        </w:rPr>
        <w:t>.</w:t>
      </w:r>
    </w:p>
    <w:p w14:paraId="03395377" w14:textId="77777777" w:rsidR="008F3B43" w:rsidRPr="002B2BFE" w:rsidRDefault="008F3B43" w:rsidP="008F3B43">
      <w:pPr>
        <w:ind w:left="851" w:right="618"/>
        <w:contextualSpacing/>
        <w:jc w:val="both"/>
        <w:rPr>
          <w:rFonts w:ascii="Palatino Linotype" w:eastAsia="Calibri" w:hAnsi="Palatino Linotype" w:cs="Arial"/>
          <w:i/>
          <w:color w:val="000000"/>
          <w:lang w:val="es-MX"/>
        </w:rPr>
      </w:pPr>
      <w:r w:rsidRPr="002B2BFE">
        <w:rPr>
          <w:rFonts w:ascii="Palatino Linotype" w:eastAsia="Calibri" w:hAnsi="Palatino Linotype" w:cs="Arial"/>
          <w:i/>
          <w:color w:val="000000"/>
          <w:lang w:val="es-MX"/>
        </w:rPr>
        <w:t>Amparo directo 194/88. Bufete Industrial Construcciones, S.A. de C.V. 28 de junio de 1988. Unanimidad de votos. Ponente: Gustavo Calvillo Rangel. Secretario: Jorge Alberto González Álvarez.</w:t>
      </w:r>
    </w:p>
    <w:p w14:paraId="4943A9C9" w14:textId="77777777" w:rsidR="008F3B43" w:rsidRPr="002B2BFE" w:rsidRDefault="008F3B43" w:rsidP="008F3B43">
      <w:pPr>
        <w:rPr>
          <w:lang w:val="es-MX"/>
        </w:rPr>
      </w:pPr>
    </w:p>
    <w:p w14:paraId="43D56EA5" w14:textId="77777777" w:rsidR="008F3B43" w:rsidRPr="002B2BFE" w:rsidRDefault="008F3B43" w:rsidP="008F3B43">
      <w:pPr>
        <w:ind w:left="851" w:right="618"/>
        <w:contextualSpacing/>
        <w:jc w:val="both"/>
        <w:rPr>
          <w:rFonts w:ascii="Palatino Linotype" w:eastAsia="Calibri" w:hAnsi="Palatino Linotype" w:cs="Arial"/>
          <w:i/>
          <w:color w:val="000000"/>
          <w:lang w:val="es-MX"/>
        </w:rPr>
      </w:pPr>
      <w:r w:rsidRPr="002B2BFE">
        <w:rPr>
          <w:rFonts w:ascii="Palatino Linotype" w:eastAsia="Calibri" w:hAnsi="Palatino Linotype" w:cs="Arial"/>
          <w:i/>
          <w:color w:val="000000"/>
          <w:lang w:val="es-MX"/>
        </w:rPr>
        <w:t>Revisión fiscal 103/88. Instituto Mexicano del Seguro Social. 18 de octubre de 1988. Unanimidad de votos. Ponente: Arnoldo Nájera Virgen. Secretario: Alejandro Esponda Rincón.</w:t>
      </w:r>
    </w:p>
    <w:p w14:paraId="6E028CA0" w14:textId="77777777" w:rsidR="008F3B43" w:rsidRPr="002B2BFE" w:rsidRDefault="008F3B43" w:rsidP="008F3B43">
      <w:pPr>
        <w:ind w:left="851" w:right="618"/>
        <w:contextualSpacing/>
        <w:jc w:val="both"/>
        <w:rPr>
          <w:rFonts w:ascii="Palatino Linotype" w:eastAsia="Calibri" w:hAnsi="Palatino Linotype" w:cs="Arial"/>
          <w:i/>
          <w:color w:val="000000"/>
          <w:lang w:val="es-MX"/>
        </w:rPr>
      </w:pPr>
    </w:p>
    <w:p w14:paraId="72D9CA69" w14:textId="77777777" w:rsidR="008F3B43" w:rsidRPr="002B2BFE" w:rsidRDefault="008F3B43" w:rsidP="008F3B43">
      <w:pPr>
        <w:ind w:left="851" w:right="618"/>
        <w:contextualSpacing/>
        <w:jc w:val="both"/>
        <w:rPr>
          <w:rFonts w:ascii="Palatino Linotype" w:eastAsia="Calibri" w:hAnsi="Palatino Linotype" w:cs="Arial"/>
          <w:i/>
          <w:color w:val="000000"/>
          <w:lang w:val="es-MX"/>
        </w:rPr>
      </w:pPr>
      <w:r w:rsidRPr="002B2BFE">
        <w:rPr>
          <w:rFonts w:ascii="Palatino Linotype" w:eastAsia="Calibri" w:hAnsi="Palatino Linotype" w:cs="Arial"/>
          <w:i/>
          <w:color w:val="000000"/>
          <w:lang w:val="es-MX"/>
        </w:rPr>
        <w:t>Amparo en revisión 333/88. Adilia Romero. 26 de octubre de 1988. Unanimidad de votos. Ponente: Arnoldo Nájera Virgen. Secretario: Enrique Crispín Campos Ramírez.</w:t>
      </w:r>
    </w:p>
    <w:p w14:paraId="28371AC1" w14:textId="77777777" w:rsidR="008F3B43" w:rsidRPr="002B2BFE" w:rsidRDefault="008F3B43" w:rsidP="008F3B43">
      <w:pPr>
        <w:ind w:left="851" w:right="618"/>
        <w:contextualSpacing/>
        <w:jc w:val="both"/>
        <w:rPr>
          <w:rFonts w:ascii="Palatino Linotype" w:eastAsia="Calibri" w:hAnsi="Palatino Linotype" w:cs="Arial"/>
          <w:i/>
          <w:color w:val="000000"/>
          <w:lang w:val="es-MX"/>
        </w:rPr>
      </w:pPr>
    </w:p>
    <w:p w14:paraId="650A1449" w14:textId="77777777" w:rsidR="008F3B43" w:rsidRPr="002B2BFE" w:rsidRDefault="008F3B43" w:rsidP="008F3B43">
      <w:pPr>
        <w:ind w:left="851" w:right="618"/>
        <w:contextualSpacing/>
        <w:jc w:val="both"/>
        <w:rPr>
          <w:rFonts w:ascii="Palatino Linotype" w:eastAsia="Calibri" w:hAnsi="Palatino Linotype" w:cs="Arial"/>
          <w:i/>
          <w:color w:val="000000"/>
          <w:lang w:val="es-MX"/>
        </w:rPr>
      </w:pPr>
      <w:r w:rsidRPr="002B2BFE">
        <w:rPr>
          <w:rFonts w:ascii="Palatino Linotype" w:eastAsia="Calibri" w:hAnsi="Palatino Linotype" w:cs="Arial"/>
          <w:i/>
          <w:color w:val="000000"/>
          <w:lang w:val="es-MX"/>
        </w:rPr>
        <w:lastRenderedPageBreak/>
        <w:t>Amparo en revisión 597/95. Emilio Maurer Bretón. 15 de noviembre de 1995. Unanimidad de votos. Ponente: Clementina Ramírez Moguel Goyzueta. Secretario: Gonzalo Carrera Molina.</w:t>
      </w:r>
    </w:p>
    <w:p w14:paraId="4EB91ADF" w14:textId="77777777" w:rsidR="008F3B43" w:rsidRPr="002B2BFE" w:rsidRDefault="008F3B43" w:rsidP="008F3B43">
      <w:pPr>
        <w:ind w:left="851" w:right="618"/>
        <w:contextualSpacing/>
        <w:jc w:val="both"/>
        <w:rPr>
          <w:rFonts w:ascii="Palatino Linotype" w:eastAsia="Calibri" w:hAnsi="Palatino Linotype" w:cs="Arial"/>
          <w:i/>
          <w:color w:val="000000"/>
          <w:lang w:val="es-MX"/>
        </w:rPr>
      </w:pPr>
    </w:p>
    <w:p w14:paraId="2E48BB7F" w14:textId="77777777" w:rsidR="008F3B43" w:rsidRPr="002B2BFE" w:rsidRDefault="008F3B43" w:rsidP="008F3B43">
      <w:pPr>
        <w:ind w:left="851" w:right="618"/>
        <w:contextualSpacing/>
        <w:jc w:val="both"/>
        <w:rPr>
          <w:rFonts w:ascii="Palatino Linotype" w:eastAsia="Calibri" w:hAnsi="Palatino Linotype" w:cs="Arial"/>
          <w:i/>
          <w:color w:val="000000"/>
          <w:lang w:val="es-MX"/>
        </w:rPr>
      </w:pPr>
      <w:r w:rsidRPr="002B2BFE">
        <w:rPr>
          <w:rFonts w:ascii="Palatino Linotype" w:eastAsia="Calibri" w:hAnsi="Palatino Linotype" w:cs="Arial"/>
          <w:i/>
          <w:color w:val="000000"/>
          <w:lang w:val="es-MX"/>
        </w:rPr>
        <w:t>Amparo directo 7/96. Pedro Vicente López Miro. 21 de febrero de 1996. Unanimidad de votos. Ponente: María Eugenia Estela Martínez Cardiel. Secretario: Enrique Baigts Muñoz.</w:t>
      </w:r>
    </w:p>
    <w:p w14:paraId="374DD2DA" w14:textId="77777777" w:rsidR="008F3B43" w:rsidRPr="002B2BFE" w:rsidRDefault="008F3B43" w:rsidP="008F3B43">
      <w:pPr>
        <w:rPr>
          <w:rFonts w:ascii="Calibri" w:eastAsia="Calibri" w:hAnsi="Calibri"/>
          <w:lang w:val="es-MX" w:eastAsia="es-MX"/>
        </w:rPr>
      </w:pPr>
    </w:p>
    <w:p w14:paraId="3F9EB542" w14:textId="77777777" w:rsidR="008F3B43" w:rsidRPr="002B2BFE" w:rsidRDefault="008F3B43" w:rsidP="008F3B43">
      <w:pPr>
        <w:spacing w:line="360" w:lineRule="auto"/>
        <w:contextualSpacing/>
        <w:jc w:val="both"/>
        <w:rPr>
          <w:rFonts w:ascii="Palatino Linotype" w:eastAsia="Calibri" w:hAnsi="Palatino Linotype" w:cs="Arial"/>
          <w:color w:val="222222"/>
          <w:lang w:val="es-MX" w:eastAsia="es-MX"/>
        </w:rPr>
      </w:pPr>
      <w:r w:rsidRPr="002B2BFE">
        <w:rPr>
          <w:rFonts w:ascii="Palatino Linotype" w:eastAsia="Calibri" w:hAnsi="Palatino Linotype" w:cs="Arial"/>
          <w:color w:val="222222"/>
          <w:lang w:val="es-MX" w:eastAsia="es-MX"/>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w:t>
      </w:r>
    </w:p>
    <w:p w14:paraId="469C8A6E" w14:textId="77777777" w:rsidR="008F3B43" w:rsidRPr="002B2BFE" w:rsidRDefault="008F3B43" w:rsidP="008F3B43">
      <w:pPr>
        <w:spacing w:line="360" w:lineRule="auto"/>
        <w:contextualSpacing/>
        <w:jc w:val="both"/>
        <w:rPr>
          <w:rFonts w:ascii="Palatino Linotype" w:eastAsia="Calibri" w:hAnsi="Palatino Linotype" w:cs="Arial"/>
          <w:color w:val="222222"/>
          <w:lang w:val="es-MX" w:eastAsia="es-MX"/>
        </w:rPr>
      </w:pPr>
    </w:p>
    <w:p w14:paraId="7E77758C" w14:textId="77777777" w:rsidR="008F3B43" w:rsidRPr="002B2BFE" w:rsidRDefault="008F3B43" w:rsidP="008F3B43">
      <w:pPr>
        <w:spacing w:line="360" w:lineRule="auto"/>
        <w:contextualSpacing/>
        <w:jc w:val="both"/>
        <w:rPr>
          <w:rFonts w:ascii="Palatino Linotype" w:eastAsia="Calibri" w:hAnsi="Palatino Linotype" w:cs="Arial"/>
          <w:color w:val="222222"/>
          <w:lang w:val="es-MX" w:eastAsia="es-MX"/>
        </w:rPr>
      </w:pPr>
      <w:r w:rsidRPr="002B2BFE">
        <w:rPr>
          <w:rFonts w:ascii="Palatino Linotype" w:eastAsia="Calibri" w:hAnsi="Palatino Linotype" w:cs="Arial"/>
          <w:color w:val="222222"/>
          <w:lang w:val="es-MX" w:eastAsia="es-MX"/>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sienta afectada pueda impugnar la decisión, permitiéndole una real y auténtica defensa.</w:t>
      </w:r>
    </w:p>
    <w:p w14:paraId="47E58906" w14:textId="77777777" w:rsidR="008F3B43" w:rsidRPr="002B2BFE" w:rsidRDefault="008F3B43" w:rsidP="008F3B43">
      <w:pPr>
        <w:spacing w:line="360" w:lineRule="auto"/>
        <w:contextualSpacing/>
        <w:jc w:val="both"/>
        <w:rPr>
          <w:rFonts w:ascii="Palatino Linotype" w:eastAsia="Calibri" w:hAnsi="Palatino Linotype" w:cs="Arial"/>
          <w:color w:val="222222"/>
          <w:lang w:val="es-MX" w:eastAsia="es-MX"/>
        </w:rPr>
      </w:pPr>
    </w:p>
    <w:p w14:paraId="4BC68D1C" w14:textId="77777777" w:rsidR="008F3B43" w:rsidRPr="002B2BFE" w:rsidRDefault="008F3B43" w:rsidP="008F3B43">
      <w:pPr>
        <w:tabs>
          <w:tab w:val="left" w:pos="709"/>
        </w:tabs>
        <w:spacing w:line="360" w:lineRule="auto"/>
        <w:jc w:val="both"/>
        <w:rPr>
          <w:rFonts w:ascii="Palatino Linotype" w:eastAsia="Calibri" w:hAnsi="Palatino Linotype"/>
          <w:lang w:val="es-MX"/>
        </w:rPr>
      </w:pPr>
      <w:r w:rsidRPr="002B2BFE">
        <w:rPr>
          <w:rFonts w:ascii="Palatino Linotype" w:eastAsia="Calibri" w:hAnsi="Palatino Linotype"/>
          <w:lang w:val="es-MX"/>
        </w:rPr>
        <w:t xml:space="preserve">De las consideraciones señaladas se advierte que </w:t>
      </w:r>
      <w:r w:rsidRPr="002B2BFE">
        <w:rPr>
          <w:rFonts w:ascii="Palatino Linotype" w:eastAsia="Calibri" w:hAnsi="Palatino Linotype"/>
          <w:b/>
          <w:lang w:val="es-MX"/>
        </w:rPr>
        <w:t>El Sujeto Obligado</w:t>
      </w:r>
      <w:r w:rsidRPr="002B2BFE">
        <w:rPr>
          <w:rFonts w:ascii="Palatino Linotype" w:eastAsia="Calibri" w:hAnsi="Palatino Linotype"/>
          <w:lang w:val="es-MX"/>
        </w:rPr>
        <w:t xml:space="preserve">, no justifica en ningún momento de forma fundada y motivada su cambio de modalidad de entrega de la información de vía SAIMEX a Consulta directa. </w:t>
      </w:r>
    </w:p>
    <w:p w14:paraId="1B205486" w14:textId="77777777" w:rsidR="008F3B43" w:rsidRPr="002B2BFE" w:rsidRDefault="008F3B43" w:rsidP="008F3B43">
      <w:pPr>
        <w:tabs>
          <w:tab w:val="left" w:pos="709"/>
        </w:tabs>
        <w:spacing w:line="360" w:lineRule="auto"/>
        <w:jc w:val="both"/>
        <w:rPr>
          <w:rFonts w:ascii="Palatino Linotype" w:eastAsia="Calibri" w:hAnsi="Palatino Linotype" w:cs="Arial"/>
          <w:lang w:val="es-MX"/>
        </w:rPr>
      </w:pPr>
    </w:p>
    <w:p w14:paraId="5EB6584F" w14:textId="77777777" w:rsidR="00E10187" w:rsidRPr="002B2BFE" w:rsidRDefault="00E10187" w:rsidP="00E10187">
      <w:pPr>
        <w:spacing w:line="360" w:lineRule="auto"/>
        <w:jc w:val="both"/>
        <w:rPr>
          <w:rFonts w:ascii="Palatino Linotype" w:eastAsia="Calibri" w:hAnsi="Palatino Linotype" w:cs="Arial"/>
          <w:lang w:val="es-MX"/>
        </w:rPr>
      </w:pPr>
    </w:p>
    <w:p w14:paraId="0380F73B" w14:textId="037C9D97" w:rsidR="00E10187" w:rsidRPr="002B2BFE" w:rsidRDefault="00E10187" w:rsidP="00E10187">
      <w:pPr>
        <w:spacing w:line="360" w:lineRule="auto"/>
        <w:jc w:val="both"/>
        <w:rPr>
          <w:rFonts w:ascii="Palatino Linotype" w:hAnsi="Palatino Linotype" w:cs="Arial"/>
          <w:lang w:val="es-ES"/>
        </w:rPr>
      </w:pPr>
      <w:r w:rsidRPr="002B2BFE">
        <w:rPr>
          <w:rFonts w:ascii="Palatino Linotype" w:hAnsi="Palatino Linotype" w:cs="Arial"/>
          <w:lang w:val="es-ES"/>
        </w:rPr>
        <w:lastRenderedPageBreak/>
        <w:t>Asimismo, del contenido de los artículos 23 fracción IV y 24 fracción XXIII de la Ley de Transparencia local, establece la obligación de transparentar y permitir el acceso a su información y proteger los datos personales que obren en su poder, así como la obligación de procurar digitalizar toda la información pública que tengan en su poder, como se observa a continuación:</w:t>
      </w:r>
    </w:p>
    <w:p w14:paraId="05994EFB" w14:textId="77777777" w:rsidR="00E10187" w:rsidRPr="002B2BFE" w:rsidRDefault="00E10187" w:rsidP="00E10187">
      <w:pPr>
        <w:spacing w:line="360" w:lineRule="auto"/>
        <w:jc w:val="both"/>
        <w:rPr>
          <w:rFonts w:ascii="Palatino Linotype" w:hAnsi="Palatino Linotype" w:cs="Arial"/>
          <w:lang w:val="es-ES"/>
        </w:rPr>
      </w:pPr>
    </w:p>
    <w:p w14:paraId="65779DAA" w14:textId="77777777" w:rsidR="00E10187" w:rsidRPr="002B2BFE" w:rsidRDefault="00E10187" w:rsidP="00E10187">
      <w:pPr>
        <w:ind w:left="567" w:right="618"/>
        <w:jc w:val="both"/>
        <w:rPr>
          <w:rFonts w:ascii="Palatino Linotype" w:hAnsi="Palatino Linotype" w:cs="Arial"/>
          <w:i/>
          <w:lang w:val="es-ES"/>
        </w:rPr>
      </w:pPr>
      <w:r w:rsidRPr="002B2BFE">
        <w:rPr>
          <w:rFonts w:ascii="Palatino Linotype" w:hAnsi="Palatino Linotype" w:cs="Arial"/>
          <w:i/>
          <w:lang w:val="es-ES"/>
        </w:rPr>
        <w:t>“</w:t>
      </w:r>
      <w:r w:rsidRPr="002B2BFE">
        <w:rPr>
          <w:rFonts w:ascii="Palatino Linotype" w:hAnsi="Palatino Linotype" w:cs="Arial"/>
          <w:b/>
          <w:i/>
          <w:lang w:val="es-ES"/>
        </w:rPr>
        <w:t>Artículo 23.</w:t>
      </w:r>
      <w:r w:rsidRPr="002B2BFE">
        <w:rPr>
          <w:rFonts w:ascii="Palatino Linotype" w:hAnsi="Palatino Linotype" w:cs="Arial"/>
          <w:i/>
          <w:lang w:val="es-ES"/>
        </w:rPr>
        <w:t xml:space="preserve"> Son sujetos obligados a transparentar y permitir el acceso a su información y proteger los datos personales que obren en su poder:</w:t>
      </w:r>
    </w:p>
    <w:p w14:paraId="38E88296" w14:textId="77777777" w:rsidR="00E10187" w:rsidRPr="002B2BFE" w:rsidRDefault="00E10187" w:rsidP="00E10187">
      <w:pPr>
        <w:ind w:left="567" w:right="618"/>
        <w:jc w:val="both"/>
        <w:rPr>
          <w:rFonts w:ascii="Palatino Linotype" w:hAnsi="Palatino Linotype" w:cs="Arial"/>
          <w:i/>
          <w:lang w:val="es-ES"/>
        </w:rPr>
      </w:pPr>
      <w:r w:rsidRPr="002B2BFE">
        <w:rPr>
          <w:rFonts w:ascii="Palatino Linotype" w:hAnsi="Palatino Linotype" w:cs="Arial"/>
          <w:i/>
          <w:lang w:val="es-ES"/>
        </w:rPr>
        <w:t>(…)</w:t>
      </w:r>
    </w:p>
    <w:p w14:paraId="4AE689AF" w14:textId="77777777" w:rsidR="00E10187" w:rsidRPr="002B2BFE" w:rsidRDefault="00E10187" w:rsidP="00E10187">
      <w:pPr>
        <w:ind w:left="567" w:right="618"/>
        <w:jc w:val="both"/>
        <w:rPr>
          <w:rFonts w:ascii="Palatino Linotype" w:hAnsi="Palatino Linotype" w:cs="Arial"/>
          <w:i/>
          <w:lang w:val="es-ES"/>
        </w:rPr>
      </w:pPr>
      <w:r w:rsidRPr="002B2BFE">
        <w:rPr>
          <w:rFonts w:ascii="Palatino Linotype" w:hAnsi="Palatino Linotype" w:cs="Arial"/>
          <w:b/>
          <w:i/>
          <w:lang w:val="es-ES"/>
        </w:rPr>
        <w:t>IV.</w:t>
      </w:r>
      <w:r w:rsidRPr="002B2BFE">
        <w:rPr>
          <w:rFonts w:ascii="Palatino Linotype" w:hAnsi="Palatino Linotype" w:cs="Arial"/>
          <w:i/>
          <w:lang w:val="es-ES"/>
        </w:rPr>
        <w:t xml:space="preserve"> Los ayuntamientos y las dependencias, organismos, órganos y entidades de la administración municipal;</w:t>
      </w:r>
    </w:p>
    <w:p w14:paraId="093CEC93" w14:textId="77777777" w:rsidR="00E10187" w:rsidRPr="002B2BFE" w:rsidRDefault="00E10187" w:rsidP="00E10187">
      <w:pPr>
        <w:ind w:left="567" w:right="618"/>
        <w:jc w:val="both"/>
        <w:rPr>
          <w:rFonts w:ascii="Palatino Linotype" w:hAnsi="Palatino Linotype" w:cs="Arial"/>
          <w:i/>
          <w:lang w:val="es-ES"/>
        </w:rPr>
      </w:pPr>
    </w:p>
    <w:p w14:paraId="014C6965" w14:textId="77777777" w:rsidR="00E10187" w:rsidRPr="002B2BFE" w:rsidRDefault="00E10187" w:rsidP="00E10187">
      <w:pPr>
        <w:ind w:left="567" w:right="618"/>
        <w:jc w:val="both"/>
        <w:rPr>
          <w:rFonts w:ascii="Palatino Linotype" w:hAnsi="Palatino Linotype" w:cs="Arial"/>
          <w:i/>
          <w:lang w:val="es-ES"/>
        </w:rPr>
      </w:pPr>
      <w:r w:rsidRPr="002B2BFE">
        <w:rPr>
          <w:rFonts w:ascii="Palatino Linotype" w:hAnsi="Palatino Linotype" w:cs="Arial"/>
          <w:b/>
          <w:i/>
          <w:lang w:val="es-ES"/>
        </w:rPr>
        <w:t>Artículo 24</w:t>
      </w:r>
      <w:r w:rsidRPr="002B2BFE">
        <w:rPr>
          <w:rFonts w:ascii="Palatino Linotype" w:hAnsi="Palatino Linotype" w:cs="Arial"/>
          <w:i/>
          <w:lang w:val="es-ES"/>
        </w:rPr>
        <w:t>. Para el cumplimiento de los objetivos de esta Ley, los sujetos obligados deberán cumplir con las siguientes obligaciones, según corresponda, de acuerdo a su naturaleza:</w:t>
      </w:r>
    </w:p>
    <w:p w14:paraId="6B73FEB0" w14:textId="77777777" w:rsidR="00E10187" w:rsidRPr="002B2BFE" w:rsidRDefault="00E10187" w:rsidP="00E10187">
      <w:pPr>
        <w:ind w:left="567" w:right="618"/>
        <w:jc w:val="both"/>
        <w:rPr>
          <w:rFonts w:ascii="Palatino Linotype" w:hAnsi="Palatino Linotype" w:cs="Arial"/>
          <w:i/>
          <w:lang w:val="es-ES"/>
        </w:rPr>
      </w:pPr>
      <w:r w:rsidRPr="002B2BFE">
        <w:rPr>
          <w:rFonts w:ascii="Palatino Linotype" w:hAnsi="Palatino Linotype" w:cs="Arial"/>
          <w:b/>
          <w:i/>
          <w:lang w:val="es-ES"/>
        </w:rPr>
        <w:t>(</w:t>
      </w:r>
      <w:r w:rsidRPr="002B2BFE">
        <w:rPr>
          <w:rFonts w:ascii="Palatino Linotype" w:hAnsi="Palatino Linotype" w:cs="Arial"/>
          <w:i/>
          <w:lang w:val="es-ES"/>
        </w:rPr>
        <w:t>…)</w:t>
      </w:r>
    </w:p>
    <w:p w14:paraId="5BFE8C37" w14:textId="77777777" w:rsidR="00E10187" w:rsidRPr="002B2BFE" w:rsidRDefault="00E10187" w:rsidP="00E10187">
      <w:pPr>
        <w:ind w:left="567" w:right="618"/>
        <w:jc w:val="both"/>
        <w:rPr>
          <w:rFonts w:ascii="Palatino Linotype" w:hAnsi="Palatino Linotype" w:cs="Arial"/>
          <w:i/>
          <w:lang w:val="es-ES"/>
        </w:rPr>
      </w:pPr>
      <w:r w:rsidRPr="002B2BFE">
        <w:rPr>
          <w:rFonts w:ascii="Palatino Linotype" w:hAnsi="Palatino Linotype" w:cs="Arial"/>
          <w:b/>
          <w:i/>
          <w:lang w:val="es-ES"/>
        </w:rPr>
        <w:t>XXIII.</w:t>
      </w:r>
      <w:r w:rsidRPr="002B2BFE">
        <w:rPr>
          <w:rFonts w:ascii="Palatino Linotype" w:hAnsi="Palatino Linotype" w:cs="Arial"/>
          <w:i/>
          <w:lang w:val="es-ES"/>
        </w:rPr>
        <w:t xml:space="preserve"> </w:t>
      </w:r>
      <w:r w:rsidRPr="002B2BFE">
        <w:rPr>
          <w:rFonts w:ascii="Palatino Linotype" w:hAnsi="Palatino Linotype" w:cs="Arial"/>
          <w:b/>
          <w:i/>
          <w:lang w:val="es-ES"/>
        </w:rPr>
        <w:t>Procurar la digitalización de toda la información pública en su poder</w:t>
      </w:r>
      <w:r w:rsidRPr="002B2BFE">
        <w:rPr>
          <w:rFonts w:ascii="Palatino Linotype" w:hAnsi="Palatino Linotype" w:cs="Arial"/>
          <w:i/>
          <w:lang w:val="es-ES"/>
        </w:rPr>
        <w:t>;” (sic)</w:t>
      </w:r>
    </w:p>
    <w:p w14:paraId="4F55FD1C" w14:textId="77777777" w:rsidR="00E10187" w:rsidRPr="002B2BFE" w:rsidRDefault="00E10187" w:rsidP="00E10187">
      <w:pPr>
        <w:spacing w:line="360" w:lineRule="auto"/>
        <w:jc w:val="both"/>
        <w:rPr>
          <w:rFonts w:ascii="Palatino Linotype" w:hAnsi="Palatino Linotype" w:cs="Arial"/>
          <w:lang w:val="es-ES"/>
        </w:rPr>
      </w:pPr>
    </w:p>
    <w:p w14:paraId="30DC00ED" w14:textId="77777777" w:rsidR="00E10187" w:rsidRPr="002B2BFE" w:rsidRDefault="00E10187" w:rsidP="00E10187">
      <w:pPr>
        <w:spacing w:line="360" w:lineRule="auto"/>
        <w:jc w:val="both"/>
        <w:rPr>
          <w:rFonts w:ascii="Palatino Linotype" w:hAnsi="Palatino Linotype" w:cs="Arial"/>
          <w:lang w:val="es-ES"/>
        </w:rPr>
      </w:pPr>
      <w:r w:rsidRPr="002B2BFE">
        <w:rPr>
          <w:rFonts w:ascii="Palatino Linotype" w:hAnsi="Palatino Linotype" w:cs="Arial"/>
          <w:lang w:val="es-ES"/>
        </w:rPr>
        <w:t xml:space="preserve">En base a lo anterior, se acredita la obligación a cargo del </w:t>
      </w:r>
      <w:r w:rsidRPr="002B2BFE">
        <w:rPr>
          <w:rFonts w:ascii="Palatino Linotype" w:hAnsi="Palatino Linotype" w:cs="Arial"/>
          <w:b/>
          <w:lang w:val="es-ES"/>
        </w:rPr>
        <w:t xml:space="preserve">sujeto obligado </w:t>
      </w:r>
      <w:r w:rsidRPr="002B2BFE">
        <w:rPr>
          <w:rFonts w:ascii="Palatino Linotype" w:hAnsi="Palatino Linotype" w:cs="Arial"/>
          <w:lang w:val="es-ES"/>
        </w:rPr>
        <w:t>de procurar digitalizar toda la información pública que se encuentre en su poder, así como el proporcionarla cuando le sea requerida.</w:t>
      </w:r>
    </w:p>
    <w:p w14:paraId="34BD78AD" w14:textId="77777777" w:rsidR="00E10187" w:rsidRPr="002B2BFE" w:rsidRDefault="00E10187" w:rsidP="00E10187">
      <w:pPr>
        <w:spacing w:line="360" w:lineRule="auto"/>
        <w:jc w:val="both"/>
        <w:rPr>
          <w:rFonts w:ascii="Palatino Linotype" w:hAnsi="Palatino Linotype" w:cs="Arial"/>
          <w:lang w:val="es-ES"/>
        </w:rPr>
      </w:pPr>
    </w:p>
    <w:p w14:paraId="0BC17066" w14:textId="38866C50" w:rsidR="00E10187" w:rsidRPr="002B2BFE" w:rsidRDefault="00E10187" w:rsidP="00E10187">
      <w:pPr>
        <w:spacing w:line="360" w:lineRule="auto"/>
        <w:jc w:val="both"/>
        <w:rPr>
          <w:rFonts w:ascii="Palatino Linotype" w:eastAsia="Calibri" w:hAnsi="Palatino Linotype" w:cs="Arial"/>
          <w:lang w:val="es-MX" w:eastAsia="es-MX"/>
        </w:rPr>
      </w:pPr>
      <w:r w:rsidRPr="002B2BFE">
        <w:rPr>
          <w:rFonts w:ascii="Palatino Linotype" w:eastAsia="Calibri" w:hAnsi="Palatino Linotype" w:cs="Arial"/>
          <w:lang w:val="es-MX" w:eastAsia="es-MX"/>
        </w:rPr>
        <w:t xml:space="preserve">Por lo anterior, este Órgano Garante advierte que, en relación a la los oficios solicitados, </w:t>
      </w:r>
      <w:r w:rsidRPr="002B2BFE">
        <w:rPr>
          <w:rFonts w:ascii="Palatino Linotype" w:eastAsia="Calibri" w:hAnsi="Palatino Linotype" w:cs="Arial"/>
          <w:b/>
          <w:lang w:val="es-MX" w:eastAsia="es-MX"/>
        </w:rPr>
        <w:t>el Sujeto Obligado debe contar con dichos documentos ya digitalizados</w:t>
      </w:r>
      <w:r w:rsidRPr="002B2BFE">
        <w:rPr>
          <w:rFonts w:ascii="Palatino Linotype" w:eastAsia="Calibri" w:hAnsi="Palatino Linotype" w:cs="Arial"/>
          <w:lang w:val="es-MX" w:eastAsia="es-MX"/>
        </w:rPr>
        <w:t xml:space="preserve">, </w:t>
      </w:r>
      <w:r w:rsidRPr="002B2BFE">
        <w:rPr>
          <w:rFonts w:ascii="Palatino Linotype" w:eastAsia="Calibri" w:hAnsi="Palatino Linotype" w:cs="Arial"/>
          <w:lang w:val="es-MX" w:eastAsia="es-MX"/>
        </w:rPr>
        <w:lastRenderedPageBreak/>
        <w:t>lo cual no justifica la utilización de materiales adicionales para su reproducción y por lo tanto no se justifica el cambio de modalidad propuesto por el Sujeto Obligado.</w:t>
      </w:r>
    </w:p>
    <w:p w14:paraId="370E96BC" w14:textId="77777777" w:rsidR="008F3B43" w:rsidRPr="002B2BFE" w:rsidRDefault="008F3B43" w:rsidP="008F3B43">
      <w:pPr>
        <w:tabs>
          <w:tab w:val="left" w:pos="7938"/>
        </w:tabs>
        <w:spacing w:line="360" w:lineRule="auto"/>
        <w:jc w:val="both"/>
        <w:rPr>
          <w:rFonts w:ascii="Palatino Linotype" w:hAnsi="Palatino Linotype" w:cs="Arial"/>
          <w:lang w:val="es-MX" w:eastAsia="es-MX"/>
        </w:rPr>
      </w:pPr>
    </w:p>
    <w:p w14:paraId="78F5258C" w14:textId="17F617C6" w:rsidR="008F3B43" w:rsidRPr="002B2BFE" w:rsidRDefault="008F3B43" w:rsidP="00E10187">
      <w:pPr>
        <w:tabs>
          <w:tab w:val="left" w:pos="7938"/>
        </w:tabs>
        <w:spacing w:line="360" w:lineRule="auto"/>
        <w:jc w:val="both"/>
        <w:rPr>
          <w:rFonts w:ascii="Palatino Linotype" w:hAnsi="Palatino Linotype" w:cs="Arial"/>
          <w:lang w:val="es-MX" w:eastAsia="es-MX"/>
        </w:rPr>
      </w:pPr>
      <w:r w:rsidRPr="002B2BFE">
        <w:rPr>
          <w:rFonts w:ascii="Palatino Linotype" w:hAnsi="Palatino Linotype" w:cs="Arial"/>
          <w:lang w:val="es-MX" w:eastAsia="es-MX"/>
        </w:rPr>
        <w:t xml:space="preserve">Es con base en las consideraciones de hecho y de derecho precisadas en líneas anteriores que, se tiene por acreditada la vulneración del derecho de acceso a la información de la parte </w:t>
      </w:r>
      <w:r w:rsidRPr="002B2BFE">
        <w:rPr>
          <w:rFonts w:ascii="Palatino Linotype" w:hAnsi="Palatino Linotype" w:cs="Arial"/>
          <w:b/>
          <w:lang w:val="es-MX" w:eastAsia="es-MX"/>
        </w:rPr>
        <w:t>Recurrente</w:t>
      </w:r>
      <w:r w:rsidRPr="002B2BFE">
        <w:rPr>
          <w:rFonts w:ascii="Palatino Linotype" w:hAnsi="Palatino Linotype" w:cs="Arial"/>
          <w:lang w:val="es-MX" w:eastAsia="es-MX"/>
        </w:rPr>
        <w:t>, por lo que, resulta procedente ordenar la entrega de información, debiendo observar lo relativo a la tutela de los datos de carácter sensible y/o confidencial, en términos de las Leyes en la materia.</w:t>
      </w:r>
    </w:p>
    <w:p w14:paraId="6FAE6A56" w14:textId="77777777" w:rsidR="008F3B43" w:rsidRPr="002B2BFE" w:rsidRDefault="008F3B43" w:rsidP="008F3B43">
      <w:pPr>
        <w:spacing w:line="360" w:lineRule="auto"/>
        <w:jc w:val="both"/>
        <w:rPr>
          <w:rFonts w:ascii="Palatino Linotype" w:hAnsi="Palatino Linotype" w:cs="Arial"/>
          <w:bCs/>
        </w:rPr>
      </w:pPr>
    </w:p>
    <w:p w14:paraId="193B1BBC" w14:textId="3911169C" w:rsidR="00766610" w:rsidRPr="002B2BFE" w:rsidRDefault="00766610" w:rsidP="00766610">
      <w:pPr>
        <w:spacing w:line="360" w:lineRule="auto"/>
        <w:jc w:val="both"/>
        <w:rPr>
          <w:rFonts w:ascii="Palatino Linotype" w:eastAsia="Palatino Linotype" w:hAnsi="Palatino Linotype" w:cs="Palatino Linotype"/>
          <w:b/>
          <w:i/>
          <w:u w:val="single"/>
          <w:lang w:eastAsia="es-MX"/>
        </w:rPr>
      </w:pPr>
      <w:r w:rsidRPr="002B2BFE">
        <w:rPr>
          <w:rFonts w:ascii="Palatino Linotype" w:eastAsia="Palatino Linotype" w:hAnsi="Palatino Linotype" w:cs="Palatino Linotype"/>
          <w:b/>
          <w:i/>
          <w:u w:val="single"/>
          <w:lang w:eastAsia="es-MX"/>
        </w:rPr>
        <w:t>DE LA VERSIÓN PÚBLICA.</w:t>
      </w:r>
    </w:p>
    <w:p w14:paraId="4C355FF9" w14:textId="2D971CDD" w:rsidR="00766610" w:rsidRPr="002B2BFE" w:rsidRDefault="00766610" w:rsidP="00766610">
      <w:pPr>
        <w:spacing w:line="360" w:lineRule="auto"/>
        <w:jc w:val="both"/>
        <w:rPr>
          <w:rFonts w:ascii="Palatino Linotype" w:eastAsia="Palatino Linotype" w:hAnsi="Palatino Linotype" w:cs="Palatino Linotype"/>
          <w:lang w:eastAsia="es-MX"/>
        </w:rPr>
      </w:pPr>
      <w:r w:rsidRPr="002B2BFE">
        <w:rPr>
          <w:rFonts w:ascii="Palatino Linotype" w:eastAsia="Palatino Linotype" w:hAnsi="Palatino Linotype" w:cs="Palatino Linotype"/>
          <w:lang w:eastAsia="es-MX"/>
        </w:rPr>
        <w:t>En la elaboración de la versión pública se deberá considera lo dispuesto en los artículos 3 fracciones IX, XX, XXI y XLV, 91 y 132 fracciones II y III de la Ley de Transparencia y Acceso a la Información Pública del Estado de México y Municipios que establecen lo siguiente:</w:t>
      </w:r>
    </w:p>
    <w:p w14:paraId="36AFAF78" w14:textId="77777777" w:rsidR="00766610" w:rsidRPr="002B2BFE" w:rsidRDefault="00766610" w:rsidP="00766610">
      <w:pPr>
        <w:spacing w:line="360" w:lineRule="auto"/>
        <w:jc w:val="both"/>
        <w:rPr>
          <w:rFonts w:ascii="Palatino Linotype" w:eastAsia="Palatino Linotype" w:hAnsi="Palatino Linotype" w:cs="Palatino Linotype"/>
          <w:lang w:eastAsia="es-MX"/>
        </w:rPr>
      </w:pPr>
    </w:p>
    <w:p w14:paraId="0CEB6A89" w14:textId="77777777" w:rsidR="00766610" w:rsidRPr="002B2BFE" w:rsidRDefault="00766610" w:rsidP="00766610">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lang w:eastAsia="es-MX"/>
        </w:rPr>
      </w:pPr>
      <w:r w:rsidRPr="002B2BFE">
        <w:rPr>
          <w:rFonts w:ascii="Palatino Linotype" w:eastAsia="Palatino Linotype" w:hAnsi="Palatino Linotype" w:cs="Palatino Linotype"/>
          <w:b/>
          <w:i/>
          <w:color w:val="000000"/>
          <w:lang w:eastAsia="es-MX"/>
        </w:rPr>
        <w:t>Artículo 3.</w:t>
      </w:r>
      <w:r w:rsidRPr="002B2BFE">
        <w:rPr>
          <w:rFonts w:ascii="Palatino Linotype" w:eastAsia="Palatino Linotype" w:hAnsi="Palatino Linotype" w:cs="Palatino Linotype"/>
          <w:i/>
          <w:color w:val="000000"/>
          <w:lang w:eastAsia="es-MX"/>
        </w:rPr>
        <w:t xml:space="preserve"> Para los efectos de la presente Ley se entenderá por:</w:t>
      </w:r>
    </w:p>
    <w:p w14:paraId="3E62B860" w14:textId="77777777" w:rsidR="00766610" w:rsidRPr="002B2BFE" w:rsidRDefault="00766610" w:rsidP="00766610">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lang w:eastAsia="es-MX"/>
        </w:rPr>
      </w:pPr>
      <w:r w:rsidRPr="002B2BFE">
        <w:rPr>
          <w:rFonts w:ascii="Palatino Linotype" w:eastAsia="Palatino Linotype" w:hAnsi="Palatino Linotype" w:cs="Palatino Linotype"/>
          <w:i/>
          <w:color w:val="000000"/>
          <w:lang w:eastAsia="es-MX"/>
        </w:rPr>
        <w:t>(…)</w:t>
      </w:r>
    </w:p>
    <w:p w14:paraId="6C4813F6" w14:textId="77777777" w:rsidR="00766610" w:rsidRPr="002B2BFE" w:rsidRDefault="00766610" w:rsidP="00766610">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lang w:eastAsia="es-MX"/>
        </w:rPr>
      </w:pPr>
      <w:r w:rsidRPr="002B2BFE">
        <w:rPr>
          <w:rFonts w:ascii="Palatino Linotype" w:eastAsia="Palatino Linotype" w:hAnsi="Palatino Linotype" w:cs="Palatino Linotype"/>
          <w:b/>
          <w:i/>
          <w:color w:val="000000"/>
          <w:lang w:eastAsia="es-MX"/>
        </w:rPr>
        <w:t>IX. Datos personales:</w:t>
      </w:r>
      <w:r w:rsidRPr="002B2BFE">
        <w:rPr>
          <w:rFonts w:ascii="Palatino Linotype" w:eastAsia="Palatino Linotype" w:hAnsi="Palatino Linotype" w:cs="Palatino Linotype"/>
          <w:i/>
          <w:color w:val="000000"/>
          <w:lang w:eastAsia="es-MX"/>
        </w:rPr>
        <w:t xml:space="preserve"> La información concerniente a una persona, identificada o identificable según lo dispuesto por la Ley de Protección de Datos Personales del Estado de México; </w:t>
      </w:r>
    </w:p>
    <w:p w14:paraId="2432C373" w14:textId="77777777" w:rsidR="00766610" w:rsidRPr="002B2BFE" w:rsidRDefault="00766610" w:rsidP="00766610">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lang w:eastAsia="es-MX"/>
        </w:rPr>
      </w:pPr>
      <w:r w:rsidRPr="002B2BFE">
        <w:rPr>
          <w:rFonts w:ascii="Palatino Linotype" w:eastAsia="Palatino Linotype" w:hAnsi="Palatino Linotype" w:cs="Palatino Linotype"/>
          <w:b/>
          <w:i/>
          <w:color w:val="000000"/>
          <w:lang w:eastAsia="es-MX"/>
        </w:rPr>
        <w:t>XX.</w:t>
      </w:r>
      <w:r w:rsidRPr="002B2BFE">
        <w:rPr>
          <w:rFonts w:ascii="Palatino Linotype" w:eastAsia="Palatino Linotype" w:hAnsi="Palatino Linotype" w:cs="Palatino Linotype"/>
          <w:i/>
          <w:color w:val="000000"/>
          <w:lang w:eastAsia="es-MX"/>
        </w:rPr>
        <w:t xml:space="preserve"> </w:t>
      </w:r>
      <w:r w:rsidRPr="002B2BFE">
        <w:rPr>
          <w:rFonts w:ascii="Palatino Linotype" w:eastAsia="Palatino Linotype" w:hAnsi="Palatino Linotype" w:cs="Palatino Linotype"/>
          <w:b/>
          <w:i/>
          <w:color w:val="000000"/>
          <w:lang w:eastAsia="es-MX"/>
        </w:rPr>
        <w:t>Información clasificada:</w:t>
      </w:r>
      <w:r w:rsidRPr="002B2BFE">
        <w:rPr>
          <w:rFonts w:ascii="Palatino Linotype" w:eastAsia="Palatino Linotype" w:hAnsi="Palatino Linotype" w:cs="Palatino Linotype"/>
          <w:i/>
          <w:color w:val="000000"/>
          <w:lang w:eastAsia="es-MX"/>
        </w:rPr>
        <w:t xml:space="preserve"> Aquella considerada por la presente Ley como reservada o confidencial;</w:t>
      </w:r>
    </w:p>
    <w:p w14:paraId="4A80C8A7" w14:textId="77777777" w:rsidR="00766610" w:rsidRPr="002B2BFE" w:rsidRDefault="00766610" w:rsidP="00766610">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lang w:eastAsia="es-MX"/>
        </w:rPr>
      </w:pPr>
      <w:r w:rsidRPr="002B2BFE">
        <w:rPr>
          <w:rFonts w:ascii="Palatino Linotype" w:eastAsia="Palatino Linotype" w:hAnsi="Palatino Linotype" w:cs="Palatino Linotype"/>
          <w:b/>
          <w:i/>
          <w:color w:val="000000"/>
          <w:lang w:eastAsia="es-MX"/>
        </w:rPr>
        <w:t>XXI.</w:t>
      </w:r>
      <w:r w:rsidRPr="002B2BFE">
        <w:rPr>
          <w:rFonts w:ascii="Palatino Linotype" w:eastAsia="Palatino Linotype" w:hAnsi="Palatino Linotype" w:cs="Palatino Linotype"/>
          <w:i/>
          <w:color w:val="000000"/>
          <w:lang w:eastAsia="es-MX"/>
        </w:rPr>
        <w:t xml:space="preserve"> </w:t>
      </w:r>
      <w:r w:rsidRPr="002B2BFE">
        <w:rPr>
          <w:rFonts w:ascii="Palatino Linotype" w:eastAsia="Palatino Linotype" w:hAnsi="Palatino Linotype" w:cs="Palatino Linotype"/>
          <w:b/>
          <w:i/>
          <w:color w:val="000000"/>
          <w:lang w:eastAsia="es-MX"/>
        </w:rPr>
        <w:t>Información confidencial:</w:t>
      </w:r>
      <w:r w:rsidRPr="002B2BFE">
        <w:rPr>
          <w:rFonts w:ascii="Palatino Linotype" w:eastAsia="Palatino Linotype" w:hAnsi="Palatino Linotype" w:cs="Palatino Linotype"/>
          <w:i/>
          <w:color w:val="000000"/>
          <w:lang w:eastAsia="es-MX"/>
        </w:rPr>
        <w:t xml:space="preserve"> Se considera como información confidencial los secretos bancario, fiduciario, industrial, comercial, fiscal, bursátil y postal, cuya </w:t>
      </w:r>
      <w:r w:rsidRPr="002B2BFE">
        <w:rPr>
          <w:rFonts w:ascii="Palatino Linotype" w:eastAsia="Palatino Linotype" w:hAnsi="Palatino Linotype" w:cs="Palatino Linotype"/>
          <w:i/>
          <w:color w:val="000000"/>
          <w:lang w:eastAsia="es-MX"/>
        </w:rPr>
        <w:lastRenderedPageBreak/>
        <w:t>titularidad corresponda a particulares, sujetos de derecho internacional o a sujetos obligados cuando no involucren el ejercicio de recursos públicos;</w:t>
      </w:r>
    </w:p>
    <w:p w14:paraId="499E7925" w14:textId="77777777" w:rsidR="00766610" w:rsidRPr="002B2BFE" w:rsidRDefault="00766610" w:rsidP="00766610">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lang w:eastAsia="es-MX"/>
        </w:rPr>
      </w:pPr>
      <w:r w:rsidRPr="002B2BFE">
        <w:rPr>
          <w:rFonts w:ascii="Palatino Linotype" w:eastAsia="Palatino Linotype" w:hAnsi="Palatino Linotype" w:cs="Palatino Linotype"/>
          <w:b/>
          <w:i/>
          <w:color w:val="000000"/>
          <w:lang w:eastAsia="es-MX"/>
        </w:rPr>
        <w:t>…</w:t>
      </w:r>
    </w:p>
    <w:p w14:paraId="5F9A6F69" w14:textId="77777777" w:rsidR="00766610" w:rsidRPr="002B2BFE" w:rsidRDefault="00766610" w:rsidP="00766610">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lang w:eastAsia="es-MX"/>
        </w:rPr>
      </w:pPr>
      <w:r w:rsidRPr="002B2BFE">
        <w:rPr>
          <w:rFonts w:ascii="Palatino Linotype" w:eastAsia="Palatino Linotype" w:hAnsi="Palatino Linotype" w:cs="Palatino Linotype"/>
          <w:b/>
          <w:i/>
          <w:color w:val="000000"/>
          <w:lang w:eastAsia="es-MX"/>
        </w:rPr>
        <w:t>XLV.</w:t>
      </w:r>
      <w:r w:rsidRPr="002B2BFE">
        <w:rPr>
          <w:rFonts w:ascii="Palatino Linotype" w:eastAsia="Palatino Linotype" w:hAnsi="Palatino Linotype" w:cs="Palatino Linotype"/>
          <w:i/>
          <w:color w:val="000000"/>
          <w:lang w:eastAsia="es-MX"/>
        </w:rPr>
        <w:t xml:space="preserve"> </w:t>
      </w:r>
      <w:r w:rsidRPr="002B2BFE">
        <w:rPr>
          <w:rFonts w:ascii="Palatino Linotype" w:eastAsia="Palatino Linotype" w:hAnsi="Palatino Linotype" w:cs="Palatino Linotype"/>
          <w:b/>
          <w:i/>
          <w:color w:val="000000"/>
          <w:lang w:eastAsia="es-MX"/>
        </w:rPr>
        <w:t>Versión pública:</w:t>
      </w:r>
      <w:r w:rsidRPr="002B2BFE">
        <w:rPr>
          <w:rFonts w:ascii="Palatino Linotype" w:eastAsia="Palatino Linotype" w:hAnsi="Palatino Linotype" w:cs="Palatino Linotype"/>
          <w:i/>
          <w:color w:val="000000"/>
          <w:lang w:eastAsia="es-MX"/>
        </w:rPr>
        <w:t xml:space="preserve"> Documento en el que se elimine, suprime o borra la información clasificada como reservada o confidencial para permitir su acceso.</w:t>
      </w:r>
    </w:p>
    <w:p w14:paraId="42B0E95C" w14:textId="77777777" w:rsidR="00766610" w:rsidRPr="002B2BFE" w:rsidRDefault="00766610" w:rsidP="00766610">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lang w:eastAsia="es-MX"/>
        </w:rPr>
      </w:pPr>
      <w:r w:rsidRPr="002B2BFE">
        <w:rPr>
          <w:rFonts w:ascii="Palatino Linotype" w:eastAsia="Palatino Linotype" w:hAnsi="Palatino Linotype" w:cs="Palatino Linotype"/>
          <w:i/>
          <w:color w:val="000000"/>
          <w:lang w:eastAsia="es-MX"/>
        </w:rPr>
        <w:t>(…)</w:t>
      </w:r>
    </w:p>
    <w:p w14:paraId="17F53C93" w14:textId="77777777" w:rsidR="00766610" w:rsidRPr="002B2BFE" w:rsidRDefault="00766610" w:rsidP="00766610">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lang w:eastAsia="es-MX"/>
        </w:rPr>
      </w:pPr>
    </w:p>
    <w:p w14:paraId="36219830" w14:textId="77777777" w:rsidR="00766610" w:rsidRPr="002B2BFE" w:rsidRDefault="00766610" w:rsidP="00766610">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lang w:eastAsia="es-MX"/>
        </w:rPr>
      </w:pPr>
      <w:r w:rsidRPr="002B2BFE">
        <w:rPr>
          <w:rFonts w:ascii="Palatino Linotype" w:eastAsia="Palatino Linotype" w:hAnsi="Palatino Linotype" w:cs="Palatino Linotype"/>
          <w:b/>
          <w:i/>
          <w:color w:val="000000"/>
          <w:lang w:eastAsia="es-MX"/>
        </w:rPr>
        <w:t xml:space="preserve">Artículo 91. </w:t>
      </w:r>
      <w:r w:rsidRPr="002B2BFE">
        <w:rPr>
          <w:rFonts w:ascii="Palatino Linotype" w:eastAsia="Palatino Linotype" w:hAnsi="Palatino Linotype" w:cs="Palatino Linotype"/>
          <w:i/>
          <w:color w:val="000000"/>
          <w:lang w:eastAsia="es-MX"/>
        </w:rPr>
        <w:t>El acceso a la información pública será restringido excepcionalmente, cuando ésta sea clasificada como reservada o confidencial.</w:t>
      </w:r>
    </w:p>
    <w:p w14:paraId="41D83989" w14:textId="77777777" w:rsidR="00766610" w:rsidRPr="002B2BFE" w:rsidRDefault="00766610" w:rsidP="00766610">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lang w:eastAsia="es-MX"/>
        </w:rPr>
      </w:pPr>
    </w:p>
    <w:p w14:paraId="1F241D48" w14:textId="77777777" w:rsidR="00766610" w:rsidRPr="002B2BFE" w:rsidRDefault="00766610" w:rsidP="00766610">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lang w:eastAsia="es-MX"/>
        </w:rPr>
      </w:pPr>
      <w:r w:rsidRPr="002B2BFE">
        <w:rPr>
          <w:rFonts w:ascii="Palatino Linotype" w:eastAsia="Palatino Linotype" w:hAnsi="Palatino Linotype" w:cs="Palatino Linotype"/>
          <w:b/>
          <w:i/>
          <w:color w:val="000000"/>
          <w:lang w:eastAsia="es-MX"/>
        </w:rPr>
        <w:t>Artículo 132.</w:t>
      </w:r>
      <w:r w:rsidRPr="002B2BFE">
        <w:rPr>
          <w:rFonts w:ascii="Palatino Linotype" w:eastAsia="Palatino Linotype" w:hAnsi="Palatino Linotype" w:cs="Palatino Linotype"/>
          <w:i/>
          <w:color w:val="000000"/>
          <w:lang w:eastAsia="es-MX"/>
        </w:rPr>
        <w:t xml:space="preserve"> </w:t>
      </w:r>
      <w:r w:rsidRPr="002B2BFE">
        <w:rPr>
          <w:rFonts w:ascii="Palatino Linotype" w:eastAsia="Palatino Linotype" w:hAnsi="Palatino Linotype" w:cs="Palatino Linotype"/>
          <w:i/>
          <w:color w:val="000000"/>
          <w:u w:val="single"/>
          <w:lang w:eastAsia="es-MX"/>
        </w:rPr>
        <w:t>La clasificación de la información se llevará a cabo en el momento en que</w:t>
      </w:r>
      <w:r w:rsidRPr="002B2BFE">
        <w:rPr>
          <w:rFonts w:ascii="Palatino Linotype" w:eastAsia="Palatino Linotype" w:hAnsi="Palatino Linotype" w:cs="Palatino Linotype"/>
          <w:i/>
          <w:color w:val="000000"/>
          <w:lang w:eastAsia="es-MX"/>
        </w:rPr>
        <w:t>:</w:t>
      </w:r>
    </w:p>
    <w:p w14:paraId="478404D5" w14:textId="77777777" w:rsidR="00766610" w:rsidRPr="002B2BFE" w:rsidRDefault="00766610" w:rsidP="00766610">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lang w:eastAsia="es-MX"/>
        </w:rPr>
      </w:pPr>
      <w:r w:rsidRPr="002B2BFE">
        <w:rPr>
          <w:rFonts w:ascii="Palatino Linotype" w:eastAsia="Palatino Linotype" w:hAnsi="Palatino Linotype" w:cs="Palatino Linotype"/>
          <w:b/>
          <w:i/>
          <w:color w:val="000000"/>
          <w:lang w:eastAsia="es-MX"/>
        </w:rPr>
        <w:t>I.</w:t>
      </w:r>
      <w:r w:rsidRPr="002B2BFE">
        <w:rPr>
          <w:rFonts w:ascii="Palatino Linotype" w:eastAsia="Palatino Linotype" w:hAnsi="Palatino Linotype" w:cs="Palatino Linotype"/>
          <w:i/>
          <w:color w:val="000000"/>
          <w:lang w:eastAsia="es-MX"/>
        </w:rPr>
        <w:t xml:space="preserve"> Se reciba una solicitud de acceso a la información;</w:t>
      </w:r>
    </w:p>
    <w:p w14:paraId="2EBA49A1" w14:textId="77777777" w:rsidR="00766610" w:rsidRPr="002B2BFE" w:rsidRDefault="00766610" w:rsidP="00766610">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lang w:eastAsia="es-MX"/>
        </w:rPr>
      </w:pPr>
      <w:r w:rsidRPr="002B2BFE">
        <w:rPr>
          <w:rFonts w:ascii="Palatino Linotype" w:eastAsia="Palatino Linotype" w:hAnsi="Palatino Linotype" w:cs="Palatino Linotype"/>
          <w:b/>
          <w:i/>
          <w:color w:val="000000"/>
          <w:lang w:eastAsia="es-MX"/>
        </w:rPr>
        <w:t>II.</w:t>
      </w:r>
      <w:r w:rsidRPr="002B2BFE">
        <w:rPr>
          <w:rFonts w:ascii="Palatino Linotype" w:eastAsia="Palatino Linotype" w:hAnsi="Palatino Linotype" w:cs="Palatino Linotype"/>
          <w:i/>
          <w:color w:val="000000"/>
          <w:lang w:eastAsia="es-MX"/>
        </w:rPr>
        <w:t xml:space="preserve"> </w:t>
      </w:r>
      <w:r w:rsidRPr="002B2BFE">
        <w:rPr>
          <w:rFonts w:ascii="Palatino Linotype" w:eastAsia="Palatino Linotype" w:hAnsi="Palatino Linotype" w:cs="Palatino Linotype"/>
          <w:i/>
          <w:color w:val="000000"/>
          <w:u w:val="single"/>
          <w:lang w:eastAsia="es-MX"/>
        </w:rPr>
        <w:t>Se determine mediante resolución de autoridad competente; o</w:t>
      </w:r>
    </w:p>
    <w:p w14:paraId="3BA76EB2" w14:textId="77777777" w:rsidR="00766610" w:rsidRPr="002B2BFE" w:rsidRDefault="00766610" w:rsidP="00766610">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u w:val="single"/>
          <w:lang w:eastAsia="es-MX"/>
        </w:rPr>
      </w:pPr>
      <w:r w:rsidRPr="002B2BFE">
        <w:rPr>
          <w:rFonts w:ascii="Palatino Linotype" w:eastAsia="Palatino Linotype" w:hAnsi="Palatino Linotype" w:cs="Palatino Linotype"/>
          <w:b/>
          <w:i/>
          <w:color w:val="000000"/>
          <w:lang w:eastAsia="es-MX"/>
        </w:rPr>
        <w:t>III.</w:t>
      </w:r>
      <w:r w:rsidRPr="002B2BFE">
        <w:rPr>
          <w:rFonts w:ascii="Palatino Linotype" w:eastAsia="Palatino Linotype" w:hAnsi="Palatino Linotype" w:cs="Palatino Linotype"/>
          <w:i/>
          <w:color w:val="000000"/>
          <w:lang w:eastAsia="es-MX"/>
        </w:rPr>
        <w:t xml:space="preserve"> </w:t>
      </w:r>
      <w:r w:rsidRPr="002B2BFE">
        <w:rPr>
          <w:rFonts w:ascii="Palatino Linotype" w:eastAsia="Palatino Linotype" w:hAnsi="Palatino Linotype" w:cs="Palatino Linotype"/>
          <w:i/>
          <w:color w:val="000000"/>
          <w:u w:val="single"/>
          <w:lang w:eastAsia="es-MX"/>
        </w:rPr>
        <w:t>Se generen versiones públicas para dar cumplimiento a las obligaciones de transparencia previstas en esta Ley.</w:t>
      </w:r>
    </w:p>
    <w:p w14:paraId="214E67E6" w14:textId="77777777" w:rsidR="00766610" w:rsidRPr="002B2BFE" w:rsidRDefault="00766610" w:rsidP="00766610">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lang w:eastAsia="es-MX"/>
        </w:rPr>
      </w:pPr>
      <w:r w:rsidRPr="002B2BFE">
        <w:rPr>
          <w:rFonts w:ascii="Palatino Linotype" w:eastAsia="Palatino Linotype" w:hAnsi="Palatino Linotype" w:cs="Palatino Linotype"/>
          <w:i/>
          <w:color w:val="000000"/>
          <w:lang w:eastAsia="es-MX"/>
        </w:rPr>
        <w:t>(…)</w:t>
      </w:r>
    </w:p>
    <w:p w14:paraId="57F4B619" w14:textId="77777777" w:rsidR="00766610" w:rsidRPr="002B2BFE" w:rsidRDefault="00766610" w:rsidP="00766610">
      <w:pPr>
        <w:spacing w:line="360" w:lineRule="auto"/>
        <w:jc w:val="both"/>
        <w:rPr>
          <w:rFonts w:ascii="Palatino Linotype" w:eastAsia="Palatino Linotype" w:hAnsi="Palatino Linotype" w:cs="Palatino Linotype"/>
          <w:i/>
          <w:lang w:eastAsia="es-MX"/>
        </w:rPr>
      </w:pPr>
    </w:p>
    <w:p w14:paraId="61FACB3A" w14:textId="77777777" w:rsidR="00766610" w:rsidRPr="002B2BFE" w:rsidRDefault="00766610" w:rsidP="00766610">
      <w:pPr>
        <w:spacing w:line="360" w:lineRule="auto"/>
        <w:jc w:val="both"/>
        <w:rPr>
          <w:rFonts w:ascii="Palatino Linotype" w:eastAsia="Palatino Linotype" w:hAnsi="Palatino Linotype" w:cs="Palatino Linotype"/>
          <w:lang w:eastAsia="es-MX"/>
        </w:rPr>
      </w:pPr>
      <w:r w:rsidRPr="002B2BFE">
        <w:rPr>
          <w:rFonts w:ascii="Palatino Linotype" w:eastAsia="Palatino Linotype" w:hAnsi="Palatino Linotype" w:cs="Palatino Linotype"/>
          <w:lang w:eastAsia="es-MX"/>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6D534A5B" w14:textId="77777777" w:rsidR="00766610" w:rsidRPr="002B2BFE" w:rsidRDefault="00766610" w:rsidP="00766610">
      <w:pPr>
        <w:spacing w:line="360" w:lineRule="auto"/>
        <w:jc w:val="both"/>
        <w:rPr>
          <w:rFonts w:ascii="Palatino Linotype" w:eastAsia="Palatino Linotype" w:hAnsi="Palatino Linotype" w:cs="Palatino Linotype"/>
          <w:lang w:eastAsia="es-MX"/>
        </w:rPr>
      </w:pPr>
    </w:p>
    <w:p w14:paraId="2F58808B" w14:textId="77777777" w:rsidR="00766610" w:rsidRPr="002B2BFE" w:rsidRDefault="00766610" w:rsidP="00766610">
      <w:pPr>
        <w:spacing w:line="360" w:lineRule="auto"/>
        <w:jc w:val="both"/>
        <w:rPr>
          <w:rFonts w:ascii="Palatino Linotype" w:eastAsia="Palatino Linotype" w:hAnsi="Palatino Linotype" w:cs="Palatino Linotype"/>
          <w:lang w:eastAsia="es-MX"/>
        </w:rPr>
      </w:pPr>
      <w:r w:rsidRPr="002B2BFE">
        <w:rPr>
          <w:rFonts w:ascii="Palatino Linotype" w:eastAsia="Palatino Linotype" w:hAnsi="Palatino Linotype" w:cs="Palatino Linotype"/>
          <w:lang w:eastAsia="es-MX"/>
        </w:rPr>
        <w:t xml:space="preserve">Por otro lado, los </w:t>
      </w:r>
      <w:r w:rsidRPr="002B2BFE">
        <w:rPr>
          <w:rFonts w:ascii="Palatino Linotype" w:eastAsia="Palatino Linotype" w:hAnsi="Palatino Linotype" w:cs="Palatino Linotype"/>
          <w:i/>
          <w:lang w:eastAsia="es-MX"/>
        </w:rPr>
        <w:t>Lineamientos Generales en Materia de Clasificación y Desclasificación de la Información, así como para la elaboración de Versiones Públicas</w:t>
      </w:r>
      <w:r w:rsidRPr="002B2BFE">
        <w:rPr>
          <w:rFonts w:ascii="Palatino Linotype" w:eastAsia="Palatino Linotype" w:hAnsi="Palatino Linotype" w:cs="Palatino Linotype"/>
          <w:lang w:eastAsia="es-MX"/>
        </w:rPr>
        <w:t xml:space="preserve">, emitidos por el Consejo Nacional del Sistema Nacional de Transparencia, Acceso a la Información Pública y Protección de Datos Personales, publicados en el Diario Oficial de la Federación el día </w:t>
      </w:r>
      <w:r w:rsidRPr="002B2BFE">
        <w:rPr>
          <w:rFonts w:ascii="Palatino Linotype" w:eastAsia="Palatino Linotype" w:hAnsi="Palatino Linotype" w:cs="Palatino Linotype"/>
          <w:lang w:eastAsia="es-MX"/>
        </w:rPr>
        <w:lastRenderedPageBreak/>
        <w:t>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71481528" w14:textId="77777777" w:rsidR="00766610" w:rsidRPr="002B2BFE" w:rsidRDefault="00766610" w:rsidP="00766610">
      <w:pPr>
        <w:spacing w:line="360" w:lineRule="auto"/>
        <w:jc w:val="both"/>
        <w:rPr>
          <w:rFonts w:ascii="Palatino Linotype" w:eastAsia="Palatino Linotype" w:hAnsi="Palatino Linotype" w:cs="Palatino Linotype"/>
          <w:lang w:eastAsia="es-MX"/>
        </w:rPr>
      </w:pPr>
    </w:p>
    <w:p w14:paraId="7560965D" w14:textId="77777777" w:rsidR="00766610" w:rsidRPr="002B2BFE" w:rsidRDefault="00766610" w:rsidP="00766610">
      <w:pPr>
        <w:spacing w:line="360" w:lineRule="auto"/>
        <w:jc w:val="both"/>
        <w:rPr>
          <w:rFonts w:ascii="Palatino Linotype" w:eastAsia="Palatino Linotype" w:hAnsi="Palatino Linotype" w:cs="Palatino Linotype"/>
          <w:lang w:eastAsia="es-MX"/>
        </w:rPr>
      </w:pPr>
      <w:r w:rsidRPr="002B2BFE">
        <w:rPr>
          <w:rFonts w:ascii="Palatino Linotype" w:eastAsia="Palatino Linotype" w:hAnsi="Palatino Linotype" w:cs="Palatino Linotype"/>
          <w:lang w:eastAsia="es-MX"/>
        </w:rPr>
        <w:t>Entorno a lo que aquí nos interesa, los Lineamientos Quincuagésimo sexto, Quincuagésimo séptimo y Quincuagésimo octavo, establecen lo siguiente:</w:t>
      </w:r>
    </w:p>
    <w:p w14:paraId="1575714A" w14:textId="77777777" w:rsidR="00766610" w:rsidRPr="002B2BFE" w:rsidRDefault="00766610" w:rsidP="00766610">
      <w:pPr>
        <w:spacing w:line="360" w:lineRule="auto"/>
        <w:jc w:val="both"/>
        <w:rPr>
          <w:rFonts w:ascii="Palatino Linotype" w:eastAsia="Palatino Linotype" w:hAnsi="Palatino Linotype" w:cs="Palatino Linotype"/>
          <w:lang w:eastAsia="es-MX"/>
        </w:rPr>
      </w:pPr>
    </w:p>
    <w:p w14:paraId="5587CEF7" w14:textId="77777777" w:rsidR="00766610" w:rsidRPr="002B2BFE" w:rsidRDefault="00766610" w:rsidP="00766610">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lang w:eastAsia="es-MX"/>
        </w:rPr>
      </w:pPr>
      <w:r w:rsidRPr="002B2BFE">
        <w:rPr>
          <w:rFonts w:ascii="Palatino Linotype" w:eastAsia="Palatino Linotype" w:hAnsi="Palatino Linotype" w:cs="Palatino Linotype"/>
          <w:b/>
          <w:i/>
          <w:color w:val="000000"/>
          <w:lang w:eastAsia="es-MX"/>
        </w:rPr>
        <w:t>Quincuagésimo sexto.</w:t>
      </w:r>
      <w:r w:rsidRPr="002B2BFE">
        <w:rPr>
          <w:rFonts w:ascii="Palatino Linotype" w:eastAsia="Palatino Linotype" w:hAnsi="Palatino Linotype" w:cs="Palatino Linotype"/>
          <w:i/>
          <w:color w:val="000000"/>
          <w:lang w:eastAsia="es-MX"/>
        </w:rPr>
        <w:t xml:space="preserve"> La versión pública del documento o expediente que contenga partes o secciones reservadas o confidenciales, será elaborada por los sujetos obligados, previo pago de los costos de reproducción, a través de sus áreas y deberá ser aprobada por su Comité de Transparencia.</w:t>
      </w:r>
    </w:p>
    <w:p w14:paraId="561BC494" w14:textId="77777777" w:rsidR="00766610" w:rsidRPr="002B2BFE" w:rsidRDefault="00766610" w:rsidP="00766610">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lang w:eastAsia="es-MX"/>
        </w:rPr>
      </w:pPr>
    </w:p>
    <w:p w14:paraId="02513C5C" w14:textId="77777777" w:rsidR="00766610" w:rsidRPr="002B2BFE" w:rsidRDefault="00766610" w:rsidP="00766610">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lang w:eastAsia="es-MX"/>
        </w:rPr>
      </w:pPr>
      <w:r w:rsidRPr="002B2BFE">
        <w:rPr>
          <w:rFonts w:ascii="Palatino Linotype" w:eastAsia="Palatino Linotype" w:hAnsi="Palatino Linotype" w:cs="Palatino Linotype"/>
          <w:b/>
          <w:i/>
          <w:color w:val="000000"/>
          <w:lang w:eastAsia="es-MX"/>
        </w:rPr>
        <w:t>Quincuagésimo séptimo.</w:t>
      </w:r>
      <w:r w:rsidRPr="002B2BFE">
        <w:rPr>
          <w:rFonts w:ascii="Palatino Linotype" w:eastAsia="Palatino Linotype" w:hAnsi="Palatino Linotype" w:cs="Palatino Linotype"/>
          <w:i/>
          <w:color w:val="000000"/>
          <w:lang w:eastAsia="es-MX"/>
        </w:rPr>
        <w:t xml:space="preserve"> Se considera, en principio, como información pública y no podrá omitirse de las versiones públicas la siguiente:</w:t>
      </w:r>
    </w:p>
    <w:p w14:paraId="018539B1" w14:textId="77777777" w:rsidR="00766610" w:rsidRPr="002B2BFE" w:rsidRDefault="00766610" w:rsidP="00766610">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lang w:eastAsia="es-MX"/>
        </w:rPr>
      </w:pPr>
      <w:r w:rsidRPr="002B2BFE">
        <w:rPr>
          <w:rFonts w:ascii="Palatino Linotype" w:eastAsia="Palatino Linotype" w:hAnsi="Palatino Linotype" w:cs="Palatino Linotype"/>
          <w:i/>
          <w:color w:val="000000"/>
          <w:lang w:eastAsia="es-MX"/>
        </w:rPr>
        <w:t xml:space="preserve"> </w:t>
      </w:r>
    </w:p>
    <w:p w14:paraId="6F02EB7B" w14:textId="77777777" w:rsidR="00766610" w:rsidRPr="002B2BFE" w:rsidRDefault="00766610" w:rsidP="00766610">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lang w:eastAsia="es-MX"/>
        </w:rPr>
      </w:pPr>
      <w:r w:rsidRPr="002B2BFE">
        <w:rPr>
          <w:rFonts w:ascii="Palatino Linotype" w:eastAsia="Palatino Linotype" w:hAnsi="Palatino Linotype" w:cs="Palatino Linotype"/>
          <w:i/>
          <w:color w:val="000000"/>
          <w:lang w:eastAsia="es-MX"/>
        </w:rPr>
        <w:t xml:space="preserve">I. La relativa a las Obligaciones de Transparencia que contempla el Título V de la Ley General y las demás disposiciones legales aplicables; </w:t>
      </w:r>
    </w:p>
    <w:p w14:paraId="5E10B6A7" w14:textId="77777777" w:rsidR="00766610" w:rsidRPr="002B2BFE" w:rsidRDefault="00766610" w:rsidP="00766610">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lang w:eastAsia="es-MX"/>
        </w:rPr>
      </w:pPr>
      <w:r w:rsidRPr="002B2BFE">
        <w:rPr>
          <w:rFonts w:ascii="Palatino Linotype" w:eastAsia="Palatino Linotype" w:hAnsi="Palatino Linotype" w:cs="Palatino Linotype"/>
          <w:i/>
          <w:color w:val="000000"/>
          <w:lang w:eastAsia="es-MX"/>
        </w:rPr>
        <w:t xml:space="preserve">II. El nombre de los servidores públicos en los documentos, y sus firmas autógrafas, cuando sean utilizados en el ejercicio de las facultades conferidas para el desempeño del servicio público, y </w:t>
      </w:r>
    </w:p>
    <w:p w14:paraId="423BFDC2" w14:textId="77777777" w:rsidR="00766610" w:rsidRPr="002B2BFE" w:rsidRDefault="00766610" w:rsidP="00766610">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lang w:eastAsia="es-MX"/>
        </w:rPr>
      </w:pPr>
      <w:r w:rsidRPr="002B2BFE">
        <w:rPr>
          <w:rFonts w:ascii="Palatino Linotype" w:eastAsia="Palatino Linotype" w:hAnsi="Palatino Linotype" w:cs="Palatino Linotype"/>
          <w:i/>
          <w:color w:val="000000"/>
          <w:lang w:eastAsia="es-MX"/>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1282D432" w14:textId="77777777" w:rsidR="00766610" w:rsidRPr="002B2BFE" w:rsidRDefault="00766610" w:rsidP="00766610">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lang w:eastAsia="es-MX"/>
        </w:rPr>
      </w:pPr>
    </w:p>
    <w:p w14:paraId="4013380A" w14:textId="77777777" w:rsidR="00766610" w:rsidRPr="002B2BFE" w:rsidRDefault="00766610" w:rsidP="00766610">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lang w:eastAsia="es-MX"/>
        </w:rPr>
      </w:pPr>
      <w:r w:rsidRPr="002B2BFE">
        <w:rPr>
          <w:rFonts w:ascii="Palatino Linotype" w:eastAsia="Palatino Linotype" w:hAnsi="Palatino Linotype" w:cs="Palatino Linotype"/>
          <w:i/>
          <w:color w:val="000000"/>
          <w:lang w:eastAsia="es-MX"/>
        </w:rPr>
        <w:t xml:space="preserve">Lo anterior, siempre y cuando no se acredite alguna causal de clasificación, prevista en las leyes o en los tratados internacionales suscritos por el Estado mexicano. </w:t>
      </w:r>
    </w:p>
    <w:p w14:paraId="3C59A21D" w14:textId="77777777" w:rsidR="00766610" w:rsidRPr="002B2BFE" w:rsidRDefault="00766610" w:rsidP="00766610">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lang w:eastAsia="es-MX"/>
        </w:rPr>
      </w:pPr>
    </w:p>
    <w:p w14:paraId="55ACFB24" w14:textId="77777777" w:rsidR="00766610" w:rsidRPr="002B2BFE" w:rsidRDefault="00766610" w:rsidP="00766610">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lang w:eastAsia="es-MX"/>
        </w:rPr>
      </w:pPr>
      <w:r w:rsidRPr="002B2BFE">
        <w:rPr>
          <w:rFonts w:ascii="Palatino Linotype" w:eastAsia="Palatino Linotype" w:hAnsi="Palatino Linotype" w:cs="Palatino Linotype"/>
          <w:b/>
          <w:i/>
          <w:color w:val="000000"/>
          <w:lang w:eastAsia="es-MX"/>
        </w:rPr>
        <w:lastRenderedPageBreak/>
        <w:t>Quincuagésimo octavo.</w:t>
      </w:r>
      <w:r w:rsidRPr="002B2BFE">
        <w:rPr>
          <w:rFonts w:ascii="Palatino Linotype" w:eastAsia="Palatino Linotype" w:hAnsi="Palatino Linotype" w:cs="Palatino Linotype"/>
          <w:i/>
          <w:color w:val="000000"/>
          <w:lang w:eastAsia="es-MX"/>
        </w:rPr>
        <w:t xml:space="preserve"> Los sujetos obligados garantizarán que los sistemas o medios empleados para eliminar la información en las versiones públicas no permitan la recuperación o visualización de la misma.</w:t>
      </w:r>
    </w:p>
    <w:p w14:paraId="682B6E4A" w14:textId="77777777" w:rsidR="00766610" w:rsidRPr="002B2BFE" w:rsidRDefault="00766610" w:rsidP="00766610">
      <w:pPr>
        <w:spacing w:line="360" w:lineRule="auto"/>
        <w:jc w:val="both"/>
        <w:rPr>
          <w:rFonts w:ascii="Palatino Linotype" w:eastAsia="Palatino Linotype" w:hAnsi="Palatino Linotype" w:cs="Palatino Linotype"/>
          <w:i/>
          <w:lang w:eastAsia="es-MX"/>
        </w:rPr>
      </w:pPr>
    </w:p>
    <w:p w14:paraId="65330165" w14:textId="77777777" w:rsidR="00766610" w:rsidRPr="002B2BFE" w:rsidRDefault="00766610" w:rsidP="00766610">
      <w:pPr>
        <w:spacing w:line="360" w:lineRule="auto"/>
        <w:jc w:val="both"/>
        <w:rPr>
          <w:rFonts w:ascii="Palatino Linotype" w:eastAsia="Palatino Linotype" w:hAnsi="Palatino Linotype" w:cs="Palatino Linotype"/>
          <w:lang w:eastAsia="es-MX"/>
        </w:rPr>
      </w:pPr>
      <w:r w:rsidRPr="002B2BFE">
        <w:rPr>
          <w:rFonts w:ascii="Palatino Linotype" w:eastAsia="Palatino Linotype" w:hAnsi="Palatino Linotype" w:cs="Palatino Linotype"/>
          <w:lang w:eastAsia="es-MX"/>
        </w:rPr>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 la solicitante en estado de incertidumbre, al no conocer o comprender porque no aparecen en la documentación respectiva.</w:t>
      </w:r>
    </w:p>
    <w:p w14:paraId="70C96AD6" w14:textId="77777777" w:rsidR="00766610" w:rsidRPr="002B2BFE" w:rsidRDefault="00766610" w:rsidP="00766610">
      <w:pPr>
        <w:spacing w:line="360" w:lineRule="auto"/>
        <w:jc w:val="both"/>
        <w:rPr>
          <w:rFonts w:ascii="Palatino Linotype" w:eastAsia="Palatino Linotype" w:hAnsi="Palatino Linotype" w:cs="Palatino Linotype"/>
          <w:lang w:eastAsia="es-MX"/>
        </w:rPr>
      </w:pPr>
    </w:p>
    <w:p w14:paraId="7A148A33" w14:textId="0890F649" w:rsidR="00766610" w:rsidRPr="002B2BFE" w:rsidRDefault="00766610" w:rsidP="00766610">
      <w:pPr>
        <w:spacing w:line="360" w:lineRule="auto"/>
        <w:jc w:val="both"/>
        <w:rPr>
          <w:rFonts w:ascii="Palatino Linotype" w:eastAsia="Palatino Linotype" w:hAnsi="Palatino Linotype" w:cs="Palatino Linotype"/>
          <w:lang w:eastAsia="es-MX"/>
        </w:rPr>
      </w:pPr>
      <w:r w:rsidRPr="002B2BFE">
        <w:rPr>
          <w:rFonts w:ascii="Palatino Linotype" w:eastAsia="Palatino Linotype" w:hAnsi="Palatino Linotype" w:cs="Palatino Linotype"/>
          <w:lang w:eastAsia="es-MX"/>
        </w:rPr>
        <w:t>Ahora bien, en el caso en concreto, se debe recordar que la información</w:t>
      </w:r>
      <w:r w:rsidR="00C632FA" w:rsidRPr="002B2BFE">
        <w:rPr>
          <w:rFonts w:ascii="Palatino Linotype" w:eastAsia="Palatino Linotype" w:hAnsi="Palatino Linotype" w:cs="Palatino Linotype"/>
          <w:lang w:eastAsia="es-MX"/>
        </w:rPr>
        <w:t xml:space="preserve"> que se ordena</w:t>
      </w:r>
      <w:r w:rsidRPr="002B2BFE">
        <w:rPr>
          <w:rFonts w:ascii="Palatino Linotype" w:eastAsia="Palatino Linotype" w:hAnsi="Palatino Linotype" w:cs="Palatino Linotype"/>
          <w:lang w:eastAsia="es-MX"/>
        </w:rPr>
        <w:t xml:space="preserve"> consiste en </w:t>
      </w:r>
      <w:r w:rsidR="00C632FA" w:rsidRPr="002B2BFE">
        <w:rPr>
          <w:rFonts w:ascii="Palatino Linotype" w:eastAsia="Palatino Linotype" w:hAnsi="Palatino Linotype" w:cs="Palatino Linotype"/>
          <w:lang w:eastAsia="es-MX"/>
        </w:rPr>
        <w:t>oficios emitidos a particulares</w:t>
      </w:r>
      <w:r w:rsidRPr="002B2BFE">
        <w:rPr>
          <w:rFonts w:ascii="Palatino Linotype" w:eastAsia="Palatino Linotype" w:hAnsi="Palatino Linotype" w:cs="Palatino Linotype"/>
          <w:lang w:eastAsia="es-MX"/>
        </w:rPr>
        <w:t>, por lo que el Sujeto Obligado deberá tomar en cuenta que los datos relativos a la razón social y Registro Federal de Contribuyentes de los proveedores es público, ya sean estos personas físicas o morales; lo anterior con sustento en los criterios con clave de control SO/008/2019 y SO/004/2021 emitidos por el Instituto Nacional de Transparencia, Acceso a la Información y Protección de Datos Personales que a la letra estipulan lo siguiente:</w:t>
      </w:r>
    </w:p>
    <w:p w14:paraId="0106CD7A" w14:textId="77777777" w:rsidR="00766610" w:rsidRPr="002B2BFE" w:rsidRDefault="00766610" w:rsidP="00766610">
      <w:pPr>
        <w:spacing w:line="360" w:lineRule="auto"/>
        <w:jc w:val="both"/>
        <w:rPr>
          <w:rFonts w:ascii="Palatino Linotype" w:eastAsia="Palatino Linotype" w:hAnsi="Palatino Linotype" w:cs="Palatino Linotype"/>
          <w:lang w:eastAsia="es-MX"/>
        </w:rPr>
      </w:pPr>
    </w:p>
    <w:p w14:paraId="7D057A0A" w14:textId="77777777" w:rsidR="00766610" w:rsidRPr="002B2BFE" w:rsidRDefault="00766610" w:rsidP="00766610">
      <w:pPr>
        <w:ind w:left="567" w:right="567"/>
        <w:jc w:val="both"/>
        <w:rPr>
          <w:rFonts w:ascii="Palatino Linotype" w:eastAsia="Palatino Linotype" w:hAnsi="Palatino Linotype"/>
          <w:b/>
          <w:bCs/>
          <w:i/>
          <w:u w:val="single"/>
        </w:rPr>
      </w:pPr>
      <w:r w:rsidRPr="002B2BFE">
        <w:rPr>
          <w:rFonts w:ascii="Palatino Linotype" w:eastAsia="Palatino Linotype" w:hAnsi="Palatino Linotype"/>
          <w:b/>
          <w:bCs/>
          <w:i/>
          <w:u w:val="single"/>
        </w:rPr>
        <w:t>SO/008/2019</w:t>
      </w:r>
    </w:p>
    <w:p w14:paraId="5627BEBB" w14:textId="77777777" w:rsidR="00766610" w:rsidRPr="002B2BFE" w:rsidRDefault="00766610" w:rsidP="00766610">
      <w:pPr>
        <w:ind w:left="567" w:right="567"/>
        <w:jc w:val="both"/>
        <w:rPr>
          <w:rFonts w:ascii="Palatino Linotype" w:eastAsia="Palatino Linotype" w:hAnsi="Palatino Linotype"/>
          <w:i/>
          <w:lang w:val="es-MX"/>
        </w:rPr>
      </w:pPr>
      <w:r w:rsidRPr="002B2BFE">
        <w:rPr>
          <w:rFonts w:ascii="Palatino Linotype" w:eastAsia="Palatino Linotype" w:hAnsi="Palatino Linotype"/>
          <w:b/>
          <w:bCs/>
          <w:i/>
          <w:lang w:val="es-MX"/>
        </w:rPr>
        <w:t>Razón social y RFC de personas morales.</w:t>
      </w:r>
      <w:r w:rsidRPr="002B2BFE">
        <w:rPr>
          <w:rFonts w:ascii="Palatino Linotype" w:eastAsia="Palatino Linotype" w:hAnsi="Palatino Linotype"/>
          <w:i/>
          <w:lang w:val="es-MX"/>
        </w:rPr>
        <w:t xml:space="preserve"> La denominación o razón social de personas morales es pública, por encontrarse inscritas en el Registro Público de Comercio; asimismo, su Registro Federal de Contribuyentes (RFC), en principio, también es público, ya que no se refiere a hechos o actos de carácter económico, contable, jurídico o administrativo que sean útiles o representen una ventaja a sus competidores.</w:t>
      </w:r>
    </w:p>
    <w:p w14:paraId="4DCCDCEE" w14:textId="77777777" w:rsidR="00766610" w:rsidRPr="002B2BFE" w:rsidRDefault="00766610" w:rsidP="00766610">
      <w:pPr>
        <w:ind w:left="567" w:right="567"/>
        <w:jc w:val="both"/>
        <w:rPr>
          <w:rFonts w:ascii="Palatino Linotype" w:eastAsia="Palatino Linotype" w:hAnsi="Palatino Linotype"/>
          <w:i/>
          <w:lang w:val="es-MX"/>
        </w:rPr>
      </w:pPr>
    </w:p>
    <w:p w14:paraId="47447DDD" w14:textId="77777777" w:rsidR="00766610" w:rsidRPr="002B2BFE" w:rsidRDefault="00766610" w:rsidP="00766610">
      <w:pPr>
        <w:ind w:left="567" w:right="567"/>
        <w:jc w:val="both"/>
        <w:rPr>
          <w:rFonts w:ascii="Palatino Linotype" w:eastAsia="Palatino Linotype" w:hAnsi="Palatino Linotype"/>
          <w:b/>
          <w:bCs/>
          <w:i/>
          <w:u w:val="single"/>
        </w:rPr>
      </w:pPr>
      <w:r w:rsidRPr="002B2BFE">
        <w:rPr>
          <w:rFonts w:ascii="Palatino Linotype" w:eastAsia="Palatino Linotype" w:hAnsi="Palatino Linotype"/>
          <w:b/>
          <w:bCs/>
          <w:i/>
          <w:u w:val="single"/>
        </w:rPr>
        <w:t>SO/004/2021</w:t>
      </w:r>
    </w:p>
    <w:p w14:paraId="299D543D" w14:textId="77777777" w:rsidR="00766610" w:rsidRPr="002B2BFE" w:rsidRDefault="00766610" w:rsidP="00766610">
      <w:pPr>
        <w:ind w:left="567" w:right="567"/>
        <w:jc w:val="both"/>
        <w:rPr>
          <w:rFonts w:ascii="Palatino Linotype" w:eastAsia="Palatino Linotype" w:hAnsi="Palatino Linotype"/>
          <w:i/>
          <w:lang w:val="es-MX"/>
        </w:rPr>
      </w:pPr>
      <w:r w:rsidRPr="002B2BFE">
        <w:rPr>
          <w:rFonts w:ascii="Palatino Linotype" w:eastAsia="Palatino Linotype" w:hAnsi="Palatino Linotype"/>
          <w:b/>
          <w:bCs/>
          <w:i/>
          <w:lang w:val="es-MX"/>
        </w:rPr>
        <w:t>Registro Federal de Contribuyentes (RFC) de personas físicas proveedores o contratistas.</w:t>
      </w:r>
      <w:r w:rsidRPr="002B2BFE">
        <w:rPr>
          <w:rFonts w:ascii="Palatino Linotype" w:eastAsia="Palatino Linotype" w:hAnsi="Palatino Linotype"/>
          <w:i/>
          <w:lang w:val="es-MX"/>
        </w:rPr>
        <w:t xml:space="preserve"> El RFC de contratistas o proveedores de sujetos obligados debe ser público, ya que al tratarse de personas relacionadas con contrataciones públicas, su difusión favorece la transparencia con la que deben administrarse los recursos públicos, en términos del artículo 134 de la Constitución Política de los Estados Unidos Mexicanos. </w:t>
      </w:r>
    </w:p>
    <w:p w14:paraId="13B5708B" w14:textId="77777777" w:rsidR="00766610" w:rsidRPr="002B2BFE" w:rsidRDefault="00766610" w:rsidP="00766610">
      <w:pPr>
        <w:spacing w:line="360" w:lineRule="auto"/>
        <w:jc w:val="both"/>
        <w:rPr>
          <w:rFonts w:ascii="Palatino Linotype" w:eastAsia="Palatino Linotype" w:hAnsi="Palatino Linotype" w:cs="Palatino Linotype"/>
          <w:lang w:eastAsia="es-MX"/>
        </w:rPr>
      </w:pPr>
    </w:p>
    <w:p w14:paraId="7C3C2C18" w14:textId="74159C87" w:rsidR="00C632FA" w:rsidRPr="002B2BFE" w:rsidRDefault="00C632FA" w:rsidP="00C632FA">
      <w:pPr>
        <w:spacing w:line="360" w:lineRule="auto"/>
        <w:jc w:val="both"/>
        <w:rPr>
          <w:rFonts w:ascii="Palatino Linotype" w:hAnsi="Palatino Linotype"/>
          <w:lang w:val="es-MX"/>
        </w:rPr>
      </w:pPr>
      <w:r w:rsidRPr="002B2BFE">
        <w:rPr>
          <w:rFonts w:ascii="Palatino Linotype" w:hAnsi="Palatino Linotype"/>
          <w:lang w:val="es-MX"/>
        </w:rPr>
        <w:t xml:space="preserve">Por otra parte, si de los oficios que se ordena su entrega, </w:t>
      </w:r>
      <w:r w:rsidRPr="002B2BFE">
        <w:rPr>
          <w:rFonts w:ascii="Palatino Linotype" w:hAnsi="Palatino Linotype"/>
          <w:b/>
          <w:lang w:val="es-MX"/>
        </w:rPr>
        <w:t>El Sujeto Obligado</w:t>
      </w:r>
      <w:r w:rsidRPr="002B2BFE">
        <w:rPr>
          <w:rFonts w:ascii="Palatino Linotype" w:hAnsi="Palatino Linotype"/>
          <w:lang w:val="es-MX"/>
        </w:rPr>
        <w:t xml:space="preserve"> advierte información que, por su propia y especial naturaleza, </w:t>
      </w:r>
      <w:r w:rsidRPr="002B2BFE">
        <w:rPr>
          <w:rFonts w:ascii="Palatino Linotype" w:hAnsi="Palatino Linotype"/>
          <w:b/>
          <w:bCs/>
          <w:lang w:val="es-MX"/>
        </w:rPr>
        <w:t>encuadre en alguno de los supuestos de reserva que enmarca la Ley de Transparencia y Acceso a la Información Pública del Estado de México y Municipios</w:t>
      </w:r>
      <w:r w:rsidRPr="002B2BFE">
        <w:rPr>
          <w:rFonts w:ascii="Palatino Linotype" w:hAnsi="Palatino Linotype"/>
          <w:lang w:val="es-MX"/>
        </w:rPr>
        <w:t xml:space="preserve"> deberá efectuar la clasificación correspondiente, debidamente fundada y motivada. En términos de las hipótesis previstas en el ordinal 140 de la Ley de Transparencia y Acceso a la Información Pública del Estado de México y Municipios; así como, en términos de lo dispuesto por los Lineamientos Generales en materia de Clasificación y Desclasificación de la Información, así como para la elaboración de Versiones Públicas.</w:t>
      </w:r>
    </w:p>
    <w:p w14:paraId="2B749838" w14:textId="77777777" w:rsidR="00C632FA" w:rsidRPr="002B2BFE" w:rsidRDefault="00C632FA" w:rsidP="00C632FA">
      <w:pPr>
        <w:spacing w:line="360" w:lineRule="auto"/>
        <w:jc w:val="both"/>
        <w:rPr>
          <w:rFonts w:ascii="Palatino Linotype" w:hAnsi="Palatino Linotype"/>
          <w:lang w:val="es-MX"/>
        </w:rPr>
      </w:pPr>
    </w:p>
    <w:p w14:paraId="33006DCB" w14:textId="77777777" w:rsidR="00C632FA" w:rsidRPr="002B2BFE" w:rsidRDefault="00C632FA" w:rsidP="00C632FA">
      <w:pPr>
        <w:spacing w:line="360" w:lineRule="auto"/>
        <w:jc w:val="both"/>
        <w:rPr>
          <w:rFonts w:ascii="Palatino Linotype" w:hAnsi="Palatino Linotype"/>
          <w:lang w:val="es-MX"/>
        </w:rPr>
      </w:pPr>
      <w:r w:rsidRPr="002B2BFE">
        <w:rPr>
          <w:rFonts w:ascii="Palatino Linotype" w:hAnsi="Palatino Linotype"/>
          <w:lang w:val="es-MX"/>
        </w:rPr>
        <w:t xml:space="preserve">Lo anterior, sin perder de vista que la Constitución Política de los Estados Unidos Mexicanos le otorga a </w:t>
      </w:r>
      <w:r w:rsidRPr="002B2BFE">
        <w:rPr>
          <w:rFonts w:ascii="Palatino Linotype" w:hAnsi="Palatino Linotype"/>
          <w:b/>
          <w:lang w:val="es-MX"/>
        </w:rPr>
        <w:t>todos los documentos</w:t>
      </w:r>
      <w:r w:rsidRPr="002B2BFE">
        <w:rPr>
          <w:rFonts w:ascii="Palatino Linotype" w:hAnsi="Palatino Linotype"/>
          <w:lang w:val="es-MX"/>
        </w:rPr>
        <w:t xml:space="preserve"> en posesión de las autoridades </w:t>
      </w:r>
      <w:r w:rsidRPr="002B2BFE">
        <w:rPr>
          <w:rFonts w:ascii="Palatino Linotype" w:hAnsi="Palatino Linotype"/>
          <w:b/>
          <w:lang w:val="es-MX"/>
        </w:rPr>
        <w:t>la calidad de públicos</w:t>
      </w:r>
      <w:r w:rsidRPr="002B2BFE">
        <w:rPr>
          <w:rFonts w:ascii="Palatino Linotype" w:hAnsi="Palatino Linotype"/>
          <w:lang w:val="es-MX"/>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3280C93B" w14:textId="77777777" w:rsidR="00C632FA" w:rsidRPr="002B2BFE" w:rsidRDefault="00C632FA" w:rsidP="00C632FA">
      <w:pPr>
        <w:spacing w:line="360" w:lineRule="auto"/>
        <w:jc w:val="both"/>
        <w:rPr>
          <w:rFonts w:ascii="Palatino Linotype" w:hAnsi="Palatino Linotype"/>
          <w:lang w:val="es-MX"/>
        </w:rPr>
      </w:pPr>
    </w:p>
    <w:p w14:paraId="11B4B706" w14:textId="77777777" w:rsidR="00C632FA" w:rsidRPr="002B2BFE" w:rsidRDefault="00C632FA" w:rsidP="00C632FA">
      <w:pPr>
        <w:spacing w:line="360" w:lineRule="auto"/>
        <w:jc w:val="both"/>
        <w:rPr>
          <w:rFonts w:ascii="Palatino Linotype" w:hAnsi="Palatino Linotype"/>
          <w:lang w:val="es-MX"/>
        </w:rPr>
      </w:pPr>
      <w:r w:rsidRPr="002B2BFE">
        <w:rPr>
          <w:rFonts w:ascii="Palatino Linotype" w:hAnsi="Palatino Linotype"/>
          <w:lang w:val="es-MX"/>
        </w:rPr>
        <w:t xml:space="preserve">Siendo pertinente aclarar que, la información que se clasifica bajo la premisa de reservada, </w:t>
      </w:r>
      <w:r w:rsidRPr="002B2BFE">
        <w:rPr>
          <w:rFonts w:ascii="Palatino Linotype" w:hAnsi="Palatino Linotype"/>
          <w:b/>
          <w:lang w:val="es-MX"/>
        </w:rPr>
        <w:t>no pierde el carácter de pública</w:t>
      </w:r>
      <w:r w:rsidRPr="002B2BFE">
        <w:rPr>
          <w:rFonts w:ascii="Palatino Linotype" w:hAnsi="Palatino Linotype"/>
          <w:lang w:val="es-MX"/>
        </w:rPr>
        <w:t xml:space="preserve">, sino que </w:t>
      </w:r>
      <w:r w:rsidRPr="002B2BFE">
        <w:rPr>
          <w:rFonts w:ascii="Palatino Linotype" w:hAnsi="Palatino Linotype"/>
          <w:b/>
          <w:lang w:val="es-MX"/>
        </w:rPr>
        <w:t>se reserva temporalmente</w:t>
      </w:r>
      <w:r w:rsidRPr="002B2BFE">
        <w:rPr>
          <w:rFonts w:ascii="Palatino Linotype" w:hAnsi="Palatino Linotype"/>
          <w:lang w:val="es-MX"/>
        </w:rPr>
        <w:t xml:space="preserve"> </w:t>
      </w:r>
      <w:r w:rsidRPr="002B2BFE">
        <w:rPr>
          <w:rFonts w:ascii="Palatino Linotype" w:hAnsi="Palatino Linotype"/>
          <w:b/>
          <w:lang w:val="es-MX"/>
        </w:rPr>
        <w:t>del conocimiento público</w:t>
      </w:r>
      <w:r w:rsidRPr="002B2BFE">
        <w:rPr>
          <w:rFonts w:ascii="Palatino Linotype" w:hAnsi="Palatino Linotype"/>
          <w:lang w:val="es-MX"/>
        </w:rPr>
        <w:t xml:space="preserve">, es decir, que, </w:t>
      </w:r>
      <w:r w:rsidRPr="002B2BFE">
        <w:rPr>
          <w:rFonts w:ascii="Palatino Linotype" w:hAnsi="Palatino Linotype"/>
          <w:b/>
          <w:lang w:val="es-MX"/>
        </w:rPr>
        <w:t>por un tiempo determinado</w:t>
      </w:r>
      <w:r w:rsidRPr="002B2BFE">
        <w:rPr>
          <w:rFonts w:ascii="Palatino Linotype" w:hAnsi="Palatino Linotype"/>
          <w:lang w:val="es-MX"/>
        </w:rPr>
        <w:t>, se conservará y custodiará la información de manera especial, y una vez transcurrido el plazo de reserva, el documento podrá divulgarse.</w:t>
      </w:r>
    </w:p>
    <w:p w14:paraId="5CDE2BCF" w14:textId="77777777" w:rsidR="00C632FA" w:rsidRPr="002B2BFE" w:rsidRDefault="00C632FA" w:rsidP="00C632FA">
      <w:pPr>
        <w:spacing w:line="360" w:lineRule="auto"/>
        <w:jc w:val="both"/>
        <w:rPr>
          <w:rFonts w:ascii="Palatino Linotype" w:hAnsi="Palatino Linotype"/>
          <w:lang w:val="es-MX"/>
        </w:rPr>
      </w:pPr>
    </w:p>
    <w:p w14:paraId="52437ABE" w14:textId="77777777" w:rsidR="00C632FA" w:rsidRPr="002B2BFE" w:rsidRDefault="00C632FA" w:rsidP="00C632FA">
      <w:pPr>
        <w:spacing w:line="360" w:lineRule="auto"/>
        <w:jc w:val="both"/>
        <w:rPr>
          <w:rFonts w:ascii="Palatino Linotype" w:hAnsi="Palatino Linotype"/>
          <w:lang w:val="es-MX"/>
        </w:rPr>
      </w:pPr>
      <w:r w:rsidRPr="002B2BFE">
        <w:rPr>
          <w:rFonts w:ascii="Palatino Linotype" w:hAnsi="Palatino Linotype"/>
          <w:lang w:val="es-MX"/>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01C89D00" w14:textId="77777777" w:rsidR="00C632FA" w:rsidRPr="002B2BFE" w:rsidRDefault="00C632FA" w:rsidP="00C632FA">
      <w:pPr>
        <w:spacing w:line="360" w:lineRule="auto"/>
        <w:jc w:val="both"/>
        <w:rPr>
          <w:rFonts w:ascii="Palatino Linotype" w:hAnsi="Palatino Linotype"/>
          <w:lang w:val="es-MX"/>
        </w:rPr>
      </w:pPr>
    </w:p>
    <w:p w14:paraId="083BB18A" w14:textId="77777777" w:rsidR="00C632FA" w:rsidRPr="002B2BFE" w:rsidRDefault="00C632FA" w:rsidP="00C632FA">
      <w:pPr>
        <w:spacing w:line="360" w:lineRule="auto"/>
        <w:jc w:val="both"/>
        <w:rPr>
          <w:rFonts w:ascii="Palatino Linotype" w:hAnsi="Palatino Linotype"/>
          <w:color w:val="000000"/>
          <w:lang w:val="es-MX"/>
        </w:rPr>
      </w:pPr>
      <w:r w:rsidRPr="002B2BFE">
        <w:rPr>
          <w:rFonts w:ascii="Palatino Linotype" w:hAnsi="Palatino Linotype"/>
          <w:lang w:val="es-MX"/>
        </w:rPr>
        <w:lastRenderedPageBreak/>
        <w:t>Lo anterior encuentra sustento en la Tesis de la Décima Época, publicada en la Gaceta del Semanario Judicial de la Federación, sección Tribunales Colegiados de Circuito, Libro 5, de fecha abril de 2014, pág. 1523, Registro, 2,006,299. I.1o.A.E.3 K (10a.)</w:t>
      </w:r>
      <w:r w:rsidRPr="002B2BFE">
        <w:rPr>
          <w:rFonts w:ascii="Palatino Linotype" w:hAnsi="Palatino Linotype"/>
          <w:color w:val="000000"/>
          <w:lang w:val="es-MX"/>
        </w:rPr>
        <w:t>, que literalmente señala:</w:t>
      </w:r>
    </w:p>
    <w:p w14:paraId="7516B8E0" w14:textId="77777777" w:rsidR="00C632FA" w:rsidRPr="002B2BFE" w:rsidRDefault="00C632FA" w:rsidP="00C632FA">
      <w:pPr>
        <w:spacing w:line="360" w:lineRule="auto"/>
        <w:jc w:val="both"/>
        <w:rPr>
          <w:rFonts w:ascii="Palatino Linotype" w:hAnsi="Palatino Linotype"/>
          <w:color w:val="000000"/>
          <w:sz w:val="22"/>
          <w:szCs w:val="20"/>
          <w:lang w:val="es-MX"/>
        </w:rPr>
      </w:pPr>
    </w:p>
    <w:p w14:paraId="03BF4DA0" w14:textId="77777777" w:rsidR="00C632FA" w:rsidRPr="002B2BFE" w:rsidRDefault="00C632FA" w:rsidP="00C632FA">
      <w:pPr>
        <w:ind w:left="567" w:right="567"/>
        <w:contextualSpacing/>
        <w:jc w:val="both"/>
        <w:rPr>
          <w:rFonts w:ascii="Palatino Linotype" w:hAnsi="Palatino Linotype"/>
          <w:i/>
          <w:kern w:val="28"/>
          <w:sz w:val="22"/>
          <w:szCs w:val="56"/>
          <w:lang w:val="es-MX"/>
        </w:rPr>
      </w:pPr>
      <w:r w:rsidRPr="002B2BFE">
        <w:rPr>
          <w:rFonts w:ascii="Palatino Linotype" w:hAnsi="Palatino Linotype"/>
          <w:i/>
          <w:kern w:val="28"/>
          <w:sz w:val="22"/>
          <w:szCs w:val="56"/>
          <w:lang w:val="es-MX"/>
        </w:rPr>
        <w:t>“</w:t>
      </w:r>
      <w:r w:rsidRPr="002B2BFE">
        <w:rPr>
          <w:rFonts w:ascii="Palatino Linotype" w:hAnsi="Palatino Linotype"/>
          <w:b/>
          <w:i/>
          <w:kern w:val="28"/>
          <w:sz w:val="22"/>
          <w:szCs w:val="56"/>
          <w:lang w:val="es-MX"/>
        </w:rPr>
        <w:t>INFORMACIÓN RESERVADA. APLICACIÓN DE LA "PRUEBA DE DAÑO E INTERÉS PÚBLICO" PARA DETERMINAR LO ADECUADO DE LA APORTADA CON ESA CLASIFICACIÓN EN EL JUICIO DE AMPARO POR LA AUTORIDAD RESPONSABLE, A EFECTO DE HACER VIABLE LA DEFENSA EFECTIVA DEL QUEJOSO.</w:t>
      </w:r>
      <w:r w:rsidRPr="002B2BFE">
        <w:rPr>
          <w:rFonts w:ascii="Palatino Linotype" w:hAnsi="Palatino Linotype"/>
          <w:i/>
          <w:kern w:val="28"/>
          <w:sz w:val="22"/>
          <w:szCs w:val="56"/>
          <w:lang w:val="es-MX"/>
        </w:rPr>
        <w:t xml:space="preserve"> 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officio, con el propósito de obtener una versión que sea pública para la parte interesada.” (sic)</w:t>
      </w:r>
    </w:p>
    <w:p w14:paraId="5D1198D0" w14:textId="77777777" w:rsidR="00C632FA" w:rsidRPr="002B2BFE" w:rsidRDefault="00C632FA" w:rsidP="00C632FA">
      <w:pPr>
        <w:spacing w:line="360" w:lineRule="auto"/>
        <w:ind w:left="851" w:right="902"/>
        <w:jc w:val="both"/>
        <w:rPr>
          <w:rFonts w:ascii="Palatino Linotype" w:hAnsi="Palatino Linotype"/>
          <w:i/>
          <w:lang w:val="es-MX"/>
        </w:rPr>
      </w:pPr>
    </w:p>
    <w:p w14:paraId="07204B6B" w14:textId="2A7A3CB1" w:rsidR="00C632FA" w:rsidRPr="002B2BFE" w:rsidRDefault="00C632FA" w:rsidP="00C632FA">
      <w:pPr>
        <w:spacing w:line="360" w:lineRule="auto"/>
        <w:jc w:val="both"/>
        <w:rPr>
          <w:rFonts w:ascii="Palatino Linotype" w:hAnsi="Palatino Linotype"/>
          <w:lang w:val="es-MX"/>
        </w:rPr>
      </w:pPr>
      <w:r w:rsidRPr="002B2BFE">
        <w:rPr>
          <w:rFonts w:ascii="Palatino Linotype" w:hAnsi="Palatino Linotype"/>
          <w:lang w:val="es-MX"/>
        </w:rPr>
        <w:t xml:space="preserve">Por todo lo anterior, la reserva de la información implica una clasificación, la cual debe entenderse como el proceso mediante el cual </w:t>
      </w:r>
      <w:r w:rsidRPr="002B2BFE">
        <w:rPr>
          <w:rFonts w:ascii="Palatino Linotype" w:hAnsi="Palatino Linotype"/>
          <w:b/>
          <w:lang w:val="es-MX"/>
        </w:rPr>
        <w:t>El Sujeto Obligado</w:t>
      </w:r>
      <w:r w:rsidRPr="002B2BFE">
        <w:rPr>
          <w:rFonts w:ascii="Palatino Linotype" w:hAnsi="Palatino Linotype"/>
          <w:lang w:val="es-MX"/>
        </w:rPr>
        <w:t xml:space="preserve"> determina que la información en su poder, actualiza alguno de los supuestos conforme a las normas aplicables.</w:t>
      </w:r>
    </w:p>
    <w:p w14:paraId="7CF9F1E7" w14:textId="77777777" w:rsidR="00C632FA" w:rsidRPr="002B2BFE" w:rsidRDefault="00C632FA" w:rsidP="00C632FA">
      <w:pPr>
        <w:spacing w:line="360" w:lineRule="auto"/>
        <w:jc w:val="both"/>
        <w:rPr>
          <w:rFonts w:ascii="Palatino Linotype" w:hAnsi="Palatino Linotype"/>
          <w:lang w:val="es-MX"/>
        </w:rPr>
      </w:pPr>
    </w:p>
    <w:p w14:paraId="1BC2274D" w14:textId="70DD1BF4" w:rsidR="00C632FA" w:rsidRPr="002B2BFE" w:rsidRDefault="00C632FA" w:rsidP="00C632FA">
      <w:pPr>
        <w:spacing w:line="360" w:lineRule="auto"/>
        <w:jc w:val="both"/>
        <w:rPr>
          <w:rFonts w:ascii="Palatino Linotype" w:hAnsi="Palatino Linotype"/>
          <w:lang w:val="es-MX"/>
        </w:rPr>
      </w:pPr>
      <w:r w:rsidRPr="002B2BFE">
        <w:rPr>
          <w:rFonts w:ascii="Palatino Linotype" w:hAnsi="Palatino Linotype"/>
          <w:lang w:val="es-MX"/>
        </w:rPr>
        <w:lastRenderedPageBreak/>
        <w:t xml:space="preserve">En tal virtud, conforme al artículo 49, fracción VIII de la Ley de Transparencia y Acceso a la Información Pública del Estado de México y Municipios,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debe confirmar, modificar o revocar la decisión, que para motivar la clasificación de la información y la ampliación del plazo de reserva, se deberán de señalar las razones, motivos o circunstancias especiales que llevaron al </w:t>
      </w:r>
      <w:r w:rsidRPr="002B2BFE">
        <w:rPr>
          <w:rFonts w:ascii="Palatino Linotype" w:hAnsi="Palatino Linotype"/>
          <w:b/>
          <w:lang w:val="es-MX"/>
        </w:rPr>
        <w:t>Sujeto Obligado</w:t>
      </w:r>
      <w:r w:rsidRPr="002B2BFE">
        <w:rPr>
          <w:rFonts w:ascii="Palatino Linotype" w:hAnsi="Palatino Linotype"/>
          <w:lang w:val="es-MX"/>
        </w:rPr>
        <w:t xml:space="preserve"> a concluir que el caso particular se ajusta al supuesto previsto por la norma legal invocada como fundamento; siendo que, además, </w:t>
      </w:r>
      <w:r w:rsidRPr="002B2BFE">
        <w:rPr>
          <w:rFonts w:ascii="Palatino Linotype" w:hAnsi="Palatino Linotype"/>
          <w:b/>
          <w:lang w:val="es-MX"/>
        </w:rPr>
        <w:t>El Sujeto Obligado</w:t>
      </w:r>
      <w:r w:rsidRPr="002B2BFE">
        <w:rPr>
          <w:rFonts w:ascii="Palatino Linotype" w:hAnsi="Palatino Linotype"/>
          <w:lang w:val="es-MX"/>
        </w:rPr>
        <w:t xml:space="preserve"> debe, en todo momento, aplicar una prueba de daño.</w:t>
      </w:r>
    </w:p>
    <w:p w14:paraId="026A7C89" w14:textId="77777777" w:rsidR="00C632FA" w:rsidRPr="002B2BFE" w:rsidRDefault="00C632FA" w:rsidP="00C632FA">
      <w:pPr>
        <w:spacing w:line="360" w:lineRule="auto"/>
        <w:jc w:val="both"/>
        <w:rPr>
          <w:rFonts w:ascii="Palatino Linotype" w:hAnsi="Palatino Linotype"/>
          <w:lang w:val="es-MX"/>
        </w:rPr>
      </w:pPr>
    </w:p>
    <w:p w14:paraId="4A3832CA" w14:textId="77777777" w:rsidR="00C632FA" w:rsidRPr="002B2BFE" w:rsidRDefault="00C632FA" w:rsidP="00C632FA">
      <w:pPr>
        <w:spacing w:line="360" w:lineRule="auto"/>
        <w:jc w:val="both"/>
        <w:rPr>
          <w:rFonts w:ascii="Palatino Linotype" w:hAnsi="Palatino Linotype"/>
          <w:lang w:val="es-MX"/>
        </w:rPr>
      </w:pPr>
      <w:r w:rsidRPr="002B2BFE">
        <w:rPr>
          <w:rFonts w:ascii="Palatino Linotype" w:hAnsi="Palatino Linotype"/>
          <w:lang w:val="es-MX"/>
        </w:rPr>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690150DD" w14:textId="77777777" w:rsidR="00C632FA" w:rsidRPr="002B2BFE" w:rsidRDefault="00C632FA" w:rsidP="00C632FA">
      <w:pPr>
        <w:spacing w:line="360" w:lineRule="auto"/>
        <w:jc w:val="both"/>
        <w:rPr>
          <w:rFonts w:ascii="Palatino Linotype" w:hAnsi="Palatino Linotype"/>
          <w:lang w:val="es-MX"/>
        </w:rPr>
      </w:pPr>
    </w:p>
    <w:p w14:paraId="72882B30" w14:textId="77777777" w:rsidR="00C632FA" w:rsidRPr="002B2BFE" w:rsidRDefault="00C632FA" w:rsidP="00C632FA">
      <w:pPr>
        <w:spacing w:line="360" w:lineRule="auto"/>
        <w:jc w:val="both"/>
        <w:rPr>
          <w:rFonts w:ascii="Palatino Linotype" w:hAnsi="Palatino Linotype"/>
          <w:lang w:val="es-MX"/>
        </w:rPr>
      </w:pPr>
      <w:r w:rsidRPr="002B2BFE">
        <w:rPr>
          <w:rFonts w:ascii="Palatino Linotype" w:hAnsi="Palatino Linotype"/>
          <w:lang w:val="es-MX"/>
        </w:rPr>
        <w:t xml:space="preserve">De este modo, conforme al artículo 132 en correlación con el 49, fracción II de la Ley de Transparencia y Acceso a la Información Pública del Estado de México y Municipios, para clasificar la información se debe de atender a lo dispuesto por la </w:t>
      </w:r>
      <w:r w:rsidRPr="002B2BFE">
        <w:rPr>
          <w:rFonts w:ascii="Palatino Linotype" w:hAnsi="Palatino Linotype"/>
          <w:lang w:val="es-MX"/>
        </w:rPr>
        <w:lastRenderedPageBreak/>
        <w:t>normativa y aplicar, de manera estricta, las excepciones del derecho de acceso a la información y sólo podrán invocarlas cuando acrediten su procedencia, debiendo clasificar la información en el momento en que:</w:t>
      </w:r>
    </w:p>
    <w:p w14:paraId="6CEDC8C5" w14:textId="77777777" w:rsidR="00C632FA" w:rsidRPr="002B2BFE" w:rsidRDefault="00C632FA" w:rsidP="00C632FA">
      <w:pPr>
        <w:spacing w:line="360" w:lineRule="auto"/>
        <w:jc w:val="both"/>
        <w:rPr>
          <w:rFonts w:ascii="Palatino Linotype" w:hAnsi="Palatino Linotype"/>
          <w:lang w:val="es-MX"/>
        </w:rPr>
      </w:pPr>
    </w:p>
    <w:p w14:paraId="793C22FA" w14:textId="77777777" w:rsidR="00C632FA" w:rsidRPr="002B2BFE" w:rsidRDefault="00C632FA" w:rsidP="00C632FA">
      <w:pPr>
        <w:numPr>
          <w:ilvl w:val="0"/>
          <w:numId w:val="11"/>
        </w:numPr>
        <w:spacing w:line="360" w:lineRule="auto"/>
        <w:ind w:left="1276" w:hanging="425"/>
        <w:jc w:val="both"/>
        <w:rPr>
          <w:rFonts w:ascii="Palatino Linotype" w:hAnsi="Palatino Linotype"/>
          <w:lang w:val="es-MX"/>
        </w:rPr>
      </w:pPr>
      <w:r w:rsidRPr="002B2BFE">
        <w:rPr>
          <w:rFonts w:ascii="Palatino Linotype" w:hAnsi="Palatino Linotype"/>
          <w:lang w:val="es-MX"/>
        </w:rPr>
        <w:t>Se reciba una solicitud de acceso a la información;</w:t>
      </w:r>
    </w:p>
    <w:p w14:paraId="1316C2F0" w14:textId="77777777" w:rsidR="00C632FA" w:rsidRPr="002B2BFE" w:rsidRDefault="00C632FA" w:rsidP="00C632FA">
      <w:pPr>
        <w:numPr>
          <w:ilvl w:val="0"/>
          <w:numId w:val="11"/>
        </w:numPr>
        <w:spacing w:line="360" w:lineRule="auto"/>
        <w:ind w:left="1276" w:hanging="425"/>
        <w:jc w:val="both"/>
        <w:rPr>
          <w:rFonts w:ascii="Palatino Linotype" w:hAnsi="Palatino Linotype"/>
          <w:lang w:val="es-MX"/>
        </w:rPr>
      </w:pPr>
      <w:r w:rsidRPr="002B2BFE">
        <w:rPr>
          <w:rFonts w:ascii="Palatino Linotype" w:hAnsi="Palatino Linotype"/>
          <w:lang w:val="es-MX"/>
        </w:rPr>
        <w:t>Se determine mediante resolución de autoridad competente; y/o</w:t>
      </w:r>
    </w:p>
    <w:p w14:paraId="6B413D3D" w14:textId="77777777" w:rsidR="00C632FA" w:rsidRPr="002B2BFE" w:rsidRDefault="00C632FA" w:rsidP="00C632FA">
      <w:pPr>
        <w:numPr>
          <w:ilvl w:val="0"/>
          <w:numId w:val="11"/>
        </w:numPr>
        <w:spacing w:line="360" w:lineRule="auto"/>
        <w:ind w:left="1276" w:hanging="425"/>
        <w:jc w:val="both"/>
        <w:rPr>
          <w:rFonts w:ascii="Palatino Linotype" w:hAnsi="Palatino Linotype"/>
          <w:lang w:val="es-MX"/>
        </w:rPr>
      </w:pPr>
      <w:r w:rsidRPr="002B2BFE">
        <w:rPr>
          <w:rFonts w:ascii="Palatino Linotype" w:hAnsi="Palatino Linotype"/>
          <w:lang w:val="es-MX"/>
        </w:rPr>
        <w:t>Se generen versiones públicas para dar cumplimiento a las obligaciones de transparencia previstas en la Ley.</w:t>
      </w:r>
    </w:p>
    <w:p w14:paraId="40D73503" w14:textId="77777777" w:rsidR="00C632FA" w:rsidRPr="002B2BFE" w:rsidRDefault="00C632FA" w:rsidP="00C632FA">
      <w:pPr>
        <w:spacing w:line="360" w:lineRule="auto"/>
        <w:ind w:left="1276"/>
        <w:jc w:val="both"/>
        <w:rPr>
          <w:rFonts w:ascii="Palatino Linotype" w:hAnsi="Palatino Linotype"/>
          <w:lang w:val="es-MX"/>
        </w:rPr>
      </w:pPr>
    </w:p>
    <w:p w14:paraId="1B1984A4" w14:textId="77777777" w:rsidR="00C632FA" w:rsidRPr="002B2BFE" w:rsidRDefault="00C632FA" w:rsidP="00C632FA">
      <w:pPr>
        <w:spacing w:line="360" w:lineRule="auto"/>
        <w:jc w:val="both"/>
        <w:rPr>
          <w:rFonts w:ascii="Palatino Linotype" w:hAnsi="Palatino Linotype"/>
          <w:lang w:val="es-MX"/>
        </w:rPr>
      </w:pPr>
      <w:r w:rsidRPr="002B2BFE">
        <w:rPr>
          <w:rFonts w:ascii="Palatino Linotype" w:hAnsi="Palatino Linotype"/>
          <w:lang w:val="es-MX"/>
        </w:rPr>
        <w:t>Situación que se robustece con el artículo 141 de la misma Ley, que señala que las causales de reserva previstas, se deberán fundar y motivar, a través de la aplicación de la prueba de daño.</w:t>
      </w:r>
    </w:p>
    <w:p w14:paraId="3D02452B" w14:textId="77777777" w:rsidR="00C632FA" w:rsidRPr="002B2BFE" w:rsidRDefault="00C632FA" w:rsidP="00C632FA">
      <w:pPr>
        <w:spacing w:line="360" w:lineRule="auto"/>
        <w:jc w:val="both"/>
        <w:rPr>
          <w:rFonts w:ascii="Palatino Linotype" w:hAnsi="Palatino Linotype"/>
          <w:lang w:val="es-MX"/>
        </w:rPr>
      </w:pPr>
    </w:p>
    <w:p w14:paraId="1B24684D" w14:textId="77777777" w:rsidR="00C632FA" w:rsidRPr="002B2BFE" w:rsidRDefault="00C632FA" w:rsidP="00C632FA">
      <w:pPr>
        <w:spacing w:line="360" w:lineRule="auto"/>
        <w:jc w:val="both"/>
        <w:rPr>
          <w:rFonts w:ascii="Palatino Linotype" w:hAnsi="Palatino Linotype"/>
          <w:lang w:val="es-MX"/>
        </w:rPr>
      </w:pPr>
      <w:r w:rsidRPr="002B2BFE">
        <w:rPr>
          <w:rFonts w:ascii="Palatino Linotype" w:hAnsi="Palatino Linotype"/>
          <w:lang w:val="es-MX"/>
        </w:rPr>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de mérito, para lo cual, los Sujetos Obligados deberán considerar que: </w:t>
      </w:r>
    </w:p>
    <w:p w14:paraId="5EC2181B" w14:textId="77777777" w:rsidR="00C632FA" w:rsidRPr="002B2BFE" w:rsidRDefault="00C632FA" w:rsidP="00C632FA">
      <w:pPr>
        <w:spacing w:line="360" w:lineRule="auto"/>
        <w:jc w:val="both"/>
        <w:rPr>
          <w:rFonts w:ascii="Palatino Linotype" w:hAnsi="Palatino Linotype"/>
          <w:lang w:val="es-MX"/>
        </w:rPr>
      </w:pPr>
    </w:p>
    <w:p w14:paraId="57239E3F" w14:textId="77777777" w:rsidR="00C632FA" w:rsidRPr="002B2BFE" w:rsidRDefault="00C632FA" w:rsidP="00C632FA">
      <w:pPr>
        <w:numPr>
          <w:ilvl w:val="0"/>
          <w:numId w:val="12"/>
        </w:numPr>
        <w:spacing w:line="360" w:lineRule="auto"/>
        <w:ind w:left="1135" w:right="851" w:hanging="284"/>
        <w:jc w:val="both"/>
        <w:rPr>
          <w:rFonts w:ascii="Palatino Linotype" w:hAnsi="Palatino Linotype"/>
          <w:lang w:val="es-MX"/>
        </w:rPr>
      </w:pPr>
      <w:r w:rsidRPr="002B2BFE">
        <w:rPr>
          <w:rFonts w:ascii="Palatino Linotype" w:hAnsi="Palatino Linotype"/>
          <w:lang w:val="es-MX"/>
        </w:rPr>
        <w:lastRenderedPageBreak/>
        <w:t xml:space="preserve">La divulgación de la información representa un </w:t>
      </w:r>
      <w:r w:rsidRPr="002B2BFE">
        <w:rPr>
          <w:rFonts w:ascii="Palatino Linotype" w:hAnsi="Palatino Linotype"/>
          <w:b/>
          <w:lang w:val="es-MX"/>
        </w:rPr>
        <w:t>riesgo real, demostrable e identificable del perjuicio significativo al interés público o a la seguridad pública</w:t>
      </w:r>
      <w:r w:rsidRPr="002B2BFE">
        <w:rPr>
          <w:rFonts w:ascii="Palatino Linotype" w:hAnsi="Palatino Linotype"/>
          <w:lang w:val="es-MX"/>
        </w:rPr>
        <w:t>;</w:t>
      </w:r>
    </w:p>
    <w:p w14:paraId="0C7AB9F2" w14:textId="77777777" w:rsidR="00C632FA" w:rsidRPr="002B2BFE" w:rsidRDefault="00C632FA" w:rsidP="00C632FA">
      <w:pPr>
        <w:numPr>
          <w:ilvl w:val="0"/>
          <w:numId w:val="12"/>
        </w:numPr>
        <w:spacing w:line="360" w:lineRule="auto"/>
        <w:ind w:left="1135" w:right="851" w:hanging="284"/>
        <w:jc w:val="both"/>
        <w:rPr>
          <w:rFonts w:ascii="Palatino Linotype" w:hAnsi="Palatino Linotype"/>
          <w:lang w:val="es-MX"/>
        </w:rPr>
      </w:pPr>
      <w:r w:rsidRPr="002B2BFE">
        <w:rPr>
          <w:rFonts w:ascii="Palatino Linotype" w:hAnsi="Palatino Linotype"/>
          <w:lang w:val="es-MX"/>
        </w:rPr>
        <w:t>El riesgo de perjuicio que supondría la divulgación supera el interés público general de que se difunda; y,</w:t>
      </w:r>
    </w:p>
    <w:p w14:paraId="5B3C3155" w14:textId="77777777" w:rsidR="00C632FA" w:rsidRPr="002B2BFE" w:rsidRDefault="00C632FA" w:rsidP="00C632FA">
      <w:pPr>
        <w:numPr>
          <w:ilvl w:val="0"/>
          <w:numId w:val="12"/>
        </w:numPr>
        <w:spacing w:line="360" w:lineRule="auto"/>
        <w:ind w:left="1135" w:right="851" w:hanging="284"/>
        <w:jc w:val="both"/>
        <w:rPr>
          <w:rFonts w:ascii="Palatino Linotype" w:hAnsi="Palatino Linotype"/>
          <w:lang w:val="es-MX"/>
        </w:rPr>
      </w:pPr>
      <w:r w:rsidRPr="002B2BFE">
        <w:rPr>
          <w:rFonts w:ascii="Palatino Linotype" w:hAnsi="Palatino Linotype"/>
          <w:lang w:val="es-MX"/>
        </w:rPr>
        <w:t xml:space="preserve">La limitación se adecua al principio de proporcionalidad y representa el medio menos restrictivo disponible para evitar el perjuicio. </w:t>
      </w:r>
    </w:p>
    <w:p w14:paraId="2F3D8177" w14:textId="77777777" w:rsidR="00C632FA" w:rsidRPr="002B2BFE" w:rsidRDefault="00C632FA" w:rsidP="00C632FA">
      <w:pPr>
        <w:spacing w:line="360" w:lineRule="auto"/>
        <w:ind w:left="1134"/>
        <w:jc w:val="both"/>
        <w:rPr>
          <w:rFonts w:ascii="Palatino Linotype" w:hAnsi="Palatino Linotype"/>
          <w:lang w:val="es-MX"/>
        </w:rPr>
      </w:pPr>
    </w:p>
    <w:p w14:paraId="659C882C" w14:textId="77777777" w:rsidR="00C632FA" w:rsidRPr="002B2BFE" w:rsidRDefault="00C632FA" w:rsidP="00C632FA">
      <w:pPr>
        <w:widowControl w:val="0"/>
        <w:tabs>
          <w:tab w:val="left" w:pos="1276"/>
          <w:tab w:val="left" w:pos="1701"/>
          <w:tab w:val="left" w:pos="1843"/>
        </w:tabs>
        <w:spacing w:line="360" w:lineRule="auto"/>
        <w:ind w:right="49"/>
        <w:jc w:val="both"/>
        <w:rPr>
          <w:rFonts w:ascii="Palatino Linotype" w:hAnsi="Palatino Linotype"/>
          <w:lang w:val="es-MX"/>
        </w:rPr>
      </w:pPr>
      <w:r w:rsidRPr="002B2BFE">
        <w:rPr>
          <w:rFonts w:ascii="Palatino Linotype" w:hAnsi="Palatino Linotype"/>
          <w:lang w:val="es-MX"/>
        </w:rPr>
        <w:t>Atento a lo anterior, es necesario hacer hincapié que para el caso de que existan causas presentes que impiden la publicidad de la información durante cierto periodo de tiempo, debe clasificar la información 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4120E6F0" w14:textId="77777777" w:rsidR="00C632FA" w:rsidRPr="002B2BFE" w:rsidRDefault="00C632FA" w:rsidP="00C632FA">
      <w:pPr>
        <w:spacing w:line="360" w:lineRule="auto"/>
        <w:jc w:val="both"/>
        <w:rPr>
          <w:rFonts w:ascii="Palatino Linotype" w:hAnsi="Palatino Linotype"/>
          <w:lang w:val="es-MX"/>
        </w:rPr>
      </w:pPr>
    </w:p>
    <w:p w14:paraId="724D63B3" w14:textId="3A6C9B3C" w:rsidR="00C632FA" w:rsidRPr="002B2BFE" w:rsidRDefault="00C632FA" w:rsidP="00C632FA">
      <w:pPr>
        <w:spacing w:line="360" w:lineRule="auto"/>
        <w:ind w:right="49"/>
        <w:jc w:val="both"/>
        <w:rPr>
          <w:rFonts w:ascii="Palatino Linotype" w:hAnsi="Palatino Linotype"/>
          <w:lang w:val="es-MX"/>
        </w:rPr>
      </w:pPr>
      <w:r w:rsidRPr="002B2BFE">
        <w:rPr>
          <w:rFonts w:ascii="Palatino Linotype" w:hAnsi="Palatino Linotype"/>
          <w:lang w:val="es-MX"/>
        </w:rPr>
        <w:t xml:space="preserve">Por lo tanto, la entrega de documentos, en su </w:t>
      </w:r>
      <w:r w:rsidRPr="002B2BFE">
        <w:rPr>
          <w:rFonts w:ascii="Palatino Linotype" w:hAnsi="Palatino Linotype"/>
          <w:b/>
          <w:lang w:val="es-MX"/>
        </w:rPr>
        <w:t>versión pública</w:t>
      </w:r>
      <w:r w:rsidRPr="002B2BFE">
        <w:rPr>
          <w:rFonts w:ascii="Palatino Linotype" w:hAnsi="Palatino Linotype"/>
          <w:lang w:val="es-MX"/>
        </w:rPr>
        <w:t xml:space="preserve">, debe acompañarse necesariamente del Acuerdo del Comité de Transparencia que la sustente, en el que se expongan los fundamentos y razonamientos que llevaron al </w:t>
      </w:r>
      <w:r w:rsidRPr="002B2BFE">
        <w:rPr>
          <w:rFonts w:ascii="Palatino Linotype" w:hAnsi="Palatino Linotype"/>
          <w:b/>
          <w:lang w:val="es-MX"/>
        </w:rPr>
        <w:t>Sujeto Obligado</w:t>
      </w:r>
      <w:r w:rsidRPr="002B2BFE">
        <w:rPr>
          <w:rFonts w:ascii="Palatino Linotype" w:hAnsi="Palatino Linotype"/>
          <w:lang w:val="es-MX"/>
        </w:rPr>
        <w:t xml:space="preserve"> a testar, suprimir o eliminar datos de dicho soporte documental, ya que no hacerlo implica que lo entregado no es legal ni formalmente una versión pública, sino más </w:t>
      </w:r>
      <w:r w:rsidRPr="002B2BFE">
        <w:rPr>
          <w:rFonts w:ascii="Palatino Linotype" w:hAnsi="Palatino Linotype"/>
          <w:lang w:val="es-MX"/>
        </w:rPr>
        <w:lastRenderedPageBreak/>
        <w:t>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1C213491" w14:textId="77777777" w:rsidR="00C632FA" w:rsidRPr="002B2BFE" w:rsidRDefault="00C632FA" w:rsidP="00766610">
      <w:pPr>
        <w:pBdr>
          <w:top w:val="nil"/>
          <w:left w:val="nil"/>
          <w:bottom w:val="nil"/>
          <w:right w:val="nil"/>
          <w:between w:val="nil"/>
        </w:pBdr>
        <w:spacing w:line="360" w:lineRule="auto"/>
        <w:jc w:val="both"/>
        <w:rPr>
          <w:rFonts w:ascii="Palatino Linotype" w:eastAsia="Palatino Linotype" w:hAnsi="Palatino Linotype" w:cs="Palatino Linotype"/>
          <w:color w:val="000000"/>
          <w:lang w:eastAsia="es-MX"/>
        </w:rPr>
      </w:pPr>
    </w:p>
    <w:p w14:paraId="5ECD49AC" w14:textId="77777777" w:rsidR="00766610" w:rsidRPr="002B2BFE" w:rsidRDefault="00766610" w:rsidP="00766610">
      <w:pPr>
        <w:pBdr>
          <w:top w:val="nil"/>
          <w:left w:val="nil"/>
          <w:bottom w:val="nil"/>
          <w:right w:val="nil"/>
          <w:between w:val="nil"/>
        </w:pBdr>
        <w:spacing w:line="360" w:lineRule="auto"/>
        <w:jc w:val="both"/>
        <w:rPr>
          <w:rFonts w:ascii="Palatino Linotype" w:eastAsia="Palatino Linotype" w:hAnsi="Palatino Linotype" w:cs="Palatino Linotype"/>
          <w:color w:val="000000"/>
          <w:lang w:eastAsia="es-MX"/>
        </w:rPr>
      </w:pPr>
      <w:r w:rsidRPr="002B2BFE">
        <w:rPr>
          <w:rFonts w:ascii="Palatino Linotype" w:eastAsia="Palatino Linotype" w:hAnsi="Palatino Linotype" w:cs="Palatino Linotype"/>
          <w:color w:val="000000"/>
          <w:lang w:eastAsia="es-MX"/>
        </w:rPr>
        <w:t>En ese tenor y de acuerdo con la interpretación en el orden administrativo que le da la Ley de la materia a este Instituto específicamente, en términos de su artículo 36, fracción I, de la Ley de Transparencia y Acceso a la Información Pública del Estado de México y Municipios, a efecto de salvaguardar el derecho de acceso a la información pública consignado a favor del Recurrente.</w:t>
      </w:r>
    </w:p>
    <w:p w14:paraId="251C19A8" w14:textId="51EB754E" w:rsidR="003C0835" w:rsidRPr="002B2BFE" w:rsidRDefault="003C0835" w:rsidP="00C56934">
      <w:pPr>
        <w:spacing w:line="360" w:lineRule="auto"/>
        <w:ind w:right="51"/>
        <w:jc w:val="both"/>
        <w:rPr>
          <w:rFonts w:ascii="Palatino Linotype" w:hAnsi="Palatino Linotype" w:cs="Arial"/>
        </w:rPr>
      </w:pPr>
    </w:p>
    <w:p w14:paraId="359FC8D1" w14:textId="657D74F3" w:rsidR="00BD34CA" w:rsidRPr="002B2BFE" w:rsidRDefault="003C0835" w:rsidP="00EA16D9">
      <w:pPr>
        <w:tabs>
          <w:tab w:val="left" w:pos="709"/>
        </w:tabs>
        <w:spacing w:line="360" w:lineRule="auto"/>
        <w:ind w:right="51"/>
        <w:jc w:val="both"/>
        <w:rPr>
          <w:rFonts w:ascii="Palatino Linotype" w:eastAsiaTheme="minorHAnsi" w:hAnsi="Palatino Linotype" w:cs="Arial"/>
          <w:szCs w:val="22"/>
          <w:lang w:eastAsia="en-US"/>
        </w:rPr>
      </w:pPr>
      <w:r w:rsidRPr="002B2BFE">
        <w:rPr>
          <w:rFonts w:ascii="Palatino Linotype" w:hAnsi="Palatino Linotype" w:cstheme="minorBidi"/>
          <w:lang w:eastAsia="en-US"/>
        </w:rPr>
        <w:t xml:space="preserve">Así, en mérito de lo expuesto en líneas anteriores </w:t>
      </w:r>
      <w:r w:rsidRPr="002B2BFE">
        <w:rPr>
          <w:rFonts w:ascii="Palatino Linotype" w:hAnsi="Palatino Linotype" w:cstheme="minorBidi"/>
          <w:noProof/>
          <w:lang w:eastAsia="es-MX"/>
        </w:rPr>
        <w:t xml:space="preserve">resultan </w:t>
      </w:r>
      <w:r w:rsidR="00BD34CA" w:rsidRPr="002B2BFE">
        <w:rPr>
          <w:rFonts w:ascii="Palatino Linotype" w:hAnsi="Palatino Linotype" w:cstheme="minorBidi"/>
          <w:noProof/>
          <w:lang w:eastAsia="es-MX"/>
        </w:rPr>
        <w:t xml:space="preserve"> parcialmente </w:t>
      </w:r>
      <w:r w:rsidRPr="002B2BFE">
        <w:rPr>
          <w:rFonts w:ascii="Palatino Linotype" w:hAnsi="Palatino Linotype" w:cstheme="minorBidi"/>
          <w:noProof/>
          <w:lang w:eastAsia="es-MX"/>
        </w:rPr>
        <w:t xml:space="preserve">fundadas las razones o motivos de inconformidad que arguye </w:t>
      </w:r>
      <w:r w:rsidR="00EA16D9" w:rsidRPr="002B2BFE">
        <w:rPr>
          <w:rFonts w:ascii="Palatino Linotype" w:hAnsi="Palatino Linotype" w:cstheme="minorBidi"/>
          <w:noProof/>
          <w:lang w:eastAsia="es-MX"/>
        </w:rPr>
        <w:t>El</w:t>
      </w:r>
      <w:r w:rsidRPr="002B2BFE">
        <w:rPr>
          <w:rFonts w:ascii="Palatino Linotype" w:hAnsi="Palatino Linotype" w:cstheme="minorBidi"/>
          <w:noProof/>
          <w:lang w:eastAsia="es-MX"/>
        </w:rPr>
        <w:t xml:space="preserve"> </w:t>
      </w:r>
      <w:r w:rsidRPr="002B2BFE">
        <w:rPr>
          <w:rFonts w:ascii="Palatino Linotype" w:hAnsi="Palatino Linotype" w:cstheme="minorBidi"/>
          <w:b/>
          <w:noProof/>
          <w:lang w:eastAsia="es-MX"/>
        </w:rPr>
        <w:t>Recurrente</w:t>
      </w:r>
      <w:r w:rsidRPr="002B2BFE">
        <w:rPr>
          <w:rFonts w:ascii="Palatino Linotype" w:hAnsi="Palatino Linotype" w:cstheme="minorBidi"/>
          <w:noProof/>
          <w:lang w:eastAsia="es-MX"/>
        </w:rPr>
        <w:t xml:space="preserve">; </w:t>
      </w:r>
      <w:r w:rsidR="00BD34CA" w:rsidRPr="002B2BFE">
        <w:rPr>
          <w:rFonts w:ascii="Palatino Linotype" w:eastAsiaTheme="minorHAnsi" w:hAnsi="Palatino Linotype" w:cstheme="minorBidi"/>
          <w:lang w:eastAsia="en-US"/>
        </w:rPr>
        <w:t xml:space="preserve">por ello con fundamento en el artículo 186 fracción III de la Ley de Transparencia y Acceso a la Información Pública del Estado de México y Municipios, se </w:t>
      </w:r>
      <w:r w:rsidR="00434741" w:rsidRPr="002B2BFE">
        <w:rPr>
          <w:rFonts w:ascii="Palatino Linotype" w:eastAsiaTheme="minorHAnsi" w:hAnsi="Palatino Linotype" w:cstheme="minorBidi"/>
          <w:b/>
          <w:lang w:eastAsia="en-US"/>
        </w:rPr>
        <w:t>REVOCA</w:t>
      </w:r>
      <w:r w:rsidR="00BD34CA" w:rsidRPr="002B2BFE">
        <w:rPr>
          <w:rFonts w:ascii="Palatino Linotype" w:eastAsiaTheme="minorHAnsi" w:hAnsi="Palatino Linotype" w:cstheme="minorBidi"/>
          <w:b/>
          <w:lang w:eastAsia="en-US"/>
        </w:rPr>
        <w:t xml:space="preserve"> </w:t>
      </w:r>
      <w:r w:rsidR="00BD34CA" w:rsidRPr="002B2BFE">
        <w:rPr>
          <w:rFonts w:ascii="Palatino Linotype" w:eastAsiaTheme="minorHAnsi" w:hAnsi="Palatino Linotype" w:cstheme="minorBidi"/>
          <w:lang w:eastAsia="en-US"/>
        </w:rPr>
        <w:t xml:space="preserve">la respuesta a la solicitud de información </w:t>
      </w:r>
      <w:r w:rsidR="00766610" w:rsidRPr="002B2BFE">
        <w:rPr>
          <w:rFonts w:ascii="Palatino Linotype" w:eastAsiaTheme="minorHAnsi" w:hAnsi="Palatino Linotype" w:cs="Arial"/>
          <w:b/>
          <w:szCs w:val="22"/>
          <w:lang w:eastAsia="en-US"/>
        </w:rPr>
        <w:t>00049/OASNAUCAL/IP/2025</w:t>
      </w:r>
      <w:r w:rsidR="00BD34CA" w:rsidRPr="002B2BFE">
        <w:rPr>
          <w:rFonts w:ascii="Palatino Linotype" w:eastAsiaTheme="minorHAnsi" w:hAnsi="Palatino Linotype" w:cs="Arial"/>
          <w:b/>
          <w:szCs w:val="22"/>
          <w:lang w:eastAsia="en-US"/>
        </w:rPr>
        <w:t xml:space="preserve">, </w:t>
      </w:r>
      <w:r w:rsidR="00BD34CA" w:rsidRPr="002B2BFE">
        <w:rPr>
          <w:rFonts w:ascii="Palatino Linotype" w:eastAsiaTheme="minorHAnsi" w:hAnsi="Palatino Linotype" w:cs="Arial"/>
          <w:szCs w:val="22"/>
          <w:lang w:eastAsia="en-US"/>
        </w:rPr>
        <w:t xml:space="preserve">que ha sido materia del presente fallo. </w:t>
      </w:r>
    </w:p>
    <w:p w14:paraId="08539A09" w14:textId="77777777" w:rsidR="00EA16D9" w:rsidRPr="002B2BFE" w:rsidRDefault="00EA16D9" w:rsidP="00EA16D9">
      <w:pPr>
        <w:tabs>
          <w:tab w:val="left" w:pos="709"/>
        </w:tabs>
        <w:spacing w:line="360" w:lineRule="auto"/>
        <w:ind w:right="51"/>
        <w:jc w:val="both"/>
        <w:rPr>
          <w:rFonts w:ascii="Palatino Linotype" w:eastAsiaTheme="minorHAnsi" w:hAnsi="Palatino Linotype" w:cstheme="minorBidi"/>
          <w:lang w:eastAsia="en-US"/>
        </w:rPr>
      </w:pPr>
    </w:p>
    <w:p w14:paraId="56FD3241" w14:textId="1E5DF16F" w:rsidR="00DD5F9B" w:rsidRPr="002B2BFE" w:rsidRDefault="00BD34CA" w:rsidP="00EA16D9">
      <w:pPr>
        <w:spacing w:before="240" w:after="240" w:line="360" w:lineRule="auto"/>
        <w:jc w:val="both"/>
        <w:rPr>
          <w:rFonts w:ascii="Palatino Linotype" w:hAnsi="Palatino Linotype"/>
        </w:rPr>
      </w:pPr>
      <w:r w:rsidRPr="002B2BFE">
        <w:rPr>
          <w:rFonts w:ascii="Palatino Linotype" w:hAnsi="Palatino Linotype"/>
        </w:rPr>
        <w:t xml:space="preserve">Por lo antes expuesto y fundado es de resolverse y, </w:t>
      </w:r>
    </w:p>
    <w:p w14:paraId="538D4592" w14:textId="77777777" w:rsidR="006A2320" w:rsidRPr="002B2BFE" w:rsidRDefault="006A2320" w:rsidP="006A2320">
      <w:pPr>
        <w:spacing w:line="360" w:lineRule="auto"/>
        <w:jc w:val="center"/>
        <w:rPr>
          <w:rFonts w:ascii="Palatino Linotype" w:eastAsia="Calibri" w:hAnsi="Palatino Linotype"/>
          <w:b/>
          <w:sz w:val="28"/>
        </w:rPr>
      </w:pPr>
      <w:r w:rsidRPr="002B2BFE">
        <w:rPr>
          <w:rFonts w:ascii="Palatino Linotype" w:eastAsia="Calibri" w:hAnsi="Palatino Linotype"/>
          <w:b/>
          <w:sz w:val="28"/>
        </w:rPr>
        <w:lastRenderedPageBreak/>
        <w:t>S E   R E S U E L V E</w:t>
      </w:r>
    </w:p>
    <w:p w14:paraId="6DB2E341" w14:textId="77777777" w:rsidR="006A2320" w:rsidRPr="002B2BFE" w:rsidRDefault="006A2320" w:rsidP="006A2320">
      <w:pPr>
        <w:spacing w:line="360" w:lineRule="auto"/>
        <w:jc w:val="center"/>
        <w:rPr>
          <w:rFonts w:ascii="Palatino Linotype" w:eastAsia="Calibri" w:hAnsi="Palatino Linotype"/>
          <w:b/>
        </w:rPr>
      </w:pPr>
    </w:p>
    <w:p w14:paraId="5EC122EB" w14:textId="21699856" w:rsidR="00BD34CA" w:rsidRPr="002B2BFE" w:rsidRDefault="00BD34CA" w:rsidP="00BD34CA">
      <w:pPr>
        <w:spacing w:before="240" w:after="160" w:line="360" w:lineRule="auto"/>
        <w:jc w:val="both"/>
        <w:rPr>
          <w:rFonts w:ascii="Palatino Linotype" w:eastAsiaTheme="minorHAnsi" w:hAnsi="Palatino Linotype" w:cs="Arial"/>
          <w:szCs w:val="22"/>
          <w:lang w:eastAsia="en-US"/>
        </w:rPr>
      </w:pPr>
      <w:r w:rsidRPr="002B2BFE">
        <w:rPr>
          <w:rFonts w:ascii="Palatino Linotype" w:eastAsiaTheme="minorHAnsi" w:hAnsi="Palatino Linotype" w:cs="Arial"/>
          <w:b/>
          <w:lang w:eastAsia="en-US"/>
        </w:rPr>
        <w:t>PRIMERO.</w:t>
      </w:r>
      <w:r w:rsidRPr="002B2BFE">
        <w:rPr>
          <w:rFonts w:ascii="Palatino Linotype" w:eastAsiaTheme="minorHAnsi" w:hAnsi="Palatino Linotype" w:cs="Arial"/>
          <w:lang w:eastAsia="en-US"/>
        </w:rPr>
        <w:t xml:space="preserve"> Se </w:t>
      </w:r>
      <w:r w:rsidR="00434741" w:rsidRPr="002B2BFE">
        <w:rPr>
          <w:rFonts w:ascii="Palatino Linotype" w:eastAsiaTheme="minorHAnsi" w:hAnsi="Palatino Linotype" w:cs="Arial"/>
          <w:b/>
          <w:lang w:eastAsia="en-US"/>
        </w:rPr>
        <w:t>REVOCA</w:t>
      </w:r>
      <w:r w:rsidRPr="002B2BFE">
        <w:rPr>
          <w:rFonts w:ascii="Palatino Linotype" w:eastAsiaTheme="minorHAnsi" w:hAnsi="Palatino Linotype" w:cs="Arial"/>
          <w:b/>
          <w:lang w:eastAsia="en-US"/>
        </w:rPr>
        <w:t xml:space="preserve"> </w:t>
      </w:r>
      <w:r w:rsidRPr="002B2BFE">
        <w:rPr>
          <w:rFonts w:ascii="Palatino Linotype" w:eastAsiaTheme="minorHAnsi" w:hAnsi="Palatino Linotype" w:cs="Arial"/>
          <w:lang w:eastAsia="en-US"/>
        </w:rPr>
        <w:t xml:space="preserve">la respuesta entregada por </w:t>
      </w:r>
      <w:r w:rsidRPr="002B2BFE">
        <w:rPr>
          <w:rFonts w:ascii="Palatino Linotype" w:eastAsiaTheme="minorHAnsi" w:hAnsi="Palatino Linotype" w:cs="Arial"/>
          <w:b/>
          <w:lang w:eastAsia="en-US"/>
        </w:rPr>
        <w:t xml:space="preserve">El Sujeto Obligado, </w:t>
      </w:r>
      <w:r w:rsidRPr="002B2BFE">
        <w:rPr>
          <w:rFonts w:ascii="Palatino Linotype" w:eastAsiaTheme="minorHAnsi" w:hAnsi="Palatino Linotype" w:cs="Arial"/>
          <w:lang w:eastAsia="en-US"/>
        </w:rPr>
        <w:t xml:space="preserve">a la solicitud de información número </w:t>
      </w:r>
      <w:r w:rsidR="00766610" w:rsidRPr="002B2BFE">
        <w:rPr>
          <w:rFonts w:ascii="Palatino Linotype" w:eastAsiaTheme="minorHAnsi" w:hAnsi="Palatino Linotype" w:cs="Arial"/>
          <w:b/>
          <w:szCs w:val="22"/>
          <w:lang w:eastAsia="en-US"/>
        </w:rPr>
        <w:t>00049/OASNAUCAL/IP/2025</w:t>
      </w:r>
      <w:r w:rsidRPr="002B2BFE">
        <w:rPr>
          <w:rFonts w:ascii="Palatino Linotype" w:eastAsiaTheme="minorHAnsi" w:hAnsi="Palatino Linotype" w:cs="Arial"/>
          <w:b/>
          <w:szCs w:val="22"/>
          <w:lang w:eastAsia="en-US"/>
        </w:rPr>
        <w:t xml:space="preserve"> </w:t>
      </w:r>
      <w:r w:rsidRPr="002B2BFE">
        <w:rPr>
          <w:rFonts w:ascii="Palatino Linotype" w:eastAsiaTheme="minorHAnsi" w:hAnsi="Palatino Linotype" w:cs="Arial"/>
          <w:szCs w:val="22"/>
          <w:lang w:eastAsia="en-US"/>
        </w:rPr>
        <w:t xml:space="preserve">por resultar fundados los motivos de inconformidad que arguye </w:t>
      </w:r>
      <w:r w:rsidR="00E13557" w:rsidRPr="002B2BFE">
        <w:rPr>
          <w:rFonts w:ascii="Palatino Linotype" w:eastAsiaTheme="minorHAnsi" w:hAnsi="Palatino Linotype" w:cs="Arial"/>
          <w:b/>
          <w:szCs w:val="22"/>
          <w:lang w:eastAsia="en-US"/>
        </w:rPr>
        <w:t>el</w:t>
      </w:r>
      <w:r w:rsidRPr="002B2BFE">
        <w:rPr>
          <w:rFonts w:ascii="Palatino Linotype" w:eastAsiaTheme="minorHAnsi" w:hAnsi="Palatino Linotype" w:cs="Arial"/>
          <w:b/>
          <w:szCs w:val="22"/>
          <w:lang w:eastAsia="en-US"/>
        </w:rPr>
        <w:t xml:space="preserve"> Recurrente, </w:t>
      </w:r>
      <w:r w:rsidRPr="002B2BFE">
        <w:rPr>
          <w:rFonts w:ascii="Palatino Linotype" w:eastAsiaTheme="minorHAnsi" w:hAnsi="Palatino Linotype" w:cs="Arial"/>
          <w:szCs w:val="22"/>
          <w:lang w:eastAsia="en-US"/>
        </w:rPr>
        <w:t xml:space="preserve">en términos del </w:t>
      </w:r>
      <w:r w:rsidRPr="002B2BFE">
        <w:rPr>
          <w:rFonts w:ascii="Palatino Linotype" w:eastAsiaTheme="minorHAnsi" w:hAnsi="Palatino Linotype" w:cs="Arial"/>
          <w:b/>
          <w:szCs w:val="22"/>
          <w:lang w:eastAsia="en-US"/>
        </w:rPr>
        <w:t xml:space="preserve">Considerando </w:t>
      </w:r>
      <w:r w:rsidR="00A1060A" w:rsidRPr="002B2BFE">
        <w:rPr>
          <w:rFonts w:ascii="Palatino Linotype" w:eastAsiaTheme="minorHAnsi" w:hAnsi="Palatino Linotype" w:cs="Arial"/>
          <w:b/>
          <w:szCs w:val="22"/>
          <w:lang w:eastAsia="en-US"/>
        </w:rPr>
        <w:t>CUARTO</w:t>
      </w:r>
      <w:r w:rsidRPr="002B2BFE">
        <w:rPr>
          <w:rFonts w:ascii="Palatino Linotype" w:eastAsiaTheme="minorHAnsi" w:hAnsi="Palatino Linotype" w:cs="Arial"/>
          <w:b/>
          <w:szCs w:val="22"/>
          <w:lang w:eastAsia="en-US"/>
        </w:rPr>
        <w:t xml:space="preserve"> </w:t>
      </w:r>
      <w:r w:rsidRPr="002B2BFE">
        <w:rPr>
          <w:rFonts w:ascii="Palatino Linotype" w:eastAsiaTheme="minorHAnsi" w:hAnsi="Palatino Linotype" w:cs="Arial"/>
          <w:szCs w:val="22"/>
          <w:lang w:eastAsia="en-US"/>
        </w:rPr>
        <w:t xml:space="preserve">de la presente resolución. </w:t>
      </w:r>
    </w:p>
    <w:p w14:paraId="3265734E" w14:textId="77777777" w:rsidR="00BD34CA" w:rsidRPr="002B2BFE" w:rsidRDefault="00BD34CA" w:rsidP="00BD34CA">
      <w:pPr>
        <w:spacing w:before="240" w:after="160" w:line="360" w:lineRule="auto"/>
        <w:jc w:val="both"/>
        <w:rPr>
          <w:rFonts w:ascii="Palatino Linotype" w:eastAsiaTheme="minorHAnsi" w:hAnsi="Palatino Linotype" w:cs="Arial"/>
          <w:szCs w:val="22"/>
          <w:lang w:eastAsia="en-US"/>
        </w:rPr>
      </w:pPr>
    </w:p>
    <w:p w14:paraId="31436310" w14:textId="7982BA21" w:rsidR="00434741" w:rsidRPr="002B2BFE" w:rsidRDefault="00BD34CA" w:rsidP="00434741">
      <w:pPr>
        <w:spacing w:after="240" w:line="360" w:lineRule="auto"/>
        <w:jc w:val="both"/>
        <w:rPr>
          <w:rFonts w:ascii="Palatino Linotype" w:hAnsi="Palatino Linotype"/>
        </w:rPr>
      </w:pPr>
      <w:r w:rsidRPr="002B2BFE">
        <w:rPr>
          <w:rFonts w:ascii="Palatino Linotype" w:eastAsiaTheme="minorHAnsi" w:hAnsi="Palatino Linotype" w:cs="Arial"/>
          <w:b/>
          <w:lang w:eastAsia="en-US"/>
        </w:rPr>
        <w:t>SEGUNDO.</w:t>
      </w:r>
      <w:r w:rsidRPr="002B2BFE">
        <w:rPr>
          <w:rFonts w:ascii="Palatino Linotype" w:eastAsiaTheme="minorHAnsi" w:hAnsi="Palatino Linotype" w:cs="Arial"/>
          <w:lang w:eastAsia="en-US"/>
        </w:rPr>
        <w:t xml:space="preserve"> </w:t>
      </w:r>
      <w:r w:rsidRPr="002B2BFE">
        <w:rPr>
          <w:rFonts w:ascii="Palatino Linotype" w:hAnsi="Palatino Linotype" w:cs="Arial"/>
        </w:rPr>
        <w:t xml:space="preserve">Se </w:t>
      </w:r>
      <w:r w:rsidRPr="002B2BFE">
        <w:rPr>
          <w:rFonts w:ascii="Palatino Linotype" w:hAnsi="Palatino Linotype" w:cs="Arial"/>
          <w:b/>
        </w:rPr>
        <w:t xml:space="preserve">ORDENA </w:t>
      </w:r>
      <w:r w:rsidRPr="002B2BFE">
        <w:rPr>
          <w:rFonts w:ascii="Palatino Linotype" w:hAnsi="Palatino Linotype" w:cs="Arial"/>
        </w:rPr>
        <w:t xml:space="preserve">al </w:t>
      </w:r>
      <w:r w:rsidRPr="002B2BFE">
        <w:rPr>
          <w:rFonts w:ascii="Palatino Linotype" w:hAnsi="Palatino Linotype" w:cs="Arial"/>
          <w:b/>
        </w:rPr>
        <w:t xml:space="preserve">Sujeto Obligado </w:t>
      </w:r>
      <w:r w:rsidRPr="002B2BFE">
        <w:rPr>
          <w:rFonts w:ascii="Palatino Linotype" w:hAnsi="Palatino Linotype" w:cs="Arial"/>
        </w:rPr>
        <w:t>haga entrega a</w:t>
      </w:r>
      <w:r w:rsidR="00E13557" w:rsidRPr="002B2BFE">
        <w:rPr>
          <w:rFonts w:ascii="Palatino Linotype" w:hAnsi="Palatino Linotype" w:cs="Arial"/>
        </w:rPr>
        <w:t>l</w:t>
      </w:r>
      <w:r w:rsidRPr="002B2BFE">
        <w:rPr>
          <w:rFonts w:ascii="Palatino Linotype" w:hAnsi="Palatino Linotype" w:cs="Arial"/>
        </w:rPr>
        <w:t xml:space="preserve"> </w:t>
      </w:r>
      <w:r w:rsidRPr="002B2BFE">
        <w:rPr>
          <w:rFonts w:ascii="Palatino Linotype" w:hAnsi="Palatino Linotype" w:cs="Arial"/>
          <w:b/>
        </w:rPr>
        <w:t xml:space="preserve">Recurrente, </w:t>
      </w:r>
      <w:r w:rsidRPr="002B2BFE">
        <w:rPr>
          <w:rFonts w:ascii="Palatino Linotype" w:hAnsi="Palatino Linotype" w:cs="Arial"/>
        </w:rPr>
        <w:t>a través del Sistema de Acceso a la Información Mexiquense (SAIMEX)</w:t>
      </w:r>
      <w:r w:rsidRPr="002B2BFE">
        <w:rPr>
          <w:rFonts w:ascii="Palatino Linotype" w:hAnsi="Palatino Linotype"/>
        </w:rPr>
        <w:t xml:space="preserve">, en términos del </w:t>
      </w:r>
      <w:r w:rsidRPr="002B2BFE">
        <w:rPr>
          <w:rFonts w:ascii="Palatino Linotype" w:hAnsi="Palatino Linotype"/>
          <w:bCs/>
        </w:rPr>
        <w:t>Considerando</w:t>
      </w:r>
      <w:r w:rsidRPr="002B2BFE">
        <w:rPr>
          <w:rFonts w:ascii="Palatino Linotype" w:hAnsi="Palatino Linotype"/>
          <w:b/>
        </w:rPr>
        <w:t xml:space="preserve"> </w:t>
      </w:r>
      <w:r w:rsidR="00A1060A" w:rsidRPr="002B2BFE">
        <w:rPr>
          <w:rFonts w:ascii="Palatino Linotype" w:hAnsi="Palatino Linotype"/>
          <w:b/>
        </w:rPr>
        <w:t>CUARTO</w:t>
      </w:r>
      <w:r w:rsidRPr="002B2BFE">
        <w:rPr>
          <w:rFonts w:ascii="Palatino Linotype" w:hAnsi="Palatino Linotype"/>
        </w:rPr>
        <w:t xml:space="preserve"> de la presente resolución, </w:t>
      </w:r>
      <w:r w:rsidR="00E13557" w:rsidRPr="002B2BFE">
        <w:rPr>
          <w:rFonts w:ascii="Palatino Linotype" w:hAnsi="Palatino Linotype"/>
        </w:rPr>
        <w:t>en versión pública</w:t>
      </w:r>
      <w:r w:rsidR="00766610" w:rsidRPr="002B2BFE">
        <w:rPr>
          <w:rFonts w:ascii="Palatino Linotype" w:hAnsi="Palatino Linotype"/>
        </w:rPr>
        <w:t xml:space="preserve"> de ser procedente,</w:t>
      </w:r>
      <w:r w:rsidR="00B6337D" w:rsidRPr="002B2BFE">
        <w:rPr>
          <w:rFonts w:ascii="Palatino Linotype" w:hAnsi="Palatino Linotype"/>
        </w:rPr>
        <w:t xml:space="preserve"> </w:t>
      </w:r>
      <w:r w:rsidR="00F2688E" w:rsidRPr="002B2BFE">
        <w:rPr>
          <w:rFonts w:ascii="Palatino Linotype" w:hAnsi="Palatino Linotype"/>
        </w:rPr>
        <w:t>d</w:t>
      </w:r>
      <w:r w:rsidR="00B6337D" w:rsidRPr="002B2BFE">
        <w:rPr>
          <w:rFonts w:ascii="Palatino Linotype" w:hAnsi="Palatino Linotype"/>
        </w:rPr>
        <w:t>e lo siguiente</w:t>
      </w:r>
      <w:r w:rsidR="00434741" w:rsidRPr="002B2BFE">
        <w:rPr>
          <w:rFonts w:ascii="Palatino Linotype" w:hAnsi="Palatino Linotype"/>
        </w:rPr>
        <w:t>:</w:t>
      </w:r>
    </w:p>
    <w:p w14:paraId="7D939BA4" w14:textId="508DE860" w:rsidR="00434741" w:rsidRPr="002B2BFE" w:rsidRDefault="00766610" w:rsidP="007D2DBF">
      <w:pPr>
        <w:pStyle w:val="Prrafodelista"/>
        <w:numPr>
          <w:ilvl w:val="0"/>
          <w:numId w:val="3"/>
        </w:numPr>
        <w:spacing w:before="120" w:after="120" w:line="360" w:lineRule="auto"/>
        <w:jc w:val="both"/>
        <w:rPr>
          <w:rFonts w:ascii="Palatino Linotype" w:hAnsi="Palatino Linotype"/>
          <w:i/>
          <w:iCs/>
        </w:rPr>
      </w:pPr>
      <w:r w:rsidRPr="002B2BFE">
        <w:rPr>
          <w:rFonts w:ascii="Palatino Linotype" w:eastAsia="Palatino Linotype" w:hAnsi="Palatino Linotype" w:cs="Palatino Linotype"/>
          <w:i/>
          <w:color w:val="000000"/>
        </w:rPr>
        <w:t>Oficios emitidos por las Direcciones del Sujeto Obligado, con motivo de respuesta y/o requerimientos a ciudadanos y peticiones a autoridades en el periodo que comprende del 01 de enero de 2021 al 11 de febrero de 2025</w:t>
      </w:r>
      <w:r w:rsidR="00F36758" w:rsidRPr="002B2BFE">
        <w:rPr>
          <w:rFonts w:ascii="Palatino Linotype" w:eastAsia="Palatino Linotype" w:hAnsi="Palatino Linotype" w:cs="Palatino Linotype"/>
          <w:i/>
          <w:color w:val="000000"/>
        </w:rPr>
        <w:t>.</w:t>
      </w:r>
    </w:p>
    <w:p w14:paraId="3CD2AFE2" w14:textId="272B7A60" w:rsidR="002A44CE" w:rsidRPr="002B2BFE" w:rsidRDefault="00E13557" w:rsidP="00F1409B">
      <w:pPr>
        <w:autoSpaceDE w:val="0"/>
        <w:autoSpaceDN w:val="0"/>
        <w:adjustRightInd w:val="0"/>
        <w:spacing w:before="240" w:after="160" w:line="360" w:lineRule="auto"/>
        <w:ind w:right="49"/>
        <w:jc w:val="both"/>
        <w:rPr>
          <w:rFonts w:ascii="Palatino Linotype" w:hAnsi="Palatino Linotype" w:cs="Arial"/>
          <w:i/>
        </w:rPr>
      </w:pPr>
      <w:r w:rsidRPr="002B2BFE">
        <w:rPr>
          <w:rFonts w:ascii="Palatino Linotype" w:hAnsi="Palatino Linotype" w:cs="Arial"/>
          <w:i/>
        </w:rPr>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14:paraId="162D6B21" w14:textId="5C76E369" w:rsidR="00BD34CA" w:rsidRPr="002B2BFE" w:rsidRDefault="00BD34CA" w:rsidP="00BD34CA">
      <w:pPr>
        <w:autoSpaceDE w:val="0"/>
        <w:autoSpaceDN w:val="0"/>
        <w:adjustRightInd w:val="0"/>
        <w:spacing w:before="240" w:after="160" w:line="360" w:lineRule="auto"/>
        <w:jc w:val="both"/>
        <w:rPr>
          <w:rFonts w:ascii="Palatino Linotype" w:eastAsiaTheme="minorHAnsi" w:hAnsi="Palatino Linotype" w:cs="Arial"/>
          <w:bCs/>
          <w:lang w:eastAsia="en-US"/>
        </w:rPr>
      </w:pPr>
      <w:r w:rsidRPr="002B2BFE">
        <w:rPr>
          <w:rFonts w:ascii="Palatino Linotype" w:eastAsiaTheme="minorHAnsi" w:hAnsi="Palatino Linotype" w:cs="Arial"/>
          <w:b/>
          <w:lang w:eastAsia="en-US"/>
        </w:rPr>
        <w:lastRenderedPageBreak/>
        <w:t xml:space="preserve">TERCERO. </w:t>
      </w:r>
      <w:r w:rsidR="002A44CE" w:rsidRPr="002B2BFE">
        <w:rPr>
          <w:rFonts w:ascii="Palatino Linotype" w:eastAsiaTheme="minorHAnsi" w:hAnsi="Palatino Linotype" w:cs="Arial"/>
          <w:b/>
          <w:lang w:eastAsia="en-US"/>
        </w:rPr>
        <w:t xml:space="preserve">Notifíquese </w:t>
      </w:r>
      <w:r w:rsidR="002A44CE" w:rsidRPr="002B2BFE">
        <w:rPr>
          <w:rFonts w:ascii="Palatino Linotype" w:eastAsiaTheme="minorHAnsi" w:hAnsi="Palatino Linotype" w:cs="Arial"/>
          <w:bCs/>
          <w:lang w:eastAsia="en-US"/>
        </w:rPr>
        <w:t>al Titular de la Unidad de Transparencia del Sujeto Obligado, por medio del Sistema de Acceso a la Información Mexiquense (SAIMEX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298576B" w14:textId="77777777" w:rsidR="0069029A" w:rsidRPr="002B2BFE" w:rsidRDefault="0069029A" w:rsidP="00BD34CA">
      <w:pPr>
        <w:autoSpaceDE w:val="0"/>
        <w:autoSpaceDN w:val="0"/>
        <w:adjustRightInd w:val="0"/>
        <w:spacing w:before="240" w:after="160" w:line="360" w:lineRule="auto"/>
        <w:jc w:val="both"/>
        <w:rPr>
          <w:rFonts w:ascii="Palatino Linotype" w:eastAsiaTheme="minorHAnsi" w:hAnsi="Palatino Linotype" w:cs="Arial"/>
          <w:lang w:eastAsia="en-US"/>
        </w:rPr>
      </w:pPr>
    </w:p>
    <w:p w14:paraId="551DE15E" w14:textId="603517E5" w:rsidR="00BD34CA" w:rsidRPr="002B2BFE" w:rsidRDefault="00BD34CA" w:rsidP="00BD34CA">
      <w:pPr>
        <w:autoSpaceDE w:val="0"/>
        <w:autoSpaceDN w:val="0"/>
        <w:adjustRightInd w:val="0"/>
        <w:spacing w:line="360" w:lineRule="auto"/>
        <w:jc w:val="both"/>
        <w:rPr>
          <w:rFonts w:ascii="Palatino Linotype" w:hAnsi="Palatino Linotype" w:cs="Arial"/>
        </w:rPr>
      </w:pPr>
      <w:r w:rsidRPr="002B2BFE">
        <w:rPr>
          <w:rFonts w:ascii="Palatino Linotype" w:hAnsi="Palatino Linotype" w:cs="Arial"/>
          <w:b/>
        </w:rPr>
        <w:t xml:space="preserve">CUARTO. </w:t>
      </w:r>
      <w:r w:rsidRPr="002B2BFE">
        <w:rPr>
          <w:rFonts w:ascii="Palatino Linotype" w:hAnsi="Palatino Linotype" w:cs="Arial"/>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765BBAC5" w14:textId="77777777" w:rsidR="00BD34CA" w:rsidRPr="002B2BFE" w:rsidRDefault="00BD34CA" w:rsidP="00DD5F9B">
      <w:pPr>
        <w:autoSpaceDE w:val="0"/>
        <w:autoSpaceDN w:val="0"/>
        <w:adjustRightInd w:val="0"/>
        <w:spacing w:before="240" w:after="160" w:line="360" w:lineRule="auto"/>
        <w:jc w:val="both"/>
        <w:rPr>
          <w:rFonts w:ascii="Palatino Linotype" w:hAnsi="Palatino Linotype" w:cs="Arial"/>
          <w:b/>
        </w:rPr>
      </w:pPr>
    </w:p>
    <w:p w14:paraId="3404B296" w14:textId="144B9EDE" w:rsidR="003C0CD8" w:rsidRPr="002B2BFE" w:rsidRDefault="00BD34CA" w:rsidP="00BD34CA">
      <w:pPr>
        <w:spacing w:line="360" w:lineRule="auto"/>
        <w:jc w:val="both"/>
        <w:rPr>
          <w:rFonts w:ascii="Palatino Linotype" w:hAnsi="Palatino Linotype"/>
          <w:color w:val="222222"/>
          <w:shd w:val="clear" w:color="auto" w:fill="FFFFFF"/>
        </w:rPr>
      </w:pPr>
      <w:r w:rsidRPr="002B2BFE">
        <w:rPr>
          <w:rFonts w:ascii="Palatino Linotype" w:hAnsi="Palatino Linotype" w:cs="Arial"/>
          <w:b/>
        </w:rPr>
        <w:t xml:space="preserve">QUINTO. </w:t>
      </w:r>
      <w:r w:rsidR="00CB298F" w:rsidRPr="002B2BFE">
        <w:rPr>
          <w:rFonts w:ascii="Palatino Linotype" w:hAnsi="Palatino Linotype" w:cs="Arial"/>
          <w:b/>
        </w:rPr>
        <w:t>Notifíquese</w:t>
      </w:r>
      <w:r w:rsidRPr="002B2BFE">
        <w:rPr>
          <w:rFonts w:ascii="Palatino Linotype" w:hAnsi="Palatino Linotype" w:cs="Arial"/>
          <w:b/>
        </w:rPr>
        <w:t xml:space="preserve"> </w:t>
      </w:r>
      <w:r w:rsidR="002A44CE" w:rsidRPr="002B2BFE">
        <w:rPr>
          <w:rFonts w:ascii="Palatino Linotype" w:hAnsi="Palatino Linotype" w:cs="Arial"/>
        </w:rPr>
        <w:t xml:space="preserve">la presente resolución a la Recurrente mediante el Sistema de Acceso a la Información Mexiquense (SAIMEX) y hágase de su conocimiento que, en caso de considerar que la presente resolución le cause algún perjuicio, podrá promover el Juicio de Amparo en los términos de las leyes aplicables, de conformidad con lo </w:t>
      </w:r>
      <w:r w:rsidR="002A44CE" w:rsidRPr="002B2BFE">
        <w:rPr>
          <w:rFonts w:ascii="Palatino Linotype" w:hAnsi="Palatino Linotype" w:cs="Arial"/>
        </w:rPr>
        <w:lastRenderedPageBreak/>
        <w:t>establecido en el artículo 196 de la Ley de Transparencia y Acceso a la Información Pública del Estado de México y Municipios.</w:t>
      </w:r>
    </w:p>
    <w:p w14:paraId="291F5581" w14:textId="77777777" w:rsidR="0083604D" w:rsidRPr="002B2BFE" w:rsidRDefault="0083604D" w:rsidP="0083604D">
      <w:pPr>
        <w:spacing w:line="360" w:lineRule="auto"/>
        <w:jc w:val="both"/>
        <w:rPr>
          <w:rFonts w:ascii="Palatino Linotype" w:eastAsiaTheme="minorHAnsi" w:hAnsi="Palatino Linotype" w:cstheme="minorBidi"/>
          <w:lang w:eastAsia="en-US"/>
        </w:rPr>
      </w:pPr>
    </w:p>
    <w:p w14:paraId="1C94BE23" w14:textId="72643C5D" w:rsidR="001B7694" w:rsidRPr="002B2BFE" w:rsidRDefault="008B5C47" w:rsidP="0069029A">
      <w:pPr>
        <w:spacing w:line="360" w:lineRule="auto"/>
        <w:jc w:val="both"/>
        <w:rPr>
          <w:rFonts w:ascii="Palatino Linotype" w:hAnsi="Palatino Linotype" w:cs="Arial"/>
        </w:rPr>
      </w:pPr>
      <w:r w:rsidRPr="002B2BFE">
        <w:rPr>
          <w:rFonts w:ascii="Palatino Linotype" w:hAnsi="Palatino Linotype"/>
        </w:rPr>
        <w:t>ASÍ LO ACORDÓ,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w:t>
      </w:r>
      <w:r w:rsidR="002B2BFE">
        <w:rPr>
          <w:rFonts w:ascii="Palatino Linotype" w:hAnsi="Palatino Linotype"/>
        </w:rPr>
        <w:t xml:space="preserve"> </w:t>
      </w:r>
      <w:r w:rsidRPr="002B2BFE">
        <w:rPr>
          <w:rFonts w:ascii="Palatino Linotype" w:hAnsi="Palatino Linotype"/>
        </w:rPr>
        <w:t xml:space="preserve">Y GUADALUPE RAMÍREZ PEÑA; EN LA </w:t>
      </w:r>
      <w:r w:rsidR="002A44CE" w:rsidRPr="002B2BFE">
        <w:rPr>
          <w:rFonts w:ascii="Palatino Linotype" w:hAnsi="Palatino Linotype"/>
        </w:rPr>
        <w:t xml:space="preserve">DÉCIMA </w:t>
      </w:r>
      <w:r w:rsidR="00766610" w:rsidRPr="002B2BFE">
        <w:rPr>
          <w:rFonts w:ascii="Palatino Linotype" w:hAnsi="Palatino Linotype"/>
        </w:rPr>
        <w:t>OCTAVA</w:t>
      </w:r>
      <w:r w:rsidRPr="002B2BFE">
        <w:rPr>
          <w:rFonts w:ascii="Palatino Linotype" w:hAnsi="Palatino Linotype"/>
        </w:rPr>
        <w:t xml:space="preserve"> SESIÓN ORDINARIA CELEBRADA EL </w:t>
      </w:r>
      <w:r w:rsidR="00766610" w:rsidRPr="002B2BFE">
        <w:rPr>
          <w:rFonts w:ascii="Palatino Linotype" w:hAnsi="Palatino Linotype"/>
        </w:rPr>
        <w:t>VEINTIUNO</w:t>
      </w:r>
      <w:r w:rsidR="00F36758" w:rsidRPr="002B2BFE">
        <w:rPr>
          <w:rFonts w:ascii="Palatino Linotype" w:hAnsi="Palatino Linotype"/>
        </w:rPr>
        <w:t xml:space="preserve"> DE MAYO</w:t>
      </w:r>
      <w:r w:rsidR="002A44CE" w:rsidRPr="002B2BFE">
        <w:rPr>
          <w:rFonts w:ascii="Palatino Linotype" w:hAnsi="Palatino Linotype"/>
        </w:rPr>
        <w:t xml:space="preserve"> DE DOS MIL VEINTICINCO</w:t>
      </w:r>
      <w:r w:rsidRPr="002B2BFE">
        <w:rPr>
          <w:rFonts w:ascii="Palatino Linotype" w:hAnsi="Palatino Linotype"/>
        </w:rPr>
        <w:t>, ANTE EL SECRETARIO TÉCNICO DEL PLENO, ALEXIS TAPIA RAMÍREZ</w:t>
      </w:r>
      <w:r w:rsidR="00A839B2" w:rsidRPr="002B2BFE">
        <w:rPr>
          <w:rFonts w:ascii="Palatino Linotype" w:hAnsi="Palatino Linotype" w:cs="Arial"/>
        </w:rPr>
        <w:t>------------</w:t>
      </w:r>
      <w:r w:rsidR="00F1409B" w:rsidRPr="002B2BFE">
        <w:rPr>
          <w:rFonts w:ascii="Palatino Linotype" w:hAnsi="Palatino Linotype" w:cs="Arial"/>
        </w:rPr>
        <w:t>----------------------------------------------------------------------------------------------------------</w:t>
      </w:r>
      <w:r w:rsidR="00493356" w:rsidRPr="002B2BFE">
        <w:rPr>
          <w:rFonts w:ascii="Palatino Linotype" w:hAnsi="Palatino Linotype" w:cs="Arial"/>
        </w:rPr>
        <w:t>----------------------------------------------------------------------------------------------</w:t>
      </w:r>
      <w:r w:rsidR="001B68F5" w:rsidRPr="002B2BFE">
        <w:rPr>
          <w:rFonts w:ascii="Palatino Linotype" w:hAnsi="Palatino Linotype" w:cs="Arial"/>
        </w:rPr>
        <w:t>-----------------------------------------------------------------------------------------------------------------------------------------------------------------------------------------------------------------------------------------------------------------------</w:t>
      </w:r>
      <w:r w:rsidR="00766610" w:rsidRPr="002B2BFE">
        <w:rPr>
          <w:rFonts w:ascii="Palatino Linotype" w:hAnsi="Palatino Linotype" w:cs="Arial"/>
        </w:rPr>
        <w:t>--------------------------</w:t>
      </w:r>
      <w:r w:rsidR="001B68F5" w:rsidRPr="002B2BFE">
        <w:rPr>
          <w:rFonts w:ascii="Palatino Linotype" w:hAnsi="Palatino Linotype" w:cs="Arial"/>
        </w:rPr>
        <w:t>----------------------------------------------------------------------------------------------------------------------------------</w:t>
      </w:r>
      <w:r w:rsidR="00DB523F" w:rsidRPr="002B2BFE">
        <w:rPr>
          <w:rFonts w:ascii="Palatino Linotype" w:hAnsi="Palatino Linotype" w:cs="Arial"/>
        </w:rPr>
        <w:t>--------------------------------------------------------------------------------------------------------------------------------------------------------------------------------------------------------------------------------------------------------------------------------------------------------------------------------------------------------------------------------------------------------------------------------------------------------------------</w:t>
      </w:r>
      <w:r w:rsidR="002B2BFE">
        <w:rPr>
          <w:rFonts w:ascii="Palatino Linotype" w:hAnsi="Palatino Linotype" w:cs="Arial"/>
        </w:rPr>
        <w:t>--------------------------------------------------------------------------------------------</w:t>
      </w:r>
      <w:bookmarkStart w:id="4" w:name="_GoBack"/>
      <w:bookmarkEnd w:id="4"/>
    </w:p>
    <w:p w14:paraId="4F9A9958" w14:textId="1C104786" w:rsidR="00DD13E2" w:rsidRPr="004D743A" w:rsidRDefault="008B5C47" w:rsidP="00FE459F">
      <w:pPr>
        <w:spacing w:line="276" w:lineRule="auto"/>
        <w:rPr>
          <w:rFonts w:ascii="Palatino Linotype" w:hAnsi="Palatino Linotype"/>
          <w:sz w:val="14"/>
          <w:szCs w:val="16"/>
        </w:rPr>
      </w:pPr>
      <w:r w:rsidRPr="002B2BFE">
        <w:rPr>
          <w:rFonts w:ascii="Palatino Linotype" w:hAnsi="Palatino Linotype"/>
          <w:sz w:val="14"/>
          <w:szCs w:val="16"/>
        </w:rPr>
        <w:t>JMV/CCR</w:t>
      </w:r>
      <w:r w:rsidR="00841CCD" w:rsidRPr="002B2BFE">
        <w:rPr>
          <w:rFonts w:ascii="Palatino Linotype" w:hAnsi="Palatino Linotype"/>
          <w:sz w:val="14"/>
          <w:szCs w:val="16"/>
        </w:rPr>
        <w:t>/</w:t>
      </w:r>
      <w:r w:rsidR="00493356" w:rsidRPr="002B2BFE">
        <w:rPr>
          <w:rFonts w:ascii="Palatino Linotype" w:hAnsi="Palatino Linotype"/>
          <w:sz w:val="14"/>
          <w:szCs w:val="16"/>
        </w:rPr>
        <w:t>EJDG</w:t>
      </w:r>
    </w:p>
    <w:p w14:paraId="77D863CA" w14:textId="410BC72B" w:rsidR="001B7694" w:rsidRPr="004D743A" w:rsidRDefault="001B7694" w:rsidP="00FE459F">
      <w:pPr>
        <w:spacing w:line="276" w:lineRule="auto"/>
        <w:rPr>
          <w:sz w:val="20"/>
        </w:rPr>
      </w:pPr>
    </w:p>
    <w:p w14:paraId="7BE48393" w14:textId="77777777" w:rsidR="00C812E3" w:rsidRPr="004D743A" w:rsidRDefault="00C812E3" w:rsidP="00FE459F">
      <w:pPr>
        <w:spacing w:line="276" w:lineRule="auto"/>
        <w:rPr>
          <w:sz w:val="20"/>
        </w:rPr>
      </w:pPr>
    </w:p>
    <w:sectPr w:rsidR="00C812E3" w:rsidRPr="004D743A" w:rsidSect="00564DB2">
      <w:headerReference w:type="default" r:id="rId8"/>
      <w:footerReference w:type="default" r:id="rId9"/>
      <w:headerReference w:type="first" r:id="rId10"/>
      <w:footerReference w:type="first" r:id="rId11"/>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0C0DA7" w14:textId="77777777" w:rsidR="00983B31" w:rsidRDefault="00983B31" w:rsidP="00D34057">
      <w:r>
        <w:separator/>
      </w:r>
    </w:p>
  </w:endnote>
  <w:endnote w:type="continuationSeparator" w:id="0">
    <w:p w14:paraId="44359B52" w14:textId="77777777" w:rsidR="00983B31" w:rsidRDefault="00983B31" w:rsidP="00D34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E527A" w14:textId="77777777" w:rsidR="00A01730" w:rsidRPr="000B69FA" w:rsidRDefault="00A01730" w:rsidP="00564DB2">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2B2BFE">
      <w:rPr>
        <w:rFonts w:ascii="Palatino Linotype" w:hAnsi="Palatino Linotype"/>
        <w:bCs/>
        <w:noProof/>
        <w:sz w:val="20"/>
      </w:rPr>
      <w:t>38</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2B2BFE">
      <w:rPr>
        <w:rFonts w:ascii="Palatino Linotype" w:hAnsi="Palatino Linotype"/>
        <w:bCs/>
        <w:noProof/>
        <w:sz w:val="20"/>
      </w:rPr>
      <w:t>40</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255C8" w14:textId="77777777" w:rsidR="00A01730" w:rsidRPr="008171C2" w:rsidRDefault="00A01730" w:rsidP="00564DB2">
    <w:pPr>
      <w:pStyle w:val="Piedepgina"/>
      <w:jc w:val="right"/>
      <w:rPr>
        <w:rFonts w:ascii="Palatino Linotype" w:hAnsi="Palatino Linotype"/>
        <w:b/>
        <w:sz w:val="20"/>
      </w:rPr>
    </w:pPr>
    <w:r w:rsidRPr="008171C2">
      <w:rPr>
        <w:rFonts w:ascii="Palatino Linotype" w:hAnsi="Palatino Linotype"/>
        <w:b/>
        <w:sz w:val="20"/>
      </w:rPr>
      <w:t xml:space="preserve">Página </w:t>
    </w:r>
    <w:r w:rsidRPr="008171C2">
      <w:rPr>
        <w:rFonts w:ascii="Palatino Linotype" w:hAnsi="Palatino Linotype"/>
        <w:b/>
        <w:bCs/>
        <w:sz w:val="20"/>
      </w:rPr>
      <w:fldChar w:fldCharType="begin"/>
    </w:r>
    <w:r w:rsidRPr="008171C2">
      <w:rPr>
        <w:rFonts w:ascii="Palatino Linotype" w:hAnsi="Palatino Linotype"/>
        <w:b/>
        <w:bCs/>
        <w:sz w:val="20"/>
      </w:rPr>
      <w:instrText>PAGE  \* Arabic  \* MERGEFORMAT</w:instrText>
    </w:r>
    <w:r w:rsidRPr="008171C2">
      <w:rPr>
        <w:rFonts w:ascii="Palatino Linotype" w:hAnsi="Palatino Linotype"/>
        <w:b/>
        <w:bCs/>
        <w:sz w:val="20"/>
      </w:rPr>
      <w:fldChar w:fldCharType="separate"/>
    </w:r>
    <w:r w:rsidR="002B2BFE">
      <w:rPr>
        <w:rFonts w:ascii="Palatino Linotype" w:hAnsi="Palatino Linotype"/>
        <w:b/>
        <w:bCs/>
        <w:noProof/>
        <w:sz w:val="20"/>
      </w:rPr>
      <w:t>1</w:t>
    </w:r>
    <w:r w:rsidRPr="008171C2">
      <w:rPr>
        <w:rFonts w:ascii="Palatino Linotype" w:hAnsi="Palatino Linotype"/>
        <w:b/>
        <w:bCs/>
        <w:sz w:val="20"/>
      </w:rPr>
      <w:fldChar w:fldCharType="end"/>
    </w:r>
    <w:r w:rsidRPr="008171C2">
      <w:rPr>
        <w:rFonts w:ascii="Palatino Linotype" w:hAnsi="Palatino Linotype"/>
        <w:b/>
        <w:sz w:val="20"/>
      </w:rPr>
      <w:t xml:space="preserve"> de </w:t>
    </w:r>
    <w:r w:rsidRPr="008171C2">
      <w:rPr>
        <w:rFonts w:ascii="Palatino Linotype" w:hAnsi="Palatino Linotype"/>
        <w:b/>
        <w:bCs/>
        <w:sz w:val="20"/>
      </w:rPr>
      <w:fldChar w:fldCharType="begin"/>
    </w:r>
    <w:r w:rsidRPr="008171C2">
      <w:rPr>
        <w:rFonts w:ascii="Palatino Linotype" w:hAnsi="Palatino Linotype"/>
        <w:b/>
        <w:bCs/>
        <w:sz w:val="20"/>
      </w:rPr>
      <w:instrText>NUMPAGES  \* Arabic  \* MERGEFORMAT</w:instrText>
    </w:r>
    <w:r w:rsidRPr="008171C2">
      <w:rPr>
        <w:rFonts w:ascii="Palatino Linotype" w:hAnsi="Palatino Linotype"/>
        <w:b/>
        <w:bCs/>
        <w:sz w:val="20"/>
      </w:rPr>
      <w:fldChar w:fldCharType="separate"/>
    </w:r>
    <w:r w:rsidR="002B2BFE">
      <w:rPr>
        <w:rFonts w:ascii="Palatino Linotype" w:hAnsi="Palatino Linotype"/>
        <w:b/>
        <w:bCs/>
        <w:noProof/>
        <w:sz w:val="20"/>
      </w:rPr>
      <w:t>40</w:t>
    </w:r>
    <w:r w:rsidRPr="008171C2">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6E8FD1" w14:textId="77777777" w:rsidR="00983B31" w:rsidRDefault="00983B31" w:rsidP="00D34057">
      <w:r>
        <w:separator/>
      </w:r>
    </w:p>
  </w:footnote>
  <w:footnote w:type="continuationSeparator" w:id="0">
    <w:p w14:paraId="3AFF84A8" w14:textId="77777777" w:rsidR="00983B31" w:rsidRDefault="00983B31" w:rsidP="00D34057">
      <w:r>
        <w:continuationSeparator/>
      </w:r>
    </w:p>
  </w:footnote>
  <w:footnote w:id="1">
    <w:p w14:paraId="4A7DCFA5" w14:textId="77777777" w:rsidR="00A01730" w:rsidRPr="00EE06B0" w:rsidRDefault="00A01730" w:rsidP="00912A21">
      <w:pPr>
        <w:jc w:val="both"/>
        <w:rPr>
          <w:rFonts w:ascii="Palatino Linotype"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 xml:space="preserve">IMPROCEDENCIA Y SOBRESEIMIENTO EN EL JUICIO DE AMPARO. LAS CAUSAS PREVISTAS </w:t>
      </w:r>
      <w:r w:rsidRPr="00EE06B0">
        <w:rPr>
          <w:rFonts w:ascii="Palatino Linotype" w:hAnsi="Palatino Linotype"/>
          <w:b/>
          <w:bCs/>
          <w:i/>
          <w:sz w:val="20"/>
          <w:szCs w:val="20"/>
        </w:rPr>
        <w:t>EN LOS ARTÍCULOS 73 Y 74 DE LA LEY DE LA MATERIA, RESPECTIVAMENTE, NO SON INCOMPATIBLES CON EL ARTÍCULO 25.1 DE LA CONVENCIÓN AMERICANA SOBRE DERECHOS HUMANOS.</w:t>
      </w:r>
    </w:p>
    <w:p w14:paraId="5793B70B" w14:textId="77777777" w:rsidR="00A01730" w:rsidRPr="00EE06B0" w:rsidRDefault="00A01730" w:rsidP="00912A21">
      <w:pPr>
        <w:jc w:val="both"/>
        <w:rPr>
          <w:rFonts w:ascii="Palatino Linotype" w:hAnsi="Palatino Linotype"/>
          <w:i/>
          <w:sz w:val="20"/>
          <w:szCs w:val="20"/>
        </w:rPr>
      </w:pPr>
      <w:r w:rsidRPr="00EE06B0">
        <w:rPr>
          <w:rFonts w:ascii="Palatino Linotype" w:hAnsi="Palatino Linotype"/>
          <w:i/>
          <w:sz w:val="20"/>
          <w:szCs w:val="20"/>
        </w:rPr>
        <w:t>Del examen de compatibilidad de los artículos</w:t>
      </w:r>
      <w:r w:rsidRPr="00EE06B0">
        <w:rPr>
          <w:rStyle w:val="apple-converted-space"/>
          <w:rFonts w:ascii="Palatino Linotype" w:hAnsi="Palatino Linotype"/>
          <w:i/>
          <w:sz w:val="20"/>
          <w:szCs w:val="20"/>
        </w:rPr>
        <w:t> </w:t>
      </w:r>
      <w:hyperlink r:id="rId1" w:history="1">
        <w:r w:rsidRPr="00EE06B0">
          <w:rPr>
            <w:rStyle w:val="Hipervnculo"/>
            <w:rFonts w:ascii="Palatino Linotype" w:hAnsi="Palatino Linotype"/>
            <w:i/>
            <w:sz w:val="20"/>
            <w:szCs w:val="20"/>
          </w:rPr>
          <w:t>73 y 74 de la Ley de Amparo</w:t>
        </w:r>
      </w:hyperlink>
      <w:r w:rsidRPr="00EE06B0">
        <w:rPr>
          <w:rStyle w:val="apple-converted-space"/>
          <w:rFonts w:ascii="Palatino Linotype" w:hAnsi="Palatino Linotype"/>
          <w:i/>
          <w:sz w:val="20"/>
          <w:szCs w:val="20"/>
        </w:rPr>
        <w:t> </w:t>
      </w:r>
      <w:r w:rsidRPr="00EE06B0">
        <w:rPr>
          <w:rFonts w:ascii="Palatino Linotype" w:hAnsi="Palatino Linotype"/>
          <w:i/>
          <w:sz w:val="20"/>
          <w:szCs w:val="20"/>
        </w:rPr>
        <w:t>con el artículo</w:t>
      </w:r>
      <w:r w:rsidRPr="00EE06B0">
        <w:rPr>
          <w:rStyle w:val="apple-converted-space"/>
          <w:rFonts w:ascii="Palatino Linotype" w:hAnsi="Palatino Linotype"/>
          <w:i/>
          <w:sz w:val="20"/>
          <w:szCs w:val="20"/>
        </w:rPr>
        <w:t> </w:t>
      </w:r>
      <w:hyperlink r:id="rId2" w:history="1">
        <w:r w:rsidRPr="00EE06B0">
          <w:rPr>
            <w:rStyle w:val="Hipervnculo"/>
            <w:rFonts w:ascii="Palatino Linotype" w:hAnsi="Palatino Linotype"/>
            <w:i/>
            <w:sz w:val="20"/>
            <w:szCs w:val="20"/>
          </w:rPr>
          <w:t>25.1 de la Convención Americana sobre Derechos Humanos</w:t>
        </w:r>
      </w:hyperlink>
      <w:r w:rsidRPr="00EE06B0">
        <w:rPr>
          <w:rStyle w:val="apple-converted-space"/>
          <w:rFonts w:ascii="Palatino Linotype" w:hAnsi="Palatino Linotype"/>
          <w:i/>
          <w:sz w:val="20"/>
          <w:szCs w:val="20"/>
        </w:rPr>
        <w:t> </w:t>
      </w:r>
      <w:r w:rsidRPr="00EE06B0">
        <w:rPr>
          <w:rFonts w:ascii="Palatino Linotype" w:hAnsi="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EE06B0">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7E0BBC8B" w14:textId="380E88E3" w:rsidR="007B39C4" w:rsidRDefault="007B39C4" w:rsidP="007B39C4">
      <w:pPr>
        <w:pStyle w:val="Textonotapie"/>
        <w:jc w:val="both"/>
      </w:pPr>
      <w:r>
        <w:rPr>
          <w:rStyle w:val="Refdenotaalpie"/>
        </w:rPr>
        <w:footnoteRef/>
      </w:r>
      <w:r>
        <w:t xml:space="preserve"> </w:t>
      </w:r>
      <w:r w:rsidRPr="00742CB2">
        <w:rPr>
          <w:rFonts w:ascii="Palatino Linotype" w:hAnsi="Palatino Linotype"/>
        </w:rPr>
        <w:t xml:space="preserve">Correo electrónico enviado el </w:t>
      </w:r>
      <w:r w:rsidR="0078181A">
        <w:rPr>
          <w:rFonts w:ascii="Palatino Linotype" w:hAnsi="Palatino Linotype"/>
        </w:rPr>
        <w:t>ocho de mayo de dos mil veinticinco</w:t>
      </w:r>
      <w:r w:rsidRPr="00742CB2">
        <w:rPr>
          <w:rFonts w:ascii="Palatino Linotype" w:hAnsi="Palatino Linotype"/>
        </w:rPr>
        <w:t>, otorgándole el plazo de tres días hábiles (</w:t>
      </w:r>
      <w:r w:rsidR="0078181A">
        <w:rPr>
          <w:rFonts w:ascii="Palatino Linotype" w:hAnsi="Palatino Linotype"/>
        </w:rPr>
        <w:t>nueve, doce y trece de mayo</w:t>
      </w:r>
      <w:r w:rsidRPr="00742CB2">
        <w:rPr>
          <w:rFonts w:ascii="Palatino Linotype" w:hAnsi="Palatino Linotype"/>
        </w:rPr>
        <w:t xml:space="preserve"> de la misma anualidad).</w:t>
      </w:r>
    </w:p>
  </w:footnote>
  <w:footnote w:id="3">
    <w:p w14:paraId="234D1FCD" w14:textId="4EC55D88" w:rsidR="007B39C4" w:rsidRDefault="007B39C4" w:rsidP="007B39C4">
      <w:pPr>
        <w:pStyle w:val="Textonotapie"/>
        <w:jc w:val="both"/>
      </w:pPr>
      <w:r>
        <w:rPr>
          <w:rStyle w:val="Refdenotaalpie"/>
        </w:rPr>
        <w:footnoteRef/>
      </w:r>
      <w:r>
        <w:t xml:space="preserve"> </w:t>
      </w:r>
      <w:r w:rsidRPr="00742CB2">
        <w:rPr>
          <w:rFonts w:ascii="Palatino Linotype" w:hAnsi="Palatino Linotype"/>
        </w:rPr>
        <w:t xml:space="preserve">Correo electrónico enviado el </w:t>
      </w:r>
      <w:r w:rsidR="0078181A">
        <w:rPr>
          <w:rFonts w:ascii="Palatino Linotype" w:hAnsi="Palatino Linotype"/>
        </w:rPr>
        <w:t>catorce de mayo de dos mil veinticinco</w:t>
      </w:r>
      <w:r>
        <w:rPr>
          <w:rFonts w:ascii="Palatino Linotype" w:hAnsi="Palatino Linotype"/>
        </w:rPr>
        <w:t>.</w:t>
      </w:r>
    </w:p>
  </w:footnote>
  <w:footnote w:id="4">
    <w:p w14:paraId="58E81968" w14:textId="77777777" w:rsidR="008F3B43" w:rsidRPr="00034B44" w:rsidRDefault="008F3B43" w:rsidP="008F3B43">
      <w:pPr>
        <w:pStyle w:val="Textonotapie"/>
        <w:jc w:val="both"/>
        <w:rPr>
          <w:rFonts w:ascii="Palatino Linotype" w:hAnsi="Palatino Linotype"/>
          <w:sz w:val="18"/>
          <w:lang w:val="es-ES"/>
        </w:rPr>
      </w:pPr>
      <w:r w:rsidRPr="00034B44">
        <w:rPr>
          <w:rStyle w:val="Refdenotaalpie"/>
          <w:rFonts w:ascii="Palatino Linotype" w:hAnsi="Palatino Linotype"/>
          <w:sz w:val="18"/>
        </w:rPr>
        <w:footnoteRef/>
      </w:r>
      <w:r w:rsidRPr="00034B44">
        <w:rPr>
          <w:rFonts w:ascii="Palatino Linotype" w:hAnsi="Palatino Linotype"/>
          <w:sz w:val="18"/>
        </w:rPr>
        <w:t xml:space="preserve"> </w:t>
      </w:r>
      <w:r w:rsidRPr="00034B44">
        <w:rPr>
          <w:rFonts w:ascii="Palatino Linotype" w:hAnsi="Palatino Linotype"/>
          <w:sz w:val="18"/>
          <w:lang w:val="es-ES"/>
        </w:rPr>
        <w:t>Tribunales Colegiados de Circuito. Novena Epoca. Semanario Judicial de la Federación y su Gaceta. Tomo III, marzo de 1996. Pág 769. Consultado en http://sjf.scjn.gob.mx/sjfsist/Documentos/Tesis/203/203143.pdf  el viernes 16 de junio de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C2D19" w14:textId="147B7F01" w:rsidR="00A01730" w:rsidRDefault="002B2BFE">
    <w:pPr>
      <w:pStyle w:val="Encabezado"/>
    </w:pPr>
    <w:r>
      <w:rPr>
        <w:noProof/>
      </w:rPr>
      <w:pict w14:anchorId="2F28CC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6146" type="#_x0000_t75" alt="" style="position:absolute;margin-left:-85.35pt;margin-top:-131.5pt;width:609.4pt;height:793.75pt;z-index:-251657216;mso-wrap-edited:f;mso-width-percent:0;mso-height-percent:0;mso-position-horizontal-relative:margin;mso-position-vertical-relative:margin;mso-width-percent:0;mso-height-percent:0" o:allowincell="f">
          <v:imagedata r:id="rId1" o:title="infoem"/>
          <w10:wrap anchorx="margin" anchory="margin"/>
        </v:shape>
      </w:pict>
    </w:r>
  </w:p>
  <w:tbl>
    <w:tblPr>
      <w:tblW w:w="10065" w:type="dxa"/>
      <w:tblInd w:w="-851" w:type="dxa"/>
      <w:tblCellMar>
        <w:left w:w="70" w:type="dxa"/>
        <w:right w:w="70" w:type="dxa"/>
      </w:tblCellMar>
      <w:tblLook w:val="04A0" w:firstRow="1" w:lastRow="0" w:firstColumn="1" w:lastColumn="0" w:noHBand="0" w:noVBand="1"/>
    </w:tblPr>
    <w:tblGrid>
      <w:gridCol w:w="5529"/>
      <w:gridCol w:w="4536"/>
    </w:tblGrid>
    <w:tr w:rsidR="00A01730" w14:paraId="3EBBCCA0" w14:textId="77777777" w:rsidTr="00E31501">
      <w:trPr>
        <w:trHeight w:val="227"/>
      </w:trPr>
      <w:tc>
        <w:tcPr>
          <w:tcW w:w="5529" w:type="dxa"/>
          <w:hideMark/>
        </w:tcPr>
        <w:p w14:paraId="5F4AF24B" w14:textId="77777777" w:rsidR="00A01730" w:rsidRDefault="00A01730" w:rsidP="00564DB2">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593E1BC2" w14:textId="15429EC4" w:rsidR="00A01730" w:rsidRDefault="009D0C5D" w:rsidP="00172AF5">
          <w:pPr>
            <w:spacing w:after="120" w:line="256" w:lineRule="auto"/>
            <w:ind w:left="-486" w:right="214" w:firstLine="1585"/>
            <w:jc w:val="right"/>
            <w:rPr>
              <w:rFonts w:ascii="Palatino Linotype" w:hAnsi="Palatino Linotype" w:cs="Arial"/>
              <w:szCs w:val="20"/>
            </w:rPr>
          </w:pPr>
          <w:r w:rsidRPr="009D0C5D">
            <w:rPr>
              <w:rFonts w:ascii="Palatino Linotype" w:hAnsi="Palatino Linotype" w:cs="Arial"/>
              <w:bCs/>
              <w:lang w:eastAsia="es-MX"/>
            </w:rPr>
            <w:t>03240/INFOEM/IP/RR/2025</w:t>
          </w:r>
        </w:p>
      </w:tc>
    </w:tr>
    <w:tr w:rsidR="00A01730" w14:paraId="05B82912" w14:textId="77777777" w:rsidTr="00E31501">
      <w:trPr>
        <w:trHeight w:val="242"/>
      </w:trPr>
      <w:tc>
        <w:tcPr>
          <w:tcW w:w="5529" w:type="dxa"/>
          <w:hideMark/>
        </w:tcPr>
        <w:p w14:paraId="45A5E639" w14:textId="77777777" w:rsidR="00A01730" w:rsidRDefault="00A01730" w:rsidP="00564DB2">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63CE8B05" w14:textId="64446E7E" w:rsidR="00A01730" w:rsidRDefault="009D0C5D" w:rsidP="00E31501">
          <w:pPr>
            <w:spacing w:line="256" w:lineRule="auto"/>
            <w:ind w:left="-72" w:right="214" w:firstLine="284"/>
            <w:jc w:val="right"/>
            <w:rPr>
              <w:rFonts w:ascii="Palatino Linotype" w:hAnsi="Palatino Linotype" w:cs="Arial"/>
              <w:szCs w:val="20"/>
            </w:rPr>
          </w:pPr>
          <w:r w:rsidRPr="009D0C5D">
            <w:rPr>
              <w:rFonts w:ascii="Palatino Linotype" w:hAnsi="Palatino Linotype" w:cs="Arial"/>
              <w:szCs w:val="20"/>
            </w:rPr>
            <w:t>Organismo Público Descentralizado para la Prestación de Los Servicios de Agua Potable Alcantarillado y Saneamiento del Municipio de Naucalpan de Juárez</w:t>
          </w:r>
        </w:p>
      </w:tc>
    </w:tr>
    <w:tr w:rsidR="00A01730" w14:paraId="4AC99349" w14:textId="77777777" w:rsidTr="00E31501">
      <w:trPr>
        <w:trHeight w:val="342"/>
      </w:trPr>
      <w:tc>
        <w:tcPr>
          <w:tcW w:w="5529" w:type="dxa"/>
          <w:hideMark/>
        </w:tcPr>
        <w:p w14:paraId="050C3A62" w14:textId="2269D921" w:rsidR="00A01730" w:rsidRDefault="00A01730" w:rsidP="00564DB2">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w:t>
          </w:r>
          <w:r w:rsidR="00F06299">
            <w:rPr>
              <w:rFonts w:ascii="Palatino Linotype" w:hAnsi="Palatino Linotype" w:cs="Arial"/>
              <w:b/>
              <w:szCs w:val="20"/>
            </w:rPr>
            <w:t>o</w:t>
          </w:r>
          <w:r>
            <w:rPr>
              <w:rFonts w:ascii="Palatino Linotype" w:hAnsi="Palatino Linotype" w:cs="Arial"/>
              <w:b/>
              <w:szCs w:val="20"/>
            </w:rPr>
            <w:t xml:space="preserve"> Ponente:</w:t>
          </w:r>
        </w:p>
      </w:tc>
      <w:tc>
        <w:tcPr>
          <w:tcW w:w="4536" w:type="dxa"/>
          <w:hideMark/>
        </w:tcPr>
        <w:p w14:paraId="412886D6" w14:textId="2F7A3DA2" w:rsidR="00A01730" w:rsidRDefault="00F06299" w:rsidP="00564DB2">
          <w:pPr>
            <w:spacing w:after="120" w:line="256" w:lineRule="auto"/>
            <w:ind w:left="-486" w:right="214" w:firstLine="567"/>
            <w:jc w:val="right"/>
            <w:rPr>
              <w:rFonts w:ascii="Palatino Linotype" w:hAnsi="Palatino Linotype" w:cs="Arial"/>
              <w:szCs w:val="20"/>
            </w:rPr>
          </w:pPr>
          <w:r w:rsidRPr="00F06299">
            <w:rPr>
              <w:rFonts w:ascii="Palatino Linotype" w:hAnsi="Palatino Linotype" w:cs="Arial"/>
              <w:szCs w:val="20"/>
            </w:rPr>
            <w:t>José Martínez Vilchis</w:t>
          </w:r>
        </w:p>
      </w:tc>
    </w:tr>
  </w:tbl>
  <w:p w14:paraId="322445AA" w14:textId="77777777" w:rsidR="00A01730" w:rsidRDefault="00A0173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Layout w:type="fixed"/>
      <w:tblCellMar>
        <w:left w:w="70" w:type="dxa"/>
        <w:right w:w="70" w:type="dxa"/>
      </w:tblCellMar>
      <w:tblLook w:val="04A0" w:firstRow="1" w:lastRow="0" w:firstColumn="1" w:lastColumn="0" w:noHBand="0" w:noVBand="1"/>
    </w:tblPr>
    <w:tblGrid>
      <w:gridCol w:w="5529"/>
      <w:gridCol w:w="4536"/>
    </w:tblGrid>
    <w:tr w:rsidR="00A01730" w14:paraId="393A0417" w14:textId="77777777" w:rsidTr="009D0C5D">
      <w:trPr>
        <w:trHeight w:val="227"/>
      </w:trPr>
      <w:tc>
        <w:tcPr>
          <w:tcW w:w="5529" w:type="dxa"/>
          <w:hideMark/>
        </w:tcPr>
        <w:p w14:paraId="1D809BCF" w14:textId="294A4220" w:rsidR="00A01730" w:rsidRDefault="00A01730" w:rsidP="00564DB2">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69E60AD2" w14:textId="70B55846" w:rsidR="00A01730" w:rsidRPr="00B4142F" w:rsidRDefault="009D0C5D" w:rsidP="00172AF5">
          <w:pPr>
            <w:spacing w:after="120" w:line="256" w:lineRule="auto"/>
            <w:ind w:left="-486" w:right="214" w:firstLine="1408"/>
            <w:jc w:val="right"/>
            <w:rPr>
              <w:rFonts w:ascii="Palatino Linotype" w:hAnsi="Palatino Linotype" w:cs="Arial"/>
              <w:szCs w:val="20"/>
            </w:rPr>
          </w:pPr>
          <w:r w:rsidRPr="009D0C5D">
            <w:rPr>
              <w:rFonts w:ascii="Palatino Linotype" w:hAnsi="Palatino Linotype" w:cs="Arial"/>
              <w:bCs/>
              <w:lang w:eastAsia="es-MX"/>
            </w:rPr>
            <w:t>03240/INFOEM/IP/RR/2025</w:t>
          </w:r>
        </w:p>
      </w:tc>
    </w:tr>
    <w:tr w:rsidR="00A01730" w14:paraId="3CBA8370" w14:textId="77777777" w:rsidTr="009D0C5D">
      <w:trPr>
        <w:trHeight w:val="196"/>
      </w:trPr>
      <w:tc>
        <w:tcPr>
          <w:tcW w:w="5529" w:type="dxa"/>
          <w:hideMark/>
        </w:tcPr>
        <w:p w14:paraId="01BBAC1E" w14:textId="77777777" w:rsidR="00A01730" w:rsidRDefault="00A01730" w:rsidP="00564DB2">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17C6B27F" w14:textId="13EC5326" w:rsidR="00A01730" w:rsidRPr="00F06FED" w:rsidRDefault="005E237D" w:rsidP="00564DB2">
          <w:pPr>
            <w:spacing w:after="120" w:line="256" w:lineRule="auto"/>
            <w:ind w:left="-486" w:right="214" w:firstLine="567"/>
            <w:jc w:val="right"/>
            <w:rPr>
              <w:rFonts w:ascii="Palatino Linotype" w:hAnsi="Palatino Linotype" w:cs="Arial"/>
            </w:rPr>
          </w:pPr>
          <w:r>
            <w:rPr>
              <w:rFonts w:ascii="Palatino Linotype" w:hAnsi="Palatino Linotype" w:cs="Arial"/>
            </w:rPr>
            <w:t>XXXXXXXXXXXXXXX</w:t>
          </w:r>
        </w:p>
      </w:tc>
    </w:tr>
    <w:tr w:rsidR="00A01730" w14:paraId="3016720F" w14:textId="77777777" w:rsidTr="009D0C5D">
      <w:trPr>
        <w:trHeight w:val="242"/>
      </w:trPr>
      <w:tc>
        <w:tcPr>
          <w:tcW w:w="5529" w:type="dxa"/>
          <w:hideMark/>
        </w:tcPr>
        <w:p w14:paraId="5A512D3D" w14:textId="77777777" w:rsidR="00A01730" w:rsidRDefault="00A01730" w:rsidP="008171C2">
          <w:pPr>
            <w:spacing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20B08CCE" w14:textId="26DF2BAA" w:rsidR="00A01730" w:rsidRDefault="009D0C5D" w:rsidP="009D0C5D">
          <w:pPr>
            <w:spacing w:line="256" w:lineRule="auto"/>
            <w:ind w:left="-217" w:right="214" w:firstLine="565"/>
            <w:jc w:val="right"/>
            <w:rPr>
              <w:rFonts w:ascii="Palatino Linotype" w:hAnsi="Palatino Linotype" w:cs="Arial"/>
              <w:szCs w:val="20"/>
            </w:rPr>
          </w:pPr>
          <w:r w:rsidRPr="009D0C5D">
            <w:rPr>
              <w:rFonts w:ascii="Palatino Linotype" w:hAnsi="Palatino Linotype" w:cs="Arial"/>
              <w:szCs w:val="20"/>
            </w:rPr>
            <w:t>Organismo Público Descentralizado para la Prestación de Los Servicios de Agua Potable Alcantarillado y Saneamiento del Municipio de Naucalpan de Juárez</w:t>
          </w:r>
        </w:p>
      </w:tc>
    </w:tr>
    <w:tr w:rsidR="00A01730" w14:paraId="1DA38D4E" w14:textId="77777777" w:rsidTr="009D0C5D">
      <w:trPr>
        <w:trHeight w:val="342"/>
      </w:trPr>
      <w:tc>
        <w:tcPr>
          <w:tcW w:w="5529" w:type="dxa"/>
          <w:hideMark/>
        </w:tcPr>
        <w:p w14:paraId="68227E44" w14:textId="493ED142" w:rsidR="00A01730" w:rsidRDefault="00A01730" w:rsidP="00564DB2">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w:t>
          </w:r>
          <w:r w:rsidR="00F06299">
            <w:rPr>
              <w:rFonts w:ascii="Palatino Linotype" w:hAnsi="Palatino Linotype" w:cs="Arial"/>
              <w:b/>
              <w:szCs w:val="20"/>
            </w:rPr>
            <w:t>o</w:t>
          </w:r>
          <w:r>
            <w:rPr>
              <w:rFonts w:ascii="Palatino Linotype" w:hAnsi="Palatino Linotype" w:cs="Arial"/>
              <w:b/>
              <w:szCs w:val="20"/>
            </w:rPr>
            <w:t xml:space="preserve"> Ponente:</w:t>
          </w:r>
        </w:p>
      </w:tc>
      <w:tc>
        <w:tcPr>
          <w:tcW w:w="4536" w:type="dxa"/>
          <w:hideMark/>
        </w:tcPr>
        <w:p w14:paraId="0E52E839" w14:textId="05C6E02C" w:rsidR="00A01730" w:rsidRDefault="00F06299" w:rsidP="00564DB2">
          <w:pPr>
            <w:spacing w:after="120" w:line="256" w:lineRule="auto"/>
            <w:ind w:left="-486" w:right="214" w:firstLine="567"/>
            <w:jc w:val="right"/>
            <w:rPr>
              <w:rFonts w:ascii="Palatino Linotype" w:hAnsi="Palatino Linotype" w:cs="Arial"/>
              <w:szCs w:val="20"/>
            </w:rPr>
          </w:pPr>
          <w:r w:rsidRPr="00F06299">
            <w:rPr>
              <w:rFonts w:ascii="Palatino Linotype" w:hAnsi="Palatino Linotype" w:cs="Arial"/>
              <w:szCs w:val="20"/>
            </w:rPr>
            <w:t>José Martínez Vilchis</w:t>
          </w:r>
        </w:p>
      </w:tc>
    </w:tr>
  </w:tbl>
  <w:p w14:paraId="26709E76" w14:textId="20D788EA" w:rsidR="00A01730" w:rsidRPr="00FF74F5" w:rsidRDefault="002B2BFE">
    <w:pPr>
      <w:pStyle w:val="Encabezado"/>
      <w:rPr>
        <w:sz w:val="2"/>
      </w:rPr>
    </w:pPr>
    <w:r>
      <w:rPr>
        <w:rFonts w:ascii="Palatino Linotype" w:hAnsi="Palatino Linotype" w:cs="Arial"/>
        <w:b/>
        <w:noProof/>
        <w:szCs w:val="20"/>
      </w:rPr>
      <w:pict w14:anchorId="60C74D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6145" type="#_x0000_t75" alt="" style="position:absolute;margin-left:-87.3pt;margin-top:-124.3pt;width:609.4pt;height:793.75pt;z-index:-251658240;mso-wrap-edited:f;mso-width-percent:0;mso-height-percent:0;mso-position-horizontal-relative:margin;mso-position-vertical-relative:margin;mso-width-percent:0;mso-height-percent:0" o:allowincell="f">
          <v:imagedata r:id="rId1" o:title="infoe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6700E"/>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B520D26"/>
    <w:multiLevelType w:val="hybridMultilevel"/>
    <w:tmpl w:val="FFFFFFFF"/>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 w15:restartNumberingAfterBreak="0">
    <w:nsid w:val="114B133B"/>
    <w:multiLevelType w:val="hybridMultilevel"/>
    <w:tmpl w:val="E64CAAB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6F03D2"/>
    <w:multiLevelType w:val="hybridMultilevel"/>
    <w:tmpl w:val="FFFFFFFF"/>
    <w:lvl w:ilvl="0" w:tplc="080A000F">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 w15:restartNumberingAfterBreak="0">
    <w:nsid w:val="137B17F9"/>
    <w:multiLevelType w:val="hybridMultilevel"/>
    <w:tmpl w:val="FFFFFFFF"/>
    <w:lvl w:ilvl="0" w:tplc="F680448E">
      <w:start w:val="1"/>
      <w:numFmt w:val="bullet"/>
      <w:lvlText w:val=""/>
      <w:lvlJc w:val="left"/>
      <w:pPr>
        <w:ind w:left="709" w:hanging="425"/>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77BF4"/>
    <w:multiLevelType w:val="hybridMultilevel"/>
    <w:tmpl w:val="4710BB7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AB80D16"/>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7" w15:restartNumberingAfterBreak="0">
    <w:nsid w:val="2F587F21"/>
    <w:multiLevelType w:val="hybridMultilevel"/>
    <w:tmpl w:val="E78A4568"/>
    <w:lvl w:ilvl="0" w:tplc="6B6C84E6">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577291F"/>
    <w:multiLevelType w:val="hybridMultilevel"/>
    <w:tmpl w:val="E64CAA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D0328D2"/>
    <w:multiLevelType w:val="hybridMultilevel"/>
    <w:tmpl w:val="2F0E955A"/>
    <w:lvl w:ilvl="0" w:tplc="0DAA909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26A1FB2"/>
    <w:multiLevelType w:val="hybridMultilevel"/>
    <w:tmpl w:val="FFFFFFFF"/>
    <w:lvl w:ilvl="0" w:tplc="D9F29CB0">
      <w:start w:val="1"/>
      <w:numFmt w:val="bullet"/>
      <w:lvlText w:val=""/>
      <w:lvlJc w:val="left"/>
      <w:pPr>
        <w:ind w:left="1440" w:hanging="360"/>
      </w:pPr>
      <w:rPr>
        <w:rFonts w:ascii="Symbol" w:hAnsi="Symbol"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11" w15:restartNumberingAfterBreak="0">
    <w:nsid w:val="7C383387"/>
    <w:multiLevelType w:val="hybridMultilevel"/>
    <w:tmpl w:val="0F7EA3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8"/>
  </w:num>
  <w:num w:numId="4">
    <w:abstractNumId w:val="7"/>
  </w:num>
  <w:num w:numId="5">
    <w:abstractNumId w:val="3"/>
  </w:num>
  <w:num w:numId="6">
    <w:abstractNumId w:val="10"/>
  </w:num>
  <w:num w:numId="7">
    <w:abstractNumId w:val="1"/>
  </w:num>
  <w:num w:numId="8">
    <w:abstractNumId w:val="4"/>
  </w:num>
  <w:num w:numId="9">
    <w:abstractNumId w:val="11"/>
  </w:num>
  <w:num w:numId="10">
    <w:abstractNumId w:val="5"/>
  </w:num>
  <w:num w:numId="11">
    <w:abstractNumId w:val="0"/>
  </w:num>
  <w:num w:numId="12">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pt-BR" w:vendorID="64" w:dllVersion="4096"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6147"/>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057"/>
    <w:rsid w:val="000051BC"/>
    <w:rsid w:val="000117D1"/>
    <w:rsid w:val="00013A05"/>
    <w:rsid w:val="00016BB6"/>
    <w:rsid w:val="00017B86"/>
    <w:rsid w:val="00020B6A"/>
    <w:rsid w:val="00026EB1"/>
    <w:rsid w:val="00031AED"/>
    <w:rsid w:val="00041A17"/>
    <w:rsid w:val="0005033A"/>
    <w:rsid w:val="00050780"/>
    <w:rsid w:val="00055AB9"/>
    <w:rsid w:val="000A5A65"/>
    <w:rsid w:val="000A74DB"/>
    <w:rsid w:val="000B1582"/>
    <w:rsid w:val="000C7DA1"/>
    <w:rsid w:val="000D006F"/>
    <w:rsid w:val="000D072C"/>
    <w:rsid w:val="000D4CB2"/>
    <w:rsid w:val="000D6FBA"/>
    <w:rsid w:val="000D7B51"/>
    <w:rsid w:val="000E269D"/>
    <w:rsid w:val="000E7C06"/>
    <w:rsid w:val="000F43D7"/>
    <w:rsid w:val="000F46D8"/>
    <w:rsid w:val="000F5CBE"/>
    <w:rsid w:val="000F6CA6"/>
    <w:rsid w:val="00101B6B"/>
    <w:rsid w:val="00105844"/>
    <w:rsid w:val="00110C98"/>
    <w:rsid w:val="00117E65"/>
    <w:rsid w:val="00120096"/>
    <w:rsid w:val="0012374B"/>
    <w:rsid w:val="00123D11"/>
    <w:rsid w:val="00123ECE"/>
    <w:rsid w:val="00134DCA"/>
    <w:rsid w:val="00135F23"/>
    <w:rsid w:val="0014089B"/>
    <w:rsid w:val="00140DDF"/>
    <w:rsid w:val="00141116"/>
    <w:rsid w:val="00143708"/>
    <w:rsid w:val="00143843"/>
    <w:rsid w:val="00145E75"/>
    <w:rsid w:val="0014624E"/>
    <w:rsid w:val="00146720"/>
    <w:rsid w:val="001479E7"/>
    <w:rsid w:val="00152971"/>
    <w:rsid w:val="001545AD"/>
    <w:rsid w:val="00154698"/>
    <w:rsid w:val="00154E6B"/>
    <w:rsid w:val="00155F3D"/>
    <w:rsid w:val="00157778"/>
    <w:rsid w:val="001615BA"/>
    <w:rsid w:val="001629FB"/>
    <w:rsid w:val="001679F1"/>
    <w:rsid w:val="001705F4"/>
    <w:rsid w:val="00172AF5"/>
    <w:rsid w:val="00174621"/>
    <w:rsid w:val="001770BD"/>
    <w:rsid w:val="00181245"/>
    <w:rsid w:val="001875F7"/>
    <w:rsid w:val="00194E28"/>
    <w:rsid w:val="001A5305"/>
    <w:rsid w:val="001A7973"/>
    <w:rsid w:val="001A7EEE"/>
    <w:rsid w:val="001B0A88"/>
    <w:rsid w:val="001B36E9"/>
    <w:rsid w:val="001B68F5"/>
    <w:rsid w:val="001B7694"/>
    <w:rsid w:val="001C0E3D"/>
    <w:rsid w:val="001C2774"/>
    <w:rsid w:val="001D40B1"/>
    <w:rsid w:val="001D6B18"/>
    <w:rsid w:val="001E02DC"/>
    <w:rsid w:val="001E111C"/>
    <w:rsid w:val="001E7A89"/>
    <w:rsid w:val="001F4610"/>
    <w:rsid w:val="00215429"/>
    <w:rsid w:val="00226E72"/>
    <w:rsid w:val="00226EEE"/>
    <w:rsid w:val="002321C1"/>
    <w:rsid w:val="002349F8"/>
    <w:rsid w:val="00234D61"/>
    <w:rsid w:val="002379F2"/>
    <w:rsid w:val="00243902"/>
    <w:rsid w:val="002468A3"/>
    <w:rsid w:val="0025394E"/>
    <w:rsid w:val="00256703"/>
    <w:rsid w:val="0025795D"/>
    <w:rsid w:val="00265D78"/>
    <w:rsid w:val="00267078"/>
    <w:rsid w:val="00272D2A"/>
    <w:rsid w:val="0028416A"/>
    <w:rsid w:val="00286BF3"/>
    <w:rsid w:val="00293EFD"/>
    <w:rsid w:val="00293F6E"/>
    <w:rsid w:val="00295210"/>
    <w:rsid w:val="0029757B"/>
    <w:rsid w:val="002A44CE"/>
    <w:rsid w:val="002A6EFB"/>
    <w:rsid w:val="002A7856"/>
    <w:rsid w:val="002B1BB7"/>
    <w:rsid w:val="002B2253"/>
    <w:rsid w:val="002B2B95"/>
    <w:rsid w:val="002B2BFE"/>
    <w:rsid w:val="002D0A06"/>
    <w:rsid w:val="002D1630"/>
    <w:rsid w:val="002D2D32"/>
    <w:rsid w:val="002D310B"/>
    <w:rsid w:val="002D66D5"/>
    <w:rsid w:val="002D7107"/>
    <w:rsid w:val="002D794C"/>
    <w:rsid w:val="002E2DFB"/>
    <w:rsid w:val="002E4CD2"/>
    <w:rsid w:val="002E501A"/>
    <w:rsid w:val="002F33A9"/>
    <w:rsid w:val="002F5CA8"/>
    <w:rsid w:val="002F62E0"/>
    <w:rsid w:val="002F7BA4"/>
    <w:rsid w:val="00302D2F"/>
    <w:rsid w:val="00303385"/>
    <w:rsid w:val="00306441"/>
    <w:rsid w:val="003073EB"/>
    <w:rsid w:val="00311AA7"/>
    <w:rsid w:val="0032099F"/>
    <w:rsid w:val="00322DC7"/>
    <w:rsid w:val="003242C7"/>
    <w:rsid w:val="003313D8"/>
    <w:rsid w:val="00344F6E"/>
    <w:rsid w:val="00346625"/>
    <w:rsid w:val="00351D4E"/>
    <w:rsid w:val="00354DDE"/>
    <w:rsid w:val="00355547"/>
    <w:rsid w:val="003559E1"/>
    <w:rsid w:val="00360BBA"/>
    <w:rsid w:val="00362E23"/>
    <w:rsid w:val="003708E1"/>
    <w:rsid w:val="003756A5"/>
    <w:rsid w:val="00382978"/>
    <w:rsid w:val="00384CF0"/>
    <w:rsid w:val="00386844"/>
    <w:rsid w:val="0039389B"/>
    <w:rsid w:val="003A1A28"/>
    <w:rsid w:val="003A5AE4"/>
    <w:rsid w:val="003A6AB8"/>
    <w:rsid w:val="003B38F1"/>
    <w:rsid w:val="003B3DD4"/>
    <w:rsid w:val="003B6A9D"/>
    <w:rsid w:val="003C0538"/>
    <w:rsid w:val="003C0835"/>
    <w:rsid w:val="003C0CD8"/>
    <w:rsid w:val="003C49D6"/>
    <w:rsid w:val="003C79DD"/>
    <w:rsid w:val="003D002D"/>
    <w:rsid w:val="003D0754"/>
    <w:rsid w:val="003F3CC8"/>
    <w:rsid w:val="003F66C2"/>
    <w:rsid w:val="003F7CE8"/>
    <w:rsid w:val="004041CE"/>
    <w:rsid w:val="0040778F"/>
    <w:rsid w:val="0041558F"/>
    <w:rsid w:val="00416CE7"/>
    <w:rsid w:val="004175FB"/>
    <w:rsid w:val="004204BB"/>
    <w:rsid w:val="0042060D"/>
    <w:rsid w:val="00420D92"/>
    <w:rsid w:val="004213E0"/>
    <w:rsid w:val="004302BF"/>
    <w:rsid w:val="004308D7"/>
    <w:rsid w:val="00431689"/>
    <w:rsid w:val="00434741"/>
    <w:rsid w:val="00437943"/>
    <w:rsid w:val="0044308F"/>
    <w:rsid w:val="0044703B"/>
    <w:rsid w:val="00447EF3"/>
    <w:rsid w:val="00450A1F"/>
    <w:rsid w:val="0045589A"/>
    <w:rsid w:val="004558D1"/>
    <w:rsid w:val="00457A19"/>
    <w:rsid w:val="00460121"/>
    <w:rsid w:val="00461FBD"/>
    <w:rsid w:val="00467861"/>
    <w:rsid w:val="00470D24"/>
    <w:rsid w:val="0047331F"/>
    <w:rsid w:val="00473A6A"/>
    <w:rsid w:val="00475335"/>
    <w:rsid w:val="00477598"/>
    <w:rsid w:val="004805B8"/>
    <w:rsid w:val="00480FEA"/>
    <w:rsid w:val="004838E7"/>
    <w:rsid w:val="00487E32"/>
    <w:rsid w:val="00490AAB"/>
    <w:rsid w:val="00493356"/>
    <w:rsid w:val="0049360F"/>
    <w:rsid w:val="00494245"/>
    <w:rsid w:val="004A2087"/>
    <w:rsid w:val="004A2EA2"/>
    <w:rsid w:val="004A451E"/>
    <w:rsid w:val="004B2123"/>
    <w:rsid w:val="004B3A7C"/>
    <w:rsid w:val="004B6B78"/>
    <w:rsid w:val="004C14FC"/>
    <w:rsid w:val="004C191E"/>
    <w:rsid w:val="004D1CAA"/>
    <w:rsid w:val="004D498F"/>
    <w:rsid w:val="004D55BA"/>
    <w:rsid w:val="004D743A"/>
    <w:rsid w:val="004E1A53"/>
    <w:rsid w:val="004E3064"/>
    <w:rsid w:val="004E7A5E"/>
    <w:rsid w:val="004F2122"/>
    <w:rsid w:val="004F3954"/>
    <w:rsid w:val="004F643D"/>
    <w:rsid w:val="004F77EA"/>
    <w:rsid w:val="005035F7"/>
    <w:rsid w:val="0050427F"/>
    <w:rsid w:val="005107A4"/>
    <w:rsid w:val="005151C4"/>
    <w:rsid w:val="00517C9B"/>
    <w:rsid w:val="005219ED"/>
    <w:rsid w:val="00525C26"/>
    <w:rsid w:val="00526EC4"/>
    <w:rsid w:val="0053007F"/>
    <w:rsid w:val="005414FD"/>
    <w:rsid w:val="00542301"/>
    <w:rsid w:val="00544ADD"/>
    <w:rsid w:val="0055620B"/>
    <w:rsid w:val="0055683A"/>
    <w:rsid w:val="00557B3B"/>
    <w:rsid w:val="00564DB2"/>
    <w:rsid w:val="005733EB"/>
    <w:rsid w:val="00573B4F"/>
    <w:rsid w:val="00574BF4"/>
    <w:rsid w:val="0058088A"/>
    <w:rsid w:val="005837FC"/>
    <w:rsid w:val="00585BF1"/>
    <w:rsid w:val="005874D3"/>
    <w:rsid w:val="00594FEE"/>
    <w:rsid w:val="00597C13"/>
    <w:rsid w:val="005A14A4"/>
    <w:rsid w:val="005A4CCF"/>
    <w:rsid w:val="005B0651"/>
    <w:rsid w:val="005B201D"/>
    <w:rsid w:val="005B2042"/>
    <w:rsid w:val="005B4D50"/>
    <w:rsid w:val="005B5976"/>
    <w:rsid w:val="005B7C1F"/>
    <w:rsid w:val="005C3D98"/>
    <w:rsid w:val="005E1C1B"/>
    <w:rsid w:val="005E237D"/>
    <w:rsid w:val="005E29B7"/>
    <w:rsid w:val="005E4C89"/>
    <w:rsid w:val="005E50F1"/>
    <w:rsid w:val="005F3ED2"/>
    <w:rsid w:val="005F4AAF"/>
    <w:rsid w:val="006002BC"/>
    <w:rsid w:val="006004A4"/>
    <w:rsid w:val="00601482"/>
    <w:rsid w:val="00601557"/>
    <w:rsid w:val="006054E7"/>
    <w:rsid w:val="00606E07"/>
    <w:rsid w:val="00612C89"/>
    <w:rsid w:val="00620A1D"/>
    <w:rsid w:val="00622C8D"/>
    <w:rsid w:val="0062301B"/>
    <w:rsid w:val="00627C77"/>
    <w:rsid w:val="006301EC"/>
    <w:rsid w:val="00630FBE"/>
    <w:rsid w:val="00633929"/>
    <w:rsid w:val="00633AB9"/>
    <w:rsid w:val="006375BF"/>
    <w:rsid w:val="00640746"/>
    <w:rsid w:val="00642DC5"/>
    <w:rsid w:val="00646183"/>
    <w:rsid w:val="00646421"/>
    <w:rsid w:val="00646635"/>
    <w:rsid w:val="00654C45"/>
    <w:rsid w:val="00655AFD"/>
    <w:rsid w:val="00656B46"/>
    <w:rsid w:val="00657723"/>
    <w:rsid w:val="00662B52"/>
    <w:rsid w:val="00666716"/>
    <w:rsid w:val="00666B5B"/>
    <w:rsid w:val="00674D6A"/>
    <w:rsid w:val="0067790D"/>
    <w:rsid w:val="006802F0"/>
    <w:rsid w:val="006862D7"/>
    <w:rsid w:val="00687016"/>
    <w:rsid w:val="00690103"/>
    <w:rsid w:val="0069029A"/>
    <w:rsid w:val="006922E4"/>
    <w:rsid w:val="006A2320"/>
    <w:rsid w:val="006A64E6"/>
    <w:rsid w:val="006A66EE"/>
    <w:rsid w:val="006C2453"/>
    <w:rsid w:val="006D3581"/>
    <w:rsid w:val="006D364F"/>
    <w:rsid w:val="006D566D"/>
    <w:rsid w:val="006E1F36"/>
    <w:rsid w:val="006E6DD9"/>
    <w:rsid w:val="006F612C"/>
    <w:rsid w:val="007017C7"/>
    <w:rsid w:val="0070231E"/>
    <w:rsid w:val="00703D66"/>
    <w:rsid w:val="00706E31"/>
    <w:rsid w:val="00722BF3"/>
    <w:rsid w:val="00725027"/>
    <w:rsid w:val="007250E5"/>
    <w:rsid w:val="00725339"/>
    <w:rsid w:val="00727C75"/>
    <w:rsid w:val="0073045F"/>
    <w:rsid w:val="00730A9F"/>
    <w:rsid w:val="007340F0"/>
    <w:rsid w:val="0073583C"/>
    <w:rsid w:val="007358E0"/>
    <w:rsid w:val="00737EB2"/>
    <w:rsid w:val="00742B13"/>
    <w:rsid w:val="0074301E"/>
    <w:rsid w:val="00746E27"/>
    <w:rsid w:val="007476C5"/>
    <w:rsid w:val="0075184E"/>
    <w:rsid w:val="00751C25"/>
    <w:rsid w:val="0075245B"/>
    <w:rsid w:val="00755A9B"/>
    <w:rsid w:val="00757C88"/>
    <w:rsid w:val="00757DBC"/>
    <w:rsid w:val="00760FCC"/>
    <w:rsid w:val="0076305A"/>
    <w:rsid w:val="00766610"/>
    <w:rsid w:val="0076744D"/>
    <w:rsid w:val="0076759C"/>
    <w:rsid w:val="0078004C"/>
    <w:rsid w:val="0078181A"/>
    <w:rsid w:val="00783FD2"/>
    <w:rsid w:val="00793527"/>
    <w:rsid w:val="007B1512"/>
    <w:rsid w:val="007B39C4"/>
    <w:rsid w:val="007C0315"/>
    <w:rsid w:val="007C07B0"/>
    <w:rsid w:val="007C4C2E"/>
    <w:rsid w:val="007D0A9E"/>
    <w:rsid w:val="007D2C45"/>
    <w:rsid w:val="007D2DBF"/>
    <w:rsid w:val="007D7483"/>
    <w:rsid w:val="007E056F"/>
    <w:rsid w:val="007E1970"/>
    <w:rsid w:val="007E47E1"/>
    <w:rsid w:val="007F2A5E"/>
    <w:rsid w:val="007F6A7C"/>
    <w:rsid w:val="008016AF"/>
    <w:rsid w:val="00803FC8"/>
    <w:rsid w:val="008058B1"/>
    <w:rsid w:val="00805DE1"/>
    <w:rsid w:val="00806396"/>
    <w:rsid w:val="00806692"/>
    <w:rsid w:val="008067B5"/>
    <w:rsid w:val="0080743D"/>
    <w:rsid w:val="00812043"/>
    <w:rsid w:val="00814736"/>
    <w:rsid w:val="0081573E"/>
    <w:rsid w:val="00816560"/>
    <w:rsid w:val="008171C2"/>
    <w:rsid w:val="00817C1C"/>
    <w:rsid w:val="00820DE3"/>
    <w:rsid w:val="00827428"/>
    <w:rsid w:val="00827C8B"/>
    <w:rsid w:val="0083125A"/>
    <w:rsid w:val="0083604D"/>
    <w:rsid w:val="00841CCD"/>
    <w:rsid w:val="0084347C"/>
    <w:rsid w:val="00847043"/>
    <w:rsid w:val="00855E9B"/>
    <w:rsid w:val="00856CA3"/>
    <w:rsid w:val="00871E5C"/>
    <w:rsid w:val="008740B7"/>
    <w:rsid w:val="008746A2"/>
    <w:rsid w:val="0087697C"/>
    <w:rsid w:val="00877448"/>
    <w:rsid w:val="00881E67"/>
    <w:rsid w:val="00882B8D"/>
    <w:rsid w:val="008852D8"/>
    <w:rsid w:val="00890B2F"/>
    <w:rsid w:val="00893D32"/>
    <w:rsid w:val="008942E1"/>
    <w:rsid w:val="008A38A0"/>
    <w:rsid w:val="008A42CC"/>
    <w:rsid w:val="008B063E"/>
    <w:rsid w:val="008B1CE5"/>
    <w:rsid w:val="008B22AA"/>
    <w:rsid w:val="008B2EF8"/>
    <w:rsid w:val="008B5C47"/>
    <w:rsid w:val="008B7EC0"/>
    <w:rsid w:val="008C25D5"/>
    <w:rsid w:val="008C5F81"/>
    <w:rsid w:val="008D6D96"/>
    <w:rsid w:val="008D7CE1"/>
    <w:rsid w:val="008D7CEE"/>
    <w:rsid w:val="008E40A8"/>
    <w:rsid w:val="008E5AAE"/>
    <w:rsid w:val="008E5D5B"/>
    <w:rsid w:val="008F2868"/>
    <w:rsid w:val="008F3B43"/>
    <w:rsid w:val="008F4C6F"/>
    <w:rsid w:val="00902C13"/>
    <w:rsid w:val="009050DE"/>
    <w:rsid w:val="00905A21"/>
    <w:rsid w:val="009118E2"/>
    <w:rsid w:val="009126FE"/>
    <w:rsid w:val="00912A21"/>
    <w:rsid w:val="0091562A"/>
    <w:rsid w:val="00916EEF"/>
    <w:rsid w:val="00917CAA"/>
    <w:rsid w:val="009232E7"/>
    <w:rsid w:val="00925243"/>
    <w:rsid w:val="00926051"/>
    <w:rsid w:val="00936C99"/>
    <w:rsid w:val="00940A28"/>
    <w:rsid w:val="00943148"/>
    <w:rsid w:val="009440E4"/>
    <w:rsid w:val="00944CF9"/>
    <w:rsid w:val="00945712"/>
    <w:rsid w:val="00950110"/>
    <w:rsid w:val="00951B8F"/>
    <w:rsid w:val="0095372B"/>
    <w:rsid w:val="0096145B"/>
    <w:rsid w:val="00970051"/>
    <w:rsid w:val="00970E3E"/>
    <w:rsid w:val="00972636"/>
    <w:rsid w:val="00983B31"/>
    <w:rsid w:val="00993420"/>
    <w:rsid w:val="00993A72"/>
    <w:rsid w:val="00995F88"/>
    <w:rsid w:val="00996492"/>
    <w:rsid w:val="009A00AB"/>
    <w:rsid w:val="009A02FC"/>
    <w:rsid w:val="009A3EDE"/>
    <w:rsid w:val="009A58C5"/>
    <w:rsid w:val="009B26E5"/>
    <w:rsid w:val="009C2FD0"/>
    <w:rsid w:val="009C304A"/>
    <w:rsid w:val="009C30F5"/>
    <w:rsid w:val="009C3C39"/>
    <w:rsid w:val="009C717B"/>
    <w:rsid w:val="009D0C5D"/>
    <w:rsid w:val="009D1003"/>
    <w:rsid w:val="009D1298"/>
    <w:rsid w:val="009D5B53"/>
    <w:rsid w:val="009D62BD"/>
    <w:rsid w:val="009D7D7B"/>
    <w:rsid w:val="009E1DDC"/>
    <w:rsid w:val="009E205A"/>
    <w:rsid w:val="009E626E"/>
    <w:rsid w:val="009E6C93"/>
    <w:rsid w:val="009E71C1"/>
    <w:rsid w:val="009F3DA1"/>
    <w:rsid w:val="009F42F3"/>
    <w:rsid w:val="009F46A9"/>
    <w:rsid w:val="009F47DC"/>
    <w:rsid w:val="009F74E7"/>
    <w:rsid w:val="00A008B6"/>
    <w:rsid w:val="00A01730"/>
    <w:rsid w:val="00A01C97"/>
    <w:rsid w:val="00A10127"/>
    <w:rsid w:val="00A1060A"/>
    <w:rsid w:val="00A12134"/>
    <w:rsid w:val="00A14C42"/>
    <w:rsid w:val="00A1656C"/>
    <w:rsid w:val="00A1684F"/>
    <w:rsid w:val="00A16B84"/>
    <w:rsid w:val="00A17DC9"/>
    <w:rsid w:val="00A217DE"/>
    <w:rsid w:val="00A27E33"/>
    <w:rsid w:val="00A35B6F"/>
    <w:rsid w:val="00A37185"/>
    <w:rsid w:val="00A41464"/>
    <w:rsid w:val="00A45E2B"/>
    <w:rsid w:val="00A47E40"/>
    <w:rsid w:val="00A51186"/>
    <w:rsid w:val="00A54243"/>
    <w:rsid w:val="00A56017"/>
    <w:rsid w:val="00A56F06"/>
    <w:rsid w:val="00A573AC"/>
    <w:rsid w:val="00A57715"/>
    <w:rsid w:val="00A57ED7"/>
    <w:rsid w:val="00A618C1"/>
    <w:rsid w:val="00A7407A"/>
    <w:rsid w:val="00A74EA8"/>
    <w:rsid w:val="00A752BF"/>
    <w:rsid w:val="00A76C35"/>
    <w:rsid w:val="00A839B2"/>
    <w:rsid w:val="00A8418B"/>
    <w:rsid w:val="00A864B6"/>
    <w:rsid w:val="00A87485"/>
    <w:rsid w:val="00A93170"/>
    <w:rsid w:val="00AA0796"/>
    <w:rsid w:val="00AA2D91"/>
    <w:rsid w:val="00AA4F99"/>
    <w:rsid w:val="00AB0C41"/>
    <w:rsid w:val="00AB0F1D"/>
    <w:rsid w:val="00AB1B2E"/>
    <w:rsid w:val="00AB2C4C"/>
    <w:rsid w:val="00AB76DF"/>
    <w:rsid w:val="00AC1823"/>
    <w:rsid w:val="00AC3F77"/>
    <w:rsid w:val="00AC4340"/>
    <w:rsid w:val="00AD5B62"/>
    <w:rsid w:val="00AE478F"/>
    <w:rsid w:val="00AE5F6D"/>
    <w:rsid w:val="00AE61AD"/>
    <w:rsid w:val="00AF1B80"/>
    <w:rsid w:val="00AF721D"/>
    <w:rsid w:val="00B0487B"/>
    <w:rsid w:val="00B12105"/>
    <w:rsid w:val="00B16194"/>
    <w:rsid w:val="00B177DF"/>
    <w:rsid w:val="00B21190"/>
    <w:rsid w:val="00B235E2"/>
    <w:rsid w:val="00B26EBF"/>
    <w:rsid w:val="00B32668"/>
    <w:rsid w:val="00B35972"/>
    <w:rsid w:val="00B42E2D"/>
    <w:rsid w:val="00B453B2"/>
    <w:rsid w:val="00B468C8"/>
    <w:rsid w:val="00B47551"/>
    <w:rsid w:val="00B506F8"/>
    <w:rsid w:val="00B52B1E"/>
    <w:rsid w:val="00B52E68"/>
    <w:rsid w:val="00B53702"/>
    <w:rsid w:val="00B57B32"/>
    <w:rsid w:val="00B61E37"/>
    <w:rsid w:val="00B6337D"/>
    <w:rsid w:val="00B66344"/>
    <w:rsid w:val="00B72016"/>
    <w:rsid w:val="00B727AB"/>
    <w:rsid w:val="00B73FCF"/>
    <w:rsid w:val="00B75105"/>
    <w:rsid w:val="00B75B02"/>
    <w:rsid w:val="00B9730E"/>
    <w:rsid w:val="00BA06F7"/>
    <w:rsid w:val="00BB0886"/>
    <w:rsid w:val="00BB0BEB"/>
    <w:rsid w:val="00BB1A6E"/>
    <w:rsid w:val="00BB2EF0"/>
    <w:rsid w:val="00BB4154"/>
    <w:rsid w:val="00BB7570"/>
    <w:rsid w:val="00BB778C"/>
    <w:rsid w:val="00BB796F"/>
    <w:rsid w:val="00BC5850"/>
    <w:rsid w:val="00BC73E3"/>
    <w:rsid w:val="00BD1BFE"/>
    <w:rsid w:val="00BD28E3"/>
    <w:rsid w:val="00BD34CA"/>
    <w:rsid w:val="00BD6588"/>
    <w:rsid w:val="00BE3B14"/>
    <w:rsid w:val="00BF1FC0"/>
    <w:rsid w:val="00BF390A"/>
    <w:rsid w:val="00C00060"/>
    <w:rsid w:val="00C0064B"/>
    <w:rsid w:val="00C06C9A"/>
    <w:rsid w:val="00C07D77"/>
    <w:rsid w:val="00C156B4"/>
    <w:rsid w:val="00C20508"/>
    <w:rsid w:val="00C21C00"/>
    <w:rsid w:val="00C26FE0"/>
    <w:rsid w:val="00C31533"/>
    <w:rsid w:val="00C31842"/>
    <w:rsid w:val="00C34327"/>
    <w:rsid w:val="00C42C80"/>
    <w:rsid w:val="00C44875"/>
    <w:rsid w:val="00C526F3"/>
    <w:rsid w:val="00C531E1"/>
    <w:rsid w:val="00C557D7"/>
    <w:rsid w:val="00C56934"/>
    <w:rsid w:val="00C57CB5"/>
    <w:rsid w:val="00C61705"/>
    <w:rsid w:val="00C6304A"/>
    <w:rsid w:val="00C632FA"/>
    <w:rsid w:val="00C6788F"/>
    <w:rsid w:val="00C775FF"/>
    <w:rsid w:val="00C77741"/>
    <w:rsid w:val="00C812E3"/>
    <w:rsid w:val="00C81700"/>
    <w:rsid w:val="00C82261"/>
    <w:rsid w:val="00C848BA"/>
    <w:rsid w:val="00C87CEB"/>
    <w:rsid w:val="00C90E54"/>
    <w:rsid w:val="00C92FAC"/>
    <w:rsid w:val="00C93295"/>
    <w:rsid w:val="00C94A1D"/>
    <w:rsid w:val="00C94B65"/>
    <w:rsid w:val="00CA261F"/>
    <w:rsid w:val="00CA2B5E"/>
    <w:rsid w:val="00CA3D77"/>
    <w:rsid w:val="00CB1908"/>
    <w:rsid w:val="00CB298F"/>
    <w:rsid w:val="00CB4146"/>
    <w:rsid w:val="00CB5255"/>
    <w:rsid w:val="00CB7DC4"/>
    <w:rsid w:val="00CC279E"/>
    <w:rsid w:val="00CC416B"/>
    <w:rsid w:val="00CC5DBE"/>
    <w:rsid w:val="00CC6F3C"/>
    <w:rsid w:val="00CD0423"/>
    <w:rsid w:val="00CD51C8"/>
    <w:rsid w:val="00CE02B6"/>
    <w:rsid w:val="00CE4919"/>
    <w:rsid w:val="00CE7764"/>
    <w:rsid w:val="00CF6482"/>
    <w:rsid w:val="00CF70A0"/>
    <w:rsid w:val="00CF74A7"/>
    <w:rsid w:val="00D0788F"/>
    <w:rsid w:val="00D10308"/>
    <w:rsid w:val="00D106BD"/>
    <w:rsid w:val="00D10F02"/>
    <w:rsid w:val="00D20C1D"/>
    <w:rsid w:val="00D21C12"/>
    <w:rsid w:val="00D25134"/>
    <w:rsid w:val="00D27E5B"/>
    <w:rsid w:val="00D34057"/>
    <w:rsid w:val="00D35EAB"/>
    <w:rsid w:val="00D36682"/>
    <w:rsid w:val="00D42D55"/>
    <w:rsid w:val="00D45627"/>
    <w:rsid w:val="00D466A4"/>
    <w:rsid w:val="00D52625"/>
    <w:rsid w:val="00D536F1"/>
    <w:rsid w:val="00D53DDC"/>
    <w:rsid w:val="00D623CE"/>
    <w:rsid w:val="00D64AF1"/>
    <w:rsid w:val="00D66140"/>
    <w:rsid w:val="00D67A0D"/>
    <w:rsid w:val="00D67BEC"/>
    <w:rsid w:val="00D74B7C"/>
    <w:rsid w:val="00D800F2"/>
    <w:rsid w:val="00D85C73"/>
    <w:rsid w:val="00D93767"/>
    <w:rsid w:val="00D95458"/>
    <w:rsid w:val="00D96EF8"/>
    <w:rsid w:val="00DA323F"/>
    <w:rsid w:val="00DA43AD"/>
    <w:rsid w:val="00DB523F"/>
    <w:rsid w:val="00DC1136"/>
    <w:rsid w:val="00DC357D"/>
    <w:rsid w:val="00DD13E2"/>
    <w:rsid w:val="00DD3491"/>
    <w:rsid w:val="00DD51C4"/>
    <w:rsid w:val="00DD5F9B"/>
    <w:rsid w:val="00DD6010"/>
    <w:rsid w:val="00DD67F5"/>
    <w:rsid w:val="00DD7C88"/>
    <w:rsid w:val="00DE2F9E"/>
    <w:rsid w:val="00E00254"/>
    <w:rsid w:val="00E017CE"/>
    <w:rsid w:val="00E01F39"/>
    <w:rsid w:val="00E024BE"/>
    <w:rsid w:val="00E02FE0"/>
    <w:rsid w:val="00E10187"/>
    <w:rsid w:val="00E106B3"/>
    <w:rsid w:val="00E127E6"/>
    <w:rsid w:val="00E131A8"/>
    <w:rsid w:val="00E13557"/>
    <w:rsid w:val="00E135E2"/>
    <w:rsid w:val="00E1740E"/>
    <w:rsid w:val="00E213F7"/>
    <w:rsid w:val="00E2233C"/>
    <w:rsid w:val="00E2616D"/>
    <w:rsid w:val="00E26437"/>
    <w:rsid w:val="00E27B09"/>
    <w:rsid w:val="00E31501"/>
    <w:rsid w:val="00E3262B"/>
    <w:rsid w:val="00E354EB"/>
    <w:rsid w:val="00E36016"/>
    <w:rsid w:val="00E37429"/>
    <w:rsid w:val="00E41748"/>
    <w:rsid w:val="00E43997"/>
    <w:rsid w:val="00E44452"/>
    <w:rsid w:val="00E45777"/>
    <w:rsid w:val="00E53540"/>
    <w:rsid w:val="00E53C06"/>
    <w:rsid w:val="00E727AD"/>
    <w:rsid w:val="00E746BE"/>
    <w:rsid w:val="00E82F11"/>
    <w:rsid w:val="00E91313"/>
    <w:rsid w:val="00E91EE4"/>
    <w:rsid w:val="00E9595C"/>
    <w:rsid w:val="00EA16D9"/>
    <w:rsid w:val="00EA218A"/>
    <w:rsid w:val="00EA3297"/>
    <w:rsid w:val="00EA3EE4"/>
    <w:rsid w:val="00EA53C7"/>
    <w:rsid w:val="00EA6CEA"/>
    <w:rsid w:val="00EB1226"/>
    <w:rsid w:val="00EB231C"/>
    <w:rsid w:val="00EB5A3A"/>
    <w:rsid w:val="00EC2430"/>
    <w:rsid w:val="00EC61B4"/>
    <w:rsid w:val="00ED224E"/>
    <w:rsid w:val="00ED27AB"/>
    <w:rsid w:val="00ED33BB"/>
    <w:rsid w:val="00ED5CA3"/>
    <w:rsid w:val="00ED660D"/>
    <w:rsid w:val="00ED6C96"/>
    <w:rsid w:val="00ED72E2"/>
    <w:rsid w:val="00EE5D6D"/>
    <w:rsid w:val="00EF3C28"/>
    <w:rsid w:val="00EF6999"/>
    <w:rsid w:val="00EF738F"/>
    <w:rsid w:val="00EF75F7"/>
    <w:rsid w:val="00F0085D"/>
    <w:rsid w:val="00F01DC1"/>
    <w:rsid w:val="00F06299"/>
    <w:rsid w:val="00F11AD3"/>
    <w:rsid w:val="00F1409B"/>
    <w:rsid w:val="00F16EF8"/>
    <w:rsid w:val="00F20A68"/>
    <w:rsid w:val="00F21527"/>
    <w:rsid w:val="00F23C36"/>
    <w:rsid w:val="00F2688E"/>
    <w:rsid w:val="00F3632E"/>
    <w:rsid w:val="00F36758"/>
    <w:rsid w:val="00F36BA8"/>
    <w:rsid w:val="00F41928"/>
    <w:rsid w:val="00F457C8"/>
    <w:rsid w:val="00F46230"/>
    <w:rsid w:val="00F50059"/>
    <w:rsid w:val="00F57746"/>
    <w:rsid w:val="00F60ECB"/>
    <w:rsid w:val="00F735E8"/>
    <w:rsid w:val="00F75B1E"/>
    <w:rsid w:val="00F76467"/>
    <w:rsid w:val="00F87C1F"/>
    <w:rsid w:val="00F912B7"/>
    <w:rsid w:val="00F91528"/>
    <w:rsid w:val="00F96E94"/>
    <w:rsid w:val="00FA0539"/>
    <w:rsid w:val="00FA4896"/>
    <w:rsid w:val="00FA751D"/>
    <w:rsid w:val="00FB3270"/>
    <w:rsid w:val="00FB40BC"/>
    <w:rsid w:val="00FB44BA"/>
    <w:rsid w:val="00FC28CC"/>
    <w:rsid w:val="00FC3BBC"/>
    <w:rsid w:val="00FC4B95"/>
    <w:rsid w:val="00FD1200"/>
    <w:rsid w:val="00FD7CA5"/>
    <w:rsid w:val="00FE23C7"/>
    <w:rsid w:val="00FE343A"/>
    <w:rsid w:val="00FE459F"/>
    <w:rsid w:val="00FE5B53"/>
    <w:rsid w:val="00FF14FE"/>
    <w:rsid w:val="00FF39C1"/>
    <w:rsid w:val="00FF6924"/>
    <w:rsid w:val="00FF74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14:docId w14:val="05A91CE2"/>
  <w15:chartTrackingRefBased/>
  <w15:docId w15:val="{5C810458-6993-430F-80B8-643C2F381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25A"/>
    <w:pPr>
      <w:spacing w:after="0" w:line="240" w:lineRule="auto"/>
    </w:pPr>
    <w:rPr>
      <w:rFonts w:ascii="Times New Roman" w:eastAsia="Times New Roman" w:hAnsi="Times New Roman" w:cs="Times New Roman"/>
      <w:sz w:val="24"/>
      <w:szCs w:val="24"/>
      <w:lang w:val="es-ES_tradnl" w:eastAsia="es-ES"/>
    </w:rPr>
  </w:style>
  <w:style w:type="paragraph" w:styleId="Ttulo3">
    <w:name w:val="heading 3"/>
    <w:basedOn w:val="Normal"/>
    <w:link w:val="Ttulo3Car"/>
    <w:uiPriority w:val="9"/>
    <w:qFormat/>
    <w:rsid w:val="00D34057"/>
    <w:pPr>
      <w:spacing w:before="100" w:beforeAutospacing="1" w:after="100" w:afterAutospacing="1"/>
      <w:outlineLvl w:val="2"/>
    </w:pPr>
    <w:rPr>
      <w:b/>
      <w:bCs/>
      <w:sz w:val="27"/>
      <w:szCs w:val="27"/>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D34057"/>
    <w:rPr>
      <w:rFonts w:ascii="Times New Roman" w:eastAsia="Times New Roman" w:hAnsi="Times New Roman" w:cs="Times New Roman"/>
      <w:b/>
      <w:bCs/>
      <w:sz w:val="27"/>
      <w:szCs w:val="27"/>
      <w:lang w:eastAsia="es-MX"/>
    </w:rPr>
  </w:style>
  <w:style w:type="paragraph" w:styleId="Encabezado">
    <w:name w:val="header"/>
    <w:basedOn w:val="Normal"/>
    <w:link w:val="EncabezadoCar"/>
    <w:uiPriority w:val="99"/>
    <w:unhideWhenUsed/>
    <w:rsid w:val="00D34057"/>
    <w:pPr>
      <w:tabs>
        <w:tab w:val="center" w:pos="4419"/>
        <w:tab w:val="right" w:pos="8838"/>
      </w:tabs>
    </w:pPr>
    <w:rPr>
      <w:rFonts w:eastAsia="Calibri"/>
    </w:rPr>
  </w:style>
  <w:style w:type="character" w:customStyle="1" w:styleId="EncabezadoCar">
    <w:name w:val="Encabezado Car"/>
    <w:basedOn w:val="Fuentedeprrafopredeter"/>
    <w:link w:val="Encabezado"/>
    <w:uiPriority w:val="99"/>
    <w:rsid w:val="00D34057"/>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D34057"/>
    <w:pPr>
      <w:tabs>
        <w:tab w:val="center" w:pos="4419"/>
        <w:tab w:val="right" w:pos="8838"/>
      </w:tabs>
    </w:pPr>
    <w:rPr>
      <w:rFonts w:eastAsia="Calibri"/>
    </w:rPr>
  </w:style>
  <w:style w:type="character" w:customStyle="1" w:styleId="PiedepginaCar">
    <w:name w:val="Pie de página Car"/>
    <w:basedOn w:val="Fuentedeprrafopredeter"/>
    <w:link w:val="Piedepgina"/>
    <w:uiPriority w:val="99"/>
    <w:rsid w:val="00D34057"/>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34057"/>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34057"/>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D34057"/>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D34057"/>
    <w:rPr>
      <w:vertAlign w:val="superscript"/>
    </w:rPr>
  </w:style>
  <w:style w:type="character" w:styleId="Hipervnculo">
    <w:name w:val="Hyperlink"/>
    <w:basedOn w:val="Fuentedeprrafopredeter"/>
    <w:uiPriority w:val="99"/>
    <w:unhideWhenUsed/>
    <w:rsid w:val="00D34057"/>
    <w:rPr>
      <w:color w:val="0563C1" w:themeColor="hyperlink"/>
      <w:u w:val="single"/>
    </w:rPr>
  </w:style>
  <w:style w:type="paragraph" w:styleId="Sinespaciado">
    <w:name w:val="No Spacing"/>
    <w:aliases w:val="Francesa,INAI"/>
    <w:link w:val="SinespaciadoCar"/>
    <w:uiPriority w:val="1"/>
    <w:qFormat/>
    <w:rsid w:val="00D34057"/>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D34057"/>
    <w:rPr>
      <w:b/>
      <w:bCs/>
    </w:rPr>
  </w:style>
  <w:style w:type="character" w:customStyle="1" w:styleId="SinespaciadoCar">
    <w:name w:val="Sin espaciado Car"/>
    <w:aliases w:val="Francesa Car,INAI Car"/>
    <w:link w:val="Sinespaciado"/>
    <w:uiPriority w:val="1"/>
    <w:locked/>
    <w:rsid w:val="00D34057"/>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D34057"/>
    <w:pPr>
      <w:spacing w:before="100" w:beforeAutospacing="1" w:after="100" w:afterAutospacing="1"/>
    </w:pPr>
    <w:rPr>
      <w:lang w:val="es-MX" w:eastAsia="es-MX"/>
    </w:rPr>
  </w:style>
  <w:style w:type="paragraph" w:styleId="Textodeglobo">
    <w:name w:val="Balloon Text"/>
    <w:basedOn w:val="Normal"/>
    <w:link w:val="TextodegloboCar"/>
    <w:uiPriority w:val="99"/>
    <w:semiHidden/>
    <w:unhideWhenUsed/>
    <w:rsid w:val="00362E23"/>
    <w:rPr>
      <w:rFonts w:ascii="Segoe UI" w:eastAsiaTheme="minorHAnsi" w:hAnsi="Segoe UI" w:cs="Segoe UI"/>
      <w:sz w:val="18"/>
      <w:szCs w:val="18"/>
      <w:lang w:val="es-MX" w:eastAsia="en-US"/>
    </w:rPr>
  </w:style>
  <w:style w:type="character" w:customStyle="1" w:styleId="TextodegloboCar">
    <w:name w:val="Texto de globo Car"/>
    <w:basedOn w:val="Fuentedeprrafopredeter"/>
    <w:link w:val="Textodeglobo"/>
    <w:uiPriority w:val="99"/>
    <w:semiHidden/>
    <w:rsid w:val="00362E23"/>
    <w:rPr>
      <w:rFonts w:ascii="Segoe UI" w:hAnsi="Segoe UI" w:cs="Segoe UI"/>
      <w:sz w:val="18"/>
      <w:szCs w:val="18"/>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802F0"/>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802F0"/>
    <w:rPr>
      <w:sz w:val="20"/>
      <w:szCs w:val="20"/>
    </w:rPr>
  </w:style>
  <w:style w:type="table" w:styleId="Tablaconcuadrcula">
    <w:name w:val="Table Grid"/>
    <w:basedOn w:val="Tablanormal"/>
    <w:uiPriority w:val="39"/>
    <w:rsid w:val="00B35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Fuentedeprrafopredeter"/>
    <w:rsid w:val="00FF14FE"/>
  </w:style>
  <w:style w:type="table" w:customStyle="1" w:styleId="Tablaconcuadrcula1">
    <w:name w:val="Tabla con cuadrícula1"/>
    <w:basedOn w:val="Tablanormal"/>
    <w:next w:val="Tablaconcuadrcula"/>
    <w:uiPriority w:val="39"/>
    <w:rsid w:val="00A87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7C8B"/>
    <w:pPr>
      <w:autoSpaceDE w:val="0"/>
      <w:autoSpaceDN w:val="0"/>
      <w:adjustRightInd w:val="0"/>
      <w:spacing w:after="0" w:line="240" w:lineRule="auto"/>
    </w:pPr>
    <w:rPr>
      <w:rFonts w:ascii="Arial" w:hAnsi="Arial" w:cs="Arial"/>
      <w:color w:val="000000"/>
      <w:sz w:val="24"/>
      <w:szCs w:val="24"/>
    </w:rPr>
  </w:style>
  <w:style w:type="character" w:customStyle="1" w:styleId="Mencinsinresolver1">
    <w:name w:val="Mención sin resolver1"/>
    <w:basedOn w:val="Fuentedeprrafopredeter"/>
    <w:uiPriority w:val="99"/>
    <w:semiHidden/>
    <w:unhideWhenUsed/>
    <w:rsid w:val="00141116"/>
    <w:rPr>
      <w:color w:val="605E5C"/>
      <w:shd w:val="clear" w:color="auto" w:fill="E1DFDD"/>
    </w:rPr>
  </w:style>
  <w:style w:type="character" w:styleId="Hipervnculovisitado">
    <w:name w:val="FollowedHyperlink"/>
    <w:basedOn w:val="Fuentedeprrafopredeter"/>
    <w:uiPriority w:val="99"/>
    <w:semiHidden/>
    <w:unhideWhenUsed/>
    <w:rsid w:val="00141116"/>
    <w:rPr>
      <w:color w:val="954F72" w:themeColor="followedHyperlink"/>
      <w:u w:val="single"/>
    </w:rPr>
  </w:style>
  <w:style w:type="paragraph" w:customStyle="1" w:styleId="Citas">
    <w:name w:val="Citas"/>
    <w:basedOn w:val="Normal"/>
    <w:qFormat/>
    <w:rsid w:val="0049360F"/>
    <w:pPr>
      <w:spacing w:before="240" w:after="160" w:line="360" w:lineRule="auto"/>
      <w:ind w:left="851" w:right="851"/>
      <w:jc w:val="both"/>
    </w:pPr>
    <w:rPr>
      <w:rFonts w:ascii="Palatino Linotype" w:eastAsiaTheme="minorHAnsi" w:hAnsi="Palatino Linotype" w:cs="Arial"/>
      <w:i/>
      <w:sz w:val="22"/>
      <w:szCs w:val="22"/>
      <w:lang w:val="es-MX" w:eastAsia="en-US"/>
    </w:rPr>
  </w:style>
  <w:style w:type="character" w:customStyle="1" w:styleId="Mencinsinresolver2">
    <w:name w:val="Mención sin resolver2"/>
    <w:basedOn w:val="Fuentedeprrafopredeter"/>
    <w:uiPriority w:val="99"/>
    <w:semiHidden/>
    <w:unhideWhenUsed/>
    <w:rsid w:val="006922E4"/>
    <w:rPr>
      <w:color w:val="605E5C"/>
      <w:shd w:val="clear" w:color="auto" w:fill="E1DFDD"/>
    </w:rPr>
  </w:style>
  <w:style w:type="character" w:styleId="Refdecomentario">
    <w:name w:val="annotation reference"/>
    <w:basedOn w:val="Fuentedeprrafopredeter"/>
    <w:uiPriority w:val="99"/>
    <w:semiHidden/>
    <w:unhideWhenUsed/>
    <w:rsid w:val="00AF721D"/>
    <w:rPr>
      <w:sz w:val="16"/>
      <w:szCs w:val="16"/>
    </w:rPr>
  </w:style>
  <w:style w:type="paragraph" w:styleId="Textocomentario">
    <w:name w:val="annotation text"/>
    <w:basedOn w:val="Normal"/>
    <w:link w:val="TextocomentarioCar"/>
    <w:uiPriority w:val="99"/>
    <w:semiHidden/>
    <w:unhideWhenUsed/>
    <w:rsid w:val="00AF721D"/>
    <w:rPr>
      <w:sz w:val="20"/>
      <w:szCs w:val="20"/>
    </w:rPr>
  </w:style>
  <w:style w:type="character" w:customStyle="1" w:styleId="TextocomentarioCar">
    <w:name w:val="Texto comentario Car"/>
    <w:basedOn w:val="Fuentedeprrafopredeter"/>
    <w:link w:val="Textocomentario"/>
    <w:uiPriority w:val="99"/>
    <w:semiHidden/>
    <w:rsid w:val="00AF721D"/>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F721D"/>
    <w:rPr>
      <w:b/>
      <w:bCs/>
    </w:rPr>
  </w:style>
  <w:style w:type="character" w:customStyle="1" w:styleId="AsuntodelcomentarioCar">
    <w:name w:val="Asunto del comentario Car"/>
    <w:basedOn w:val="TextocomentarioCar"/>
    <w:link w:val="Asuntodelcomentario"/>
    <w:uiPriority w:val="99"/>
    <w:semiHidden/>
    <w:rsid w:val="00AF721D"/>
    <w:rPr>
      <w:rFonts w:ascii="Times New Roman" w:eastAsia="Times New Roman" w:hAnsi="Times New Roman" w:cs="Times New Roman"/>
      <w:b/>
      <w:bCs/>
      <w:sz w:val="20"/>
      <w:szCs w:val="20"/>
      <w:lang w:val="es-ES" w:eastAsia="es-ES"/>
    </w:rPr>
  </w:style>
  <w:style w:type="character" w:customStyle="1" w:styleId="UnresolvedMention">
    <w:name w:val="Unresolved Mention"/>
    <w:basedOn w:val="Fuentedeprrafopredeter"/>
    <w:uiPriority w:val="99"/>
    <w:semiHidden/>
    <w:unhideWhenUsed/>
    <w:rsid w:val="006862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2094">
      <w:bodyDiv w:val="1"/>
      <w:marLeft w:val="0"/>
      <w:marRight w:val="0"/>
      <w:marTop w:val="0"/>
      <w:marBottom w:val="0"/>
      <w:divBdr>
        <w:top w:val="none" w:sz="0" w:space="0" w:color="auto"/>
        <w:left w:val="none" w:sz="0" w:space="0" w:color="auto"/>
        <w:bottom w:val="none" w:sz="0" w:space="0" w:color="auto"/>
        <w:right w:val="none" w:sz="0" w:space="0" w:color="auto"/>
      </w:divBdr>
    </w:div>
    <w:div w:id="95640051">
      <w:bodyDiv w:val="1"/>
      <w:marLeft w:val="0"/>
      <w:marRight w:val="0"/>
      <w:marTop w:val="0"/>
      <w:marBottom w:val="0"/>
      <w:divBdr>
        <w:top w:val="none" w:sz="0" w:space="0" w:color="auto"/>
        <w:left w:val="none" w:sz="0" w:space="0" w:color="auto"/>
        <w:bottom w:val="none" w:sz="0" w:space="0" w:color="auto"/>
        <w:right w:val="none" w:sz="0" w:space="0" w:color="auto"/>
      </w:divBdr>
    </w:div>
    <w:div w:id="161239969">
      <w:bodyDiv w:val="1"/>
      <w:marLeft w:val="0"/>
      <w:marRight w:val="0"/>
      <w:marTop w:val="0"/>
      <w:marBottom w:val="0"/>
      <w:divBdr>
        <w:top w:val="none" w:sz="0" w:space="0" w:color="auto"/>
        <w:left w:val="none" w:sz="0" w:space="0" w:color="auto"/>
        <w:bottom w:val="none" w:sz="0" w:space="0" w:color="auto"/>
        <w:right w:val="none" w:sz="0" w:space="0" w:color="auto"/>
      </w:divBdr>
    </w:div>
    <w:div w:id="161816341">
      <w:bodyDiv w:val="1"/>
      <w:marLeft w:val="0"/>
      <w:marRight w:val="0"/>
      <w:marTop w:val="0"/>
      <w:marBottom w:val="0"/>
      <w:divBdr>
        <w:top w:val="none" w:sz="0" w:space="0" w:color="auto"/>
        <w:left w:val="none" w:sz="0" w:space="0" w:color="auto"/>
        <w:bottom w:val="none" w:sz="0" w:space="0" w:color="auto"/>
        <w:right w:val="none" w:sz="0" w:space="0" w:color="auto"/>
      </w:divBdr>
    </w:div>
    <w:div w:id="234828413">
      <w:bodyDiv w:val="1"/>
      <w:marLeft w:val="0"/>
      <w:marRight w:val="0"/>
      <w:marTop w:val="0"/>
      <w:marBottom w:val="0"/>
      <w:divBdr>
        <w:top w:val="none" w:sz="0" w:space="0" w:color="auto"/>
        <w:left w:val="none" w:sz="0" w:space="0" w:color="auto"/>
        <w:bottom w:val="none" w:sz="0" w:space="0" w:color="auto"/>
        <w:right w:val="none" w:sz="0" w:space="0" w:color="auto"/>
      </w:divBdr>
    </w:div>
    <w:div w:id="235895814">
      <w:bodyDiv w:val="1"/>
      <w:marLeft w:val="0"/>
      <w:marRight w:val="0"/>
      <w:marTop w:val="0"/>
      <w:marBottom w:val="0"/>
      <w:divBdr>
        <w:top w:val="none" w:sz="0" w:space="0" w:color="auto"/>
        <w:left w:val="none" w:sz="0" w:space="0" w:color="auto"/>
        <w:bottom w:val="none" w:sz="0" w:space="0" w:color="auto"/>
        <w:right w:val="none" w:sz="0" w:space="0" w:color="auto"/>
      </w:divBdr>
    </w:div>
    <w:div w:id="407575053">
      <w:bodyDiv w:val="1"/>
      <w:marLeft w:val="0"/>
      <w:marRight w:val="0"/>
      <w:marTop w:val="0"/>
      <w:marBottom w:val="0"/>
      <w:divBdr>
        <w:top w:val="none" w:sz="0" w:space="0" w:color="auto"/>
        <w:left w:val="none" w:sz="0" w:space="0" w:color="auto"/>
        <w:bottom w:val="none" w:sz="0" w:space="0" w:color="auto"/>
        <w:right w:val="none" w:sz="0" w:space="0" w:color="auto"/>
      </w:divBdr>
    </w:div>
    <w:div w:id="598829289">
      <w:bodyDiv w:val="1"/>
      <w:marLeft w:val="0"/>
      <w:marRight w:val="0"/>
      <w:marTop w:val="0"/>
      <w:marBottom w:val="0"/>
      <w:divBdr>
        <w:top w:val="none" w:sz="0" w:space="0" w:color="auto"/>
        <w:left w:val="none" w:sz="0" w:space="0" w:color="auto"/>
        <w:bottom w:val="none" w:sz="0" w:space="0" w:color="auto"/>
        <w:right w:val="none" w:sz="0" w:space="0" w:color="auto"/>
      </w:divBdr>
    </w:div>
    <w:div w:id="626132479">
      <w:bodyDiv w:val="1"/>
      <w:marLeft w:val="0"/>
      <w:marRight w:val="0"/>
      <w:marTop w:val="0"/>
      <w:marBottom w:val="0"/>
      <w:divBdr>
        <w:top w:val="none" w:sz="0" w:space="0" w:color="auto"/>
        <w:left w:val="none" w:sz="0" w:space="0" w:color="auto"/>
        <w:bottom w:val="none" w:sz="0" w:space="0" w:color="auto"/>
        <w:right w:val="none" w:sz="0" w:space="0" w:color="auto"/>
      </w:divBdr>
    </w:div>
    <w:div w:id="666516215">
      <w:bodyDiv w:val="1"/>
      <w:marLeft w:val="0"/>
      <w:marRight w:val="0"/>
      <w:marTop w:val="0"/>
      <w:marBottom w:val="0"/>
      <w:divBdr>
        <w:top w:val="none" w:sz="0" w:space="0" w:color="auto"/>
        <w:left w:val="none" w:sz="0" w:space="0" w:color="auto"/>
        <w:bottom w:val="none" w:sz="0" w:space="0" w:color="auto"/>
        <w:right w:val="none" w:sz="0" w:space="0" w:color="auto"/>
      </w:divBdr>
    </w:div>
    <w:div w:id="700984155">
      <w:bodyDiv w:val="1"/>
      <w:marLeft w:val="0"/>
      <w:marRight w:val="0"/>
      <w:marTop w:val="0"/>
      <w:marBottom w:val="0"/>
      <w:divBdr>
        <w:top w:val="none" w:sz="0" w:space="0" w:color="auto"/>
        <w:left w:val="none" w:sz="0" w:space="0" w:color="auto"/>
        <w:bottom w:val="none" w:sz="0" w:space="0" w:color="auto"/>
        <w:right w:val="none" w:sz="0" w:space="0" w:color="auto"/>
      </w:divBdr>
    </w:div>
    <w:div w:id="1203977435">
      <w:bodyDiv w:val="1"/>
      <w:marLeft w:val="0"/>
      <w:marRight w:val="0"/>
      <w:marTop w:val="0"/>
      <w:marBottom w:val="0"/>
      <w:divBdr>
        <w:top w:val="none" w:sz="0" w:space="0" w:color="auto"/>
        <w:left w:val="none" w:sz="0" w:space="0" w:color="auto"/>
        <w:bottom w:val="none" w:sz="0" w:space="0" w:color="auto"/>
        <w:right w:val="none" w:sz="0" w:space="0" w:color="auto"/>
      </w:divBdr>
    </w:div>
    <w:div w:id="1284843200">
      <w:bodyDiv w:val="1"/>
      <w:marLeft w:val="0"/>
      <w:marRight w:val="0"/>
      <w:marTop w:val="0"/>
      <w:marBottom w:val="0"/>
      <w:divBdr>
        <w:top w:val="none" w:sz="0" w:space="0" w:color="auto"/>
        <w:left w:val="none" w:sz="0" w:space="0" w:color="auto"/>
        <w:bottom w:val="none" w:sz="0" w:space="0" w:color="auto"/>
        <w:right w:val="none" w:sz="0" w:space="0" w:color="auto"/>
      </w:divBdr>
    </w:div>
    <w:div w:id="1302350593">
      <w:bodyDiv w:val="1"/>
      <w:marLeft w:val="0"/>
      <w:marRight w:val="0"/>
      <w:marTop w:val="0"/>
      <w:marBottom w:val="0"/>
      <w:divBdr>
        <w:top w:val="none" w:sz="0" w:space="0" w:color="auto"/>
        <w:left w:val="none" w:sz="0" w:space="0" w:color="auto"/>
        <w:bottom w:val="none" w:sz="0" w:space="0" w:color="auto"/>
        <w:right w:val="none" w:sz="0" w:space="0" w:color="auto"/>
      </w:divBdr>
    </w:div>
    <w:div w:id="1327703388">
      <w:bodyDiv w:val="1"/>
      <w:marLeft w:val="0"/>
      <w:marRight w:val="0"/>
      <w:marTop w:val="0"/>
      <w:marBottom w:val="0"/>
      <w:divBdr>
        <w:top w:val="none" w:sz="0" w:space="0" w:color="auto"/>
        <w:left w:val="none" w:sz="0" w:space="0" w:color="auto"/>
        <w:bottom w:val="none" w:sz="0" w:space="0" w:color="auto"/>
        <w:right w:val="none" w:sz="0" w:space="0" w:color="auto"/>
      </w:divBdr>
    </w:div>
    <w:div w:id="1386833383">
      <w:bodyDiv w:val="1"/>
      <w:marLeft w:val="0"/>
      <w:marRight w:val="0"/>
      <w:marTop w:val="0"/>
      <w:marBottom w:val="0"/>
      <w:divBdr>
        <w:top w:val="none" w:sz="0" w:space="0" w:color="auto"/>
        <w:left w:val="none" w:sz="0" w:space="0" w:color="auto"/>
        <w:bottom w:val="none" w:sz="0" w:space="0" w:color="auto"/>
        <w:right w:val="none" w:sz="0" w:space="0" w:color="auto"/>
      </w:divBdr>
    </w:div>
    <w:div w:id="1505363953">
      <w:bodyDiv w:val="1"/>
      <w:marLeft w:val="0"/>
      <w:marRight w:val="0"/>
      <w:marTop w:val="0"/>
      <w:marBottom w:val="0"/>
      <w:divBdr>
        <w:top w:val="none" w:sz="0" w:space="0" w:color="auto"/>
        <w:left w:val="none" w:sz="0" w:space="0" w:color="auto"/>
        <w:bottom w:val="none" w:sz="0" w:space="0" w:color="auto"/>
        <w:right w:val="none" w:sz="0" w:space="0" w:color="auto"/>
      </w:divBdr>
    </w:div>
    <w:div w:id="1510414702">
      <w:bodyDiv w:val="1"/>
      <w:marLeft w:val="0"/>
      <w:marRight w:val="0"/>
      <w:marTop w:val="0"/>
      <w:marBottom w:val="0"/>
      <w:divBdr>
        <w:top w:val="none" w:sz="0" w:space="0" w:color="auto"/>
        <w:left w:val="none" w:sz="0" w:space="0" w:color="auto"/>
        <w:bottom w:val="none" w:sz="0" w:space="0" w:color="auto"/>
        <w:right w:val="none" w:sz="0" w:space="0" w:color="auto"/>
      </w:divBdr>
    </w:div>
    <w:div w:id="1841432460">
      <w:bodyDiv w:val="1"/>
      <w:marLeft w:val="0"/>
      <w:marRight w:val="0"/>
      <w:marTop w:val="0"/>
      <w:marBottom w:val="0"/>
      <w:divBdr>
        <w:top w:val="none" w:sz="0" w:space="0" w:color="auto"/>
        <w:left w:val="none" w:sz="0" w:space="0" w:color="auto"/>
        <w:bottom w:val="none" w:sz="0" w:space="0" w:color="auto"/>
        <w:right w:val="none" w:sz="0" w:space="0" w:color="auto"/>
      </w:divBdr>
    </w:div>
    <w:div w:id="1862475770">
      <w:bodyDiv w:val="1"/>
      <w:marLeft w:val="0"/>
      <w:marRight w:val="0"/>
      <w:marTop w:val="0"/>
      <w:marBottom w:val="0"/>
      <w:divBdr>
        <w:top w:val="none" w:sz="0" w:space="0" w:color="auto"/>
        <w:left w:val="none" w:sz="0" w:space="0" w:color="auto"/>
        <w:bottom w:val="none" w:sz="0" w:space="0" w:color="auto"/>
        <w:right w:val="none" w:sz="0" w:space="0" w:color="auto"/>
      </w:divBdr>
    </w:div>
    <w:div w:id="1865291202">
      <w:bodyDiv w:val="1"/>
      <w:marLeft w:val="0"/>
      <w:marRight w:val="0"/>
      <w:marTop w:val="0"/>
      <w:marBottom w:val="0"/>
      <w:divBdr>
        <w:top w:val="none" w:sz="0" w:space="0" w:color="auto"/>
        <w:left w:val="none" w:sz="0" w:space="0" w:color="auto"/>
        <w:bottom w:val="none" w:sz="0" w:space="0" w:color="auto"/>
        <w:right w:val="none" w:sz="0" w:space="0" w:color="auto"/>
      </w:divBdr>
    </w:div>
    <w:div w:id="2037148773">
      <w:bodyDiv w:val="1"/>
      <w:marLeft w:val="0"/>
      <w:marRight w:val="0"/>
      <w:marTop w:val="0"/>
      <w:marBottom w:val="0"/>
      <w:divBdr>
        <w:top w:val="none" w:sz="0" w:space="0" w:color="auto"/>
        <w:left w:val="none" w:sz="0" w:space="0" w:color="auto"/>
        <w:bottom w:val="none" w:sz="0" w:space="0" w:color="auto"/>
        <w:right w:val="none" w:sz="0" w:space="0" w:color="auto"/>
      </w:divBdr>
    </w:div>
    <w:div w:id="2079282641">
      <w:bodyDiv w:val="1"/>
      <w:marLeft w:val="0"/>
      <w:marRight w:val="0"/>
      <w:marTop w:val="0"/>
      <w:marBottom w:val="0"/>
      <w:divBdr>
        <w:top w:val="none" w:sz="0" w:space="0" w:color="auto"/>
        <w:left w:val="none" w:sz="0" w:space="0" w:color="auto"/>
        <w:bottom w:val="none" w:sz="0" w:space="0" w:color="auto"/>
        <w:right w:val="none" w:sz="0" w:space="0" w:color="auto"/>
      </w:divBdr>
    </w:div>
    <w:div w:id="213223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E3A21-C727-4C2B-A42F-D6ADDBEB8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40</Pages>
  <Words>8436</Words>
  <Characters>46403</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INFOEM492</cp:lastModifiedBy>
  <cp:revision>15</cp:revision>
  <cp:lastPrinted>2018-04-05T14:31:00Z</cp:lastPrinted>
  <dcterms:created xsi:type="dcterms:W3CDTF">2025-05-08T19:12:00Z</dcterms:created>
  <dcterms:modified xsi:type="dcterms:W3CDTF">2025-07-01T23:54:00Z</dcterms:modified>
</cp:coreProperties>
</file>