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Palatino Linotype" w:hAnsi="Palatino Linotype" w:cs="Palatino Linotype"/>
          <w:color w:val="auto"/>
          <w:sz w:val="22"/>
          <w:szCs w:val="22"/>
          <w:lang w:val="es-ES"/>
        </w:rPr>
        <w:id w:val="-194388443"/>
        <w:docPartObj>
          <w:docPartGallery w:val="Table of Contents"/>
          <w:docPartUnique/>
        </w:docPartObj>
      </w:sdtPr>
      <w:sdtEndPr>
        <w:rPr>
          <w:b/>
          <w:bCs/>
        </w:rPr>
      </w:sdtEndPr>
      <w:sdtContent>
        <w:p w14:paraId="1CDCDEE6" w14:textId="0EE4CA66" w:rsidR="000E3EAA" w:rsidRPr="00157046" w:rsidRDefault="000E3EAA" w:rsidP="00157046">
          <w:pPr>
            <w:pStyle w:val="TtulodeTDC"/>
            <w:rPr>
              <w:color w:val="auto"/>
            </w:rPr>
          </w:pPr>
          <w:r w:rsidRPr="00157046">
            <w:rPr>
              <w:color w:val="auto"/>
              <w:lang w:val="es-ES"/>
            </w:rPr>
            <w:t>Contenido</w:t>
          </w:r>
        </w:p>
        <w:p w14:paraId="59D392D2" w14:textId="77777777" w:rsidR="00157046" w:rsidRDefault="000E3EAA">
          <w:pPr>
            <w:pStyle w:val="TDC1"/>
            <w:tabs>
              <w:tab w:val="right" w:leader="dot" w:pos="9034"/>
            </w:tabs>
            <w:rPr>
              <w:rFonts w:asciiTheme="minorHAnsi" w:eastAsiaTheme="minorEastAsia" w:hAnsiTheme="minorHAnsi" w:cstheme="minorBidi"/>
              <w:noProof/>
            </w:rPr>
          </w:pPr>
          <w:r w:rsidRPr="00157046">
            <w:rPr>
              <w:b/>
              <w:bCs/>
              <w:lang w:val="es-ES"/>
            </w:rPr>
            <w:fldChar w:fldCharType="begin"/>
          </w:r>
          <w:r w:rsidRPr="00157046">
            <w:rPr>
              <w:b/>
              <w:bCs/>
              <w:lang w:val="es-ES"/>
            </w:rPr>
            <w:instrText xml:space="preserve"> TOC \o "1-3" \h \z \u </w:instrText>
          </w:r>
          <w:r w:rsidRPr="00157046">
            <w:rPr>
              <w:b/>
              <w:bCs/>
              <w:lang w:val="es-ES"/>
            </w:rPr>
            <w:fldChar w:fldCharType="separate"/>
          </w:r>
          <w:hyperlink w:anchor="_Toc193389461" w:history="1">
            <w:r w:rsidR="00157046" w:rsidRPr="006C486A">
              <w:rPr>
                <w:rStyle w:val="Hipervnculo"/>
                <w:noProof/>
              </w:rPr>
              <w:t>ANTECEDENTES</w:t>
            </w:r>
            <w:r w:rsidR="00157046">
              <w:rPr>
                <w:noProof/>
                <w:webHidden/>
              </w:rPr>
              <w:tab/>
            </w:r>
            <w:r w:rsidR="00157046">
              <w:rPr>
                <w:noProof/>
                <w:webHidden/>
              </w:rPr>
              <w:fldChar w:fldCharType="begin"/>
            </w:r>
            <w:r w:rsidR="00157046">
              <w:rPr>
                <w:noProof/>
                <w:webHidden/>
              </w:rPr>
              <w:instrText xml:space="preserve"> PAGEREF _Toc193389461 \h </w:instrText>
            </w:r>
            <w:r w:rsidR="00157046">
              <w:rPr>
                <w:noProof/>
                <w:webHidden/>
              </w:rPr>
            </w:r>
            <w:r w:rsidR="00157046">
              <w:rPr>
                <w:noProof/>
                <w:webHidden/>
              </w:rPr>
              <w:fldChar w:fldCharType="separate"/>
            </w:r>
            <w:r w:rsidR="008E2DAB">
              <w:rPr>
                <w:noProof/>
                <w:webHidden/>
              </w:rPr>
              <w:t>1</w:t>
            </w:r>
            <w:r w:rsidR="00157046">
              <w:rPr>
                <w:noProof/>
                <w:webHidden/>
              </w:rPr>
              <w:fldChar w:fldCharType="end"/>
            </w:r>
          </w:hyperlink>
        </w:p>
        <w:p w14:paraId="24B475E8" w14:textId="77777777" w:rsidR="00157046" w:rsidRDefault="007B6FF2">
          <w:pPr>
            <w:pStyle w:val="TDC2"/>
            <w:tabs>
              <w:tab w:val="right" w:leader="dot" w:pos="9034"/>
            </w:tabs>
            <w:rPr>
              <w:rFonts w:asciiTheme="minorHAnsi" w:eastAsiaTheme="minorEastAsia" w:hAnsiTheme="minorHAnsi" w:cstheme="minorBidi"/>
              <w:noProof/>
            </w:rPr>
          </w:pPr>
          <w:hyperlink w:anchor="_Toc193389462" w:history="1">
            <w:r w:rsidR="00157046" w:rsidRPr="006C486A">
              <w:rPr>
                <w:rStyle w:val="Hipervnculo"/>
                <w:noProof/>
              </w:rPr>
              <w:t>DE LA SOLICITUD DE INFORMACIÓN</w:t>
            </w:r>
            <w:r w:rsidR="00157046">
              <w:rPr>
                <w:noProof/>
                <w:webHidden/>
              </w:rPr>
              <w:tab/>
            </w:r>
            <w:r w:rsidR="00157046">
              <w:rPr>
                <w:noProof/>
                <w:webHidden/>
              </w:rPr>
              <w:fldChar w:fldCharType="begin"/>
            </w:r>
            <w:r w:rsidR="00157046">
              <w:rPr>
                <w:noProof/>
                <w:webHidden/>
              </w:rPr>
              <w:instrText xml:space="preserve"> PAGEREF _Toc193389462 \h </w:instrText>
            </w:r>
            <w:r w:rsidR="00157046">
              <w:rPr>
                <w:noProof/>
                <w:webHidden/>
              </w:rPr>
            </w:r>
            <w:r w:rsidR="00157046">
              <w:rPr>
                <w:noProof/>
                <w:webHidden/>
              </w:rPr>
              <w:fldChar w:fldCharType="separate"/>
            </w:r>
            <w:r w:rsidR="008E2DAB">
              <w:rPr>
                <w:noProof/>
                <w:webHidden/>
              </w:rPr>
              <w:t>1</w:t>
            </w:r>
            <w:r w:rsidR="00157046">
              <w:rPr>
                <w:noProof/>
                <w:webHidden/>
              </w:rPr>
              <w:fldChar w:fldCharType="end"/>
            </w:r>
          </w:hyperlink>
        </w:p>
        <w:p w14:paraId="3A1C032C" w14:textId="77777777" w:rsidR="00157046" w:rsidRDefault="007B6FF2">
          <w:pPr>
            <w:pStyle w:val="TDC3"/>
            <w:tabs>
              <w:tab w:val="right" w:leader="dot" w:pos="9034"/>
            </w:tabs>
            <w:rPr>
              <w:rFonts w:asciiTheme="minorHAnsi" w:eastAsiaTheme="minorEastAsia" w:hAnsiTheme="minorHAnsi" w:cstheme="minorBidi"/>
              <w:noProof/>
            </w:rPr>
          </w:pPr>
          <w:hyperlink w:anchor="_Toc193389463" w:history="1">
            <w:r w:rsidR="00157046" w:rsidRPr="006C486A">
              <w:rPr>
                <w:rStyle w:val="Hipervnculo"/>
                <w:noProof/>
              </w:rPr>
              <w:t>a) Solicitud de información</w:t>
            </w:r>
            <w:r w:rsidR="00157046">
              <w:rPr>
                <w:noProof/>
                <w:webHidden/>
              </w:rPr>
              <w:tab/>
            </w:r>
            <w:r w:rsidR="00157046">
              <w:rPr>
                <w:noProof/>
                <w:webHidden/>
              </w:rPr>
              <w:fldChar w:fldCharType="begin"/>
            </w:r>
            <w:r w:rsidR="00157046">
              <w:rPr>
                <w:noProof/>
                <w:webHidden/>
              </w:rPr>
              <w:instrText xml:space="preserve"> PAGEREF _Toc193389463 \h </w:instrText>
            </w:r>
            <w:r w:rsidR="00157046">
              <w:rPr>
                <w:noProof/>
                <w:webHidden/>
              </w:rPr>
            </w:r>
            <w:r w:rsidR="00157046">
              <w:rPr>
                <w:noProof/>
                <w:webHidden/>
              </w:rPr>
              <w:fldChar w:fldCharType="separate"/>
            </w:r>
            <w:r w:rsidR="008E2DAB">
              <w:rPr>
                <w:noProof/>
                <w:webHidden/>
              </w:rPr>
              <w:t>1</w:t>
            </w:r>
            <w:r w:rsidR="00157046">
              <w:rPr>
                <w:noProof/>
                <w:webHidden/>
              </w:rPr>
              <w:fldChar w:fldCharType="end"/>
            </w:r>
          </w:hyperlink>
        </w:p>
        <w:p w14:paraId="5FB28A2C" w14:textId="77777777" w:rsidR="00157046" w:rsidRDefault="007B6FF2">
          <w:pPr>
            <w:pStyle w:val="TDC3"/>
            <w:tabs>
              <w:tab w:val="right" w:leader="dot" w:pos="9034"/>
            </w:tabs>
            <w:rPr>
              <w:rFonts w:asciiTheme="minorHAnsi" w:eastAsiaTheme="minorEastAsia" w:hAnsiTheme="minorHAnsi" w:cstheme="minorBidi"/>
              <w:noProof/>
            </w:rPr>
          </w:pPr>
          <w:hyperlink w:anchor="_Toc193389464" w:history="1">
            <w:r w:rsidR="00157046" w:rsidRPr="006C486A">
              <w:rPr>
                <w:rStyle w:val="Hipervnculo"/>
                <w:noProof/>
              </w:rPr>
              <w:t>b) Turno de la solicitud de información</w:t>
            </w:r>
            <w:r w:rsidR="00157046">
              <w:rPr>
                <w:noProof/>
                <w:webHidden/>
              </w:rPr>
              <w:tab/>
            </w:r>
            <w:r w:rsidR="00157046">
              <w:rPr>
                <w:noProof/>
                <w:webHidden/>
              </w:rPr>
              <w:fldChar w:fldCharType="begin"/>
            </w:r>
            <w:r w:rsidR="00157046">
              <w:rPr>
                <w:noProof/>
                <w:webHidden/>
              </w:rPr>
              <w:instrText xml:space="preserve"> PAGEREF _Toc193389464 \h </w:instrText>
            </w:r>
            <w:r w:rsidR="00157046">
              <w:rPr>
                <w:noProof/>
                <w:webHidden/>
              </w:rPr>
            </w:r>
            <w:r w:rsidR="00157046">
              <w:rPr>
                <w:noProof/>
                <w:webHidden/>
              </w:rPr>
              <w:fldChar w:fldCharType="separate"/>
            </w:r>
            <w:r w:rsidR="008E2DAB">
              <w:rPr>
                <w:noProof/>
                <w:webHidden/>
              </w:rPr>
              <w:t>2</w:t>
            </w:r>
            <w:r w:rsidR="00157046">
              <w:rPr>
                <w:noProof/>
                <w:webHidden/>
              </w:rPr>
              <w:fldChar w:fldCharType="end"/>
            </w:r>
          </w:hyperlink>
        </w:p>
        <w:p w14:paraId="5F6B95FF" w14:textId="77777777" w:rsidR="00157046" w:rsidRDefault="007B6FF2">
          <w:pPr>
            <w:pStyle w:val="TDC3"/>
            <w:tabs>
              <w:tab w:val="right" w:leader="dot" w:pos="9034"/>
            </w:tabs>
            <w:rPr>
              <w:rFonts w:asciiTheme="minorHAnsi" w:eastAsiaTheme="minorEastAsia" w:hAnsiTheme="minorHAnsi" w:cstheme="minorBidi"/>
              <w:noProof/>
            </w:rPr>
          </w:pPr>
          <w:hyperlink w:anchor="_Toc193389465" w:history="1">
            <w:r w:rsidR="00157046" w:rsidRPr="006C486A">
              <w:rPr>
                <w:rStyle w:val="Hipervnculo"/>
                <w:noProof/>
              </w:rPr>
              <w:t>c) Respuesta del Sujeto Obligado</w:t>
            </w:r>
            <w:r w:rsidR="00157046">
              <w:rPr>
                <w:noProof/>
                <w:webHidden/>
              </w:rPr>
              <w:tab/>
            </w:r>
            <w:r w:rsidR="00157046">
              <w:rPr>
                <w:noProof/>
                <w:webHidden/>
              </w:rPr>
              <w:fldChar w:fldCharType="begin"/>
            </w:r>
            <w:r w:rsidR="00157046">
              <w:rPr>
                <w:noProof/>
                <w:webHidden/>
              </w:rPr>
              <w:instrText xml:space="preserve"> PAGEREF _Toc193389465 \h </w:instrText>
            </w:r>
            <w:r w:rsidR="00157046">
              <w:rPr>
                <w:noProof/>
                <w:webHidden/>
              </w:rPr>
            </w:r>
            <w:r w:rsidR="00157046">
              <w:rPr>
                <w:noProof/>
                <w:webHidden/>
              </w:rPr>
              <w:fldChar w:fldCharType="separate"/>
            </w:r>
            <w:r w:rsidR="008E2DAB">
              <w:rPr>
                <w:noProof/>
                <w:webHidden/>
              </w:rPr>
              <w:t>2</w:t>
            </w:r>
            <w:r w:rsidR="00157046">
              <w:rPr>
                <w:noProof/>
                <w:webHidden/>
              </w:rPr>
              <w:fldChar w:fldCharType="end"/>
            </w:r>
          </w:hyperlink>
        </w:p>
        <w:p w14:paraId="3D663393" w14:textId="77777777" w:rsidR="00157046" w:rsidRDefault="007B6FF2">
          <w:pPr>
            <w:pStyle w:val="TDC2"/>
            <w:tabs>
              <w:tab w:val="right" w:leader="dot" w:pos="9034"/>
            </w:tabs>
            <w:rPr>
              <w:rFonts w:asciiTheme="minorHAnsi" w:eastAsiaTheme="minorEastAsia" w:hAnsiTheme="minorHAnsi" w:cstheme="minorBidi"/>
              <w:noProof/>
            </w:rPr>
          </w:pPr>
          <w:hyperlink w:anchor="_Toc193389466" w:history="1">
            <w:r w:rsidR="00157046" w:rsidRPr="006C486A">
              <w:rPr>
                <w:rStyle w:val="Hipervnculo"/>
                <w:noProof/>
              </w:rPr>
              <w:t>DEL RECURSO DE REVISIÓN</w:t>
            </w:r>
            <w:r w:rsidR="00157046">
              <w:rPr>
                <w:noProof/>
                <w:webHidden/>
              </w:rPr>
              <w:tab/>
            </w:r>
            <w:r w:rsidR="00157046">
              <w:rPr>
                <w:noProof/>
                <w:webHidden/>
              </w:rPr>
              <w:fldChar w:fldCharType="begin"/>
            </w:r>
            <w:r w:rsidR="00157046">
              <w:rPr>
                <w:noProof/>
                <w:webHidden/>
              </w:rPr>
              <w:instrText xml:space="preserve"> PAGEREF _Toc193389466 \h </w:instrText>
            </w:r>
            <w:r w:rsidR="00157046">
              <w:rPr>
                <w:noProof/>
                <w:webHidden/>
              </w:rPr>
            </w:r>
            <w:r w:rsidR="00157046">
              <w:rPr>
                <w:noProof/>
                <w:webHidden/>
              </w:rPr>
              <w:fldChar w:fldCharType="separate"/>
            </w:r>
            <w:r w:rsidR="008E2DAB">
              <w:rPr>
                <w:noProof/>
                <w:webHidden/>
              </w:rPr>
              <w:t>3</w:t>
            </w:r>
            <w:r w:rsidR="00157046">
              <w:rPr>
                <w:noProof/>
                <w:webHidden/>
              </w:rPr>
              <w:fldChar w:fldCharType="end"/>
            </w:r>
          </w:hyperlink>
        </w:p>
        <w:p w14:paraId="14D56360" w14:textId="77777777" w:rsidR="00157046" w:rsidRDefault="007B6FF2">
          <w:pPr>
            <w:pStyle w:val="TDC3"/>
            <w:tabs>
              <w:tab w:val="right" w:leader="dot" w:pos="9034"/>
            </w:tabs>
            <w:rPr>
              <w:rFonts w:asciiTheme="minorHAnsi" w:eastAsiaTheme="minorEastAsia" w:hAnsiTheme="minorHAnsi" w:cstheme="minorBidi"/>
              <w:noProof/>
            </w:rPr>
          </w:pPr>
          <w:hyperlink w:anchor="_Toc193389467" w:history="1">
            <w:r w:rsidR="00157046" w:rsidRPr="006C486A">
              <w:rPr>
                <w:rStyle w:val="Hipervnculo"/>
                <w:noProof/>
              </w:rPr>
              <w:t>a) Interposición del Recurso de Revisión</w:t>
            </w:r>
            <w:r w:rsidR="00157046">
              <w:rPr>
                <w:noProof/>
                <w:webHidden/>
              </w:rPr>
              <w:tab/>
            </w:r>
            <w:r w:rsidR="00157046">
              <w:rPr>
                <w:noProof/>
                <w:webHidden/>
              </w:rPr>
              <w:fldChar w:fldCharType="begin"/>
            </w:r>
            <w:r w:rsidR="00157046">
              <w:rPr>
                <w:noProof/>
                <w:webHidden/>
              </w:rPr>
              <w:instrText xml:space="preserve"> PAGEREF _Toc193389467 \h </w:instrText>
            </w:r>
            <w:r w:rsidR="00157046">
              <w:rPr>
                <w:noProof/>
                <w:webHidden/>
              </w:rPr>
            </w:r>
            <w:r w:rsidR="00157046">
              <w:rPr>
                <w:noProof/>
                <w:webHidden/>
              </w:rPr>
              <w:fldChar w:fldCharType="separate"/>
            </w:r>
            <w:r w:rsidR="008E2DAB">
              <w:rPr>
                <w:noProof/>
                <w:webHidden/>
              </w:rPr>
              <w:t>3</w:t>
            </w:r>
            <w:r w:rsidR="00157046">
              <w:rPr>
                <w:noProof/>
                <w:webHidden/>
              </w:rPr>
              <w:fldChar w:fldCharType="end"/>
            </w:r>
          </w:hyperlink>
        </w:p>
        <w:p w14:paraId="59520C9A" w14:textId="77777777" w:rsidR="00157046" w:rsidRDefault="007B6FF2">
          <w:pPr>
            <w:pStyle w:val="TDC3"/>
            <w:tabs>
              <w:tab w:val="right" w:leader="dot" w:pos="9034"/>
            </w:tabs>
            <w:rPr>
              <w:rFonts w:asciiTheme="minorHAnsi" w:eastAsiaTheme="minorEastAsia" w:hAnsiTheme="minorHAnsi" w:cstheme="minorBidi"/>
              <w:noProof/>
            </w:rPr>
          </w:pPr>
          <w:hyperlink w:anchor="_Toc193389468" w:history="1">
            <w:r w:rsidR="00157046" w:rsidRPr="006C486A">
              <w:rPr>
                <w:rStyle w:val="Hipervnculo"/>
                <w:noProof/>
              </w:rPr>
              <w:t>b) Turno del Recurso de Revisión</w:t>
            </w:r>
            <w:r w:rsidR="00157046">
              <w:rPr>
                <w:noProof/>
                <w:webHidden/>
              </w:rPr>
              <w:tab/>
            </w:r>
            <w:r w:rsidR="00157046">
              <w:rPr>
                <w:noProof/>
                <w:webHidden/>
              </w:rPr>
              <w:fldChar w:fldCharType="begin"/>
            </w:r>
            <w:r w:rsidR="00157046">
              <w:rPr>
                <w:noProof/>
                <w:webHidden/>
              </w:rPr>
              <w:instrText xml:space="preserve"> PAGEREF _Toc193389468 \h </w:instrText>
            </w:r>
            <w:r w:rsidR="00157046">
              <w:rPr>
                <w:noProof/>
                <w:webHidden/>
              </w:rPr>
            </w:r>
            <w:r w:rsidR="00157046">
              <w:rPr>
                <w:noProof/>
                <w:webHidden/>
              </w:rPr>
              <w:fldChar w:fldCharType="separate"/>
            </w:r>
            <w:r w:rsidR="008E2DAB">
              <w:rPr>
                <w:noProof/>
                <w:webHidden/>
              </w:rPr>
              <w:t>4</w:t>
            </w:r>
            <w:r w:rsidR="00157046">
              <w:rPr>
                <w:noProof/>
                <w:webHidden/>
              </w:rPr>
              <w:fldChar w:fldCharType="end"/>
            </w:r>
          </w:hyperlink>
        </w:p>
        <w:p w14:paraId="3BBA48A9" w14:textId="77777777" w:rsidR="00157046" w:rsidRDefault="007B6FF2">
          <w:pPr>
            <w:pStyle w:val="TDC3"/>
            <w:tabs>
              <w:tab w:val="right" w:leader="dot" w:pos="9034"/>
            </w:tabs>
            <w:rPr>
              <w:rFonts w:asciiTheme="minorHAnsi" w:eastAsiaTheme="minorEastAsia" w:hAnsiTheme="minorHAnsi" w:cstheme="minorBidi"/>
              <w:noProof/>
            </w:rPr>
          </w:pPr>
          <w:hyperlink w:anchor="_Toc193389469" w:history="1">
            <w:r w:rsidR="00157046" w:rsidRPr="006C486A">
              <w:rPr>
                <w:rStyle w:val="Hipervnculo"/>
                <w:noProof/>
              </w:rPr>
              <w:t>c) Admisión del Recurso de Revisión</w:t>
            </w:r>
            <w:r w:rsidR="00157046">
              <w:rPr>
                <w:noProof/>
                <w:webHidden/>
              </w:rPr>
              <w:tab/>
            </w:r>
            <w:r w:rsidR="00157046">
              <w:rPr>
                <w:noProof/>
                <w:webHidden/>
              </w:rPr>
              <w:fldChar w:fldCharType="begin"/>
            </w:r>
            <w:r w:rsidR="00157046">
              <w:rPr>
                <w:noProof/>
                <w:webHidden/>
              </w:rPr>
              <w:instrText xml:space="preserve"> PAGEREF _Toc193389469 \h </w:instrText>
            </w:r>
            <w:r w:rsidR="00157046">
              <w:rPr>
                <w:noProof/>
                <w:webHidden/>
              </w:rPr>
            </w:r>
            <w:r w:rsidR="00157046">
              <w:rPr>
                <w:noProof/>
                <w:webHidden/>
              </w:rPr>
              <w:fldChar w:fldCharType="separate"/>
            </w:r>
            <w:r w:rsidR="008E2DAB">
              <w:rPr>
                <w:noProof/>
                <w:webHidden/>
              </w:rPr>
              <w:t>4</w:t>
            </w:r>
            <w:r w:rsidR="00157046">
              <w:rPr>
                <w:noProof/>
                <w:webHidden/>
              </w:rPr>
              <w:fldChar w:fldCharType="end"/>
            </w:r>
          </w:hyperlink>
        </w:p>
        <w:p w14:paraId="748257A1" w14:textId="77777777" w:rsidR="00157046" w:rsidRDefault="007B6FF2">
          <w:pPr>
            <w:pStyle w:val="TDC3"/>
            <w:tabs>
              <w:tab w:val="right" w:leader="dot" w:pos="9034"/>
            </w:tabs>
            <w:rPr>
              <w:rFonts w:asciiTheme="minorHAnsi" w:eastAsiaTheme="minorEastAsia" w:hAnsiTheme="minorHAnsi" w:cstheme="minorBidi"/>
              <w:noProof/>
            </w:rPr>
          </w:pPr>
          <w:hyperlink w:anchor="_Toc193389470" w:history="1">
            <w:r w:rsidR="00157046" w:rsidRPr="006C486A">
              <w:rPr>
                <w:rStyle w:val="Hipervnculo"/>
                <w:noProof/>
              </w:rPr>
              <w:t>d) Informe Justificado del Sujeto Obligado</w:t>
            </w:r>
            <w:r w:rsidR="00157046">
              <w:rPr>
                <w:noProof/>
                <w:webHidden/>
              </w:rPr>
              <w:tab/>
            </w:r>
            <w:r w:rsidR="00157046">
              <w:rPr>
                <w:noProof/>
                <w:webHidden/>
              </w:rPr>
              <w:fldChar w:fldCharType="begin"/>
            </w:r>
            <w:r w:rsidR="00157046">
              <w:rPr>
                <w:noProof/>
                <w:webHidden/>
              </w:rPr>
              <w:instrText xml:space="preserve"> PAGEREF _Toc193389470 \h </w:instrText>
            </w:r>
            <w:r w:rsidR="00157046">
              <w:rPr>
                <w:noProof/>
                <w:webHidden/>
              </w:rPr>
            </w:r>
            <w:r w:rsidR="00157046">
              <w:rPr>
                <w:noProof/>
                <w:webHidden/>
              </w:rPr>
              <w:fldChar w:fldCharType="separate"/>
            </w:r>
            <w:r w:rsidR="008E2DAB">
              <w:rPr>
                <w:noProof/>
                <w:webHidden/>
              </w:rPr>
              <w:t>4</w:t>
            </w:r>
            <w:r w:rsidR="00157046">
              <w:rPr>
                <w:noProof/>
                <w:webHidden/>
              </w:rPr>
              <w:fldChar w:fldCharType="end"/>
            </w:r>
          </w:hyperlink>
        </w:p>
        <w:p w14:paraId="4768AC55" w14:textId="77777777" w:rsidR="00157046" w:rsidRDefault="007B6FF2">
          <w:pPr>
            <w:pStyle w:val="TDC3"/>
            <w:tabs>
              <w:tab w:val="right" w:leader="dot" w:pos="9034"/>
            </w:tabs>
            <w:rPr>
              <w:rFonts w:asciiTheme="minorHAnsi" w:eastAsiaTheme="minorEastAsia" w:hAnsiTheme="minorHAnsi" w:cstheme="minorBidi"/>
              <w:noProof/>
            </w:rPr>
          </w:pPr>
          <w:hyperlink w:anchor="_Toc193389471" w:history="1">
            <w:r w:rsidR="00157046" w:rsidRPr="006C486A">
              <w:rPr>
                <w:rStyle w:val="Hipervnculo"/>
                <w:noProof/>
              </w:rPr>
              <w:t>e) Manifestaciones de la Parte Recurrente</w:t>
            </w:r>
            <w:r w:rsidR="00157046">
              <w:rPr>
                <w:noProof/>
                <w:webHidden/>
              </w:rPr>
              <w:tab/>
            </w:r>
            <w:r w:rsidR="00157046">
              <w:rPr>
                <w:noProof/>
                <w:webHidden/>
              </w:rPr>
              <w:fldChar w:fldCharType="begin"/>
            </w:r>
            <w:r w:rsidR="00157046">
              <w:rPr>
                <w:noProof/>
                <w:webHidden/>
              </w:rPr>
              <w:instrText xml:space="preserve"> PAGEREF _Toc193389471 \h </w:instrText>
            </w:r>
            <w:r w:rsidR="00157046">
              <w:rPr>
                <w:noProof/>
                <w:webHidden/>
              </w:rPr>
            </w:r>
            <w:r w:rsidR="00157046">
              <w:rPr>
                <w:noProof/>
                <w:webHidden/>
              </w:rPr>
              <w:fldChar w:fldCharType="separate"/>
            </w:r>
            <w:r w:rsidR="008E2DAB">
              <w:rPr>
                <w:noProof/>
                <w:webHidden/>
              </w:rPr>
              <w:t>5</w:t>
            </w:r>
            <w:r w:rsidR="00157046">
              <w:rPr>
                <w:noProof/>
                <w:webHidden/>
              </w:rPr>
              <w:fldChar w:fldCharType="end"/>
            </w:r>
          </w:hyperlink>
        </w:p>
        <w:p w14:paraId="15A801A3" w14:textId="77777777" w:rsidR="00157046" w:rsidRDefault="007B6FF2">
          <w:pPr>
            <w:pStyle w:val="TDC3"/>
            <w:tabs>
              <w:tab w:val="right" w:leader="dot" w:pos="9034"/>
            </w:tabs>
            <w:rPr>
              <w:rFonts w:asciiTheme="minorHAnsi" w:eastAsiaTheme="minorEastAsia" w:hAnsiTheme="minorHAnsi" w:cstheme="minorBidi"/>
              <w:noProof/>
            </w:rPr>
          </w:pPr>
          <w:hyperlink w:anchor="_Toc193389472" w:history="1">
            <w:r w:rsidR="00157046" w:rsidRPr="006C486A">
              <w:rPr>
                <w:rStyle w:val="Hipervnculo"/>
                <w:noProof/>
              </w:rPr>
              <w:t>f) Cierre de instrucción</w:t>
            </w:r>
            <w:r w:rsidR="00157046">
              <w:rPr>
                <w:noProof/>
                <w:webHidden/>
              </w:rPr>
              <w:tab/>
            </w:r>
            <w:r w:rsidR="00157046">
              <w:rPr>
                <w:noProof/>
                <w:webHidden/>
              </w:rPr>
              <w:fldChar w:fldCharType="begin"/>
            </w:r>
            <w:r w:rsidR="00157046">
              <w:rPr>
                <w:noProof/>
                <w:webHidden/>
              </w:rPr>
              <w:instrText xml:space="preserve"> PAGEREF _Toc193389472 \h </w:instrText>
            </w:r>
            <w:r w:rsidR="00157046">
              <w:rPr>
                <w:noProof/>
                <w:webHidden/>
              </w:rPr>
            </w:r>
            <w:r w:rsidR="00157046">
              <w:rPr>
                <w:noProof/>
                <w:webHidden/>
              </w:rPr>
              <w:fldChar w:fldCharType="separate"/>
            </w:r>
            <w:r w:rsidR="008E2DAB">
              <w:rPr>
                <w:noProof/>
                <w:webHidden/>
              </w:rPr>
              <w:t>5</w:t>
            </w:r>
            <w:r w:rsidR="00157046">
              <w:rPr>
                <w:noProof/>
                <w:webHidden/>
              </w:rPr>
              <w:fldChar w:fldCharType="end"/>
            </w:r>
          </w:hyperlink>
        </w:p>
        <w:p w14:paraId="69538C00" w14:textId="77777777" w:rsidR="00157046" w:rsidRDefault="007B6FF2">
          <w:pPr>
            <w:pStyle w:val="TDC1"/>
            <w:tabs>
              <w:tab w:val="right" w:leader="dot" w:pos="9034"/>
            </w:tabs>
            <w:rPr>
              <w:rFonts w:asciiTheme="minorHAnsi" w:eastAsiaTheme="minorEastAsia" w:hAnsiTheme="minorHAnsi" w:cstheme="minorBidi"/>
              <w:noProof/>
            </w:rPr>
          </w:pPr>
          <w:hyperlink w:anchor="_Toc193389473" w:history="1">
            <w:r w:rsidR="00157046" w:rsidRPr="006C486A">
              <w:rPr>
                <w:rStyle w:val="Hipervnculo"/>
                <w:noProof/>
              </w:rPr>
              <w:t>CONSIDERANDOS</w:t>
            </w:r>
            <w:r w:rsidR="00157046">
              <w:rPr>
                <w:noProof/>
                <w:webHidden/>
              </w:rPr>
              <w:tab/>
            </w:r>
            <w:r w:rsidR="00157046">
              <w:rPr>
                <w:noProof/>
                <w:webHidden/>
              </w:rPr>
              <w:fldChar w:fldCharType="begin"/>
            </w:r>
            <w:r w:rsidR="00157046">
              <w:rPr>
                <w:noProof/>
                <w:webHidden/>
              </w:rPr>
              <w:instrText xml:space="preserve"> PAGEREF _Toc193389473 \h </w:instrText>
            </w:r>
            <w:r w:rsidR="00157046">
              <w:rPr>
                <w:noProof/>
                <w:webHidden/>
              </w:rPr>
            </w:r>
            <w:r w:rsidR="00157046">
              <w:rPr>
                <w:noProof/>
                <w:webHidden/>
              </w:rPr>
              <w:fldChar w:fldCharType="separate"/>
            </w:r>
            <w:r w:rsidR="008E2DAB">
              <w:rPr>
                <w:noProof/>
                <w:webHidden/>
              </w:rPr>
              <w:t>5</w:t>
            </w:r>
            <w:r w:rsidR="00157046">
              <w:rPr>
                <w:noProof/>
                <w:webHidden/>
              </w:rPr>
              <w:fldChar w:fldCharType="end"/>
            </w:r>
          </w:hyperlink>
        </w:p>
        <w:p w14:paraId="452EC845" w14:textId="77777777" w:rsidR="00157046" w:rsidRDefault="007B6FF2">
          <w:pPr>
            <w:pStyle w:val="TDC2"/>
            <w:tabs>
              <w:tab w:val="right" w:leader="dot" w:pos="9034"/>
            </w:tabs>
            <w:rPr>
              <w:rFonts w:asciiTheme="minorHAnsi" w:eastAsiaTheme="minorEastAsia" w:hAnsiTheme="minorHAnsi" w:cstheme="minorBidi"/>
              <w:noProof/>
            </w:rPr>
          </w:pPr>
          <w:hyperlink w:anchor="_Toc193389474" w:history="1">
            <w:r w:rsidR="00157046" w:rsidRPr="006C486A">
              <w:rPr>
                <w:rStyle w:val="Hipervnculo"/>
                <w:noProof/>
              </w:rPr>
              <w:t>PRIMERO. Procedibilidad</w:t>
            </w:r>
            <w:r w:rsidR="00157046">
              <w:rPr>
                <w:noProof/>
                <w:webHidden/>
              </w:rPr>
              <w:tab/>
            </w:r>
            <w:r w:rsidR="00157046">
              <w:rPr>
                <w:noProof/>
                <w:webHidden/>
              </w:rPr>
              <w:fldChar w:fldCharType="begin"/>
            </w:r>
            <w:r w:rsidR="00157046">
              <w:rPr>
                <w:noProof/>
                <w:webHidden/>
              </w:rPr>
              <w:instrText xml:space="preserve"> PAGEREF _Toc193389474 \h </w:instrText>
            </w:r>
            <w:r w:rsidR="00157046">
              <w:rPr>
                <w:noProof/>
                <w:webHidden/>
              </w:rPr>
            </w:r>
            <w:r w:rsidR="00157046">
              <w:rPr>
                <w:noProof/>
                <w:webHidden/>
              </w:rPr>
              <w:fldChar w:fldCharType="separate"/>
            </w:r>
            <w:r w:rsidR="008E2DAB">
              <w:rPr>
                <w:noProof/>
                <w:webHidden/>
              </w:rPr>
              <w:t>6</w:t>
            </w:r>
            <w:r w:rsidR="00157046">
              <w:rPr>
                <w:noProof/>
                <w:webHidden/>
              </w:rPr>
              <w:fldChar w:fldCharType="end"/>
            </w:r>
          </w:hyperlink>
        </w:p>
        <w:p w14:paraId="2EC5EAF7" w14:textId="77777777" w:rsidR="00157046" w:rsidRDefault="007B6FF2">
          <w:pPr>
            <w:pStyle w:val="TDC3"/>
            <w:tabs>
              <w:tab w:val="right" w:leader="dot" w:pos="9034"/>
            </w:tabs>
            <w:rPr>
              <w:rFonts w:asciiTheme="minorHAnsi" w:eastAsiaTheme="minorEastAsia" w:hAnsiTheme="minorHAnsi" w:cstheme="minorBidi"/>
              <w:noProof/>
            </w:rPr>
          </w:pPr>
          <w:hyperlink w:anchor="_Toc193389475" w:history="1">
            <w:r w:rsidR="00157046" w:rsidRPr="006C486A">
              <w:rPr>
                <w:rStyle w:val="Hipervnculo"/>
                <w:noProof/>
              </w:rPr>
              <w:t>a) Competencia del Instituto</w:t>
            </w:r>
            <w:r w:rsidR="00157046">
              <w:rPr>
                <w:noProof/>
                <w:webHidden/>
              </w:rPr>
              <w:tab/>
            </w:r>
            <w:r w:rsidR="00157046">
              <w:rPr>
                <w:noProof/>
                <w:webHidden/>
              </w:rPr>
              <w:fldChar w:fldCharType="begin"/>
            </w:r>
            <w:r w:rsidR="00157046">
              <w:rPr>
                <w:noProof/>
                <w:webHidden/>
              </w:rPr>
              <w:instrText xml:space="preserve"> PAGEREF _Toc193389475 \h </w:instrText>
            </w:r>
            <w:r w:rsidR="00157046">
              <w:rPr>
                <w:noProof/>
                <w:webHidden/>
              </w:rPr>
            </w:r>
            <w:r w:rsidR="00157046">
              <w:rPr>
                <w:noProof/>
                <w:webHidden/>
              </w:rPr>
              <w:fldChar w:fldCharType="separate"/>
            </w:r>
            <w:r w:rsidR="008E2DAB">
              <w:rPr>
                <w:noProof/>
                <w:webHidden/>
              </w:rPr>
              <w:t>6</w:t>
            </w:r>
            <w:r w:rsidR="00157046">
              <w:rPr>
                <w:noProof/>
                <w:webHidden/>
              </w:rPr>
              <w:fldChar w:fldCharType="end"/>
            </w:r>
          </w:hyperlink>
        </w:p>
        <w:p w14:paraId="79D3CEC8" w14:textId="77777777" w:rsidR="00157046" w:rsidRDefault="007B6FF2">
          <w:pPr>
            <w:pStyle w:val="TDC3"/>
            <w:tabs>
              <w:tab w:val="right" w:leader="dot" w:pos="9034"/>
            </w:tabs>
            <w:rPr>
              <w:rFonts w:asciiTheme="minorHAnsi" w:eastAsiaTheme="minorEastAsia" w:hAnsiTheme="minorHAnsi" w:cstheme="minorBidi"/>
              <w:noProof/>
            </w:rPr>
          </w:pPr>
          <w:hyperlink w:anchor="_Toc193389476" w:history="1">
            <w:r w:rsidR="00157046" w:rsidRPr="006C486A">
              <w:rPr>
                <w:rStyle w:val="Hipervnculo"/>
                <w:noProof/>
              </w:rPr>
              <w:t>b) Legitimidad de la parte recurrente</w:t>
            </w:r>
            <w:r w:rsidR="00157046">
              <w:rPr>
                <w:noProof/>
                <w:webHidden/>
              </w:rPr>
              <w:tab/>
            </w:r>
            <w:r w:rsidR="00157046">
              <w:rPr>
                <w:noProof/>
                <w:webHidden/>
              </w:rPr>
              <w:fldChar w:fldCharType="begin"/>
            </w:r>
            <w:r w:rsidR="00157046">
              <w:rPr>
                <w:noProof/>
                <w:webHidden/>
              </w:rPr>
              <w:instrText xml:space="preserve"> PAGEREF _Toc193389476 \h </w:instrText>
            </w:r>
            <w:r w:rsidR="00157046">
              <w:rPr>
                <w:noProof/>
                <w:webHidden/>
              </w:rPr>
            </w:r>
            <w:r w:rsidR="00157046">
              <w:rPr>
                <w:noProof/>
                <w:webHidden/>
              </w:rPr>
              <w:fldChar w:fldCharType="separate"/>
            </w:r>
            <w:r w:rsidR="008E2DAB">
              <w:rPr>
                <w:noProof/>
                <w:webHidden/>
              </w:rPr>
              <w:t>6</w:t>
            </w:r>
            <w:r w:rsidR="00157046">
              <w:rPr>
                <w:noProof/>
                <w:webHidden/>
              </w:rPr>
              <w:fldChar w:fldCharType="end"/>
            </w:r>
          </w:hyperlink>
        </w:p>
        <w:p w14:paraId="4DB0D2AE" w14:textId="77777777" w:rsidR="00157046" w:rsidRDefault="007B6FF2">
          <w:pPr>
            <w:pStyle w:val="TDC3"/>
            <w:tabs>
              <w:tab w:val="right" w:leader="dot" w:pos="9034"/>
            </w:tabs>
            <w:rPr>
              <w:rFonts w:asciiTheme="minorHAnsi" w:eastAsiaTheme="minorEastAsia" w:hAnsiTheme="minorHAnsi" w:cstheme="minorBidi"/>
              <w:noProof/>
            </w:rPr>
          </w:pPr>
          <w:hyperlink w:anchor="_Toc193389477" w:history="1">
            <w:r w:rsidR="00157046" w:rsidRPr="006C486A">
              <w:rPr>
                <w:rStyle w:val="Hipervnculo"/>
                <w:noProof/>
              </w:rPr>
              <w:t>c) Plazo para interponer el recurso</w:t>
            </w:r>
            <w:r w:rsidR="00157046">
              <w:rPr>
                <w:noProof/>
                <w:webHidden/>
              </w:rPr>
              <w:tab/>
            </w:r>
            <w:r w:rsidR="00157046">
              <w:rPr>
                <w:noProof/>
                <w:webHidden/>
              </w:rPr>
              <w:fldChar w:fldCharType="begin"/>
            </w:r>
            <w:r w:rsidR="00157046">
              <w:rPr>
                <w:noProof/>
                <w:webHidden/>
              </w:rPr>
              <w:instrText xml:space="preserve"> PAGEREF _Toc193389477 \h </w:instrText>
            </w:r>
            <w:r w:rsidR="00157046">
              <w:rPr>
                <w:noProof/>
                <w:webHidden/>
              </w:rPr>
            </w:r>
            <w:r w:rsidR="00157046">
              <w:rPr>
                <w:noProof/>
                <w:webHidden/>
              </w:rPr>
              <w:fldChar w:fldCharType="separate"/>
            </w:r>
            <w:r w:rsidR="008E2DAB">
              <w:rPr>
                <w:noProof/>
                <w:webHidden/>
              </w:rPr>
              <w:t>6</w:t>
            </w:r>
            <w:r w:rsidR="00157046">
              <w:rPr>
                <w:noProof/>
                <w:webHidden/>
              </w:rPr>
              <w:fldChar w:fldCharType="end"/>
            </w:r>
          </w:hyperlink>
        </w:p>
        <w:p w14:paraId="138F3927" w14:textId="77777777" w:rsidR="00157046" w:rsidRDefault="007B6FF2">
          <w:pPr>
            <w:pStyle w:val="TDC3"/>
            <w:tabs>
              <w:tab w:val="right" w:leader="dot" w:pos="9034"/>
            </w:tabs>
            <w:rPr>
              <w:rFonts w:asciiTheme="minorHAnsi" w:eastAsiaTheme="minorEastAsia" w:hAnsiTheme="minorHAnsi" w:cstheme="minorBidi"/>
              <w:noProof/>
            </w:rPr>
          </w:pPr>
          <w:hyperlink w:anchor="_Toc193389478" w:history="1">
            <w:r w:rsidR="00157046" w:rsidRPr="006C486A">
              <w:rPr>
                <w:rStyle w:val="Hipervnculo"/>
                <w:noProof/>
              </w:rPr>
              <w:t>d) Causal de Procedencia</w:t>
            </w:r>
            <w:r w:rsidR="00157046">
              <w:rPr>
                <w:noProof/>
                <w:webHidden/>
              </w:rPr>
              <w:tab/>
            </w:r>
            <w:r w:rsidR="00157046">
              <w:rPr>
                <w:noProof/>
                <w:webHidden/>
              </w:rPr>
              <w:fldChar w:fldCharType="begin"/>
            </w:r>
            <w:r w:rsidR="00157046">
              <w:rPr>
                <w:noProof/>
                <w:webHidden/>
              </w:rPr>
              <w:instrText xml:space="preserve"> PAGEREF _Toc193389478 \h </w:instrText>
            </w:r>
            <w:r w:rsidR="00157046">
              <w:rPr>
                <w:noProof/>
                <w:webHidden/>
              </w:rPr>
            </w:r>
            <w:r w:rsidR="00157046">
              <w:rPr>
                <w:noProof/>
                <w:webHidden/>
              </w:rPr>
              <w:fldChar w:fldCharType="separate"/>
            </w:r>
            <w:r w:rsidR="008E2DAB">
              <w:rPr>
                <w:noProof/>
                <w:webHidden/>
              </w:rPr>
              <w:t>7</w:t>
            </w:r>
            <w:r w:rsidR="00157046">
              <w:rPr>
                <w:noProof/>
                <w:webHidden/>
              </w:rPr>
              <w:fldChar w:fldCharType="end"/>
            </w:r>
          </w:hyperlink>
        </w:p>
        <w:p w14:paraId="78903BC5" w14:textId="77777777" w:rsidR="00157046" w:rsidRDefault="007B6FF2">
          <w:pPr>
            <w:pStyle w:val="TDC3"/>
            <w:tabs>
              <w:tab w:val="right" w:leader="dot" w:pos="9034"/>
            </w:tabs>
            <w:rPr>
              <w:rFonts w:asciiTheme="minorHAnsi" w:eastAsiaTheme="minorEastAsia" w:hAnsiTheme="minorHAnsi" w:cstheme="minorBidi"/>
              <w:noProof/>
            </w:rPr>
          </w:pPr>
          <w:hyperlink w:anchor="_Toc193389479" w:history="1">
            <w:r w:rsidR="00157046" w:rsidRPr="006C486A">
              <w:rPr>
                <w:rStyle w:val="Hipervnculo"/>
                <w:noProof/>
              </w:rPr>
              <w:t>e) Requisitos formales para la interposición del recurso</w:t>
            </w:r>
            <w:r w:rsidR="00157046">
              <w:rPr>
                <w:noProof/>
                <w:webHidden/>
              </w:rPr>
              <w:tab/>
            </w:r>
            <w:r w:rsidR="00157046">
              <w:rPr>
                <w:noProof/>
                <w:webHidden/>
              </w:rPr>
              <w:fldChar w:fldCharType="begin"/>
            </w:r>
            <w:r w:rsidR="00157046">
              <w:rPr>
                <w:noProof/>
                <w:webHidden/>
              </w:rPr>
              <w:instrText xml:space="preserve"> PAGEREF _Toc193389479 \h </w:instrText>
            </w:r>
            <w:r w:rsidR="00157046">
              <w:rPr>
                <w:noProof/>
                <w:webHidden/>
              </w:rPr>
            </w:r>
            <w:r w:rsidR="00157046">
              <w:rPr>
                <w:noProof/>
                <w:webHidden/>
              </w:rPr>
              <w:fldChar w:fldCharType="separate"/>
            </w:r>
            <w:r w:rsidR="008E2DAB">
              <w:rPr>
                <w:noProof/>
                <w:webHidden/>
              </w:rPr>
              <w:t>7</w:t>
            </w:r>
            <w:r w:rsidR="00157046">
              <w:rPr>
                <w:noProof/>
                <w:webHidden/>
              </w:rPr>
              <w:fldChar w:fldCharType="end"/>
            </w:r>
          </w:hyperlink>
        </w:p>
        <w:p w14:paraId="5051F405" w14:textId="77777777" w:rsidR="00157046" w:rsidRDefault="007B6FF2">
          <w:pPr>
            <w:pStyle w:val="TDC2"/>
            <w:tabs>
              <w:tab w:val="right" w:leader="dot" w:pos="9034"/>
            </w:tabs>
            <w:rPr>
              <w:rFonts w:asciiTheme="minorHAnsi" w:eastAsiaTheme="minorEastAsia" w:hAnsiTheme="minorHAnsi" w:cstheme="minorBidi"/>
              <w:noProof/>
            </w:rPr>
          </w:pPr>
          <w:hyperlink w:anchor="_Toc193389480" w:history="1">
            <w:r w:rsidR="00157046" w:rsidRPr="006C486A">
              <w:rPr>
                <w:rStyle w:val="Hipervnculo"/>
                <w:noProof/>
              </w:rPr>
              <w:t>SEGUNDO. Estudio de Fondo</w:t>
            </w:r>
            <w:r w:rsidR="00157046">
              <w:rPr>
                <w:noProof/>
                <w:webHidden/>
              </w:rPr>
              <w:tab/>
            </w:r>
            <w:r w:rsidR="00157046">
              <w:rPr>
                <w:noProof/>
                <w:webHidden/>
              </w:rPr>
              <w:fldChar w:fldCharType="begin"/>
            </w:r>
            <w:r w:rsidR="00157046">
              <w:rPr>
                <w:noProof/>
                <w:webHidden/>
              </w:rPr>
              <w:instrText xml:space="preserve"> PAGEREF _Toc193389480 \h </w:instrText>
            </w:r>
            <w:r w:rsidR="00157046">
              <w:rPr>
                <w:noProof/>
                <w:webHidden/>
              </w:rPr>
            </w:r>
            <w:r w:rsidR="00157046">
              <w:rPr>
                <w:noProof/>
                <w:webHidden/>
              </w:rPr>
              <w:fldChar w:fldCharType="separate"/>
            </w:r>
            <w:r w:rsidR="008E2DAB">
              <w:rPr>
                <w:noProof/>
                <w:webHidden/>
              </w:rPr>
              <w:t>7</w:t>
            </w:r>
            <w:r w:rsidR="00157046">
              <w:rPr>
                <w:noProof/>
                <w:webHidden/>
              </w:rPr>
              <w:fldChar w:fldCharType="end"/>
            </w:r>
          </w:hyperlink>
        </w:p>
        <w:p w14:paraId="730B3C9B" w14:textId="77777777" w:rsidR="00157046" w:rsidRDefault="007B6FF2">
          <w:pPr>
            <w:pStyle w:val="TDC3"/>
            <w:tabs>
              <w:tab w:val="right" w:leader="dot" w:pos="9034"/>
            </w:tabs>
            <w:rPr>
              <w:rFonts w:asciiTheme="minorHAnsi" w:eastAsiaTheme="minorEastAsia" w:hAnsiTheme="minorHAnsi" w:cstheme="minorBidi"/>
              <w:noProof/>
            </w:rPr>
          </w:pPr>
          <w:hyperlink w:anchor="_Toc193389481" w:history="1">
            <w:r w:rsidR="00157046" w:rsidRPr="006C486A">
              <w:rPr>
                <w:rStyle w:val="Hipervnculo"/>
                <w:noProof/>
              </w:rPr>
              <w:t>a) Mandato de transparencia y responsabilidad del Sujeto Obligado</w:t>
            </w:r>
            <w:r w:rsidR="00157046">
              <w:rPr>
                <w:noProof/>
                <w:webHidden/>
              </w:rPr>
              <w:tab/>
            </w:r>
            <w:r w:rsidR="00157046">
              <w:rPr>
                <w:noProof/>
                <w:webHidden/>
              </w:rPr>
              <w:fldChar w:fldCharType="begin"/>
            </w:r>
            <w:r w:rsidR="00157046">
              <w:rPr>
                <w:noProof/>
                <w:webHidden/>
              </w:rPr>
              <w:instrText xml:space="preserve"> PAGEREF _Toc193389481 \h </w:instrText>
            </w:r>
            <w:r w:rsidR="00157046">
              <w:rPr>
                <w:noProof/>
                <w:webHidden/>
              </w:rPr>
            </w:r>
            <w:r w:rsidR="00157046">
              <w:rPr>
                <w:noProof/>
                <w:webHidden/>
              </w:rPr>
              <w:fldChar w:fldCharType="separate"/>
            </w:r>
            <w:r w:rsidR="008E2DAB">
              <w:rPr>
                <w:noProof/>
                <w:webHidden/>
              </w:rPr>
              <w:t>7</w:t>
            </w:r>
            <w:r w:rsidR="00157046">
              <w:rPr>
                <w:noProof/>
                <w:webHidden/>
              </w:rPr>
              <w:fldChar w:fldCharType="end"/>
            </w:r>
          </w:hyperlink>
        </w:p>
        <w:p w14:paraId="1120E984" w14:textId="77777777" w:rsidR="00157046" w:rsidRDefault="007B6FF2">
          <w:pPr>
            <w:pStyle w:val="TDC3"/>
            <w:tabs>
              <w:tab w:val="right" w:leader="dot" w:pos="9034"/>
            </w:tabs>
            <w:rPr>
              <w:rFonts w:asciiTheme="minorHAnsi" w:eastAsiaTheme="minorEastAsia" w:hAnsiTheme="minorHAnsi" w:cstheme="minorBidi"/>
              <w:noProof/>
            </w:rPr>
          </w:pPr>
          <w:hyperlink w:anchor="_Toc193389482" w:history="1">
            <w:r w:rsidR="00157046" w:rsidRPr="006C486A">
              <w:rPr>
                <w:rStyle w:val="Hipervnculo"/>
                <w:noProof/>
              </w:rPr>
              <w:t>b) Controversia a resolver</w:t>
            </w:r>
            <w:r w:rsidR="00157046">
              <w:rPr>
                <w:noProof/>
                <w:webHidden/>
              </w:rPr>
              <w:tab/>
            </w:r>
            <w:r w:rsidR="00157046">
              <w:rPr>
                <w:noProof/>
                <w:webHidden/>
              </w:rPr>
              <w:fldChar w:fldCharType="begin"/>
            </w:r>
            <w:r w:rsidR="00157046">
              <w:rPr>
                <w:noProof/>
                <w:webHidden/>
              </w:rPr>
              <w:instrText xml:space="preserve"> PAGEREF _Toc193389482 \h </w:instrText>
            </w:r>
            <w:r w:rsidR="00157046">
              <w:rPr>
                <w:noProof/>
                <w:webHidden/>
              </w:rPr>
            </w:r>
            <w:r w:rsidR="00157046">
              <w:rPr>
                <w:noProof/>
                <w:webHidden/>
              </w:rPr>
              <w:fldChar w:fldCharType="separate"/>
            </w:r>
            <w:r w:rsidR="008E2DAB">
              <w:rPr>
                <w:noProof/>
                <w:webHidden/>
              </w:rPr>
              <w:t>10</w:t>
            </w:r>
            <w:r w:rsidR="00157046">
              <w:rPr>
                <w:noProof/>
                <w:webHidden/>
              </w:rPr>
              <w:fldChar w:fldCharType="end"/>
            </w:r>
          </w:hyperlink>
        </w:p>
        <w:p w14:paraId="36AB3350" w14:textId="77777777" w:rsidR="00157046" w:rsidRDefault="007B6FF2">
          <w:pPr>
            <w:pStyle w:val="TDC3"/>
            <w:tabs>
              <w:tab w:val="right" w:leader="dot" w:pos="9034"/>
            </w:tabs>
            <w:rPr>
              <w:rFonts w:asciiTheme="minorHAnsi" w:eastAsiaTheme="minorEastAsia" w:hAnsiTheme="minorHAnsi" w:cstheme="minorBidi"/>
              <w:noProof/>
            </w:rPr>
          </w:pPr>
          <w:hyperlink w:anchor="_Toc193389483" w:history="1">
            <w:r w:rsidR="00157046" w:rsidRPr="006C486A">
              <w:rPr>
                <w:rStyle w:val="Hipervnculo"/>
                <w:noProof/>
              </w:rPr>
              <w:t>c) Estudio de la controversia</w:t>
            </w:r>
            <w:r w:rsidR="00157046">
              <w:rPr>
                <w:noProof/>
                <w:webHidden/>
              </w:rPr>
              <w:tab/>
            </w:r>
            <w:r w:rsidR="00157046">
              <w:rPr>
                <w:noProof/>
                <w:webHidden/>
              </w:rPr>
              <w:fldChar w:fldCharType="begin"/>
            </w:r>
            <w:r w:rsidR="00157046">
              <w:rPr>
                <w:noProof/>
                <w:webHidden/>
              </w:rPr>
              <w:instrText xml:space="preserve"> PAGEREF _Toc193389483 \h </w:instrText>
            </w:r>
            <w:r w:rsidR="00157046">
              <w:rPr>
                <w:noProof/>
                <w:webHidden/>
              </w:rPr>
            </w:r>
            <w:r w:rsidR="00157046">
              <w:rPr>
                <w:noProof/>
                <w:webHidden/>
              </w:rPr>
              <w:fldChar w:fldCharType="separate"/>
            </w:r>
            <w:r w:rsidR="008E2DAB">
              <w:rPr>
                <w:noProof/>
                <w:webHidden/>
              </w:rPr>
              <w:t>11</w:t>
            </w:r>
            <w:r w:rsidR="00157046">
              <w:rPr>
                <w:noProof/>
                <w:webHidden/>
              </w:rPr>
              <w:fldChar w:fldCharType="end"/>
            </w:r>
          </w:hyperlink>
        </w:p>
        <w:p w14:paraId="60DC4D0A" w14:textId="77777777" w:rsidR="00157046" w:rsidRDefault="007B6FF2">
          <w:pPr>
            <w:pStyle w:val="TDC3"/>
            <w:tabs>
              <w:tab w:val="right" w:leader="dot" w:pos="9034"/>
            </w:tabs>
            <w:rPr>
              <w:rFonts w:asciiTheme="minorHAnsi" w:eastAsiaTheme="minorEastAsia" w:hAnsiTheme="minorHAnsi" w:cstheme="minorBidi"/>
              <w:noProof/>
            </w:rPr>
          </w:pPr>
          <w:hyperlink w:anchor="_Toc193389484" w:history="1">
            <w:r w:rsidR="00157046" w:rsidRPr="006C486A">
              <w:rPr>
                <w:rStyle w:val="Hipervnculo"/>
                <w:noProof/>
              </w:rPr>
              <w:t>d) Versión pública</w:t>
            </w:r>
            <w:r w:rsidR="00157046">
              <w:rPr>
                <w:noProof/>
                <w:webHidden/>
              </w:rPr>
              <w:tab/>
            </w:r>
            <w:r w:rsidR="00157046">
              <w:rPr>
                <w:noProof/>
                <w:webHidden/>
              </w:rPr>
              <w:fldChar w:fldCharType="begin"/>
            </w:r>
            <w:r w:rsidR="00157046">
              <w:rPr>
                <w:noProof/>
                <w:webHidden/>
              </w:rPr>
              <w:instrText xml:space="preserve"> PAGEREF _Toc193389484 \h </w:instrText>
            </w:r>
            <w:r w:rsidR="00157046">
              <w:rPr>
                <w:noProof/>
                <w:webHidden/>
              </w:rPr>
            </w:r>
            <w:r w:rsidR="00157046">
              <w:rPr>
                <w:noProof/>
                <w:webHidden/>
              </w:rPr>
              <w:fldChar w:fldCharType="separate"/>
            </w:r>
            <w:r w:rsidR="008E2DAB">
              <w:rPr>
                <w:noProof/>
                <w:webHidden/>
              </w:rPr>
              <w:t>26</w:t>
            </w:r>
            <w:r w:rsidR="00157046">
              <w:rPr>
                <w:noProof/>
                <w:webHidden/>
              </w:rPr>
              <w:fldChar w:fldCharType="end"/>
            </w:r>
          </w:hyperlink>
        </w:p>
        <w:p w14:paraId="7E8475AF" w14:textId="77777777" w:rsidR="00157046" w:rsidRDefault="007B6FF2">
          <w:pPr>
            <w:pStyle w:val="TDC3"/>
            <w:tabs>
              <w:tab w:val="right" w:leader="dot" w:pos="9034"/>
            </w:tabs>
            <w:rPr>
              <w:rFonts w:asciiTheme="minorHAnsi" w:eastAsiaTheme="minorEastAsia" w:hAnsiTheme="minorHAnsi" w:cstheme="minorBidi"/>
              <w:noProof/>
            </w:rPr>
          </w:pPr>
          <w:hyperlink w:anchor="_Toc193389485" w:history="1">
            <w:r w:rsidR="00157046" w:rsidRPr="006C486A">
              <w:rPr>
                <w:rStyle w:val="Hipervnculo"/>
                <w:noProof/>
              </w:rPr>
              <w:t>e) Conclusión</w:t>
            </w:r>
            <w:r w:rsidR="00157046">
              <w:rPr>
                <w:noProof/>
                <w:webHidden/>
              </w:rPr>
              <w:tab/>
            </w:r>
            <w:r w:rsidR="00157046">
              <w:rPr>
                <w:noProof/>
                <w:webHidden/>
              </w:rPr>
              <w:fldChar w:fldCharType="begin"/>
            </w:r>
            <w:r w:rsidR="00157046">
              <w:rPr>
                <w:noProof/>
                <w:webHidden/>
              </w:rPr>
              <w:instrText xml:space="preserve"> PAGEREF _Toc193389485 \h </w:instrText>
            </w:r>
            <w:r w:rsidR="00157046">
              <w:rPr>
                <w:noProof/>
                <w:webHidden/>
              </w:rPr>
            </w:r>
            <w:r w:rsidR="00157046">
              <w:rPr>
                <w:noProof/>
                <w:webHidden/>
              </w:rPr>
              <w:fldChar w:fldCharType="separate"/>
            </w:r>
            <w:r w:rsidR="008E2DAB">
              <w:rPr>
                <w:noProof/>
                <w:webHidden/>
              </w:rPr>
              <w:t>36</w:t>
            </w:r>
            <w:r w:rsidR="00157046">
              <w:rPr>
                <w:noProof/>
                <w:webHidden/>
              </w:rPr>
              <w:fldChar w:fldCharType="end"/>
            </w:r>
          </w:hyperlink>
        </w:p>
        <w:p w14:paraId="3AA3C0D9" w14:textId="77777777" w:rsidR="00157046" w:rsidRDefault="007B6FF2">
          <w:pPr>
            <w:pStyle w:val="TDC1"/>
            <w:tabs>
              <w:tab w:val="right" w:leader="dot" w:pos="9034"/>
            </w:tabs>
            <w:rPr>
              <w:rFonts w:asciiTheme="minorHAnsi" w:eastAsiaTheme="minorEastAsia" w:hAnsiTheme="minorHAnsi" w:cstheme="minorBidi"/>
              <w:noProof/>
            </w:rPr>
          </w:pPr>
          <w:hyperlink w:anchor="_Toc193389486" w:history="1">
            <w:r w:rsidR="00157046" w:rsidRPr="006C486A">
              <w:rPr>
                <w:rStyle w:val="Hipervnculo"/>
                <w:noProof/>
              </w:rPr>
              <w:t>RESUELVE</w:t>
            </w:r>
            <w:r w:rsidR="00157046">
              <w:rPr>
                <w:noProof/>
                <w:webHidden/>
              </w:rPr>
              <w:tab/>
            </w:r>
            <w:r w:rsidR="00157046">
              <w:rPr>
                <w:noProof/>
                <w:webHidden/>
              </w:rPr>
              <w:fldChar w:fldCharType="begin"/>
            </w:r>
            <w:r w:rsidR="00157046">
              <w:rPr>
                <w:noProof/>
                <w:webHidden/>
              </w:rPr>
              <w:instrText xml:space="preserve"> PAGEREF _Toc193389486 \h </w:instrText>
            </w:r>
            <w:r w:rsidR="00157046">
              <w:rPr>
                <w:noProof/>
                <w:webHidden/>
              </w:rPr>
            </w:r>
            <w:r w:rsidR="00157046">
              <w:rPr>
                <w:noProof/>
                <w:webHidden/>
              </w:rPr>
              <w:fldChar w:fldCharType="separate"/>
            </w:r>
            <w:r w:rsidR="008E2DAB">
              <w:rPr>
                <w:noProof/>
                <w:webHidden/>
              </w:rPr>
              <w:t>37</w:t>
            </w:r>
            <w:r w:rsidR="00157046">
              <w:rPr>
                <w:noProof/>
                <w:webHidden/>
              </w:rPr>
              <w:fldChar w:fldCharType="end"/>
            </w:r>
          </w:hyperlink>
        </w:p>
        <w:p w14:paraId="605FE8B5" w14:textId="72D5CB4A" w:rsidR="000E3EAA" w:rsidRPr="00157046" w:rsidRDefault="000E3EAA" w:rsidP="00157046">
          <w:r w:rsidRPr="00157046">
            <w:rPr>
              <w:b/>
              <w:bCs/>
              <w:lang w:val="es-ES"/>
            </w:rPr>
            <w:fldChar w:fldCharType="end"/>
          </w:r>
        </w:p>
      </w:sdtContent>
    </w:sdt>
    <w:p w14:paraId="20F4988D" w14:textId="77777777" w:rsidR="00FD6BCA" w:rsidRPr="00157046" w:rsidRDefault="00FD6BCA" w:rsidP="00157046">
      <w:pPr>
        <w:pBdr>
          <w:top w:val="nil"/>
          <w:left w:val="nil"/>
          <w:bottom w:val="nil"/>
          <w:right w:val="nil"/>
          <w:between w:val="nil"/>
        </w:pBdr>
        <w:tabs>
          <w:tab w:val="right" w:pos="9034"/>
        </w:tabs>
        <w:spacing w:after="100"/>
        <w:rPr>
          <w:b/>
        </w:rPr>
        <w:sectPr w:rsidR="00FD6BCA" w:rsidRPr="00157046">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28D1CCE" w14:textId="372A0B7E" w:rsidR="00FD6BCA" w:rsidRPr="00157046" w:rsidRDefault="00C05457" w:rsidP="00157046">
      <w:pPr>
        <w:rPr>
          <w:b/>
        </w:rPr>
      </w:pPr>
      <w:r w:rsidRPr="00157046">
        <w:lastRenderedPageBreak/>
        <w:t>Resolución del Pleno del Instituto de Transparencia, Acceso a la Información Pública y Protección de Datos Personales del Estado de México y Municipios, con domicilio en Metepec, Estado de México, de</w:t>
      </w:r>
      <w:r w:rsidR="00157046">
        <w:t>l</w:t>
      </w:r>
      <w:r w:rsidRPr="00157046">
        <w:t xml:space="preserve"> </w:t>
      </w:r>
      <w:r w:rsidRPr="00157046">
        <w:rPr>
          <w:b/>
        </w:rPr>
        <w:t>veinte de marzo de dos mil veinticinco.</w:t>
      </w:r>
    </w:p>
    <w:p w14:paraId="5A9704E5" w14:textId="77777777" w:rsidR="00FD6BCA" w:rsidRPr="00157046" w:rsidRDefault="00FD6BCA" w:rsidP="00157046"/>
    <w:p w14:paraId="6EA39AE8" w14:textId="67FBB210" w:rsidR="00FD6BCA" w:rsidRPr="00157046" w:rsidRDefault="00C05457" w:rsidP="00157046">
      <w:r w:rsidRPr="00157046">
        <w:rPr>
          <w:b/>
        </w:rPr>
        <w:t xml:space="preserve">VISTO </w:t>
      </w:r>
      <w:r w:rsidRPr="00157046">
        <w:t xml:space="preserve">el expediente formado con motivo del Recurso de Revisión </w:t>
      </w:r>
      <w:r w:rsidR="00132D98" w:rsidRPr="00157046">
        <w:rPr>
          <w:b/>
        </w:rPr>
        <w:t>01507/INFOEM/IP/RR/2025</w:t>
      </w:r>
      <w:r w:rsidRPr="00157046">
        <w:rPr>
          <w:b/>
        </w:rPr>
        <w:t xml:space="preserve"> </w:t>
      </w:r>
      <w:r w:rsidRPr="00157046">
        <w:t xml:space="preserve">interpuesto por </w:t>
      </w:r>
      <w:proofErr w:type="spellStart"/>
      <w:r w:rsidR="00132D98" w:rsidRPr="00157046">
        <w:rPr>
          <w:b/>
        </w:rPr>
        <w:t>monzerrat</w:t>
      </w:r>
      <w:proofErr w:type="spellEnd"/>
      <w:r w:rsidR="00132D98" w:rsidRPr="00157046">
        <w:rPr>
          <w:b/>
        </w:rPr>
        <w:t xml:space="preserve"> contreras </w:t>
      </w:r>
      <w:proofErr w:type="spellStart"/>
      <w:r w:rsidR="00132D98" w:rsidRPr="00157046">
        <w:rPr>
          <w:b/>
        </w:rPr>
        <w:t>contreras</w:t>
      </w:r>
      <w:proofErr w:type="spellEnd"/>
      <w:r w:rsidRPr="00157046">
        <w:t xml:space="preserve">, a quien en lo subsecuente se le denominará </w:t>
      </w:r>
      <w:r w:rsidRPr="00157046">
        <w:rPr>
          <w:b/>
        </w:rPr>
        <w:t>LA PARTE RECURRENTE</w:t>
      </w:r>
      <w:r w:rsidRPr="00157046">
        <w:t xml:space="preserve">, en contra de la respuesta emitida por el </w:t>
      </w:r>
      <w:r w:rsidR="00DB1834" w:rsidRPr="00157046">
        <w:rPr>
          <w:b/>
        </w:rPr>
        <w:t>Ayuntamiento de Mexicaltzingo</w:t>
      </w:r>
      <w:r w:rsidRPr="00157046">
        <w:t xml:space="preserve">, en adelante </w:t>
      </w:r>
      <w:r w:rsidRPr="00157046">
        <w:rPr>
          <w:b/>
        </w:rPr>
        <w:t>EL SUJETO OBLIGADO</w:t>
      </w:r>
      <w:r w:rsidRPr="00157046">
        <w:t>, se emite la presente Resolución con base en los Antecedentes y Considerandos que se exponen a continuación:</w:t>
      </w:r>
    </w:p>
    <w:p w14:paraId="157AAEB2" w14:textId="77777777" w:rsidR="00FD6BCA" w:rsidRPr="00157046" w:rsidRDefault="00FD6BCA" w:rsidP="00157046"/>
    <w:p w14:paraId="1E8C923F" w14:textId="77777777" w:rsidR="00FD6BCA" w:rsidRPr="00157046" w:rsidRDefault="00C05457" w:rsidP="00157046">
      <w:pPr>
        <w:pStyle w:val="Ttulo1"/>
      </w:pPr>
      <w:bookmarkStart w:id="3" w:name="_Toc193389461"/>
      <w:r w:rsidRPr="00157046">
        <w:t>ANTECEDENTES</w:t>
      </w:r>
      <w:bookmarkEnd w:id="3"/>
    </w:p>
    <w:p w14:paraId="11D33B7A" w14:textId="77777777" w:rsidR="00FD6BCA" w:rsidRPr="00157046" w:rsidRDefault="00FD6BCA" w:rsidP="00157046"/>
    <w:p w14:paraId="6F9D80D3" w14:textId="77777777" w:rsidR="00FD6BCA" w:rsidRPr="00157046" w:rsidRDefault="00C05457" w:rsidP="00157046">
      <w:pPr>
        <w:pStyle w:val="Ttulo2"/>
      </w:pPr>
      <w:bookmarkStart w:id="4" w:name="_Toc193389462"/>
      <w:r w:rsidRPr="00157046">
        <w:t>DE LA SOLICITUD DE INFORMACIÓN</w:t>
      </w:r>
      <w:bookmarkEnd w:id="4"/>
    </w:p>
    <w:p w14:paraId="0863FFC3" w14:textId="77777777" w:rsidR="00FD6BCA" w:rsidRPr="00157046" w:rsidRDefault="00C05457" w:rsidP="00157046">
      <w:pPr>
        <w:pStyle w:val="Ttulo3"/>
      </w:pPr>
      <w:bookmarkStart w:id="5" w:name="_Toc193389463"/>
      <w:r w:rsidRPr="00157046">
        <w:t>a) Solicitud de información</w:t>
      </w:r>
      <w:bookmarkEnd w:id="5"/>
    </w:p>
    <w:p w14:paraId="7F579EE6" w14:textId="3A7922AA" w:rsidR="00FD6BCA" w:rsidRPr="00157046" w:rsidRDefault="00C05457" w:rsidP="00157046">
      <w:r w:rsidRPr="00157046">
        <w:t xml:space="preserve">El </w:t>
      </w:r>
      <w:r w:rsidR="003F773C" w:rsidRPr="00157046">
        <w:rPr>
          <w:b/>
        </w:rPr>
        <w:t>diecis</w:t>
      </w:r>
      <w:r w:rsidR="00132D98" w:rsidRPr="00157046">
        <w:rPr>
          <w:b/>
        </w:rPr>
        <w:t>éis</w:t>
      </w:r>
      <w:r w:rsidR="003F773C" w:rsidRPr="00157046">
        <w:rPr>
          <w:b/>
        </w:rPr>
        <w:t xml:space="preserve"> </w:t>
      </w:r>
      <w:r w:rsidRPr="00157046">
        <w:rPr>
          <w:b/>
        </w:rPr>
        <w:t>de enero de dos mil veinticinco,</w:t>
      </w:r>
      <w:r w:rsidRPr="00157046">
        <w:t xml:space="preserve"> </w:t>
      </w:r>
      <w:r w:rsidRPr="00157046">
        <w:rPr>
          <w:b/>
        </w:rPr>
        <w:t>LA PARTE RECURRENTE</w:t>
      </w:r>
      <w:r w:rsidRPr="00157046">
        <w:t xml:space="preserve"> presentó una solicitud de acceso a la información pública ante el </w:t>
      </w:r>
      <w:r w:rsidRPr="00157046">
        <w:rPr>
          <w:b/>
        </w:rPr>
        <w:t>SUJETO OBLIGADO</w:t>
      </w:r>
      <w:r w:rsidRPr="00157046">
        <w:t>, a través del Sistema de Acceso a la Información Mexiquense (SAIMEX). Dicha solicitud quedó registrada con el número de folio</w:t>
      </w:r>
      <w:r w:rsidRPr="00157046">
        <w:rPr>
          <w:b/>
        </w:rPr>
        <w:t xml:space="preserve"> </w:t>
      </w:r>
      <w:r w:rsidR="00132D98" w:rsidRPr="00157046">
        <w:rPr>
          <w:b/>
        </w:rPr>
        <w:t>00013/MEXICAL/IP/2025</w:t>
      </w:r>
      <w:r w:rsidRPr="00157046">
        <w:rPr>
          <w:b/>
        </w:rPr>
        <w:t xml:space="preserve"> </w:t>
      </w:r>
      <w:r w:rsidRPr="00157046">
        <w:t>y en ella se requirió la siguiente información:</w:t>
      </w:r>
    </w:p>
    <w:p w14:paraId="5F77CD32" w14:textId="77777777" w:rsidR="00FD6BCA" w:rsidRPr="00157046" w:rsidRDefault="00FD6BCA" w:rsidP="00157046">
      <w:pPr>
        <w:tabs>
          <w:tab w:val="left" w:pos="4667"/>
        </w:tabs>
        <w:ind w:right="567"/>
        <w:rPr>
          <w:i/>
        </w:rPr>
      </w:pPr>
    </w:p>
    <w:p w14:paraId="1207E9E2" w14:textId="20433E74" w:rsidR="00FD6BCA" w:rsidRPr="00157046" w:rsidRDefault="00C05457" w:rsidP="00157046">
      <w:pPr>
        <w:pStyle w:val="Puesto"/>
        <w:ind w:firstLine="567"/>
        <w:rPr>
          <w:color w:val="auto"/>
        </w:rPr>
      </w:pPr>
      <w:bookmarkStart w:id="6" w:name="_qsh70q" w:colFirst="0" w:colLast="0"/>
      <w:bookmarkEnd w:id="6"/>
      <w:r w:rsidRPr="00157046">
        <w:rPr>
          <w:color w:val="auto"/>
        </w:rPr>
        <w:t>“</w:t>
      </w:r>
      <w:r w:rsidR="00132D98" w:rsidRPr="00157046">
        <w:rPr>
          <w:color w:val="auto"/>
        </w:rPr>
        <w:t>QUE PROGRAMAS FUERON REALIZADOS EN EL AÑO 2024 POR DESARROLLO SOCIAL</w:t>
      </w:r>
      <w:r w:rsidRPr="00157046">
        <w:rPr>
          <w:color w:val="auto"/>
        </w:rPr>
        <w:t>” Sic</w:t>
      </w:r>
    </w:p>
    <w:p w14:paraId="54A43A19" w14:textId="77777777" w:rsidR="00FD6BCA" w:rsidRPr="00157046" w:rsidRDefault="00FD6BCA" w:rsidP="00157046"/>
    <w:p w14:paraId="3B55B75C" w14:textId="77777777" w:rsidR="00FD6BCA" w:rsidRPr="00157046" w:rsidRDefault="00C05457" w:rsidP="00157046">
      <w:pPr>
        <w:tabs>
          <w:tab w:val="left" w:pos="4667"/>
        </w:tabs>
        <w:ind w:right="567"/>
        <w:rPr>
          <w:i/>
        </w:rPr>
      </w:pPr>
      <w:r w:rsidRPr="00157046">
        <w:rPr>
          <w:b/>
        </w:rPr>
        <w:t>Modalidad de entrega</w:t>
      </w:r>
      <w:r w:rsidRPr="00157046">
        <w:t>: a</w:t>
      </w:r>
      <w:r w:rsidRPr="00157046">
        <w:rPr>
          <w:i/>
        </w:rPr>
        <w:t xml:space="preserve"> través del </w:t>
      </w:r>
      <w:r w:rsidRPr="00157046">
        <w:rPr>
          <w:b/>
          <w:i/>
        </w:rPr>
        <w:t>SAIMEX</w:t>
      </w:r>
      <w:r w:rsidRPr="00157046">
        <w:rPr>
          <w:i/>
        </w:rPr>
        <w:t>.</w:t>
      </w:r>
    </w:p>
    <w:p w14:paraId="62681BF0" w14:textId="77777777" w:rsidR="00FD6BCA" w:rsidRPr="00157046" w:rsidRDefault="00FD6BCA" w:rsidP="00157046">
      <w:pPr>
        <w:tabs>
          <w:tab w:val="left" w:pos="4667"/>
        </w:tabs>
        <w:ind w:right="567"/>
        <w:rPr>
          <w:i/>
        </w:rPr>
      </w:pPr>
    </w:p>
    <w:p w14:paraId="4F04A605" w14:textId="77777777" w:rsidR="00FD6BCA" w:rsidRPr="00157046" w:rsidRDefault="00C05457" w:rsidP="00157046">
      <w:pPr>
        <w:pStyle w:val="Ttulo3"/>
      </w:pPr>
      <w:bookmarkStart w:id="7" w:name="_3as4poj" w:colFirst="0" w:colLast="0"/>
      <w:bookmarkStart w:id="8" w:name="_Toc193389464"/>
      <w:bookmarkEnd w:id="7"/>
      <w:r w:rsidRPr="00157046">
        <w:lastRenderedPageBreak/>
        <w:t>b) Turno de la solicitud de información</w:t>
      </w:r>
      <w:bookmarkEnd w:id="8"/>
    </w:p>
    <w:p w14:paraId="0061F3DF" w14:textId="6835FC90" w:rsidR="00FD6BCA" w:rsidRPr="00157046" w:rsidRDefault="00C05457" w:rsidP="00157046">
      <w:r w:rsidRPr="00157046">
        <w:t xml:space="preserve">En cumplimiento al artículo 162 de la Ley de Transparencia y Acceso a la Información Pública del Estado de México y Municipios, el </w:t>
      </w:r>
      <w:r w:rsidR="00132D98" w:rsidRPr="00157046">
        <w:rPr>
          <w:b/>
        </w:rPr>
        <w:t>veinte</w:t>
      </w:r>
      <w:r w:rsidRPr="00157046">
        <w:rPr>
          <w:b/>
        </w:rPr>
        <w:t xml:space="preserve"> de enero de dos mil veinticinco</w:t>
      </w:r>
      <w:r w:rsidRPr="00157046">
        <w:t xml:space="preserve">, el Titular de la Unidad de Transparencia del </w:t>
      </w:r>
      <w:r w:rsidRPr="00157046">
        <w:rPr>
          <w:b/>
        </w:rPr>
        <w:t>SUJETO OBLIGADO</w:t>
      </w:r>
      <w:r w:rsidRPr="00157046">
        <w:t xml:space="preserve"> turnó la solicitud de información al servidor público habilitado que estimó pertinente.</w:t>
      </w:r>
    </w:p>
    <w:p w14:paraId="48D5749F" w14:textId="77777777" w:rsidR="00FD6BCA" w:rsidRPr="00157046" w:rsidRDefault="00FD6BCA" w:rsidP="00157046">
      <w:pPr>
        <w:tabs>
          <w:tab w:val="left" w:pos="4667"/>
        </w:tabs>
        <w:ind w:right="567"/>
      </w:pPr>
    </w:p>
    <w:p w14:paraId="3FE7E3F6" w14:textId="77777777" w:rsidR="00FD6BCA" w:rsidRPr="00157046" w:rsidRDefault="00C05457" w:rsidP="00157046">
      <w:pPr>
        <w:pStyle w:val="Ttulo3"/>
        <w:spacing w:line="360" w:lineRule="auto"/>
      </w:pPr>
      <w:bookmarkStart w:id="9" w:name="_1pxezwc" w:colFirst="0" w:colLast="0"/>
      <w:bookmarkStart w:id="10" w:name="_Toc193389465"/>
      <w:bookmarkEnd w:id="9"/>
      <w:r w:rsidRPr="00157046">
        <w:t>c) Respuesta del Sujeto Obligado</w:t>
      </w:r>
      <w:bookmarkEnd w:id="10"/>
    </w:p>
    <w:p w14:paraId="3E212152" w14:textId="26B19EF8" w:rsidR="00FD6BCA" w:rsidRPr="00157046" w:rsidRDefault="00C05457" w:rsidP="00157046">
      <w:pPr>
        <w:pBdr>
          <w:top w:val="nil"/>
          <w:left w:val="nil"/>
          <w:bottom w:val="nil"/>
          <w:right w:val="nil"/>
          <w:between w:val="nil"/>
        </w:pBdr>
      </w:pPr>
      <w:r w:rsidRPr="00157046">
        <w:t xml:space="preserve">El </w:t>
      </w:r>
      <w:r w:rsidR="00132D98" w:rsidRPr="00157046">
        <w:rPr>
          <w:b/>
        </w:rPr>
        <w:t>once</w:t>
      </w:r>
      <w:r w:rsidRPr="00157046">
        <w:rPr>
          <w:b/>
        </w:rPr>
        <w:t xml:space="preserve"> de febrero de dos mil veinticinco, </w:t>
      </w:r>
      <w:r w:rsidRPr="00157046">
        <w:t xml:space="preserve">el Titular de la Unidad de Transparencia del </w:t>
      </w:r>
      <w:r w:rsidRPr="00157046">
        <w:rPr>
          <w:b/>
        </w:rPr>
        <w:t>SUJETO OBLIGADO</w:t>
      </w:r>
      <w:r w:rsidRPr="00157046">
        <w:t xml:space="preserve"> notificó a través del </w:t>
      </w:r>
      <w:r w:rsidRPr="00157046">
        <w:rPr>
          <w:b/>
        </w:rPr>
        <w:t>SAIMEX</w:t>
      </w:r>
      <w:r w:rsidRPr="00157046">
        <w:t xml:space="preserve"> la siguiente respuesta:</w:t>
      </w:r>
    </w:p>
    <w:p w14:paraId="18080F2C" w14:textId="77777777" w:rsidR="00FD6BCA" w:rsidRPr="00157046" w:rsidRDefault="00FD6BCA" w:rsidP="00157046">
      <w:pPr>
        <w:pStyle w:val="Puesto"/>
        <w:ind w:left="0" w:firstLine="0"/>
        <w:rPr>
          <w:color w:val="auto"/>
        </w:rPr>
      </w:pPr>
    </w:p>
    <w:p w14:paraId="39ED35B9" w14:textId="77777777" w:rsidR="009C3B83" w:rsidRPr="00157046" w:rsidRDefault="00C05457" w:rsidP="00157046">
      <w:pPr>
        <w:pStyle w:val="Puesto"/>
        <w:ind w:firstLine="0"/>
        <w:rPr>
          <w:color w:val="auto"/>
        </w:rPr>
      </w:pPr>
      <w:r w:rsidRPr="00157046">
        <w:rPr>
          <w:color w:val="auto"/>
        </w:rPr>
        <w:t>“</w:t>
      </w:r>
      <w:r w:rsidR="009C3B83" w:rsidRPr="00157046">
        <w:rPr>
          <w:color w:val="auto"/>
        </w:rPr>
        <w:t>Folio de la solicitud: 00013/MEXICAL/IP/2025</w:t>
      </w:r>
    </w:p>
    <w:p w14:paraId="003D36D6" w14:textId="77777777" w:rsidR="009C3B83" w:rsidRPr="00157046" w:rsidRDefault="009C3B83" w:rsidP="00157046">
      <w:pPr>
        <w:pStyle w:val="Puesto"/>
        <w:ind w:firstLine="0"/>
        <w:rPr>
          <w:color w:val="auto"/>
        </w:rPr>
      </w:pPr>
    </w:p>
    <w:p w14:paraId="5C32DB8A" w14:textId="77777777" w:rsidR="009C3B83" w:rsidRPr="00157046" w:rsidRDefault="009C3B83" w:rsidP="00157046">
      <w:pPr>
        <w:pStyle w:val="Puesto"/>
        <w:ind w:firstLine="0"/>
        <w:rPr>
          <w:color w:val="auto"/>
        </w:rPr>
      </w:pPr>
      <w:r w:rsidRPr="00157046">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BF13C98" w14:textId="77777777" w:rsidR="009C3B83" w:rsidRPr="00157046" w:rsidRDefault="009C3B83" w:rsidP="00157046">
      <w:pPr>
        <w:pStyle w:val="Puesto"/>
        <w:ind w:firstLine="0"/>
        <w:rPr>
          <w:color w:val="auto"/>
        </w:rPr>
      </w:pPr>
    </w:p>
    <w:p w14:paraId="261D151A" w14:textId="77777777" w:rsidR="009C3B83" w:rsidRPr="00157046" w:rsidRDefault="009C3B83" w:rsidP="00157046">
      <w:pPr>
        <w:pStyle w:val="Puesto"/>
        <w:ind w:firstLine="0"/>
        <w:rPr>
          <w:color w:val="auto"/>
        </w:rPr>
      </w:pPr>
      <w:r w:rsidRPr="00157046">
        <w:rPr>
          <w:color w:val="auto"/>
        </w:rPr>
        <w:t>Se adjunta oficio de contestación.</w:t>
      </w:r>
    </w:p>
    <w:p w14:paraId="3CFF9C9D" w14:textId="77777777" w:rsidR="009C3B83" w:rsidRPr="00157046" w:rsidRDefault="009C3B83" w:rsidP="00157046">
      <w:pPr>
        <w:pStyle w:val="Puesto"/>
        <w:ind w:firstLine="0"/>
        <w:rPr>
          <w:color w:val="auto"/>
        </w:rPr>
      </w:pPr>
    </w:p>
    <w:p w14:paraId="44BF435D" w14:textId="77777777" w:rsidR="009C3B83" w:rsidRPr="00157046" w:rsidRDefault="009C3B83" w:rsidP="00157046">
      <w:pPr>
        <w:pStyle w:val="Puesto"/>
        <w:ind w:firstLine="0"/>
        <w:rPr>
          <w:color w:val="auto"/>
        </w:rPr>
      </w:pPr>
      <w:r w:rsidRPr="00157046">
        <w:rPr>
          <w:color w:val="auto"/>
        </w:rPr>
        <w:t>ATENTAMENTE</w:t>
      </w:r>
    </w:p>
    <w:p w14:paraId="7F6164AC" w14:textId="7888141C" w:rsidR="00FD6BCA" w:rsidRPr="00157046" w:rsidRDefault="009C3B83" w:rsidP="00157046">
      <w:pPr>
        <w:pStyle w:val="Puesto"/>
        <w:ind w:firstLine="0"/>
        <w:rPr>
          <w:color w:val="auto"/>
        </w:rPr>
      </w:pPr>
      <w:r w:rsidRPr="00157046">
        <w:rPr>
          <w:color w:val="auto"/>
        </w:rPr>
        <w:t>C. Bertha López Sánchez</w:t>
      </w:r>
      <w:r w:rsidR="00C05457" w:rsidRPr="00157046">
        <w:rPr>
          <w:color w:val="auto"/>
        </w:rPr>
        <w:t>” Sic.</w:t>
      </w:r>
    </w:p>
    <w:p w14:paraId="566010B8" w14:textId="77777777" w:rsidR="00FD6BCA" w:rsidRPr="00157046" w:rsidRDefault="00FD6BCA" w:rsidP="00157046">
      <w:pPr>
        <w:ind w:right="-28"/>
      </w:pPr>
    </w:p>
    <w:p w14:paraId="3E6E54F6" w14:textId="77777777" w:rsidR="00FD6BCA" w:rsidRPr="00157046" w:rsidRDefault="00C05457" w:rsidP="00157046">
      <w:pPr>
        <w:ind w:right="-28"/>
      </w:pPr>
      <w:r w:rsidRPr="00157046">
        <w:t xml:space="preserve">Asimismo, </w:t>
      </w:r>
      <w:r w:rsidRPr="00157046">
        <w:rPr>
          <w:b/>
        </w:rPr>
        <w:t xml:space="preserve">EL SUJETO OBLIGADO </w:t>
      </w:r>
      <w:r w:rsidRPr="00157046">
        <w:t>adjuntó a su respuesta el archivo electrónico que se describe:</w:t>
      </w:r>
    </w:p>
    <w:p w14:paraId="29BE2D59" w14:textId="77777777" w:rsidR="00FD6BCA" w:rsidRPr="00157046" w:rsidRDefault="00FD6BCA" w:rsidP="00157046">
      <w:pPr>
        <w:ind w:right="-28"/>
      </w:pPr>
    </w:p>
    <w:p w14:paraId="7470FA52" w14:textId="77777777" w:rsidR="009C3B83" w:rsidRPr="00157046" w:rsidRDefault="009C3B83" w:rsidP="00157046">
      <w:pPr>
        <w:pStyle w:val="Prrafodelista"/>
        <w:numPr>
          <w:ilvl w:val="0"/>
          <w:numId w:val="12"/>
        </w:numPr>
        <w:ind w:right="-28"/>
        <w:rPr>
          <w:b/>
          <w:i/>
        </w:rPr>
      </w:pPr>
      <w:r w:rsidRPr="00157046">
        <w:rPr>
          <w:b/>
          <w:i/>
        </w:rPr>
        <w:t xml:space="preserve">00013MEXICALIP2025.pdf </w:t>
      </w:r>
    </w:p>
    <w:p w14:paraId="128FA4B8" w14:textId="41C8F96F" w:rsidR="00FD6BCA" w:rsidRPr="00157046" w:rsidRDefault="00C05457" w:rsidP="00157046">
      <w:pPr>
        <w:ind w:right="-28"/>
      </w:pPr>
      <w:r w:rsidRPr="00157046">
        <w:t xml:space="preserve">Archivo constante de </w:t>
      </w:r>
      <w:r w:rsidR="009C3B83" w:rsidRPr="00157046">
        <w:t>1</w:t>
      </w:r>
      <w:r w:rsidRPr="00157046">
        <w:t xml:space="preserve"> página, en las que se advierte el </w:t>
      </w:r>
      <w:r w:rsidR="009C3B83" w:rsidRPr="00157046">
        <w:t xml:space="preserve">oficio número PMM/CBS/014/Febrero/2025 </w:t>
      </w:r>
      <w:r w:rsidRPr="00157046">
        <w:t xml:space="preserve">de fecha </w:t>
      </w:r>
      <w:r w:rsidR="009C3B83" w:rsidRPr="00157046">
        <w:t>07</w:t>
      </w:r>
      <w:r w:rsidR="003F773C" w:rsidRPr="00157046">
        <w:t xml:space="preserve"> </w:t>
      </w:r>
      <w:r w:rsidRPr="00157046">
        <w:t>de febrero de 2025,</w:t>
      </w:r>
      <w:r w:rsidR="009C3B83" w:rsidRPr="00157046">
        <w:t xml:space="preserve"> suscrito por la </w:t>
      </w:r>
      <w:bookmarkStart w:id="11" w:name="_Hlk192683544"/>
      <w:r w:rsidR="009C3B83" w:rsidRPr="00157046">
        <w:t>Coordinadora de Bienestar Social</w:t>
      </w:r>
      <w:bookmarkEnd w:id="11"/>
      <w:r w:rsidR="009C3B83" w:rsidRPr="00157046">
        <w:t>, di</w:t>
      </w:r>
      <w:r w:rsidRPr="00157046">
        <w:t>rigido a</w:t>
      </w:r>
      <w:r w:rsidR="009C3B83" w:rsidRPr="00157046">
        <w:t xml:space="preserve"> la Coordinadora de Transparencia y Acceso a la Información, en el que </w:t>
      </w:r>
      <w:r w:rsidRPr="00157046">
        <w:t>le indicó de manera medular:</w:t>
      </w:r>
    </w:p>
    <w:p w14:paraId="2BAED620" w14:textId="77777777" w:rsidR="00FD6BCA" w:rsidRPr="00157046" w:rsidRDefault="00FD6BCA" w:rsidP="00157046">
      <w:pPr>
        <w:ind w:right="-28"/>
      </w:pPr>
    </w:p>
    <w:p w14:paraId="6C2DC9DF" w14:textId="77777777" w:rsidR="009C3B83" w:rsidRPr="00157046" w:rsidRDefault="00C05457" w:rsidP="00157046">
      <w:pPr>
        <w:pStyle w:val="Puesto"/>
        <w:ind w:firstLine="0"/>
        <w:rPr>
          <w:color w:val="auto"/>
        </w:rPr>
      </w:pPr>
      <w:r w:rsidRPr="00157046">
        <w:rPr>
          <w:color w:val="auto"/>
        </w:rPr>
        <w:t xml:space="preserve">“… </w:t>
      </w:r>
      <w:r w:rsidR="009C3B83" w:rsidRPr="00157046">
        <w:rPr>
          <w:color w:val="auto"/>
        </w:rPr>
        <w:t xml:space="preserve">me permito manifestar que anteriormente se llamaba, Dirección de Desarrollo Social, y en esta administración cambió como, Coordinación de Bienestar Social, y se realizaron los siguientes cursos: </w:t>
      </w:r>
    </w:p>
    <w:p w14:paraId="597DAFCA" w14:textId="77777777" w:rsidR="009C3B83" w:rsidRPr="00157046" w:rsidRDefault="009C3B83" w:rsidP="00157046">
      <w:pPr>
        <w:pStyle w:val="Puesto"/>
        <w:ind w:firstLine="0"/>
        <w:rPr>
          <w:color w:val="auto"/>
        </w:rPr>
      </w:pPr>
      <w:r w:rsidRPr="00157046">
        <w:rPr>
          <w:color w:val="auto"/>
        </w:rPr>
        <w:t>Decoración de Globos.</w:t>
      </w:r>
    </w:p>
    <w:p w14:paraId="57704CA7" w14:textId="77777777" w:rsidR="009C3B83" w:rsidRPr="00157046" w:rsidRDefault="009C3B83" w:rsidP="00157046">
      <w:pPr>
        <w:pStyle w:val="Puesto"/>
        <w:ind w:firstLine="0"/>
        <w:rPr>
          <w:color w:val="auto"/>
        </w:rPr>
      </w:pPr>
      <w:r w:rsidRPr="00157046">
        <w:rPr>
          <w:color w:val="auto"/>
        </w:rPr>
        <w:t xml:space="preserve">Pastelería; </w:t>
      </w:r>
    </w:p>
    <w:p w14:paraId="5CEB5C0F" w14:textId="1D5DEF1A" w:rsidR="009C3B83" w:rsidRPr="00157046" w:rsidRDefault="009C3B83" w:rsidP="00157046">
      <w:pPr>
        <w:pStyle w:val="Puesto"/>
        <w:ind w:firstLine="0"/>
        <w:rPr>
          <w:color w:val="auto"/>
        </w:rPr>
      </w:pPr>
      <w:r w:rsidRPr="00157046">
        <w:rPr>
          <w:color w:val="auto"/>
        </w:rPr>
        <w:t>Cocina Mexicana;</w:t>
      </w:r>
    </w:p>
    <w:p w14:paraId="20514A87" w14:textId="77777777" w:rsidR="009C3B83" w:rsidRPr="00157046" w:rsidRDefault="009C3B83" w:rsidP="00157046">
      <w:pPr>
        <w:pStyle w:val="Puesto"/>
        <w:ind w:firstLine="0"/>
        <w:rPr>
          <w:color w:val="auto"/>
        </w:rPr>
      </w:pPr>
      <w:r w:rsidRPr="00157046">
        <w:rPr>
          <w:color w:val="auto"/>
        </w:rPr>
        <w:t xml:space="preserve">Helados y nieves artesanales; </w:t>
      </w:r>
    </w:p>
    <w:p w14:paraId="2134B6E0" w14:textId="77777777" w:rsidR="009C3B83" w:rsidRPr="00157046" w:rsidRDefault="009C3B83" w:rsidP="00157046">
      <w:pPr>
        <w:pStyle w:val="Puesto"/>
        <w:ind w:firstLine="0"/>
        <w:rPr>
          <w:color w:val="auto"/>
        </w:rPr>
      </w:pPr>
      <w:r w:rsidRPr="00157046">
        <w:rPr>
          <w:color w:val="auto"/>
        </w:rPr>
        <w:t xml:space="preserve">Jabones artesanales; </w:t>
      </w:r>
    </w:p>
    <w:p w14:paraId="3030A4EE" w14:textId="77777777" w:rsidR="009C3B83" w:rsidRPr="00157046" w:rsidRDefault="009C3B83" w:rsidP="00157046">
      <w:pPr>
        <w:pStyle w:val="Puesto"/>
        <w:ind w:firstLine="0"/>
        <w:rPr>
          <w:color w:val="auto"/>
        </w:rPr>
      </w:pPr>
      <w:r w:rsidRPr="00157046">
        <w:rPr>
          <w:color w:val="auto"/>
        </w:rPr>
        <w:t xml:space="preserve">Chocolatería; </w:t>
      </w:r>
    </w:p>
    <w:p w14:paraId="79E09A73" w14:textId="77777777" w:rsidR="009C3B83" w:rsidRPr="00157046" w:rsidRDefault="009C3B83" w:rsidP="00157046">
      <w:pPr>
        <w:pStyle w:val="Puesto"/>
        <w:ind w:firstLine="0"/>
        <w:rPr>
          <w:color w:val="auto"/>
        </w:rPr>
      </w:pPr>
      <w:r w:rsidRPr="00157046">
        <w:rPr>
          <w:color w:val="auto"/>
        </w:rPr>
        <w:t xml:space="preserve">Panadería; </w:t>
      </w:r>
    </w:p>
    <w:p w14:paraId="38C3D50D" w14:textId="77777777" w:rsidR="009C3B83" w:rsidRPr="00157046" w:rsidRDefault="009C3B83" w:rsidP="00157046">
      <w:pPr>
        <w:pStyle w:val="Puesto"/>
        <w:ind w:firstLine="0"/>
        <w:rPr>
          <w:color w:val="auto"/>
        </w:rPr>
      </w:pPr>
      <w:r w:rsidRPr="00157046">
        <w:rPr>
          <w:color w:val="auto"/>
        </w:rPr>
        <w:t xml:space="preserve">Manualidades de velas; y </w:t>
      </w:r>
    </w:p>
    <w:p w14:paraId="02D6A2CD" w14:textId="399C93E4" w:rsidR="009C3B83" w:rsidRPr="00157046" w:rsidRDefault="009C3B83" w:rsidP="00157046">
      <w:pPr>
        <w:pStyle w:val="Puesto"/>
        <w:ind w:firstLine="0"/>
        <w:rPr>
          <w:color w:val="auto"/>
        </w:rPr>
      </w:pPr>
      <w:r w:rsidRPr="00157046">
        <w:rPr>
          <w:color w:val="auto"/>
        </w:rPr>
        <w:t>Cocina china.</w:t>
      </w:r>
    </w:p>
    <w:p w14:paraId="4ADA67CF" w14:textId="77777777" w:rsidR="00FD6BCA" w:rsidRPr="00157046" w:rsidRDefault="00C05457" w:rsidP="00157046">
      <w:pPr>
        <w:pStyle w:val="Puesto"/>
        <w:ind w:firstLine="0"/>
        <w:rPr>
          <w:color w:val="auto"/>
        </w:rPr>
      </w:pPr>
      <w:r w:rsidRPr="00157046">
        <w:rPr>
          <w:color w:val="auto"/>
        </w:rPr>
        <w:t xml:space="preserve">” Sic. </w:t>
      </w:r>
    </w:p>
    <w:p w14:paraId="37CD4039" w14:textId="77777777" w:rsidR="00FD6BCA" w:rsidRPr="00157046" w:rsidRDefault="00FD6BCA" w:rsidP="00157046">
      <w:pPr>
        <w:ind w:right="-28"/>
        <w:rPr>
          <w:i/>
        </w:rPr>
      </w:pPr>
    </w:p>
    <w:p w14:paraId="5825A43F" w14:textId="77777777" w:rsidR="00FD6BCA" w:rsidRPr="00157046" w:rsidRDefault="00C05457" w:rsidP="00157046">
      <w:pPr>
        <w:pStyle w:val="Ttulo2"/>
        <w:jc w:val="left"/>
      </w:pPr>
      <w:bookmarkStart w:id="12" w:name="_Toc193389466"/>
      <w:r w:rsidRPr="00157046">
        <w:t>DEL RECURSO DE REVISIÓN</w:t>
      </w:r>
      <w:bookmarkEnd w:id="12"/>
    </w:p>
    <w:p w14:paraId="371AE10D" w14:textId="77777777" w:rsidR="00FD6BCA" w:rsidRPr="00157046" w:rsidRDefault="00C05457" w:rsidP="00157046">
      <w:pPr>
        <w:pStyle w:val="Ttulo3"/>
      </w:pPr>
      <w:bookmarkStart w:id="13" w:name="_Toc193389467"/>
      <w:r w:rsidRPr="00157046">
        <w:t>a) Interposición del Recurso de Revisión</w:t>
      </w:r>
      <w:bookmarkEnd w:id="13"/>
    </w:p>
    <w:p w14:paraId="1D38733C" w14:textId="358BCE2B" w:rsidR="00FD6BCA" w:rsidRPr="00157046" w:rsidRDefault="00C05457" w:rsidP="00157046">
      <w:pPr>
        <w:ind w:right="-28"/>
      </w:pPr>
      <w:r w:rsidRPr="00157046">
        <w:t>El</w:t>
      </w:r>
      <w:r w:rsidR="00190A38" w:rsidRPr="00157046">
        <w:rPr>
          <w:b/>
        </w:rPr>
        <w:t xml:space="preserve"> diecis</w:t>
      </w:r>
      <w:r w:rsidR="00132D98" w:rsidRPr="00157046">
        <w:rPr>
          <w:b/>
        </w:rPr>
        <w:t>iete</w:t>
      </w:r>
      <w:r w:rsidRPr="00157046">
        <w:rPr>
          <w:b/>
        </w:rPr>
        <w:t xml:space="preserve"> de febrero de dos mil veinticinco,</w:t>
      </w:r>
      <w:r w:rsidRPr="00157046">
        <w:t xml:space="preserve"> </w:t>
      </w:r>
      <w:r w:rsidRPr="00157046">
        <w:rPr>
          <w:b/>
        </w:rPr>
        <w:t>LA PARTE RECURRENTE</w:t>
      </w:r>
      <w:r w:rsidRPr="00157046">
        <w:t xml:space="preserve"> interpuso el recurso de revisión en contra de la respuesta emitida por el </w:t>
      </w:r>
      <w:r w:rsidRPr="00157046">
        <w:rPr>
          <w:b/>
        </w:rPr>
        <w:t>SUJETO OBLIGADO</w:t>
      </w:r>
      <w:r w:rsidRPr="00157046">
        <w:t xml:space="preserve">, mismo que fue registrado en el </w:t>
      </w:r>
      <w:r w:rsidRPr="00157046">
        <w:rPr>
          <w:b/>
        </w:rPr>
        <w:t>SAIMEX</w:t>
      </w:r>
      <w:r w:rsidRPr="00157046">
        <w:t xml:space="preserve"> con el número de expediente </w:t>
      </w:r>
      <w:r w:rsidR="00132D98" w:rsidRPr="00157046">
        <w:rPr>
          <w:b/>
        </w:rPr>
        <w:t>01507/INFOEM/IP/RR/2025</w:t>
      </w:r>
      <w:r w:rsidRPr="00157046">
        <w:t>, y en el cual manifestó lo siguiente:</w:t>
      </w:r>
    </w:p>
    <w:p w14:paraId="19A99187" w14:textId="77777777" w:rsidR="00FD6BCA" w:rsidRPr="00157046" w:rsidRDefault="00FD6BCA" w:rsidP="00157046">
      <w:pPr>
        <w:tabs>
          <w:tab w:val="left" w:pos="4667"/>
        </w:tabs>
        <w:ind w:right="539"/>
      </w:pPr>
    </w:p>
    <w:p w14:paraId="19409B85" w14:textId="77777777" w:rsidR="00FD6BCA" w:rsidRPr="00157046" w:rsidRDefault="00C05457" w:rsidP="00157046">
      <w:pPr>
        <w:tabs>
          <w:tab w:val="left" w:pos="4667"/>
        </w:tabs>
        <w:ind w:left="567" w:right="539"/>
        <w:rPr>
          <w:b/>
        </w:rPr>
      </w:pPr>
      <w:r w:rsidRPr="00157046">
        <w:rPr>
          <w:b/>
        </w:rPr>
        <w:t>ACTO IMPUGNADO</w:t>
      </w:r>
    </w:p>
    <w:p w14:paraId="5E9B0EFD" w14:textId="62CC788A" w:rsidR="00FD6BCA" w:rsidRPr="00157046" w:rsidRDefault="00F407F3" w:rsidP="00157046">
      <w:pPr>
        <w:tabs>
          <w:tab w:val="left" w:pos="4667"/>
        </w:tabs>
        <w:ind w:left="567" w:right="539"/>
        <w:rPr>
          <w:i/>
        </w:rPr>
      </w:pPr>
      <w:r w:rsidRPr="00157046">
        <w:rPr>
          <w:i/>
        </w:rPr>
        <w:t xml:space="preserve">Negativa por </w:t>
      </w:r>
      <w:proofErr w:type="spellStart"/>
      <w:r w:rsidRPr="00157046">
        <w:rPr>
          <w:i/>
        </w:rPr>
        <w:t>mexicaltzingo</w:t>
      </w:r>
      <w:proofErr w:type="spellEnd"/>
    </w:p>
    <w:p w14:paraId="7D9AD94C" w14:textId="77777777" w:rsidR="00FD6BCA" w:rsidRPr="00157046" w:rsidRDefault="00FD6BCA" w:rsidP="00157046">
      <w:pPr>
        <w:tabs>
          <w:tab w:val="left" w:pos="4667"/>
        </w:tabs>
        <w:ind w:left="567" w:right="539"/>
        <w:rPr>
          <w:b/>
        </w:rPr>
      </w:pPr>
    </w:p>
    <w:p w14:paraId="388F2D33" w14:textId="77777777" w:rsidR="00FD6BCA" w:rsidRPr="00157046" w:rsidRDefault="00C05457" w:rsidP="00157046">
      <w:pPr>
        <w:tabs>
          <w:tab w:val="left" w:pos="4667"/>
        </w:tabs>
        <w:ind w:left="567" w:right="539"/>
        <w:rPr>
          <w:b/>
        </w:rPr>
      </w:pPr>
      <w:r w:rsidRPr="00157046">
        <w:rPr>
          <w:b/>
        </w:rPr>
        <w:t>RAZONES O MOTIVOS DE LA INCONFORMIDAD</w:t>
      </w:r>
      <w:r w:rsidRPr="00157046">
        <w:rPr>
          <w:b/>
        </w:rPr>
        <w:tab/>
      </w:r>
    </w:p>
    <w:p w14:paraId="67C5C947" w14:textId="4D8A2B6F" w:rsidR="00FD6BCA" w:rsidRPr="00157046" w:rsidRDefault="00F407F3" w:rsidP="00157046">
      <w:pPr>
        <w:pStyle w:val="Puesto"/>
        <w:ind w:left="1134"/>
        <w:rPr>
          <w:color w:val="auto"/>
        </w:rPr>
      </w:pPr>
      <w:r w:rsidRPr="00157046">
        <w:rPr>
          <w:color w:val="auto"/>
        </w:rPr>
        <w:t>Negativa</w:t>
      </w:r>
    </w:p>
    <w:p w14:paraId="29C79B23" w14:textId="77777777" w:rsidR="00FD6BCA" w:rsidRPr="00157046" w:rsidRDefault="00FD6BCA" w:rsidP="00157046"/>
    <w:p w14:paraId="6997483B" w14:textId="77777777" w:rsidR="00FD6BCA" w:rsidRPr="00157046" w:rsidRDefault="00C05457" w:rsidP="00157046">
      <w:pPr>
        <w:pStyle w:val="Ttulo3"/>
      </w:pPr>
      <w:bookmarkStart w:id="14" w:name="_Toc193389468"/>
      <w:r w:rsidRPr="00157046">
        <w:lastRenderedPageBreak/>
        <w:t>b) Turno del Recurso de Revisión</w:t>
      </w:r>
      <w:bookmarkEnd w:id="14"/>
    </w:p>
    <w:p w14:paraId="6BBAFA50" w14:textId="0DAF7E9C" w:rsidR="00FD6BCA" w:rsidRPr="00157046" w:rsidRDefault="00C05457" w:rsidP="00157046">
      <w:r w:rsidRPr="00157046">
        <w:t>Con fundamento en el artículo 185, fracción I de la Ley de Transparencia y Acceso a la Información Pública del Estado de México y Municipios, el</w:t>
      </w:r>
      <w:r w:rsidRPr="00157046">
        <w:rPr>
          <w:b/>
        </w:rPr>
        <w:t xml:space="preserve"> </w:t>
      </w:r>
      <w:r w:rsidR="00190A38" w:rsidRPr="00157046">
        <w:rPr>
          <w:b/>
        </w:rPr>
        <w:t>diecis</w:t>
      </w:r>
      <w:r w:rsidR="00132D98" w:rsidRPr="00157046">
        <w:rPr>
          <w:b/>
        </w:rPr>
        <w:t>iete</w:t>
      </w:r>
      <w:r w:rsidRPr="00157046">
        <w:rPr>
          <w:b/>
        </w:rPr>
        <w:t xml:space="preserve"> de febrero de dos mil veinticinco,</w:t>
      </w:r>
      <w:r w:rsidRPr="00157046">
        <w:t xml:space="preserve"> se turnó el recurso de revisión a través del SAIMEX a la </w:t>
      </w:r>
      <w:r w:rsidRPr="00157046">
        <w:rPr>
          <w:b/>
        </w:rPr>
        <w:t>Comisionada Sharon Cristina Morales Martínez</w:t>
      </w:r>
      <w:r w:rsidRPr="00157046">
        <w:t xml:space="preserve">, a efecto de decretar su admisión o </w:t>
      </w:r>
      <w:proofErr w:type="spellStart"/>
      <w:r w:rsidRPr="00157046">
        <w:t>desechamiento</w:t>
      </w:r>
      <w:proofErr w:type="spellEnd"/>
      <w:r w:rsidRPr="00157046">
        <w:t xml:space="preserve">. </w:t>
      </w:r>
    </w:p>
    <w:p w14:paraId="7F21CB11" w14:textId="77777777" w:rsidR="00FD6BCA" w:rsidRPr="00157046" w:rsidRDefault="00FD6BCA" w:rsidP="00157046"/>
    <w:p w14:paraId="4E783CB1" w14:textId="77777777" w:rsidR="00FD6BCA" w:rsidRPr="00157046" w:rsidRDefault="00C05457" w:rsidP="00157046">
      <w:pPr>
        <w:pStyle w:val="Ttulo3"/>
      </w:pPr>
      <w:bookmarkStart w:id="15" w:name="_Toc193389469"/>
      <w:r w:rsidRPr="00157046">
        <w:t>c) Admisión del Recurso de Revisión</w:t>
      </w:r>
      <w:bookmarkEnd w:id="15"/>
    </w:p>
    <w:p w14:paraId="75BD3354" w14:textId="77777777" w:rsidR="00FD6BCA" w:rsidRPr="00157046" w:rsidRDefault="00C05457" w:rsidP="00157046">
      <w:r w:rsidRPr="00157046">
        <w:t xml:space="preserve">El </w:t>
      </w:r>
      <w:r w:rsidR="00190A38" w:rsidRPr="00157046">
        <w:rPr>
          <w:b/>
        </w:rPr>
        <w:t>veinte</w:t>
      </w:r>
      <w:r w:rsidRPr="00157046">
        <w:rPr>
          <w:b/>
        </w:rPr>
        <w:t xml:space="preserve"> de febrero de dos mil veinticinco,</w:t>
      </w:r>
      <w:r w:rsidRPr="0015704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6672655" w14:textId="77777777" w:rsidR="00FD6BCA" w:rsidRPr="00157046" w:rsidRDefault="00FD6BCA" w:rsidP="00157046"/>
    <w:p w14:paraId="6E367ECA" w14:textId="77777777" w:rsidR="00FD6BCA" w:rsidRPr="00157046" w:rsidRDefault="00C05457" w:rsidP="00157046">
      <w:pPr>
        <w:pStyle w:val="Ttulo3"/>
      </w:pPr>
      <w:bookmarkStart w:id="16" w:name="_Toc193389470"/>
      <w:r w:rsidRPr="00157046">
        <w:t>d) Informe Justificado del Sujeto Obligado</w:t>
      </w:r>
      <w:bookmarkEnd w:id="16"/>
    </w:p>
    <w:p w14:paraId="3BAB0B96" w14:textId="26D28912" w:rsidR="00FD6BCA" w:rsidRPr="00157046" w:rsidRDefault="00C05457" w:rsidP="00157046">
      <w:r w:rsidRPr="00157046">
        <w:t xml:space="preserve">El </w:t>
      </w:r>
      <w:r w:rsidR="00F407F3" w:rsidRPr="00157046">
        <w:rPr>
          <w:b/>
        </w:rPr>
        <w:t xml:space="preserve">veintiocho de febrero </w:t>
      </w:r>
      <w:r w:rsidRPr="00157046">
        <w:rPr>
          <w:b/>
        </w:rPr>
        <w:t>de dos mil veinticinco EL SUJETO OBLIGADO</w:t>
      </w:r>
      <w:r w:rsidRPr="00157046">
        <w:t xml:space="preserve"> rindió su informe justificado a través del </w:t>
      </w:r>
      <w:r w:rsidRPr="00157046">
        <w:rPr>
          <w:b/>
        </w:rPr>
        <w:t>SAIMEX</w:t>
      </w:r>
      <w:r w:rsidRPr="00157046">
        <w:t>, que contienen lo siguiente:</w:t>
      </w:r>
    </w:p>
    <w:p w14:paraId="2BE84B3E" w14:textId="77777777" w:rsidR="00FD6BCA" w:rsidRPr="00157046" w:rsidRDefault="00FD6BCA" w:rsidP="00157046"/>
    <w:p w14:paraId="099B4386" w14:textId="035A2512" w:rsidR="00190A38" w:rsidRPr="00157046" w:rsidRDefault="00F407F3" w:rsidP="00157046">
      <w:pPr>
        <w:pStyle w:val="Prrafodelista"/>
        <w:numPr>
          <w:ilvl w:val="0"/>
          <w:numId w:val="8"/>
        </w:numPr>
        <w:rPr>
          <w:b/>
        </w:rPr>
      </w:pPr>
      <w:r w:rsidRPr="00157046">
        <w:rPr>
          <w:b/>
        </w:rPr>
        <w:t xml:space="preserve">INF. JUST. 1507pdf.pdf </w:t>
      </w:r>
    </w:p>
    <w:p w14:paraId="604AD2A6" w14:textId="1E3B97A4" w:rsidR="00F407F3" w:rsidRPr="00157046" w:rsidRDefault="00F407F3" w:rsidP="00157046">
      <w:pPr>
        <w:ind w:right="-28"/>
      </w:pPr>
      <w:r w:rsidRPr="00157046">
        <w:t>Archivo constante de 1 página, en las que se advierte el oficio número PMM/CBS/021/Febrero/2025 de fecha 28 de febrero de 2025, suscrito por la Coordinadora de Bienestar Social, dirigido a la Coordinadora de Transparencia y Acceso a la Información, en el que le indicó de manera medular:</w:t>
      </w:r>
    </w:p>
    <w:p w14:paraId="643A46D3" w14:textId="77777777" w:rsidR="00F407F3" w:rsidRPr="00157046" w:rsidRDefault="00F407F3" w:rsidP="00157046">
      <w:pPr>
        <w:ind w:right="-28"/>
      </w:pPr>
    </w:p>
    <w:p w14:paraId="099C9260" w14:textId="314A39C7" w:rsidR="00F407F3" w:rsidRPr="00157046" w:rsidRDefault="00F407F3" w:rsidP="00157046">
      <w:pPr>
        <w:pStyle w:val="Puesto"/>
        <w:ind w:firstLine="0"/>
        <w:rPr>
          <w:color w:val="auto"/>
        </w:rPr>
      </w:pPr>
      <w:r w:rsidRPr="00157046">
        <w:rPr>
          <w:color w:val="auto"/>
        </w:rPr>
        <w:t xml:space="preserve">“…Ratifico que después de realizar una búsqueda exhaustiva y minuciosa; en los expedientes entregados por parte, de la Dirección de Desarrollo Social, no se localizaron </w:t>
      </w:r>
      <w:r w:rsidRPr="00157046">
        <w:rPr>
          <w:b/>
          <w:bCs/>
          <w:color w:val="auto"/>
        </w:rPr>
        <w:t xml:space="preserve">PROGRAMAS QUE FUERON REALIZADOS EN 2024, </w:t>
      </w:r>
      <w:r w:rsidRPr="00157046">
        <w:rPr>
          <w:color w:val="auto"/>
        </w:rPr>
        <w:t xml:space="preserve">toda vez que de acuerdo a </w:t>
      </w:r>
      <w:r w:rsidRPr="00157046">
        <w:rPr>
          <w:color w:val="auto"/>
        </w:rPr>
        <w:lastRenderedPageBreak/>
        <w:t>sus facultades y atribuciones, señaladas en su Reglamento Interno, aprobado en el Acta de Sesión 58 Ordinaria de Cabildo de fecha 23 de Marzo de 2023, en el punto 5, no se encuentran contemplados los programas sociales. “ Sic.</w:t>
      </w:r>
    </w:p>
    <w:p w14:paraId="79AE6E5C" w14:textId="77777777" w:rsidR="00FD6BCA" w:rsidRPr="00157046" w:rsidRDefault="00FD6BCA" w:rsidP="00157046"/>
    <w:p w14:paraId="33CCAE3E" w14:textId="1B8957B4" w:rsidR="00024B0C" w:rsidRPr="00157046" w:rsidRDefault="00024B0C" w:rsidP="00157046">
      <w:r w:rsidRPr="00157046">
        <w:t xml:space="preserve">Esta información fue puesta a la vista de </w:t>
      </w:r>
      <w:r w:rsidRPr="00157046">
        <w:rPr>
          <w:b/>
        </w:rPr>
        <w:t xml:space="preserve">LA PARTE RECURRENTE </w:t>
      </w:r>
      <w:r w:rsidRPr="00157046">
        <w:t xml:space="preserve">el </w:t>
      </w:r>
      <w:r w:rsidR="00F407F3" w:rsidRPr="00157046">
        <w:rPr>
          <w:b/>
          <w:bCs/>
        </w:rPr>
        <w:t>cinco</w:t>
      </w:r>
      <w:r w:rsidRPr="00157046">
        <w:rPr>
          <w:b/>
          <w:bCs/>
        </w:rPr>
        <w:t xml:space="preserve"> de marzo </w:t>
      </w:r>
      <w:r w:rsidRPr="00157046">
        <w:rPr>
          <w:rFonts w:cs="Tahoma"/>
          <w:b/>
          <w:bCs/>
        </w:rPr>
        <w:t>de dos mil veinticinco,</w:t>
      </w:r>
      <w:r w:rsidRPr="00157046">
        <w:rPr>
          <w:rFonts w:cs="Tahoma"/>
        </w:rPr>
        <w:t xml:space="preserve"> </w:t>
      </w:r>
      <w:r w:rsidRPr="00157046">
        <w:t>para que, en un plazo de tres días hábiles, manifestara lo que a su derecho conviniera, de conformidad con lo establecido en el artículo 185, fracción III de la Ley de Transparencia y Acceso a la Información Pública del Estado de México y Municipios.</w:t>
      </w:r>
    </w:p>
    <w:p w14:paraId="4E454CE0" w14:textId="77777777" w:rsidR="00FD6BCA" w:rsidRPr="00157046" w:rsidRDefault="00FD6BCA" w:rsidP="00157046"/>
    <w:p w14:paraId="53A30ABC" w14:textId="77777777" w:rsidR="00FD6BCA" w:rsidRPr="00157046" w:rsidRDefault="00C05457" w:rsidP="00157046">
      <w:pPr>
        <w:pStyle w:val="Ttulo3"/>
      </w:pPr>
      <w:bookmarkStart w:id="17" w:name="_Toc193389471"/>
      <w:r w:rsidRPr="00157046">
        <w:t>e) Manifestaciones de la Parte Recurrente</w:t>
      </w:r>
      <w:bookmarkEnd w:id="17"/>
    </w:p>
    <w:p w14:paraId="30DFB493" w14:textId="77777777" w:rsidR="00FD6BCA" w:rsidRPr="00157046" w:rsidRDefault="00C05457" w:rsidP="00157046">
      <w:r w:rsidRPr="00157046">
        <w:rPr>
          <w:b/>
        </w:rPr>
        <w:t xml:space="preserve">LA PARTE RECURRENTE </w:t>
      </w:r>
      <w:r w:rsidRPr="00157046">
        <w:t>no realizó manifestación alguna dentro del término legalmente concedido para tal efecto, ni presentó pruebas o alegatos.</w:t>
      </w:r>
    </w:p>
    <w:p w14:paraId="111F42EC" w14:textId="77777777" w:rsidR="00FD6BCA" w:rsidRPr="00157046" w:rsidRDefault="00FD6BCA" w:rsidP="00157046">
      <w:pPr>
        <w:pStyle w:val="Puesto"/>
        <w:ind w:firstLine="567"/>
        <w:jc w:val="right"/>
        <w:rPr>
          <w:color w:val="auto"/>
        </w:rPr>
      </w:pPr>
    </w:p>
    <w:p w14:paraId="77571134" w14:textId="77777777" w:rsidR="00FD6BCA" w:rsidRPr="00157046" w:rsidRDefault="00C05457" w:rsidP="00157046">
      <w:pPr>
        <w:pStyle w:val="Ttulo3"/>
      </w:pPr>
      <w:bookmarkStart w:id="18" w:name="_Toc193389472"/>
      <w:r w:rsidRPr="00157046">
        <w:t>f) Cierre de instrucción</w:t>
      </w:r>
      <w:bookmarkEnd w:id="18"/>
    </w:p>
    <w:p w14:paraId="623BDDF1" w14:textId="77777777" w:rsidR="00FD6BCA" w:rsidRPr="00157046" w:rsidRDefault="00C05457" w:rsidP="00157046">
      <w:r w:rsidRPr="00157046">
        <w:t xml:space="preserve">Al no existir diligencias pendientes por desahogar, el </w:t>
      </w:r>
      <w:r w:rsidRPr="00157046">
        <w:rPr>
          <w:b/>
        </w:rPr>
        <w:t>diecinueve de marzo de dos mil veinticinco,</w:t>
      </w:r>
      <w:r w:rsidRPr="00157046">
        <w:t xml:space="preserve"> la </w:t>
      </w:r>
      <w:r w:rsidRPr="00157046">
        <w:rPr>
          <w:b/>
        </w:rPr>
        <w:t xml:space="preserve">Comisionada Sharon Cristina Morales Martínez </w:t>
      </w:r>
      <w:r w:rsidRPr="0015704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DBE4FAD" w14:textId="77777777" w:rsidR="00FD6BCA" w:rsidRPr="00157046" w:rsidRDefault="00FD6BCA" w:rsidP="00157046"/>
    <w:p w14:paraId="7903739D" w14:textId="77777777" w:rsidR="00FD6BCA" w:rsidRPr="00157046" w:rsidRDefault="00C05457" w:rsidP="00157046">
      <w:pPr>
        <w:pStyle w:val="Ttulo1"/>
      </w:pPr>
      <w:bookmarkStart w:id="19" w:name="_Toc193389473"/>
      <w:r w:rsidRPr="00157046">
        <w:t>CONSIDERANDOS</w:t>
      </w:r>
      <w:bookmarkEnd w:id="19"/>
    </w:p>
    <w:p w14:paraId="14775116" w14:textId="77777777" w:rsidR="00FD6BCA" w:rsidRPr="00157046" w:rsidRDefault="00FD6BCA" w:rsidP="00157046">
      <w:pPr>
        <w:jc w:val="center"/>
        <w:rPr>
          <w:b/>
        </w:rPr>
      </w:pPr>
    </w:p>
    <w:p w14:paraId="406E86FE" w14:textId="77777777" w:rsidR="00FD6BCA" w:rsidRPr="00157046" w:rsidRDefault="00C05457" w:rsidP="00157046">
      <w:pPr>
        <w:pStyle w:val="Ttulo2"/>
      </w:pPr>
      <w:bookmarkStart w:id="20" w:name="_Toc193389474"/>
      <w:r w:rsidRPr="00157046">
        <w:lastRenderedPageBreak/>
        <w:t xml:space="preserve">PRIMERO. </w:t>
      </w:r>
      <w:proofErr w:type="spellStart"/>
      <w:r w:rsidRPr="00157046">
        <w:t>Procedibilidad</w:t>
      </w:r>
      <w:bookmarkEnd w:id="20"/>
      <w:proofErr w:type="spellEnd"/>
    </w:p>
    <w:p w14:paraId="6B3D9B7B" w14:textId="77777777" w:rsidR="00FD6BCA" w:rsidRPr="00157046" w:rsidRDefault="00C05457" w:rsidP="00157046">
      <w:pPr>
        <w:pStyle w:val="Ttulo3"/>
      </w:pPr>
      <w:bookmarkStart w:id="21" w:name="_Toc193389475"/>
      <w:r w:rsidRPr="00157046">
        <w:t>a) Competencia del Instituto</w:t>
      </w:r>
      <w:bookmarkEnd w:id="21"/>
    </w:p>
    <w:p w14:paraId="3582BC63" w14:textId="6393D540" w:rsidR="00FD6BCA" w:rsidRPr="00157046" w:rsidRDefault="00C05457" w:rsidP="00157046">
      <w:r w:rsidRPr="00157046">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38201CC" w14:textId="77777777" w:rsidR="00FD6BCA" w:rsidRPr="00157046" w:rsidRDefault="00FD6BCA" w:rsidP="00157046"/>
    <w:p w14:paraId="5D8BD529" w14:textId="77777777" w:rsidR="00FD6BCA" w:rsidRPr="00157046" w:rsidRDefault="00C05457" w:rsidP="00157046">
      <w:pPr>
        <w:pStyle w:val="Ttulo3"/>
      </w:pPr>
      <w:bookmarkStart w:id="22" w:name="_Toc193389476"/>
      <w:r w:rsidRPr="00157046">
        <w:t>b) Legitimidad de la parte recurrente</w:t>
      </w:r>
      <w:bookmarkEnd w:id="22"/>
    </w:p>
    <w:p w14:paraId="587D6F05" w14:textId="77777777" w:rsidR="00FD6BCA" w:rsidRPr="00157046" w:rsidRDefault="00C05457" w:rsidP="00157046">
      <w:r w:rsidRPr="00157046">
        <w:t>El recurso de revisión fue interpuesto por parte legítima, ya que se presentó por la misma persona que formuló la solicitud de acceso a la Información Pública,</w:t>
      </w:r>
      <w:r w:rsidRPr="00157046">
        <w:rPr>
          <w:b/>
        </w:rPr>
        <w:t xml:space="preserve"> </w:t>
      </w:r>
      <w:r w:rsidRPr="00157046">
        <w:t>debido a que los datos de acceso</w:t>
      </w:r>
      <w:r w:rsidRPr="00157046">
        <w:rPr>
          <w:b/>
        </w:rPr>
        <w:t xml:space="preserve"> SAIMEX</w:t>
      </w:r>
      <w:r w:rsidRPr="00157046">
        <w:t xml:space="preserve"> son personales e irrepetibles.</w:t>
      </w:r>
    </w:p>
    <w:p w14:paraId="5F18E696" w14:textId="77777777" w:rsidR="00FD6BCA" w:rsidRPr="00157046" w:rsidRDefault="00FD6BCA" w:rsidP="00157046"/>
    <w:p w14:paraId="5952E52D" w14:textId="77777777" w:rsidR="00FD6BCA" w:rsidRPr="00157046" w:rsidRDefault="00C05457" w:rsidP="00157046">
      <w:pPr>
        <w:pStyle w:val="Ttulo3"/>
      </w:pPr>
      <w:bookmarkStart w:id="23" w:name="_Toc193389477"/>
      <w:r w:rsidRPr="00157046">
        <w:t>c) Plazo para interponer el recurso</w:t>
      </w:r>
      <w:bookmarkEnd w:id="23"/>
    </w:p>
    <w:p w14:paraId="5C2EE3A3" w14:textId="55B174F8" w:rsidR="00FD6BCA" w:rsidRPr="00157046" w:rsidRDefault="00C05457" w:rsidP="00157046">
      <w:r w:rsidRPr="00157046">
        <w:rPr>
          <w:b/>
        </w:rPr>
        <w:t>EL SUJETO OBLIGADO</w:t>
      </w:r>
      <w:r w:rsidRPr="00157046">
        <w:t xml:space="preserve"> notificó la respuesta a la solicitud de acceso a la Información Pública </w:t>
      </w:r>
      <w:proofErr w:type="gramStart"/>
      <w:r w:rsidRPr="00157046">
        <w:t xml:space="preserve">el </w:t>
      </w:r>
      <w:r w:rsidRPr="00157046">
        <w:rPr>
          <w:b/>
        </w:rPr>
        <w:t xml:space="preserve"> </w:t>
      </w:r>
      <w:r w:rsidR="00CD221D" w:rsidRPr="00157046">
        <w:rPr>
          <w:b/>
        </w:rPr>
        <w:t>once</w:t>
      </w:r>
      <w:proofErr w:type="gramEnd"/>
      <w:r w:rsidR="00CD221D" w:rsidRPr="00157046">
        <w:rPr>
          <w:b/>
        </w:rPr>
        <w:t xml:space="preserve"> </w:t>
      </w:r>
      <w:r w:rsidRPr="00157046">
        <w:rPr>
          <w:b/>
        </w:rPr>
        <w:t>de febrero de dos mil veinticinco,</w:t>
      </w:r>
      <w:r w:rsidRPr="00157046">
        <w:t xml:space="preserve"> y el recurso que nos ocupa se tuvo por presentado el </w:t>
      </w:r>
      <w:r w:rsidR="00CD221D" w:rsidRPr="00157046">
        <w:rPr>
          <w:b/>
        </w:rPr>
        <w:t>diecisiete</w:t>
      </w:r>
      <w:r w:rsidRPr="00157046">
        <w:rPr>
          <w:b/>
        </w:rPr>
        <w:t xml:space="preserve"> de febrero de dos mil veinticinco</w:t>
      </w:r>
      <w:r w:rsidRPr="00157046">
        <w:t>; por lo tanto, éste se encuentra dentro del margen temporal previsto en el artículo 178 de la Ley de Transparencia y Acceso a la Información Pública del Estado de México y Municipios.</w:t>
      </w:r>
    </w:p>
    <w:p w14:paraId="0DDFBA76" w14:textId="77777777" w:rsidR="00FD6BCA" w:rsidRPr="00157046" w:rsidRDefault="00FD6BCA" w:rsidP="00157046"/>
    <w:p w14:paraId="5B00F6F7" w14:textId="77777777" w:rsidR="00FD6BCA" w:rsidRPr="00157046" w:rsidRDefault="00C05457" w:rsidP="00157046">
      <w:pPr>
        <w:pStyle w:val="Ttulo3"/>
      </w:pPr>
      <w:bookmarkStart w:id="24" w:name="_Toc193389478"/>
      <w:r w:rsidRPr="00157046">
        <w:lastRenderedPageBreak/>
        <w:t>d) Causal de Procedencia</w:t>
      </w:r>
      <w:bookmarkEnd w:id="24"/>
    </w:p>
    <w:p w14:paraId="4F0F411D" w14:textId="77777777" w:rsidR="00FD6BCA" w:rsidRPr="00157046" w:rsidRDefault="00C05457" w:rsidP="00157046">
      <w:r w:rsidRPr="00157046">
        <w:t>Resulta procedente la interposición del recurso de revisión, ya que se actualiza la causal de procedencia señalada en el artículo 179, fracción I de la Ley de Transparencia y Acceso a la Información Pública del Estado de México y Municipios.</w:t>
      </w:r>
    </w:p>
    <w:p w14:paraId="1741D825" w14:textId="77777777" w:rsidR="00FD6BCA" w:rsidRPr="00157046" w:rsidRDefault="00FD6BCA" w:rsidP="00157046"/>
    <w:p w14:paraId="540DB86A" w14:textId="77777777" w:rsidR="00FD6BCA" w:rsidRPr="00157046" w:rsidRDefault="00C05457" w:rsidP="00157046">
      <w:pPr>
        <w:pStyle w:val="Ttulo3"/>
      </w:pPr>
      <w:bookmarkStart w:id="25" w:name="_Toc193389479"/>
      <w:r w:rsidRPr="00157046">
        <w:t>e) Requisitos formales para la interposición del recurso</w:t>
      </w:r>
      <w:bookmarkEnd w:id="25"/>
    </w:p>
    <w:p w14:paraId="0E3DCFF7" w14:textId="77777777" w:rsidR="00F407F3" w:rsidRPr="00157046" w:rsidRDefault="00F407F3" w:rsidP="00157046">
      <w:r w:rsidRPr="00157046">
        <w:rPr>
          <w:b/>
          <w:bCs/>
        </w:rPr>
        <w:t xml:space="preserve">LA PARTE RECURRENTE </w:t>
      </w:r>
      <w:r w:rsidRPr="00157046">
        <w:t>acreditó todos y cada uno de los elementos formales exigidos por el artículo 180 de la misma normatividad.</w:t>
      </w:r>
    </w:p>
    <w:p w14:paraId="239004EF" w14:textId="77777777" w:rsidR="00FD6BCA" w:rsidRPr="00157046" w:rsidRDefault="00FD6BCA" w:rsidP="00157046"/>
    <w:p w14:paraId="671A1AB1" w14:textId="77777777" w:rsidR="00FD6BCA" w:rsidRPr="00157046" w:rsidRDefault="00C05457" w:rsidP="00157046">
      <w:pPr>
        <w:pStyle w:val="Ttulo2"/>
      </w:pPr>
      <w:bookmarkStart w:id="26" w:name="_Toc193389480"/>
      <w:r w:rsidRPr="00157046">
        <w:t>SEGUNDO. Estudio de Fondo</w:t>
      </w:r>
      <w:bookmarkEnd w:id="26"/>
    </w:p>
    <w:p w14:paraId="6F7ED848" w14:textId="77777777" w:rsidR="00FD6BCA" w:rsidRPr="00157046" w:rsidRDefault="00C05457" w:rsidP="00157046">
      <w:pPr>
        <w:pStyle w:val="Ttulo3"/>
      </w:pPr>
      <w:bookmarkStart w:id="27" w:name="_Toc193389481"/>
      <w:r w:rsidRPr="00157046">
        <w:t>a) Mandato de transparencia y responsabilidad del Sujeto Obligado</w:t>
      </w:r>
      <w:bookmarkEnd w:id="27"/>
    </w:p>
    <w:p w14:paraId="703C3625" w14:textId="77777777" w:rsidR="00FD6BCA" w:rsidRPr="00157046" w:rsidRDefault="00C05457" w:rsidP="00157046">
      <w:r w:rsidRPr="0015704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0F60A2C" w14:textId="77777777" w:rsidR="00FD6BCA" w:rsidRPr="00157046" w:rsidRDefault="00FD6BCA" w:rsidP="00157046"/>
    <w:p w14:paraId="09F12702" w14:textId="77777777" w:rsidR="00FD6BCA" w:rsidRPr="00157046" w:rsidRDefault="00C05457" w:rsidP="00157046">
      <w:pPr>
        <w:spacing w:line="240" w:lineRule="auto"/>
        <w:ind w:left="567" w:right="539"/>
        <w:rPr>
          <w:b/>
          <w:i/>
        </w:rPr>
      </w:pPr>
      <w:r w:rsidRPr="00157046">
        <w:rPr>
          <w:b/>
          <w:i/>
        </w:rPr>
        <w:t>Constitución Política de los Estados Unidos Mexicanos</w:t>
      </w:r>
    </w:p>
    <w:p w14:paraId="03723639" w14:textId="77777777" w:rsidR="00FD6BCA" w:rsidRPr="00157046" w:rsidRDefault="00C05457" w:rsidP="00157046">
      <w:pPr>
        <w:spacing w:line="240" w:lineRule="auto"/>
        <w:ind w:left="567" w:right="539"/>
        <w:rPr>
          <w:b/>
          <w:i/>
        </w:rPr>
      </w:pPr>
      <w:r w:rsidRPr="00157046">
        <w:rPr>
          <w:b/>
          <w:i/>
        </w:rPr>
        <w:t>“Artículo 6.</w:t>
      </w:r>
    </w:p>
    <w:p w14:paraId="4F96C88D" w14:textId="77777777" w:rsidR="00FD6BCA" w:rsidRPr="00157046" w:rsidRDefault="00C05457" w:rsidP="00157046">
      <w:pPr>
        <w:spacing w:line="240" w:lineRule="auto"/>
        <w:ind w:left="567" w:right="539"/>
        <w:rPr>
          <w:i/>
        </w:rPr>
      </w:pPr>
      <w:r w:rsidRPr="00157046">
        <w:rPr>
          <w:i/>
        </w:rPr>
        <w:t>(…)</w:t>
      </w:r>
    </w:p>
    <w:p w14:paraId="6698AAA1" w14:textId="77777777" w:rsidR="00FD6BCA" w:rsidRPr="00157046" w:rsidRDefault="00C05457" w:rsidP="00157046">
      <w:pPr>
        <w:spacing w:line="240" w:lineRule="auto"/>
        <w:ind w:left="567" w:right="539"/>
        <w:rPr>
          <w:i/>
        </w:rPr>
      </w:pPr>
      <w:r w:rsidRPr="00157046">
        <w:rPr>
          <w:i/>
        </w:rPr>
        <w:t>Para efectos de lo dispuesto en el presente artículo se observará lo siguiente:</w:t>
      </w:r>
    </w:p>
    <w:p w14:paraId="09D6C16D" w14:textId="77777777" w:rsidR="00FD6BCA" w:rsidRPr="00157046" w:rsidRDefault="00C05457" w:rsidP="00157046">
      <w:pPr>
        <w:spacing w:line="240" w:lineRule="auto"/>
        <w:ind w:left="567" w:right="539"/>
        <w:rPr>
          <w:b/>
          <w:i/>
        </w:rPr>
      </w:pPr>
      <w:r w:rsidRPr="00157046">
        <w:rPr>
          <w:b/>
          <w:i/>
        </w:rPr>
        <w:t>A</w:t>
      </w:r>
      <w:r w:rsidRPr="00157046">
        <w:rPr>
          <w:i/>
        </w:rPr>
        <w:t xml:space="preserve">. </w:t>
      </w:r>
      <w:r w:rsidRPr="00157046">
        <w:rPr>
          <w:b/>
          <w:i/>
        </w:rPr>
        <w:t>Para el ejercicio del derecho de acceso a la información</w:t>
      </w:r>
      <w:r w:rsidRPr="00157046">
        <w:rPr>
          <w:i/>
        </w:rPr>
        <w:t xml:space="preserve">, la Federación y </w:t>
      </w:r>
      <w:r w:rsidRPr="00157046">
        <w:rPr>
          <w:b/>
          <w:i/>
        </w:rPr>
        <w:t>las entidades federativas, en el ámbito de sus respectivas competencias, se regirán por los siguientes principios y bases:</w:t>
      </w:r>
    </w:p>
    <w:p w14:paraId="0EC72B66" w14:textId="77777777" w:rsidR="00FD6BCA" w:rsidRPr="00157046" w:rsidRDefault="00C05457" w:rsidP="00157046">
      <w:pPr>
        <w:spacing w:line="240" w:lineRule="auto"/>
        <w:ind w:left="567" w:right="539"/>
        <w:rPr>
          <w:i/>
        </w:rPr>
      </w:pPr>
      <w:r w:rsidRPr="00157046">
        <w:rPr>
          <w:b/>
          <w:i/>
        </w:rPr>
        <w:t xml:space="preserve">I. </w:t>
      </w:r>
      <w:r w:rsidRPr="00157046">
        <w:rPr>
          <w:b/>
          <w:i/>
        </w:rPr>
        <w:tab/>
        <w:t>Toda la información en posesión de cualquier</w:t>
      </w:r>
      <w:r w:rsidRPr="00157046">
        <w:rPr>
          <w:i/>
        </w:rPr>
        <w:t xml:space="preserve"> </w:t>
      </w:r>
      <w:r w:rsidRPr="00157046">
        <w:rPr>
          <w:b/>
          <w:i/>
        </w:rPr>
        <w:t>autoridad</w:t>
      </w:r>
      <w:r w:rsidRPr="0015704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57046">
        <w:rPr>
          <w:b/>
          <w:i/>
        </w:rPr>
        <w:t>municipal</w:t>
      </w:r>
      <w:r w:rsidRPr="00157046">
        <w:rPr>
          <w:i/>
        </w:rPr>
        <w:t xml:space="preserve">, </w:t>
      </w:r>
      <w:r w:rsidRPr="00157046">
        <w:rPr>
          <w:b/>
          <w:i/>
        </w:rPr>
        <w:t>es pública</w:t>
      </w:r>
      <w:r w:rsidRPr="00157046">
        <w:rPr>
          <w:i/>
        </w:rPr>
        <w:t xml:space="preserve"> y sólo podrá ser reservada temporalmente por razones de interés público y seguridad nacional, en los términos que fijen las leyes. </w:t>
      </w:r>
      <w:r w:rsidRPr="00157046">
        <w:rPr>
          <w:b/>
          <w:i/>
        </w:rPr>
        <w:t xml:space="preserve">En la interpretación de este derecho deberá prevalecer el principio de máxima publicidad. Los sujetos obligados deberán documentar todo acto que derive del </w:t>
      </w:r>
      <w:r w:rsidRPr="00157046">
        <w:rPr>
          <w:b/>
          <w:i/>
        </w:rPr>
        <w:lastRenderedPageBreak/>
        <w:t>ejercicio de sus facultades, competencias o funciones</w:t>
      </w:r>
      <w:r w:rsidRPr="00157046">
        <w:rPr>
          <w:i/>
        </w:rPr>
        <w:t>, la ley determinará los supuestos específicos bajo los cuales procederá la declaración de inexistencia de la información.”</w:t>
      </w:r>
    </w:p>
    <w:p w14:paraId="09D88F65" w14:textId="77777777" w:rsidR="00FD6BCA" w:rsidRPr="00157046" w:rsidRDefault="00FD6BCA" w:rsidP="00157046">
      <w:pPr>
        <w:spacing w:line="240" w:lineRule="auto"/>
        <w:ind w:left="567" w:right="539"/>
        <w:rPr>
          <w:b/>
          <w:i/>
        </w:rPr>
      </w:pPr>
    </w:p>
    <w:p w14:paraId="5401D707" w14:textId="77777777" w:rsidR="00FD6BCA" w:rsidRPr="00157046" w:rsidRDefault="00C05457" w:rsidP="00157046">
      <w:pPr>
        <w:spacing w:line="240" w:lineRule="auto"/>
        <w:ind w:left="567" w:right="539"/>
        <w:rPr>
          <w:b/>
          <w:i/>
        </w:rPr>
      </w:pPr>
      <w:r w:rsidRPr="00157046">
        <w:rPr>
          <w:b/>
          <w:i/>
        </w:rPr>
        <w:t>Constitución Política del Estado Libre y Soberano de México</w:t>
      </w:r>
    </w:p>
    <w:p w14:paraId="65A3105E" w14:textId="77777777" w:rsidR="00FD6BCA" w:rsidRPr="00157046" w:rsidRDefault="00C05457" w:rsidP="00157046">
      <w:pPr>
        <w:spacing w:line="240" w:lineRule="auto"/>
        <w:ind w:left="567" w:right="539"/>
        <w:rPr>
          <w:i/>
        </w:rPr>
      </w:pPr>
      <w:r w:rsidRPr="00157046">
        <w:rPr>
          <w:b/>
          <w:i/>
        </w:rPr>
        <w:t>“Artículo 5</w:t>
      </w:r>
      <w:r w:rsidRPr="00157046">
        <w:rPr>
          <w:i/>
        </w:rPr>
        <w:t xml:space="preserve">.- </w:t>
      </w:r>
    </w:p>
    <w:p w14:paraId="3BB7C469" w14:textId="77777777" w:rsidR="00FD6BCA" w:rsidRPr="00157046" w:rsidRDefault="00C05457" w:rsidP="00157046">
      <w:pPr>
        <w:spacing w:line="240" w:lineRule="auto"/>
        <w:ind w:left="567" w:right="539"/>
        <w:rPr>
          <w:i/>
        </w:rPr>
      </w:pPr>
      <w:r w:rsidRPr="00157046">
        <w:rPr>
          <w:i/>
        </w:rPr>
        <w:t>(…)</w:t>
      </w:r>
    </w:p>
    <w:p w14:paraId="13F6B6F4" w14:textId="77777777" w:rsidR="00FD6BCA" w:rsidRPr="00157046" w:rsidRDefault="00C05457" w:rsidP="00157046">
      <w:pPr>
        <w:spacing w:line="240" w:lineRule="auto"/>
        <w:ind w:left="567" w:right="539"/>
        <w:rPr>
          <w:i/>
        </w:rPr>
      </w:pPr>
      <w:r w:rsidRPr="00157046">
        <w:rPr>
          <w:b/>
          <w:i/>
        </w:rPr>
        <w:t>El derecho a la información será garantizado por el Estado. La ley establecerá las previsiones que permitan asegurar la protección, el respeto y la difusión de este derecho</w:t>
      </w:r>
      <w:r w:rsidRPr="00157046">
        <w:rPr>
          <w:i/>
        </w:rPr>
        <w:t>.</w:t>
      </w:r>
    </w:p>
    <w:p w14:paraId="7AD57B10" w14:textId="77777777" w:rsidR="00FD6BCA" w:rsidRPr="00157046" w:rsidRDefault="00C05457" w:rsidP="00157046">
      <w:pPr>
        <w:spacing w:line="240" w:lineRule="auto"/>
        <w:ind w:left="567" w:right="539"/>
        <w:rPr>
          <w:i/>
        </w:rPr>
      </w:pPr>
      <w:r w:rsidRPr="0015704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ADF1F81" w14:textId="77777777" w:rsidR="00FD6BCA" w:rsidRPr="00157046" w:rsidRDefault="00C05457" w:rsidP="00157046">
      <w:pPr>
        <w:spacing w:line="240" w:lineRule="auto"/>
        <w:ind w:left="567" w:right="539"/>
        <w:rPr>
          <w:i/>
        </w:rPr>
      </w:pPr>
      <w:r w:rsidRPr="00157046">
        <w:rPr>
          <w:b/>
          <w:i/>
        </w:rPr>
        <w:t>Este derecho se regirá por los principios y bases siguientes</w:t>
      </w:r>
      <w:r w:rsidRPr="00157046">
        <w:rPr>
          <w:i/>
        </w:rPr>
        <w:t>:</w:t>
      </w:r>
    </w:p>
    <w:p w14:paraId="0CC87A19" w14:textId="77777777" w:rsidR="00FD6BCA" w:rsidRPr="00157046" w:rsidRDefault="00C05457" w:rsidP="00157046">
      <w:pPr>
        <w:spacing w:line="240" w:lineRule="auto"/>
        <w:ind w:left="567" w:right="539"/>
        <w:rPr>
          <w:i/>
        </w:rPr>
      </w:pPr>
      <w:r w:rsidRPr="00157046">
        <w:rPr>
          <w:b/>
          <w:i/>
        </w:rPr>
        <w:t>I. Toda la información en posesión de cualquier autoridad, entidad, órgano y organismos de los</w:t>
      </w:r>
      <w:r w:rsidRPr="00157046">
        <w:rPr>
          <w:i/>
        </w:rPr>
        <w:t xml:space="preserve"> Poderes Ejecutivo, Legislativo y Judicial, órganos autónomos, partidos políticos, fideicomisos y fondos públicos estatales y </w:t>
      </w:r>
      <w:r w:rsidRPr="00157046">
        <w:rPr>
          <w:b/>
          <w:i/>
        </w:rPr>
        <w:t>municipales</w:t>
      </w:r>
      <w:r w:rsidRPr="0015704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57046">
        <w:rPr>
          <w:b/>
          <w:i/>
        </w:rPr>
        <w:t>es pública</w:t>
      </w:r>
      <w:r w:rsidRPr="00157046">
        <w:rPr>
          <w:i/>
        </w:rPr>
        <w:t xml:space="preserve"> y sólo podrá ser reservada temporalmente por razones previstas en la Constitución Política de los Estados Unidos Mexicanos de interés público y seguridad, en los términos que fijen las leyes. </w:t>
      </w:r>
      <w:r w:rsidRPr="00157046">
        <w:rPr>
          <w:b/>
          <w:i/>
        </w:rPr>
        <w:t>En la interpretación de este derecho deberá prevalecer el principio de máxima publicidad</w:t>
      </w:r>
      <w:r w:rsidRPr="00157046">
        <w:rPr>
          <w:i/>
        </w:rPr>
        <w:t xml:space="preserve">. </w:t>
      </w:r>
      <w:r w:rsidRPr="00157046">
        <w:rPr>
          <w:b/>
          <w:i/>
        </w:rPr>
        <w:t>Los sujetos obligados deberán documentar todo acto que derive del ejercicio de sus facultades, competencias o funciones</w:t>
      </w:r>
      <w:r w:rsidRPr="00157046">
        <w:rPr>
          <w:i/>
        </w:rPr>
        <w:t>, la ley determinará los supuestos específicos bajo los cuales procederá la declaración de inexistencia de la información.”</w:t>
      </w:r>
    </w:p>
    <w:p w14:paraId="0200C9A8" w14:textId="77777777" w:rsidR="00FD6BCA" w:rsidRPr="00157046" w:rsidRDefault="00FD6BCA" w:rsidP="00157046">
      <w:pPr>
        <w:rPr>
          <w:b/>
          <w:i/>
        </w:rPr>
      </w:pPr>
    </w:p>
    <w:p w14:paraId="7344EAD3" w14:textId="77777777" w:rsidR="00FD6BCA" w:rsidRPr="00157046" w:rsidRDefault="00C05457" w:rsidP="00157046">
      <w:pPr>
        <w:rPr>
          <w:i/>
        </w:rPr>
      </w:pPr>
      <w:r w:rsidRPr="0015704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57046">
        <w:rPr>
          <w:i/>
        </w:rPr>
        <w:t>por los principios de simplicidad, rapidez, gratuidad del procedimiento, auxilio y orientación a los particulares.</w:t>
      </w:r>
    </w:p>
    <w:p w14:paraId="35F194B8" w14:textId="77777777" w:rsidR="00FD6BCA" w:rsidRPr="00157046" w:rsidRDefault="00FD6BCA" w:rsidP="00157046">
      <w:pPr>
        <w:rPr>
          <w:i/>
        </w:rPr>
      </w:pPr>
    </w:p>
    <w:p w14:paraId="0FE32F30" w14:textId="77777777" w:rsidR="00FD6BCA" w:rsidRPr="00157046" w:rsidRDefault="00C05457" w:rsidP="00157046">
      <w:pPr>
        <w:rPr>
          <w:i/>
        </w:rPr>
      </w:pPr>
      <w:r w:rsidRPr="00157046">
        <w:t xml:space="preserve">Por su parte, el artículo 4 de la Ley de Transparencia y Acceso a la Información Pública del Estado de México y Municipios refiere que toda la información generada, obtenida, adquirida, </w:t>
      </w:r>
      <w:r w:rsidRPr="00157046">
        <w:lastRenderedPageBreak/>
        <w:t>transformada, administrada o en posesión de los sujetos obligados es pública y accesible de manera permanente a cualquier persona, privilegiando el principio de máxima publicidad.</w:t>
      </w:r>
    </w:p>
    <w:p w14:paraId="1995FDD6" w14:textId="77777777" w:rsidR="00FD6BCA" w:rsidRPr="00157046" w:rsidRDefault="00FD6BCA" w:rsidP="00157046"/>
    <w:p w14:paraId="2A37B377" w14:textId="77777777" w:rsidR="00FD6BCA" w:rsidRPr="00157046" w:rsidRDefault="00C05457" w:rsidP="00157046">
      <w:r w:rsidRPr="0015704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5ECA2F7" w14:textId="77777777" w:rsidR="00FD6BCA" w:rsidRPr="00157046" w:rsidRDefault="00FD6BCA" w:rsidP="00157046"/>
    <w:p w14:paraId="5234A330" w14:textId="77777777" w:rsidR="00FD6BCA" w:rsidRPr="00157046" w:rsidRDefault="00C05457" w:rsidP="00157046">
      <w:r w:rsidRPr="0015704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86550E3" w14:textId="77777777" w:rsidR="00FD6BCA" w:rsidRPr="00157046" w:rsidRDefault="00FD6BCA" w:rsidP="00157046"/>
    <w:p w14:paraId="71DCF63E" w14:textId="77777777" w:rsidR="00FD6BCA" w:rsidRPr="00157046" w:rsidRDefault="00C05457" w:rsidP="00157046">
      <w:r w:rsidRPr="0015704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4DFAA4D" w14:textId="77777777" w:rsidR="00FD6BCA" w:rsidRPr="00157046" w:rsidRDefault="00FD6BCA" w:rsidP="00157046"/>
    <w:p w14:paraId="53951687" w14:textId="77777777" w:rsidR="00FD6BCA" w:rsidRPr="00157046" w:rsidRDefault="00C05457" w:rsidP="00157046">
      <w:pPr>
        <w:pStyle w:val="Ttulo3"/>
      </w:pPr>
      <w:bookmarkStart w:id="28" w:name="_49x2ik5" w:colFirst="0" w:colLast="0"/>
      <w:bookmarkStart w:id="29" w:name="_Toc193389482"/>
      <w:bookmarkEnd w:id="28"/>
      <w:r w:rsidRPr="00157046">
        <w:lastRenderedPageBreak/>
        <w:t>b) Controversia a resolver</w:t>
      </w:r>
      <w:bookmarkEnd w:id="29"/>
    </w:p>
    <w:p w14:paraId="198E089F" w14:textId="0486B13F" w:rsidR="00FD6BCA" w:rsidRPr="00157046" w:rsidRDefault="00C05457" w:rsidP="00157046">
      <w:r w:rsidRPr="00157046">
        <w:t xml:space="preserve">Con el objeto de ilustrar la controversia planteada, resulta conveniente precisar que, una vez realizado el estudio de las constancias que integran el expediente en que se actúa, se desprende que </w:t>
      </w:r>
      <w:r w:rsidRPr="00157046">
        <w:rPr>
          <w:b/>
        </w:rPr>
        <w:t>LA PARTE RECURRENTE</w:t>
      </w:r>
      <w:r w:rsidRPr="00157046">
        <w:t xml:space="preserve"> solicitó </w:t>
      </w:r>
      <w:r w:rsidR="00964766" w:rsidRPr="00157046">
        <w:t xml:space="preserve">los </w:t>
      </w:r>
      <w:r w:rsidR="00E50E03" w:rsidRPr="00157046">
        <w:t>programas que fueron realizados en el año 2024 por desarrollo social.</w:t>
      </w:r>
    </w:p>
    <w:p w14:paraId="78ED6B7D" w14:textId="77777777" w:rsidR="00964766" w:rsidRPr="00157046" w:rsidRDefault="00964766" w:rsidP="00157046"/>
    <w:p w14:paraId="47418F4C" w14:textId="3A3EA13B" w:rsidR="00E4538D" w:rsidRPr="00157046" w:rsidRDefault="00C05457" w:rsidP="00157046">
      <w:pPr>
        <w:ind w:right="-28"/>
        <w:rPr>
          <w:b/>
        </w:rPr>
      </w:pPr>
      <w:r w:rsidRPr="00157046">
        <w:t xml:space="preserve">En respuesta, </w:t>
      </w:r>
      <w:r w:rsidRPr="00157046">
        <w:rPr>
          <w:b/>
        </w:rPr>
        <w:t>EL SUJETO OBLIGADO</w:t>
      </w:r>
      <w:r w:rsidRPr="00157046">
        <w:t xml:space="preserve"> manifestó por medio de </w:t>
      </w:r>
      <w:r w:rsidR="00E50E03" w:rsidRPr="00157046">
        <w:t>la Coordinadora de Bienestar Social, que anteriormente se llamaba, Dirección de Desarrollo Social, y en esta administración cambió como, Coordinación de Bienestar Social, y le remitió un listado de cursos.</w:t>
      </w:r>
    </w:p>
    <w:p w14:paraId="39233E3C" w14:textId="77777777" w:rsidR="00E4538D" w:rsidRPr="00157046" w:rsidRDefault="00E4538D" w:rsidP="00157046">
      <w:pPr>
        <w:ind w:right="-28"/>
        <w:rPr>
          <w:b/>
        </w:rPr>
      </w:pPr>
    </w:p>
    <w:p w14:paraId="181765A8" w14:textId="77777777" w:rsidR="00FD6BCA" w:rsidRPr="00157046" w:rsidRDefault="00C05457" w:rsidP="00157046">
      <w:pPr>
        <w:tabs>
          <w:tab w:val="left" w:pos="4962"/>
        </w:tabs>
      </w:pPr>
      <w:r w:rsidRPr="00157046">
        <w:t xml:space="preserve">Ahora bien, en la interposición del presente recurso </w:t>
      </w:r>
      <w:r w:rsidRPr="00157046">
        <w:rPr>
          <w:b/>
        </w:rPr>
        <w:t>LA PARTE RECURRENTE</w:t>
      </w:r>
      <w:r w:rsidRPr="00157046">
        <w:t xml:space="preserve"> se inconformó manifestando la negativa a la entrega de la información</w:t>
      </w:r>
      <w:r w:rsidR="00E4538D" w:rsidRPr="00157046">
        <w:t>.</w:t>
      </w:r>
    </w:p>
    <w:p w14:paraId="54A39A0C" w14:textId="77777777" w:rsidR="00FD6BCA" w:rsidRPr="00157046" w:rsidRDefault="00FD6BCA" w:rsidP="00157046"/>
    <w:p w14:paraId="2359AB28" w14:textId="6C49BE23" w:rsidR="00FD6BCA" w:rsidRPr="00157046" w:rsidRDefault="00C05457" w:rsidP="00157046">
      <w:r w:rsidRPr="00157046">
        <w:t xml:space="preserve">Abierta la etapa de instrucción, </w:t>
      </w:r>
      <w:r w:rsidRPr="00157046">
        <w:rPr>
          <w:b/>
        </w:rPr>
        <w:t>EL SUJETO OBLIGADO</w:t>
      </w:r>
      <w:r w:rsidRPr="00157046">
        <w:t xml:space="preserve"> rindió su Informe Justificado, </w:t>
      </w:r>
      <w:r w:rsidR="00E50E03" w:rsidRPr="00157046">
        <w:t>rectificando que después de realizar una búsqueda exhaustiva y minuciosa; en los expedientes entregados por parte, de la Dirección de Desarrollo Social, no se localizaron programas que fueron realizados en 2024, toda vez que de acuerdo a sus facultades y atribuciones, señaladas en su Reglamento Interno, aprobado en el Acta de Sesión 58 Ordinaria de Cabildo de fecha 23 de Marzo de 2023, en el punto 5, no se encuentran contemplados los programas sociales</w:t>
      </w:r>
      <w:r w:rsidRPr="00157046">
        <w:rPr>
          <w:bCs/>
        </w:rPr>
        <w:t>.</w:t>
      </w:r>
      <w:r w:rsidRPr="00157046">
        <w:t xml:space="preserve"> </w:t>
      </w:r>
      <w:r w:rsidRPr="00157046">
        <w:rPr>
          <w:b/>
        </w:rPr>
        <w:t xml:space="preserve">LA PARTE RECURRENTE </w:t>
      </w:r>
      <w:r w:rsidRPr="00157046">
        <w:t>omitió realizar las manifestaciones que a su derecho conviniera.</w:t>
      </w:r>
    </w:p>
    <w:p w14:paraId="4207ED7B" w14:textId="77777777" w:rsidR="00FD6BCA" w:rsidRPr="00157046" w:rsidRDefault="00FD6BCA" w:rsidP="00157046"/>
    <w:p w14:paraId="452E5A41" w14:textId="5B9BD2B4" w:rsidR="00FD6BCA" w:rsidRPr="00157046" w:rsidRDefault="00C05457" w:rsidP="00157046">
      <w:pPr>
        <w:tabs>
          <w:tab w:val="left" w:pos="709"/>
        </w:tabs>
      </w:pPr>
      <w:r w:rsidRPr="00157046">
        <w:t xml:space="preserve">Bajo las premisas anteriores, se concluye que la controversia a dilucidar en el presente medio de impugnación será verificar si la información proporcionada en respuesta </w:t>
      </w:r>
      <w:r w:rsidR="00E50E03" w:rsidRPr="00157046">
        <w:t xml:space="preserve">e informe justificado </w:t>
      </w:r>
      <w:r w:rsidRPr="00157046">
        <w:t xml:space="preserve">por </w:t>
      </w:r>
      <w:r w:rsidRPr="00157046">
        <w:rPr>
          <w:b/>
        </w:rPr>
        <w:t xml:space="preserve">EL SUJETO OBLIGADO </w:t>
      </w:r>
      <w:r w:rsidRPr="00157046">
        <w:t xml:space="preserve">es adecuada y suficiente para tener por satisfecho el derecho de acceso a la información pública de </w:t>
      </w:r>
      <w:r w:rsidRPr="00157046">
        <w:rPr>
          <w:b/>
        </w:rPr>
        <w:t>LA PARTE RECURRENTE</w:t>
      </w:r>
      <w:r w:rsidRPr="00157046">
        <w:t xml:space="preserve">, o en su caso, ordenar la entrega de la información que corresponda. </w:t>
      </w:r>
    </w:p>
    <w:p w14:paraId="7D8AEDB0" w14:textId="77777777" w:rsidR="00FD6BCA" w:rsidRPr="00157046" w:rsidRDefault="00C05457" w:rsidP="00157046">
      <w:pPr>
        <w:pStyle w:val="Ttulo3"/>
      </w:pPr>
      <w:bookmarkStart w:id="30" w:name="_2p2csry" w:colFirst="0" w:colLast="0"/>
      <w:bookmarkStart w:id="31" w:name="_Toc193389483"/>
      <w:bookmarkEnd w:id="30"/>
      <w:r w:rsidRPr="00157046">
        <w:lastRenderedPageBreak/>
        <w:t>c) Estudio de la controversia</w:t>
      </w:r>
      <w:bookmarkEnd w:id="31"/>
    </w:p>
    <w:p w14:paraId="73FFBC4B" w14:textId="4D9AAB25" w:rsidR="00584806" w:rsidRPr="00157046" w:rsidRDefault="003647B6" w:rsidP="00157046">
      <w:pPr>
        <w:rPr>
          <w:iCs/>
        </w:rPr>
      </w:pPr>
      <w:r w:rsidRPr="00157046">
        <w:t xml:space="preserve">En primera instancia, </w:t>
      </w:r>
      <w:r w:rsidR="00584806" w:rsidRPr="00157046">
        <w:t>previo a entrar al estudio de fondo, es de puntualizar que</w:t>
      </w:r>
      <w:r w:rsidR="00C54EA4" w:rsidRPr="00157046">
        <w:t>,</w:t>
      </w:r>
      <w:r w:rsidR="00584806" w:rsidRPr="00157046">
        <w:t xml:space="preserve"> del análisis de la solicitud de información pública de mérito, se advierte que </w:t>
      </w:r>
      <w:r w:rsidR="00584806" w:rsidRPr="00157046">
        <w:rPr>
          <w:b/>
        </w:rPr>
        <w:t xml:space="preserve">LA PARTE RECURRENTE </w:t>
      </w:r>
      <w:r w:rsidR="00584806" w:rsidRPr="00157046">
        <w:t>no especificó con claridad el tipo de documento que requería limitándose a referir</w:t>
      </w:r>
      <w:r w:rsidR="00C54EA4" w:rsidRPr="00157046">
        <w:t xml:space="preserve"> únicamente en tipo interrogante y que se cita de manera textual “</w:t>
      </w:r>
      <w:r w:rsidR="00AF05B4" w:rsidRPr="00157046">
        <w:rPr>
          <w:i/>
          <w:iCs/>
        </w:rPr>
        <w:t>QUE PROGRAMAS FUERON REALIZADOS EN EL AÑO 2024 POR DESARROLLO SOCIAL</w:t>
      </w:r>
      <w:r w:rsidR="00C54EA4" w:rsidRPr="00157046">
        <w:rPr>
          <w:i/>
          <w:iCs/>
        </w:rPr>
        <w:t>” Sic.</w:t>
      </w:r>
    </w:p>
    <w:p w14:paraId="303AC1D7" w14:textId="77777777" w:rsidR="00584806" w:rsidRPr="00157046" w:rsidRDefault="00584806" w:rsidP="00157046">
      <w:pPr>
        <w:ind w:right="113"/>
        <w:rPr>
          <w:iCs/>
        </w:rPr>
      </w:pPr>
    </w:p>
    <w:p w14:paraId="25BBCEF8" w14:textId="5F766FB2" w:rsidR="00C54EA4" w:rsidRPr="00157046" w:rsidRDefault="00C54EA4" w:rsidP="00157046">
      <w:pPr>
        <w:rPr>
          <w:lang w:val="es-ES"/>
        </w:rPr>
      </w:pPr>
      <w:r w:rsidRPr="00157046">
        <w:rPr>
          <w:lang w:val="es-ES"/>
        </w:rPr>
        <w:t>Razón por la cual este Órgano Garante considera pertinente, establecer las diferencias existentes entre el derecho de petición y el derecho de acceso a la información, basado en lo siguiente:</w:t>
      </w:r>
    </w:p>
    <w:p w14:paraId="30FFD357" w14:textId="77777777" w:rsidR="00C54EA4" w:rsidRPr="00157046" w:rsidRDefault="00C54EA4" w:rsidP="00157046">
      <w:pPr>
        <w:spacing w:before="240" w:after="360"/>
        <w:rPr>
          <w:i/>
          <w:lang w:val="es-ES"/>
        </w:rPr>
      </w:pPr>
      <w:r w:rsidRPr="00157046">
        <w:rPr>
          <w:lang w:val="es-ES"/>
        </w:rPr>
        <w:t>El Maestro Ignacio Burgoa Orihuela refiere que el derecho de petición “…</w:t>
      </w:r>
      <w:r w:rsidRPr="00157046">
        <w:rPr>
          <w:i/>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157046">
        <w:rPr>
          <w:i/>
          <w:vertAlign w:val="superscript"/>
          <w:lang w:val="es-ES"/>
        </w:rPr>
        <w:t xml:space="preserve"> </w:t>
      </w:r>
      <w:r w:rsidRPr="00157046">
        <w:rPr>
          <w:i/>
          <w:vertAlign w:val="superscript"/>
          <w:lang w:val="es-ES"/>
        </w:rPr>
        <w:footnoteReference w:id="1"/>
      </w:r>
      <w:r w:rsidRPr="00157046">
        <w:rPr>
          <w:i/>
          <w:lang w:val="es-ES"/>
        </w:rPr>
        <w:t xml:space="preserve">“, </w:t>
      </w:r>
      <w:r w:rsidRPr="00157046">
        <w:rPr>
          <w:lang w:val="es-ES"/>
        </w:rPr>
        <w:t>mientras que</w:t>
      </w:r>
      <w:r w:rsidRPr="00157046">
        <w:rPr>
          <w:i/>
          <w:lang w:val="es-ES"/>
        </w:rPr>
        <w:t xml:space="preserve"> </w:t>
      </w:r>
      <w:r w:rsidRPr="00157046">
        <w:rPr>
          <w:lang w:val="es-ES"/>
        </w:rPr>
        <w:t xml:space="preserve">David Cienfuegos Salgado, lo concibe como </w:t>
      </w:r>
      <w:r w:rsidRPr="00157046">
        <w:rPr>
          <w:i/>
          <w:lang w:val="es-ES"/>
        </w:rPr>
        <w:t>“el derecho de toda persona a ser escuchado por quienes ejercen el poder público</w:t>
      </w:r>
      <w:proofErr w:type="gramStart"/>
      <w:r w:rsidRPr="00157046">
        <w:rPr>
          <w:i/>
          <w:lang w:val="es-ES"/>
        </w:rPr>
        <w:t>.</w:t>
      </w:r>
      <w:r w:rsidRPr="00157046">
        <w:rPr>
          <w:i/>
          <w:vertAlign w:val="superscript"/>
          <w:lang w:val="es-ES"/>
        </w:rPr>
        <w:t xml:space="preserve"> </w:t>
      </w:r>
      <w:proofErr w:type="gramEnd"/>
      <w:r w:rsidRPr="00157046">
        <w:rPr>
          <w:i/>
          <w:vertAlign w:val="superscript"/>
          <w:lang w:val="es-ES"/>
        </w:rPr>
        <w:footnoteReference w:id="2"/>
      </w:r>
      <w:r w:rsidRPr="00157046">
        <w:rPr>
          <w:i/>
          <w:lang w:val="es-ES"/>
        </w:rPr>
        <w:t xml:space="preserve">” </w:t>
      </w:r>
    </w:p>
    <w:p w14:paraId="615B82E0" w14:textId="77777777" w:rsidR="00C54EA4" w:rsidRPr="00157046" w:rsidRDefault="00C54EA4" w:rsidP="00157046">
      <w:pPr>
        <w:spacing w:before="240" w:after="360"/>
        <w:rPr>
          <w:i/>
          <w:lang w:val="es-ES"/>
        </w:rPr>
      </w:pPr>
      <w:r w:rsidRPr="00157046">
        <w:rPr>
          <w:lang w:val="es-ES"/>
        </w:rPr>
        <w:t xml:space="preserve">Para diferenciar el derecho de petición al derecho de acceso a la información, resulta conducente señalar que José Guadalupe Robles, conceptualiza el derecho a la información como </w:t>
      </w:r>
      <w:r w:rsidRPr="00157046">
        <w:rPr>
          <w:i/>
          <w:lang w:val="es-ES"/>
        </w:rPr>
        <w:t xml:space="preserve">“un derecho fundamental tanto de carácter individual como colectivo, cuyas limitaciones deben estar establecida en la ley, así como una garantía de que la información sea transmitida con claridad y </w:t>
      </w:r>
      <w:r w:rsidRPr="00157046">
        <w:rPr>
          <w:i/>
          <w:lang w:val="es-ES"/>
        </w:rPr>
        <w:lastRenderedPageBreak/>
        <w:t>objetividad, por cuanto a que es un bien jurídico que coadyuva al desarrollo de las personas y a la formación de opinión pública de calidad para poder participar y luego influir en la vida pública.</w:t>
      </w:r>
      <w:r w:rsidRPr="00157046">
        <w:rPr>
          <w:i/>
          <w:vertAlign w:val="superscript"/>
          <w:lang w:val="es-ES"/>
        </w:rPr>
        <w:t xml:space="preserve"> </w:t>
      </w:r>
      <w:r w:rsidRPr="00157046">
        <w:rPr>
          <w:i/>
          <w:vertAlign w:val="superscript"/>
          <w:lang w:val="es-ES"/>
        </w:rPr>
        <w:footnoteReference w:id="3"/>
      </w:r>
      <w:r w:rsidRPr="00157046">
        <w:rPr>
          <w:i/>
          <w:lang w:val="es-ES"/>
        </w:rPr>
        <w:t>“</w:t>
      </w:r>
    </w:p>
    <w:p w14:paraId="0EB8B627" w14:textId="77777777" w:rsidR="00C54EA4" w:rsidRPr="00157046" w:rsidRDefault="00C54EA4" w:rsidP="00157046">
      <w:pPr>
        <w:spacing w:before="240" w:after="360"/>
        <w:rPr>
          <w:i/>
          <w:lang w:val="es-ES"/>
        </w:rPr>
      </w:pPr>
      <w:r w:rsidRPr="00157046">
        <w:rPr>
          <w:lang w:val="es-ES"/>
        </w:rPr>
        <w:t xml:space="preserve">Además, el derecho a la información constituye una prerrogativa de acceder a documentación en poder de los </w:t>
      </w:r>
      <w:r w:rsidRPr="00157046">
        <w:rPr>
          <w:u w:val="single"/>
          <w:lang w:val="es-ES"/>
        </w:rPr>
        <w:t>Sujetos Obligados</w:t>
      </w:r>
      <w:r w:rsidRPr="00157046">
        <w:rPr>
          <w:lang w:val="es-ES"/>
        </w:rPr>
        <w:t xml:space="preserve">, no así a realizar cuestionamientos, o manifestaciones subjetivas. </w:t>
      </w:r>
    </w:p>
    <w:p w14:paraId="5F30A36C" w14:textId="77777777" w:rsidR="00C54EA4" w:rsidRPr="00157046" w:rsidRDefault="00C54EA4" w:rsidP="00157046">
      <w:pPr>
        <w:spacing w:before="240" w:after="360"/>
        <w:rPr>
          <w:i/>
          <w:lang w:val="es-ES"/>
        </w:rPr>
      </w:pPr>
      <w:r w:rsidRPr="00157046">
        <w:rPr>
          <w:lang w:val="es-ES"/>
        </w:rPr>
        <w:t xml:space="preserve">Sirve de apoyo a lo anterior la definición de derecho a la información de Ernesto Villanueva </w:t>
      </w:r>
      <w:proofErr w:type="spellStart"/>
      <w:r w:rsidRPr="00157046">
        <w:rPr>
          <w:lang w:val="es-ES"/>
        </w:rPr>
        <w:t>Villanueva</w:t>
      </w:r>
      <w:proofErr w:type="spellEnd"/>
      <w:r w:rsidRPr="00157046">
        <w:rPr>
          <w:lang w:val="es-ES"/>
        </w:rPr>
        <w:t xml:space="preserve"> que dice: “</w:t>
      </w:r>
      <w:r w:rsidRPr="00157046">
        <w:rPr>
          <w:i/>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157046">
        <w:rPr>
          <w:rStyle w:val="Refdenotaalpie"/>
          <w:i/>
          <w:lang w:val="es-ES"/>
        </w:rPr>
        <w:footnoteReference w:id="4"/>
      </w:r>
      <w:r w:rsidRPr="00157046">
        <w:rPr>
          <w:i/>
          <w:lang w:val="es-ES"/>
        </w:rPr>
        <w:t xml:space="preserve"> </w:t>
      </w:r>
    </w:p>
    <w:p w14:paraId="0A8F3B81" w14:textId="77777777" w:rsidR="00C54EA4" w:rsidRPr="00157046" w:rsidRDefault="00C54EA4" w:rsidP="00157046">
      <w:pPr>
        <w:spacing w:before="240" w:after="240"/>
        <w:rPr>
          <w:lang w:val="es-ES"/>
        </w:rPr>
      </w:pPr>
      <w:r w:rsidRPr="00157046">
        <w:rPr>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33EA72FF" w14:textId="10606136" w:rsidR="00C54EA4" w:rsidRPr="00157046" w:rsidRDefault="00C54EA4" w:rsidP="00157046">
      <w:pPr>
        <w:spacing w:before="240" w:after="240"/>
        <w:rPr>
          <w:lang w:val="es-ES"/>
        </w:rPr>
      </w:pPr>
      <w:r w:rsidRPr="00157046">
        <w:rPr>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444A5DC7" w14:textId="77777777" w:rsidR="00C54EA4" w:rsidRPr="00157046" w:rsidRDefault="00C54EA4" w:rsidP="00157046">
      <w:pPr>
        <w:spacing w:before="240" w:after="240"/>
        <w:rPr>
          <w:lang w:val="es-ES"/>
        </w:rPr>
      </w:pPr>
      <w:r w:rsidRPr="00157046">
        <w:rPr>
          <w:lang w:val="es-ES"/>
        </w:rPr>
        <w:lastRenderedPageBreak/>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73FC7D85" w14:textId="77777777" w:rsidR="00C54EA4" w:rsidRPr="00157046" w:rsidRDefault="00C54EA4" w:rsidP="00157046">
      <w:pPr>
        <w:spacing w:before="240" w:after="240"/>
        <w:rPr>
          <w:lang w:val="es-ES"/>
        </w:rPr>
      </w:pPr>
      <w:r w:rsidRPr="00157046">
        <w:rPr>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8685C8A" w14:textId="77777777" w:rsidR="00C54EA4" w:rsidRPr="00157046" w:rsidRDefault="00C54EA4" w:rsidP="00157046">
      <w:pPr>
        <w:spacing w:before="240" w:after="240"/>
        <w:rPr>
          <w:lang w:val="es-ES"/>
        </w:rPr>
      </w:pPr>
      <w:r w:rsidRPr="00157046">
        <w:rPr>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6A0CEBB7" w14:textId="26916EAA" w:rsidR="00C54EA4" w:rsidRPr="00157046" w:rsidRDefault="00C54EA4" w:rsidP="00157046">
      <w:pPr>
        <w:spacing w:before="240" w:after="240"/>
        <w:rPr>
          <w:i/>
          <w:lang w:val="es-ES"/>
        </w:rPr>
      </w:pPr>
      <w:r w:rsidRPr="00157046">
        <w:rPr>
          <w:lang w:val="es-ES"/>
        </w:rPr>
        <w:t xml:space="preserve">Puntualizando que el Derecho de Acceso a la Información Pública consiste en que la </w:t>
      </w:r>
      <w:r w:rsidRPr="00157046">
        <w:rPr>
          <w:b/>
          <w:u w:val="single"/>
          <w:lang w:val="es-ES"/>
        </w:rPr>
        <w:t>información solicitada conste en un soporte documental</w:t>
      </w:r>
      <w:r w:rsidRPr="00157046">
        <w:rPr>
          <w:lang w:val="es-ES"/>
        </w:rPr>
        <w:t xml:space="preserve"> en cualquiera de sus formas, a </w:t>
      </w:r>
      <w:r w:rsidRPr="00157046">
        <w:rPr>
          <w:lang w:val="es-ES"/>
        </w:rPr>
        <w:lastRenderedPageBreak/>
        <w:t>saber: expedientes, reportes, estudios, actas</w:t>
      </w:r>
      <w:r w:rsidRPr="00157046">
        <w:rPr>
          <w:b/>
          <w:lang w:val="es-ES"/>
        </w:rPr>
        <w:t>,</w:t>
      </w:r>
      <w:r w:rsidRPr="00157046">
        <w:rPr>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CBBAA91" w14:textId="77777777" w:rsidR="00C54EA4" w:rsidRPr="00157046" w:rsidRDefault="00C54EA4" w:rsidP="00157046">
      <w:pPr>
        <w:pStyle w:val="Puesto"/>
        <w:ind w:firstLine="0"/>
        <w:rPr>
          <w:color w:val="auto"/>
          <w:lang w:val="es-ES"/>
        </w:rPr>
      </w:pPr>
      <w:r w:rsidRPr="00157046">
        <w:rPr>
          <w:color w:val="auto"/>
          <w:lang w:val="es-ES"/>
        </w:rPr>
        <w:t>“</w:t>
      </w:r>
      <w:r w:rsidRPr="00157046">
        <w:rPr>
          <w:b/>
          <w:color w:val="auto"/>
          <w:lang w:val="es-ES"/>
        </w:rPr>
        <w:t xml:space="preserve">Artículo 3. </w:t>
      </w:r>
      <w:r w:rsidRPr="00157046">
        <w:rPr>
          <w:color w:val="auto"/>
          <w:lang w:val="es-ES"/>
        </w:rPr>
        <w:t>Para los efectos de la presente Ley se entenderá por:</w:t>
      </w:r>
    </w:p>
    <w:p w14:paraId="168B4369" w14:textId="77777777" w:rsidR="00C54EA4" w:rsidRPr="00157046" w:rsidRDefault="00C54EA4" w:rsidP="00157046">
      <w:pPr>
        <w:pStyle w:val="Puesto"/>
        <w:ind w:firstLine="0"/>
        <w:rPr>
          <w:color w:val="auto"/>
          <w:lang w:val="es-ES"/>
        </w:rPr>
      </w:pPr>
      <w:r w:rsidRPr="00157046">
        <w:rPr>
          <w:color w:val="auto"/>
          <w:lang w:val="es-ES"/>
        </w:rPr>
        <w:t>…</w:t>
      </w:r>
    </w:p>
    <w:p w14:paraId="77A5D89A" w14:textId="77777777" w:rsidR="00C54EA4" w:rsidRPr="00157046" w:rsidRDefault="00C54EA4" w:rsidP="00157046">
      <w:pPr>
        <w:pStyle w:val="Puesto"/>
        <w:ind w:firstLine="0"/>
        <w:rPr>
          <w:color w:val="auto"/>
          <w:lang w:val="es-ES"/>
        </w:rPr>
      </w:pPr>
      <w:r w:rsidRPr="00157046">
        <w:rPr>
          <w:b/>
          <w:color w:val="auto"/>
          <w:lang w:val="es-ES"/>
        </w:rPr>
        <w:t>XI. Documento:</w:t>
      </w:r>
      <w:r w:rsidRPr="00157046">
        <w:rPr>
          <w:color w:val="auto"/>
          <w:lang w:val="es-ES"/>
        </w:rPr>
        <w:t xml:space="preserve"> Los expedientes, reportes, estudios, actas, resoluciones,</w:t>
      </w:r>
      <w:r w:rsidRPr="00157046">
        <w:rPr>
          <w:b/>
          <w:color w:val="auto"/>
          <w:lang w:val="es-ES"/>
        </w:rPr>
        <w:t xml:space="preserve"> </w:t>
      </w:r>
      <w:r w:rsidRPr="00157046">
        <w:rPr>
          <w:color w:val="auto"/>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737466" w14:textId="77777777" w:rsidR="00C54EA4" w:rsidRPr="00157046" w:rsidRDefault="00C54EA4" w:rsidP="00157046">
      <w:pPr>
        <w:rPr>
          <w:lang w:val="es-ES"/>
        </w:rPr>
      </w:pPr>
    </w:p>
    <w:p w14:paraId="5845289F" w14:textId="77777777" w:rsidR="00C54EA4" w:rsidRPr="00157046" w:rsidRDefault="00C54EA4" w:rsidP="00157046">
      <w:pPr>
        <w:rPr>
          <w:lang w:val="es-ES"/>
        </w:rPr>
      </w:pPr>
      <w:r w:rsidRPr="00157046">
        <w:rPr>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034451C" w14:textId="77777777" w:rsidR="00C54EA4" w:rsidRPr="00157046" w:rsidRDefault="00C54EA4" w:rsidP="00157046">
      <w:pPr>
        <w:ind w:left="851" w:right="850"/>
        <w:rPr>
          <w:lang w:val="es-ES"/>
        </w:rPr>
      </w:pPr>
    </w:p>
    <w:p w14:paraId="204C2BD9" w14:textId="77777777" w:rsidR="00C54EA4" w:rsidRPr="00157046" w:rsidRDefault="00C54EA4" w:rsidP="00157046">
      <w:pPr>
        <w:pStyle w:val="Puesto"/>
        <w:jc w:val="center"/>
        <w:rPr>
          <w:b/>
          <w:bCs/>
          <w:color w:val="auto"/>
          <w:lang w:val="es-ES"/>
        </w:rPr>
      </w:pPr>
      <w:r w:rsidRPr="00157046">
        <w:rPr>
          <w:color w:val="auto"/>
          <w:lang w:val="es-ES"/>
        </w:rPr>
        <w:t>“</w:t>
      </w:r>
      <w:r w:rsidRPr="00157046">
        <w:rPr>
          <w:b/>
          <w:bCs/>
          <w:color w:val="auto"/>
          <w:lang w:val="es-ES"/>
        </w:rPr>
        <w:t>CRITERIO 0002-11</w:t>
      </w:r>
    </w:p>
    <w:p w14:paraId="253AF43B" w14:textId="77777777" w:rsidR="00C54EA4" w:rsidRPr="00157046" w:rsidRDefault="00C54EA4" w:rsidP="00157046">
      <w:pPr>
        <w:pStyle w:val="Puesto"/>
        <w:ind w:firstLine="0"/>
        <w:rPr>
          <w:color w:val="auto"/>
          <w:lang w:val="es-ES"/>
        </w:rPr>
      </w:pPr>
      <w:r w:rsidRPr="00157046">
        <w:rPr>
          <w:b/>
          <w:bCs/>
          <w:color w:val="auto"/>
          <w:u w:val="single"/>
          <w:lang w:val="es-ES"/>
        </w:rPr>
        <w:t>INFORMACIÓN PÚBLICA, CONCEPTO DE, EN MATERIA DE TRANSPARENCIA. INTERPRETACIÓN SISTEMÁTICA DE LOS ARTÍCULOS 2°, FRACCIÓN V, XV, Y XVI, 3°, 4°, 11 Y 41.</w:t>
      </w:r>
      <w:r w:rsidRPr="00157046">
        <w:rPr>
          <w:color w:val="auto"/>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B85173" w14:textId="77777777" w:rsidR="00C54EA4" w:rsidRPr="00157046" w:rsidRDefault="00C54EA4" w:rsidP="00157046">
      <w:pPr>
        <w:pStyle w:val="Puesto"/>
        <w:ind w:firstLine="0"/>
        <w:rPr>
          <w:color w:val="auto"/>
          <w:lang w:val="es-ES"/>
        </w:rPr>
      </w:pPr>
      <w:r w:rsidRPr="00157046">
        <w:rPr>
          <w:color w:val="auto"/>
          <w:lang w:val="es-ES"/>
        </w:rPr>
        <w:lastRenderedPageBreak/>
        <w:t>En consecuencia el acceso a la información se refiere a que se cumplan cualquiera de los siguientes tres supuestos:</w:t>
      </w:r>
    </w:p>
    <w:p w14:paraId="771996B2" w14:textId="77777777" w:rsidR="00C54EA4" w:rsidRPr="00157046" w:rsidRDefault="00C54EA4" w:rsidP="00157046">
      <w:pPr>
        <w:pStyle w:val="Puesto"/>
        <w:ind w:firstLine="0"/>
        <w:rPr>
          <w:color w:val="auto"/>
          <w:lang w:val="es-ES"/>
        </w:rPr>
      </w:pPr>
      <w:r w:rsidRPr="00157046">
        <w:rPr>
          <w:color w:val="auto"/>
          <w:lang w:val="es-ES"/>
        </w:rPr>
        <w:t xml:space="preserve">1) Que se trate de información </w:t>
      </w:r>
      <w:r w:rsidRPr="00157046">
        <w:rPr>
          <w:color w:val="auto"/>
          <w:u w:val="single"/>
          <w:lang w:val="es-ES"/>
        </w:rPr>
        <w:t>registrada en cualquier soporte documental</w:t>
      </w:r>
      <w:r w:rsidRPr="00157046">
        <w:rPr>
          <w:color w:val="auto"/>
          <w:lang w:val="es-ES"/>
        </w:rPr>
        <w:t>, que en ejercicio de las atribuciones conferidas, sea generada por los Sujetos Obligados;</w:t>
      </w:r>
    </w:p>
    <w:p w14:paraId="2BB7166A" w14:textId="77777777" w:rsidR="00C54EA4" w:rsidRPr="00157046" w:rsidRDefault="00C54EA4" w:rsidP="00157046">
      <w:pPr>
        <w:pStyle w:val="Puesto"/>
        <w:ind w:firstLine="0"/>
        <w:rPr>
          <w:color w:val="auto"/>
          <w:lang w:val="es-ES"/>
        </w:rPr>
      </w:pPr>
      <w:r w:rsidRPr="00157046">
        <w:rPr>
          <w:color w:val="auto"/>
          <w:lang w:val="es-ES"/>
        </w:rPr>
        <w:t xml:space="preserve">2) Que se trate de información </w:t>
      </w:r>
      <w:r w:rsidRPr="00157046">
        <w:rPr>
          <w:color w:val="auto"/>
          <w:u w:val="single"/>
          <w:lang w:val="es-ES"/>
        </w:rPr>
        <w:t>registrada en cualquier soporte documental</w:t>
      </w:r>
      <w:r w:rsidRPr="00157046">
        <w:rPr>
          <w:color w:val="auto"/>
          <w:lang w:val="es-ES"/>
        </w:rPr>
        <w:t>, que en ejercicio de las atribuciones conferidas, sea administrada por los Sujetos Obligados, y</w:t>
      </w:r>
    </w:p>
    <w:p w14:paraId="29E39BC7" w14:textId="77777777" w:rsidR="00C54EA4" w:rsidRPr="00157046" w:rsidRDefault="00C54EA4" w:rsidP="00157046">
      <w:pPr>
        <w:pStyle w:val="Puesto"/>
        <w:ind w:firstLine="0"/>
        <w:rPr>
          <w:color w:val="auto"/>
          <w:lang w:val="es-ES"/>
        </w:rPr>
      </w:pPr>
      <w:r w:rsidRPr="00157046">
        <w:rPr>
          <w:color w:val="auto"/>
          <w:lang w:val="es-ES"/>
        </w:rPr>
        <w:t xml:space="preserve">3) Que se trate de información </w:t>
      </w:r>
      <w:r w:rsidRPr="00157046">
        <w:rPr>
          <w:color w:val="auto"/>
          <w:u w:val="single"/>
          <w:lang w:val="es-ES"/>
        </w:rPr>
        <w:t>registrada en cualquier soporte documental</w:t>
      </w:r>
      <w:r w:rsidRPr="00157046">
        <w:rPr>
          <w:color w:val="auto"/>
          <w:lang w:val="es-ES"/>
        </w:rPr>
        <w:t>, que en ejercicio de las atribuciones conferidas, se encuentre en posesión de los Sujetos Obligados.” (Sic)</w:t>
      </w:r>
    </w:p>
    <w:p w14:paraId="1BDBEEC5" w14:textId="77777777" w:rsidR="00C54EA4" w:rsidRPr="00157046" w:rsidRDefault="00C54EA4" w:rsidP="00157046">
      <w:pPr>
        <w:spacing w:before="240" w:after="240"/>
        <w:rPr>
          <w:lang w:val="es-ES"/>
        </w:rPr>
      </w:pPr>
      <w:r w:rsidRPr="00157046">
        <w:rPr>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157046">
        <w:rPr>
          <w:b/>
          <w:lang w:val="es-ES"/>
        </w:rPr>
        <w:t>EL SUJETO OBLIGADO</w:t>
      </w:r>
      <w:r w:rsidRPr="00157046">
        <w:rPr>
          <w:lang w:val="es-ES"/>
        </w:rPr>
        <w:t xml:space="preserve"> la generó o porque como parte del ejercicio de sus funciones la recibió y por consiguiente, la administra y posee. </w:t>
      </w:r>
    </w:p>
    <w:p w14:paraId="5F63CE5C" w14:textId="77777777" w:rsidR="00C54EA4" w:rsidRPr="00157046" w:rsidRDefault="00C54EA4" w:rsidP="00157046">
      <w:r w:rsidRPr="00157046">
        <w:t xml:space="preserve">Robustece lo anterior, el Criterio 03/17 emitido por el Instituto Nacional de Transparencia, Acceso a la Información y Protección de Datos Personales, el cual establece lo siguiente: </w:t>
      </w:r>
    </w:p>
    <w:p w14:paraId="12F0949D" w14:textId="77777777" w:rsidR="00C54EA4" w:rsidRPr="00157046" w:rsidRDefault="00C54EA4" w:rsidP="00157046"/>
    <w:p w14:paraId="328201CF" w14:textId="77777777" w:rsidR="00C54EA4" w:rsidRPr="00157046" w:rsidRDefault="00C54EA4" w:rsidP="00157046">
      <w:pPr>
        <w:pStyle w:val="Puesto"/>
        <w:ind w:firstLine="0"/>
        <w:rPr>
          <w:color w:val="auto"/>
        </w:rPr>
      </w:pPr>
      <w:r w:rsidRPr="00157046">
        <w:rPr>
          <w:color w:val="auto"/>
        </w:rPr>
        <w:t>“</w:t>
      </w:r>
      <w:r w:rsidRPr="00157046">
        <w:rPr>
          <w:b/>
          <w:color w:val="auto"/>
        </w:rPr>
        <w:t xml:space="preserve">No existe obligación de elaborar documentos ad hoc para atender las solicitudes de acceso a la información. </w:t>
      </w:r>
      <w:r w:rsidRPr="00157046">
        <w:rPr>
          <w:color w:val="auto"/>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408C3392" w14:textId="77777777" w:rsidR="00C54EA4" w:rsidRPr="00157046" w:rsidRDefault="00C54EA4" w:rsidP="00157046"/>
    <w:p w14:paraId="3F8E062B" w14:textId="77777777" w:rsidR="00C54EA4" w:rsidRPr="00157046" w:rsidRDefault="00C54EA4" w:rsidP="00157046">
      <w:pPr>
        <w:spacing w:before="240" w:after="240"/>
        <w:rPr>
          <w:i/>
          <w:lang w:val="es-ES"/>
        </w:rPr>
      </w:pPr>
      <w:r w:rsidRPr="00157046">
        <w:rPr>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157046">
        <w:rPr>
          <w:i/>
          <w:lang w:val="es-ES"/>
        </w:rPr>
        <w:t xml:space="preserve">obligar a la autoridad responsable a que actúe en el sentido de </w:t>
      </w:r>
      <w:r w:rsidRPr="00157046">
        <w:rPr>
          <w:i/>
          <w:lang w:val="es-ES"/>
        </w:rPr>
        <w:lastRenderedPageBreak/>
        <w:t>contestar lo solicitado</w:t>
      </w:r>
      <w:r w:rsidRPr="00157046">
        <w:rPr>
          <w:lang w:val="es-ES"/>
        </w:rPr>
        <w:t xml:space="preserve">, mientras que en el segundo supuesto la solicitud de acceso a la información pública </w:t>
      </w:r>
      <w:r w:rsidRPr="00157046">
        <w:rPr>
          <w:i/>
          <w:lang w:val="es-ES"/>
        </w:rPr>
        <w:t>se encamina primordialmente a permitir el acceso a datos, registros y todo tipo de información pública que conste en documentos, sea generada o se encuentre en posesión de la autoridad.</w:t>
      </w:r>
    </w:p>
    <w:p w14:paraId="5DA34BEB" w14:textId="5E436139" w:rsidR="00C54EA4" w:rsidRPr="00157046" w:rsidRDefault="00C54EA4" w:rsidP="00157046">
      <w:pPr>
        <w:pStyle w:val="Prrafodelista"/>
        <w:autoSpaceDE w:val="0"/>
        <w:autoSpaceDN w:val="0"/>
        <w:adjustRightInd w:val="0"/>
        <w:ind w:left="0"/>
        <w:rPr>
          <w:rFonts w:cs="Arial"/>
        </w:rPr>
      </w:pPr>
      <w:r w:rsidRPr="00157046">
        <w:t xml:space="preserve">Bajo éste tenor cabe aclarar que cuando los planteamientos que formulen los particulares se pueda colmar con la entrega de </w:t>
      </w:r>
      <w:r w:rsidRPr="00157046">
        <w:rPr>
          <w:rFonts w:cs="Arial"/>
        </w:rPr>
        <w:t xml:space="preserve">documentos que los </w:t>
      </w:r>
      <w:r w:rsidRPr="00157046">
        <w:rPr>
          <w:rFonts w:cs="Arial"/>
          <w:b/>
          <w:bCs/>
        </w:rPr>
        <w:t>Sujetos Obligados</w:t>
      </w:r>
      <w:r w:rsidRPr="00157046">
        <w:rPr>
          <w:rFonts w:cs="Arial"/>
        </w:rPr>
        <w:t xml:space="preserve"> generen, posean o administren en ejercicio de sus atribuciones, se está en presencia del derecho fundamental de acceso a la información, previsto en el artículo 6, Apartado </w:t>
      </w:r>
      <w:r w:rsidRPr="00157046">
        <w:t>A, fracción IV de la Constitución Política de los Estados Unidos Mexicanos, el cual deberá garantizarse ordenando la entrega de tales documentales, siempre y cuando éstas sean de acceso público.</w:t>
      </w:r>
    </w:p>
    <w:p w14:paraId="5CA45514" w14:textId="77777777" w:rsidR="00C54EA4" w:rsidRPr="00157046" w:rsidRDefault="00C54EA4" w:rsidP="00157046">
      <w:pPr>
        <w:spacing w:before="240" w:after="240"/>
        <w:rPr>
          <w:lang w:val="es-ES"/>
        </w:rPr>
      </w:pPr>
      <w:r w:rsidRPr="00157046">
        <w:rPr>
          <w:lang w:val="es-ES"/>
        </w:rPr>
        <w:t>Asimismo, no obsta mencionar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2760D0E2" w14:textId="77777777" w:rsidR="00C54EA4" w:rsidRPr="00157046" w:rsidRDefault="00C54EA4" w:rsidP="00157046">
      <w:pPr>
        <w:pStyle w:val="Prrafodelista"/>
        <w:autoSpaceDE w:val="0"/>
        <w:autoSpaceDN w:val="0"/>
        <w:adjustRightInd w:val="0"/>
        <w:ind w:left="0"/>
        <w:rPr>
          <w:rFonts w:cs="Arial"/>
        </w:rPr>
      </w:pPr>
      <w:r w:rsidRPr="00157046">
        <w:rPr>
          <w:rFonts w:cs="Arial"/>
        </w:rPr>
        <w:t>Sirve de sustento a lo anterior, el</w:t>
      </w:r>
      <w:r w:rsidRPr="00157046">
        <w:rPr>
          <w:rStyle w:val="apple-converted-space"/>
          <w:rFonts w:eastAsiaTheme="majorEastAsia" w:cs="Arial"/>
        </w:rPr>
        <w:t xml:space="preserve"> </w:t>
      </w:r>
      <w:r w:rsidRPr="00157046">
        <w:rPr>
          <w:rStyle w:val="il"/>
          <w:rFonts w:eastAsiaTheme="majorEastAsia" w:cs="Arial"/>
        </w:rPr>
        <w:t>Criterio</w:t>
      </w:r>
      <w:r w:rsidRPr="00157046">
        <w:rPr>
          <w:rStyle w:val="apple-converted-space"/>
          <w:rFonts w:eastAsiaTheme="majorEastAsia" w:cs="Arial"/>
        </w:rPr>
        <w:t xml:space="preserve"> </w:t>
      </w:r>
      <w:r w:rsidRPr="00157046">
        <w:rPr>
          <w:rStyle w:val="il"/>
          <w:rFonts w:eastAsiaTheme="majorEastAsia" w:cs="Arial"/>
          <w:b/>
          <w:bCs/>
        </w:rPr>
        <w:t>028</w:t>
      </w:r>
      <w:r w:rsidRPr="00157046">
        <w:rPr>
          <w:rFonts w:cs="Arial"/>
          <w:b/>
          <w:bCs/>
        </w:rPr>
        <w:t>-</w:t>
      </w:r>
      <w:r w:rsidRPr="00157046">
        <w:rPr>
          <w:rStyle w:val="il"/>
          <w:rFonts w:eastAsiaTheme="majorEastAsia" w:cs="Arial"/>
          <w:b/>
          <w:bCs/>
        </w:rPr>
        <w:t>10</w:t>
      </w:r>
      <w:r w:rsidRPr="00157046">
        <w:rPr>
          <w:rStyle w:val="apple-converted-space"/>
          <w:rFonts w:eastAsiaTheme="majorEastAsia" w:cs="Arial"/>
        </w:rPr>
        <w:t xml:space="preserve"> </w:t>
      </w:r>
      <w:r w:rsidRPr="00157046">
        <w:rPr>
          <w:rFonts w:cs="Arial"/>
        </w:rPr>
        <w:t>emitido por el Pleno del entonces llamado</w:t>
      </w:r>
      <w:r w:rsidRPr="00157046">
        <w:rPr>
          <w:rStyle w:val="apple-converted-space"/>
          <w:rFonts w:eastAsiaTheme="majorEastAsia" w:cs="Arial"/>
        </w:rPr>
        <w:t xml:space="preserve"> </w:t>
      </w:r>
      <w:r w:rsidRPr="00157046">
        <w:rPr>
          <w:rFonts w:cs="Arial"/>
        </w:rPr>
        <w:t>Instituto Federal de Acceso a la Información y Protección de Datos, ahora Instituto Nacional de Transparencia, Acceso a la Información y Protección de Datos Personales que establece que se deberá garantizar</w:t>
      </w:r>
      <w:r w:rsidRPr="00157046">
        <w:rPr>
          <w:rStyle w:val="apple-converted-space"/>
          <w:rFonts w:eastAsiaTheme="majorEastAsia" w:cs="Arial"/>
        </w:rPr>
        <w:t xml:space="preserve"> </w:t>
      </w:r>
      <w:r w:rsidRPr="00157046">
        <w:rPr>
          <w:rFonts w:cs="Arial"/>
        </w:rPr>
        <w:t xml:space="preserve">el acceso a la información contenida en documentos que los sujetos </w:t>
      </w:r>
      <w:r w:rsidRPr="00157046">
        <w:rPr>
          <w:rFonts w:cs="Arial"/>
        </w:rPr>
        <w:lastRenderedPageBreak/>
        <w:t>obligados generen, obtengan, adquieran, transformen o conserven por cualquier título; que se entienden como cualquier registro que documente el ejercicio de las facultades o la actividad de los sujetos obligados sin importar su fuente o fecha de elaboración</w:t>
      </w:r>
      <w:r w:rsidRPr="00157046">
        <w:rPr>
          <w:rStyle w:val="apple-converted-space"/>
          <w:rFonts w:eastAsiaTheme="majorEastAsia" w:cs="Arial"/>
          <w:iCs/>
        </w:rPr>
        <w:t xml:space="preserve"> </w:t>
      </w:r>
      <w:r w:rsidRPr="00157046">
        <w:rPr>
          <w:rFonts w:cs="Arial"/>
        </w:rPr>
        <w:t xml:space="preserve">aunque el particular lleve a cabo una solicitud de información sin identificar de forma precisa la documentación, </w:t>
      </w:r>
      <w:r w:rsidRPr="00157046">
        <w:rPr>
          <w:rFonts w:cs="Arial"/>
          <w:b/>
        </w:rPr>
        <w:t>EL SUJETO OBLIGADO</w:t>
      </w:r>
      <w:r w:rsidRPr="00157046">
        <w:rPr>
          <w:rStyle w:val="apple-converted-space"/>
          <w:rFonts w:eastAsiaTheme="majorEastAsia" w:cs="Arial"/>
          <w:b/>
        </w:rPr>
        <w:t xml:space="preserve"> </w:t>
      </w:r>
      <w:r w:rsidRPr="00157046">
        <w:rPr>
          <w:rFonts w:cs="Arial"/>
        </w:rPr>
        <w:t>deberá hacer entrega del mismo al solicitante</w:t>
      </w:r>
      <w:r w:rsidRPr="00157046">
        <w:rPr>
          <w:rStyle w:val="apple-converted-space"/>
          <w:rFonts w:eastAsiaTheme="majorEastAsia" w:cs="Arial"/>
        </w:rPr>
        <w:t xml:space="preserve"> </w:t>
      </w:r>
      <w:r w:rsidRPr="00157046">
        <w:rPr>
          <w:rFonts w:cs="Arial"/>
        </w:rPr>
        <w:t>mismo que a continuación se cita:</w:t>
      </w:r>
    </w:p>
    <w:p w14:paraId="483A482A" w14:textId="77777777" w:rsidR="00C54EA4" w:rsidRPr="00157046" w:rsidRDefault="00C54EA4" w:rsidP="00157046">
      <w:pPr>
        <w:pStyle w:val="Prrafodelista"/>
        <w:autoSpaceDE w:val="0"/>
        <w:autoSpaceDN w:val="0"/>
        <w:adjustRightInd w:val="0"/>
        <w:ind w:left="0"/>
        <w:rPr>
          <w:rFonts w:cs="Arial"/>
        </w:rPr>
      </w:pPr>
    </w:p>
    <w:p w14:paraId="7EEF59D5" w14:textId="77777777" w:rsidR="00C54EA4" w:rsidRPr="00157046" w:rsidRDefault="00C54EA4" w:rsidP="00157046">
      <w:pPr>
        <w:pStyle w:val="Puesto"/>
        <w:ind w:firstLine="0"/>
        <w:rPr>
          <w:rStyle w:val="apple-converted-space"/>
          <w:b/>
          <w:bCs/>
          <w:i w:val="0"/>
          <w:iCs/>
          <w:color w:val="auto"/>
          <w:lang w:val="es-ES_tradnl"/>
        </w:rPr>
      </w:pPr>
      <w:r w:rsidRPr="00157046">
        <w:rPr>
          <w:color w:val="auto"/>
          <w:lang w:val="es-ES_tradnl"/>
        </w:rPr>
        <w:t>“</w:t>
      </w:r>
      <w:r w:rsidRPr="00157046">
        <w:rPr>
          <w:b/>
          <w:bCs/>
          <w:color w:val="auto"/>
          <w:lang w:val="es-ES_tradnl"/>
        </w:rPr>
        <w:t>CUANDO EN UNA SOLICITUD DE INFORMACIÓN NO SE IDENTIFIQUE UN DOCUMENTO EN ESPECÍFICO, SI ÉSTA TIENE UNA EXPRESIÓN DOCUMENTAL, EL SUJETO OBLIGADO DEBERÁ ENTREGAR AL PARTICULAR EL DOCUMENTO EN ESPECÍFICO.</w:t>
      </w:r>
      <w:r w:rsidRPr="00157046">
        <w:rPr>
          <w:rStyle w:val="apple-converted-space"/>
          <w:b/>
          <w:bCs/>
          <w:iCs/>
          <w:color w:val="auto"/>
          <w:lang w:val="es-ES_tradnl"/>
        </w:rPr>
        <w:t xml:space="preserve"> </w:t>
      </w:r>
    </w:p>
    <w:p w14:paraId="3F5633C5" w14:textId="77777777" w:rsidR="00C54EA4" w:rsidRPr="00157046" w:rsidRDefault="00C54EA4" w:rsidP="00157046">
      <w:pPr>
        <w:pStyle w:val="Puesto"/>
        <w:ind w:firstLine="0"/>
        <w:rPr>
          <w:color w:val="auto"/>
          <w:lang w:val="es-ES_tradnl"/>
        </w:rPr>
      </w:pPr>
      <w:r w:rsidRPr="00157046">
        <w:rPr>
          <w:color w:val="auto"/>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690CDBEA" w14:textId="77777777" w:rsidR="00C54EA4" w:rsidRPr="00157046" w:rsidRDefault="00C54EA4" w:rsidP="00157046"/>
    <w:p w14:paraId="2D5D878F" w14:textId="77777777" w:rsidR="00C54EA4" w:rsidRPr="00157046" w:rsidRDefault="00C54EA4" w:rsidP="00157046">
      <w:pPr>
        <w:pBdr>
          <w:top w:val="nil"/>
          <w:left w:val="nil"/>
          <w:bottom w:val="nil"/>
          <w:right w:val="nil"/>
          <w:between w:val="nil"/>
        </w:pBdr>
        <w:spacing w:before="240" w:after="240"/>
        <w:rPr>
          <w:lang w:val="es-ES"/>
        </w:rPr>
      </w:pPr>
      <w:r w:rsidRPr="00157046">
        <w:rPr>
          <w:lang w:val="es-ES"/>
        </w:rPr>
        <w:t xml:space="preserve">Así como el Criterio 16/17, emitido por el Instituto Nacional de Transparencia, Acceso a la Información y Protección de Datos Personales, INAI, que establece lo siguiente: </w:t>
      </w:r>
    </w:p>
    <w:p w14:paraId="782653D6" w14:textId="77777777" w:rsidR="00C54EA4" w:rsidRPr="00157046" w:rsidRDefault="00C54EA4" w:rsidP="00157046">
      <w:pPr>
        <w:pStyle w:val="Puesto"/>
        <w:ind w:firstLine="0"/>
        <w:rPr>
          <w:color w:val="auto"/>
          <w:lang w:val="es-ES"/>
        </w:rPr>
      </w:pPr>
      <w:r w:rsidRPr="00157046">
        <w:rPr>
          <w:color w:val="auto"/>
          <w:lang w:val="es-ES"/>
        </w:rPr>
        <w:t xml:space="preserve"> “</w:t>
      </w:r>
      <w:r w:rsidRPr="00157046">
        <w:rPr>
          <w:b/>
          <w:color w:val="auto"/>
          <w:lang w:val="es-ES"/>
        </w:rPr>
        <w:t xml:space="preserve">Expresión documental. </w:t>
      </w:r>
      <w:r w:rsidRPr="00157046">
        <w:rPr>
          <w:color w:val="auto"/>
          <w:lang w:val="es-ES"/>
        </w:rPr>
        <w:t xml:space="preserve">Cuando los particulares presenten solicitudes de acceso a la información sin identificar de forma precisa la documentación que pudiera contener la información de su interés, o bien, la solicitud constituya una consulta, pero la respuesta </w:t>
      </w:r>
      <w:r w:rsidRPr="00157046">
        <w:rPr>
          <w:color w:val="auto"/>
          <w:lang w:val="es-ES"/>
        </w:rPr>
        <w:lastRenderedPageBreak/>
        <w:t>pudiera obrar en algún documento en poder de los sujetos obligados, éstos deben dar a dichas solicitudes una interpretación que les otorgue una expresión documental.”</w:t>
      </w:r>
    </w:p>
    <w:p w14:paraId="716B1F3E" w14:textId="77777777" w:rsidR="00C54EA4" w:rsidRPr="00157046" w:rsidRDefault="00C54EA4" w:rsidP="00157046"/>
    <w:p w14:paraId="7FF1BB97" w14:textId="539F42F6" w:rsidR="00AD7661" w:rsidRPr="00157046" w:rsidRDefault="00C61954" w:rsidP="00157046">
      <w:pPr>
        <w:ind w:right="113"/>
        <w:rPr>
          <w:iCs/>
        </w:rPr>
      </w:pPr>
      <w:r w:rsidRPr="00157046">
        <w:rPr>
          <w:iCs/>
        </w:rPr>
        <w:t xml:space="preserve">Bajo ese tenor, </w:t>
      </w:r>
      <w:r w:rsidRPr="00157046">
        <w:t xml:space="preserve">con fundamento en lo dispuesto por los artículos 13 y 181 párrafo cuarto de la Ley de Transparencia y Acceso a la Información Pública del Estado de México y Municipios, realiza la suplencia de la queja y determina que la materia de la solicitud versa en el soporte documental en donde conste los </w:t>
      </w:r>
      <w:r w:rsidR="008153DB" w:rsidRPr="00157046">
        <w:t xml:space="preserve">programas que se ejecutaron </w:t>
      </w:r>
      <w:r w:rsidR="004518F6" w:rsidRPr="00157046">
        <w:t>por la entonces Dirección de Desarrollo Social en el ejercicio 2024.</w:t>
      </w:r>
    </w:p>
    <w:p w14:paraId="4C79F1B1" w14:textId="77777777" w:rsidR="00AD7661" w:rsidRPr="00157046" w:rsidRDefault="00AD7661" w:rsidP="00157046">
      <w:pPr>
        <w:ind w:right="616"/>
        <w:rPr>
          <w:iCs/>
        </w:rPr>
      </w:pPr>
    </w:p>
    <w:p w14:paraId="40D8A64D" w14:textId="6741A4AE" w:rsidR="00AD7661" w:rsidRPr="00157046" w:rsidRDefault="00AD7661" w:rsidP="00157046">
      <w:pPr>
        <w:contextualSpacing/>
        <w:rPr>
          <w:rFonts w:cs="Tahoma"/>
        </w:rPr>
      </w:pPr>
      <w:r w:rsidRPr="00157046">
        <w:rPr>
          <w:rFonts w:cs="Tahoma"/>
        </w:rPr>
        <w:t xml:space="preserve">Respecto a este punto de la solicitud, debemos partir en primer término, de lo que se entiende por </w:t>
      </w:r>
      <w:r w:rsidRPr="00157046">
        <w:rPr>
          <w:rFonts w:cs="Tahoma"/>
          <w:i/>
        </w:rPr>
        <w:t>programa</w:t>
      </w:r>
      <w:r w:rsidRPr="00157046">
        <w:rPr>
          <w:rFonts w:cs="Tahoma"/>
        </w:rPr>
        <w:t xml:space="preserve">, por lo que, este Instituto realizó una consulta a la página oficial de la Secretaría del Bienestar del Gobierno del Estado de México, </w:t>
      </w:r>
      <w:hyperlink r:id="rId11" w:history="1">
        <w:r w:rsidRPr="00157046">
          <w:rPr>
            <w:rStyle w:val="Hipervnculo"/>
            <w:rFonts w:cs="Tahoma"/>
            <w:color w:val="auto"/>
          </w:rPr>
          <w:t>http://bienestar.edomex.gob.mx/programas_sociales</w:t>
        </w:r>
      </w:hyperlink>
      <w:r w:rsidRPr="00157046">
        <w:rPr>
          <w:rFonts w:cs="Tahoma"/>
        </w:rPr>
        <w:t xml:space="preserve">, la cual señala que los programas sociales surgen de la política social que tiene como propósito reducir la pobreza, marginación y vulnerabilidad de las personas, generando condiciones para su desarrollo y bienestar. </w:t>
      </w:r>
    </w:p>
    <w:p w14:paraId="1D6C9036" w14:textId="77777777" w:rsidR="00AD7661" w:rsidRPr="00157046" w:rsidRDefault="00AD7661" w:rsidP="00157046">
      <w:pPr>
        <w:contextualSpacing/>
        <w:rPr>
          <w:rFonts w:cs="Tahoma"/>
        </w:rPr>
      </w:pPr>
    </w:p>
    <w:p w14:paraId="3B07D0F8" w14:textId="6AD63337" w:rsidR="00AD7661" w:rsidRPr="00157046" w:rsidRDefault="00C3516C" w:rsidP="00157046">
      <w:pPr>
        <w:contextualSpacing/>
        <w:rPr>
          <w:rFonts w:cs="Tahoma"/>
        </w:rPr>
      </w:pPr>
      <w:r w:rsidRPr="00157046">
        <w:rPr>
          <w:rFonts w:cs="Tahoma"/>
        </w:rPr>
        <w:t xml:space="preserve">Por lo que así, una vez contextualizado la materia de la solicitud, se tiene que de manera primigenia </w:t>
      </w:r>
      <w:r w:rsidRPr="00157046">
        <w:rPr>
          <w:rFonts w:cs="Tahoma"/>
          <w:b/>
          <w:bCs/>
        </w:rPr>
        <w:t xml:space="preserve">EL SUJETO OBLIGADO </w:t>
      </w:r>
      <w:r w:rsidRPr="00157046">
        <w:rPr>
          <w:rFonts w:cs="Tahoma"/>
        </w:rPr>
        <w:t xml:space="preserve">proporcionó un listado de una serie de cursos que se habían llevado </w:t>
      </w:r>
      <w:r w:rsidR="00CD221D" w:rsidRPr="00157046">
        <w:rPr>
          <w:rFonts w:cs="Tahoma"/>
        </w:rPr>
        <w:t>a cabo</w:t>
      </w:r>
      <w:r w:rsidRPr="00157046">
        <w:rPr>
          <w:rFonts w:cs="Tahoma"/>
        </w:rPr>
        <w:t xml:space="preserve"> en el periodo de 2024, así como aclaró que la entonces Dirección de Desarrollo Social, ahora se denomina Coordinación de Bienestar Social; posteriormente al rendir el informe justificado rectificó y precisó </w:t>
      </w:r>
      <w:r w:rsidRPr="00157046">
        <w:t>que después de realizar una búsqueda exhaustiva y minuciosa; en los expedientes entregados por parte, de la Dirección de Desarrollo Social, no se localizaron programas que fueron realizados en 2024, toda vez que de acuerdo a sus facultades y atribuciones, señaladas en su Reglamento Interno, aprobado en el Acta de Sesión 58 Ordinaria de Cabildo de fecha 23 de Marzo de 2023, en el punto 5, no se encuentran contemplados los programas sociales</w:t>
      </w:r>
      <w:r w:rsidRPr="00157046">
        <w:rPr>
          <w:rFonts w:cs="Tahoma"/>
        </w:rPr>
        <w:t>.</w:t>
      </w:r>
    </w:p>
    <w:p w14:paraId="5C8B4D85" w14:textId="77777777" w:rsidR="00C3516C" w:rsidRPr="00157046" w:rsidRDefault="00C3516C" w:rsidP="00157046">
      <w:pPr>
        <w:contextualSpacing/>
        <w:rPr>
          <w:rFonts w:cs="Tahoma"/>
        </w:rPr>
      </w:pPr>
    </w:p>
    <w:p w14:paraId="4B64C4DA" w14:textId="190559D6" w:rsidR="00C3516C" w:rsidRPr="00157046" w:rsidRDefault="00CD502C" w:rsidP="00157046">
      <w:pPr>
        <w:contextualSpacing/>
        <w:rPr>
          <w:rFonts w:cs="Tahoma"/>
        </w:rPr>
      </w:pPr>
      <w:r w:rsidRPr="00157046">
        <w:rPr>
          <w:rFonts w:cs="Tahoma"/>
        </w:rPr>
        <w:lastRenderedPageBreak/>
        <w:t>En ese sentido,</w:t>
      </w:r>
      <w:r w:rsidR="00C61954" w:rsidRPr="00157046">
        <w:rPr>
          <w:rFonts w:cs="Tahoma"/>
        </w:rPr>
        <w:t xml:space="preserve"> </w:t>
      </w:r>
      <w:r w:rsidR="00C61954" w:rsidRPr="00157046">
        <w:t xml:space="preserve">de conformidad con el contenido de los documentos descritos previamente, que obran en el expediente electrónico del </w:t>
      </w:r>
      <w:r w:rsidR="00C61954" w:rsidRPr="00157046">
        <w:rPr>
          <w:b/>
        </w:rPr>
        <w:t>SAIMEX</w:t>
      </w:r>
      <w:r w:rsidR="00C61954" w:rsidRPr="00157046">
        <w:t xml:space="preserve"> formado con motivo del presente medio de impugnación, y tomando en consideración el motivo de inconformidad así como el pronunciamiento del </w:t>
      </w:r>
      <w:r w:rsidR="00C61954" w:rsidRPr="00157046">
        <w:rPr>
          <w:b/>
          <w:bCs/>
        </w:rPr>
        <w:t xml:space="preserve">SUJETO OBLIGADO </w:t>
      </w:r>
      <w:r w:rsidR="00C61954" w:rsidRPr="00157046">
        <w:t>vía informe justificado</w:t>
      </w:r>
      <w:r w:rsidR="00C61954" w:rsidRPr="00157046">
        <w:rPr>
          <w:b/>
        </w:rPr>
        <w:t xml:space="preserve">, </w:t>
      </w:r>
      <w:r w:rsidR="00C61954" w:rsidRPr="00157046">
        <w:t>resulta indispensable</w:t>
      </w:r>
      <w:r w:rsidRPr="00157046">
        <w:rPr>
          <w:rFonts w:cs="Tahoma"/>
        </w:rPr>
        <w:t xml:space="preserve"> </w:t>
      </w:r>
      <w:r w:rsidR="00C61954" w:rsidRPr="00157046">
        <w:rPr>
          <w:rFonts w:cs="Tahoma"/>
        </w:rPr>
        <w:t xml:space="preserve">conocer el marco normativo que rige el actuar del ente recurrido, por ello, </w:t>
      </w:r>
      <w:r w:rsidRPr="00157046">
        <w:rPr>
          <w:rFonts w:cs="Tahoma"/>
        </w:rPr>
        <w:t xml:space="preserve">se trae a colación el contenido del </w:t>
      </w:r>
      <w:r w:rsidR="00D0755E" w:rsidRPr="00157046">
        <w:rPr>
          <w:rFonts w:cs="Tahoma"/>
        </w:rPr>
        <w:t>Bando Municipal</w:t>
      </w:r>
      <w:r w:rsidR="00D0755E" w:rsidRPr="00157046">
        <w:rPr>
          <w:rStyle w:val="Refdenotaalpie"/>
          <w:rFonts w:cs="Tahoma"/>
        </w:rPr>
        <w:footnoteReference w:id="5"/>
      </w:r>
      <w:r w:rsidR="00D0755E" w:rsidRPr="00157046">
        <w:rPr>
          <w:rFonts w:cs="Tahoma"/>
        </w:rPr>
        <w:t xml:space="preserve"> del ejercicio 2024 del</w:t>
      </w:r>
      <w:r w:rsidRPr="00157046">
        <w:rPr>
          <w:rFonts w:cs="Tahoma"/>
          <w:b/>
          <w:bCs/>
        </w:rPr>
        <w:t xml:space="preserve"> SUJETO OBLIGADO </w:t>
      </w:r>
      <w:r w:rsidRPr="00157046">
        <w:rPr>
          <w:rFonts w:cs="Tahoma"/>
        </w:rPr>
        <w:t>en el ámbito de aplicación de la entonces unidad administrativa de Desarrollo Social, que es del tenor siguiente:</w:t>
      </w:r>
    </w:p>
    <w:p w14:paraId="1060AD56" w14:textId="77777777" w:rsidR="00CD502C" w:rsidRPr="00157046" w:rsidRDefault="00CD502C" w:rsidP="00157046">
      <w:pPr>
        <w:contextualSpacing/>
        <w:rPr>
          <w:rFonts w:cs="Tahoma"/>
        </w:rPr>
      </w:pPr>
    </w:p>
    <w:p w14:paraId="13682DF8" w14:textId="298175BF" w:rsidR="00D0755E" w:rsidRPr="00157046" w:rsidRDefault="00D0755E" w:rsidP="00157046">
      <w:pPr>
        <w:pStyle w:val="Puesto"/>
        <w:jc w:val="center"/>
        <w:rPr>
          <w:b/>
          <w:color w:val="auto"/>
        </w:rPr>
      </w:pPr>
      <w:r w:rsidRPr="00157046">
        <w:rPr>
          <w:b/>
          <w:color w:val="auto"/>
        </w:rPr>
        <w:t>CAPÍTULO XIII</w:t>
      </w:r>
    </w:p>
    <w:p w14:paraId="5E9E3C7F" w14:textId="668EDEF3" w:rsidR="00D0755E" w:rsidRPr="00157046" w:rsidRDefault="00D0755E" w:rsidP="00157046">
      <w:pPr>
        <w:pStyle w:val="Puesto"/>
        <w:jc w:val="center"/>
        <w:rPr>
          <w:b/>
          <w:color w:val="auto"/>
        </w:rPr>
      </w:pPr>
      <w:r w:rsidRPr="00157046">
        <w:rPr>
          <w:b/>
          <w:color w:val="auto"/>
        </w:rPr>
        <w:t>DIRECCIÓN DE DESARROLLO SOCIAL</w:t>
      </w:r>
    </w:p>
    <w:p w14:paraId="71FB4635" w14:textId="77777777" w:rsidR="00D0755E" w:rsidRPr="00157046" w:rsidRDefault="00D0755E" w:rsidP="00157046">
      <w:pPr>
        <w:contextualSpacing/>
        <w:rPr>
          <w:rFonts w:cs="Tahoma"/>
          <w:i/>
          <w:iCs/>
        </w:rPr>
      </w:pPr>
    </w:p>
    <w:p w14:paraId="4F16C4B0" w14:textId="4E480BCE" w:rsidR="00D0755E" w:rsidRPr="00157046" w:rsidRDefault="00D0755E" w:rsidP="00157046">
      <w:pPr>
        <w:pStyle w:val="Puesto"/>
        <w:ind w:firstLine="0"/>
        <w:rPr>
          <w:color w:val="auto"/>
        </w:rPr>
      </w:pPr>
      <w:r w:rsidRPr="00157046">
        <w:rPr>
          <w:b/>
          <w:color w:val="auto"/>
        </w:rPr>
        <w:t>Artículo 139.- La Dirección de Desarrollo Social, es la encargada de gestionar, crear e impulsar programas con la participación del sector público y privado, atendiendo las necesidades de los grupos vulnerables</w:t>
      </w:r>
      <w:r w:rsidRPr="00157046">
        <w:rPr>
          <w:color w:val="auto"/>
        </w:rPr>
        <w:t xml:space="preserve">, para mejorar su calidad de vida, quien tendrá a su cargo la Coordinación de Salud y la Coordinación de Población. Sus atribuciones son las siguientes: </w:t>
      </w:r>
    </w:p>
    <w:p w14:paraId="4949B3BC" w14:textId="77777777" w:rsidR="00D0755E" w:rsidRPr="00157046" w:rsidRDefault="00D0755E" w:rsidP="00157046">
      <w:pPr>
        <w:contextualSpacing/>
        <w:rPr>
          <w:rFonts w:cs="Tahoma"/>
          <w:i/>
          <w:iCs/>
        </w:rPr>
      </w:pPr>
    </w:p>
    <w:p w14:paraId="52B5800E" w14:textId="77777777" w:rsidR="00D0755E" w:rsidRPr="00157046" w:rsidRDefault="00D0755E" w:rsidP="00157046">
      <w:pPr>
        <w:pStyle w:val="Prrafodelista"/>
        <w:numPr>
          <w:ilvl w:val="0"/>
          <w:numId w:val="15"/>
        </w:numPr>
        <w:spacing w:line="240" w:lineRule="auto"/>
        <w:ind w:left="567" w:firstLine="284"/>
        <w:rPr>
          <w:rFonts w:cs="Tahoma"/>
          <w:i/>
          <w:iCs/>
        </w:rPr>
      </w:pPr>
      <w:r w:rsidRPr="00157046">
        <w:rPr>
          <w:rFonts w:cs="Tahoma"/>
          <w:i/>
          <w:iCs/>
        </w:rPr>
        <w:t xml:space="preserve">Elaborar planes y </w:t>
      </w:r>
      <w:r w:rsidRPr="00157046">
        <w:rPr>
          <w:rFonts w:cs="Tahoma"/>
          <w:b/>
          <w:bCs/>
          <w:i/>
          <w:iCs/>
          <w:u w:val="single"/>
        </w:rPr>
        <w:t>programas para el desarrollo social, en beneficio de la comunidad;</w:t>
      </w:r>
      <w:r w:rsidRPr="00157046">
        <w:rPr>
          <w:rFonts w:cs="Tahoma"/>
          <w:i/>
          <w:iCs/>
        </w:rPr>
        <w:t xml:space="preserve"> </w:t>
      </w:r>
    </w:p>
    <w:p w14:paraId="1AE4593C" w14:textId="0ED4FA0D" w:rsidR="00D0755E" w:rsidRPr="00157046" w:rsidRDefault="00D0755E" w:rsidP="00157046">
      <w:pPr>
        <w:pStyle w:val="Prrafodelista"/>
        <w:numPr>
          <w:ilvl w:val="0"/>
          <w:numId w:val="15"/>
        </w:numPr>
        <w:spacing w:line="240" w:lineRule="auto"/>
        <w:ind w:left="567" w:firstLine="284"/>
        <w:rPr>
          <w:rFonts w:cs="Tahoma"/>
          <w:i/>
          <w:iCs/>
        </w:rPr>
      </w:pPr>
      <w:r w:rsidRPr="00157046">
        <w:rPr>
          <w:rFonts w:cs="Tahoma"/>
          <w:i/>
          <w:iCs/>
        </w:rPr>
        <w:t xml:space="preserve">Instrumentar los mecanismos para la entrega de apoyos y proyectos sociales a la población de escasos recursos; </w:t>
      </w:r>
    </w:p>
    <w:p w14:paraId="5AA83125" w14:textId="4A8BD1F5" w:rsidR="00D0755E" w:rsidRPr="00157046" w:rsidRDefault="00D0755E" w:rsidP="00157046">
      <w:pPr>
        <w:pStyle w:val="Prrafodelista"/>
        <w:numPr>
          <w:ilvl w:val="0"/>
          <w:numId w:val="15"/>
        </w:numPr>
        <w:spacing w:line="240" w:lineRule="auto"/>
        <w:ind w:left="567" w:firstLine="284"/>
        <w:rPr>
          <w:rFonts w:cs="Tahoma"/>
          <w:i/>
          <w:iCs/>
        </w:rPr>
      </w:pPr>
      <w:r w:rsidRPr="00157046">
        <w:rPr>
          <w:rFonts w:cs="Tahoma"/>
          <w:i/>
          <w:iCs/>
        </w:rPr>
        <w:t xml:space="preserve">Coordinarse y coadyuvar con las autoridades Federales y Estatales, así como instituciones privadas y sociales, para la ejecución de programas de asistencia social y vivienda digna para los habitantes del municipio; </w:t>
      </w:r>
    </w:p>
    <w:p w14:paraId="18557F6C" w14:textId="013B4F61" w:rsidR="00D0755E" w:rsidRPr="00157046" w:rsidRDefault="00D0755E" w:rsidP="00157046">
      <w:pPr>
        <w:pStyle w:val="Prrafodelista"/>
        <w:numPr>
          <w:ilvl w:val="0"/>
          <w:numId w:val="15"/>
        </w:numPr>
        <w:spacing w:line="240" w:lineRule="auto"/>
        <w:ind w:left="567" w:firstLine="284"/>
        <w:rPr>
          <w:rFonts w:cs="Tahoma"/>
          <w:i/>
          <w:iCs/>
        </w:rPr>
      </w:pPr>
      <w:r w:rsidRPr="00157046">
        <w:rPr>
          <w:rFonts w:cs="Tahoma"/>
          <w:i/>
          <w:iCs/>
        </w:rPr>
        <w:t xml:space="preserve">Satisfacer las necesidades de asistencia social a través de la participación comunitaria e individual; </w:t>
      </w:r>
    </w:p>
    <w:p w14:paraId="39918EBB" w14:textId="2C00CC54" w:rsidR="00D0755E" w:rsidRPr="00157046" w:rsidRDefault="00D0755E" w:rsidP="00157046">
      <w:pPr>
        <w:pStyle w:val="Prrafodelista"/>
        <w:numPr>
          <w:ilvl w:val="0"/>
          <w:numId w:val="15"/>
        </w:numPr>
        <w:ind w:firstLine="131"/>
        <w:rPr>
          <w:rFonts w:cs="Tahoma"/>
          <w:i/>
          <w:iCs/>
        </w:rPr>
      </w:pPr>
      <w:r w:rsidRPr="00157046">
        <w:rPr>
          <w:rFonts w:cs="Tahoma"/>
          <w:i/>
          <w:iCs/>
        </w:rPr>
        <w:t xml:space="preserve">Expedir los reglamentos y disposiciones necesarias para fortalecer la prestación de la asistencia social a los habitantes del Municipio; </w:t>
      </w:r>
    </w:p>
    <w:p w14:paraId="395011AC" w14:textId="03821960" w:rsidR="00D0755E" w:rsidRPr="00157046" w:rsidRDefault="00D0755E" w:rsidP="00157046">
      <w:pPr>
        <w:pStyle w:val="Prrafodelista"/>
        <w:numPr>
          <w:ilvl w:val="0"/>
          <w:numId w:val="15"/>
        </w:numPr>
        <w:spacing w:line="240" w:lineRule="auto"/>
        <w:ind w:firstLine="131"/>
        <w:rPr>
          <w:rFonts w:cs="Tahoma"/>
          <w:i/>
          <w:iCs/>
        </w:rPr>
      </w:pPr>
      <w:r w:rsidRPr="00157046">
        <w:rPr>
          <w:rFonts w:cs="Tahoma"/>
          <w:i/>
          <w:iCs/>
        </w:rPr>
        <w:lastRenderedPageBreak/>
        <w:t xml:space="preserve">Realizar censos en coordinación con instituciones públicas y privadas para atender las causas, efectos y evolución de los problemas sociales, para que en las comunidades en donde se detecte marginación de extrema pobreza, se brinde apoyo para fortalecer las acciones de programas sociales; </w:t>
      </w:r>
    </w:p>
    <w:p w14:paraId="4539936F" w14:textId="23F0C40A" w:rsidR="00D0755E" w:rsidRPr="00157046" w:rsidRDefault="00D0755E" w:rsidP="00157046">
      <w:pPr>
        <w:pStyle w:val="Prrafodelista"/>
        <w:numPr>
          <w:ilvl w:val="0"/>
          <w:numId w:val="15"/>
        </w:numPr>
        <w:spacing w:line="240" w:lineRule="auto"/>
        <w:ind w:firstLine="131"/>
        <w:rPr>
          <w:rFonts w:cs="Tahoma"/>
          <w:i/>
          <w:iCs/>
        </w:rPr>
      </w:pPr>
      <w:r w:rsidRPr="00157046">
        <w:rPr>
          <w:rFonts w:cs="Tahoma"/>
          <w:b/>
          <w:bCs/>
          <w:i/>
          <w:iCs/>
          <w:u w:val="single"/>
        </w:rPr>
        <w:t>Orientar y vincular a la población con especial atención a los sectores más vulnerables de la sociedad para que conozcan y se vean beneficiados de los servicios y programas asistenciales vigentes</w:t>
      </w:r>
      <w:r w:rsidRPr="00157046">
        <w:rPr>
          <w:rFonts w:cs="Tahoma"/>
          <w:i/>
          <w:iCs/>
        </w:rPr>
        <w:t xml:space="preserve">; y </w:t>
      </w:r>
    </w:p>
    <w:p w14:paraId="35546009" w14:textId="4CD9F0F3" w:rsidR="00D0755E" w:rsidRPr="00157046" w:rsidRDefault="00D0755E" w:rsidP="00157046">
      <w:pPr>
        <w:pStyle w:val="Prrafodelista"/>
        <w:numPr>
          <w:ilvl w:val="0"/>
          <w:numId w:val="15"/>
        </w:numPr>
        <w:spacing w:line="240" w:lineRule="auto"/>
        <w:ind w:firstLine="131"/>
        <w:rPr>
          <w:rFonts w:cs="Tahoma"/>
          <w:i/>
          <w:iCs/>
        </w:rPr>
      </w:pPr>
      <w:r w:rsidRPr="00157046">
        <w:rPr>
          <w:rFonts w:cs="Tahoma"/>
          <w:i/>
          <w:iCs/>
        </w:rPr>
        <w:t>Las demás que determinen los ordenamientos legales en materia de Desarrollo Social.</w:t>
      </w:r>
    </w:p>
    <w:p w14:paraId="0E0B1B03" w14:textId="77777777" w:rsidR="00CD502C" w:rsidRPr="00157046" w:rsidRDefault="00CD502C" w:rsidP="00157046">
      <w:pPr>
        <w:contextualSpacing/>
        <w:rPr>
          <w:rFonts w:cs="Tahoma"/>
          <w:i/>
          <w:iCs/>
        </w:rPr>
      </w:pPr>
    </w:p>
    <w:p w14:paraId="4090B4B8" w14:textId="151057FA" w:rsidR="00CD502C" w:rsidRPr="00157046" w:rsidRDefault="00C61954" w:rsidP="00157046">
      <w:pPr>
        <w:contextualSpacing/>
        <w:rPr>
          <w:rFonts w:cs="Tahoma"/>
        </w:rPr>
      </w:pPr>
      <w:r w:rsidRPr="00157046">
        <w:rPr>
          <w:rFonts w:cs="Tahoma"/>
        </w:rPr>
        <w:t xml:space="preserve">De lo anterior citado se puede advertir que </w:t>
      </w:r>
      <w:r w:rsidRPr="00157046">
        <w:rPr>
          <w:rFonts w:cs="Tahoma"/>
          <w:b/>
          <w:bCs/>
        </w:rPr>
        <w:t xml:space="preserve">EL SUJETO OBLIGADO </w:t>
      </w:r>
      <w:r w:rsidRPr="00157046">
        <w:rPr>
          <w:rFonts w:cs="Tahoma"/>
        </w:rPr>
        <w:t xml:space="preserve">por medio de la entonces </w:t>
      </w:r>
      <w:r w:rsidRPr="00157046">
        <w:rPr>
          <w:rFonts w:cs="Tahoma"/>
          <w:b/>
        </w:rPr>
        <w:t xml:space="preserve">Dirección de Desarrollo Social, </w:t>
      </w:r>
      <w:r w:rsidR="001B2094" w:rsidRPr="00157046">
        <w:rPr>
          <w:rFonts w:cs="Tahoma"/>
          <w:b/>
        </w:rPr>
        <w:t>cuenta con plena competencia en materia de programas</w:t>
      </w:r>
      <w:r w:rsidR="001B2094" w:rsidRPr="00157046">
        <w:rPr>
          <w:rFonts w:cs="Tahoma"/>
        </w:rPr>
        <w:t>, puesto que tiene la atribución de elaborar planes y programas para el desarrollo social, en beneficio de la comunidad; instrumentar los mecanismos para la entrega de apoyos y proyectos sociales a la población de escasos recursos; y coordinarse y coadyuvar con las autoridades Federales y Estatales, así como instituciones privadas y sociales, para la ejecución de programas de asistencia social y vivienda digna para los habitantes del municipio</w:t>
      </w:r>
      <w:r w:rsidR="004B1EB7" w:rsidRPr="00157046">
        <w:rPr>
          <w:rFonts w:cs="Tahoma"/>
        </w:rPr>
        <w:t>, entre otras.</w:t>
      </w:r>
    </w:p>
    <w:p w14:paraId="577F1FF5" w14:textId="77777777" w:rsidR="009B216A" w:rsidRPr="00157046" w:rsidRDefault="009B216A" w:rsidP="00157046">
      <w:pPr>
        <w:contextualSpacing/>
        <w:rPr>
          <w:rFonts w:cs="Tahoma"/>
        </w:rPr>
      </w:pPr>
    </w:p>
    <w:p w14:paraId="5580DF88" w14:textId="31B143A3" w:rsidR="009B216A" w:rsidRPr="00157046" w:rsidRDefault="009B216A" w:rsidP="00157046">
      <w:pPr>
        <w:pBdr>
          <w:top w:val="nil"/>
          <w:left w:val="nil"/>
          <w:bottom w:val="nil"/>
          <w:right w:val="nil"/>
          <w:between w:val="nil"/>
        </w:pBdr>
        <w:ind w:right="49"/>
      </w:pPr>
      <w:r w:rsidRPr="00157046">
        <w:rPr>
          <w:rFonts w:cs="Tahoma"/>
        </w:rPr>
        <w:t xml:space="preserve">Aunado a lo anterior, es </w:t>
      </w:r>
      <w:r w:rsidRPr="00157046">
        <w:t>necesario traer a colación la Ley Orgánica Municipal del Estado de México, la cual precisa que:</w:t>
      </w:r>
    </w:p>
    <w:p w14:paraId="4C0C47FC" w14:textId="77777777" w:rsidR="009B216A" w:rsidRPr="00157046" w:rsidRDefault="009B216A" w:rsidP="00157046">
      <w:pPr>
        <w:pBdr>
          <w:top w:val="nil"/>
          <w:left w:val="nil"/>
          <w:bottom w:val="nil"/>
          <w:right w:val="nil"/>
          <w:between w:val="nil"/>
        </w:pBdr>
        <w:ind w:right="49"/>
      </w:pPr>
    </w:p>
    <w:p w14:paraId="0E3277C0" w14:textId="77777777" w:rsidR="009B216A" w:rsidRPr="00157046" w:rsidRDefault="009B216A" w:rsidP="00157046">
      <w:pPr>
        <w:pStyle w:val="Puesto"/>
        <w:ind w:firstLine="0"/>
        <w:rPr>
          <w:color w:val="auto"/>
        </w:rPr>
      </w:pPr>
      <w:r w:rsidRPr="00157046">
        <w:rPr>
          <w:b/>
          <w:bCs/>
          <w:color w:val="auto"/>
        </w:rPr>
        <w:t xml:space="preserve">Artículo 96 </w:t>
      </w:r>
      <w:proofErr w:type="spellStart"/>
      <w:r w:rsidRPr="00157046">
        <w:rPr>
          <w:b/>
          <w:bCs/>
          <w:color w:val="auto"/>
        </w:rPr>
        <w:t>Duodecies</w:t>
      </w:r>
      <w:proofErr w:type="spellEnd"/>
      <w:r w:rsidRPr="00157046">
        <w:rPr>
          <w:b/>
          <w:bCs/>
          <w:color w:val="auto"/>
        </w:rPr>
        <w:t>.</w:t>
      </w:r>
      <w:r w:rsidRPr="00157046">
        <w:rPr>
          <w:color w:val="auto"/>
        </w:rPr>
        <w:t xml:space="preserve"> El Director de Desarrollo Social o equivalente, tiene las siguientes atribuciones:</w:t>
      </w:r>
    </w:p>
    <w:p w14:paraId="4128B520" w14:textId="77777777" w:rsidR="009B216A" w:rsidRPr="00157046" w:rsidRDefault="009B216A" w:rsidP="00157046">
      <w:pPr>
        <w:pStyle w:val="Puesto"/>
        <w:ind w:firstLine="0"/>
        <w:rPr>
          <w:color w:val="auto"/>
        </w:rPr>
      </w:pPr>
      <w:r w:rsidRPr="00157046">
        <w:rPr>
          <w:color w:val="auto"/>
        </w:rPr>
        <w:t>(…)</w:t>
      </w:r>
    </w:p>
    <w:p w14:paraId="51B96531" w14:textId="77777777" w:rsidR="009B216A" w:rsidRPr="00157046" w:rsidRDefault="009B216A" w:rsidP="00157046">
      <w:pPr>
        <w:pStyle w:val="Puesto"/>
        <w:ind w:firstLine="0"/>
        <w:rPr>
          <w:b/>
          <w:color w:val="auto"/>
        </w:rPr>
      </w:pPr>
      <w:r w:rsidRPr="00157046">
        <w:rPr>
          <w:b/>
          <w:color w:val="auto"/>
        </w:rPr>
        <w:t xml:space="preserve">VII. Integrar los padrones respectivos de beneficiarios de los programas de desarrollo social municipal; </w:t>
      </w:r>
    </w:p>
    <w:p w14:paraId="506BD71A" w14:textId="77777777" w:rsidR="009B216A" w:rsidRPr="00157046" w:rsidRDefault="009B216A" w:rsidP="00157046">
      <w:pPr>
        <w:pStyle w:val="Puesto"/>
        <w:ind w:firstLine="0"/>
        <w:rPr>
          <w:color w:val="auto"/>
        </w:rPr>
      </w:pPr>
      <w:r w:rsidRPr="00157046">
        <w:rPr>
          <w:b/>
          <w:color w:val="auto"/>
        </w:rPr>
        <w:t>VIII. Informar a la ciudadanía de las políticas, programas y acciones de desarrollo social que ejecuten;</w:t>
      </w:r>
      <w:r w:rsidRPr="00157046">
        <w:rPr>
          <w:color w:val="auto"/>
        </w:rPr>
        <w:t xml:space="preserve"> así como sobre la aplicación de los recursos y evolución de cada uno de estos programas, en términos de las disposiciones jurídicas aplicables;</w:t>
      </w:r>
    </w:p>
    <w:p w14:paraId="5427D32A" w14:textId="77777777" w:rsidR="009B216A" w:rsidRPr="00157046" w:rsidRDefault="009B216A" w:rsidP="00157046">
      <w:pPr>
        <w:pStyle w:val="Puesto"/>
        <w:ind w:firstLine="0"/>
        <w:rPr>
          <w:color w:val="auto"/>
        </w:rPr>
      </w:pPr>
      <w:r w:rsidRPr="00157046">
        <w:rPr>
          <w:color w:val="auto"/>
        </w:rPr>
        <w:t>(…)</w:t>
      </w:r>
    </w:p>
    <w:p w14:paraId="0979A685" w14:textId="16DCE07B" w:rsidR="009B216A" w:rsidRPr="00157046" w:rsidRDefault="009B216A" w:rsidP="00157046">
      <w:pPr>
        <w:contextualSpacing/>
        <w:rPr>
          <w:rFonts w:cs="Tahoma"/>
        </w:rPr>
      </w:pPr>
    </w:p>
    <w:p w14:paraId="450B1456" w14:textId="77777777" w:rsidR="009B216A" w:rsidRPr="00157046" w:rsidRDefault="009B216A" w:rsidP="00157046">
      <w:pPr>
        <w:ind w:right="49"/>
      </w:pPr>
      <w:r w:rsidRPr="00157046">
        <w:lastRenderedPageBreak/>
        <w:t xml:space="preserve">En lo que respecta a nuestra materia, de conformidad con la Ley de Transparencia y Acceso a la Información Pública del Estado de México y Municipios, los sujetos obligados deberán poner a disposición del público de manera permanente y actualizada de forma sencilla, precisa y entendible, la siguiente información: </w:t>
      </w:r>
    </w:p>
    <w:p w14:paraId="5517FBAF" w14:textId="77777777" w:rsidR="009B216A" w:rsidRPr="00157046" w:rsidRDefault="009B216A" w:rsidP="00157046">
      <w:pPr>
        <w:ind w:right="49"/>
        <w:rPr>
          <w:b/>
          <w:bCs/>
          <w:i/>
          <w:iCs/>
        </w:rPr>
      </w:pPr>
    </w:p>
    <w:p w14:paraId="141F5D9D" w14:textId="77777777" w:rsidR="009B216A" w:rsidRPr="00157046" w:rsidRDefault="009B216A" w:rsidP="00157046">
      <w:pPr>
        <w:pStyle w:val="Puesto"/>
        <w:ind w:firstLine="0"/>
        <w:rPr>
          <w:color w:val="auto"/>
        </w:rPr>
      </w:pPr>
      <w:r w:rsidRPr="00157046">
        <w:rPr>
          <w:color w:val="auto"/>
        </w:rPr>
        <w:t>TÍTULO QUINTO DE LAS OBLIGACIONES DE TRANSPARENCIA</w:t>
      </w:r>
    </w:p>
    <w:p w14:paraId="12571F3D" w14:textId="77777777" w:rsidR="009B216A" w:rsidRPr="00157046" w:rsidRDefault="009B216A" w:rsidP="00157046">
      <w:pPr>
        <w:pStyle w:val="Puesto"/>
        <w:ind w:firstLine="0"/>
        <w:rPr>
          <w:color w:val="auto"/>
        </w:rPr>
      </w:pPr>
      <w:r w:rsidRPr="00157046">
        <w:rPr>
          <w:color w:val="auto"/>
        </w:rPr>
        <w:t>Capítulo II De las Obligaciones de Transparencia Comunes</w:t>
      </w:r>
    </w:p>
    <w:p w14:paraId="33561A6A" w14:textId="77777777" w:rsidR="009B216A" w:rsidRPr="00157046" w:rsidRDefault="009B216A" w:rsidP="00157046">
      <w:pPr>
        <w:pStyle w:val="Puesto"/>
        <w:ind w:firstLine="0"/>
        <w:rPr>
          <w:color w:val="auto"/>
        </w:rPr>
      </w:pPr>
    </w:p>
    <w:p w14:paraId="09401147" w14:textId="77777777" w:rsidR="009B216A" w:rsidRPr="00157046" w:rsidRDefault="009B216A" w:rsidP="00157046">
      <w:pPr>
        <w:pStyle w:val="Puesto"/>
        <w:ind w:firstLine="0"/>
        <w:rPr>
          <w:color w:val="auto"/>
        </w:rPr>
      </w:pPr>
      <w:r w:rsidRPr="00157046">
        <w:rPr>
          <w:color w:val="auto"/>
        </w:rPr>
        <w:t>XIV. La información de los programas de subsidios, estímulos y apoyos, en el que se deberá informar respecto de los programas de transferencia, de servicios, de infraestructura social y de subsidio, en los que se deberá contener lo siguiente:</w:t>
      </w:r>
    </w:p>
    <w:p w14:paraId="79E3902E" w14:textId="77777777" w:rsidR="009B216A" w:rsidRPr="00157046" w:rsidRDefault="009B216A" w:rsidP="00157046">
      <w:pPr>
        <w:pStyle w:val="Puesto"/>
        <w:ind w:firstLine="0"/>
        <w:rPr>
          <w:color w:val="auto"/>
        </w:rPr>
      </w:pPr>
      <w:r w:rsidRPr="00157046">
        <w:rPr>
          <w:color w:val="auto"/>
        </w:rPr>
        <w:t>(…)</w:t>
      </w:r>
    </w:p>
    <w:p w14:paraId="08551CBE" w14:textId="77777777" w:rsidR="009B216A" w:rsidRPr="00157046" w:rsidRDefault="009B216A" w:rsidP="00157046">
      <w:pPr>
        <w:ind w:right="49"/>
        <w:rPr>
          <w:b/>
          <w:bCs/>
          <w:i/>
          <w:iCs/>
        </w:rPr>
      </w:pPr>
    </w:p>
    <w:p w14:paraId="443C690F" w14:textId="77777777" w:rsidR="009B216A" w:rsidRPr="00157046" w:rsidRDefault="009B216A" w:rsidP="00157046">
      <w:r w:rsidRPr="00157046">
        <w:t xml:space="preserve">En esa inteligencia conviene tener presente que los </w:t>
      </w:r>
      <w:r w:rsidRPr="00157046">
        <w:rPr>
          <w:i/>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157046">
        <w:t xml:space="preserve">en adelante los Lineamientos Técnicos, que refieren lo siguiente: </w:t>
      </w:r>
    </w:p>
    <w:p w14:paraId="5C973B97" w14:textId="77777777" w:rsidR="009B216A" w:rsidRPr="00157046" w:rsidRDefault="009B216A" w:rsidP="00157046">
      <w:pPr>
        <w:jc w:val="center"/>
      </w:pPr>
      <w:r w:rsidRPr="00157046">
        <w:rPr>
          <w:noProof/>
        </w:rPr>
        <w:drawing>
          <wp:inline distT="0" distB="0" distL="0" distR="0" wp14:anchorId="017FA5D5" wp14:editId="79A705BE">
            <wp:extent cx="4235570" cy="948906"/>
            <wp:effectExtent l="0" t="0" r="0" b="381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13943" t="49022" r="14921" b="31197"/>
                    <a:stretch>
                      <a:fillRect/>
                    </a:stretch>
                  </pic:blipFill>
                  <pic:spPr>
                    <a:xfrm>
                      <a:off x="0" y="0"/>
                      <a:ext cx="4263617" cy="955189"/>
                    </a:xfrm>
                    <a:prstGeom prst="rect">
                      <a:avLst/>
                    </a:prstGeom>
                    <a:ln/>
                  </pic:spPr>
                </pic:pic>
              </a:graphicData>
            </a:graphic>
          </wp:inline>
        </w:drawing>
      </w:r>
    </w:p>
    <w:p w14:paraId="1AE032EA" w14:textId="77777777" w:rsidR="009B216A" w:rsidRPr="00157046" w:rsidRDefault="009B216A" w:rsidP="00157046">
      <w:pPr>
        <w:ind w:right="49"/>
      </w:pPr>
    </w:p>
    <w:p w14:paraId="547C7115" w14:textId="19B3E22D" w:rsidR="009B216A" w:rsidRPr="00157046" w:rsidRDefault="009B216A" w:rsidP="00157046">
      <w:pPr>
        <w:contextualSpacing/>
      </w:pPr>
      <w:r w:rsidRPr="00157046">
        <w:t xml:space="preserve">De lo anterior, se colige que la información solicitada por </w:t>
      </w:r>
      <w:r w:rsidR="0060067C" w:rsidRPr="00157046">
        <w:rPr>
          <w:b/>
          <w:bCs/>
        </w:rPr>
        <w:t>LA PARTE RECURRENTE</w:t>
      </w:r>
      <w:r w:rsidR="0060067C" w:rsidRPr="00157046">
        <w:t xml:space="preserve"> </w:t>
      </w:r>
      <w:r w:rsidRPr="00157046">
        <w:t xml:space="preserve">constituye obligaciones de transparencia que deben ser acatadas por </w:t>
      </w:r>
      <w:r w:rsidR="0060067C" w:rsidRPr="00157046">
        <w:rPr>
          <w:b/>
          <w:bCs/>
        </w:rPr>
        <w:t>EL SUJETO OBLIGADO</w:t>
      </w:r>
      <w:r w:rsidRPr="00157046">
        <w:t xml:space="preserve">, aunado a que, se advierte que el Sujeto Obligado cuenta con facultades, </w:t>
      </w:r>
      <w:r w:rsidRPr="00157046">
        <w:lastRenderedPageBreak/>
        <w:t>competencia y funciones para generar, administrar y poseer la información solicitada, a través de la ahora Coordinación de Bienestar Social.</w:t>
      </w:r>
    </w:p>
    <w:p w14:paraId="5247BA30" w14:textId="77777777" w:rsidR="00491E68" w:rsidRPr="00157046" w:rsidRDefault="00491E68" w:rsidP="00157046">
      <w:pPr>
        <w:contextualSpacing/>
      </w:pPr>
    </w:p>
    <w:p w14:paraId="09C1A00F" w14:textId="77777777" w:rsidR="003C2EE7" w:rsidRPr="00157046" w:rsidRDefault="003C2EE7" w:rsidP="00157046">
      <w:pPr>
        <w:rPr>
          <w:noProof/>
        </w:rPr>
      </w:pPr>
      <w:r w:rsidRPr="00157046">
        <w:rPr>
          <w:rFonts w:cs="Tahoma"/>
          <w:bCs/>
          <w:lang w:val="es-ES"/>
        </w:rPr>
        <w:t xml:space="preserve">Aunado a lo anterior, en </w:t>
      </w:r>
      <w:r w:rsidRPr="00157046">
        <w:t xml:space="preserve">aras de allegarse de elementos para garantizar el derecho de acceso a la información este Órgano Garante realizó una consulta en la página oficial del </w:t>
      </w:r>
      <w:r w:rsidRPr="00157046">
        <w:rPr>
          <w:b/>
        </w:rPr>
        <w:t xml:space="preserve">SUJETO </w:t>
      </w:r>
      <w:proofErr w:type="gramStart"/>
      <w:r w:rsidRPr="00157046">
        <w:rPr>
          <w:b/>
        </w:rPr>
        <w:t>OBLIGADO</w:t>
      </w:r>
      <w:r w:rsidRPr="00157046">
        <w:t xml:space="preserve"> </w:t>
      </w:r>
      <w:r w:rsidRPr="00157046">
        <w:rPr>
          <w:noProof/>
        </w:rPr>
        <w:t xml:space="preserve"> localizando</w:t>
      </w:r>
      <w:proofErr w:type="gramEnd"/>
      <w:r w:rsidRPr="00157046">
        <w:rPr>
          <w:noProof/>
        </w:rPr>
        <w:t xml:space="preserve"> lo siguiente:</w:t>
      </w:r>
    </w:p>
    <w:p w14:paraId="24BEA4FF" w14:textId="77777777" w:rsidR="00491E68" w:rsidRPr="00157046" w:rsidRDefault="00491E68" w:rsidP="00157046">
      <w:pPr>
        <w:contextualSpacing/>
      </w:pPr>
    </w:p>
    <w:p w14:paraId="5F1C7E38" w14:textId="2B377B1C" w:rsidR="003C2EE7" w:rsidRPr="00157046" w:rsidRDefault="003C2EE7" w:rsidP="00157046">
      <w:pPr>
        <w:rPr>
          <w:noProof/>
        </w:rPr>
      </w:pPr>
      <w:r w:rsidRPr="00157046">
        <w:t xml:space="preserve">Así en aras de allegarse de elementos para garantizar el derecho de acceso a la información este Órgano Garante realizó una consulta </w:t>
      </w:r>
      <w:r w:rsidRPr="00157046">
        <w:rPr>
          <w:noProof/>
        </w:rPr>
        <w:t>en la red social Facebo</w:t>
      </w:r>
      <w:r w:rsidR="00FA375D" w:rsidRPr="00157046">
        <w:rPr>
          <w:noProof/>
        </w:rPr>
        <w:t>o</w:t>
      </w:r>
      <w:r w:rsidRPr="00157046">
        <w:rPr>
          <w:noProof/>
        </w:rPr>
        <w:t xml:space="preserve">ck del </w:t>
      </w:r>
      <w:r w:rsidRPr="00157046">
        <w:rPr>
          <w:b/>
          <w:noProof/>
        </w:rPr>
        <w:t>SUJETO OBLIGADO</w:t>
      </w:r>
      <w:r w:rsidRPr="00157046">
        <w:rPr>
          <w:noProof/>
        </w:rPr>
        <w:t xml:space="preserve"> donde se localizó lo siguiente:</w:t>
      </w:r>
    </w:p>
    <w:p w14:paraId="66D0460E" w14:textId="77777777" w:rsidR="003C2EE7" w:rsidRPr="00157046" w:rsidRDefault="003C2EE7" w:rsidP="00157046">
      <w:pPr>
        <w:contextualSpacing/>
      </w:pPr>
    </w:p>
    <w:p w14:paraId="65ADC39E" w14:textId="39DB2F76" w:rsidR="003C2EE7" w:rsidRPr="00157046" w:rsidRDefault="003C2EE7" w:rsidP="00157046">
      <w:pPr>
        <w:contextualSpacing/>
        <w:jc w:val="center"/>
      </w:pPr>
      <w:r w:rsidRPr="00157046">
        <w:rPr>
          <w:noProof/>
          <w:sz w:val="20"/>
          <w:szCs w:val="20"/>
          <w:bdr w:val="none" w:sz="0" w:space="0" w:color="auto" w:frame="1"/>
        </w:rPr>
        <w:drawing>
          <wp:inline distT="0" distB="0" distL="0" distR="0" wp14:anchorId="4B612D1C" wp14:editId="5A0962C8">
            <wp:extent cx="2476500" cy="2476500"/>
            <wp:effectExtent l="0" t="0" r="0" b="0"/>
            <wp:docPr id="2" name="Imagen 2" descr="https://lh7-rt.googleusercontent.com/docsz/AD_4nXeY5osuYuqxcWvgZGiy3novLIB-sDDRijM1cTehhZKV2ghgH47Qs6i7nWmxQKgXJOxaU6MU9Hu7uSLGwXwp_fHGcSIlk9MIZZlXXWaReK4xczn01MpHlkcAK6TRI1AR36xM8KIZ?key=Wzi_kvjAFsQYuqe7u6V2gP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eY5osuYuqxcWvgZGiy3novLIB-sDDRijM1cTehhZKV2ghgH47Qs6i7nWmxQKgXJOxaU6MU9Hu7uSLGwXwp_fHGcSIlk9MIZZlXXWaReK4xczn01MpHlkcAK6TRI1AR36xM8KIZ?key=Wzi_kvjAFsQYuqe7u6V2gP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14:paraId="63EC6C19" w14:textId="77777777" w:rsidR="003C2EE7" w:rsidRPr="00157046" w:rsidRDefault="003C2EE7" w:rsidP="00157046">
      <w:r w:rsidRPr="00157046">
        <w:t xml:space="preserve">Es así, que, de los datos publicados en la página electrónica oficial del </w:t>
      </w:r>
      <w:r w:rsidRPr="00157046">
        <w:rPr>
          <w:b/>
        </w:rPr>
        <w:t>SUJETO OBLIGADO</w:t>
      </w:r>
      <w:r w:rsidRPr="00157046">
        <w:t xml:space="preserve">, es un hecho notorio, y se infiere la existencia de lo referido por el particular en la solicitud de información de mérito, siendo aplicable por analogía en nuestra materia, la Tesis Aislada con número de registro 168124 de la Novena Época del Segundo Tribunal Colegiado del Vigésimo Circuito, publicadas en la página 2470 del Tomo XXIX de enero de 2009 del Semanario Judicial de la Federación y su Gaceta, que es del tenor literal siguiente: </w:t>
      </w:r>
    </w:p>
    <w:p w14:paraId="7FFBF104" w14:textId="77777777" w:rsidR="003C2EE7" w:rsidRPr="00157046" w:rsidRDefault="003C2EE7" w:rsidP="00157046"/>
    <w:p w14:paraId="7F5A22E8" w14:textId="77777777" w:rsidR="003C2EE7" w:rsidRPr="00157046" w:rsidRDefault="003C2EE7" w:rsidP="00157046">
      <w:pPr>
        <w:pStyle w:val="Puesto"/>
        <w:ind w:firstLine="0"/>
        <w:rPr>
          <w:color w:val="auto"/>
        </w:rPr>
      </w:pPr>
      <w:r w:rsidRPr="00157046">
        <w:rPr>
          <w:b/>
          <w:color w:val="auto"/>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157046">
        <w:rPr>
          <w:color w:val="auto"/>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w:t>
      </w:r>
      <w:proofErr w:type="spellStart"/>
      <w:r w:rsidRPr="00157046">
        <w:rPr>
          <w:color w:val="auto"/>
        </w:rPr>
        <w:t>Pag</w:t>
      </w:r>
      <w:proofErr w:type="spellEnd"/>
      <w:r w:rsidRPr="00157046">
        <w:rPr>
          <w:color w:val="auto"/>
        </w:rPr>
        <w:t>.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14:paraId="2F300A3C" w14:textId="77777777" w:rsidR="004518F6" w:rsidRPr="00157046" w:rsidRDefault="004518F6" w:rsidP="00157046">
      <w:pPr>
        <w:contextualSpacing/>
      </w:pPr>
    </w:p>
    <w:p w14:paraId="1A8F095A" w14:textId="604167F8" w:rsidR="005D0B6D" w:rsidRPr="00157046" w:rsidRDefault="004518F6" w:rsidP="00157046">
      <w:pPr>
        <w:contextualSpacing/>
        <w:rPr>
          <w:rFonts w:cs="Tahoma"/>
        </w:rPr>
      </w:pPr>
      <w:r w:rsidRPr="00157046">
        <w:t>Finalmente se</w:t>
      </w:r>
      <w:r w:rsidR="005D0B6D" w:rsidRPr="00157046">
        <w:rPr>
          <w:rFonts w:cs="Tahoma"/>
        </w:rPr>
        <w:t xml:space="preserve"> debe resaltar que la Ley de Transparencia estatal establece lo siguiente:</w:t>
      </w:r>
    </w:p>
    <w:p w14:paraId="7C667C70" w14:textId="77777777" w:rsidR="005D0B6D" w:rsidRPr="00157046" w:rsidRDefault="005D0B6D" w:rsidP="00157046">
      <w:pPr>
        <w:contextualSpacing/>
        <w:rPr>
          <w:rFonts w:cs="Tahoma"/>
          <w:b/>
        </w:rPr>
      </w:pPr>
    </w:p>
    <w:p w14:paraId="02C0BE1E" w14:textId="77777777" w:rsidR="005D0B6D" w:rsidRPr="00157046" w:rsidRDefault="005D0B6D" w:rsidP="00157046">
      <w:pPr>
        <w:pStyle w:val="Puesto"/>
        <w:ind w:firstLine="0"/>
        <w:rPr>
          <w:color w:val="auto"/>
        </w:rPr>
      </w:pPr>
      <w:r w:rsidRPr="00157046">
        <w:rPr>
          <w:b/>
          <w:bCs/>
          <w:color w:val="auto"/>
        </w:rPr>
        <w:t xml:space="preserve">Artículo 18. </w:t>
      </w:r>
      <w:r w:rsidRPr="00157046">
        <w:rPr>
          <w:b/>
          <w:color w:val="auto"/>
        </w:rPr>
        <w:t>Los sujetos obligados deberán documentar todo acto que derive del ejercicio de sus facultades, competencias o funciones</w:t>
      </w:r>
      <w:r w:rsidRPr="00157046">
        <w:rPr>
          <w:color w:val="auto"/>
        </w:rPr>
        <w:t xml:space="preserve">, considerando desde su origen la eventual publicidad y reutilización de la información que generen. </w:t>
      </w:r>
    </w:p>
    <w:p w14:paraId="374A27E4" w14:textId="77777777" w:rsidR="005D0B6D" w:rsidRPr="00157046" w:rsidRDefault="005D0B6D" w:rsidP="00157046">
      <w:pPr>
        <w:ind w:left="567" w:right="539"/>
        <w:contextualSpacing/>
        <w:rPr>
          <w:rFonts w:cs="Tahoma"/>
          <w:i/>
        </w:rPr>
      </w:pPr>
    </w:p>
    <w:p w14:paraId="32E92901" w14:textId="77777777" w:rsidR="005D0B6D" w:rsidRPr="00157046" w:rsidRDefault="005D0B6D" w:rsidP="00157046">
      <w:pPr>
        <w:pStyle w:val="Puesto"/>
        <w:ind w:firstLine="0"/>
        <w:rPr>
          <w:b/>
          <w:color w:val="auto"/>
        </w:rPr>
      </w:pPr>
      <w:r w:rsidRPr="00157046">
        <w:rPr>
          <w:b/>
          <w:bCs/>
          <w:color w:val="auto"/>
        </w:rPr>
        <w:t xml:space="preserve">Artículo 19. </w:t>
      </w:r>
      <w:r w:rsidRPr="00157046">
        <w:rPr>
          <w:b/>
          <w:color w:val="auto"/>
        </w:rPr>
        <w:t xml:space="preserve">Se presume que la información debe existir si se refiere a las facultades, competencias y funciones que los ordenamientos jurídicos aplicables otorgan a los sujetos obligados. </w:t>
      </w:r>
    </w:p>
    <w:p w14:paraId="35D6C74F" w14:textId="77777777" w:rsidR="005D0B6D" w:rsidRPr="00157046" w:rsidRDefault="005D0B6D" w:rsidP="00157046">
      <w:pPr>
        <w:pStyle w:val="Puesto"/>
        <w:ind w:firstLine="0"/>
        <w:rPr>
          <w:color w:val="auto"/>
        </w:rPr>
      </w:pPr>
    </w:p>
    <w:p w14:paraId="0BA8E12B" w14:textId="77777777" w:rsidR="005D0B6D" w:rsidRPr="00157046" w:rsidRDefault="005D0B6D" w:rsidP="00157046">
      <w:pPr>
        <w:pStyle w:val="Puesto"/>
        <w:ind w:firstLine="0"/>
        <w:rPr>
          <w:color w:val="auto"/>
        </w:rPr>
      </w:pPr>
      <w:r w:rsidRPr="00157046">
        <w:rPr>
          <w:color w:val="auto"/>
        </w:rPr>
        <w:t xml:space="preserve">En los casos en que ciertas facultades, competencias o funciones no se hayan ejercido, se debe motivar la respuesta en función de las causas que motiven tal circunstancia. </w:t>
      </w:r>
    </w:p>
    <w:p w14:paraId="135AD772" w14:textId="77777777" w:rsidR="005D0B6D" w:rsidRPr="00157046" w:rsidRDefault="005D0B6D" w:rsidP="00157046">
      <w:pPr>
        <w:pStyle w:val="Puesto"/>
        <w:ind w:firstLine="0"/>
        <w:rPr>
          <w:color w:val="auto"/>
        </w:rPr>
      </w:pPr>
    </w:p>
    <w:p w14:paraId="68D2DC53" w14:textId="77777777" w:rsidR="005D0B6D" w:rsidRPr="00157046" w:rsidRDefault="005D0B6D" w:rsidP="00157046">
      <w:pPr>
        <w:pStyle w:val="Puesto"/>
        <w:ind w:firstLine="0"/>
        <w:rPr>
          <w:color w:val="auto"/>
        </w:rPr>
      </w:pPr>
      <w:r w:rsidRPr="00157046">
        <w:rPr>
          <w:color w:val="auto"/>
        </w:rPr>
        <w:t xml:space="preserve">Si el sujeto obligado, en el ejercicio de sus atribuciones, debía generar, poseer o administrar la información, pero ésta no se encuentra, el Comité de transparencia deberá emitir un </w:t>
      </w:r>
      <w:r w:rsidRPr="00157046">
        <w:rPr>
          <w:color w:val="auto"/>
        </w:rPr>
        <w:lastRenderedPageBreak/>
        <w:t>acuerdo de inexistencia, debidamente fundado y motivado, en el que detalle las razones del por qué no obra en sus archivos.</w:t>
      </w:r>
    </w:p>
    <w:p w14:paraId="7C5B54B5" w14:textId="77777777" w:rsidR="005D0B6D" w:rsidRPr="00157046" w:rsidRDefault="005D0B6D" w:rsidP="00157046">
      <w:pPr>
        <w:contextualSpacing/>
        <w:rPr>
          <w:rFonts w:cs="Tahoma"/>
          <w:lang w:val="es-ES"/>
        </w:rPr>
      </w:pPr>
    </w:p>
    <w:p w14:paraId="07937F4E" w14:textId="1BF9A8C0" w:rsidR="005D0B6D" w:rsidRPr="00157046" w:rsidRDefault="005D0B6D" w:rsidP="00157046">
      <w:pPr>
        <w:contextualSpacing/>
        <w:rPr>
          <w:rFonts w:cs="Tahoma"/>
        </w:rPr>
      </w:pPr>
      <w:r w:rsidRPr="00157046">
        <w:rPr>
          <w:rFonts w:cs="Tahoma"/>
        </w:rPr>
        <w:t xml:space="preserve">En razón de lo anterior, se tiene que </w:t>
      </w:r>
      <w:r w:rsidRPr="00157046">
        <w:rPr>
          <w:rFonts w:cs="Tahoma"/>
          <w:b/>
          <w:bCs/>
        </w:rPr>
        <w:t xml:space="preserve">EL SUJETO </w:t>
      </w:r>
      <w:r w:rsidR="000E3EAA" w:rsidRPr="00157046">
        <w:rPr>
          <w:rFonts w:cs="Tahoma"/>
          <w:b/>
          <w:bCs/>
        </w:rPr>
        <w:t xml:space="preserve">OBLIGADO </w:t>
      </w:r>
      <w:r w:rsidRPr="00157046">
        <w:rPr>
          <w:rFonts w:cs="Tahoma"/>
        </w:rPr>
        <w:t>tiene el deber de documentar todo acto que derive del ejercicio de sus facultades, competencias o funciones y se presume que la información existe si esta deriva de dichas atribuciones.</w:t>
      </w:r>
    </w:p>
    <w:p w14:paraId="0CB2F405" w14:textId="77777777" w:rsidR="005D0B6D" w:rsidRPr="00157046" w:rsidRDefault="005D0B6D" w:rsidP="00157046">
      <w:pPr>
        <w:contextualSpacing/>
        <w:rPr>
          <w:rFonts w:cs="Tahoma"/>
        </w:rPr>
      </w:pPr>
    </w:p>
    <w:p w14:paraId="7ACC8D27" w14:textId="77777777" w:rsidR="005D78F8" w:rsidRPr="00157046" w:rsidRDefault="005D78F8" w:rsidP="00157046">
      <w:pPr>
        <w:ind w:right="-93"/>
      </w:pPr>
      <w:r w:rsidRPr="00157046">
        <w:t>Expuesto lo anterior,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145010C6" w14:textId="77777777" w:rsidR="005D78F8" w:rsidRPr="00157046" w:rsidRDefault="005D78F8" w:rsidP="00157046">
      <w:pPr>
        <w:ind w:right="-93"/>
      </w:pPr>
    </w:p>
    <w:p w14:paraId="5EA03C4B" w14:textId="77777777" w:rsidR="005D78F8" w:rsidRPr="00157046" w:rsidRDefault="005D78F8" w:rsidP="00157046">
      <w:pPr>
        <w:numPr>
          <w:ilvl w:val="0"/>
          <w:numId w:val="16"/>
        </w:numPr>
        <w:ind w:right="-93"/>
      </w:pPr>
      <w:r w:rsidRPr="00157046">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4435E436" w14:textId="77777777" w:rsidR="005D78F8" w:rsidRPr="00157046" w:rsidRDefault="005D78F8" w:rsidP="00157046">
      <w:pPr>
        <w:ind w:left="720" w:right="-93"/>
      </w:pPr>
    </w:p>
    <w:p w14:paraId="6280B2B9" w14:textId="77777777" w:rsidR="005D78F8" w:rsidRPr="00157046" w:rsidRDefault="005D78F8" w:rsidP="00157046">
      <w:pPr>
        <w:numPr>
          <w:ilvl w:val="0"/>
          <w:numId w:val="16"/>
        </w:numPr>
        <w:ind w:right="-93"/>
      </w:pPr>
      <w:r w:rsidRPr="00157046">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7E554B81" w14:textId="77777777" w:rsidR="005D78F8" w:rsidRPr="00157046" w:rsidRDefault="005D78F8" w:rsidP="00157046">
      <w:pPr>
        <w:pBdr>
          <w:top w:val="nil"/>
          <w:left w:val="nil"/>
          <w:bottom w:val="nil"/>
          <w:right w:val="nil"/>
          <w:between w:val="nil"/>
        </w:pBdr>
        <w:ind w:left="720"/>
      </w:pPr>
    </w:p>
    <w:p w14:paraId="6A750899" w14:textId="77777777" w:rsidR="00656A84" w:rsidRPr="00157046" w:rsidRDefault="005D78F8" w:rsidP="00157046">
      <w:pPr>
        <w:ind w:right="49"/>
      </w:pPr>
      <w:r w:rsidRPr="00157046">
        <w:t>Así las cosas, no obsta mencionar que de las constancias que obran en el expediente en el que se actúa, se advierte que, en observancia de lo previsto en los artículos 53</w:t>
      </w:r>
      <w:r w:rsidRPr="00157046">
        <w:rPr>
          <w:vertAlign w:val="superscript"/>
        </w:rPr>
        <w:footnoteReference w:id="6"/>
      </w:r>
      <w:r w:rsidRPr="00157046">
        <w:t xml:space="preserve"> fracciones II y IV y  </w:t>
      </w:r>
      <w:r w:rsidRPr="00157046">
        <w:lastRenderedPageBreak/>
        <w:t>162</w:t>
      </w:r>
      <w:r w:rsidRPr="00157046">
        <w:rPr>
          <w:vertAlign w:val="superscript"/>
        </w:rPr>
        <w:footnoteReference w:id="7"/>
      </w:r>
      <w:r w:rsidRPr="00157046">
        <w:t xml:space="preserve"> de la Ley de la Materia, la Unidad de Transparencia turnó la solicitud al área que, de acuerdo con sus facultades, competencias y funciones, pudieran contar con la información materia de misma, esto es, a la </w:t>
      </w:r>
      <w:r w:rsidRPr="00157046">
        <w:rPr>
          <w:bCs/>
        </w:rPr>
        <w:t>ahora</w:t>
      </w:r>
      <w:r w:rsidRPr="00157046">
        <w:rPr>
          <w:b/>
        </w:rPr>
        <w:t xml:space="preserve"> Coordinación de Bienestar Social</w:t>
      </w:r>
      <w:r w:rsidR="00656A84" w:rsidRPr="00157046">
        <w:rPr>
          <w:b/>
        </w:rPr>
        <w:t xml:space="preserve"> </w:t>
      </w:r>
      <w:r w:rsidR="00656A84" w:rsidRPr="00157046">
        <w:t xml:space="preserve">situación que nos permite determinar que, el Sujeto Obligado siguió el procedimiento establecido en la Ley en la materia para dar atención al requerimiento de información que ahora nos ocupa. </w:t>
      </w:r>
    </w:p>
    <w:p w14:paraId="343E786D" w14:textId="77777777" w:rsidR="005D78F8" w:rsidRPr="00157046" w:rsidRDefault="005D78F8" w:rsidP="00157046">
      <w:pPr>
        <w:contextualSpacing/>
        <w:rPr>
          <w:b/>
        </w:rPr>
      </w:pPr>
    </w:p>
    <w:p w14:paraId="3B86C85C" w14:textId="1123761E" w:rsidR="005C314D" w:rsidRPr="00157046" w:rsidRDefault="00652F0F" w:rsidP="00157046">
      <w:pPr>
        <w:contextualSpacing/>
        <w:rPr>
          <w:rFonts w:cs="Tahoma"/>
        </w:rPr>
      </w:pPr>
      <w:r w:rsidRPr="00157046">
        <w:rPr>
          <w:rFonts w:cs="Tahoma"/>
        </w:rPr>
        <w:t xml:space="preserve">Llegados a este punto, </w:t>
      </w:r>
      <w:r w:rsidR="00F957E5" w:rsidRPr="00157046">
        <w:rPr>
          <w:rFonts w:cs="Tahoma"/>
        </w:rPr>
        <w:t xml:space="preserve">se tiene que quien se pronunció para la atención de la solicitud de mérito, correspondió a la propia titular de la Coordinación de Bienestar Social, lo que se traduce que fue atendida por el Servidor Público Habilitado competente, en razón de que cuenta con las atribuciones en materia de Desarrollo Social; sin embargo manifestó </w:t>
      </w:r>
      <w:r w:rsidR="005C314D" w:rsidRPr="00157046">
        <w:t>no se localizaron programas que fueron realizados en 2024, toda vez que de acuerdo a sus facultades y atribuciones, señaladas en su Reglamento Interno, no se encuentran contemplados los programas sociales</w:t>
      </w:r>
      <w:r w:rsidR="005C314D" w:rsidRPr="00157046">
        <w:rPr>
          <w:bCs/>
        </w:rPr>
        <w:t xml:space="preserve">; lo cual conforme al análisis realizado por este Órgano </w:t>
      </w:r>
      <w:proofErr w:type="spellStart"/>
      <w:r w:rsidR="005C314D" w:rsidRPr="00157046">
        <w:rPr>
          <w:bCs/>
        </w:rPr>
        <w:t>Resolutor</w:t>
      </w:r>
      <w:proofErr w:type="spellEnd"/>
      <w:r w:rsidR="005C314D" w:rsidRPr="00157046">
        <w:rPr>
          <w:bCs/>
        </w:rPr>
        <w:t xml:space="preserve"> es contrario a lo que dispone el propio marco normativo aplicable, es decir, que si es de su competencia lo referente a los programas sociales</w:t>
      </w:r>
      <w:r w:rsidR="00E817E2" w:rsidRPr="00157046">
        <w:rPr>
          <w:bCs/>
        </w:rPr>
        <w:t xml:space="preserve">, </w:t>
      </w:r>
      <w:r w:rsidR="00E817E2" w:rsidRPr="00157046">
        <w:rPr>
          <w:rFonts w:cs="Tahoma"/>
        </w:rPr>
        <w:t xml:space="preserve">toda vez, que ha quedado establecido que </w:t>
      </w:r>
      <w:r w:rsidR="00E817E2" w:rsidRPr="00157046">
        <w:rPr>
          <w:rFonts w:cs="Tahoma"/>
          <w:b/>
          <w:bCs/>
        </w:rPr>
        <w:t xml:space="preserve">EL SUJETO OBLIGADO </w:t>
      </w:r>
      <w:r w:rsidR="00E817E2" w:rsidRPr="00157046">
        <w:rPr>
          <w:rFonts w:cs="Tahoma"/>
        </w:rPr>
        <w:t xml:space="preserve">cuenta con las atribuciones para generar la información requerida por </w:t>
      </w:r>
      <w:r w:rsidR="00E817E2" w:rsidRPr="00157046">
        <w:rPr>
          <w:rFonts w:cs="Tahoma"/>
          <w:b/>
          <w:bCs/>
        </w:rPr>
        <w:t>LA PARTE</w:t>
      </w:r>
      <w:r w:rsidR="00E817E2" w:rsidRPr="00157046">
        <w:rPr>
          <w:rFonts w:cs="Tahoma"/>
        </w:rPr>
        <w:t xml:space="preserve"> </w:t>
      </w:r>
      <w:r w:rsidR="00E817E2" w:rsidRPr="00157046">
        <w:rPr>
          <w:rFonts w:cs="Tahoma"/>
          <w:b/>
        </w:rPr>
        <w:t>RECURRENTE</w:t>
      </w:r>
      <w:r w:rsidR="00E817E2" w:rsidRPr="00157046">
        <w:rPr>
          <w:rFonts w:cs="Tahoma"/>
        </w:rPr>
        <w:t>.</w:t>
      </w:r>
    </w:p>
    <w:p w14:paraId="4DB3A106" w14:textId="77777777" w:rsidR="005C314D" w:rsidRPr="00157046" w:rsidRDefault="005C314D" w:rsidP="00157046">
      <w:pPr>
        <w:rPr>
          <w:bCs/>
        </w:rPr>
      </w:pPr>
    </w:p>
    <w:p w14:paraId="0841B741" w14:textId="62D74D2C" w:rsidR="005B10CD" w:rsidRPr="00157046" w:rsidRDefault="005C314D" w:rsidP="00157046">
      <w:r w:rsidRPr="00157046">
        <w:rPr>
          <w:bCs/>
        </w:rPr>
        <w:t xml:space="preserve">Luego entonces, </w:t>
      </w:r>
      <w:r w:rsidR="005B10CD" w:rsidRPr="00157046">
        <w:t xml:space="preserve">y con base en el análisis del marco normativo aplicable al </w:t>
      </w:r>
      <w:r w:rsidR="005B10CD" w:rsidRPr="00157046">
        <w:rPr>
          <w:b/>
        </w:rPr>
        <w:t xml:space="preserve">SUJETO OBLIGADO, </w:t>
      </w:r>
      <w:r w:rsidR="005B10CD" w:rsidRPr="00157046">
        <w:t xml:space="preserve">este Órgano Garante considera que </w:t>
      </w:r>
      <w:r w:rsidR="005B10CD" w:rsidRPr="00157046">
        <w:rPr>
          <w:b/>
        </w:rPr>
        <w:t>EL SUJETO OBLIGADO</w:t>
      </w:r>
      <w:r w:rsidR="005B10CD" w:rsidRPr="00157046">
        <w:t xml:space="preserve"> en aras de privilegiar el principio de máxima publicidad y entregar la información peticionada y referida </w:t>
      </w:r>
      <w:r w:rsidR="005B10CD" w:rsidRPr="00157046">
        <w:lastRenderedPageBreak/>
        <w:t>en el presente considerando deberá efectuar una nueva búsqueda exhaustiva de la información</w:t>
      </w:r>
      <w:r w:rsidR="009B216A" w:rsidRPr="00157046">
        <w:t xml:space="preserve"> a fin de que la proporcione a </w:t>
      </w:r>
      <w:r w:rsidR="009B216A" w:rsidRPr="00157046">
        <w:rPr>
          <w:b/>
          <w:bCs/>
        </w:rPr>
        <w:t xml:space="preserve">LA PARTE RECURRENTE </w:t>
      </w:r>
      <w:r w:rsidR="009B216A" w:rsidRPr="00157046">
        <w:t>de ser procedente en versión pública.</w:t>
      </w:r>
      <w:r w:rsidR="005B10CD" w:rsidRPr="00157046">
        <w:t xml:space="preserve"> </w:t>
      </w:r>
    </w:p>
    <w:p w14:paraId="5A294C0B" w14:textId="77777777" w:rsidR="00DA103D" w:rsidRPr="00157046" w:rsidRDefault="00DA103D" w:rsidP="00157046"/>
    <w:p w14:paraId="59020862" w14:textId="77777777" w:rsidR="00004830" w:rsidRPr="00157046" w:rsidRDefault="00004830" w:rsidP="00157046">
      <w:pPr>
        <w:pStyle w:val="Ttulo3"/>
      </w:pPr>
      <w:bookmarkStart w:id="32" w:name="_147n2zr" w:colFirst="0" w:colLast="0"/>
      <w:bookmarkStart w:id="33" w:name="_Toc191551697"/>
      <w:bookmarkStart w:id="34" w:name="_Toc193389484"/>
      <w:bookmarkEnd w:id="32"/>
      <w:r w:rsidRPr="00157046">
        <w:t>d) Versión pública</w:t>
      </w:r>
      <w:bookmarkEnd w:id="33"/>
      <w:bookmarkEnd w:id="34"/>
    </w:p>
    <w:p w14:paraId="3E087231" w14:textId="77777777" w:rsidR="00004830" w:rsidRPr="00157046" w:rsidRDefault="00004830" w:rsidP="00157046">
      <w:r w:rsidRPr="00157046">
        <w:t xml:space="preserve">Para el caso de que el o los documentos de los cuales se ordena su entrega contengan datos personales susceptibles de ser testados, deberán ser entregados en </w:t>
      </w:r>
      <w:r w:rsidRPr="00157046">
        <w:rPr>
          <w:b/>
        </w:rPr>
        <w:t>versión pública</w:t>
      </w:r>
      <w:r w:rsidRPr="00157046">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5118C6D" w14:textId="77777777" w:rsidR="00004830" w:rsidRPr="00157046" w:rsidRDefault="00004830" w:rsidP="00157046"/>
    <w:p w14:paraId="6D452E80" w14:textId="77777777" w:rsidR="00004830" w:rsidRPr="00157046" w:rsidRDefault="00004830" w:rsidP="00157046">
      <w:r w:rsidRPr="00157046">
        <w:t>A este respecto, los artículos 3, fracciones IX, XX, XXI y XLV; 51 y 52 de la Ley de Transparencia y Acceso a la Información Pública del Estado de México y Municipios establecen:</w:t>
      </w:r>
    </w:p>
    <w:p w14:paraId="1215DCD7" w14:textId="77777777" w:rsidR="00004830" w:rsidRPr="00157046" w:rsidRDefault="00004830" w:rsidP="00157046"/>
    <w:p w14:paraId="6BC5CCCA" w14:textId="77777777" w:rsidR="00004830" w:rsidRPr="00157046" w:rsidRDefault="00004830" w:rsidP="00157046">
      <w:pPr>
        <w:pStyle w:val="Puesto"/>
        <w:ind w:firstLine="0"/>
        <w:rPr>
          <w:color w:val="auto"/>
        </w:rPr>
      </w:pPr>
      <w:r w:rsidRPr="00157046">
        <w:rPr>
          <w:b/>
          <w:color w:val="auto"/>
        </w:rPr>
        <w:t xml:space="preserve">“Artículo 3. </w:t>
      </w:r>
      <w:r w:rsidRPr="00157046">
        <w:rPr>
          <w:color w:val="auto"/>
        </w:rPr>
        <w:t xml:space="preserve">Para los efectos de la presente Ley se entenderá por: </w:t>
      </w:r>
    </w:p>
    <w:p w14:paraId="1E4E536D" w14:textId="77777777" w:rsidR="00004830" w:rsidRPr="00157046" w:rsidRDefault="00004830" w:rsidP="00157046">
      <w:pPr>
        <w:pStyle w:val="Puesto"/>
        <w:ind w:firstLine="0"/>
        <w:rPr>
          <w:color w:val="auto"/>
        </w:rPr>
      </w:pPr>
      <w:r w:rsidRPr="00157046">
        <w:rPr>
          <w:b/>
          <w:color w:val="auto"/>
        </w:rPr>
        <w:t>IX.</w:t>
      </w:r>
      <w:r w:rsidRPr="00157046">
        <w:rPr>
          <w:color w:val="auto"/>
        </w:rPr>
        <w:t xml:space="preserve"> </w:t>
      </w:r>
      <w:r w:rsidRPr="00157046">
        <w:rPr>
          <w:b/>
          <w:color w:val="auto"/>
        </w:rPr>
        <w:t xml:space="preserve">Datos personales: </w:t>
      </w:r>
      <w:r w:rsidRPr="00157046">
        <w:rPr>
          <w:color w:val="auto"/>
        </w:rPr>
        <w:t xml:space="preserve">La información concerniente a una persona, identificada o identificable según lo dispuesto por la Ley de Protección de Datos Personales del Estado de México; </w:t>
      </w:r>
    </w:p>
    <w:p w14:paraId="3DE341C2" w14:textId="77777777" w:rsidR="00004830" w:rsidRPr="00157046" w:rsidRDefault="00004830" w:rsidP="00157046">
      <w:pPr>
        <w:pStyle w:val="Puesto"/>
        <w:ind w:firstLine="0"/>
        <w:rPr>
          <w:color w:val="auto"/>
        </w:rPr>
      </w:pPr>
    </w:p>
    <w:p w14:paraId="525E7C0D" w14:textId="77777777" w:rsidR="00004830" w:rsidRPr="00157046" w:rsidRDefault="00004830" w:rsidP="00157046">
      <w:pPr>
        <w:pStyle w:val="Puesto"/>
        <w:ind w:firstLine="0"/>
        <w:rPr>
          <w:color w:val="auto"/>
        </w:rPr>
      </w:pPr>
      <w:r w:rsidRPr="00157046">
        <w:rPr>
          <w:b/>
          <w:color w:val="auto"/>
        </w:rPr>
        <w:t>XX.</w:t>
      </w:r>
      <w:r w:rsidRPr="00157046">
        <w:rPr>
          <w:color w:val="auto"/>
        </w:rPr>
        <w:t xml:space="preserve"> </w:t>
      </w:r>
      <w:r w:rsidRPr="00157046">
        <w:rPr>
          <w:b/>
          <w:color w:val="auto"/>
        </w:rPr>
        <w:t>Información clasificada:</w:t>
      </w:r>
      <w:r w:rsidRPr="00157046">
        <w:rPr>
          <w:color w:val="auto"/>
        </w:rPr>
        <w:t xml:space="preserve"> Aquella considerada por la presente Ley como reservada o confidencial; </w:t>
      </w:r>
    </w:p>
    <w:p w14:paraId="0DC9F0FE" w14:textId="77777777" w:rsidR="00004830" w:rsidRPr="00157046" w:rsidRDefault="00004830" w:rsidP="00157046">
      <w:pPr>
        <w:pStyle w:val="Puesto"/>
        <w:ind w:firstLine="0"/>
        <w:rPr>
          <w:color w:val="auto"/>
        </w:rPr>
      </w:pPr>
    </w:p>
    <w:p w14:paraId="172EF3D4" w14:textId="77777777" w:rsidR="00004830" w:rsidRPr="00157046" w:rsidRDefault="00004830" w:rsidP="00157046">
      <w:pPr>
        <w:pStyle w:val="Puesto"/>
        <w:ind w:firstLine="0"/>
        <w:rPr>
          <w:color w:val="auto"/>
        </w:rPr>
      </w:pPr>
      <w:r w:rsidRPr="00157046">
        <w:rPr>
          <w:b/>
          <w:color w:val="auto"/>
        </w:rPr>
        <w:t>XXI.</w:t>
      </w:r>
      <w:r w:rsidRPr="00157046">
        <w:rPr>
          <w:color w:val="auto"/>
        </w:rPr>
        <w:t xml:space="preserve"> </w:t>
      </w:r>
      <w:r w:rsidRPr="00157046">
        <w:rPr>
          <w:b/>
          <w:color w:val="auto"/>
        </w:rPr>
        <w:t>Información confidencial</w:t>
      </w:r>
      <w:r w:rsidRPr="00157046">
        <w:rPr>
          <w:color w:val="auto"/>
        </w:rPr>
        <w:t xml:space="preserve">: Se considera como información confidencial los secretos bancario, fiduciario, industrial, comercial, fiscal, bursátil y postal, cuya titularidad </w:t>
      </w:r>
      <w:r w:rsidRPr="00157046">
        <w:rPr>
          <w:color w:val="auto"/>
        </w:rPr>
        <w:lastRenderedPageBreak/>
        <w:t xml:space="preserve">corresponda a particulares, sujetos de derecho internacional o a sujetos obligados cuando no involucren el ejercicio de recursos públicos; </w:t>
      </w:r>
    </w:p>
    <w:p w14:paraId="7F4CBE4A" w14:textId="77777777" w:rsidR="00004830" w:rsidRPr="00157046" w:rsidRDefault="00004830" w:rsidP="00157046">
      <w:pPr>
        <w:pStyle w:val="Puesto"/>
        <w:ind w:firstLine="0"/>
        <w:rPr>
          <w:color w:val="auto"/>
        </w:rPr>
      </w:pPr>
    </w:p>
    <w:p w14:paraId="3E2D1884" w14:textId="77777777" w:rsidR="00004830" w:rsidRPr="00157046" w:rsidRDefault="00004830" w:rsidP="00157046">
      <w:pPr>
        <w:pStyle w:val="Puesto"/>
        <w:ind w:firstLine="0"/>
        <w:rPr>
          <w:color w:val="auto"/>
        </w:rPr>
      </w:pPr>
      <w:r w:rsidRPr="00157046">
        <w:rPr>
          <w:b/>
          <w:color w:val="auto"/>
        </w:rPr>
        <w:t>XLV. Versión pública:</w:t>
      </w:r>
      <w:r w:rsidRPr="00157046">
        <w:rPr>
          <w:color w:val="auto"/>
        </w:rPr>
        <w:t xml:space="preserve"> Documento en el que se elimine, suprime o borra la información clasificada como reservada o confidencial para permitir su acceso. </w:t>
      </w:r>
    </w:p>
    <w:p w14:paraId="63124EB3" w14:textId="77777777" w:rsidR="00004830" w:rsidRPr="00157046" w:rsidRDefault="00004830" w:rsidP="00157046">
      <w:pPr>
        <w:pStyle w:val="Puesto"/>
        <w:ind w:firstLine="0"/>
        <w:rPr>
          <w:color w:val="auto"/>
        </w:rPr>
      </w:pPr>
    </w:p>
    <w:p w14:paraId="5062258F" w14:textId="77777777" w:rsidR="00004830" w:rsidRPr="00157046" w:rsidRDefault="00004830" w:rsidP="00157046">
      <w:pPr>
        <w:pStyle w:val="Puesto"/>
        <w:ind w:firstLine="0"/>
        <w:rPr>
          <w:color w:val="auto"/>
        </w:rPr>
      </w:pPr>
      <w:r w:rsidRPr="00157046">
        <w:rPr>
          <w:b/>
          <w:color w:val="auto"/>
        </w:rPr>
        <w:t>Artículo 51.</w:t>
      </w:r>
      <w:r w:rsidRPr="00157046">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57046">
        <w:rPr>
          <w:b/>
          <w:color w:val="auto"/>
        </w:rPr>
        <w:t xml:space="preserve">y tendrá la responsabilidad de verificar en cada caso que la misma no sea confidencial o reservada. </w:t>
      </w:r>
      <w:r w:rsidRPr="00157046">
        <w:rPr>
          <w:color w:val="auto"/>
        </w:rPr>
        <w:t>Dicha Unidad contará con las facultades internas necesarias para gestionar la atención a las solicitudes de información en los términos de la Ley General y la presente Ley.</w:t>
      </w:r>
    </w:p>
    <w:p w14:paraId="6047B471" w14:textId="77777777" w:rsidR="00004830" w:rsidRPr="00157046" w:rsidRDefault="00004830" w:rsidP="00157046">
      <w:pPr>
        <w:pStyle w:val="Puesto"/>
        <w:ind w:firstLine="0"/>
        <w:rPr>
          <w:color w:val="auto"/>
        </w:rPr>
      </w:pPr>
    </w:p>
    <w:p w14:paraId="39E2368E" w14:textId="77777777" w:rsidR="00004830" w:rsidRPr="00157046" w:rsidRDefault="00004830" w:rsidP="00157046">
      <w:pPr>
        <w:pStyle w:val="Puesto"/>
        <w:ind w:firstLine="0"/>
        <w:rPr>
          <w:color w:val="auto"/>
        </w:rPr>
      </w:pPr>
      <w:r w:rsidRPr="00157046">
        <w:rPr>
          <w:b/>
          <w:color w:val="auto"/>
        </w:rPr>
        <w:t>Artículo 52.</w:t>
      </w:r>
      <w:r w:rsidRPr="00157046">
        <w:rPr>
          <w:color w:val="auto"/>
        </w:rPr>
        <w:t xml:space="preserve"> Las solicitudes de acceso a la información y las respuestas que se les dé, incluyendo, en su caso, </w:t>
      </w:r>
      <w:r w:rsidRPr="00157046">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157046">
        <w:rPr>
          <w:color w:val="auto"/>
        </w:rPr>
        <w:t>, siempre y cuando la resolución de referencia se someta a un proceso de disociación, es decir, no haga identificable al titular de tales datos personales.” (Énfasis añadido)</w:t>
      </w:r>
    </w:p>
    <w:p w14:paraId="3653C7D1" w14:textId="77777777" w:rsidR="00004830" w:rsidRPr="00157046" w:rsidRDefault="00004830" w:rsidP="00157046"/>
    <w:p w14:paraId="47257BC9" w14:textId="77777777" w:rsidR="00004830" w:rsidRPr="00157046" w:rsidRDefault="00004830" w:rsidP="00157046">
      <w:r w:rsidRPr="0015704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40AA637" w14:textId="77777777" w:rsidR="00004830" w:rsidRPr="00157046" w:rsidRDefault="00004830" w:rsidP="00157046"/>
    <w:p w14:paraId="27973771" w14:textId="77777777" w:rsidR="00004830" w:rsidRPr="00157046" w:rsidRDefault="00004830" w:rsidP="00157046">
      <w:pPr>
        <w:pStyle w:val="Puesto"/>
        <w:ind w:firstLine="0"/>
        <w:rPr>
          <w:color w:val="auto"/>
        </w:rPr>
      </w:pPr>
      <w:r w:rsidRPr="00157046">
        <w:rPr>
          <w:b/>
          <w:color w:val="auto"/>
        </w:rPr>
        <w:t>“Artículo 22.</w:t>
      </w:r>
      <w:r w:rsidRPr="00157046">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6F36AB03" w14:textId="77777777" w:rsidR="00004830" w:rsidRPr="00157046" w:rsidRDefault="00004830" w:rsidP="00157046"/>
    <w:p w14:paraId="1F4B7E70" w14:textId="77777777" w:rsidR="00004830" w:rsidRPr="00157046" w:rsidRDefault="00004830" w:rsidP="00157046">
      <w:pPr>
        <w:pStyle w:val="Puesto"/>
        <w:ind w:firstLine="0"/>
        <w:rPr>
          <w:color w:val="auto"/>
        </w:rPr>
      </w:pPr>
      <w:r w:rsidRPr="00157046">
        <w:rPr>
          <w:b/>
          <w:color w:val="auto"/>
        </w:rPr>
        <w:lastRenderedPageBreak/>
        <w:t>Artículo 38.</w:t>
      </w:r>
      <w:r w:rsidRPr="00157046">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57046">
        <w:rPr>
          <w:b/>
          <w:color w:val="auto"/>
        </w:rPr>
        <w:t>”</w:t>
      </w:r>
      <w:r w:rsidRPr="00157046">
        <w:rPr>
          <w:color w:val="auto"/>
        </w:rPr>
        <w:t xml:space="preserve"> </w:t>
      </w:r>
    </w:p>
    <w:p w14:paraId="2E3E5B57" w14:textId="77777777" w:rsidR="00004830" w:rsidRPr="00157046" w:rsidRDefault="00004830" w:rsidP="00157046">
      <w:pPr>
        <w:rPr>
          <w:i/>
        </w:rPr>
      </w:pPr>
    </w:p>
    <w:p w14:paraId="2942EB7A" w14:textId="77777777" w:rsidR="00004830" w:rsidRPr="00157046" w:rsidRDefault="00004830" w:rsidP="00157046">
      <w:r w:rsidRPr="0015704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7507D1E" w14:textId="77777777" w:rsidR="00004830" w:rsidRPr="00157046" w:rsidRDefault="00004830" w:rsidP="00157046"/>
    <w:p w14:paraId="35DC9A8D" w14:textId="77777777" w:rsidR="00004830" w:rsidRPr="00157046" w:rsidRDefault="00004830" w:rsidP="00157046">
      <w:r w:rsidRPr="0015704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57046">
        <w:rPr>
          <w:b/>
        </w:rPr>
        <w:t>EL SUJETO OBLIGADO,</w:t>
      </w:r>
      <w:r w:rsidRPr="00157046">
        <w:t xml:space="preserve"> por lo que, todo dato personal susceptible de clasificación debe ser protegido.</w:t>
      </w:r>
    </w:p>
    <w:p w14:paraId="6B21E4F8" w14:textId="77777777" w:rsidR="00004830" w:rsidRPr="00157046" w:rsidRDefault="00004830" w:rsidP="00157046"/>
    <w:p w14:paraId="0E59DE74" w14:textId="77777777" w:rsidR="00004830" w:rsidRPr="00157046" w:rsidRDefault="00004830" w:rsidP="00157046">
      <w:r w:rsidRPr="0015704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8B7D265" w14:textId="77777777" w:rsidR="00004830" w:rsidRPr="00157046" w:rsidRDefault="00004830" w:rsidP="00157046"/>
    <w:p w14:paraId="2F0F46C2" w14:textId="77777777" w:rsidR="00004830" w:rsidRPr="00157046" w:rsidRDefault="00004830" w:rsidP="00157046">
      <w:r w:rsidRPr="00157046">
        <w:t xml:space="preserve">Asimismo, es importante señalar que dicha clasificación se tiene que efectuar mediante la forma y formalidades que la ley de la materia impone; es decir, mediante acuerdo </w:t>
      </w:r>
      <w:r w:rsidRPr="00157046">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81A40B0" w14:textId="77777777" w:rsidR="00004830" w:rsidRPr="00157046" w:rsidRDefault="00004830" w:rsidP="00157046"/>
    <w:p w14:paraId="22309354" w14:textId="77777777" w:rsidR="00004830" w:rsidRPr="00157046" w:rsidRDefault="00004830" w:rsidP="00157046">
      <w:pPr>
        <w:pStyle w:val="Puesto"/>
        <w:ind w:firstLine="0"/>
        <w:rPr>
          <w:b/>
          <w:color w:val="auto"/>
        </w:rPr>
      </w:pPr>
      <w:r w:rsidRPr="00157046">
        <w:rPr>
          <w:b/>
          <w:color w:val="auto"/>
        </w:rPr>
        <w:t>Ley de Transparencia y Acceso a la Información Pública del Estado de México y Municipios</w:t>
      </w:r>
    </w:p>
    <w:p w14:paraId="3C90CCDD" w14:textId="77777777" w:rsidR="00004830" w:rsidRPr="00157046" w:rsidRDefault="00004830" w:rsidP="00157046"/>
    <w:p w14:paraId="1A1021D7" w14:textId="77777777" w:rsidR="00004830" w:rsidRPr="00157046" w:rsidRDefault="00004830" w:rsidP="00157046">
      <w:pPr>
        <w:pStyle w:val="Puesto"/>
        <w:ind w:firstLine="0"/>
        <w:rPr>
          <w:color w:val="auto"/>
        </w:rPr>
      </w:pPr>
      <w:r w:rsidRPr="00157046">
        <w:rPr>
          <w:b/>
          <w:color w:val="auto"/>
        </w:rPr>
        <w:t xml:space="preserve">“Artículo 49. </w:t>
      </w:r>
      <w:r w:rsidRPr="00157046">
        <w:rPr>
          <w:color w:val="auto"/>
        </w:rPr>
        <w:t>Los Comités de Transparencia tendrán las siguientes atribuciones:</w:t>
      </w:r>
    </w:p>
    <w:p w14:paraId="77EEE9A1" w14:textId="77777777" w:rsidR="00004830" w:rsidRPr="00157046" w:rsidRDefault="00004830" w:rsidP="00157046">
      <w:pPr>
        <w:pStyle w:val="Puesto"/>
        <w:ind w:firstLine="0"/>
        <w:rPr>
          <w:color w:val="auto"/>
        </w:rPr>
      </w:pPr>
      <w:r w:rsidRPr="00157046">
        <w:rPr>
          <w:b/>
          <w:color w:val="auto"/>
        </w:rPr>
        <w:t>VIII.</w:t>
      </w:r>
      <w:r w:rsidRPr="00157046">
        <w:rPr>
          <w:color w:val="auto"/>
        </w:rPr>
        <w:t xml:space="preserve"> Aprobar, modificar o revocar la clasificación de la información;</w:t>
      </w:r>
    </w:p>
    <w:p w14:paraId="2385ABFE" w14:textId="77777777" w:rsidR="00004830" w:rsidRPr="00157046" w:rsidRDefault="00004830" w:rsidP="00157046">
      <w:pPr>
        <w:pStyle w:val="Puesto"/>
        <w:ind w:firstLine="0"/>
        <w:rPr>
          <w:color w:val="auto"/>
        </w:rPr>
      </w:pPr>
    </w:p>
    <w:p w14:paraId="5A23F555" w14:textId="77777777" w:rsidR="00004830" w:rsidRPr="00157046" w:rsidRDefault="00004830" w:rsidP="00157046">
      <w:pPr>
        <w:pStyle w:val="Puesto"/>
        <w:ind w:firstLine="0"/>
        <w:rPr>
          <w:color w:val="auto"/>
        </w:rPr>
      </w:pPr>
      <w:r w:rsidRPr="00157046">
        <w:rPr>
          <w:b/>
          <w:color w:val="auto"/>
        </w:rPr>
        <w:t>Artículo 132.</w:t>
      </w:r>
      <w:r w:rsidRPr="00157046">
        <w:rPr>
          <w:color w:val="auto"/>
        </w:rPr>
        <w:t xml:space="preserve"> La clasificación de la información se llevará a cabo en el momento en que:</w:t>
      </w:r>
    </w:p>
    <w:p w14:paraId="3087915A" w14:textId="77777777" w:rsidR="00004830" w:rsidRPr="00157046" w:rsidRDefault="00004830" w:rsidP="00157046">
      <w:pPr>
        <w:pStyle w:val="Puesto"/>
        <w:ind w:firstLine="0"/>
        <w:rPr>
          <w:color w:val="auto"/>
        </w:rPr>
      </w:pPr>
      <w:r w:rsidRPr="00157046">
        <w:rPr>
          <w:b/>
          <w:color w:val="auto"/>
        </w:rPr>
        <w:t>I.</w:t>
      </w:r>
      <w:r w:rsidRPr="00157046">
        <w:rPr>
          <w:color w:val="auto"/>
        </w:rPr>
        <w:t xml:space="preserve"> Se reciba una solicitud de acceso a la información;</w:t>
      </w:r>
    </w:p>
    <w:p w14:paraId="5BDFEA82" w14:textId="77777777" w:rsidR="00004830" w:rsidRPr="00157046" w:rsidRDefault="00004830" w:rsidP="00157046">
      <w:pPr>
        <w:pStyle w:val="Puesto"/>
        <w:ind w:firstLine="0"/>
        <w:rPr>
          <w:color w:val="auto"/>
        </w:rPr>
      </w:pPr>
      <w:r w:rsidRPr="00157046">
        <w:rPr>
          <w:b/>
          <w:color w:val="auto"/>
        </w:rPr>
        <w:t>II.</w:t>
      </w:r>
      <w:r w:rsidRPr="00157046">
        <w:rPr>
          <w:color w:val="auto"/>
        </w:rPr>
        <w:t xml:space="preserve"> Se determine mediante resolución de autoridad competente; o</w:t>
      </w:r>
    </w:p>
    <w:p w14:paraId="38345BA3" w14:textId="77777777" w:rsidR="00004830" w:rsidRPr="00157046" w:rsidRDefault="00004830" w:rsidP="00157046">
      <w:pPr>
        <w:pStyle w:val="Puesto"/>
        <w:ind w:firstLine="0"/>
        <w:rPr>
          <w:b/>
          <w:color w:val="auto"/>
        </w:rPr>
      </w:pPr>
      <w:r w:rsidRPr="00157046">
        <w:rPr>
          <w:b/>
          <w:color w:val="auto"/>
        </w:rPr>
        <w:t>III.</w:t>
      </w:r>
      <w:r w:rsidRPr="00157046">
        <w:rPr>
          <w:color w:val="auto"/>
        </w:rPr>
        <w:t xml:space="preserve"> Se generen versiones públicas para dar cumplimiento a las obligaciones de transparencia previstas en esta Ley.</w:t>
      </w:r>
      <w:r w:rsidRPr="00157046">
        <w:rPr>
          <w:b/>
          <w:color w:val="auto"/>
        </w:rPr>
        <w:t>”</w:t>
      </w:r>
    </w:p>
    <w:p w14:paraId="4BAC50F5" w14:textId="77777777" w:rsidR="00004830" w:rsidRPr="00157046" w:rsidRDefault="00004830" w:rsidP="00157046">
      <w:pPr>
        <w:pStyle w:val="Puesto"/>
        <w:ind w:firstLine="0"/>
        <w:rPr>
          <w:color w:val="auto"/>
        </w:rPr>
      </w:pPr>
    </w:p>
    <w:p w14:paraId="2CAAB18E" w14:textId="77777777" w:rsidR="00004830" w:rsidRPr="00157046" w:rsidRDefault="00004830" w:rsidP="00157046">
      <w:pPr>
        <w:pStyle w:val="Puesto"/>
        <w:ind w:firstLine="0"/>
        <w:rPr>
          <w:color w:val="auto"/>
        </w:rPr>
      </w:pPr>
      <w:r w:rsidRPr="00157046">
        <w:rPr>
          <w:b/>
          <w:color w:val="auto"/>
        </w:rPr>
        <w:t>“Segundo. -</w:t>
      </w:r>
      <w:r w:rsidRPr="00157046">
        <w:rPr>
          <w:color w:val="auto"/>
        </w:rPr>
        <w:t xml:space="preserve"> Para efectos de los presentes Lineamientos Generales, se entenderá por:</w:t>
      </w:r>
    </w:p>
    <w:p w14:paraId="2B6A534D" w14:textId="77777777" w:rsidR="00004830" w:rsidRPr="00157046" w:rsidRDefault="00004830" w:rsidP="00157046">
      <w:pPr>
        <w:pStyle w:val="Puesto"/>
        <w:ind w:firstLine="0"/>
        <w:rPr>
          <w:color w:val="auto"/>
        </w:rPr>
      </w:pPr>
      <w:r w:rsidRPr="00157046">
        <w:rPr>
          <w:b/>
          <w:color w:val="auto"/>
        </w:rPr>
        <w:t>XVIII.</w:t>
      </w:r>
      <w:r w:rsidRPr="00157046">
        <w:rPr>
          <w:color w:val="auto"/>
        </w:rPr>
        <w:t xml:space="preserve">  </w:t>
      </w:r>
      <w:r w:rsidRPr="00157046">
        <w:rPr>
          <w:b/>
          <w:color w:val="auto"/>
        </w:rPr>
        <w:t>Versión pública:</w:t>
      </w:r>
      <w:r w:rsidRPr="00157046">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90A8C16" w14:textId="77777777" w:rsidR="00004830" w:rsidRPr="00157046" w:rsidRDefault="00004830" w:rsidP="00157046">
      <w:pPr>
        <w:pStyle w:val="Puesto"/>
        <w:ind w:firstLine="0"/>
        <w:rPr>
          <w:color w:val="auto"/>
        </w:rPr>
      </w:pPr>
    </w:p>
    <w:p w14:paraId="14ACFD0A" w14:textId="77777777" w:rsidR="00004830" w:rsidRPr="00157046" w:rsidRDefault="00004830" w:rsidP="00157046">
      <w:pPr>
        <w:pStyle w:val="Puesto"/>
        <w:ind w:firstLine="0"/>
        <w:rPr>
          <w:b/>
          <w:color w:val="auto"/>
        </w:rPr>
      </w:pPr>
      <w:r w:rsidRPr="00157046">
        <w:rPr>
          <w:b/>
          <w:color w:val="auto"/>
        </w:rPr>
        <w:t>Lineamientos Generales en materia de Clasificación y Desclasificación de la Información</w:t>
      </w:r>
    </w:p>
    <w:p w14:paraId="4B742254" w14:textId="77777777" w:rsidR="00004830" w:rsidRPr="00157046" w:rsidRDefault="00004830" w:rsidP="00157046">
      <w:pPr>
        <w:pStyle w:val="Puesto"/>
        <w:ind w:firstLine="0"/>
        <w:rPr>
          <w:color w:val="auto"/>
        </w:rPr>
      </w:pPr>
    </w:p>
    <w:p w14:paraId="4155C51C" w14:textId="77777777" w:rsidR="00004830" w:rsidRPr="00157046" w:rsidRDefault="00004830" w:rsidP="00157046">
      <w:pPr>
        <w:pStyle w:val="Puesto"/>
        <w:ind w:firstLine="0"/>
        <w:rPr>
          <w:color w:val="auto"/>
        </w:rPr>
      </w:pPr>
      <w:r w:rsidRPr="00157046">
        <w:rPr>
          <w:b/>
          <w:color w:val="auto"/>
        </w:rPr>
        <w:t>Cuarto.</w:t>
      </w:r>
      <w:r w:rsidRPr="00157046">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2779FC9" w14:textId="77777777" w:rsidR="00004830" w:rsidRPr="00157046" w:rsidRDefault="00004830" w:rsidP="00157046">
      <w:pPr>
        <w:pStyle w:val="Puesto"/>
        <w:ind w:firstLine="0"/>
        <w:rPr>
          <w:color w:val="auto"/>
        </w:rPr>
      </w:pPr>
      <w:r w:rsidRPr="00157046">
        <w:rPr>
          <w:color w:val="auto"/>
        </w:rPr>
        <w:lastRenderedPageBreak/>
        <w:t>Los sujetos obligados deberán aplicar, de manera estricta, las excepciones al derecho de acceso a la información y sólo podrán invocarlas cuando acrediten su procedencia.</w:t>
      </w:r>
    </w:p>
    <w:p w14:paraId="1239A8FB" w14:textId="77777777" w:rsidR="00004830" w:rsidRPr="00157046" w:rsidRDefault="00004830" w:rsidP="00157046">
      <w:pPr>
        <w:pStyle w:val="Puesto"/>
        <w:ind w:firstLine="0"/>
        <w:rPr>
          <w:color w:val="auto"/>
        </w:rPr>
      </w:pPr>
    </w:p>
    <w:p w14:paraId="4914592F" w14:textId="77777777" w:rsidR="00004830" w:rsidRPr="00157046" w:rsidRDefault="00004830" w:rsidP="00157046">
      <w:pPr>
        <w:pStyle w:val="Puesto"/>
        <w:ind w:firstLine="0"/>
        <w:rPr>
          <w:color w:val="auto"/>
        </w:rPr>
      </w:pPr>
      <w:r w:rsidRPr="00157046">
        <w:rPr>
          <w:b/>
          <w:color w:val="auto"/>
        </w:rPr>
        <w:t>Quinto.</w:t>
      </w:r>
      <w:r w:rsidRPr="00157046">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CAE3C2A" w14:textId="77777777" w:rsidR="00004830" w:rsidRPr="00157046" w:rsidRDefault="00004830" w:rsidP="00157046">
      <w:pPr>
        <w:pStyle w:val="Puesto"/>
        <w:ind w:firstLine="0"/>
        <w:rPr>
          <w:color w:val="auto"/>
        </w:rPr>
      </w:pPr>
    </w:p>
    <w:p w14:paraId="3346D3CD" w14:textId="77777777" w:rsidR="00004830" w:rsidRPr="00157046" w:rsidRDefault="00004830" w:rsidP="00157046">
      <w:pPr>
        <w:pStyle w:val="Puesto"/>
        <w:ind w:firstLine="0"/>
        <w:rPr>
          <w:color w:val="auto"/>
        </w:rPr>
      </w:pPr>
      <w:r w:rsidRPr="00157046">
        <w:rPr>
          <w:b/>
          <w:color w:val="auto"/>
        </w:rPr>
        <w:t>Sexto.</w:t>
      </w:r>
      <w:r w:rsidRPr="00157046">
        <w:rPr>
          <w:color w:val="auto"/>
        </w:rPr>
        <w:t xml:space="preserve"> Se deroga.</w:t>
      </w:r>
    </w:p>
    <w:p w14:paraId="3F383052" w14:textId="77777777" w:rsidR="00004830" w:rsidRPr="00157046" w:rsidRDefault="00004830" w:rsidP="00157046">
      <w:pPr>
        <w:pStyle w:val="Puesto"/>
        <w:ind w:firstLine="0"/>
        <w:rPr>
          <w:color w:val="auto"/>
        </w:rPr>
      </w:pPr>
    </w:p>
    <w:p w14:paraId="69A29340" w14:textId="77777777" w:rsidR="00004830" w:rsidRPr="00157046" w:rsidRDefault="00004830" w:rsidP="00157046">
      <w:pPr>
        <w:pStyle w:val="Puesto"/>
        <w:ind w:firstLine="0"/>
        <w:rPr>
          <w:color w:val="auto"/>
        </w:rPr>
      </w:pPr>
      <w:r w:rsidRPr="00157046">
        <w:rPr>
          <w:b/>
          <w:color w:val="auto"/>
        </w:rPr>
        <w:t>Séptimo.</w:t>
      </w:r>
      <w:r w:rsidRPr="00157046">
        <w:rPr>
          <w:color w:val="auto"/>
        </w:rPr>
        <w:t xml:space="preserve"> La clasificación de la información se llevará a cabo en el momento en que:</w:t>
      </w:r>
    </w:p>
    <w:p w14:paraId="1CF7F9CF" w14:textId="77777777" w:rsidR="00004830" w:rsidRPr="00157046" w:rsidRDefault="00004830" w:rsidP="00157046">
      <w:pPr>
        <w:pStyle w:val="Puesto"/>
        <w:ind w:firstLine="0"/>
        <w:rPr>
          <w:color w:val="auto"/>
        </w:rPr>
      </w:pPr>
      <w:r w:rsidRPr="00157046">
        <w:rPr>
          <w:b/>
          <w:color w:val="auto"/>
        </w:rPr>
        <w:t>I.</w:t>
      </w:r>
      <w:r w:rsidRPr="00157046">
        <w:rPr>
          <w:color w:val="auto"/>
        </w:rPr>
        <w:t xml:space="preserve">        Se reciba una solicitud de acceso a la información;</w:t>
      </w:r>
    </w:p>
    <w:p w14:paraId="703741D4" w14:textId="77777777" w:rsidR="00004830" w:rsidRPr="00157046" w:rsidRDefault="00004830" w:rsidP="00157046">
      <w:pPr>
        <w:pStyle w:val="Puesto"/>
        <w:ind w:firstLine="0"/>
        <w:rPr>
          <w:color w:val="auto"/>
        </w:rPr>
      </w:pPr>
      <w:r w:rsidRPr="00157046">
        <w:rPr>
          <w:b/>
          <w:color w:val="auto"/>
        </w:rPr>
        <w:t>II.</w:t>
      </w:r>
      <w:r w:rsidRPr="00157046">
        <w:rPr>
          <w:color w:val="auto"/>
        </w:rPr>
        <w:t xml:space="preserve">       Se determine mediante resolución del Comité de Transparencia, el órgano garante competente, o en cumplimiento a una sentencia del Poder Judicial; o</w:t>
      </w:r>
    </w:p>
    <w:p w14:paraId="12E554BC" w14:textId="77777777" w:rsidR="00004830" w:rsidRPr="00157046" w:rsidRDefault="00004830" w:rsidP="00157046">
      <w:pPr>
        <w:pStyle w:val="Puesto"/>
        <w:ind w:firstLine="0"/>
        <w:rPr>
          <w:color w:val="auto"/>
        </w:rPr>
      </w:pPr>
      <w:r w:rsidRPr="00157046">
        <w:rPr>
          <w:b/>
          <w:color w:val="auto"/>
        </w:rPr>
        <w:t>III.</w:t>
      </w:r>
      <w:r w:rsidRPr="00157046">
        <w:rPr>
          <w:color w:val="auto"/>
        </w:rPr>
        <w:t xml:space="preserve">      Se generen versiones públicas para dar cumplimiento a las obligaciones de transparencia previstas en la Ley General, la Ley Federal y las correspondientes de las entidades federativas.</w:t>
      </w:r>
    </w:p>
    <w:p w14:paraId="02F06760" w14:textId="77777777" w:rsidR="00004830" w:rsidRPr="00157046" w:rsidRDefault="00004830" w:rsidP="00157046">
      <w:pPr>
        <w:pStyle w:val="Puesto"/>
        <w:ind w:firstLine="0"/>
        <w:rPr>
          <w:color w:val="auto"/>
        </w:rPr>
      </w:pPr>
      <w:r w:rsidRPr="00157046">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5BBA6E64" w14:textId="77777777" w:rsidR="00004830" w:rsidRPr="00157046" w:rsidRDefault="00004830" w:rsidP="00157046">
      <w:pPr>
        <w:pStyle w:val="Puesto"/>
        <w:ind w:firstLine="0"/>
        <w:rPr>
          <w:color w:val="auto"/>
        </w:rPr>
      </w:pPr>
    </w:p>
    <w:p w14:paraId="1A29EC17" w14:textId="77777777" w:rsidR="00004830" w:rsidRPr="00157046" w:rsidRDefault="00004830" w:rsidP="00157046">
      <w:pPr>
        <w:pStyle w:val="Puesto"/>
        <w:ind w:firstLine="0"/>
        <w:rPr>
          <w:color w:val="auto"/>
        </w:rPr>
      </w:pPr>
      <w:r w:rsidRPr="00157046">
        <w:rPr>
          <w:b/>
          <w:color w:val="auto"/>
        </w:rPr>
        <w:t>Octavo.</w:t>
      </w:r>
      <w:r w:rsidRPr="00157046">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552FF34" w14:textId="77777777" w:rsidR="00004830" w:rsidRPr="00157046" w:rsidRDefault="00004830" w:rsidP="00157046">
      <w:pPr>
        <w:pStyle w:val="Puesto"/>
        <w:ind w:firstLine="0"/>
        <w:rPr>
          <w:color w:val="auto"/>
        </w:rPr>
      </w:pPr>
      <w:r w:rsidRPr="00157046">
        <w:rPr>
          <w:color w:val="auto"/>
        </w:rPr>
        <w:t>Para motivar la clasificación se deberán señalar las razones o circunstancias especiales que lo llevaron a concluir que el caso particular se ajusta al supuesto previsto por la norma legal invocada como fundamento.</w:t>
      </w:r>
    </w:p>
    <w:p w14:paraId="6C15475A" w14:textId="77777777" w:rsidR="00004830" w:rsidRPr="00157046" w:rsidRDefault="00004830" w:rsidP="00157046">
      <w:pPr>
        <w:pStyle w:val="Puesto"/>
        <w:ind w:firstLine="0"/>
        <w:rPr>
          <w:color w:val="auto"/>
        </w:rPr>
      </w:pPr>
      <w:r w:rsidRPr="00157046">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75F4341" w14:textId="77777777" w:rsidR="00004830" w:rsidRPr="00157046" w:rsidRDefault="00004830" w:rsidP="00157046">
      <w:pPr>
        <w:pStyle w:val="Puesto"/>
        <w:ind w:firstLine="0"/>
        <w:rPr>
          <w:color w:val="auto"/>
        </w:rPr>
      </w:pPr>
    </w:p>
    <w:p w14:paraId="6CA3DC51" w14:textId="77777777" w:rsidR="00004830" w:rsidRPr="00157046" w:rsidRDefault="00004830" w:rsidP="00157046">
      <w:pPr>
        <w:pStyle w:val="Puesto"/>
        <w:ind w:firstLine="0"/>
        <w:rPr>
          <w:color w:val="auto"/>
        </w:rPr>
      </w:pPr>
      <w:r w:rsidRPr="00157046">
        <w:rPr>
          <w:b/>
          <w:color w:val="auto"/>
        </w:rPr>
        <w:t>Noveno.</w:t>
      </w:r>
      <w:r w:rsidRPr="00157046">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548091B" w14:textId="77777777" w:rsidR="00004830" w:rsidRPr="00157046" w:rsidRDefault="00004830" w:rsidP="00157046">
      <w:pPr>
        <w:pStyle w:val="Puesto"/>
        <w:ind w:firstLine="0"/>
        <w:rPr>
          <w:color w:val="auto"/>
        </w:rPr>
      </w:pPr>
    </w:p>
    <w:p w14:paraId="1792506A" w14:textId="77777777" w:rsidR="00004830" w:rsidRPr="00157046" w:rsidRDefault="00004830" w:rsidP="00157046">
      <w:pPr>
        <w:pStyle w:val="Puesto"/>
        <w:ind w:firstLine="0"/>
        <w:rPr>
          <w:color w:val="auto"/>
        </w:rPr>
      </w:pPr>
      <w:r w:rsidRPr="00157046">
        <w:rPr>
          <w:b/>
          <w:color w:val="auto"/>
        </w:rPr>
        <w:t>Décimo.</w:t>
      </w:r>
      <w:r w:rsidRPr="00157046">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323B2CB" w14:textId="77777777" w:rsidR="00004830" w:rsidRPr="00157046" w:rsidRDefault="00004830" w:rsidP="00157046">
      <w:pPr>
        <w:pStyle w:val="Puesto"/>
        <w:ind w:firstLine="0"/>
        <w:rPr>
          <w:color w:val="auto"/>
        </w:rPr>
      </w:pPr>
      <w:r w:rsidRPr="00157046">
        <w:rPr>
          <w:color w:val="auto"/>
        </w:rPr>
        <w:t>En ausencia de los titulares de las áreas, la información será clasificada o desclasificada por la persona que lo supla, en términos de la normativa que rija la actuación del sujeto obligado.</w:t>
      </w:r>
    </w:p>
    <w:p w14:paraId="6B8F101A" w14:textId="77777777" w:rsidR="00004830" w:rsidRPr="00157046" w:rsidRDefault="00004830" w:rsidP="00157046">
      <w:pPr>
        <w:pStyle w:val="Puesto"/>
        <w:ind w:firstLine="0"/>
        <w:rPr>
          <w:b/>
          <w:color w:val="auto"/>
        </w:rPr>
      </w:pPr>
      <w:r w:rsidRPr="00157046">
        <w:rPr>
          <w:b/>
          <w:color w:val="auto"/>
        </w:rPr>
        <w:t>Décimo primero.</w:t>
      </w:r>
      <w:r w:rsidRPr="00157046">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57046">
        <w:rPr>
          <w:b/>
          <w:color w:val="auto"/>
        </w:rPr>
        <w:t>”</w:t>
      </w:r>
    </w:p>
    <w:p w14:paraId="6A69A709" w14:textId="77777777" w:rsidR="00EC78E7" w:rsidRPr="00157046" w:rsidRDefault="00EC78E7" w:rsidP="00157046"/>
    <w:p w14:paraId="7239EC31" w14:textId="77777777" w:rsidR="00004830" w:rsidRPr="00157046" w:rsidRDefault="00004830" w:rsidP="00157046">
      <w:r w:rsidRPr="00157046">
        <w:t xml:space="preserve">Consecuentemente, se destaca que la versión pública que elabore </w:t>
      </w:r>
      <w:r w:rsidRPr="00157046">
        <w:rPr>
          <w:b/>
        </w:rPr>
        <w:t>EL SUJETO OBLIGADO</w:t>
      </w:r>
      <w:r w:rsidRPr="00157046">
        <w:t xml:space="preserve"> debe cumplir con las formalidades exigidas en la Ley, por lo que para tal efecto emitirá el </w:t>
      </w:r>
      <w:r w:rsidRPr="00157046">
        <w:rPr>
          <w:b/>
        </w:rPr>
        <w:t>Acuerdo del Comité de Transparencia</w:t>
      </w:r>
      <w:r w:rsidRPr="0015704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3271188" w14:textId="77777777" w:rsidR="00A8793E" w:rsidRPr="00157046" w:rsidRDefault="00A8793E" w:rsidP="00157046"/>
    <w:p w14:paraId="7CD86073" w14:textId="77777777" w:rsidR="00A8793E" w:rsidRPr="00157046" w:rsidRDefault="00A8793E" w:rsidP="00157046">
      <w:r w:rsidRPr="00157046">
        <w:t>Es importante señalar que, para el caso en concreto, se deben tomar en consideración los siguientes criterios respecto a la información que debe ser, o no, clasificada como confidencial:</w:t>
      </w:r>
    </w:p>
    <w:p w14:paraId="5B1A7DBD" w14:textId="77777777" w:rsidR="0020137A" w:rsidRPr="00157046" w:rsidRDefault="0020137A" w:rsidP="00157046"/>
    <w:p w14:paraId="60E711FD" w14:textId="77777777" w:rsidR="0020137A" w:rsidRPr="00157046" w:rsidRDefault="0020137A" w:rsidP="00157046">
      <w:r w:rsidRPr="00157046">
        <w:lastRenderedPageBreak/>
        <w:t xml:space="preserve">Por otra parte, respecto a los documentos donde obren los </w:t>
      </w:r>
      <w:r w:rsidRPr="00157046">
        <w:rPr>
          <w:b/>
        </w:rPr>
        <w:t>nombres de beneficiarios</w:t>
      </w:r>
      <w:r w:rsidRPr="00157046">
        <w:t>, estos deberán hacerse públicos, en virtud de que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en lo tocante al padrón de beneficiarios, señala que deberá publicarse el nombre, por consiguiente, si es susceptible de dejarse visible.</w:t>
      </w:r>
    </w:p>
    <w:p w14:paraId="31218EBD" w14:textId="77777777" w:rsidR="0020137A" w:rsidRPr="00157046" w:rsidRDefault="0020137A" w:rsidP="00157046"/>
    <w:p w14:paraId="1BAA092E" w14:textId="69AFAD13" w:rsidR="0020137A" w:rsidRPr="00157046" w:rsidRDefault="0020137A" w:rsidP="00157046">
      <w:r w:rsidRPr="00157046">
        <w:t xml:space="preserve">No </w:t>
      </w:r>
      <w:r w:rsidR="0060067C" w:rsidRPr="00157046">
        <w:t>obstante,</w:t>
      </w:r>
      <w:r w:rsidRPr="00157046">
        <w:t xml:space="preserve"> lo anterior por cuanto hace a la </w:t>
      </w:r>
      <w:r w:rsidRPr="00157046">
        <w:rPr>
          <w:b/>
        </w:rPr>
        <w:t>firma de los beneficiarios</w:t>
      </w:r>
      <w:r w:rsidRPr="00157046">
        <w:t xml:space="preserve">, al ser un conjunto de rasgos propios de su titular, un atributo de la personalidad de los individuos y busca que la misma no pueda ser </w:t>
      </w:r>
      <w:proofErr w:type="gramStart"/>
      <w:r w:rsidRPr="00157046">
        <w:t>reproducida</w:t>
      </w:r>
      <w:proofErr w:type="gramEnd"/>
      <w:r w:rsidRPr="00157046">
        <w:t xml:space="preserve"> por otra persona. La firma identifica o hace identificable a su titular, aunado a que ésta es utilizada como una prueba del consentimiento y aprobación por parte de una persona, motivo por el cual debe ser resguardada. En ese sentido, se considera que la firma es un dato personal confidencial en términos de la fracción I del numeral 143 de la Ley de Transparencia y Acceso a la Información Pública del Estado de México y Municipios.</w:t>
      </w:r>
    </w:p>
    <w:p w14:paraId="6E1F87C4" w14:textId="77777777" w:rsidR="0020137A" w:rsidRPr="00157046" w:rsidRDefault="0020137A" w:rsidP="00157046"/>
    <w:p w14:paraId="139E13CF" w14:textId="77777777" w:rsidR="0020137A" w:rsidRPr="00157046" w:rsidRDefault="0020137A" w:rsidP="00157046">
      <w:r w:rsidRPr="00157046">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326AA6A5" w14:textId="77777777" w:rsidR="0020137A" w:rsidRPr="00157046" w:rsidRDefault="0020137A" w:rsidP="00157046"/>
    <w:p w14:paraId="4087D57E" w14:textId="77777777" w:rsidR="0020137A" w:rsidRPr="00157046" w:rsidRDefault="0020137A" w:rsidP="00157046">
      <w:r w:rsidRPr="00157046">
        <w:t>Ahora bien, tratándose de servidores públicos el Criterio SO/002/2019, emitido por el Instituto Nacional de Transparencia, Acceso a la Información y Protección de Datos Personales, establece lo siguiente:</w:t>
      </w:r>
    </w:p>
    <w:p w14:paraId="36161C8A" w14:textId="77777777" w:rsidR="0020137A" w:rsidRPr="00157046" w:rsidRDefault="0020137A" w:rsidP="00157046"/>
    <w:p w14:paraId="0951A4D7" w14:textId="77777777" w:rsidR="0020137A" w:rsidRPr="00157046" w:rsidRDefault="0020137A" w:rsidP="00157046">
      <w:pPr>
        <w:pStyle w:val="Puesto"/>
        <w:ind w:firstLine="0"/>
        <w:rPr>
          <w:color w:val="auto"/>
        </w:rPr>
      </w:pPr>
      <w:r w:rsidRPr="00157046">
        <w:rPr>
          <w:color w:val="auto"/>
        </w:rPr>
        <w:t>“</w:t>
      </w:r>
      <w:r w:rsidRPr="00157046">
        <w:rPr>
          <w:b/>
          <w:color w:val="auto"/>
        </w:rPr>
        <w:t>Firma y rúbrica de servidores públicos</w:t>
      </w:r>
      <w:r w:rsidRPr="00157046">
        <w:rPr>
          <w:color w:val="auto"/>
        </w:rPr>
        <w:t>. Si bien la firma y la rúbrica son datos personales confidenciales, cuando un servidor público emite un acto como autoridad, en ejercicio de las funciones que tiene conferidas, la firma o rúbrica mediante la cual se valida dicho acto es pública.”</w:t>
      </w:r>
    </w:p>
    <w:p w14:paraId="1C2D8341" w14:textId="77777777" w:rsidR="0020137A" w:rsidRPr="00157046" w:rsidRDefault="0020137A" w:rsidP="00157046"/>
    <w:p w14:paraId="19112277" w14:textId="77777777" w:rsidR="0020137A" w:rsidRPr="00157046" w:rsidRDefault="0020137A" w:rsidP="00157046">
      <w:r w:rsidRPr="00157046">
        <w:t>Como ya lo refiere el Criterio señalado, la firma es un dato personal confidencial y solo será pública para el caso de los servidores públicos en el ejercicio de sus funciones. </w:t>
      </w:r>
    </w:p>
    <w:p w14:paraId="668C5027" w14:textId="77777777" w:rsidR="008153DB" w:rsidRPr="00157046" w:rsidRDefault="008153DB" w:rsidP="00157046"/>
    <w:p w14:paraId="4163FE81" w14:textId="77777777" w:rsidR="0020137A" w:rsidRPr="00157046" w:rsidRDefault="0020137A" w:rsidP="00157046">
      <w:r w:rsidRPr="00157046">
        <w:t xml:space="preserve">Respecto del </w:t>
      </w:r>
      <w:r w:rsidRPr="00157046">
        <w:rPr>
          <w:b/>
        </w:rPr>
        <w:t>nombre de las personas físicas</w:t>
      </w:r>
      <w:r w:rsidRPr="00157046">
        <w:t xml:space="preserve"> o los </w:t>
      </w:r>
      <w:r w:rsidRPr="00157046">
        <w:rPr>
          <w:b/>
        </w:rPr>
        <w:t>representantes legales de las personas morales</w:t>
      </w:r>
      <w:r w:rsidRPr="00157046">
        <w:t xml:space="preserve">, </w:t>
      </w:r>
      <w:r w:rsidRPr="00157046">
        <w:rPr>
          <w:b/>
        </w:rPr>
        <w:t>en su calidad de proveedores, contratistas o prestadores de servicios, y la firma y rúbrica de estos</w:t>
      </w:r>
      <w:r w:rsidRPr="00157046">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07A5FD0B" w14:textId="77777777" w:rsidR="008153DB" w:rsidRPr="00157046" w:rsidRDefault="008153DB" w:rsidP="00157046"/>
    <w:p w14:paraId="34277B72" w14:textId="77777777" w:rsidR="0020137A" w:rsidRPr="00157046" w:rsidRDefault="0020137A" w:rsidP="00157046">
      <w:r w:rsidRPr="00157046">
        <w:t>Argumentación que guarda sustento en lo estipulado por el artículo 23 de la Ley de Transparencia y Acceso a la Información Pública del Estado de México y Municipios en su penúltimo párrafo, mismo que es del tenor literal siguiente:</w:t>
      </w:r>
    </w:p>
    <w:p w14:paraId="4625E983" w14:textId="77777777" w:rsidR="004518F6" w:rsidRPr="00157046" w:rsidRDefault="004518F6" w:rsidP="00157046"/>
    <w:p w14:paraId="69B7A36C" w14:textId="77777777" w:rsidR="0020137A" w:rsidRPr="00157046" w:rsidRDefault="0020137A" w:rsidP="00157046">
      <w:pPr>
        <w:pStyle w:val="Puesto"/>
        <w:ind w:firstLine="0"/>
        <w:rPr>
          <w:color w:val="auto"/>
        </w:rPr>
      </w:pPr>
      <w:r w:rsidRPr="00157046">
        <w:rPr>
          <w:color w:val="auto"/>
        </w:rPr>
        <w:t>“</w:t>
      </w:r>
      <w:r w:rsidRPr="00157046">
        <w:rPr>
          <w:b/>
          <w:color w:val="auto"/>
        </w:rPr>
        <w:t>Artículo 23</w:t>
      </w:r>
      <w:r w:rsidRPr="00157046">
        <w:rPr>
          <w:color w:val="auto"/>
        </w:rPr>
        <w:t>. (…)</w:t>
      </w:r>
    </w:p>
    <w:p w14:paraId="45054C5D" w14:textId="77777777" w:rsidR="0020137A" w:rsidRPr="00157046" w:rsidRDefault="0020137A" w:rsidP="00157046">
      <w:pPr>
        <w:pStyle w:val="Puesto"/>
        <w:ind w:firstLine="0"/>
        <w:rPr>
          <w:color w:val="auto"/>
        </w:rPr>
      </w:pPr>
      <w:r w:rsidRPr="00157046">
        <w:rPr>
          <w:color w:val="auto"/>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4B5723B" w14:textId="77777777" w:rsidR="004518F6" w:rsidRPr="00157046" w:rsidRDefault="004518F6" w:rsidP="00157046"/>
    <w:p w14:paraId="774F555D" w14:textId="77777777" w:rsidR="0020137A" w:rsidRPr="00157046" w:rsidRDefault="0020137A" w:rsidP="00157046">
      <w:r w:rsidRPr="00157046">
        <w:lastRenderedPageBreak/>
        <w:t>Asimismo, resulta aplicable el contenido del criterio de interpretación 01/19 emitido por el Instituto Nacional de Transparencia, Acceso a la Información, y Protección de Datos Personales, INAI, que lleva por rubro y texto los siguientes</w:t>
      </w:r>
    </w:p>
    <w:p w14:paraId="31174092" w14:textId="77777777" w:rsidR="004518F6" w:rsidRPr="00157046" w:rsidRDefault="004518F6" w:rsidP="00157046"/>
    <w:p w14:paraId="398AB8DC" w14:textId="77777777" w:rsidR="0020137A" w:rsidRPr="00157046" w:rsidRDefault="0020137A" w:rsidP="00157046">
      <w:pPr>
        <w:pStyle w:val="Puesto"/>
        <w:ind w:firstLine="0"/>
        <w:rPr>
          <w:color w:val="auto"/>
        </w:rPr>
      </w:pPr>
      <w:r w:rsidRPr="00157046">
        <w:rPr>
          <w:b/>
          <w:color w:val="auto"/>
        </w:rPr>
        <w:t>“Datos de identificación del representante o apoderado legal.</w:t>
      </w:r>
      <w:r w:rsidRPr="00157046">
        <w:rPr>
          <w:color w:val="auto"/>
        </w:rPr>
        <w:t xml:space="preserve"> </w:t>
      </w:r>
      <w:r w:rsidRPr="00157046">
        <w:rPr>
          <w:b/>
          <w:color w:val="auto"/>
        </w:rPr>
        <w:t xml:space="preserve">Naturaleza jurídica. El nombre, la </w:t>
      </w:r>
      <w:r w:rsidRPr="00157046">
        <w:rPr>
          <w:b/>
          <w:color w:val="auto"/>
          <w:u w:val="single"/>
        </w:rPr>
        <w:t>firma y la rúbrica</w:t>
      </w:r>
      <w:r w:rsidRPr="00157046">
        <w:rPr>
          <w:color w:val="auto"/>
        </w:rPr>
        <w:t xml:space="preserve"> de una persona física, que actúe como representante o apoderado legal de un tercero que haya celebrado un acto jurídico, con algún sujeto obligado, </w:t>
      </w:r>
      <w:r w:rsidRPr="00157046">
        <w:rPr>
          <w:b/>
          <w:color w:val="auto"/>
          <w:u w:val="single"/>
        </w:rPr>
        <w:t>es información pública</w:t>
      </w:r>
      <w:r w:rsidRPr="00157046">
        <w:rPr>
          <w:b/>
          <w:color w:val="auto"/>
        </w:rPr>
        <w:t>, en razón de que tales datos fueron proporcionados con el objeto de expresar el consentimiento obligacional del tercero y otorgar validez a dicho instrumento jurídico</w:t>
      </w:r>
      <w:r w:rsidRPr="00157046">
        <w:rPr>
          <w:color w:val="auto"/>
        </w:rPr>
        <w:t>.”</w:t>
      </w:r>
    </w:p>
    <w:p w14:paraId="19E2B54D" w14:textId="77777777" w:rsidR="0020137A" w:rsidRPr="00157046" w:rsidRDefault="0020137A" w:rsidP="00157046"/>
    <w:p w14:paraId="29521B99" w14:textId="77777777" w:rsidR="0020137A" w:rsidRPr="00157046" w:rsidRDefault="0020137A" w:rsidP="00157046">
      <w:r w:rsidRPr="00157046">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4DF98124" w14:textId="77777777" w:rsidR="0020137A" w:rsidRPr="00157046" w:rsidRDefault="0020137A" w:rsidP="00157046"/>
    <w:p w14:paraId="77DC23A2" w14:textId="77777777" w:rsidR="0020137A" w:rsidRPr="00157046" w:rsidRDefault="0020137A" w:rsidP="00157046">
      <w:r w:rsidRPr="00157046">
        <w:t>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34FEAB9" w14:textId="77777777" w:rsidR="0020137A" w:rsidRPr="00157046" w:rsidRDefault="0020137A" w:rsidP="00157046"/>
    <w:p w14:paraId="3BEC9233" w14:textId="77777777" w:rsidR="0020137A" w:rsidRPr="00157046" w:rsidRDefault="0020137A" w:rsidP="00157046">
      <w:r w:rsidRPr="00157046">
        <w:t>Lo anterior encuentra sustento en el criterio 10/17 emitido por el Instituto Nacional de Transparencia y Acceso a la Información Pública del Estado de México y Municipios, que a la letra dicen:</w:t>
      </w:r>
    </w:p>
    <w:p w14:paraId="7DB183F1" w14:textId="77777777" w:rsidR="0020137A" w:rsidRPr="00157046" w:rsidRDefault="0020137A" w:rsidP="00157046"/>
    <w:p w14:paraId="1E1FB774" w14:textId="77777777" w:rsidR="0020137A" w:rsidRPr="00157046" w:rsidRDefault="0020137A" w:rsidP="00157046">
      <w:pPr>
        <w:pStyle w:val="Puesto"/>
        <w:ind w:firstLine="0"/>
        <w:rPr>
          <w:color w:val="auto"/>
        </w:rPr>
      </w:pPr>
      <w:r w:rsidRPr="00157046">
        <w:rPr>
          <w:b/>
          <w:color w:val="auto"/>
        </w:rPr>
        <w:lastRenderedPageBreak/>
        <w:t>“Cuentas bancarias y/o CLABE interbancaria de personas físicas y morales privadas.</w:t>
      </w:r>
      <w:r w:rsidRPr="00157046">
        <w:rPr>
          <w:color w:val="auto"/>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1CD9D34" w14:textId="77777777" w:rsidR="0020137A" w:rsidRPr="00157046" w:rsidRDefault="0020137A" w:rsidP="00157046"/>
    <w:p w14:paraId="0814B959" w14:textId="77777777" w:rsidR="0020137A" w:rsidRPr="00157046" w:rsidRDefault="0020137A" w:rsidP="00157046">
      <w:r w:rsidRPr="00157046">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1E173C90" w14:textId="77777777" w:rsidR="0020137A" w:rsidRPr="00157046" w:rsidRDefault="0020137A" w:rsidP="00157046"/>
    <w:p w14:paraId="7C7B20BF" w14:textId="77777777" w:rsidR="0020137A" w:rsidRPr="00157046" w:rsidRDefault="0020137A" w:rsidP="00157046">
      <w:pPr>
        <w:pStyle w:val="Puesto"/>
        <w:ind w:firstLine="0"/>
        <w:rPr>
          <w:color w:val="auto"/>
        </w:rPr>
      </w:pPr>
      <w:r w:rsidRPr="00157046">
        <w:rPr>
          <w:color w:val="auto"/>
        </w:rPr>
        <w:t>“</w:t>
      </w:r>
      <w:r w:rsidRPr="00157046">
        <w:rPr>
          <w:b/>
          <w:color w:val="auto"/>
        </w:rPr>
        <w:t>Cuentas bancarias y/o CLABE interbancaria de sujetos obligados que reciben y/o transfieren recursos públicos, son información pública</w:t>
      </w:r>
      <w:r w:rsidRPr="00157046">
        <w:rPr>
          <w:color w:val="auto"/>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6C332864" w14:textId="77777777" w:rsidR="004518F6" w:rsidRPr="00157046" w:rsidRDefault="004518F6" w:rsidP="00157046"/>
    <w:p w14:paraId="1AA447AF" w14:textId="77777777" w:rsidR="0020137A" w:rsidRPr="00157046" w:rsidRDefault="0020137A" w:rsidP="00157046">
      <w:r w:rsidRPr="00157046">
        <w:t xml:space="preserve">Sobre el </w:t>
      </w:r>
      <w:r w:rsidRPr="00157046">
        <w:rPr>
          <w:b/>
        </w:rPr>
        <w:t>RFC</w:t>
      </w:r>
      <w:r w:rsidRPr="00157046">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275001D0" w14:textId="77777777" w:rsidR="004518F6" w:rsidRPr="00157046" w:rsidRDefault="004518F6" w:rsidP="00157046"/>
    <w:p w14:paraId="2B5EC7A3" w14:textId="77777777" w:rsidR="0020137A" w:rsidRPr="00157046" w:rsidRDefault="0020137A" w:rsidP="00157046">
      <w:r w:rsidRPr="00157046">
        <w:t xml:space="preserve">Ello se debe a que, del ejercicio de ponderación entre el derecho a la protección de datos personales con el derecho de acceso a la información pública, es de mayor trascendencia el </w:t>
      </w:r>
      <w:r w:rsidRPr="00157046">
        <w:lastRenderedPageBreak/>
        <w:t>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6376594C" w14:textId="77777777" w:rsidR="0020137A" w:rsidRPr="00157046" w:rsidRDefault="0020137A" w:rsidP="00157046"/>
    <w:p w14:paraId="6E1D817E" w14:textId="77777777" w:rsidR="0020137A" w:rsidRPr="00157046" w:rsidRDefault="0020137A" w:rsidP="00157046">
      <w:r w:rsidRPr="00157046">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13F91803" w14:textId="77777777" w:rsidR="00EC78E7" w:rsidRPr="00157046" w:rsidRDefault="00EC78E7" w:rsidP="00157046"/>
    <w:p w14:paraId="1B370513" w14:textId="77777777" w:rsidR="00004830" w:rsidRPr="00157046" w:rsidRDefault="00004830" w:rsidP="00157046">
      <w:pPr>
        <w:pStyle w:val="Ttulo3"/>
        <w:spacing w:line="360" w:lineRule="auto"/>
        <w:ind w:right="-312"/>
      </w:pPr>
      <w:bookmarkStart w:id="35" w:name="_Toc191551698"/>
      <w:bookmarkStart w:id="36" w:name="_Toc193389485"/>
      <w:r w:rsidRPr="00157046">
        <w:t>e) Conclusión</w:t>
      </w:r>
      <w:bookmarkEnd w:id="35"/>
      <w:bookmarkEnd w:id="36"/>
    </w:p>
    <w:p w14:paraId="28CA7163" w14:textId="277FBBA8" w:rsidR="00004830" w:rsidRPr="00157046" w:rsidRDefault="00004830" w:rsidP="00157046">
      <w:pPr>
        <w:ind w:right="-312"/>
      </w:pPr>
      <w:r w:rsidRPr="00157046">
        <w:t xml:space="preserve">En razón de lo anteriormente expuesto, este Instituto estima que las razones o motivos de inconformidad hechos valer por </w:t>
      </w:r>
      <w:r w:rsidRPr="00157046">
        <w:rPr>
          <w:b/>
        </w:rPr>
        <w:t>LA PARTE RECURRENTE</w:t>
      </w:r>
      <w:r w:rsidRPr="00157046">
        <w:t xml:space="preserve"> devienen </w:t>
      </w:r>
      <w:r w:rsidRPr="00157046">
        <w:rPr>
          <w:b/>
        </w:rPr>
        <w:t>fundadas</w:t>
      </w:r>
      <w:r w:rsidRPr="00157046">
        <w:t xml:space="preserve"> y suficientes para </w:t>
      </w:r>
      <w:r w:rsidR="004B1EB7" w:rsidRPr="00157046">
        <w:rPr>
          <w:b/>
        </w:rPr>
        <w:t>MODIFICAR</w:t>
      </w:r>
      <w:r w:rsidRPr="00157046">
        <w:t xml:space="preserve"> la respuesta del </w:t>
      </w:r>
      <w:r w:rsidRPr="00157046">
        <w:rPr>
          <w:b/>
        </w:rPr>
        <w:t>SUJETO OBLIGADO</w:t>
      </w:r>
      <w:r w:rsidRPr="00157046">
        <w:t xml:space="preserve"> y ordenarle haga entrega de la información precisada en el presente considerando.</w:t>
      </w:r>
    </w:p>
    <w:p w14:paraId="796CA160" w14:textId="77777777" w:rsidR="00004830" w:rsidRPr="00157046" w:rsidRDefault="00004830" w:rsidP="00157046">
      <w:pPr>
        <w:ind w:right="113"/>
      </w:pPr>
    </w:p>
    <w:p w14:paraId="5777EBD7" w14:textId="77777777" w:rsidR="00004830" w:rsidRPr="00157046" w:rsidRDefault="00004830" w:rsidP="00157046">
      <w:pPr>
        <w:ind w:right="-93"/>
      </w:pPr>
      <w:r w:rsidRPr="0015704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FD906EF" w14:textId="77777777" w:rsidR="0002227D" w:rsidRPr="00157046" w:rsidRDefault="0002227D" w:rsidP="00157046">
      <w:pPr>
        <w:ind w:right="-93"/>
      </w:pPr>
    </w:p>
    <w:p w14:paraId="2E9F7CA2" w14:textId="77777777" w:rsidR="00FD6BCA" w:rsidRPr="00157046" w:rsidRDefault="00FD6BCA" w:rsidP="00157046"/>
    <w:p w14:paraId="377D3169" w14:textId="77777777" w:rsidR="00FD6BCA" w:rsidRPr="00157046" w:rsidRDefault="00C05457" w:rsidP="00157046">
      <w:pPr>
        <w:pStyle w:val="Ttulo1"/>
      </w:pPr>
      <w:bookmarkStart w:id="37" w:name="_1hmsyys" w:colFirst="0" w:colLast="0"/>
      <w:bookmarkStart w:id="38" w:name="_Toc193389486"/>
      <w:bookmarkEnd w:id="37"/>
      <w:r w:rsidRPr="00157046">
        <w:lastRenderedPageBreak/>
        <w:t>RESUELVE</w:t>
      </w:r>
      <w:bookmarkEnd w:id="38"/>
    </w:p>
    <w:p w14:paraId="58DD6BD3" w14:textId="77777777" w:rsidR="00FD6BCA" w:rsidRPr="00157046" w:rsidRDefault="00FD6BCA" w:rsidP="00157046">
      <w:pPr>
        <w:ind w:right="113"/>
        <w:rPr>
          <w:b/>
        </w:rPr>
      </w:pPr>
    </w:p>
    <w:p w14:paraId="417E5FF5" w14:textId="20311AE8" w:rsidR="00FD6BCA" w:rsidRPr="00157046" w:rsidRDefault="00C05457" w:rsidP="00157046">
      <w:pPr>
        <w:widowControl w:val="0"/>
      </w:pPr>
      <w:r w:rsidRPr="00157046">
        <w:rPr>
          <w:b/>
        </w:rPr>
        <w:t>PRIMERO.</w:t>
      </w:r>
      <w:r w:rsidRPr="00157046">
        <w:t xml:space="preserve"> Se</w:t>
      </w:r>
      <w:r w:rsidR="004B1EB7" w:rsidRPr="00157046">
        <w:rPr>
          <w:b/>
        </w:rPr>
        <w:t xml:space="preserve"> MODIFICA</w:t>
      </w:r>
      <w:r w:rsidRPr="00157046">
        <w:t xml:space="preserve"> la respuesta entregada por el </w:t>
      </w:r>
      <w:r w:rsidRPr="00157046">
        <w:rPr>
          <w:b/>
        </w:rPr>
        <w:t>SUJETO OBLIGADO</w:t>
      </w:r>
      <w:r w:rsidRPr="00157046">
        <w:t xml:space="preserve"> en la solicitud de información </w:t>
      </w:r>
      <w:r w:rsidR="00132D98" w:rsidRPr="00157046">
        <w:rPr>
          <w:b/>
        </w:rPr>
        <w:t>00013/MEXICAL/IP/2025</w:t>
      </w:r>
      <w:r w:rsidRPr="00157046">
        <w:t xml:space="preserve">, por resultar </w:t>
      </w:r>
      <w:r w:rsidRPr="00157046">
        <w:rPr>
          <w:b/>
        </w:rPr>
        <w:t>FUNDADAS</w:t>
      </w:r>
      <w:r w:rsidRPr="00157046">
        <w:t xml:space="preserve"> las razones o motivos de inconformidad hechos valer por </w:t>
      </w:r>
      <w:r w:rsidRPr="00157046">
        <w:rPr>
          <w:b/>
        </w:rPr>
        <w:t>LA PARTE RECURRENTE</w:t>
      </w:r>
      <w:r w:rsidRPr="00157046">
        <w:t xml:space="preserve"> en el Recurso de Revisión </w:t>
      </w:r>
      <w:r w:rsidR="00132D98" w:rsidRPr="00157046">
        <w:rPr>
          <w:b/>
        </w:rPr>
        <w:t>01507/INFOEM/IP/RR/2025</w:t>
      </w:r>
      <w:r w:rsidRPr="00157046">
        <w:t>,</w:t>
      </w:r>
      <w:r w:rsidRPr="00157046">
        <w:rPr>
          <w:b/>
        </w:rPr>
        <w:t xml:space="preserve"> </w:t>
      </w:r>
      <w:r w:rsidRPr="00157046">
        <w:t xml:space="preserve">en términos del considerando </w:t>
      </w:r>
      <w:r w:rsidRPr="00157046">
        <w:rPr>
          <w:b/>
        </w:rPr>
        <w:t>SEGUNDO</w:t>
      </w:r>
      <w:r w:rsidRPr="00157046">
        <w:t xml:space="preserve"> de la presente Resolución.</w:t>
      </w:r>
    </w:p>
    <w:p w14:paraId="28341FD5" w14:textId="77777777" w:rsidR="00FD6BCA" w:rsidRPr="00157046" w:rsidRDefault="00FD6BCA" w:rsidP="00157046">
      <w:pPr>
        <w:widowControl w:val="0"/>
      </w:pPr>
    </w:p>
    <w:p w14:paraId="72B60272" w14:textId="77777777" w:rsidR="00FD6BCA" w:rsidRPr="00157046" w:rsidRDefault="00C05457" w:rsidP="00157046">
      <w:pPr>
        <w:ind w:right="-93"/>
      </w:pPr>
      <w:r w:rsidRPr="00157046">
        <w:rPr>
          <w:b/>
        </w:rPr>
        <w:t>SEGUNDO.</w:t>
      </w:r>
      <w:r w:rsidRPr="00157046">
        <w:t xml:space="preserve"> Se </w:t>
      </w:r>
      <w:r w:rsidRPr="00157046">
        <w:rPr>
          <w:b/>
        </w:rPr>
        <w:t xml:space="preserve">ORDENA </w:t>
      </w:r>
      <w:r w:rsidRPr="00157046">
        <w:t xml:space="preserve">al </w:t>
      </w:r>
      <w:r w:rsidRPr="00157046">
        <w:rPr>
          <w:b/>
        </w:rPr>
        <w:t>SUJETO OBLIGADO</w:t>
      </w:r>
      <w:r w:rsidRPr="00157046">
        <w:t>, a efecto de que, entregue, pre</w:t>
      </w:r>
      <w:r w:rsidRPr="00157046">
        <w:rPr>
          <w:b/>
        </w:rPr>
        <w:t xml:space="preserve">via búsqueda exhaustiva y razonable </w:t>
      </w:r>
      <w:r w:rsidRPr="00157046">
        <w:t xml:space="preserve">de ser procedente en </w:t>
      </w:r>
      <w:r w:rsidRPr="00157046">
        <w:rPr>
          <w:b/>
          <w:i/>
        </w:rPr>
        <w:t>versión pública</w:t>
      </w:r>
      <w:r w:rsidRPr="00157046">
        <w:t xml:space="preserve">, a través del </w:t>
      </w:r>
      <w:r w:rsidRPr="00157046">
        <w:rPr>
          <w:b/>
        </w:rPr>
        <w:t>SAIMEX</w:t>
      </w:r>
      <w:r w:rsidRPr="00157046">
        <w:t>, el soporte documental en donde conste lo siguiente:</w:t>
      </w:r>
    </w:p>
    <w:p w14:paraId="4B88C7F9" w14:textId="77777777" w:rsidR="00FD6BCA" w:rsidRPr="00157046" w:rsidRDefault="00FD6BCA" w:rsidP="00157046">
      <w:pPr>
        <w:ind w:right="-93"/>
      </w:pPr>
    </w:p>
    <w:p w14:paraId="596C7F56" w14:textId="2C7333E8" w:rsidR="00FD6BCA" w:rsidRPr="00157046" w:rsidRDefault="004518F6" w:rsidP="00157046">
      <w:pPr>
        <w:pStyle w:val="Puesto"/>
        <w:ind w:left="851" w:right="822" w:firstLine="0"/>
        <w:rPr>
          <w:b/>
          <w:bCs/>
          <w:color w:val="auto"/>
        </w:rPr>
      </w:pPr>
      <w:r w:rsidRPr="00157046">
        <w:rPr>
          <w:color w:val="auto"/>
        </w:rPr>
        <w:t xml:space="preserve">Los programas que </w:t>
      </w:r>
      <w:r w:rsidR="007E2DF1" w:rsidRPr="00157046">
        <w:rPr>
          <w:color w:val="auto"/>
        </w:rPr>
        <w:t>fueron</w:t>
      </w:r>
      <w:r w:rsidRPr="00157046">
        <w:rPr>
          <w:color w:val="auto"/>
        </w:rPr>
        <w:t xml:space="preserve"> ejecuta</w:t>
      </w:r>
      <w:r w:rsidR="00E318F7" w:rsidRPr="00157046">
        <w:rPr>
          <w:color w:val="auto"/>
        </w:rPr>
        <w:t xml:space="preserve">dos </w:t>
      </w:r>
      <w:r w:rsidRPr="00157046">
        <w:rPr>
          <w:color w:val="auto"/>
        </w:rPr>
        <w:t>por la entonces Dirección de Desarrollo Social en el ejercicio 2024.</w:t>
      </w:r>
    </w:p>
    <w:p w14:paraId="325DE4F4" w14:textId="77777777" w:rsidR="00584323" w:rsidRPr="00157046" w:rsidRDefault="00584323" w:rsidP="00157046">
      <w:pPr>
        <w:spacing w:line="240" w:lineRule="auto"/>
        <w:ind w:left="851" w:right="822"/>
      </w:pPr>
    </w:p>
    <w:p w14:paraId="57252EE5" w14:textId="77777777" w:rsidR="00A8793E" w:rsidRPr="00157046" w:rsidRDefault="00C05457" w:rsidP="00157046">
      <w:pPr>
        <w:pStyle w:val="Puesto"/>
        <w:ind w:left="851" w:right="822" w:firstLine="0"/>
        <w:rPr>
          <w:color w:val="auto"/>
        </w:rPr>
      </w:pPr>
      <w:r w:rsidRPr="00157046">
        <w:rPr>
          <w:color w:val="auto"/>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4884E141" w14:textId="77777777" w:rsidR="00A8793E" w:rsidRPr="00157046" w:rsidRDefault="00A8793E" w:rsidP="00157046">
      <w:pPr>
        <w:pStyle w:val="Puesto"/>
        <w:spacing w:line="276" w:lineRule="auto"/>
        <w:ind w:firstLine="0"/>
        <w:rPr>
          <w:color w:val="auto"/>
        </w:rPr>
      </w:pPr>
    </w:p>
    <w:p w14:paraId="7410D15D" w14:textId="77777777" w:rsidR="00FD6BCA" w:rsidRPr="00157046" w:rsidRDefault="00C05457" w:rsidP="00157046">
      <w:r w:rsidRPr="00157046">
        <w:rPr>
          <w:b/>
        </w:rPr>
        <w:t>TERCERO.</w:t>
      </w:r>
      <w:r w:rsidRPr="00157046">
        <w:t xml:space="preserve"> </w:t>
      </w:r>
      <w:r w:rsidRPr="00157046">
        <w:rPr>
          <w:b/>
        </w:rPr>
        <w:t xml:space="preserve">Notifíquese </w:t>
      </w:r>
      <w:r w:rsidRPr="00157046">
        <w:t>vía Sistema de Acceso a la Información Mexiquense (</w:t>
      </w:r>
      <w:r w:rsidRPr="00157046">
        <w:rPr>
          <w:b/>
        </w:rPr>
        <w:t>SAIMEX</w:t>
      </w:r>
      <w:r w:rsidRPr="00157046">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157046">
        <w:lastRenderedPageBreak/>
        <w:t>215 y 216 de la Ley de Transparencia y Acceso a la Información Pública del Estado de México y Municipios.</w:t>
      </w:r>
    </w:p>
    <w:p w14:paraId="443CC456" w14:textId="77777777" w:rsidR="00FD6BCA" w:rsidRPr="00157046" w:rsidRDefault="00FD6BCA" w:rsidP="00157046"/>
    <w:p w14:paraId="6A44F247" w14:textId="77777777" w:rsidR="00FD6BCA" w:rsidRPr="00157046" w:rsidRDefault="00C05457" w:rsidP="00157046">
      <w:r w:rsidRPr="00157046">
        <w:rPr>
          <w:b/>
        </w:rPr>
        <w:t>CUARTO.</w:t>
      </w:r>
      <w:r w:rsidRPr="00157046">
        <w:t xml:space="preserve"> Notifíquese a </w:t>
      </w:r>
      <w:r w:rsidRPr="00157046">
        <w:rPr>
          <w:b/>
        </w:rPr>
        <w:t>LA PARTE RECURRENTE</w:t>
      </w:r>
      <w:r w:rsidRPr="00157046">
        <w:t xml:space="preserve"> la presente resolución vía Sistema de Acceso a la Información Mexiquense (</w:t>
      </w:r>
      <w:r w:rsidRPr="00157046">
        <w:rPr>
          <w:b/>
        </w:rPr>
        <w:t>SAIMEX</w:t>
      </w:r>
      <w:r w:rsidRPr="00157046">
        <w:t>).</w:t>
      </w:r>
    </w:p>
    <w:p w14:paraId="720F823B" w14:textId="77777777" w:rsidR="00FD6BCA" w:rsidRPr="00157046" w:rsidRDefault="00FD6BCA" w:rsidP="00157046"/>
    <w:p w14:paraId="5803F59D" w14:textId="77777777" w:rsidR="00FD6BCA" w:rsidRPr="00157046" w:rsidRDefault="00C05457" w:rsidP="00157046">
      <w:r w:rsidRPr="00157046">
        <w:rPr>
          <w:b/>
        </w:rPr>
        <w:t>QUINTO</w:t>
      </w:r>
      <w:r w:rsidRPr="00157046">
        <w:t xml:space="preserve">. Hágase del conocimiento a </w:t>
      </w:r>
      <w:r w:rsidRPr="00157046">
        <w:rPr>
          <w:b/>
        </w:rPr>
        <w:t>LA PARTE RECURRENTE</w:t>
      </w:r>
      <w:r w:rsidRPr="0015704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AF25C55" w14:textId="77777777" w:rsidR="00FD6BCA" w:rsidRPr="00157046" w:rsidRDefault="00FD6BCA" w:rsidP="00157046"/>
    <w:p w14:paraId="2ECCE99E" w14:textId="77777777" w:rsidR="00FD6BCA" w:rsidRPr="00157046" w:rsidRDefault="00C05457" w:rsidP="00157046">
      <w:r w:rsidRPr="00157046">
        <w:rPr>
          <w:b/>
        </w:rPr>
        <w:t>SEXTO.</w:t>
      </w:r>
      <w:r w:rsidRPr="00157046">
        <w:t xml:space="preserve"> De conformidad con el artículo 198 de la Ley de Transparencia y Acceso a la Información Pública del Estado de México y Municipios, el </w:t>
      </w:r>
      <w:r w:rsidRPr="00157046">
        <w:rPr>
          <w:b/>
        </w:rPr>
        <w:t>SUJETO OBLIGADO</w:t>
      </w:r>
      <w:r w:rsidRPr="00157046">
        <w:t xml:space="preserve"> podrá solicitar una ampliación de plazo de manera fundada y motivada, para el cumplimiento de la presente resolución.</w:t>
      </w:r>
    </w:p>
    <w:p w14:paraId="062B29D8" w14:textId="77777777" w:rsidR="00FD6BCA" w:rsidRPr="00157046" w:rsidRDefault="00FD6BCA" w:rsidP="00157046"/>
    <w:p w14:paraId="40F0F5F8" w14:textId="77777777" w:rsidR="00FD6BCA" w:rsidRPr="00157046" w:rsidRDefault="00C05457" w:rsidP="00157046">
      <w:r w:rsidRPr="00157046">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77191544" w14:textId="77777777" w:rsidR="00FD6BCA" w:rsidRPr="00157046" w:rsidRDefault="00C05457" w:rsidP="00157046">
      <w:pPr>
        <w:ind w:right="-93"/>
        <w:rPr>
          <w:sz w:val="16"/>
          <w:szCs w:val="16"/>
        </w:rPr>
      </w:pPr>
      <w:r w:rsidRPr="00157046">
        <w:rPr>
          <w:sz w:val="16"/>
          <w:szCs w:val="16"/>
        </w:rPr>
        <w:t>SCMM/AGZ/DEMF/PAG</w:t>
      </w:r>
    </w:p>
    <w:p w14:paraId="1851BA4E" w14:textId="77777777" w:rsidR="00FD6BCA" w:rsidRPr="00157046" w:rsidRDefault="00FD6BCA" w:rsidP="00157046">
      <w:pPr>
        <w:ind w:right="-93"/>
      </w:pPr>
    </w:p>
    <w:p w14:paraId="12650BB2" w14:textId="77777777" w:rsidR="00FD6BCA" w:rsidRPr="00157046" w:rsidRDefault="00FD6BCA" w:rsidP="00157046">
      <w:pPr>
        <w:ind w:right="-93"/>
      </w:pPr>
    </w:p>
    <w:p w14:paraId="497E5879" w14:textId="77777777" w:rsidR="00FD6BCA" w:rsidRPr="00157046" w:rsidRDefault="00FD6BCA" w:rsidP="00157046">
      <w:pPr>
        <w:ind w:right="-93"/>
      </w:pPr>
    </w:p>
    <w:p w14:paraId="0F14E543" w14:textId="77777777" w:rsidR="00FD6BCA" w:rsidRPr="00157046" w:rsidRDefault="00FD6BCA" w:rsidP="00157046">
      <w:pPr>
        <w:ind w:right="-93"/>
      </w:pPr>
    </w:p>
    <w:p w14:paraId="2FAC03DF" w14:textId="77777777" w:rsidR="00FD6BCA" w:rsidRPr="00157046" w:rsidRDefault="00FD6BCA" w:rsidP="00157046">
      <w:pPr>
        <w:ind w:right="-93"/>
      </w:pPr>
    </w:p>
    <w:p w14:paraId="751D5541" w14:textId="77777777" w:rsidR="00FD6BCA" w:rsidRPr="00157046" w:rsidRDefault="00FD6BCA" w:rsidP="00157046">
      <w:pPr>
        <w:ind w:right="-93"/>
      </w:pPr>
    </w:p>
    <w:p w14:paraId="015C9741" w14:textId="77777777" w:rsidR="00FD6BCA" w:rsidRPr="00157046" w:rsidRDefault="00FD6BCA" w:rsidP="00157046">
      <w:pPr>
        <w:ind w:right="-93"/>
      </w:pPr>
    </w:p>
    <w:p w14:paraId="582336CF" w14:textId="77777777" w:rsidR="00FD6BCA" w:rsidRPr="00157046" w:rsidRDefault="00FD6BCA" w:rsidP="00157046">
      <w:pPr>
        <w:ind w:right="-93"/>
      </w:pPr>
    </w:p>
    <w:p w14:paraId="59FA84C1" w14:textId="77777777" w:rsidR="00FD6BCA" w:rsidRPr="00157046" w:rsidRDefault="00FD6BCA" w:rsidP="00157046">
      <w:pPr>
        <w:tabs>
          <w:tab w:val="center" w:pos="4568"/>
        </w:tabs>
        <w:ind w:right="-93"/>
      </w:pPr>
    </w:p>
    <w:p w14:paraId="7AC3D872" w14:textId="77777777" w:rsidR="00FD6BCA" w:rsidRPr="00157046" w:rsidRDefault="00FD6BCA" w:rsidP="00157046">
      <w:pPr>
        <w:tabs>
          <w:tab w:val="center" w:pos="4568"/>
        </w:tabs>
        <w:ind w:right="-93"/>
      </w:pPr>
    </w:p>
    <w:p w14:paraId="465382AD" w14:textId="77777777" w:rsidR="00FD6BCA" w:rsidRPr="00157046" w:rsidRDefault="00FD6BCA" w:rsidP="00157046">
      <w:pPr>
        <w:tabs>
          <w:tab w:val="center" w:pos="4568"/>
        </w:tabs>
        <w:ind w:right="-93"/>
      </w:pPr>
    </w:p>
    <w:p w14:paraId="0CC90B08" w14:textId="77777777" w:rsidR="00FD6BCA" w:rsidRPr="00157046" w:rsidRDefault="00FD6BCA" w:rsidP="00157046">
      <w:pPr>
        <w:tabs>
          <w:tab w:val="center" w:pos="4568"/>
        </w:tabs>
        <w:ind w:right="-93"/>
      </w:pPr>
    </w:p>
    <w:p w14:paraId="17B8DFC4" w14:textId="77777777" w:rsidR="00FD6BCA" w:rsidRPr="00157046" w:rsidRDefault="00FD6BCA" w:rsidP="00157046">
      <w:pPr>
        <w:tabs>
          <w:tab w:val="center" w:pos="4568"/>
        </w:tabs>
        <w:ind w:right="-93"/>
      </w:pPr>
    </w:p>
    <w:p w14:paraId="2A6D1BF9" w14:textId="77777777" w:rsidR="00FD6BCA" w:rsidRPr="00157046" w:rsidRDefault="00FD6BCA" w:rsidP="00157046">
      <w:pPr>
        <w:tabs>
          <w:tab w:val="center" w:pos="4568"/>
        </w:tabs>
        <w:ind w:right="-93"/>
      </w:pPr>
    </w:p>
    <w:p w14:paraId="36D6FB05" w14:textId="77777777" w:rsidR="00FD6BCA" w:rsidRPr="00157046" w:rsidRDefault="00FD6BCA" w:rsidP="00157046">
      <w:pPr>
        <w:tabs>
          <w:tab w:val="center" w:pos="4568"/>
        </w:tabs>
        <w:ind w:right="-93"/>
      </w:pPr>
    </w:p>
    <w:p w14:paraId="7068C74E" w14:textId="77777777" w:rsidR="00FD6BCA" w:rsidRPr="00157046" w:rsidRDefault="00FD6BCA" w:rsidP="00157046">
      <w:pPr>
        <w:tabs>
          <w:tab w:val="center" w:pos="4568"/>
        </w:tabs>
        <w:ind w:right="-93"/>
      </w:pPr>
    </w:p>
    <w:p w14:paraId="7EB2E907" w14:textId="77777777" w:rsidR="00FD6BCA" w:rsidRPr="00157046" w:rsidRDefault="00FD6BCA" w:rsidP="00157046">
      <w:pPr>
        <w:tabs>
          <w:tab w:val="center" w:pos="4568"/>
        </w:tabs>
        <w:ind w:right="-93"/>
      </w:pPr>
    </w:p>
    <w:p w14:paraId="30A2AEC0" w14:textId="77777777" w:rsidR="00FD6BCA" w:rsidRPr="00157046" w:rsidRDefault="00FD6BCA" w:rsidP="00157046">
      <w:pPr>
        <w:tabs>
          <w:tab w:val="center" w:pos="4568"/>
        </w:tabs>
        <w:ind w:right="-93"/>
      </w:pPr>
    </w:p>
    <w:p w14:paraId="6C16C34E" w14:textId="77777777" w:rsidR="00FD6BCA" w:rsidRPr="00157046" w:rsidRDefault="00FD6BCA" w:rsidP="00157046">
      <w:pPr>
        <w:tabs>
          <w:tab w:val="center" w:pos="4568"/>
        </w:tabs>
        <w:ind w:right="-93"/>
      </w:pPr>
    </w:p>
    <w:p w14:paraId="404F7315" w14:textId="77777777" w:rsidR="00FD6BCA" w:rsidRPr="00157046" w:rsidRDefault="00FD6BCA" w:rsidP="00157046">
      <w:pPr>
        <w:tabs>
          <w:tab w:val="center" w:pos="4568"/>
        </w:tabs>
        <w:ind w:right="-93"/>
      </w:pPr>
    </w:p>
    <w:p w14:paraId="42FECE43" w14:textId="77777777" w:rsidR="00FD6BCA" w:rsidRPr="00157046" w:rsidRDefault="00FD6BCA" w:rsidP="00157046">
      <w:pPr>
        <w:tabs>
          <w:tab w:val="center" w:pos="4568"/>
        </w:tabs>
        <w:ind w:right="-93"/>
      </w:pPr>
    </w:p>
    <w:p w14:paraId="443BADD1" w14:textId="77777777" w:rsidR="00FD6BCA" w:rsidRPr="00157046" w:rsidRDefault="00FD6BCA" w:rsidP="00157046"/>
    <w:sectPr w:rsidR="00FD6BCA" w:rsidRPr="00157046">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FA59E" w14:textId="77777777" w:rsidR="007B6FF2" w:rsidRDefault="007B6FF2">
      <w:pPr>
        <w:spacing w:line="240" w:lineRule="auto"/>
      </w:pPr>
      <w:r>
        <w:separator/>
      </w:r>
    </w:p>
  </w:endnote>
  <w:endnote w:type="continuationSeparator" w:id="0">
    <w:p w14:paraId="665F3178" w14:textId="77777777" w:rsidR="007B6FF2" w:rsidRDefault="007B6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D2FA" w14:textId="77777777" w:rsidR="000E3EAA" w:rsidRDefault="000E3EAA">
    <w:pPr>
      <w:tabs>
        <w:tab w:val="center" w:pos="4550"/>
        <w:tab w:val="left" w:pos="5818"/>
      </w:tabs>
      <w:ind w:right="260"/>
      <w:jc w:val="right"/>
      <w:rPr>
        <w:color w:val="071320"/>
        <w:sz w:val="24"/>
        <w:szCs w:val="24"/>
      </w:rPr>
    </w:pPr>
  </w:p>
  <w:p w14:paraId="28638A2D" w14:textId="77777777" w:rsidR="000E3EAA" w:rsidRDefault="000E3EA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26C9" w14:textId="77777777" w:rsidR="000E3EAA" w:rsidRDefault="000E3EA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E1C13">
      <w:rPr>
        <w:noProof/>
        <w:color w:val="0A1D30"/>
        <w:sz w:val="24"/>
        <w:szCs w:val="24"/>
      </w:rPr>
      <w:t>36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E1C13">
      <w:rPr>
        <w:noProof/>
        <w:color w:val="0A1D30"/>
        <w:sz w:val="24"/>
        <w:szCs w:val="24"/>
      </w:rPr>
      <w:t>41</w:t>
    </w:r>
    <w:r>
      <w:rPr>
        <w:color w:val="0A1D30"/>
        <w:sz w:val="24"/>
        <w:szCs w:val="24"/>
      </w:rPr>
      <w:fldChar w:fldCharType="end"/>
    </w:r>
  </w:p>
  <w:p w14:paraId="6E68AE34" w14:textId="77777777" w:rsidR="000E3EAA" w:rsidRDefault="000E3EA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3AC7F" w14:textId="77777777" w:rsidR="007B6FF2" w:rsidRDefault="007B6FF2">
      <w:pPr>
        <w:spacing w:line="240" w:lineRule="auto"/>
      </w:pPr>
      <w:r>
        <w:separator/>
      </w:r>
    </w:p>
  </w:footnote>
  <w:footnote w:type="continuationSeparator" w:id="0">
    <w:p w14:paraId="6C848EE7" w14:textId="77777777" w:rsidR="007B6FF2" w:rsidRDefault="007B6FF2">
      <w:pPr>
        <w:spacing w:line="240" w:lineRule="auto"/>
      </w:pPr>
      <w:r>
        <w:continuationSeparator/>
      </w:r>
    </w:p>
  </w:footnote>
  <w:footnote w:id="1">
    <w:p w14:paraId="359A79F2" w14:textId="77777777" w:rsidR="000E3EAA" w:rsidRDefault="000E3EAA" w:rsidP="00C54EA4">
      <w:pPr>
        <w:rPr>
          <w:sz w:val="16"/>
          <w:szCs w:val="16"/>
        </w:rPr>
      </w:pPr>
      <w:r>
        <w:rPr>
          <w:vertAlign w:val="superscript"/>
        </w:rPr>
        <w:footnoteRef/>
      </w:r>
      <w:r>
        <w:rPr>
          <w:sz w:val="16"/>
          <w:szCs w:val="16"/>
        </w:rPr>
        <w:t xml:space="preserve"> BURGOA ORIHUELA Ignacio. </w:t>
      </w:r>
      <w:r>
        <w:rPr>
          <w:i/>
          <w:sz w:val="16"/>
          <w:szCs w:val="16"/>
        </w:rPr>
        <w:t>Diccionario De Derecho Constitucional, Garantías y Amparo</w:t>
      </w:r>
      <w:r>
        <w:rPr>
          <w:sz w:val="16"/>
          <w:szCs w:val="16"/>
        </w:rPr>
        <w:t>. Ed. Porrúa, S.A., México. 1992. p. 115.</w:t>
      </w:r>
    </w:p>
  </w:footnote>
  <w:footnote w:id="2">
    <w:p w14:paraId="02450C77" w14:textId="77777777" w:rsidR="000E3EAA" w:rsidRDefault="000E3EAA" w:rsidP="00C54EA4">
      <w:pPr>
        <w:pBdr>
          <w:top w:val="nil"/>
          <w:left w:val="nil"/>
          <w:bottom w:val="nil"/>
          <w:right w:val="nil"/>
          <w:between w:val="nil"/>
        </w:pBdr>
        <w:rPr>
          <w:i/>
          <w:color w:val="000000"/>
          <w:sz w:val="16"/>
          <w:szCs w:val="16"/>
        </w:rPr>
      </w:pPr>
      <w:r>
        <w:rPr>
          <w:vertAlign w:val="superscript"/>
        </w:rPr>
        <w:footnoteRef/>
      </w:r>
      <w:r>
        <w:rPr>
          <w:color w:val="000000"/>
          <w:sz w:val="16"/>
          <w:szCs w:val="16"/>
        </w:rPr>
        <w:t xml:space="preserve"> CIENFUEGOS SALGADO David. </w:t>
      </w:r>
      <w:r>
        <w:rPr>
          <w:i/>
          <w:color w:val="000000"/>
          <w:sz w:val="16"/>
          <w:szCs w:val="16"/>
        </w:rPr>
        <w:t xml:space="preserve">El Derecho de Petición en México. </w:t>
      </w:r>
      <w:r>
        <w:rPr>
          <w:color w:val="000000"/>
          <w:sz w:val="16"/>
          <w:szCs w:val="16"/>
        </w:rPr>
        <w:t>Ed. Instituto de Investigaciones Jurídica UNAM. México 2004. p. 31</w:t>
      </w:r>
    </w:p>
  </w:footnote>
  <w:footnote w:id="3">
    <w:p w14:paraId="2DFBD2A6" w14:textId="77777777" w:rsidR="000E3EAA" w:rsidRDefault="000E3EAA" w:rsidP="00C54EA4">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ROBLES HERNÁNDEZ José Guadalupe. </w:t>
      </w:r>
      <w:r>
        <w:rPr>
          <w:i/>
          <w:color w:val="000000"/>
          <w:sz w:val="16"/>
          <w:szCs w:val="16"/>
        </w:rPr>
        <w:t xml:space="preserve">Derecho de la Información y Comunicación Pública. </w:t>
      </w:r>
      <w:r>
        <w:rPr>
          <w:color w:val="000000"/>
          <w:sz w:val="16"/>
          <w:szCs w:val="16"/>
        </w:rPr>
        <w:t>Ed. Universidad de Occidente. México. 2004, p. 72.</w:t>
      </w:r>
    </w:p>
  </w:footnote>
  <w:footnote w:id="4">
    <w:p w14:paraId="30CD0499" w14:textId="77777777" w:rsidR="000E3EAA" w:rsidRDefault="000E3EAA" w:rsidP="00C54EA4">
      <w:pPr>
        <w:pStyle w:val="Textonotapie"/>
      </w:pPr>
      <w:r>
        <w:rPr>
          <w:rStyle w:val="Refdenotaalpie"/>
        </w:rPr>
        <w:footnoteRef/>
      </w:r>
      <w:r>
        <w:t xml:space="preserve"> </w:t>
      </w:r>
      <w:r>
        <w:rPr>
          <w:sz w:val="16"/>
          <w:szCs w:val="16"/>
        </w:rPr>
        <w:t xml:space="preserve">VILLANUEVA </w:t>
      </w:r>
      <w:proofErr w:type="spellStart"/>
      <w:r>
        <w:rPr>
          <w:sz w:val="16"/>
          <w:szCs w:val="16"/>
        </w:rPr>
        <w:t>VILLANUEVA</w:t>
      </w:r>
      <w:proofErr w:type="spellEnd"/>
      <w:r>
        <w:rPr>
          <w:sz w:val="16"/>
          <w:szCs w:val="16"/>
        </w:rPr>
        <w:t xml:space="preserve"> Ernesto. Derecho de la Información, Ed. Porrúa. S.A., México. 2006. p. 270.</w:t>
      </w:r>
    </w:p>
  </w:footnote>
  <w:footnote w:id="5">
    <w:p w14:paraId="1ABF1FF9" w14:textId="3B33609B" w:rsidR="000E3EAA" w:rsidRDefault="000E3EAA">
      <w:pPr>
        <w:pStyle w:val="Textonotapie"/>
      </w:pPr>
      <w:r>
        <w:rPr>
          <w:rStyle w:val="Refdenotaalpie"/>
        </w:rPr>
        <w:footnoteRef/>
      </w:r>
      <w:r>
        <w:t xml:space="preserve"> </w:t>
      </w:r>
      <w:hyperlink r:id="rId1" w:history="1">
        <w:r w:rsidRPr="00D0755E">
          <w:rPr>
            <w:rStyle w:val="Hipervnculo"/>
          </w:rPr>
          <w:t>bdo058.pdf</w:t>
        </w:r>
      </w:hyperlink>
    </w:p>
  </w:footnote>
  <w:footnote w:id="6">
    <w:p w14:paraId="5FDD2C44" w14:textId="77777777" w:rsidR="000E3EAA" w:rsidRDefault="000E3EAA" w:rsidP="005D78F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Artículo 53. Las Unidades de Transparencia tendrán las siguientes funciones:</w:t>
      </w:r>
    </w:p>
    <w:p w14:paraId="42F823D7" w14:textId="77777777" w:rsidR="000E3EAA" w:rsidRDefault="000E3EAA" w:rsidP="005D78F8">
      <w:pPr>
        <w:pBdr>
          <w:top w:val="nil"/>
          <w:left w:val="nil"/>
          <w:bottom w:val="nil"/>
          <w:right w:val="nil"/>
          <w:between w:val="nil"/>
        </w:pBdr>
        <w:rPr>
          <w:color w:val="000000"/>
          <w:sz w:val="16"/>
          <w:szCs w:val="16"/>
        </w:rPr>
      </w:pPr>
      <w:r>
        <w:rPr>
          <w:color w:val="000000"/>
          <w:sz w:val="16"/>
          <w:szCs w:val="16"/>
        </w:rPr>
        <w:t>II. Recibir, tramitar y dar respuesta a las solicitudes de acceso a la información;</w:t>
      </w:r>
    </w:p>
    <w:p w14:paraId="4483C19A" w14:textId="77777777" w:rsidR="000E3EAA" w:rsidRDefault="000E3EAA" w:rsidP="005D78F8">
      <w:pPr>
        <w:pBdr>
          <w:top w:val="nil"/>
          <w:left w:val="nil"/>
          <w:bottom w:val="nil"/>
          <w:right w:val="nil"/>
          <w:between w:val="nil"/>
        </w:pBdr>
        <w:rPr>
          <w:color w:val="000000"/>
          <w:sz w:val="16"/>
          <w:szCs w:val="16"/>
        </w:rPr>
      </w:pPr>
      <w:r>
        <w:rPr>
          <w:color w:val="000000"/>
          <w:sz w:val="16"/>
          <w:szCs w:val="16"/>
        </w:rPr>
        <w:t>IV. Realizar, con efectividad, los trámites internos necesarios para la atención de las solicitudes de acceso a la información;</w:t>
      </w:r>
    </w:p>
  </w:footnote>
  <w:footnote w:id="7">
    <w:p w14:paraId="0DA70A43" w14:textId="77777777" w:rsidR="000E3EAA" w:rsidRDefault="000E3EAA" w:rsidP="005D78F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71443" w14:textId="77777777" w:rsidR="000E3EAA" w:rsidRDefault="000E3EAA">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E3EAA" w14:paraId="76C7F7BC" w14:textId="77777777">
      <w:trPr>
        <w:trHeight w:val="144"/>
        <w:jc w:val="right"/>
      </w:trPr>
      <w:tc>
        <w:tcPr>
          <w:tcW w:w="2727" w:type="dxa"/>
        </w:tcPr>
        <w:p w14:paraId="4A91222F" w14:textId="77777777" w:rsidR="000E3EAA" w:rsidRDefault="000E3EAA">
          <w:pPr>
            <w:tabs>
              <w:tab w:val="right" w:pos="8838"/>
            </w:tabs>
            <w:ind w:left="-74" w:right="-105"/>
            <w:rPr>
              <w:b/>
            </w:rPr>
          </w:pPr>
          <w:r>
            <w:rPr>
              <w:b/>
            </w:rPr>
            <w:t>Recurso de Revisión:</w:t>
          </w:r>
        </w:p>
      </w:tc>
      <w:tc>
        <w:tcPr>
          <w:tcW w:w="3402" w:type="dxa"/>
        </w:tcPr>
        <w:p w14:paraId="3CD948BB" w14:textId="21126C68" w:rsidR="000E3EAA" w:rsidRDefault="000E3EAA">
          <w:pPr>
            <w:tabs>
              <w:tab w:val="right" w:pos="8838"/>
            </w:tabs>
            <w:ind w:left="-74" w:right="-105"/>
          </w:pPr>
          <w:r w:rsidRPr="00491453">
            <w:t>01507/INFOEM/IP/RR/2025</w:t>
          </w:r>
        </w:p>
      </w:tc>
    </w:tr>
    <w:tr w:rsidR="000E3EAA" w14:paraId="5C8F0726" w14:textId="77777777">
      <w:trPr>
        <w:trHeight w:val="283"/>
        <w:jc w:val="right"/>
      </w:trPr>
      <w:tc>
        <w:tcPr>
          <w:tcW w:w="2727" w:type="dxa"/>
        </w:tcPr>
        <w:p w14:paraId="7077E446" w14:textId="77777777" w:rsidR="000E3EAA" w:rsidRDefault="000E3EAA">
          <w:pPr>
            <w:tabs>
              <w:tab w:val="right" w:pos="8838"/>
            </w:tabs>
            <w:ind w:left="-74" w:right="-105"/>
            <w:rPr>
              <w:b/>
            </w:rPr>
          </w:pPr>
          <w:r>
            <w:rPr>
              <w:b/>
            </w:rPr>
            <w:t>Sujeto Obligado:</w:t>
          </w:r>
        </w:p>
      </w:tc>
      <w:tc>
        <w:tcPr>
          <w:tcW w:w="3402" w:type="dxa"/>
        </w:tcPr>
        <w:p w14:paraId="427D50BC" w14:textId="67BEF18A" w:rsidR="000E3EAA" w:rsidRDefault="000E3EAA">
          <w:pPr>
            <w:tabs>
              <w:tab w:val="left" w:pos="2834"/>
              <w:tab w:val="right" w:pos="8838"/>
            </w:tabs>
            <w:ind w:left="-108" w:right="-105"/>
          </w:pPr>
          <w:r w:rsidRPr="00DB1834">
            <w:t>Ayuntamiento de Mexicaltzingo</w:t>
          </w:r>
        </w:p>
      </w:tc>
    </w:tr>
    <w:tr w:rsidR="000E3EAA" w14:paraId="3D7E59CE" w14:textId="77777777">
      <w:trPr>
        <w:trHeight w:val="283"/>
        <w:jc w:val="right"/>
      </w:trPr>
      <w:tc>
        <w:tcPr>
          <w:tcW w:w="2727" w:type="dxa"/>
        </w:tcPr>
        <w:p w14:paraId="76122840" w14:textId="77777777" w:rsidR="000E3EAA" w:rsidRDefault="000E3EAA">
          <w:pPr>
            <w:tabs>
              <w:tab w:val="right" w:pos="8838"/>
            </w:tabs>
            <w:ind w:left="-74" w:right="-105"/>
            <w:rPr>
              <w:b/>
            </w:rPr>
          </w:pPr>
          <w:r>
            <w:rPr>
              <w:b/>
            </w:rPr>
            <w:t>Comisionada Ponente:</w:t>
          </w:r>
        </w:p>
      </w:tc>
      <w:tc>
        <w:tcPr>
          <w:tcW w:w="3402" w:type="dxa"/>
        </w:tcPr>
        <w:p w14:paraId="319F0B39" w14:textId="77777777" w:rsidR="000E3EAA" w:rsidRDefault="000E3EAA">
          <w:pPr>
            <w:tabs>
              <w:tab w:val="right" w:pos="8838"/>
            </w:tabs>
            <w:ind w:left="-108" w:right="-105"/>
          </w:pPr>
          <w:r>
            <w:t>Sharon Cristina Morales Martínez</w:t>
          </w:r>
        </w:p>
      </w:tc>
    </w:tr>
  </w:tbl>
  <w:p w14:paraId="33481458" w14:textId="77777777" w:rsidR="000E3EAA" w:rsidRDefault="000E3EA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53D8CB0F" wp14:editId="3EF2CDCC">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BC0A0" w14:textId="1617DA14" w:rsidR="000E3EAA" w:rsidRDefault="000E3EAA">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0E3EAA" w14:paraId="5C8933F0" w14:textId="77777777">
      <w:trPr>
        <w:trHeight w:val="1435"/>
      </w:trPr>
      <w:tc>
        <w:tcPr>
          <w:tcW w:w="283" w:type="dxa"/>
          <w:shd w:val="clear" w:color="auto" w:fill="auto"/>
        </w:tcPr>
        <w:p w14:paraId="00A95C4C" w14:textId="77777777" w:rsidR="000E3EAA" w:rsidRDefault="000E3EAA">
          <w:pPr>
            <w:tabs>
              <w:tab w:val="right" w:pos="4273"/>
            </w:tabs>
            <w:rPr>
              <w:rFonts w:ascii="Garamond" w:eastAsia="Garamond" w:hAnsi="Garamond" w:cs="Garamond"/>
            </w:rPr>
          </w:pPr>
        </w:p>
      </w:tc>
      <w:tc>
        <w:tcPr>
          <w:tcW w:w="6379" w:type="dxa"/>
          <w:shd w:val="clear" w:color="auto" w:fill="auto"/>
        </w:tcPr>
        <w:p w14:paraId="7C467C7E" w14:textId="77777777" w:rsidR="000E3EAA" w:rsidRDefault="000E3EAA">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0E3EAA" w14:paraId="3AA6114C" w14:textId="77777777">
            <w:trPr>
              <w:trHeight w:val="144"/>
            </w:trPr>
            <w:tc>
              <w:tcPr>
                <w:tcW w:w="2581" w:type="dxa"/>
              </w:tcPr>
              <w:p w14:paraId="3722D70B" w14:textId="77777777" w:rsidR="000E3EAA" w:rsidRDefault="000E3EAA">
                <w:pPr>
                  <w:tabs>
                    <w:tab w:val="right" w:pos="8838"/>
                  </w:tabs>
                  <w:ind w:left="-74" w:right="-108"/>
                  <w:rPr>
                    <w:b/>
                  </w:rPr>
                </w:pPr>
                <w:bookmarkStart w:id="1" w:name="_41mghml" w:colFirst="0" w:colLast="0"/>
                <w:bookmarkEnd w:id="1"/>
                <w:r>
                  <w:rPr>
                    <w:b/>
                  </w:rPr>
                  <w:t>Recurso de Revisión:</w:t>
                </w:r>
              </w:p>
            </w:tc>
            <w:tc>
              <w:tcPr>
                <w:tcW w:w="3548" w:type="dxa"/>
              </w:tcPr>
              <w:p w14:paraId="4EA08F98" w14:textId="2325DB20" w:rsidR="000E3EAA" w:rsidRDefault="000E3EAA">
                <w:pPr>
                  <w:tabs>
                    <w:tab w:val="left" w:pos="3122"/>
                    <w:tab w:val="right" w:pos="8838"/>
                  </w:tabs>
                  <w:ind w:left="-105" w:right="-108"/>
                </w:pPr>
                <w:r w:rsidRPr="00491453">
                  <w:t>01507/INFOEM/IP/RR/2025</w:t>
                </w:r>
              </w:p>
            </w:tc>
            <w:tc>
              <w:tcPr>
                <w:tcW w:w="3402" w:type="dxa"/>
              </w:tcPr>
              <w:p w14:paraId="00B1A8D1" w14:textId="77777777" w:rsidR="000E3EAA" w:rsidRDefault="000E3EAA">
                <w:pPr>
                  <w:tabs>
                    <w:tab w:val="right" w:pos="8838"/>
                  </w:tabs>
                  <w:ind w:left="-74" w:right="-108"/>
                </w:pPr>
              </w:p>
            </w:tc>
          </w:tr>
          <w:tr w:rsidR="000E3EAA" w14:paraId="1A6AB940" w14:textId="77777777">
            <w:trPr>
              <w:trHeight w:val="144"/>
            </w:trPr>
            <w:tc>
              <w:tcPr>
                <w:tcW w:w="2581" w:type="dxa"/>
              </w:tcPr>
              <w:p w14:paraId="0FF2735F" w14:textId="77777777" w:rsidR="000E3EAA" w:rsidRDefault="000E3EAA">
                <w:pPr>
                  <w:tabs>
                    <w:tab w:val="right" w:pos="8838"/>
                  </w:tabs>
                  <w:ind w:left="-74" w:right="-108"/>
                  <w:rPr>
                    <w:b/>
                  </w:rPr>
                </w:pPr>
                <w:bookmarkStart w:id="2" w:name="_2grqrue" w:colFirst="0" w:colLast="0"/>
                <w:bookmarkEnd w:id="2"/>
                <w:r>
                  <w:rPr>
                    <w:b/>
                  </w:rPr>
                  <w:t>Recurrente:</w:t>
                </w:r>
              </w:p>
            </w:tc>
            <w:tc>
              <w:tcPr>
                <w:tcW w:w="3548" w:type="dxa"/>
              </w:tcPr>
              <w:p w14:paraId="6340AB86" w14:textId="6D1C410A" w:rsidR="000E3EAA" w:rsidRDefault="006E1C13">
                <w:pPr>
                  <w:tabs>
                    <w:tab w:val="left" w:pos="3122"/>
                    <w:tab w:val="right" w:pos="8838"/>
                  </w:tabs>
                  <w:ind w:left="-105" w:right="-108"/>
                </w:pPr>
                <w:r>
                  <w:t xml:space="preserve">XXXXXXXXX </w:t>
                </w:r>
                <w:proofErr w:type="spellStart"/>
                <w:r>
                  <w:t>XXXXXXXXX</w:t>
                </w:r>
                <w:proofErr w:type="spellEnd"/>
                <w:r>
                  <w:t xml:space="preserve"> </w:t>
                </w:r>
                <w:proofErr w:type="spellStart"/>
                <w:r>
                  <w:t>XXXXXXXXX</w:t>
                </w:r>
                <w:proofErr w:type="spellEnd"/>
              </w:p>
            </w:tc>
            <w:tc>
              <w:tcPr>
                <w:tcW w:w="3402" w:type="dxa"/>
              </w:tcPr>
              <w:p w14:paraId="43010D5E" w14:textId="77777777" w:rsidR="000E3EAA" w:rsidRDefault="000E3EAA">
                <w:pPr>
                  <w:tabs>
                    <w:tab w:val="left" w:pos="3122"/>
                    <w:tab w:val="right" w:pos="8838"/>
                  </w:tabs>
                  <w:ind w:left="-105" w:right="-108"/>
                </w:pPr>
              </w:p>
            </w:tc>
          </w:tr>
          <w:tr w:rsidR="000E3EAA" w14:paraId="0FDC9F53" w14:textId="77777777">
            <w:trPr>
              <w:trHeight w:val="283"/>
            </w:trPr>
            <w:tc>
              <w:tcPr>
                <w:tcW w:w="2581" w:type="dxa"/>
              </w:tcPr>
              <w:p w14:paraId="0B518786" w14:textId="77777777" w:rsidR="000E3EAA" w:rsidRDefault="000E3EAA">
                <w:pPr>
                  <w:tabs>
                    <w:tab w:val="right" w:pos="8838"/>
                  </w:tabs>
                  <w:ind w:left="-74" w:right="-108"/>
                  <w:rPr>
                    <w:b/>
                  </w:rPr>
                </w:pPr>
                <w:r>
                  <w:rPr>
                    <w:b/>
                  </w:rPr>
                  <w:t>Sujeto Obligado:</w:t>
                </w:r>
              </w:p>
            </w:tc>
            <w:tc>
              <w:tcPr>
                <w:tcW w:w="3548" w:type="dxa"/>
              </w:tcPr>
              <w:p w14:paraId="51C8C6CB" w14:textId="2A0649C0" w:rsidR="000E3EAA" w:rsidRDefault="000E3EAA">
                <w:pPr>
                  <w:tabs>
                    <w:tab w:val="left" w:pos="2834"/>
                    <w:tab w:val="right" w:pos="8838"/>
                  </w:tabs>
                  <w:ind w:left="-108" w:right="-108"/>
                </w:pPr>
                <w:r w:rsidRPr="00DB1834">
                  <w:t>Ayuntamiento de Mexicaltzingo</w:t>
                </w:r>
              </w:p>
            </w:tc>
            <w:tc>
              <w:tcPr>
                <w:tcW w:w="3402" w:type="dxa"/>
              </w:tcPr>
              <w:p w14:paraId="1E7F2C8B" w14:textId="77777777" w:rsidR="000E3EAA" w:rsidRDefault="000E3EAA">
                <w:pPr>
                  <w:tabs>
                    <w:tab w:val="left" w:pos="2834"/>
                    <w:tab w:val="right" w:pos="8838"/>
                  </w:tabs>
                  <w:ind w:left="-108" w:right="-108"/>
                </w:pPr>
              </w:p>
            </w:tc>
          </w:tr>
          <w:tr w:rsidR="000E3EAA" w14:paraId="13684DAB" w14:textId="77777777">
            <w:trPr>
              <w:trHeight w:val="283"/>
            </w:trPr>
            <w:tc>
              <w:tcPr>
                <w:tcW w:w="2581" w:type="dxa"/>
              </w:tcPr>
              <w:p w14:paraId="1DD8E9ED" w14:textId="77777777" w:rsidR="000E3EAA" w:rsidRDefault="000E3EAA">
                <w:pPr>
                  <w:tabs>
                    <w:tab w:val="right" w:pos="8838"/>
                  </w:tabs>
                  <w:ind w:left="-74" w:right="-108"/>
                  <w:rPr>
                    <w:b/>
                  </w:rPr>
                </w:pPr>
                <w:r>
                  <w:rPr>
                    <w:b/>
                  </w:rPr>
                  <w:t>Comisionada Ponente:</w:t>
                </w:r>
              </w:p>
            </w:tc>
            <w:tc>
              <w:tcPr>
                <w:tcW w:w="3548" w:type="dxa"/>
              </w:tcPr>
              <w:p w14:paraId="2592FA79" w14:textId="77777777" w:rsidR="000E3EAA" w:rsidRDefault="000E3EAA">
                <w:pPr>
                  <w:tabs>
                    <w:tab w:val="right" w:pos="8838"/>
                  </w:tabs>
                  <w:ind w:left="-108" w:right="-108"/>
                </w:pPr>
                <w:r>
                  <w:t>Sharon Cristina Morales Martínez</w:t>
                </w:r>
              </w:p>
            </w:tc>
            <w:tc>
              <w:tcPr>
                <w:tcW w:w="3402" w:type="dxa"/>
              </w:tcPr>
              <w:p w14:paraId="129FB17A" w14:textId="77777777" w:rsidR="000E3EAA" w:rsidRDefault="000E3EAA">
                <w:pPr>
                  <w:tabs>
                    <w:tab w:val="right" w:pos="8838"/>
                  </w:tabs>
                  <w:ind w:left="-108" w:right="-108"/>
                </w:pPr>
              </w:p>
            </w:tc>
          </w:tr>
        </w:tbl>
        <w:p w14:paraId="23786361" w14:textId="77777777" w:rsidR="000E3EAA" w:rsidRDefault="000E3EAA">
          <w:pPr>
            <w:tabs>
              <w:tab w:val="right" w:pos="8838"/>
            </w:tabs>
            <w:ind w:left="-28"/>
            <w:rPr>
              <w:rFonts w:ascii="Arial" w:eastAsia="Arial" w:hAnsi="Arial" w:cs="Arial"/>
              <w:b/>
            </w:rPr>
          </w:pPr>
        </w:p>
      </w:tc>
    </w:tr>
  </w:tbl>
  <w:p w14:paraId="169A64C4" w14:textId="77777777" w:rsidR="000E3EAA" w:rsidRDefault="007B6FF2">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03CDF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482E4E"/>
    <w:multiLevelType w:val="hybridMultilevel"/>
    <w:tmpl w:val="2CF2C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B43CC1"/>
    <w:multiLevelType w:val="hybridMultilevel"/>
    <w:tmpl w:val="06F084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421730"/>
    <w:multiLevelType w:val="hybridMultilevel"/>
    <w:tmpl w:val="86A626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701167"/>
    <w:multiLevelType w:val="hybridMultilevel"/>
    <w:tmpl w:val="0F7C70B4"/>
    <w:lvl w:ilvl="0" w:tplc="3ADED08C">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1307A1"/>
    <w:multiLevelType w:val="multilevel"/>
    <w:tmpl w:val="CD54B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E37B80"/>
    <w:multiLevelType w:val="hybridMultilevel"/>
    <w:tmpl w:val="5CB29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4"/>
  </w:num>
  <w:num w:numId="5">
    <w:abstractNumId w:val="6"/>
  </w:num>
  <w:num w:numId="6">
    <w:abstractNumId w:val="1"/>
  </w:num>
  <w:num w:numId="7">
    <w:abstractNumId w:val="2"/>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5"/>
  </w:num>
  <w:num w:numId="13">
    <w:abstractNumId w:val="8"/>
  </w:num>
  <w:num w:numId="14">
    <w:abstractNumId w:val="12"/>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04830"/>
    <w:rsid w:val="0002227D"/>
    <w:rsid w:val="00024B0C"/>
    <w:rsid w:val="000B5159"/>
    <w:rsid w:val="000D64BC"/>
    <w:rsid w:val="000E3EAA"/>
    <w:rsid w:val="00132D98"/>
    <w:rsid w:val="00141213"/>
    <w:rsid w:val="00157046"/>
    <w:rsid w:val="00185082"/>
    <w:rsid w:val="00190A38"/>
    <w:rsid w:val="001B2094"/>
    <w:rsid w:val="001B2F45"/>
    <w:rsid w:val="001E00DC"/>
    <w:rsid w:val="0020137A"/>
    <w:rsid w:val="00222042"/>
    <w:rsid w:val="002352D8"/>
    <w:rsid w:val="00257020"/>
    <w:rsid w:val="002C7493"/>
    <w:rsid w:val="002D613C"/>
    <w:rsid w:val="00320D12"/>
    <w:rsid w:val="00353455"/>
    <w:rsid w:val="003647B6"/>
    <w:rsid w:val="00370FBA"/>
    <w:rsid w:val="003C2EE7"/>
    <w:rsid w:val="003E5411"/>
    <w:rsid w:val="003F773C"/>
    <w:rsid w:val="0041249F"/>
    <w:rsid w:val="004314B4"/>
    <w:rsid w:val="004518F6"/>
    <w:rsid w:val="00466B2D"/>
    <w:rsid w:val="00491453"/>
    <w:rsid w:val="00491E68"/>
    <w:rsid w:val="004A5124"/>
    <w:rsid w:val="004B1951"/>
    <w:rsid w:val="004B1EB7"/>
    <w:rsid w:val="004B3654"/>
    <w:rsid w:val="004B3B1A"/>
    <w:rsid w:val="00536757"/>
    <w:rsid w:val="005558D8"/>
    <w:rsid w:val="00584323"/>
    <w:rsid w:val="00584806"/>
    <w:rsid w:val="005B10CD"/>
    <w:rsid w:val="005B22D2"/>
    <w:rsid w:val="005C314D"/>
    <w:rsid w:val="005D0B6D"/>
    <w:rsid w:val="005D78F8"/>
    <w:rsid w:val="0060067C"/>
    <w:rsid w:val="00601FAD"/>
    <w:rsid w:val="006420FE"/>
    <w:rsid w:val="00652F0F"/>
    <w:rsid w:val="00656A84"/>
    <w:rsid w:val="006E1C13"/>
    <w:rsid w:val="0071505F"/>
    <w:rsid w:val="007468F7"/>
    <w:rsid w:val="007B434A"/>
    <w:rsid w:val="007B6FF2"/>
    <w:rsid w:val="007E2DF1"/>
    <w:rsid w:val="008153DB"/>
    <w:rsid w:val="008E2DAB"/>
    <w:rsid w:val="00947A60"/>
    <w:rsid w:val="009643C0"/>
    <w:rsid w:val="00964766"/>
    <w:rsid w:val="00966EB9"/>
    <w:rsid w:val="009B216A"/>
    <w:rsid w:val="009C3B83"/>
    <w:rsid w:val="009F5F84"/>
    <w:rsid w:val="00A02C81"/>
    <w:rsid w:val="00A273EC"/>
    <w:rsid w:val="00A61041"/>
    <w:rsid w:val="00A667A4"/>
    <w:rsid w:val="00A8793E"/>
    <w:rsid w:val="00A94140"/>
    <w:rsid w:val="00AC1D28"/>
    <w:rsid w:val="00AD7661"/>
    <w:rsid w:val="00AF05B4"/>
    <w:rsid w:val="00AF6FF5"/>
    <w:rsid w:val="00C047ED"/>
    <w:rsid w:val="00C05457"/>
    <w:rsid w:val="00C3516C"/>
    <w:rsid w:val="00C54EA4"/>
    <w:rsid w:val="00C61954"/>
    <w:rsid w:val="00CD221D"/>
    <w:rsid w:val="00CD502C"/>
    <w:rsid w:val="00CF2A72"/>
    <w:rsid w:val="00CF7C99"/>
    <w:rsid w:val="00D0755E"/>
    <w:rsid w:val="00D2705D"/>
    <w:rsid w:val="00D649CE"/>
    <w:rsid w:val="00DA103D"/>
    <w:rsid w:val="00DB1834"/>
    <w:rsid w:val="00DC33D2"/>
    <w:rsid w:val="00E318F7"/>
    <w:rsid w:val="00E4538D"/>
    <w:rsid w:val="00E50E03"/>
    <w:rsid w:val="00E67678"/>
    <w:rsid w:val="00E817E2"/>
    <w:rsid w:val="00EA36D1"/>
    <w:rsid w:val="00EC78E7"/>
    <w:rsid w:val="00EF3C44"/>
    <w:rsid w:val="00F407F3"/>
    <w:rsid w:val="00F957E5"/>
    <w:rsid w:val="00FA375D"/>
    <w:rsid w:val="00FA3D30"/>
    <w:rsid w:val="00FC02ED"/>
    <w:rsid w:val="00FD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08303D"/>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Encabezado">
    <w:name w:val="header"/>
    <w:basedOn w:val="Normal"/>
    <w:link w:val="EncabezadoCar"/>
    <w:uiPriority w:val="99"/>
    <w:unhideWhenUsed/>
    <w:rsid w:val="003F773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773C"/>
  </w:style>
  <w:style w:type="paragraph" w:styleId="Piedepgina">
    <w:name w:val="footer"/>
    <w:basedOn w:val="Normal"/>
    <w:link w:val="PiedepginaCar"/>
    <w:uiPriority w:val="99"/>
    <w:unhideWhenUsed/>
    <w:rsid w:val="003F773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773C"/>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773C"/>
    <w:pPr>
      <w:ind w:left="720"/>
      <w:contextualSpacing/>
    </w:pPr>
  </w:style>
  <w:style w:type="table" w:styleId="Tablaconcuadrcula">
    <w:name w:val="Table Grid"/>
    <w:basedOn w:val="Tablanormal"/>
    <w:uiPriority w:val="59"/>
    <w:rsid w:val="0000483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647B6"/>
  </w:style>
  <w:style w:type="character" w:styleId="Hipervnculo">
    <w:name w:val="Hyperlink"/>
    <w:aliases w:val="Hipervínculo1,Hipervínculo11,Hipervínculo12,Hipervínculo13,Hipervínculo14,Hipervínculo15"/>
    <w:basedOn w:val="Fuentedeprrafopredeter"/>
    <w:uiPriority w:val="99"/>
    <w:unhideWhenUsed/>
    <w:qFormat/>
    <w:rsid w:val="00491453"/>
    <w:rPr>
      <w:color w:val="0000FF" w:themeColor="hyperlink"/>
      <w:u w:val="single"/>
    </w:rPr>
  </w:style>
  <w:style w:type="character" w:customStyle="1" w:styleId="Mencinsinresolver1">
    <w:name w:val="Mención sin resolver1"/>
    <w:basedOn w:val="Fuentedeprrafopredeter"/>
    <w:uiPriority w:val="99"/>
    <w:semiHidden/>
    <w:unhideWhenUsed/>
    <w:rsid w:val="00491453"/>
    <w:rPr>
      <w:color w:val="605E5C"/>
      <w:shd w:val="clear" w:color="auto" w:fill="E1DFDD"/>
    </w:rPr>
  </w:style>
  <w:style w:type="paragraph" w:styleId="Cita">
    <w:name w:val="Quote"/>
    <w:basedOn w:val="Normal"/>
    <w:next w:val="Normal"/>
    <w:link w:val="CitaCar"/>
    <w:uiPriority w:val="29"/>
    <w:qFormat/>
    <w:rsid w:val="00AD766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D7661"/>
    <w:rPr>
      <w:i/>
      <w:iCs/>
      <w:color w:val="404040" w:themeColor="text1" w:themeTint="BF"/>
    </w:rPr>
  </w:style>
  <w:style w:type="character" w:styleId="Hipervnculovisitado">
    <w:name w:val="FollowedHyperlink"/>
    <w:basedOn w:val="Fuentedeprrafopredeter"/>
    <w:uiPriority w:val="99"/>
    <w:semiHidden/>
    <w:unhideWhenUsed/>
    <w:rsid w:val="00AD7661"/>
    <w:rPr>
      <w:color w:val="800080"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0755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0755E"/>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0755E"/>
    <w:rPr>
      <w:vertAlign w:val="superscript"/>
    </w:rPr>
  </w:style>
  <w:style w:type="character" w:customStyle="1" w:styleId="apple-converted-space">
    <w:name w:val="apple-converted-space"/>
    <w:basedOn w:val="Fuentedeprrafopredeter"/>
    <w:rsid w:val="00C54EA4"/>
  </w:style>
  <w:style w:type="character" w:customStyle="1" w:styleId="il">
    <w:name w:val="il"/>
    <w:basedOn w:val="Fuentedeprrafopredeter"/>
    <w:rsid w:val="00C54EA4"/>
    <w:rPr>
      <w:rFonts w:cs="Times New Roman"/>
    </w:rPr>
  </w:style>
  <w:style w:type="paragraph" w:styleId="TtulodeTDC">
    <w:name w:val="TOC Heading"/>
    <w:basedOn w:val="Ttulo1"/>
    <w:next w:val="Normal"/>
    <w:uiPriority w:val="39"/>
    <w:unhideWhenUsed/>
    <w:qFormat/>
    <w:rsid w:val="000E3EAA"/>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0E3EAA"/>
    <w:pPr>
      <w:spacing w:after="100"/>
    </w:pPr>
  </w:style>
  <w:style w:type="paragraph" w:styleId="TDC2">
    <w:name w:val="toc 2"/>
    <w:basedOn w:val="Normal"/>
    <w:next w:val="Normal"/>
    <w:autoRedefine/>
    <w:uiPriority w:val="39"/>
    <w:unhideWhenUsed/>
    <w:rsid w:val="000E3EAA"/>
    <w:pPr>
      <w:spacing w:after="100"/>
      <w:ind w:left="220"/>
    </w:pPr>
  </w:style>
  <w:style w:type="paragraph" w:styleId="TDC3">
    <w:name w:val="toc 3"/>
    <w:basedOn w:val="Normal"/>
    <w:next w:val="Normal"/>
    <w:autoRedefine/>
    <w:uiPriority w:val="39"/>
    <w:unhideWhenUsed/>
    <w:rsid w:val="000E3E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81490">
      <w:bodyDiv w:val="1"/>
      <w:marLeft w:val="0"/>
      <w:marRight w:val="0"/>
      <w:marTop w:val="0"/>
      <w:marBottom w:val="0"/>
      <w:divBdr>
        <w:top w:val="none" w:sz="0" w:space="0" w:color="auto"/>
        <w:left w:val="none" w:sz="0" w:space="0" w:color="auto"/>
        <w:bottom w:val="none" w:sz="0" w:space="0" w:color="auto"/>
        <w:right w:val="none" w:sz="0" w:space="0" w:color="auto"/>
      </w:divBdr>
    </w:div>
    <w:div w:id="423380277">
      <w:bodyDiv w:val="1"/>
      <w:marLeft w:val="0"/>
      <w:marRight w:val="0"/>
      <w:marTop w:val="0"/>
      <w:marBottom w:val="0"/>
      <w:divBdr>
        <w:top w:val="none" w:sz="0" w:space="0" w:color="auto"/>
        <w:left w:val="none" w:sz="0" w:space="0" w:color="auto"/>
        <w:bottom w:val="none" w:sz="0" w:space="0" w:color="auto"/>
        <w:right w:val="none" w:sz="0" w:space="0" w:color="auto"/>
      </w:divBdr>
    </w:div>
    <w:div w:id="488983164">
      <w:bodyDiv w:val="1"/>
      <w:marLeft w:val="0"/>
      <w:marRight w:val="0"/>
      <w:marTop w:val="0"/>
      <w:marBottom w:val="0"/>
      <w:divBdr>
        <w:top w:val="none" w:sz="0" w:space="0" w:color="auto"/>
        <w:left w:val="none" w:sz="0" w:space="0" w:color="auto"/>
        <w:bottom w:val="none" w:sz="0" w:space="0" w:color="auto"/>
        <w:right w:val="none" w:sz="0" w:space="0" w:color="auto"/>
      </w:divBdr>
    </w:div>
    <w:div w:id="574315233">
      <w:bodyDiv w:val="1"/>
      <w:marLeft w:val="0"/>
      <w:marRight w:val="0"/>
      <w:marTop w:val="0"/>
      <w:marBottom w:val="0"/>
      <w:divBdr>
        <w:top w:val="none" w:sz="0" w:space="0" w:color="auto"/>
        <w:left w:val="none" w:sz="0" w:space="0" w:color="auto"/>
        <w:bottom w:val="none" w:sz="0" w:space="0" w:color="auto"/>
        <w:right w:val="none" w:sz="0" w:space="0" w:color="auto"/>
      </w:divBdr>
    </w:div>
    <w:div w:id="719211994">
      <w:bodyDiv w:val="1"/>
      <w:marLeft w:val="0"/>
      <w:marRight w:val="0"/>
      <w:marTop w:val="0"/>
      <w:marBottom w:val="0"/>
      <w:divBdr>
        <w:top w:val="none" w:sz="0" w:space="0" w:color="auto"/>
        <w:left w:val="none" w:sz="0" w:space="0" w:color="auto"/>
        <w:bottom w:val="none" w:sz="0" w:space="0" w:color="auto"/>
        <w:right w:val="none" w:sz="0" w:space="0" w:color="auto"/>
      </w:divBdr>
    </w:div>
    <w:div w:id="722295505">
      <w:bodyDiv w:val="1"/>
      <w:marLeft w:val="0"/>
      <w:marRight w:val="0"/>
      <w:marTop w:val="0"/>
      <w:marBottom w:val="0"/>
      <w:divBdr>
        <w:top w:val="none" w:sz="0" w:space="0" w:color="auto"/>
        <w:left w:val="none" w:sz="0" w:space="0" w:color="auto"/>
        <w:bottom w:val="none" w:sz="0" w:space="0" w:color="auto"/>
        <w:right w:val="none" w:sz="0" w:space="0" w:color="auto"/>
      </w:divBdr>
    </w:div>
    <w:div w:id="1072124553">
      <w:bodyDiv w:val="1"/>
      <w:marLeft w:val="0"/>
      <w:marRight w:val="0"/>
      <w:marTop w:val="0"/>
      <w:marBottom w:val="0"/>
      <w:divBdr>
        <w:top w:val="none" w:sz="0" w:space="0" w:color="auto"/>
        <w:left w:val="none" w:sz="0" w:space="0" w:color="auto"/>
        <w:bottom w:val="none" w:sz="0" w:space="0" w:color="auto"/>
        <w:right w:val="none" w:sz="0" w:space="0" w:color="auto"/>
      </w:divBdr>
    </w:div>
    <w:div w:id="1132098529">
      <w:bodyDiv w:val="1"/>
      <w:marLeft w:val="0"/>
      <w:marRight w:val="0"/>
      <w:marTop w:val="0"/>
      <w:marBottom w:val="0"/>
      <w:divBdr>
        <w:top w:val="none" w:sz="0" w:space="0" w:color="auto"/>
        <w:left w:val="none" w:sz="0" w:space="0" w:color="auto"/>
        <w:bottom w:val="none" w:sz="0" w:space="0" w:color="auto"/>
        <w:right w:val="none" w:sz="0" w:space="0" w:color="auto"/>
      </w:divBdr>
    </w:div>
    <w:div w:id="1288001844">
      <w:bodyDiv w:val="1"/>
      <w:marLeft w:val="0"/>
      <w:marRight w:val="0"/>
      <w:marTop w:val="0"/>
      <w:marBottom w:val="0"/>
      <w:divBdr>
        <w:top w:val="none" w:sz="0" w:space="0" w:color="auto"/>
        <w:left w:val="none" w:sz="0" w:space="0" w:color="auto"/>
        <w:bottom w:val="none" w:sz="0" w:space="0" w:color="auto"/>
        <w:right w:val="none" w:sz="0" w:space="0" w:color="auto"/>
      </w:divBdr>
    </w:div>
    <w:div w:id="1291862356">
      <w:bodyDiv w:val="1"/>
      <w:marLeft w:val="0"/>
      <w:marRight w:val="0"/>
      <w:marTop w:val="0"/>
      <w:marBottom w:val="0"/>
      <w:divBdr>
        <w:top w:val="none" w:sz="0" w:space="0" w:color="auto"/>
        <w:left w:val="none" w:sz="0" w:space="0" w:color="auto"/>
        <w:bottom w:val="none" w:sz="0" w:space="0" w:color="auto"/>
        <w:right w:val="none" w:sz="0" w:space="0" w:color="auto"/>
      </w:divBdr>
      <w:divsChild>
        <w:div w:id="193084499">
          <w:marLeft w:val="0"/>
          <w:marRight w:val="0"/>
          <w:marTop w:val="0"/>
          <w:marBottom w:val="0"/>
          <w:divBdr>
            <w:top w:val="none" w:sz="0" w:space="0" w:color="auto"/>
            <w:left w:val="none" w:sz="0" w:space="0" w:color="auto"/>
            <w:bottom w:val="none" w:sz="0" w:space="0" w:color="auto"/>
            <w:right w:val="none" w:sz="0" w:space="0" w:color="auto"/>
          </w:divBdr>
        </w:div>
      </w:divsChild>
    </w:div>
    <w:div w:id="1409620869">
      <w:bodyDiv w:val="1"/>
      <w:marLeft w:val="0"/>
      <w:marRight w:val="0"/>
      <w:marTop w:val="0"/>
      <w:marBottom w:val="0"/>
      <w:divBdr>
        <w:top w:val="none" w:sz="0" w:space="0" w:color="auto"/>
        <w:left w:val="none" w:sz="0" w:space="0" w:color="auto"/>
        <w:bottom w:val="none" w:sz="0" w:space="0" w:color="auto"/>
        <w:right w:val="none" w:sz="0" w:space="0" w:color="auto"/>
      </w:divBdr>
    </w:div>
    <w:div w:id="1433087241">
      <w:bodyDiv w:val="1"/>
      <w:marLeft w:val="0"/>
      <w:marRight w:val="0"/>
      <w:marTop w:val="0"/>
      <w:marBottom w:val="0"/>
      <w:divBdr>
        <w:top w:val="none" w:sz="0" w:space="0" w:color="auto"/>
        <w:left w:val="none" w:sz="0" w:space="0" w:color="auto"/>
        <w:bottom w:val="none" w:sz="0" w:space="0" w:color="auto"/>
        <w:right w:val="none" w:sz="0" w:space="0" w:color="auto"/>
      </w:divBdr>
    </w:div>
    <w:div w:id="1531259589">
      <w:bodyDiv w:val="1"/>
      <w:marLeft w:val="0"/>
      <w:marRight w:val="0"/>
      <w:marTop w:val="0"/>
      <w:marBottom w:val="0"/>
      <w:divBdr>
        <w:top w:val="none" w:sz="0" w:space="0" w:color="auto"/>
        <w:left w:val="none" w:sz="0" w:space="0" w:color="auto"/>
        <w:bottom w:val="none" w:sz="0" w:space="0" w:color="auto"/>
        <w:right w:val="none" w:sz="0" w:space="0" w:color="auto"/>
      </w:divBdr>
    </w:div>
    <w:div w:id="1682392498">
      <w:bodyDiv w:val="1"/>
      <w:marLeft w:val="0"/>
      <w:marRight w:val="0"/>
      <w:marTop w:val="0"/>
      <w:marBottom w:val="0"/>
      <w:divBdr>
        <w:top w:val="none" w:sz="0" w:space="0" w:color="auto"/>
        <w:left w:val="none" w:sz="0" w:space="0" w:color="auto"/>
        <w:bottom w:val="none" w:sz="0" w:space="0" w:color="auto"/>
        <w:right w:val="none" w:sz="0" w:space="0" w:color="auto"/>
      </w:divBdr>
      <w:divsChild>
        <w:div w:id="1368212762">
          <w:marLeft w:val="0"/>
          <w:marRight w:val="0"/>
          <w:marTop w:val="0"/>
          <w:marBottom w:val="0"/>
          <w:divBdr>
            <w:top w:val="none" w:sz="0" w:space="0" w:color="auto"/>
            <w:left w:val="none" w:sz="0" w:space="0" w:color="auto"/>
            <w:bottom w:val="none" w:sz="0" w:space="0" w:color="auto"/>
            <w:right w:val="none" w:sz="0" w:space="0" w:color="auto"/>
          </w:divBdr>
        </w:div>
      </w:divsChild>
    </w:div>
    <w:div w:id="1816792916">
      <w:bodyDiv w:val="1"/>
      <w:marLeft w:val="0"/>
      <w:marRight w:val="0"/>
      <w:marTop w:val="0"/>
      <w:marBottom w:val="0"/>
      <w:divBdr>
        <w:top w:val="none" w:sz="0" w:space="0" w:color="auto"/>
        <w:left w:val="none" w:sz="0" w:space="0" w:color="auto"/>
        <w:bottom w:val="none" w:sz="0" w:space="0" w:color="auto"/>
        <w:right w:val="none" w:sz="0" w:space="0" w:color="auto"/>
      </w:divBdr>
    </w:div>
    <w:div w:id="212916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enestar.edomex.gob.mx/programas_socia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bdo/bdo2024/bdo05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9EF7-0B87-4AAD-A756-D0E9E655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10872</Words>
  <Characters>59800</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7</cp:revision>
  <cp:lastPrinted>2025-03-24T16:16:00Z</cp:lastPrinted>
  <dcterms:created xsi:type="dcterms:W3CDTF">2025-03-19T01:14:00Z</dcterms:created>
  <dcterms:modified xsi:type="dcterms:W3CDTF">2025-04-28T20:34:00Z</dcterms:modified>
</cp:coreProperties>
</file>