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19C09" w14:textId="2277A795" w:rsidR="00A83B4F" w:rsidRPr="00BC49AF" w:rsidRDefault="0029071C" w:rsidP="004309A2">
      <w:pPr>
        <w:shd w:val="clear" w:color="auto" w:fill="FFFFFF"/>
        <w:spacing w:line="360" w:lineRule="auto"/>
        <w:jc w:val="both"/>
        <w:rPr>
          <w:rFonts w:ascii="Palatino Linotype" w:hAnsi="Palatino Linotype" w:cs="Arial"/>
          <w:color w:val="000000"/>
        </w:rPr>
      </w:pPr>
      <w:r w:rsidRPr="00BC49AF">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BC49AF">
        <w:rPr>
          <w:rFonts w:ascii="Palatino Linotype" w:hAnsi="Palatino Linotype" w:cs="Arial"/>
          <w:color w:val="000000"/>
        </w:rPr>
        <w:t xml:space="preserve"> </w:t>
      </w:r>
      <w:r w:rsidR="00F14918">
        <w:rPr>
          <w:rFonts w:ascii="Palatino Linotype" w:hAnsi="Palatino Linotype" w:cs="Arial"/>
          <w:color w:val="000000"/>
        </w:rPr>
        <w:t>tres de septiembre</w:t>
      </w:r>
      <w:r w:rsidR="00994B38" w:rsidRPr="00BC49AF">
        <w:rPr>
          <w:rFonts w:ascii="Palatino Linotype" w:hAnsi="Palatino Linotype" w:cs="Arial"/>
          <w:color w:val="000000"/>
        </w:rPr>
        <w:t xml:space="preserve"> de dos mil veinticinco</w:t>
      </w:r>
      <w:r w:rsidRPr="00BC49AF">
        <w:rPr>
          <w:rFonts w:ascii="Palatino Linotype" w:hAnsi="Palatino Linotype" w:cs="Arial"/>
          <w:color w:val="000000"/>
        </w:rPr>
        <w:t>.</w:t>
      </w:r>
    </w:p>
    <w:p w14:paraId="64EBD06C" w14:textId="77777777" w:rsidR="004309A2" w:rsidRPr="00BC49AF" w:rsidRDefault="004309A2" w:rsidP="004309A2">
      <w:pPr>
        <w:shd w:val="clear" w:color="auto" w:fill="FFFFFF"/>
        <w:spacing w:line="360" w:lineRule="auto"/>
        <w:jc w:val="both"/>
        <w:rPr>
          <w:rFonts w:ascii="Palatino Linotype" w:hAnsi="Palatino Linotype" w:cs="Arial"/>
          <w:color w:val="000000"/>
        </w:rPr>
      </w:pPr>
    </w:p>
    <w:p w14:paraId="45A7A031" w14:textId="0A425C33" w:rsidR="009E0E89" w:rsidRPr="00BC49AF" w:rsidRDefault="0029071C" w:rsidP="00C753C2">
      <w:pPr>
        <w:tabs>
          <w:tab w:val="left" w:pos="1701"/>
        </w:tabs>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b/>
          <w:lang w:eastAsia="en-US"/>
        </w:rPr>
        <w:t>VISTO</w:t>
      </w:r>
      <w:r w:rsidRPr="00BC49AF">
        <w:rPr>
          <w:rFonts w:ascii="Palatino Linotype" w:eastAsiaTheme="minorHAnsi" w:hAnsi="Palatino Linotype" w:cs="Arial"/>
          <w:lang w:eastAsia="en-US"/>
        </w:rPr>
        <w:t xml:space="preserve"> el expediente electrónico formado con motivo del recurso de revisión número </w:t>
      </w:r>
      <w:r w:rsidR="00F14918" w:rsidRPr="00F14918">
        <w:rPr>
          <w:rFonts w:ascii="Palatino Linotype" w:eastAsiaTheme="minorHAnsi" w:hAnsi="Palatino Linotype" w:cs="Arial"/>
          <w:b/>
          <w:lang w:eastAsia="en-US"/>
        </w:rPr>
        <w:t>08340/INFOEM/IP/RR/2025</w:t>
      </w:r>
      <w:r w:rsidRPr="00BC49AF">
        <w:rPr>
          <w:rFonts w:ascii="Palatino Linotype" w:eastAsiaTheme="minorHAnsi" w:hAnsi="Palatino Linotype" w:cs="Arial"/>
          <w:lang w:eastAsia="en-US"/>
        </w:rPr>
        <w:t xml:space="preserve">, </w:t>
      </w:r>
      <w:r w:rsidR="00D960D1" w:rsidRPr="00D960D1">
        <w:rPr>
          <w:rFonts w:ascii="Palatino Linotype" w:hAnsi="Palatino Linotype" w:cs="Arial"/>
        </w:rPr>
        <w:t xml:space="preserve">interpuesto por </w:t>
      </w:r>
      <w:r w:rsidR="000605B0">
        <w:rPr>
          <w:rFonts w:ascii="Palatino Linotype" w:hAnsi="Palatino Linotype" w:cs="Arial"/>
          <w:b/>
          <w:bCs/>
        </w:rPr>
        <w:t>xxxxxxxxxxxxxxxx</w:t>
      </w:r>
      <w:bookmarkStart w:id="0" w:name="_GoBack"/>
      <w:bookmarkEnd w:id="0"/>
      <w:r w:rsidR="00D960D1" w:rsidRPr="00D960D1">
        <w:rPr>
          <w:rFonts w:ascii="Palatino Linotype" w:hAnsi="Palatino Linotype" w:cs="Arial"/>
          <w:b/>
        </w:rPr>
        <w:t>,</w:t>
      </w:r>
      <w:r w:rsidR="00D960D1" w:rsidRPr="00D960D1">
        <w:rPr>
          <w:rFonts w:ascii="Palatino Linotype" w:hAnsi="Palatino Linotype" w:cs="Arial"/>
        </w:rPr>
        <w:t xml:space="preserve"> en lo sucesivo </w:t>
      </w:r>
      <w:r w:rsidR="00D960D1">
        <w:rPr>
          <w:rFonts w:ascii="Palatino Linotype" w:hAnsi="Palatino Linotype" w:cs="Arial"/>
        </w:rPr>
        <w:t>la</w:t>
      </w:r>
      <w:r w:rsidR="00D960D1" w:rsidRPr="00D960D1">
        <w:rPr>
          <w:rFonts w:ascii="Palatino Linotype" w:hAnsi="Palatino Linotype" w:cs="Arial"/>
        </w:rPr>
        <w:t xml:space="preserve"> </w:t>
      </w:r>
      <w:r w:rsidR="00D960D1" w:rsidRPr="00D960D1">
        <w:rPr>
          <w:rFonts w:ascii="Palatino Linotype" w:hAnsi="Palatino Linotype" w:cs="Arial"/>
          <w:b/>
        </w:rPr>
        <w:t>Recurrente</w:t>
      </w:r>
      <w:r w:rsidRPr="00BC49AF">
        <w:rPr>
          <w:rFonts w:ascii="Palatino Linotype" w:eastAsiaTheme="minorHAnsi" w:hAnsi="Palatino Linotype" w:cs="Arial"/>
          <w:lang w:eastAsia="en-US"/>
        </w:rPr>
        <w:t>, en contra de la respuesta de</w:t>
      </w:r>
      <w:r w:rsidR="00994B38" w:rsidRPr="00BC49AF">
        <w:rPr>
          <w:rFonts w:ascii="Palatino Linotype" w:eastAsiaTheme="minorHAnsi" w:hAnsi="Palatino Linotype" w:cs="Arial"/>
          <w:lang w:eastAsia="en-US"/>
        </w:rPr>
        <w:t>l</w:t>
      </w:r>
      <w:r w:rsidRPr="00BC49AF">
        <w:rPr>
          <w:rFonts w:ascii="Palatino Linotype" w:eastAsiaTheme="minorHAnsi" w:hAnsi="Palatino Linotype" w:cs="Arial"/>
          <w:lang w:eastAsia="en-US"/>
        </w:rPr>
        <w:t xml:space="preserve"> </w:t>
      </w:r>
      <w:r w:rsidR="00D960D1" w:rsidRPr="00D960D1">
        <w:rPr>
          <w:rFonts w:ascii="Palatino Linotype" w:eastAsiaTheme="minorHAnsi" w:hAnsi="Palatino Linotype" w:cs="Arial"/>
          <w:b/>
          <w:lang w:eastAsia="en-US"/>
        </w:rPr>
        <w:t>Ayuntamiento de Temamatla</w:t>
      </w:r>
      <w:r w:rsidRPr="00BC49AF">
        <w:rPr>
          <w:rFonts w:ascii="Palatino Linotype" w:eastAsiaTheme="minorHAnsi" w:hAnsi="Palatino Linotype" w:cs="Arial"/>
          <w:lang w:eastAsia="en-US"/>
        </w:rPr>
        <w:t>,</w:t>
      </w:r>
      <w:r w:rsidRPr="00BC49AF">
        <w:rPr>
          <w:rFonts w:ascii="Palatino Linotype" w:eastAsiaTheme="minorHAnsi" w:hAnsi="Palatino Linotype" w:cs="Arial"/>
          <w:b/>
          <w:lang w:eastAsia="en-US"/>
        </w:rPr>
        <w:t xml:space="preserve"> </w:t>
      </w:r>
      <w:r w:rsidRPr="00BC49AF">
        <w:rPr>
          <w:rFonts w:ascii="Palatino Linotype" w:eastAsiaTheme="minorHAnsi" w:hAnsi="Palatino Linotype" w:cs="Arial"/>
          <w:lang w:eastAsia="en-US"/>
        </w:rPr>
        <w:t>en lo subsecuente</w:t>
      </w:r>
      <w:r w:rsidRPr="00BC49AF">
        <w:rPr>
          <w:rFonts w:ascii="Palatino Linotype" w:eastAsiaTheme="minorHAnsi" w:hAnsi="Palatino Linotype" w:cs="Arial"/>
          <w:b/>
          <w:lang w:eastAsia="en-US"/>
        </w:rPr>
        <w:t xml:space="preserve"> El Sujeto Obligado, </w:t>
      </w:r>
      <w:r w:rsidRPr="00BC49AF">
        <w:rPr>
          <w:rFonts w:ascii="Palatino Linotype" w:eastAsiaTheme="minorHAnsi" w:hAnsi="Palatino Linotype" w:cs="Arial"/>
          <w:lang w:eastAsia="en-US"/>
        </w:rPr>
        <w:t>se procede a dictar la presente resolución.</w:t>
      </w:r>
    </w:p>
    <w:p w14:paraId="4AB9534A" w14:textId="77777777" w:rsidR="00C753C2" w:rsidRPr="00BC49AF" w:rsidRDefault="00C753C2" w:rsidP="00C753C2">
      <w:pPr>
        <w:tabs>
          <w:tab w:val="left" w:pos="1701"/>
        </w:tabs>
        <w:spacing w:line="360" w:lineRule="auto"/>
        <w:jc w:val="both"/>
        <w:rPr>
          <w:rFonts w:ascii="Palatino Linotype" w:eastAsiaTheme="minorHAnsi" w:hAnsi="Palatino Linotype" w:cs="Arial"/>
          <w:b/>
          <w:sz w:val="20"/>
          <w:lang w:eastAsia="en-US"/>
        </w:rPr>
      </w:pPr>
    </w:p>
    <w:p w14:paraId="42BD0F68" w14:textId="77777777" w:rsidR="00C753C2" w:rsidRPr="00BC49AF" w:rsidRDefault="0029071C" w:rsidP="00521A38">
      <w:pPr>
        <w:spacing w:line="360" w:lineRule="auto"/>
        <w:jc w:val="center"/>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A N T E C E D E N T E S</w:t>
      </w:r>
    </w:p>
    <w:p w14:paraId="6A04D43B" w14:textId="77777777" w:rsidR="00521A38" w:rsidRPr="00BC49AF" w:rsidRDefault="00521A38" w:rsidP="00521A38">
      <w:pPr>
        <w:spacing w:line="360" w:lineRule="auto"/>
        <w:jc w:val="center"/>
        <w:rPr>
          <w:rFonts w:ascii="Palatino Linotype" w:eastAsiaTheme="minorHAnsi" w:hAnsi="Palatino Linotype" w:cs="Arial"/>
          <w:b/>
          <w:lang w:eastAsia="en-US"/>
        </w:rPr>
      </w:pPr>
    </w:p>
    <w:p w14:paraId="564ED843" w14:textId="77777777" w:rsidR="0029071C" w:rsidRPr="00BC49AF" w:rsidRDefault="0029071C"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PRIMERO. De la solicitud de información.</w:t>
      </w:r>
    </w:p>
    <w:p w14:paraId="29CB73B5" w14:textId="5736B044" w:rsidR="005573EA" w:rsidRPr="00BC49AF" w:rsidRDefault="005573EA" w:rsidP="005573EA">
      <w:pPr>
        <w:spacing w:after="160"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En fecha </w:t>
      </w:r>
      <w:r w:rsidR="00F14918">
        <w:rPr>
          <w:rFonts w:ascii="Palatino Linotype" w:eastAsiaTheme="minorHAnsi" w:hAnsi="Palatino Linotype" w:cs="Arial"/>
          <w:lang w:eastAsia="en-US"/>
        </w:rPr>
        <w:t>nueve de junio</w:t>
      </w:r>
      <w:r w:rsidR="004A5319">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xml:space="preserve">, </w:t>
      </w:r>
      <w:r w:rsidR="004A5319">
        <w:rPr>
          <w:rFonts w:ascii="Palatino Linotype" w:eastAsiaTheme="minorHAnsi" w:hAnsi="Palatino Linotype" w:cs="Arial"/>
          <w:lang w:eastAsia="en-US"/>
        </w:rPr>
        <w:t>la</w:t>
      </w:r>
      <w:r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b/>
          <w:lang w:eastAsia="en-US"/>
        </w:rPr>
        <w:t>Recurrente</w:t>
      </w:r>
      <w:r w:rsidRPr="00BC49AF">
        <w:rPr>
          <w:rFonts w:ascii="Palatino Linotype" w:eastAsiaTheme="minorHAnsi" w:hAnsi="Palatino Linotype" w:cs="Arial"/>
          <w:lang w:eastAsia="en-US"/>
        </w:rPr>
        <w:t xml:space="preserve">, presentó a través del Sistema de Acceso a la Información Mexiquense </w:t>
      </w:r>
      <w:r w:rsidRPr="00BC49AF">
        <w:rPr>
          <w:rFonts w:ascii="Palatino Linotype" w:eastAsiaTheme="minorHAnsi" w:hAnsi="Palatino Linotype" w:cs="Arial"/>
          <w:b/>
          <w:lang w:eastAsia="en-US"/>
        </w:rPr>
        <w:t>(SAIMEX),</w:t>
      </w:r>
      <w:r w:rsidRPr="00BC49AF">
        <w:rPr>
          <w:rFonts w:ascii="Palatino Linotype" w:eastAsiaTheme="minorHAnsi" w:hAnsi="Palatino Linotype" w:cs="Arial"/>
          <w:lang w:eastAsia="en-US"/>
        </w:rPr>
        <w:t xml:space="preserve"> ante 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la solicitud de acceso a la información pública, a la que se le asignó el número de expediente </w:t>
      </w:r>
      <w:r w:rsidR="00F14918" w:rsidRPr="00F14918">
        <w:rPr>
          <w:rFonts w:ascii="Palatino Linotype" w:eastAsiaTheme="minorHAnsi" w:hAnsi="Palatino Linotype" w:cs="Arial"/>
          <w:b/>
          <w:lang w:eastAsia="en-US"/>
        </w:rPr>
        <w:t>00190/TEMAMATL/IP/2025</w:t>
      </w:r>
      <w:r w:rsidRPr="00BC49AF">
        <w:rPr>
          <w:rFonts w:ascii="Palatino Linotype" w:eastAsiaTheme="minorHAnsi" w:hAnsi="Palatino Linotype" w:cs="Arial"/>
          <w:lang w:eastAsia="en-US"/>
        </w:rPr>
        <w:t>, mediante la cual solicitó lo siguiente:</w:t>
      </w:r>
    </w:p>
    <w:p w14:paraId="7D22B9C5" w14:textId="77777777" w:rsidR="005573EA" w:rsidRPr="00BC49AF" w:rsidRDefault="005573EA" w:rsidP="005573EA">
      <w:pPr>
        <w:rPr>
          <w:rFonts w:eastAsiaTheme="minorHAnsi"/>
          <w:lang w:eastAsia="en-US"/>
        </w:rPr>
      </w:pPr>
    </w:p>
    <w:p w14:paraId="383DC4A9" w14:textId="06E41E42" w:rsidR="005573EA" w:rsidRPr="00BC49AF" w:rsidRDefault="004A5319" w:rsidP="005573EA">
      <w:pPr>
        <w:spacing w:after="160" w:line="276" w:lineRule="auto"/>
        <w:ind w:left="567" w:right="567"/>
        <w:jc w:val="both"/>
        <w:rPr>
          <w:rFonts w:ascii="Palatino Linotype" w:eastAsia="Calibri" w:hAnsi="Palatino Linotype" w:cs="Calibri"/>
          <w:i/>
          <w:sz w:val="22"/>
          <w:szCs w:val="22"/>
        </w:rPr>
      </w:pPr>
      <w:r>
        <w:rPr>
          <w:rFonts w:ascii="Palatino Linotype" w:eastAsia="Calibri" w:hAnsi="Palatino Linotype" w:cs="Calibri"/>
          <w:i/>
          <w:sz w:val="22"/>
          <w:szCs w:val="22"/>
        </w:rPr>
        <w:t>“</w:t>
      </w:r>
      <w:r w:rsidR="00F14918" w:rsidRPr="00F14918">
        <w:rPr>
          <w:rFonts w:ascii="Palatino Linotype" w:eastAsia="Calibri" w:hAnsi="Palatino Linotype" w:cs="Calibri"/>
          <w:i/>
          <w:sz w:val="22"/>
          <w:szCs w:val="22"/>
        </w:rPr>
        <w:t xml:space="preserve">grado </w:t>
      </w:r>
      <w:proofErr w:type="spellStart"/>
      <w:r w:rsidR="00F14918" w:rsidRPr="00F14918">
        <w:rPr>
          <w:rFonts w:ascii="Palatino Linotype" w:eastAsia="Calibri" w:hAnsi="Palatino Linotype" w:cs="Calibri"/>
          <w:i/>
          <w:sz w:val="22"/>
          <w:szCs w:val="22"/>
        </w:rPr>
        <w:t>academico</w:t>
      </w:r>
      <w:proofErr w:type="spellEnd"/>
      <w:r w:rsidR="00F14918" w:rsidRPr="00F14918">
        <w:rPr>
          <w:rFonts w:ascii="Palatino Linotype" w:eastAsia="Calibri" w:hAnsi="Palatino Linotype" w:cs="Calibri"/>
          <w:i/>
          <w:sz w:val="22"/>
          <w:szCs w:val="22"/>
        </w:rPr>
        <w:t xml:space="preserve"> de la tesorera municipal de </w:t>
      </w:r>
      <w:proofErr w:type="spellStart"/>
      <w:r w:rsidR="00F14918" w:rsidRPr="00F14918">
        <w:rPr>
          <w:rFonts w:ascii="Palatino Linotype" w:eastAsia="Calibri" w:hAnsi="Palatino Linotype" w:cs="Calibri"/>
          <w:i/>
          <w:sz w:val="22"/>
          <w:szCs w:val="22"/>
        </w:rPr>
        <w:t>temamatla</w:t>
      </w:r>
      <w:proofErr w:type="spellEnd"/>
      <w:r w:rsidR="00F14918" w:rsidRPr="00F14918">
        <w:rPr>
          <w:rFonts w:ascii="Palatino Linotype" w:eastAsia="Calibri" w:hAnsi="Palatino Linotype" w:cs="Calibri"/>
          <w:i/>
          <w:sz w:val="22"/>
          <w:szCs w:val="22"/>
        </w:rPr>
        <w:t>, GUADALUPE VIRGINA GONZALEZ QUINTERO</w:t>
      </w:r>
      <w:r w:rsidR="005573EA" w:rsidRPr="00BC49AF">
        <w:rPr>
          <w:rFonts w:ascii="Palatino Linotype" w:eastAsia="Calibri" w:hAnsi="Palatino Linotype" w:cs="Calibri"/>
          <w:i/>
          <w:sz w:val="22"/>
          <w:szCs w:val="22"/>
        </w:rPr>
        <w:t>” (Sic).</w:t>
      </w:r>
    </w:p>
    <w:p w14:paraId="34AE583E" w14:textId="77777777" w:rsidR="005573EA" w:rsidRPr="00BC49AF" w:rsidRDefault="005573EA" w:rsidP="005573EA">
      <w:pPr>
        <w:rPr>
          <w:sz w:val="16"/>
          <w:lang w:eastAsia="es-ES"/>
        </w:rPr>
      </w:pPr>
    </w:p>
    <w:p w14:paraId="1F7C1BFD" w14:textId="77777777" w:rsidR="005573EA" w:rsidRPr="00BC49AF" w:rsidRDefault="005573EA" w:rsidP="005573EA">
      <w:pPr>
        <w:spacing w:after="160" w:line="259" w:lineRule="auto"/>
        <w:rPr>
          <w:rFonts w:ascii="Calibri" w:eastAsia="Calibri" w:hAnsi="Calibri" w:cs="Calibri"/>
          <w:sz w:val="22"/>
          <w:szCs w:val="22"/>
        </w:rPr>
      </w:pPr>
    </w:p>
    <w:p w14:paraId="774A8E1A" w14:textId="77777777" w:rsidR="005573EA" w:rsidRPr="00BC49A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BC49AF">
        <w:rPr>
          <w:rFonts w:ascii="Palatino Linotype" w:hAnsi="Palatino Linotype"/>
          <w:b/>
          <w:lang w:eastAsia="es-ES"/>
        </w:rPr>
        <w:t>MODALIDAD DE ENTREGA:</w:t>
      </w:r>
      <w:r w:rsidRPr="00BC49AF">
        <w:rPr>
          <w:rFonts w:ascii="Palatino Linotype" w:hAnsi="Palatino Linotype"/>
          <w:lang w:eastAsia="es-ES"/>
        </w:rPr>
        <w:t xml:space="preserve"> </w:t>
      </w:r>
      <w:r w:rsidRPr="00BC49AF">
        <w:rPr>
          <w:rFonts w:ascii="Palatino Linotype" w:eastAsiaTheme="minorHAnsi" w:hAnsi="Palatino Linotype" w:cstheme="minorBidi"/>
          <w:color w:val="000000"/>
          <w:lang w:eastAsia="en-US"/>
        </w:rPr>
        <w:t xml:space="preserve">A través del </w:t>
      </w:r>
      <w:r w:rsidRPr="00BC49AF">
        <w:rPr>
          <w:rFonts w:ascii="Palatino Linotype" w:eastAsiaTheme="minorHAnsi" w:hAnsi="Palatino Linotype" w:cstheme="minorBidi"/>
          <w:b/>
          <w:color w:val="000000"/>
          <w:lang w:eastAsia="en-US"/>
        </w:rPr>
        <w:t>SAIMEX</w:t>
      </w:r>
      <w:r w:rsidRPr="00BC49AF">
        <w:rPr>
          <w:rFonts w:ascii="Palatino Linotype" w:eastAsiaTheme="minorHAnsi" w:hAnsi="Palatino Linotype" w:cstheme="minorBidi"/>
          <w:color w:val="000000"/>
          <w:lang w:eastAsia="en-US"/>
        </w:rPr>
        <w:t>.</w:t>
      </w:r>
    </w:p>
    <w:p w14:paraId="023A6972" w14:textId="77777777" w:rsidR="005573EA" w:rsidRPr="00BC49AF"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15EBE068" w14:textId="77777777"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SEGUND</w:t>
      </w:r>
      <w:r w:rsidR="00E250C8" w:rsidRPr="00BC49AF">
        <w:rPr>
          <w:rFonts w:ascii="Palatino Linotype" w:eastAsiaTheme="minorHAnsi" w:hAnsi="Palatino Linotype" w:cs="Arial"/>
          <w:b/>
          <w:sz w:val="28"/>
          <w:lang w:eastAsia="en-US"/>
        </w:rPr>
        <w:t>O</w:t>
      </w:r>
      <w:r w:rsidR="0029071C" w:rsidRPr="00BC49AF">
        <w:rPr>
          <w:rFonts w:ascii="Palatino Linotype" w:eastAsiaTheme="minorHAnsi" w:hAnsi="Palatino Linotype" w:cs="Arial"/>
          <w:b/>
          <w:sz w:val="28"/>
          <w:lang w:eastAsia="en-US"/>
        </w:rPr>
        <w:t xml:space="preserve">. De la respuesta del Sujeto Obligado. </w:t>
      </w:r>
    </w:p>
    <w:p w14:paraId="150CACC9" w14:textId="5F0CF8AC" w:rsidR="0029071C" w:rsidRPr="00BC49AF" w:rsidRDefault="0029071C" w:rsidP="0029071C">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lastRenderedPageBreak/>
        <w:t xml:space="preserve">De las constancias que obran en el sistema SAIMEX, se advierte que en fecha </w:t>
      </w:r>
      <w:r w:rsidR="00F14918">
        <w:rPr>
          <w:rFonts w:ascii="Palatino Linotype" w:eastAsiaTheme="minorHAnsi" w:hAnsi="Palatino Linotype" w:cs="Arial"/>
          <w:lang w:eastAsia="en-US"/>
        </w:rPr>
        <w:t>treinta de junio</w:t>
      </w:r>
      <w:r w:rsidR="004A5319">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b/>
          <w:lang w:eastAsia="en-US"/>
        </w:rPr>
        <w:t>El Sujeto Obligado</w:t>
      </w:r>
      <w:r w:rsidRPr="00BC49AF">
        <w:rPr>
          <w:rFonts w:ascii="Palatino Linotype" w:eastAsiaTheme="minorHAnsi" w:hAnsi="Palatino Linotype" w:cs="Arial"/>
          <w:lang w:eastAsia="en-US"/>
        </w:rPr>
        <w:t xml:space="preserve"> emitió </w:t>
      </w:r>
      <w:r w:rsidR="00FE24A3" w:rsidRPr="00BC49AF">
        <w:rPr>
          <w:rFonts w:ascii="Palatino Linotype" w:eastAsiaTheme="minorHAnsi" w:hAnsi="Palatino Linotype" w:cs="Arial"/>
          <w:lang w:eastAsia="en-US"/>
        </w:rPr>
        <w:t>su</w:t>
      </w:r>
      <w:r w:rsidRPr="00BC49AF">
        <w:rPr>
          <w:rFonts w:ascii="Palatino Linotype" w:eastAsiaTheme="minorHAnsi" w:hAnsi="Palatino Linotype" w:cs="Arial"/>
          <w:lang w:eastAsia="en-US"/>
        </w:rPr>
        <w:t xml:space="preserve"> respuesta</w:t>
      </w:r>
      <w:r w:rsidR="00FE24A3" w:rsidRPr="00BC49AF">
        <w:rPr>
          <w:rFonts w:ascii="Palatino Linotype" w:eastAsiaTheme="minorHAnsi" w:hAnsi="Palatino Linotype" w:cs="Arial"/>
          <w:lang w:eastAsia="en-US"/>
        </w:rPr>
        <w:t xml:space="preserve"> </w:t>
      </w:r>
      <w:r w:rsidRPr="00BC49AF">
        <w:rPr>
          <w:rFonts w:ascii="Palatino Linotype" w:eastAsiaTheme="minorHAnsi" w:hAnsi="Palatino Linotype" w:cs="Arial"/>
          <w:lang w:eastAsia="en-US"/>
        </w:rPr>
        <w:t>en los siguientes términos:</w:t>
      </w:r>
    </w:p>
    <w:p w14:paraId="224D4B93" w14:textId="77777777" w:rsidR="0029071C" w:rsidRPr="00BC49AF" w:rsidRDefault="0029071C" w:rsidP="0029071C"/>
    <w:p w14:paraId="2BF9CA15" w14:textId="77777777" w:rsidR="00F14918" w:rsidRDefault="0029071C" w:rsidP="00F14918">
      <w:pPr>
        <w:spacing w:line="276" w:lineRule="auto"/>
        <w:ind w:left="567" w:right="567"/>
        <w:jc w:val="right"/>
        <w:rPr>
          <w:rFonts w:ascii="Palatino Linotype" w:hAnsi="Palatino Linotype"/>
          <w:i/>
          <w:sz w:val="22"/>
          <w:szCs w:val="22"/>
        </w:rPr>
      </w:pPr>
      <w:r w:rsidRPr="00BC49AF">
        <w:rPr>
          <w:rFonts w:ascii="Palatino Linotype" w:hAnsi="Palatino Linotype"/>
          <w:i/>
          <w:sz w:val="22"/>
          <w:szCs w:val="22"/>
        </w:rPr>
        <w:t>“</w:t>
      </w:r>
      <w:r w:rsidR="00F14918" w:rsidRPr="00F14918">
        <w:rPr>
          <w:rFonts w:ascii="Palatino Linotype" w:hAnsi="Palatino Linotype"/>
          <w:i/>
          <w:sz w:val="22"/>
          <w:szCs w:val="22"/>
        </w:rPr>
        <w:t xml:space="preserve">Folio de la solicitud: </w:t>
      </w:r>
      <w:r w:rsidR="00F14918" w:rsidRPr="00F14918">
        <w:rPr>
          <w:rFonts w:ascii="Palatino Linotype" w:hAnsi="Palatino Linotype"/>
          <w:b/>
          <w:bCs/>
          <w:i/>
          <w:sz w:val="22"/>
          <w:szCs w:val="22"/>
          <w:u w:val="single"/>
        </w:rPr>
        <w:t>00190/TEMAMATL/IP/2025</w:t>
      </w:r>
    </w:p>
    <w:p w14:paraId="63D5E8AF" w14:textId="77777777" w:rsidR="00F14918" w:rsidRPr="00F14918" w:rsidRDefault="00F14918" w:rsidP="00F14918">
      <w:pPr>
        <w:spacing w:line="276" w:lineRule="auto"/>
        <w:ind w:left="567" w:right="567"/>
        <w:jc w:val="right"/>
        <w:rPr>
          <w:rFonts w:ascii="Palatino Linotype" w:hAnsi="Palatino Linotype"/>
          <w:i/>
          <w:sz w:val="22"/>
          <w:szCs w:val="22"/>
        </w:rPr>
      </w:pPr>
    </w:p>
    <w:p w14:paraId="28CA4047" w14:textId="77777777" w:rsidR="00F14918" w:rsidRPr="00F14918" w:rsidRDefault="00F14918" w:rsidP="00F14918">
      <w:pPr>
        <w:spacing w:line="276" w:lineRule="auto"/>
        <w:ind w:left="567" w:right="567"/>
        <w:jc w:val="both"/>
        <w:rPr>
          <w:rFonts w:ascii="Palatino Linotype" w:hAnsi="Palatino Linotype"/>
          <w:i/>
          <w:sz w:val="22"/>
          <w:szCs w:val="22"/>
        </w:rPr>
      </w:pPr>
      <w:r w:rsidRPr="00F14918">
        <w:rPr>
          <w:rFonts w:ascii="Palatino Linotype" w:hAnsi="Palatino Linotype"/>
          <w:i/>
          <w:sz w:val="22"/>
          <w:szCs w:val="22"/>
        </w:rPr>
        <w:t xml:space="preserve">TEMAMATLA, ESTADO DE MÉXICO A 30 DE JUNIO DEL 2025 DEPENDENCIA: UNIDAD DE TRANSPARENCIA Y ACCESO A LA INFORMACIÓN PÚBLICA OFICIO: TEMA/AYUNT/UTAIP/276R/2025 A QUIEN CORRESPONDA El Municipio de Temamatla, en su carácter de sujeto obligado conforme a lo establecido en la Ley de Transparencia y Acceso a la Información Pública del Estado de México y Municipios, reitera y fortalece su compromiso ineludible con los principios de legalidad, transparencia, rendición de cuentas y máxima publicidad, pilares fundamentales del ejercicio gubernamental moderno. En este sentido, se asegura de cumplir de manera puntual, veraz y objetiva con cada una de las obligaciones derivadas del marco jurídico aplicable en materia de acceso a la información pública. Este gobierno municipal reconoce que el derecho de acceso a la información pública es un derecho humano fundamental, indispensable para el fortalecimiento de la democracia, la participación ciudadana y la vigilancia del actuar gubernamental y, por lo tanto, ha dispuesto los recursos humanos, técnicos y administrativos necesarios para garantizar el acceso libre, completo y oportuno a la información que obra en sus archivos y bases de datos. Bajo este compromiso y en estricto apego a lo dispuesto por la legislación en la materia, el Municipio ha dado puntual y oportuna atención a todas y cada una de las solicitudes de información que han sido presentadas, dentro del ámbito de su competencia, garantizando el principio de certeza jurídica para los solicitantes. En particular, en cumplimiento a lo dispuesto por el artículo 163 de la Ley de Transparencia antes citada, se informa que ha sido debidamente atendida la solicitud de información con número 00190/TEMAMATLA/IP/2025, en los términos requeridos y conforme a los plazos establecidos por la normativa aplicable. En virtud de ello, se anexa el expediente digital correspondiente, mismo que contiene la información solicitada conforme a los registros y documentación que obran en poder de este sujeto obligado. Con estas acciones, el Municipio de Temamatla reafirma su compromiso con una administración pública honesta, abierta y eficiente, reiterando su disposición permanente de colaborar con los mecanismos institucionales de transparencia y con la ciudadanía en general, en la construcción de un gobierno confiable y accesible para todos. ATENTAMENTE LIC. LAURA MUCIÑO BRITO TITULAR DE LA UNIDAD DE TRANSPARENCIA Y </w:t>
      </w:r>
      <w:r w:rsidRPr="00F14918">
        <w:rPr>
          <w:rFonts w:ascii="Palatino Linotype" w:hAnsi="Palatino Linotype"/>
          <w:i/>
          <w:sz w:val="22"/>
          <w:szCs w:val="22"/>
        </w:rPr>
        <w:lastRenderedPageBreak/>
        <w:t>ACCESO A LA INFORMACIÓN PÚBLICA DEL MUNICIPIO DE TEMAMATLA, ESTADO DE MÉXICO.</w:t>
      </w:r>
    </w:p>
    <w:p w14:paraId="0688D44F" w14:textId="77777777" w:rsidR="007A4CC7" w:rsidRDefault="007A4CC7" w:rsidP="00F14918">
      <w:pPr>
        <w:spacing w:line="276" w:lineRule="auto"/>
        <w:ind w:left="567" w:right="567"/>
        <w:jc w:val="both"/>
        <w:rPr>
          <w:rFonts w:ascii="Palatino Linotype" w:hAnsi="Palatino Linotype"/>
          <w:i/>
          <w:sz w:val="22"/>
          <w:szCs w:val="22"/>
        </w:rPr>
      </w:pPr>
    </w:p>
    <w:p w14:paraId="7210A38E" w14:textId="35688A27" w:rsidR="00F14918" w:rsidRPr="00F14918" w:rsidRDefault="00F14918" w:rsidP="00F14918">
      <w:pPr>
        <w:spacing w:line="276" w:lineRule="auto"/>
        <w:ind w:left="567" w:right="567"/>
        <w:jc w:val="both"/>
        <w:rPr>
          <w:rFonts w:ascii="Palatino Linotype" w:hAnsi="Palatino Linotype"/>
          <w:i/>
          <w:sz w:val="22"/>
          <w:szCs w:val="22"/>
        </w:rPr>
      </w:pPr>
      <w:r w:rsidRPr="00F14918">
        <w:rPr>
          <w:rFonts w:ascii="Palatino Linotype" w:hAnsi="Palatino Linotype"/>
          <w:i/>
          <w:sz w:val="22"/>
          <w:szCs w:val="22"/>
        </w:rPr>
        <w:t>ATENTAMENTE</w:t>
      </w:r>
    </w:p>
    <w:p w14:paraId="10F89CA1" w14:textId="035F6E88" w:rsidR="0029071C" w:rsidRPr="00BC49AF" w:rsidRDefault="00F14918" w:rsidP="00F14918">
      <w:pPr>
        <w:spacing w:line="276" w:lineRule="auto"/>
        <w:ind w:left="567" w:right="567"/>
        <w:jc w:val="both"/>
        <w:rPr>
          <w:rFonts w:ascii="Palatino Linotype" w:hAnsi="Palatino Linotype"/>
          <w:i/>
          <w:sz w:val="22"/>
          <w:szCs w:val="22"/>
        </w:rPr>
      </w:pPr>
      <w:r w:rsidRPr="00F14918">
        <w:rPr>
          <w:rFonts w:ascii="Palatino Linotype" w:hAnsi="Palatino Linotype"/>
          <w:i/>
          <w:sz w:val="22"/>
          <w:szCs w:val="22"/>
        </w:rPr>
        <w:t>Laura Muciño Brito</w:t>
      </w:r>
      <w:r w:rsidR="00E74701" w:rsidRPr="00BC49AF">
        <w:rPr>
          <w:rFonts w:ascii="Palatino Linotype" w:hAnsi="Palatino Linotype"/>
          <w:i/>
          <w:sz w:val="22"/>
          <w:szCs w:val="22"/>
        </w:rPr>
        <w:t>” (Sic).</w:t>
      </w:r>
    </w:p>
    <w:p w14:paraId="2C9D76D3" w14:textId="77777777" w:rsidR="00DC1583" w:rsidRPr="00BC49AF" w:rsidRDefault="00DC1583" w:rsidP="00DC1583">
      <w:pPr>
        <w:ind w:right="567"/>
        <w:jc w:val="both"/>
        <w:rPr>
          <w:rFonts w:ascii="Palatino Linotype" w:hAnsi="Palatino Linotype"/>
          <w:i/>
          <w:sz w:val="14"/>
          <w:szCs w:val="22"/>
        </w:rPr>
      </w:pPr>
    </w:p>
    <w:p w14:paraId="2FE4482E" w14:textId="77777777" w:rsidR="00B250D7" w:rsidRPr="00BC49AF" w:rsidRDefault="00B250D7" w:rsidP="00B250D7">
      <w:pPr>
        <w:pStyle w:val="Sinespaciado"/>
        <w:rPr>
          <w:lang w:val="es-ES_tradnl" w:eastAsia="es-MX"/>
        </w:rPr>
      </w:pPr>
    </w:p>
    <w:p w14:paraId="63B1EA25" w14:textId="57FD89AE" w:rsidR="004B2314" w:rsidRPr="00BC49AF" w:rsidRDefault="00CF1DF5" w:rsidP="004309A2">
      <w:pPr>
        <w:spacing w:line="360" w:lineRule="auto"/>
        <w:jc w:val="both"/>
        <w:rPr>
          <w:rFonts w:ascii="Palatino Linotype" w:eastAsiaTheme="minorHAnsi" w:hAnsi="Palatino Linotype" w:cs="Arial"/>
          <w:i/>
          <w:lang w:eastAsia="en-US"/>
        </w:rPr>
      </w:pPr>
      <w:r w:rsidRPr="00BC49AF">
        <w:rPr>
          <w:rFonts w:ascii="Palatino Linotype" w:eastAsiaTheme="minorHAnsi" w:hAnsi="Palatino Linotype" w:cs="Arial"/>
          <w:lang w:eastAsia="en-US"/>
        </w:rPr>
        <w:t xml:space="preserve">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adjuntó</w:t>
      </w:r>
      <w:r w:rsidR="005F1F89" w:rsidRPr="00BC49AF">
        <w:rPr>
          <w:rFonts w:ascii="Palatino Linotype" w:eastAsiaTheme="minorHAnsi" w:hAnsi="Palatino Linotype" w:cs="Arial"/>
          <w:lang w:eastAsia="en-US"/>
        </w:rPr>
        <w:t xml:space="preserve"> a su respuesta</w:t>
      </w:r>
      <w:r w:rsidR="00DC1583" w:rsidRPr="00BC49AF">
        <w:rPr>
          <w:rFonts w:ascii="Palatino Linotype" w:eastAsiaTheme="minorHAnsi" w:hAnsi="Palatino Linotype" w:cs="Arial"/>
          <w:lang w:eastAsia="en-US"/>
        </w:rPr>
        <w:t xml:space="preserve">, </w:t>
      </w:r>
      <w:r w:rsidR="00FE24A3" w:rsidRPr="00BC49AF">
        <w:rPr>
          <w:rFonts w:ascii="Palatino Linotype" w:eastAsiaTheme="minorHAnsi" w:hAnsi="Palatino Linotype" w:cs="Arial"/>
          <w:lang w:eastAsia="en-US"/>
        </w:rPr>
        <w:t>el</w:t>
      </w:r>
      <w:r w:rsidR="001D2DE0" w:rsidRPr="00BC49AF">
        <w:rPr>
          <w:rFonts w:ascii="Palatino Linotype" w:eastAsiaTheme="minorHAnsi" w:hAnsi="Palatino Linotype" w:cs="Arial"/>
          <w:lang w:eastAsia="en-US"/>
        </w:rPr>
        <w:t xml:space="preserve"> archivo electrónico denominado</w:t>
      </w:r>
      <w:r w:rsidR="004309A2" w:rsidRPr="00BC49AF">
        <w:rPr>
          <w:rFonts w:ascii="Palatino Linotype" w:eastAsiaTheme="minorHAnsi" w:hAnsi="Palatino Linotype" w:cs="Arial"/>
          <w:lang w:eastAsia="en-US"/>
        </w:rPr>
        <w:t xml:space="preserve"> </w:t>
      </w:r>
      <w:r w:rsidR="00184176" w:rsidRPr="00BC49AF">
        <w:rPr>
          <w:rFonts w:ascii="Palatino Linotype" w:eastAsiaTheme="minorHAnsi" w:hAnsi="Palatino Linotype" w:cs="Arial"/>
          <w:i/>
          <w:lang w:eastAsia="en-US"/>
        </w:rPr>
        <w:t>“</w:t>
      </w:r>
      <w:r w:rsidR="007A4CC7" w:rsidRPr="007A4CC7">
        <w:rPr>
          <w:rFonts w:ascii="Palatino Linotype" w:eastAsiaTheme="minorHAnsi" w:hAnsi="Palatino Linotype" w:cs="Arial"/>
          <w:b/>
          <w:bCs/>
          <w:i/>
          <w:lang w:eastAsia="en-US"/>
        </w:rPr>
        <w:t>00190.pdf</w:t>
      </w:r>
      <w:r w:rsidR="00184176" w:rsidRPr="00BC49AF">
        <w:rPr>
          <w:rFonts w:ascii="Palatino Linotype" w:eastAsiaTheme="minorHAnsi" w:hAnsi="Palatino Linotype" w:cs="Arial"/>
          <w:i/>
          <w:lang w:eastAsia="en-US"/>
        </w:rPr>
        <w:t>”</w:t>
      </w:r>
      <w:r w:rsidR="00DC1583" w:rsidRPr="00BC49AF">
        <w:rPr>
          <w:rFonts w:ascii="Palatino Linotype" w:eastAsiaTheme="minorHAnsi" w:hAnsi="Palatino Linotype" w:cs="Arial"/>
          <w:i/>
          <w:lang w:eastAsia="en-US"/>
        </w:rPr>
        <w:t>;</w:t>
      </w:r>
      <w:r w:rsidR="00DC1583" w:rsidRPr="00BC49AF">
        <w:rPr>
          <w:rFonts w:ascii="Palatino Linotype" w:eastAsiaTheme="minorHAnsi" w:hAnsi="Palatino Linotype" w:cs="Arial"/>
          <w:lang w:eastAsia="en-US"/>
        </w:rPr>
        <w:t xml:space="preserve"> cuyo contenido no se inserta por ser del conocim</w:t>
      </w:r>
      <w:r w:rsidR="00521A38" w:rsidRPr="00BC49AF">
        <w:rPr>
          <w:rFonts w:ascii="Palatino Linotype" w:eastAsiaTheme="minorHAnsi" w:hAnsi="Palatino Linotype" w:cs="Arial"/>
          <w:lang w:eastAsia="en-US"/>
        </w:rPr>
        <w:t>iento de las partes;</w:t>
      </w:r>
      <w:r w:rsidR="001D2DE0" w:rsidRPr="00BC49AF">
        <w:rPr>
          <w:rFonts w:ascii="Palatino Linotype" w:eastAsiaTheme="minorHAnsi" w:hAnsi="Palatino Linotype" w:cs="Arial"/>
          <w:lang w:eastAsia="en-US"/>
        </w:rPr>
        <w:t xml:space="preserve"> sin embargo, será</w:t>
      </w:r>
      <w:r w:rsidR="005F1F89" w:rsidRPr="00BC49AF">
        <w:rPr>
          <w:rFonts w:ascii="Palatino Linotype" w:eastAsiaTheme="minorHAnsi" w:hAnsi="Palatino Linotype" w:cs="Arial"/>
          <w:lang w:eastAsia="en-US"/>
        </w:rPr>
        <w:t>n</w:t>
      </w:r>
      <w:r w:rsidR="00DC1583" w:rsidRPr="00BC49AF">
        <w:rPr>
          <w:rFonts w:ascii="Palatino Linotype" w:eastAsiaTheme="minorHAnsi" w:hAnsi="Palatino Linotype" w:cs="Arial"/>
          <w:lang w:eastAsia="en-US"/>
        </w:rPr>
        <w:t xml:space="preserve"> motivo de estudio en el Considerado respectivo. </w:t>
      </w:r>
    </w:p>
    <w:p w14:paraId="3B707AB0" w14:textId="77777777" w:rsidR="004309A2" w:rsidRPr="00BC49AF" w:rsidRDefault="004309A2" w:rsidP="004309A2">
      <w:pPr>
        <w:spacing w:line="360" w:lineRule="auto"/>
        <w:jc w:val="both"/>
        <w:rPr>
          <w:rFonts w:ascii="Palatino Linotype" w:hAnsi="Palatino Linotype"/>
          <w:szCs w:val="22"/>
        </w:rPr>
      </w:pPr>
    </w:p>
    <w:p w14:paraId="651F8555" w14:textId="77777777"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TERCERO.</w:t>
      </w:r>
      <w:r w:rsidR="0029071C" w:rsidRPr="00BC49AF">
        <w:rPr>
          <w:rFonts w:ascii="Palatino Linotype" w:eastAsiaTheme="minorHAnsi" w:hAnsi="Palatino Linotype" w:cs="Arial"/>
          <w:b/>
          <w:sz w:val="28"/>
          <w:lang w:eastAsia="en-US"/>
        </w:rPr>
        <w:t xml:space="preserve"> Del recurso de revisión.</w:t>
      </w:r>
    </w:p>
    <w:p w14:paraId="054AEE17" w14:textId="3C80D557" w:rsidR="00CC0B81" w:rsidRPr="00BC49AF" w:rsidRDefault="0029071C" w:rsidP="00CC0B81">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Inconforme con la respuesta por parte del </w:t>
      </w:r>
      <w:r w:rsidRPr="00BC49AF">
        <w:rPr>
          <w:rFonts w:ascii="Palatino Linotype" w:eastAsiaTheme="minorHAnsi" w:hAnsi="Palatino Linotype" w:cs="Arial"/>
          <w:b/>
          <w:lang w:eastAsia="en-US"/>
        </w:rPr>
        <w:t>Sujeto Obligado</w:t>
      </w:r>
      <w:r w:rsidRPr="00BC49AF">
        <w:rPr>
          <w:rFonts w:ascii="Palatino Linotype" w:eastAsiaTheme="minorHAnsi" w:hAnsi="Palatino Linotype" w:cs="Arial"/>
          <w:lang w:eastAsia="en-US"/>
        </w:rPr>
        <w:t xml:space="preserve">, </w:t>
      </w:r>
      <w:r w:rsidR="004A5319">
        <w:rPr>
          <w:rFonts w:ascii="Palatino Linotype" w:eastAsiaTheme="minorHAnsi" w:hAnsi="Palatino Linotype" w:cs="Arial"/>
          <w:lang w:eastAsia="en-US"/>
        </w:rPr>
        <w:t>la</w:t>
      </w:r>
      <w:r w:rsidRPr="00BC49AF">
        <w:rPr>
          <w:rFonts w:ascii="Palatino Linotype" w:eastAsiaTheme="minorHAnsi" w:hAnsi="Palatino Linotype" w:cs="Arial"/>
          <w:lang w:eastAsia="en-US"/>
        </w:rPr>
        <w:t xml:space="preserve"> ahora </w:t>
      </w:r>
      <w:r w:rsidRPr="00BC49AF">
        <w:rPr>
          <w:rFonts w:ascii="Palatino Linotype" w:eastAsiaTheme="minorHAnsi" w:hAnsi="Palatino Linotype" w:cs="Arial"/>
          <w:b/>
          <w:lang w:eastAsia="en-US"/>
        </w:rPr>
        <w:t>Recurrente</w:t>
      </w:r>
      <w:r w:rsidRPr="00BC49AF">
        <w:rPr>
          <w:rFonts w:ascii="Palatino Linotype" w:eastAsiaTheme="minorHAnsi" w:hAnsi="Palatino Linotype" w:cs="Arial"/>
          <w:lang w:eastAsia="en-US"/>
        </w:rPr>
        <w:t xml:space="preserve"> interpuso el presente recurso de revisión en fecha </w:t>
      </w:r>
      <w:r w:rsidR="007A4CC7">
        <w:rPr>
          <w:rFonts w:ascii="Palatino Linotype" w:eastAsiaTheme="minorHAnsi" w:hAnsi="Palatino Linotype" w:cs="Arial"/>
          <w:lang w:eastAsia="en-US"/>
        </w:rPr>
        <w:t>nueve de julio</w:t>
      </w:r>
      <w:r w:rsidR="005573EA" w:rsidRPr="00BC49AF">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el cual fue registrado</w:t>
      </w:r>
      <w:r w:rsidRPr="00BC49AF">
        <w:rPr>
          <w:rFonts w:ascii="Palatino Linotype" w:eastAsiaTheme="minorHAnsi" w:hAnsi="Palatino Linotype" w:cs="Arial"/>
          <w:b/>
          <w:lang w:eastAsia="en-US"/>
        </w:rPr>
        <w:t xml:space="preserve"> </w:t>
      </w:r>
      <w:r w:rsidRPr="00BC49AF">
        <w:rPr>
          <w:rFonts w:ascii="Palatino Linotype" w:eastAsiaTheme="minorHAnsi" w:hAnsi="Palatino Linotype" w:cs="Arial"/>
          <w:lang w:eastAsia="en-US"/>
        </w:rPr>
        <w:t xml:space="preserve">en el sistema electrónico con el expediente número </w:t>
      </w:r>
      <w:r w:rsidR="007A4CC7" w:rsidRPr="007A4CC7">
        <w:rPr>
          <w:rFonts w:ascii="Palatino Linotype" w:eastAsiaTheme="minorHAnsi" w:hAnsi="Palatino Linotype" w:cs="Arial"/>
          <w:b/>
          <w:bCs/>
        </w:rPr>
        <w:t>08340/INFOEM/IP/RR/2025</w:t>
      </w:r>
      <w:r w:rsidRPr="00BC49AF">
        <w:rPr>
          <w:rFonts w:ascii="Palatino Linotype" w:eastAsiaTheme="minorHAnsi" w:hAnsi="Palatino Linotype" w:cs="Arial"/>
          <w:lang w:eastAsia="en-US"/>
        </w:rPr>
        <w:t>, en el cual aduce, las siguientes manifestaciones:</w:t>
      </w:r>
    </w:p>
    <w:p w14:paraId="269CA486" w14:textId="77777777" w:rsidR="00676631" w:rsidRPr="00BC49AF" w:rsidRDefault="00676631" w:rsidP="00CC0B81">
      <w:pPr>
        <w:spacing w:line="360" w:lineRule="auto"/>
        <w:jc w:val="both"/>
        <w:rPr>
          <w:rFonts w:ascii="Palatino Linotype" w:eastAsiaTheme="minorHAnsi" w:hAnsi="Palatino Linotype" w:cs="Arial"/>
          <w:lang w:eastAsia="en-US"/>
        </w:rPr>
      </w:pPr>
    </w:p>
    <w:p w14:paraId="62607D0C" w14:textId="1D619391" w:rsidR="004309A2" w:rsidRPr="00BC49AF" w:rsidRDefault="0029071C" w:rsidP="00EC4D60">
      <w:pPr>
        <w:numPr>
          <w:ilvl w:val="0"/>
          <w:numId w:val="1"/>
        </w:numPr>
        <w:spacing w:line="259" w:lineRule="auto"/>
        <w:jc w:val="both"/>
        <w:rPr>
          <w:rFonts w:ascii="Palatino Linotype" w:hAnsi="Palatino Linotype" w:cs="Arial"/>
          <w:b/>
          <w:sz w:val="26"/>
          <w:szCs w:val="26"/>
        </w:rPr>
      </w:pPr>
      <w:r w:rsidRPr="00BC49AF">
        <w:rPr>
          <w:rFonts w:ascii="Palatino Linotype" w:hAnsi="Palatino Linotype" w:cs="Arial"/>
          <w:b/>
          <w:sz w:val="26"/>
          <w:szCs w:val="26"/>
        </w:rPr>
        <w:t>Acto Impugnado:</w:t>
      </w:r>
      <w:r w:rsidR="0003609F" w:rsidRPr="00BC49AF">
        <w:rPr>
          <w:rFonts w:ascii="Palatino Linotype" w:hAnsi="Palatino Linotype" w:cs="Arial"/>
          <w:b/>
          <w:sz w:val="26"/>
          <w:szCs w:val="26"/>
        </w:rPr>
        <w:t xml:space="preserve"> </w:t>
      </w:r>
      <w:r w:rsidRPr="00BC49AF">
        <w:rPr>
          <w:rFonts w:ascii="Palatino Linotype" w:eastAsiaTheme="minorHAnsi" w:hAnsi="Palatino Linotype" w:cstheme="minorBidi"/>
          <w:i/>
          <w:color w:val="000000"/>
          <w:sz w:val="22"/>
          <w:szCs w:val="22"/>
          <w:lang w:eastAsia="en-US"/>
        </w:rPr>
        <w:t>“</w:t>
      </w:r>
      <w:r w:rsidR="007A4CC7" w:rsidRPr="007A4CC7">
        <w:rPr>
          <w:rFonts w:ascii="Palatino Linotype" w:eastAsiaTheme="minorHAnsi" w:hAnsi="Palatino Linotype" w:cstheme="minorBidi"/>
          <w:i/>
          <w:color w:val="000000"/>
          <w:sz w:val="22"/>
          <w:szCs w:val="22"/>
          <w:lang w:eastAsia="en-US"/>
        </w:rPr>
        <w:t xml:space="preserve">respuesta del servidor </w:t>
      </w:r>
      <w:proofErr w:type="spellStart"/>
      <w:r w:rsidR="007A4CC7" w:rsidRPr="007A4CC7">
        <w:rPr>
          <w:rFonts w:ascii="Palatino Linotype" w:eastAsiaTheme="minorHAnsi" w:hAnsi="Palatino Linotype" w:cstheme="minorBidi"/>
          <w:i/>
          <w:color w:val="000000"/>
          <w:sz w:val="22"/>
          <w:szCs w:val="22"/>
          <w:lang w:eastAsia="en-US"/>
        </w:rPr>
        <w:t>publico</w:t>
      </w:r>
      <w:proofErr w:type="spellEnd"/>
      <w:r w:rsidR="007A4CC7" w:rsidRPr="007A4CC7">
        <w:rPr>
          <w:rFonts w:ascii="Palatino Linotype" w:eastAsiaTheme="minorHAnsi" w:hAnsi="Palatino Linotype" w:cstheme="minorBidi"/>
          <w:i/>
          <w:color w:val="000000"/>
          <w:sz w:val="22"/>
          <w:szCs w:val="22"/>
          <w:lang w:eastAsia="en-US"/>
        </w:rPr>
        <w:t xml:space="preserve"> habilitado</w:t>
      </w:r>
      <w:r w:rsidRPr="00BC49AF">
        <w:rPr>
          <w:rFonts w:ascii="Palatino Linotype" w:eastAsiaTheme="minorHAnsi" w:hAnsi="Palatino Linotype" w:cstheme="minorBidi"/>
          <w:i/>
          <w:color w:val="000000"/>
          <w:sz w:val="22"/>
          <w:szCs w:val="22"/>
          <w:lang w:eastAsia="en-US"/>
        </w:rPr>
        <w:t>” (Sic).</w:t>
      </w:r>
    </w:p>
    <w:p w14:paraId="2AAA236E" w14:textId="77777777" w:rsidR="00521A38" w:rsidRPr="00BC49AF" w:rsidRDefault="00521A38" w:rsidP="00521A38">
      <w:pPr>
        <w:spacing w:line="259" w:lineRule="auto"/>
        <w:ind w:left="720"/>
        <w:jc w:val="both"/>
        <w:rPr>
          <w:rFonts w:ascii="Palatino Linotype" w:hAnsi="Palatino Linotype" w:cs="Arial"/>
          <w:b/>
          <w:sz w:val="26"/>
          <w:szCs w:val="26"/>
        </w:rPr>
      </w:pPr>
    </w:p>
    <w:p w14:paraId="5C1E0648" w14:textId="70219203" w:rsidR="005573EA" w:rsidRPr="00BC49AF" w:rsidRDefault="0029071C" w:rsidP="005573EA">
      <w:pPr>
        <w:numPr>
          <w:ilvl w:val="0"/>
          <w:numId w:val="1"/>
        </w:numPr>
        <w:spacing w:line="259" w:lineRule="auto"/>
        <w:jc w:val="both"/>
        <w:rPr>
          <w:rFonts w:ascii="Palatino Linotype" w:hAnsi="Palatino Linotype" w:cs="Arial"/>
          <w:b/>
          <w:sz w:val="26"/>
          <w:szCs w:val="26"/>
        </w:rPr>
      </w:pPr>
      <w:r w:rsidRPr="00BC49AF">
        <w:rPr>
          <w:rFonts w:ascii="Palatino Linotype" w:hAnsi="Palatino Linotype" w:cs="Arial"/>
          <w:b/>
          <w:sz w:val="26"/>
          <w:szCs w:val="26"/>
        </w:rPr>
        <w:t>Razones o Motivos de Inconformidad</w:t>
      </w:r>
      <w:r w:rsidR="0003609F" w:rsidRPr="00BC49AF">
        <w:rPr>
          <w:rFonts w:ascii="Palatino Linotype" w:hAnsi="Palatino Linotype" w:cs="Arial"/>
          <w:sz w:val="26"/>
          <w:szCs w:val="26"/>
        </w:rPr>
        <w:t xml:space="preserve">: </w:t>
      </w:r>
      <w:r w:rsidR="005573EA" w:rsidRPr="00BC49AF">
        <w:rPr>
          <w:rFonts w:ascii="Palatino Linotype" w:eastAsiaTheme="minorHAnsi" w:hAnsi="Palatino Linotype" w:cstheme="minorBidi"/>
          <w:i/>
          <w:color w:val="000000"/>
          <w:sz w:val="22"/>
          <w:szCs w:val="22"/>
          <w:lang w:eastAsia="en-US"/>
        </w:rPr>
        <w:t>“</w:t>
      </w:r>
      <w:r w:rsidR="007A4CC7" w:rsidRPr="007A4CC7">
        <w:rPr>
          <w:rFonts w:ascii="Palatino Linotype" w:eastAsiaTheme="minorHAnsi" w:hAnsi="Palatino Linotype" w:cstheme="minorBidi"/>
          <w:i/>
          <w:color w:val="000000"/>
          <w:sz w:val="22"/>
          <w:szCs w:val="22"/>
          <w:lang w:eastAsia="en-US"/>
        </w:rPr>
        <w:t xml:space="preserve">el sujeto </w:t>
      </w:r>
      <w:proofErr w:type="spellStart"/>
      <w:r w:rsidR="007A4CC7" w:rsidRPr="007A4CC7">
        <w:rPr>
          <w:rFonts w:ascii="Palatino Linotype" w:eastAsiaTheme="minorHAnsi" w:hAnsi="Palatino Linotype" w:cstheme="minorBidi"/>
          <w:i/>
          <w:color w:val="000000"/>
          <w:sz w:val="22"/>
          <w:szCs w:val="22"/>
          <w:lang w:eastAsia="en-US"/>
        </w:rPr>
        <w:t>habilidado</w:t>
      </w:r>
      <w:proofErr w:type="spellEnd"/>
      <w:r w:rsidR="007A4CC7" w:rsidRPr="007A4CC7">
        <w:rPr>
          <w:rFonts w:ascii="Palatino Linotype" w:eastAsiaTheme="minorHAnsi" w:hAnsi="Palatino Linotype" w:cstheme="minorBidi"/>
          <w:i/>
          <w:color w:val="000000"/>
          <w:sz w:val="22"/>
          <w:szCs w:val="22"/>
          <w:lang w:eastAsia="en-US"/>
        </w:rPr>
        <w:t xml:space="preserve"> a quien fue turnada la solicitud responde que el grado académico de la Tesorera Municipal es profesionista, cuando el significado de esta palabra de acuerdo a la Real academia significa que ejerce su profesión con capacidad relevante, es decir no responde a la solicitud</w:t>
      </w:r>
      <w:r w:rsidR="005573EA" w:rsidRPr="00BC49AF">
        <w:rPr>
          <w:rFonts w:ascii="Palatino Linotype" w:eastAsiaTheme="minorHAnsi" w:hAnsi="Palatino Linotype" w:cstheme="minorBidi"/>
          <w:i/>
          <w:color w:val="000000"/>
          <w:sz w:val="22"/>
          <w:szCs w:val="22"/>
          <w:lang w:eastAsia="en-US"/>
        </w:rPr>
        <w:t>” (Sic).</w:t>
      </w:r>
    </w:p>
    <w:p w14:paraId="06E3D166" w14:textId="77777777" w:rsidR="00E74701" w:rsidRPr="00BC49AF" w:rsidRDefault="00E74701" w:rsidP="005573EA">
      <w:pPr>
        <w:pStyle w:val="Prrafodelista"/>
        <w:spacing w:line="276" w:lineRule="auto"/>
        <w:ind w:left="720"/>
        <w:jc w:val="both"/>
        <w:rPr>
          <w:rFonts w:ascii="Palatino Linotype" w:hAnsi="Palatino Linotype"/>
          <w:i/>
          <w:sz w:val="26"/>
          <w:szCs w:val="26"/>
        </w:rPr>
      </w:pPr>
    </w:p>
    <w:p w14:paraId="6CE4F657" w14:textId="77777777" w:rsidR="004309A2" w:rsidRPr="00BC49AF" w:rsidRDefault="004309A2" w:rsidP="0029071C">
      <w:pPr>
        <w:spacing w:line="360" w:lineRule="auto"/>
        <w:jc w:val="both"/>
        <w:rPr>
          <w:rFonts w:ascii="Palatino Linotype" w:eastAsiaTheme="minorHAnsi" w:hAnsi="Palatino Linotype" w:cs="Arial"/>
          <w:b/>
          <w:lang w:eastAsia="en-US"/>
        </w:rPr>
      </w:pPr>
    </w:p>
    <w:p w14:paraId="26CB61F7" w14:textId="77777777"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CUAR</w:t>
      </w:r>
      <w:r w:rsidR="00B250D7" w:rsidRPr="00BC49AF">
        <w:rPr>
          <w:rFonts w:ascii="Palatino Linotype" w:eastAsiaTheme="minorHAnsi" w:hAnsi="Palatino Linotype" w:cs="Arial"/>
          <w:b/>
          <w:sz w:val="28"/>
          <w:lang w:eastAsia="en-US"/>
        </w:rPr>
        <w:t>T</w:t>
      </w:r>
      <w:r w:rsidR="0029071C" w:rsidRPr="00BC49AF">
        <w:rPr>
          <w:rFonts w:ascii="Palatino Linotype" w:eastAsiaTheme="minorHAnsi" w:hAnsi="Palatino Linotype" w:cs="Arial"/>
          <w:b/>
          <w:sz w:val="28"/>
          <w:lang w:eastAsia="en-US"/>
        </w:rPr>
        <w:t>O. Del turno del recurso de revisión.</w:t>
      </w:r>
    </w:p>
    <w:p w14:paraId="637A0C08" w14:textId="42D037B1" w:rsidR="00B250D7" w:rsidRPr="00BC49AF" w:rsidRDefault="0029071C" w:rsidP="00DC1583">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Medio de impugnación </w:t>
      </w:r>
      <w:r w:rsidR="00E74701" w:rsidRPr="00BC49AF">
        <w:rPr>
          <w:rFonts w:ascii="Palatino Linotype" w:eastAsiaTheme="minorHAnsi" w:hAnsi="Palatino Linotype" w:cs="Arial"/>
          <w:lang w:eastAsia="en-US"/>
        </w:rPr>
        <w:t>que le fue turnado al</w:t>
      </w:r>
      <w:r w:rsidRPr="00BC49AF">
        <w:rPr>
          <w:rFonts w:ascii="Palatino Linotype" w:eastAsiaTheme="minorHAnsi" w:hAnsi="Palatino Linotype" w:cs="Arial"/>
          <w:lang w:eastAsia="en-US"/>
        </w:rPr>
        <w:t xml:space="preserve"> </w:t>
      </w:r>
      <w:r w:rsidR="00E74701" w:rsidRPr="00BC49AF">
        <w:rPr>
          <w:rFonts w:ascii="Palatino Linotype" w:eastAsiaTheme="minorHAnsi" w:hAnsi="Palatino Linotype" w:cs="Arial"/>
          <w:lang w:eastAsia="en-US"/>
        </w:rPr>
        <w:t>Comisionado Presidente</w:t>
      </w:r>
      <w:r w:rsidRPr="00BC49AF">
        <w:rPr>
          <w:rFonts w:ascii="Palatino Linotype" w:eastAsiaTheme="minorHAnsi" w:hAnsi="Palatino Linotype" w:cs="Arial"/>
          <w:lang w:eastAsia="en-US"/>
        </w:rPr>
        <w:t xml:space="preserve"> </w:t>
      </w:r>
      <w:r w:rsidR="00E74701" w:rsidRPr="00BC49AF">
        <w:rPr>
          <w:rFonts w:ascii="Palatino Linotype" w:eastAsiaTheme="minorHAnsi" w:hAnsi="Palatino Linotype" w:cs="Arial"/>
          <w:b/>
          <w:lang w:eastAsia="en-US"/>
        </w:rPr>
        <w:t>José Martínez Vilchis</w:t>
      </w:r>
      <w:r w:rsidRPr="00BC49A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w:t>
      </w:r>
      <w:r w:rsidRPr="00BC49AF">
        <w:rPr>
          <w:rFonts w:ascii="Palatino Linotype" w:eastAsiaTheme="minorHAnsi" w:hAnsi="Palatino Linotype" w:cs="Arial"/>
          <w:lang w:eastAsia="en-US"/>
        </w:rPr>
        <w:lastRenderedPageBreak/>
        <w:t xml:space="preserve">Municipios, del cual recayó acuerdo de admisión en fecha </w:t>
      </w:r>
      <w:r w:rsidR="007A4CC7">
        <w:rPr>
          <w:rFonts w:ascii="Palatino Linotype" w:eastAsiaTheme="minorHAnsi" w:hAnsi="Palatino Linotype" w:cs="Arial"/>
          <w:lang w:eastAsia="en-US"/>
        </w:rPr>
        <w:t>quince de julio</w:t>
      </w:r>
      <w:r w:rsidR="008D4F13" w:rsidRPr="00BC49AF">
        <w:rPr>
          <w:rFonts w:ascii="Palatino Linotype" w:eastAsiaTheme="minorHAnsi" w:hAnsi="Palatino Linotype" w:cs="Arial"/>
          <w:lang w:eastAsia="en-US"/>
        </w:rPr>
        <w:t xml:space="preserve"> de dos mil </w:t>
      </w:r>
      <w:r w:rsidR="005573EA" w:rsidRPr="00BC49AF">
        <w:rPr>
          <w:rFonts w:ascii="Palatino Linotype" w:eastAsiaTheme="minorHAnsi" w:hAnsi="Palatino Linotype" w:cs="Arial"/>
          <w:lang w:eastAsia="en-US"/>
        </w:rPr>
        <w:t>veinticinco</w:t>
      </w:r>
      <w:r w:rsidRPr="00BC49A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C2C7DCC" w14:textId="77777777" w:rsidR="00BA27FC" w:rsidRPr="00BC49AF" w:rsidRDefault="00BA27FC" w:rsidP="00DC1583">
      <w:pPr>
        <w:spacing w:line="360" w:lineRule="auto"/>
        <w:jc w:val="both"/>
        <w:rPr>
          <w:rFonts w:ascii="Palatino Linotype" w:eastAsiaTheme="minorHAnsi" w:hAnsi="Palatino Linotype" w:cs="Arial"/>
          <w:lang w:eastAsia="en-US"/>
        </w:rPr>
      </w:pPr>
    </w:p>
    <w:p w14:paraId="31E2F4B8" w14:textId="77777777" w:rsidR="0029071C" w:rsidRPr="00BC49AF" w:rsidRDefault="00EC4D60" w:rsidP="0029071C">
      <w:pPr>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QUIN</w:t>
      </w:r>
      <w:r w:rsidR="00B250D7" w:rsidRPr="00BC49AF">
        <w:rPr>
          <w:rFonts w:ascii="Palatino Linotype" w:eastAsiaTheme="minorHAnsi" w:hAnsi="Palatino Linotype" w:cs="Arial"/>
          <w:b/>
          <w:sz w:val="28"/>
          <w:lang w:eastAsia="en-US"/>
        </w:rPr>
        <w:t>T</w:t>
      </w:r>
      <w:r w:rsidR="0029071C" w:rsidRPr="00BC49AF">
        <w:rPr>
          <w:rFonts w:ascii="Palatino Linotype" w:eastAsiaTheme="minorHAnsi" w:hAnsi="Palatino Linotype" w:cs="Arial"/>
          <w:b/>
          <w:sz w:val="28"/>
          <w:lang w:eastAsia="en-US"/>
        </w:rPr>
        <w:t>O. De la etapa de manifestaciones y/o alegatos.</w:t>
      </w:r>
    </w:p>
    <w:p w14:paraId="6AD3091D" w14:textId="3B06C10D" w:rsidR="00FE046B" w:rsidRPr="00BC49AF" w:rsidRDefault="00CF1DF5" w:rsidP="00FE046B">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U</w:t>
      </w:r>
      <w:r w:rsidR="0029071C" w:rsidRPr="00BC49AF">
        <w:rPr>
          <w:rFonts w:ascii="Palatino Linotype" w:eastAsiaTheme="minorHAnsi" w:hAnsi="Palatino Linotype" w:cs="Arial"/>
          <w:lang w:eastAsia="en-US"/>
        </w:rPr>
        <w:t>na vez transcurrido el término legal referido se destaca que</w:t>
      </w:r>
      <w:r w:rsidR="00267458" w:rsidRPr="00BC49AF">
        <w:rPr>
          <w:rFonts w:ascii="Palatino Linotype" w:eastAsiaTheme="minorHAnsi" w:hAnsi="Palatino Linotype" w:cs="Arial"/>
          <w:lang w:eastAsia="en-US"/>
        </w:rPr>
        <w:t>,</w:t>
      </w:r>
      <w:r w:rsidR="004309A2" w:rsidRPr="00BC49AF">
        <w:rPr>
          <w:rFonts w:ascii="Palatino Linotype" w:eastAsiaTheme="minorHAnsi" w:hAnsi="Palatino Linotype" w:cs="Arial"/>
          <w:lang w:eastAsia="en-US"/>
        </w:rPr>
        <w:t xml:space="preserve"> en fecha </w:t>
      </w:r>
      <w:r w:rsidR="007A4CC7">
        <w:rPr>
          <w:rFonts w:ascii="Palatino Linotype" w:eastAsiaTheme="minorHAnsi" w:hAnsi="Palatino Linotype" w:cs="Arial"/>
          <w:lang w:eastAsia="en-US"/>
        </w:rPr>
        <w:t>dieciséis de julio</w:t>
      </w:r>
      <w:r w:rsidR="008D4F13" w:rsidRPr="00BC49AF">
        <w:rPr>
          <w:rFonts w:ascii="Palatino Linotype" w:eastAsiaTheme="minorHAnsi" w:hAnsi="Palatino Linotype" w:cs="Arial"/>
          <w:lang w:eastAsia="en-US"/>
        </w:rPr>
        <w:t xml:space="preserve"> de dos mil </w:t>
      </w:r>
      <w:r w:rsidR="005573EA" w:rsidRPr="00BC49AF">
        <w:rPr>
          <w:rFonts w:ascii="Palatino Linotype" w:eastAsiaTheme="minorHAnsi" w:hAnsi="Palatino Linotype" w:cs="Arial"/>
          <w:lang w:eastAsia="en-US"/>
        </w:rPr>
        <w:t>veinticinco</w:t>
      </w:r>
      <w:r w:rsidR="004309A2" w:rsidRPr="00BC49AF">
        <w:rPr>
          <w:rFonts w:ascii="Palatino Linotype" w:eastAsiaTheme="minorHAnsi" w:hAnsi="Palatino Linotype" w:cs="Arial"/>
          <w:lang w:eastAsia="en-US"/>
        </w:rPr>
        <w:t>,</w:t>
      </w:r>
      <w:r w:rsidR="0029071C" w:rsidRPr="00BC49AF">
        <w:rPr>
          <w:rFonts w:ascii="Palatino Linotype" w:eastAsiaTheme="minorHAnsi" w:hAnsi="Palatino Linotype" w:cs="Arial"/>
          <w:lang w:eastAsia="en-US"/>
        </w:rPr>
        <w:t xml:space="preserve"> </w:t>
      </w:r>
      <w:r w:rsidR="0029071C" w:rsidRPr="00BC49AF">
        <w:rPr>
          <w:rFonts w:ascii="Palatino Linotype" w:eastAsiaTheme="minorHAnsi" w:hAnsi="Palatino Linotype" w:cs="Arial"/>
          <w:b/>
          <w:lang w:eastAsia="en-US"/>
        </w:rPr>
        <w:t>El Sujeto Obligado</w:t>
      </w:r>
      <w:r w:rsidR="0029071C" w:rsidRPr="00BC49AF">
        <w:rPr>
          <w:rFonts w:ascii="Palatino Linotype" w:eastAsiaTheme="minorHAnsi" w:hAnsi="Palatino Linotype" w:cs="Arial"/>
          <w:lang w:eastAsia="en-US"/>
        </w:rPr>
        <w:t xml:space="preserve"> </w:t>
      </w:r>
      <w:r w:rsidR="004309A2" w:rsidRPr="00BC49AF">
        <w:rPr>
          <w:rFonts w:ascii="Palatino Linotype" w:eastAsiaTheme="minorHAnsi" w:hAnsi="Palatino Linotype" w:cs="Arial"/>
          <w:lang w:eastAsia="en-US"/>
        </w:rPr>
        <w:t>rindió</w:t>
      </w:r>
      <w:r w:rsidR="00386D38" w:rsidRPr="00BC49AF">
        <w:rPr>
          <w:rFonts w:ascii="Palatino Linotype" w:eastAsiaTheme="minorHAnsi" w:hAnsi="Palatino Linotype" w:cs="Arial"/>
          <w:lang w:eastAsia="en-US"/>
        </w:rPr>
        <w:t xml:space="preserve"> </w:t>
      </w:r>
      <w:r w:rsidR="00267458" w:rsidRPr="00BC49AF">
        <w:rPr>
          <w:rFonts w:ascii="Palatino Linotype" w:eastAsiaTheme="minorHAnsi" w:hAnsi="Palatino Linotype" w:cs="Arial"/>
          <w:lang w:eastAsia="en-US"/>
        </w:rPr>
        <w:t xml:space="preserve">su </w:t>
      </w:r>
      <w:r w:rsidR="00BA27FC" w:rsidRPr="00BC49AF">
        <w:rPr>
          <w:rFonts w:ascii="Palatino Linotype" w:eastAsiaTheme="minorHAnsi" w:hAnsi="Palatino Linotype" w:cs="Arial"/>
          <w:lang w:eastAsia="en-US"/>
        </w:rPr>
        <w:t>informe justificado</w:t>
      </w:r>
      <w:r w:rsidR="004309A2" w:rsidRPr="00BC49AF">
        <w:rPr>
          <w:rFonts w:ascii="Palatino Linotype" w:eastAsiaTheme="minorHAnsi" w:hAnsi="Palatino Linotype" w:cs="Arial"/>
          <w:lang w:eastAsia="en-US"/>
        </w:rPr>
        <w:t xml:space="preserve"> mediante </w:t>
      </w:r>
      <w:r w:rsidR="005573EA" w:rsidRPr="00BC49AF">
        <w:rPr>
          <w:rFonts w:ascii="Palatino Linotype" w:eastAsiaTheme="minorHAnsi" w:hAnsi="Palatino Linotype" w:cs="Arial"/>
          <w:lang w:eastAsia="en-US"/>
        </w:rPr>
        <w:t>el</w:t>
      </w:r>
      <w:r w:rsidR="004309A2" w:rsidRPr="00BC49AF">
        <w:rPr>
          <w:rFonts w:ascii="Palatino Linotype" w:eastAsiaTheme="minorHAnsi" w:hAnsi="Palatino Linotype" w:cs="Arial"/>
          <w:lang w:eastAsia="en-US"/>
        </w:rPr>
        <w:t xml:space="preserve"> archivo electrónico denominado </w:t>
      </w:r>
      <w:r w:rsidR="004309A2" w:rsidRPr="00BC49AF">
        <w:rPr>
          <w:rFonts w:ascii="Palatino Linotype" w:eastAsiaTheme="minorHAnsi" w:hAnsi="Palatino Linotype" w:cs="Arial"/>
          <w:i/>
          <w:lang w:eastAsia="en-US"/>
        </w:rPr>
        <w:t>“</w:t>
      </w:r>
      <w:r w:rsidR="007A4CC7" w:rsidRPr="007A4CC7">
        <w:rPr>
          <w:rFonts w:ascii="Palatino Linotype" w:eastAsiaTheme="minorHAnsi" w:hAnsi="Palatino Linotype" w:cs="Arial"/>
          <w:i/>
          <w:lang w:eastAsia="en-US"/>
        </w:rPr>
        <w:t>008340.pdf</w:t>
      </w:r>
      <w:r w:rsidR="00676631" w:rsidRPr="00BC49AF">
        <w:rPr>
          <w:rFonts w:ascii="Palatino Linotype" w:eastAsiaTheme="minorHAnsi" w:hAnsi="Palatino Linotype" w:cs="Arial"/>
          <w:i/>
          <w:lang w:eastAsia="en-US"/>
        </w:rPr>
        <w:t>”</w:t>
      </w:r>
      <w:r w:rsidR="00574FDC" w:rsidRPr="00BC49AF">
        <w:rPr>
          <w:rFonts w:ascii="Palatino Linotype" w:eastAsiaTheme="minorHAnsi" w:hAnsi="Palatino Linotype" w:cs="Arial"/>
          <w:lang w:eastAsia="en-US"/>
        </w:rPr>
        <w:t>,</w:t>
      </w:r>
      <w:r w:rsidR="004309A2" w:rsidRPr="00BC49AF">
        <w:rPr>
          <w:rFonts w:ascii="Palatino Linotype" w:eastAsiaTheme="minorHAnsi" w:hAnsi="Palatino Linotype" w:cs="Arial"/>
          <w:lang w:eastAsia="en-US"/>
        </w:rPr>
        <w:t xml:space="preserve"> mismo que fue puesto a la vista del particular mediante Acuerdo de fecha </w:t>
      </w:r>
      <w:r w:rsidR="00CD049E">
        <w:rPr>
          <w:rFonts w:ascii="Palatino Linotype" w:eastAsiaTheme="minorHAnsi" w:hAnsi="Palatino Linotype" w:cs="Arial"/>
          <w:lang w:eastAsia="en-US"/>
        </w:rPr>
        <w:t>veintisiete</w:t>
      </w:r>
      <w:r w:rsidR="007A4CC7">
        <w:rPr>
          <w:rFonts w:ascii="Palatino Linotype" w:eastAsiaTheme="minorHAnsi" w:hAnsi="Palatino Linotype" w:cs="Arial"/>
          <w:lang w:eastAsia="en-US"/>
        </w:rPr>
        <w:t xml:space="preserve"> de agosto</w:t>
      </w:r>
      <w:r w:rsidR="009F563A" w:rsidRPr="00BC49AF">
        <w:rPr>
          <w:rFonts w:ascii="Palatino Linotype" w:eastAsiaTheme="minorHAnsi" w:hAnsi="Palatino Linotype" w:cs="Arial"/>
          <w:lang w:eastAsia="en-US"/>
        </w:rPr>
        <w:t xml:space="preserve"> de dos mil veinticinco</w:t>
      </w:r>
      <w:r w:rsidR="00574FDC" w:rsidRPr="00BC49AF">
        <w:rPr>
          <w:rFonts w:ascii="Palatino Linotype" w:eastAsiaTheme="minorHAnsi" w:hAnsi="Palatino Linotype" w:cs="Arial"/>
          <w:lang w:eastAsia="en-US"/>
        </w:rPr>
        <w:t>;</w:t>
      </w:r>
      <w:r w:rsidR="00AE78CA" w:rsidRPr="00BC49AF">
        <w:rPr>
          <w:rFonts w:ascii="Palatino Linotype" w:eastAsiaTheme="minorHAnsi" w:hAnsi="Palatino Linotype" w:cs="Arial"/>
          <w:lang w:eastAsia="en-US"/>
        </w:rPr>
        <w:t xml:space="preserve"> </w:t>
      </w:r>
      <w:r w:rsidR="002D6E4B" w:rsidRPr="00BC49AF">
        <w:rPr>
          <w:rFonts w:ascii="Palatino Linotype" w:eastAsiaTheme="minorHAnsi" w:hAnsi="Palatino Linotype" w:cs="Arial"/>
          <w:lang w:eastAsia="en-US"/>
        </w:rPr>
        <w:t>asimismo</w:t>
      </w:r>
      <w:r w:rsidR="00267458" w:rsidRPr="00BC49AF">
        <w:rPr>
          <w:rFonts w:ascii="Palatino Linotype" w:eastAsiaTheme="minorHAnsi" w:hAnsi="Palatino Linotype" w:cs="Arial"/>
          <w:lang w:eastAsia="en-US"/>
        </w:rPr>
        <w:t>,</w:t>
      </w:r>
      <w:r w:rsidR="00B96A17" w:rsidRPr="00BC49AF">
        <w:rPr>
          <w:rFonts w:ascii="Palatino Linotype" w:eastAsiaTheme="minorHAnsi" w:hAnsi="Palatino Linotype" w:cs="Arial"/>
          <w:lang w:eastAsia="en-US"/>
        </w:rPr>
        <w:t xml:space="preserve"> se aprecia que</w:t>
      </w:r>
      <w:r w:rsidR="002D6E4B" w:rsidRPr="00BC49AF">
        <w:rPr>
          <w:rFonts w:ascii="Palatino Linotype" w:eastAsiaTheme="minorHAnsi" w:hAnsi="Palatino Linotype" w:cs="Arial"/>
          <w:lang w:eastAsia="en-US"/>
        </w:rPr>
        <w:t xml:space="preserve"> la </w:t>
      </w:r>
      <w:r w:rsidR="0029071C" w:rsidRPr="00BC49AF">
        <w:rPr>
          <w:rFonts w:ascii="Palatino Linotype" w:eastAsiaTheme="minorHAnsi" w:hAnsi="Palatino Linotype" w:cs="Arial"/>
          <w:lang w:eastAsia="en-US"/>
        </w:rPr>
        <w:t xml:space="preserve">parte </w:t>
      </w:r>
      <w:r w:rsidR="0029071C" w:rsidRPr="00BC49AF">
        <w:rPr>
          <w:rFonts w:ascii="Palatino Linotype" w:eastAsiaTheme="minorHAnsi" w:hAnsi="Palatino Linotype" w:cs="Arial"/>
          <w:b/>
          <w:lang w:eastAsia="en-US"/>
        </w:rPr>
        <w:t>Recurrente</w:t>
      </w:r>
      <w:r w:rsidR="0029071C" w:rsidRPr="00BC49AF">
        <w:rPr>
          <w:rFonts w:ascii="Palatino Linotype" w:eastAsiaTheme="minorHAnsi" w:hAnsi="Palatino Linotype" w:cs="Arial"/>
          <w:lang w:eastAsia="en-US"/>
        </w:rPr>
        <w:t xml:space="preserve"> </w:t>
      </w:r>
      <w:r w:rsidR="00574FDC" w:rsidRPr="00BC49AF">
        <w:rPr>
          <w:rFonts w:ascii="Palatino Linotype" w:eastAsiaTheme="minorHAnsi" w:hAnsi="Palatino Linotype" w:cs="Arial"/>
          <w:lang w:eastAsia="en-US"/>
        </w:rPr>
        <w:t>no</w:t>
      </w:r>
      <w:r w:rsidR="002D6E4B" w:rsidRPr="00BC49AF">
        <w:rPr>
          <w:rFonts w:ascii="Palatino Linotype" w:eastAsiaTheme="minorHAnsi" w:hAnsi="Palatino Linotype" w:cs="Arial"/>
          <w:lang w:eastAsia="en-US"/>
        </w:rPr>
        <w:t xml:space="preserve"> </w:t>
      </w:r>
      <w:r w:rsidR="00DC1583" w:rsidRPr="00BC49AF">
        <w:rPr>
          <w:rFonts w:ascii="Palatino Linotype" w:eastAsiaTheme="minorHAnsi" w:hAnsi="Palatino Linotype" w:cs="Arial"/>
          <w:lang w:eastAsia="en-US"/>
        </w:rPr>
        <w:t>realizó</w:t>
      </w:r>
      <w:r w:rsidR="0029071C" w:rsidRPr="00BC49AF">
        <w:rPr>
          <w:rFonts w:ascii="Palatino Linotype" w:eastAsiaTheme="minorHAnsi" w:hAnsi="Palatino Linotype" w:cs="Arial"/>
          <w:lang w:eastAsia="en-US"/>
        </w:rPr>
        <w:t xml:space="preserve"> alegatos, </w:t>
      </w:r>
      <w:r w:rsidR="00267458" w:rsidRPr="00BC49AF">
        <w:rPr>
          <w:rFonts w:ascii="Palatino Linotype" w:eastAsiaTheme="minorHAnsi" w:hAnsi="Palatino Linotype" w:cs="Arial"/>
          <w:lang w:eastAsia="en-US"/>
        </w:rPr>
        <w:t xml:space="preserve">ni ofreció </w:t>
      </w:r>
      <w:r w:rsidR="0029071C" w:rsidRPr="00BC49AF">
        <w:rPr>
          <w:rFonts w:ascii="Palatino Linotype" w:eastAsiaTheme="minorHAnsi" w:hAnsi="Palatino Linotype" w:cs="Arial"/>
          <w:lang w:eastAsia="en-US"/>
        </w:rPr>
        <w:t>pruebas o manifestaciones</w:t>
      </w:r>
      <w:r w:rsidR="00710D67" w:rsidRPr="00BC49AF">
        <w:rPr>
          <w:rFonts w:ascii="Palatino Linotype" w:eastAsiaTheme="minorHAnsi" w:hAnsi="Palatino Linotype" w:cs="Arial"/>
          <w:lang w:eastAsia="en-US"/>
        </w:rPr>
        <w:t>.</w:t>
      </w:r>
    </w:p>
    <w:p w14:paraId="3D11884F" w14:textId="77777777" w:rsidR="009F563A" w:rsidRPr="00BC49AF" w:rsidRDefault="009F563A" w:rsidP="00FE046B">
      <w:pPr>
        <w:spacing w:line="360" w:lineRule="auto"/>
        <w:jc w:val="both"/>
        <w:rPr>
          <w:rFonts w:ascii="Palatino Linotype" w:eastAsiaTheme="minorHAnsi" w:hAnsi="Palatino Linotype" w:cs="Arial"/>
          <w:lang w:eastAsia="en-US"/>
        </w:rPr>
      </w:pPr>
    </w:p>
    <w:p w14:paraId="64A71264" w14:textId="77777777" w:rsidR="0029071C" w:rsidRPr="00BC49AF" w:rsidRDefault="00EC4D60" w:rsidP="0029071C">
      <w:pPr>
        <w:tabs>
          <w:tab w:val="left" w:pos="3206"/>
        </w:tabs>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SEXT</w:t>
      </w:r>
      <w:r w:rsidR="0029071C" w:rsidRPr="00BC49AF">
        <w:rPr>
          <w:rFonts w:ascii="Palatino Linotype" w:eastAsiaTheme="minorHAnsi" w:hAnsi="Palatino Linotype" w:cs="Arial"/>
          <w:b/>
          <w:sz w:val="28"/>
          <w:lang w:eastAsia="en-US"/>
        </w:rPr>
        <w:t>O. Del cierre de instrucción.</w:t>
      </w:r>
      <w:r w:rsidR="0029071C" w:rsidRPr="00BC49AF">
        <w:rPr>
          <w:rFonts w:ascii="Palatino Linotype" w:eastAsiaTheme="minorHAnsi" w:hAnsi="Palatino Linotype" w:cs="Arial"/>
          <w:b/>
          <w:sz w:val="28"/>
          <w:lang w:eastAsia="en-US"/>
        </w:rPr>
        <w:tab/>
      </w:r>
    </w:p>
    <w:p w14:paraId="78798268" w14:textId="2D2418DA" w:rsidR="0029071C" w:rsidRDefault="0029071C" w:rsidP="0029071C">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Así, una vez transcurrido el término legal, </w:t>
      </w:r>
      <w:r w:rsidR="00DC1583" w:rsidRPr="00BC49AF">
        <w:rPr>
          <w:rFonts w:ascii="Palatino Linotype" w:eastAsiaTheme="minorHAnsi" w:hAnsi="Palatino Linotype" w:cs="Arial"/>
          <w:lang w:eastAsia="en-US"/>
        </w:rPr>
        <w:t>permitió decretarse</w:t>
      </w:r>
      <w:r w:rsidRPr="00BC49AF">
        <w:rPr>
          <w:rFonts w:ascii="Palatino Linotype" w:eastAsiaTheme="minorHAnsi" w:hAnsi="Palatino Linotype" w:cs="Arial"/>
          <w:lang w:eastAsia="en-US"/>
        </w:rPr>
        <w:t xml:space="preserve"> el cierre de instrucción en fecha </w:t>
      </w:r>
      <w:r w:rsidR="00CD049E">
        <w:rPr>
          <w:rFonts w:ascii="Palatino Linotype" w:eastAsiaTheme="minorHAnsi" w:hAnsi="Palatino Linotype" w:cs="Arial"/>
          <w:lang w:eastAsia="en-US"/>
        </w:rPr>
        <w:t>dos de septiembre</w:t>
      </w:r>
      <w:r w:rsidR="00AF0D52" w:rsidRPr="00BC49AF">
        <w:rPr>
          <w:rFonts w:ascii="Palatino Linotype" w:eastAsiaTheme="minorHAnsi" w:hAnsi="Palatino Linotype" w:cs="Arial"/>
          <w:lang w:eastAsia="en-US"/>
        </w:rPr>
        <w:t xml:space="preserve"> de dos mil veinticinco</w:t>
      </w:r>
      <w:r w:rsidRPr="00BC49A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9E62646" w14:textId="77777777" w:rsidR="00DE71CE" w:rsidRPr="00BC49AF" w:rsidRDefault="00DE71CE" w:rsidP="0029071C">
      <w:pPr>
        <w:spacing w:line="360" w:lineRule="auto"/>
        <w:jc w:val="both"/>
        <w:rPr>
          <w:rFonts w:ascii="Palatino Linotype" w:eastAsiaTheme="minorHAnsi" w:hAnsi="Palatino Linotype" w:cs="Arial"/>
          <w:lang w:eastAsia="en-US"/>
        </w:rPr>
      </w:pPr>
    </w:p>
    <w:p w14:paraId="688CC830" w14:textId="77777777" w:rsidR="00676631" w:rsidRPr="00BC49AF" w:rsidRDefault="00676631" w:rsidP="0029071C">
      <w:pPr>
        <w:spacing w:line="360" w:lineRule="auto"/>
        <w:jc w:val="both"/>
        <w:rPr>
          <w:rFonts w:ascii="Palatino Linotype" w:eastAsiaTheme="minorHAnsi" w:hAnsi="Palatino Linotype" w:cs="Arial"/>
          <w:lang w:eastAsia="en-US"/>
        </w:rPr>
      </w:pPr>
    </w:p>
    <w:p w14:paraId="7BE8D5BD" w14:textId="77777777" w:rsidR="00E74701" w:rsidRPr="00BC49AF" w:rsidRDefault="00E74701" w:rsidP="00D57F74">
      <w:pPr>
        <w:spacing w:line="360" w:lineRule="auto"/>
        <w:jc w:val="center"/>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C O N S I D E R A N</w:t>
      </w:r>
      <w:r w:rsidR="00D57F74" w:rsidRPr="00BC49AF">
        <w:rPr>
          <w:rFonts w:ascii="Palatino Linotype" w:eastAsiaTheme="minorHAnsi" w:hAnsi="Palatino Linotype" w:cs="Arial"/>
          <w:b/>
          <w:sz w:val="28"/>
          <w:lang w:eastAsia="en-US"/>
        </w:rPr>
        <w:t xml:space="preserve"> D O </w:t>
      </w:r>
    </w:p>
    <w:p w14:paraId="2E5CC0FA" w14:textId="77777777" w:rsidR="00D57F74" w:rsidRPr="00BC49AF" w:rsidRDefault="00D57F74" w:rsidP="00D57F74">
      <w:pPr>
        <w:spacing w:line="360" w:lineRule="auto"/>
        <w:jc w:val="center"/>
        <w:rPr>
          <w:rFonts w:ascii="Palatino Linotype" w:eastAsiaTheme="minorHAnsi" w:hAnsi="Palatino Linotype" w:cs="Arial"/>
          <w:b/>
          <w:sz w:val="6"/>
          <w:lang w:eastAsia="en-US"/>
        </w:rPr>
      </w:pPr>
    </w:p>
    <w:p w14:paraId="37640053" w14:textId="77777777" w:rsidR="0029071C" w:rsidRPr="00BC49AF" w:rsidRDefault="0029071C" w:rsidP="0029071C">
      <w:pPr>
        <w:spacing w:line="360" w:lineRule="auto"/>
        <w:jc w:val="both"/>
        <w:rPr>
          <w:rFonts w:ascii="Palatino Linotype" w:eastAsiaTheme="minorHAnsi" w:hAnsi="Palatino Linotype" w:cs="Arial"/>
          <w:sz w:val="28"/>
          <w:lang w:eastAsia="en-US"/>
        </w:rPr>
      </w:pPr>
      <w:r w:rsidRPr="00BC49AF">
        <w:rPr>
          <w:rFonts w:ascii="Palatino Linotype" w:eastAsiaTheme="minorHAnsi" w:hAnsi="Palatino Linotype" w:cs="Arial"/>
          <w:b/>
          <w:sz w:val="28"/>
          <w:lang w:eastAsia="en-US"/>
        </w:rPr>
        <w:t>PRIMERO. De la competencia</w:t>
      </w:r>
      <w:r w:rsidRPr="00BC49AF">
        <w:rPr>
          <w:rFonts w:ascii="Palatino Linotype" w:eastAsiaTheme="minorHAnsi" w:hAnsi="Palatino Linotype" w:cs="Arial"/>
          <w:sz w:val="28"/>
          <w:lang w:eastAsia="en-US"/>
        </w:rPr>
        <w:t>.</w:t>
      </w:r>
    </w:p>
    <w:p w14:paraId="126D5143" w14:textId="77777777" w:rsidR="00761AC9" w:rsidRPr="00BC49AF" w:rsidRDefault="008316C5" w:rsidP="00CC0B81">
      <w:pPr>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Este Instituto de Transparencia, Acceso a la Información Pública y Protección de Datos Personales del Estado de México y Municipios es competente para conocer y resolver </w:t>
      </w:r>
      <w:r w:rsidRPr="00BC49AF">
        <w:rPr>
          <w:rFonts w:ascii="Palatino Linotype" w:eastAsiaTheme="minorHAnsi" w:hAnsi="Palatino Linotype" w:cs="Arial"/>
          <w:lang w:eastAsia="en-US"/>
        </w:rPr>
        <w:lastRenderedPageBreak/>
        <w:t>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406A7D" w:rsidRPr="00BC49AF">
        <w:rPr>
          <w:rFonts w:ascii="Palatino Linotype" w:eastAsiaTheme="minorHAnsi" w:hAnsi="Palatino Linotype" w:cs="Arial"/>
          <w:lang w:eastAsia="en-US"/>
        </w:rPr>
        <w:t>.</w:t>
      </w:r>
    </w:p>
    <w:p w14:paraId="06D33A68" w14:textId="77777777" w:rsidR="00406A7D" w:rsidRDefault="00406A7D" w:rsidP="00CC0B81">
      <w:pPr>
        <w:spacing w:line="360" w:lineRule="auto"/>
        <w:jc w:val="both"/>
        <w:rPr>
          <w:rFonts w:ascii="Palatino Linotype" w:eastAsiaTheme="minorHAnsi" w:hAnsi="Palatino Linotype" w:cs="Arial"/>
          <w:lang w:eastAsia="en-US"/>
        </w:rPr>
      </w:pPr>
    </w:p>
    <w:p w14:paraId="51D43143" w14:textId="77777777" w:rsidR="00DE71CE" w:rsidRPr="00BC49AF" w:rsidRDefault="00DE71CE" w:rsidP="00CC0B81">
      <w:pPr>
        <w:spacing w:line="360" w:lineRule="auto"/>
        <w:jc w:val="both"/>
        <w:rPr>
          <w:rFonts w:ascii="Palatino Linotype" w:eastAsiaTheme="minorHAnsi" w:hAnsi="Palatino Linotype" w:cs="Arial"/>
          <w:lang w:eastAsia="en-US"/>
        </w:rPr>
      </w:pPr>
    </w:p>
    <w:p w14:paraId="70744AB2" w14:textId="77777777" w:rsidR="0029071C" w:rsidRPr="00BC49AF"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BC49AF">
        <w:rPr>
          <w:rFonts w:ascii="Palatino Linotype" w:eastAsiaTheme="minorHAnsi" w:hAnsi="Palatino Linotype" w:cs="Arial"/>
          <w:b/>
          <w:sz w:val="28"/>
          <w:lang w:eastAsia="en-US"/>
        </w:rPr>
        <w:t xml:space="preserve">SEGUNDO. De los alcances del Recurso de Revisión. </w:t>
      </w:r>
    </w:p>
    <w:p w14:paraId="3862813B" w14:textId="77777777" w:rsidR="009F563A" w:rsidRPr="00D960D1" w:rsidRDefault="0029071C" w:rsidP="00D960D1">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60483EF" w14:textId="77777777" w:rsidR="00761AC9" w:rsidRPr="00BC49AF"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664636F2" w14:textId="77777777" w:rsidR="00E3048E" w:rsidRPr="00BC49AF" w:rsidRDefault="00D960D1" w:rsidP="00E3048E">
      <w:pPr>
        <w:autoSpaceDE w:val="0"/>
        <w:autoSpaceDN w:val="0"/>
        <w:adjustRightInd w:val="0"/>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TERCERO</w:t>
      </w:r>
      <w:r w:rsidR="00E3048E" w:rsidRPr="00BC49AF">
        <w:rPr>
          <w:rFonts w:ascii="Palatino Linotype" w:eastAsiaTheme="minorHAnsi" w:hAnsi="Palatino Linotype" w:cs="Arial"/>
          <w:b/>
          <w:sz w:val="28"/>
          <w:lang w:eastAsia="en-US"/>
        </w:rPr>
        <w:t xml:space="preserve">. Del estudio de las causas de improcedencia. </w:t>
      </w:r>
    </w:p>
    <w:p w14:paraId="2EB6DAED"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BC49AF">
        <w:rPr>
          <w:rFonts w:ascii="Palatino Linotype" w:eastAsiaTheme="minorHAnsi" w:hAnsi="Palatino Linotype" w:cs="Arial"/>
          <w:lang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C49AF">
        <w:rPr>
          <w:rStyle w:val="Refdenotaalpie"/>
          <w:rFonts w:ascii="Palatino Linotype" w:eastAsiaTheme="minorHAnsi" w:hAnsi="Palatino Linotype" w:cs="Arial"/>
          <w:lang w:eastAsia="en-US"/>
        </w:rPr>
        <w:footnoteReference w:id="1"/>
      </w:r>
      <w:r w:rsidRPr="00BC49AF">
        <w:rPr>
          <w:rFonts w:ascii="Palatino Linotype" w:eastAsiaTheme="minorHAnsi" w:hAnsi="Palatino Linotype" w:cs="Arial"/>
          <w:lang w:eastAsia="en-US"/>
        </w:rPr>
        <w:t>.</w:t>
      </w:r>
    </w:p>
    <w:p w14:paraId="37F976FD"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785686EC"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2A8302B9" w14:textId="77777777" w:rsidR="00E3048E" w:rsidRPr="00BC49AF" w:rsidRDefault="00E3048E" w:rsidP="00E3048E"/>
    <w:p w14:paraId="7F0C37C3"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w:t>
      </w:r>
      <w:r w:rsidRPr="00BC49AF">
        <w:rPr>
          <w:rFonts w:ascii="Palatino Linotype" w:hAnsi="Palatino Linotype" w:cs="Arial"/>
          <w:b/>
          <w:i/>
          <w:sz w:val="22"/>
          <w:szCs w:val="22"/>
        </w:rPr>
        <w:t>Artículo 191.</w:t>
      </w:r>
      <w:r w:rsidRPr="00BC49AF">
        <w:rPr>
          <w:rFonts w:ascii="Palatino Linotype" w:hAnsi="Palatino Linotype" w:cs="Arial"/>
          <w:i/>
          <w:sz w:val="22"/>
          <w:szCs w:val="22"/>
        </w:rPr>
        <w:t xml:space="preserve"> El recurso será desechado por improcedente cuando:  </w:t>
      </w:r>
    </w:p>
    <w:p w14:paraId="12C43BC3"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 Sea extemporáneo por haber transcurrido el plazo establecido en la presente Ley, a partir de la respuesta;  </w:t>
      </w:r>
    </w:p>
    <w:p w14:paraId="0D356E5A"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II. Se esté tramitando ante el Poder Judicial de la Federación algún recurso o medio de defensa interpuesto por el recurrente;  </w:t>
      </w:r>
    </w:p>
    <w:p w14:paraId="55D7233F"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III. No actualice alguno de los supuestos previstos en la presente Ley;  </w:t>
      </w:r>
    </w:p>
    <w:p w14:paraId="39701CB3"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IV. No se haya desahogado la prevención en los términos establecidos en la presente Ley;</w:t>
      </w:r>
    </w:p>
    <w:p w14:paraId="1D09DFB0"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V. Se impugne la veracidad de la información proporcionada;  </w:t>
      </w:r>
    </w:p>
    <w:p w14:paraId="1ED7228E"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 xml:space="preserve">VI. Se trate de una consulta, o trámite en específico; y  </w:t>
      </w:r>
    </w:p>
    <w:p w14:paraId="3E555D3B" w14:textId="77777777" w:rsidR="00E3048E" w:rsidRPr="00BC49AF" w:rsidRDefault="00E3048E" w:rsidP="00E3048E">
      <w:pPr>
        <w:autoSpaceDE w:val="0"/>
        <w:autoSpaceDN w:val="0"/>
        <w:adjustRightInd w:val="0"/>
        <w:ind w:left="708" w:right="850"/>
        <w:jc w:val="both"/>
        <w:rPr>
          <w:rFonts w:ascii="Palatino Linotype" w:hAnsi="Palatino Linotype" w:cs="Arial"/>
          <w:i/>
          <w:sz w:val="22"/>
          <w:szCs w:val="22"/>
        </w:rPr>
      </w:pPr>
      <w:r w:rsidRPr="00BC49AF">
        <w:rPr>
          <w:rFonts w:ascii="Palatino Linotype" w:hAnsi="Palatino Linotype" w:cs="Arial"/>
          <w:i/>
          <w:sz w:val="22"/>
          <w:szCs w:val="22"/>
        </w:rPr>
        <w:t>VII. El recurrente amplíe su solicitud en el recurso de revisión, únicamente respecto de los nuevos contenidos.”</w:t>
      </w:r>
    </w:p>
    <w:p w14:paraId="6BE66A63" w14:textId="77777777" w:rsidR="00E3048E" w:rsidRPr="00BC49AF" w:rsidRDefault="00E3048E" w:rsidP="00E3048E">
      <w:pPr>
        <w:autoSpaceDE w:val="0"/>
        <w:autoSpaceDN w:val="0"/>
        <w:adjustRightInd w:val="0"/>
        <w:spacing w:line="360" w:lineRule="auto"/>
        <w:ind w:left="708" w:right="850"/>
        <w:jc w:val="both"/>
        <w:rPr>
          <w:rFonts w:ascii="Palatino Linotype" w:hAnsi="Palatino Linotype" w:cs="Arial"/>
          <w:i/>
        </w:rPr>
      </w:pPr>
    </w:p>
    <w:p w14:paraId="018C3C86"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BFA8B03" w14:textId="77777777" w:rsidR="00E3048E" w:rsidRPr="00BC49AF" w:rsidRDefault="00E3048E" w:rsidP="00E3048E">
      <w:pPr>
        <w:autoSpaceDE w:val="0"/>
        <w:autoSpaceDN w:val="0"/>
        <w:adjustRightInd w:val="0"/>
        <w:spacing w:line="360" w:lineRule="auto"/>
        <w:jc w:val="both"/>
        <w:rPr>
          <w:rFonts w:ascii="Palatino Linotype" w:hAnsi="Palatino Linotype" w:cs="Arial"/>
        </w:rPr>
      </w:pPr>
    </w:p>
    <w:p w14:paraId="55B3E3FB" w14:textId="77777777" w:rsidR="009F563A" w:rsidRPr="00BC49AF" w:rsidRDefault="00E3048E" w:rsidP="00E3048E">
      <w:pPr>
        <w:autoSpaceDE w:val="0"/>
        <w:autoSpaceDN w:val="0"/>
        <w:adjustRightInd w:val="0"/>
        <w:spacing w:line="360" w:lineRule="auto"/>
        <w:jc w:val="both"/>
        <w:rPr>
          <w:rFonts w:ascii="Palatino Linotype" w:hAnsi="Palatino Linotype" w:cs="Arial"/>
        </w:rPr>
      </w:pPr>
      <w:r w:rsidRPr="00BC49AF">
        <w:rPr>
          <w:rFonts w:ascii="Palatino Linotype" w:hAnsi="Palatino Linotype" w:cs="Arial"/>
        </w:rPr>
        <w:t xml:space="preserve">Así las cosas, al no existir causas de improcedencia invocadas por las partes ni advertidas de oficio por este Resolutor, se </w:t>
      </w:r>
      <w:proofErr w:type="gramStart"/>
      <w:r w:rsidRPr="00BC49AF">
        <w:rPr>
          <w:rFonts w:ascii="Palatino Linotype" w:hAnsi="Palatino Linotype" w:cs="Arial"/>
        </w:rPr>
        <w:t>procede</w:t>
      </w:r>
      <w:proofErr w:type="gramEnd"/>
      <w:r w:rsidRPr="00BC49AF">
        <w:rPr>
          <w:rFonts w:ascii="Palatino Linotype" w:hAnsi="Palatino Linotype" w:cs="Arial"/>
        </w:rPr>
        <w:t xml:space="preserve"> al análisis del fondo de los asuntos en los siguientes términos.</w:t>
      </w:r>
    </w:p>
    <w:p w14:paraId="713DFD28" w14:textId="77777777" w:rsidR="00E3048E" w:rsidRPr="00BC49AF" w:rsidRDefault="00E3048E" w:rsidP="00E3048E">
      <w:pPr>
        <w:autoSpaceDE w:val="0"/>
        <w:autoSpaceDN w:val="0"/>
        <w:adjustRightInd w:val="0"/>
        <w:spacing w:line="360" w:lineRule="auto"/>
        <w:jc w:val="both"/>
        <w:rPr>
          <w:rFonts w:ascii="Palatino Linotype" w:hAnsi="Palatino Linotype" w:cs="Arial"/>
        </w:rPr>
      </w:pPr>
    </w:p>
    <w:p w14:paraId="7225D3BA" w14:textId="77777777" w:rsidR="00E3048E" w:rsidRPr="00BC49AF" w:rsidRDefault="00D960D1" w:rsidP="00E3048E">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CUARTO</w:t>
      </w:r>
      <w:r w:rsidR="00E3048E" w:rsidRPr="00BC49AF">
        <w:rPr>
          <w:rFonts w:ascii="Palatino Linotype" w:hAnsi="Palatino Linotype" w:cs="Arial"/>
          <w:b/>
          <w:sz w:val="28"/>
        </w:rPr>
        <w:t>. Del estudio y resolución del asunto.</w:t>
      </w:r>
      <w:r w:rsidR="00E3048E" w:rsidRPr="00BC49AF">
        <w:rPr>
          <w:rFonts w:ascii="Palatino Linotype" w:hAnsi="Palatino Linotype" w:cs="Arial"/>
          <w:sz w:val="28"/>
        </w:rPr>
        <w:t xml:space="preserve"> </w:t>
      </w:r>
    </w:p>
    <w:p w14:paraId="30386B80" w14:textId="77777777" w:rsidR="00E3048E" w:rsidRPr="00BC49AF"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BC49AF">
        <w:rPr>
          <w:rFonts w:ascii="Palatino Linotype" w:eastAsiaTheme="minorHAnsi" w:hAnsi="Palatino Linotype" w:cs="Arial"/>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80DABF" w14:textId="77777777" w:rsidR="00FE046B" w:rsidRPr="00BC49AF" w:rsidRDefault="00FE046B" w:rsidP="0029071C">
      <w:pPr>
        <w:spacing w:line="360" w:lineRule="auto"/>
        <w:ind w:right="141"/>
        <w:jc w:val="both"/>
        <w:rPr>
          <w:rFonts w:ascii="Palatino Linotype" w:eastAsiaTheme="minorHAnsi" w:hAnsi="Palatino Linotype" w:cstheme="minorBidi"/>
        </w:rPr>
      </w:pPr>
    </w:p>
    <w:p w14:paraId="0D54DC02" w14:textId="77777777" w:rsidR="00574FDC" w:rsidRPr="00BC49AF" w:rsidRDefault="0029071C" w:rsidP="0029071C">
      <w:pPr>
        <w:spacing w:line="360" w:lineRule="auto"/>
        <w:ind w:right="141"/>
        <w:jc w:val="both"/>
        <w:rPr>
          <w:rFonts w:ascii="Palatino Linotype" w:eastAsiaTheme="minorHAnsi" w:hAnsi="Palatino Linotype" w:cstheme="minorBidi"/>
        </w:rPr>
      </w:pPr>
      <w:r w:rsidRPr="00BC49AF">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BC49AF">
        <w:rPr>
          <w:rFonts w:ascii="Palatino Linotype" w:eastAsiaTheme="minorHAnsi" w:hAnsi="Palatino Linotype" w:cstheme="minorBidi"/>
          <w:b/>
        </w:rPr>
        <w:t xml:space="preserve"> </w:t>
      </w:r>
      <w:r w:rsidRPr="00BC49AF">
        <w:rPr>
          <w:rFonts w:ascii="Palatino Linotype" w:eastAsiaTheme="minorHAnsi" w:hAnsi="Palatino Linotype" w:cstheme="minorBidi"/>
        </w:rPr>
        <w:t>parte</w:t>
      </w:r>
      <w:r w:rsidR="001D2DE0" w:rsidRPr="00BC49AF">
        <w:rPr>
          <w:rFonts w:ascii="Palatino Linotype" w:eastAsiaTheme="minorHAnsi" w:hAnsi="Palatino Linotype" w:cstheme="minorBidi"/>
          <w:b/>
        </w:rPr>
        <w:t xml:space="preserve"> </w:t>
      </w:r>
      <w:r w:rsidRPr="00BC49AF">
        <w:rPr>
          <w:rFonts w:ascii="Palatino Linotype" w:eastAsiaTheme="minorHAnsi" w:hAnsi="Palatino Linotype" w:cstheme="minorBidi"/>
          <w:b/>
        </w:rPr>
        <w:t>Recurrente</w:t>
      </w:r>
      <w:r w:rsidRPr="00BC49AF">
        <w:rPr>
          <w:rFonts w:ascii="Palatino Linotype" w:eastAsiaTheme="minorHAnsi" w:hAnsi="Palatino Linotype" w:cstheme="minorBidi"/>
        </w:rPr>
        <w:t xml:space="preserve">, para ello analizaremos lo solicitado </w:t>
      </w:r>
      <w:r w:rsidR="00574FDC" w:rsidRPr="00BC49AF">
        <w:rPr>
          <w:rFonts w:ascii="Palatino Linotype" w:eastAsiaTheme="minorHAnsi" w:hAnsi="Palatino Linotype" w:cstheme="minorBidi"/>
        </w:rPr>
        <w:t>y la información proporcionada.</w:t>
      </w:r>
    </w:p>
    <w:p w14:paraId="0B88ED8E" w14:textId="77777777" w:rsidR="00814FA1" w:rsidRPr="00BC49AF" w:rsidRDefault="00814FA1" w:rsidP="0029071C">
      <w:pPr>
        <w:spacing w:line="360" w:lineRule="auto"/>
        <w:ind w:right="141"/>
        <w:jc w:val="both"/>
        <w:rPr>
          <w:rFonts w:ascii="Palatino Linotype" w:eastAsiaTheme="minorHAnsi" w:hAnsi="Palatino Linotype" w:cstheme="minorBidi"/>
        </w:rPr>
      </w:pPr>
    </w:p>
    <w:p w14:paraId="1F0E163D" w14:textId="77777777" w:rsidR="00132924" w:rsidRPr="00BC49AF" w:rsidRDefault="0029071C" w:rsidP="00E74701">
      <w:pPr>
        <w:spacing w:line="360" w:lineRule="auto"/>
        <w:ind w:right="141"/>
        <w:jc w:val="both"/>
        <w:rPr>
          <w:rFonts w:ascii="Palatino Linotype" w:eastAsiaTheme="minorHAnsi" w:hAnsi="Palatino Linotype" w:cstheme="minorBidi"/>
          <w:b/>
          <w:szCs w:val="22"/>
        </w:rPr>
      </w:pPr>
      <w:r w:rsidRPr="00BC49AF">
        <w:rPr>
          <w:rFonts w:ascii="Palatino Linotype" w:eastAsiaTheme="minorHAnsi" w:hAnsi="Palatino Linotype" w:cstheme="minorBidi"/>
          <w:b/>
          <w:szCs w:val="22"/>
        </w:rPr>
        <w:t>REQUERIMIENTOS SOLICITADOS:</w:t>
      </w:r>
      <w:r w:rsidR="00A26BD8" w:rsidRPr="00BC49AF">
        <w:rPr>
          <w:rFonts w:ascii="Palatino Linotype" w:eastAsiaTheme="minorHAnsi" w:hAnsi="Palatino Linotype" w:cstheme="minorBidi"/>
          <w:b/>
          <w:szCs w:val="22"/>
        </w:rPr>
        <w:t xml:space="preserve"> </w:t>
      </w:r>
    </w:p>
    <w:p w14:paraId="7A77D7BB" w14:textId="0B3DC0A5" w:rsidR="00D349EA" w:rsidRPr="00EF1D2E" w:rsidRDefault="001F0A04" w:rsidP="0000313B">
      <w:pPr>
        <w:pStyle w:val="Prrafodelista"/>
        <w:numPr>
          <w:ilvl w:val="0"/>
          <w:numId w:val="10"/>
        </w:numPr>
        <w:spacing w:line="360" w:lineRule="auto"/>
        <w:ind w:right="141"/>
        <w:jc w:val="both"/>
        <w:rPr>
          <w:rFonts w:ascii="Palatino Linotype" w:eastAsiaTheme="minorHAnsi" w:hAnsi="Palatino Linotype" w:cstheme="minorBidi"/>
          <w:i/>
          <w:iCs/>
          <w:szCs w:val="22"/>
        </w:rPr>
      </w:pPr>
      <w:r>
        <w:rPr>
          <w:rFonts w:ascii="Palatino Linotype" w:eastAsiaTheme="minorHAnsi" w:hAnsi="Palatino Linotype" w:cstheme="minorBidi"/>
          <w:i/>
          <w:iCs/>
          <w:szCs w:val="22"/>
        </w:rPr>
        <w:t>Grado académico de la Tesorera Municipal referida en la solicitud de información número</w:t>
      </w:r>
      <w:r w:rsidRPr="001F0A04">
        <w:t xml:space="preserve"> </w:t>
      </w:r>
      <w:r w:rsidRPr="001F0A04">
        <w:rPr>
          <w:rFonts w:ascii="Palatino Linotype" w:eastAsiaTheme="minorHAnsi" w:hAnsi="Palatino Linotype" w:cstheme="minorBidi"/>
          <w:i/>
          <w:iCs/>
          <w:szCs w:val="22"/>
        </w:rPr>
        <w:t>00190/TEMAMATL/IP/2025</w:t>
      </w:r>
      <w:r>
        <w:rPr>
          <w:rFonts w:ascii="Palatino Linotype" w:eastAsiaTheme="minorHAnsi" w:hAnsi="Palatino Linotype" w:cstheme="minorBidi"/>
          <w:i/>
          <w:iCs/>
          <w:szCs w:val="22"/>
        </w:rPr>
        <w:t>.</w:t>
      </w:r>
    </w:p>
    <w:p w14:paraId="629C1C44" w14:textId="77777777" w:rsidR="00E3048E" w:rsidRPr="00BC49AF" w:rsidRDefault="00E3048E" w:rsidP="00EE2FB1">
      <w:pPr>
        <w:spacing w:line="360" w:lineRule="auto"/>
        <w:ind w:right="49"/>
        <w:jc w:val="both"/>
        <w:rPr>
          <w:rFonts w:ascii="Palatino Linotype" w:eastAsiaTheme="minorHAnsi" w:hAnsi="Palatino Linotype" w:cstheme="minorBidi"/>
        </w:rPr>
      </w:pPr>
    </w:p>
    <w:p w14:paraId="19F535CC" w14:textId="52A047AF" w:rsidR="008258C6" w:rsidRPr="00BC49AF" w:rsidRDefault="008258C6" w:rsidP="008258C6">
      <w:pPr>
        <w:pStyle w:val="Prrafodelista"/>
        <w:autoSpaceDE w:val="0"/>
        <w:autoSpaceDN w:val="0"/>
        <w:adjustRightInd w:val="0"/>
        <w:spacing w:line="360" w:lineRule="auto"/>
        <w:ind w:left="0"/>
        <w:jc w:val="both"/>
        <w:rPr>
          <w:rFonts w:ascii="Palatino Linotype" w:hAnsi="Palatino Linotype" w:cs="Arial"/>
        </w:rPr>
      </w:pPr>
      <w:r w:rsidRPr="00BC49AF">
        <w:rPr>
          <w:rFonts w:ascii="Palatino Linotype" w:hAnsi="Palatino Linotype" w:cs="Arial"/>
        </w:rPr>
        <w:t xml:space="preserve">Consecuentemente, el Sujeto Obligado en fecha </w:t>
      </w:r>
      <w:r w:rsidR="001F0A04">
        <w:rPr>
          <w:rFonts w:ascii="Palatino Linotype" w:hAnsi="Palatino Linotype" w:cs="Arial"/>
        </w:rPr>
        <w:t>treinta de junio</w:t>
      </w:r>
      <w:r w:rsidR="00E94B5C" w:rsidRPr="00BC49AF">
        <w:rPr>
          <w:rFonts w:ascii="Palatino Linotype" w:hAnsi="Palatino Linotype" w:cs="Arial"/>
        </w:rPr>
        <w:t xml:space="preserve"> de dos mil veinticinco</w:t>
      </w:r>
      <w:r w:rsidRPr="00BC49AF">
        <w:rPr>
          <w:rFonts w:ascii="Palatino Linotype" w:hAnsi="Palatino Linotype" w:cs="Arial"/>
        </w:rPr>
        <w:t>, emitió su respuesta a través de</w:t>
      </w:r>
      <w:r w:rsidR="00D349EA" w:rsidRPr="00BC49AF">
        <w:rPr>
          <w:rFonts w:ascii="Palatino Linotype" w:hAnsi="Palatino Linotype" w:cs="Arial"/>
        </w:rPr>
        <w:t xml:space="preserve">l </w:t>
      </w:r>
      <w:r w:rsidRPr="00BC49AF">
        <w:rPr>
          <w:rFonts w:ascii="Palatino Linotype" w:hAnsi="Palatino Linotype" w:cs="Arial"/>
        </w:rPr>
        <w:t xml:space="preserve">archivo electrónico de nombre y contenido siguiente: </w:t>
      </w:r>
    </w:p>
    <w:p w14:paraId="6F1D8575" w14:textId="77777777" w:rsidR="008258C6" w:rsidRPr="00BC49AF" w:rsidRDefault="008258C6" w:rsidP="008258C6">
      <w:pPr>
        <w:autoSpaceDE w:val="0"/>
        <w:autoSpaceDN w:val="0"/>
        <w:adjustRightInd w:val="0"/>
        <w:spacing w:after="240" w:line="360" w:lineRule="auto"/>
        <w:jc w:val="both"/>
        <w:rPr>
          <w:rFonts w:ascii="Palatino Linotype" w:hAnsi="Palatino Linotype" w:cs="Arial"/>
        </w:rPr>
      </w:pPr>
    </w:p>
    <w:p w14:paraId="5A95DC1A" w14:textId="5F517C62" w:rsidR="009C543A" w:rsidRDefault="0021364F" w:rsidP="00EF1D2E">
      <w:pPr>
        <w:pStyle w:val="Prrafodelista"/>
        <w:numPr>
          <w:ilvl w:val="0"/>
          <w:numId w:val="27"/>
        </w:numPr>
        <w:autoSpaceDE w:val="0"/>
        <w:autoSpaceDN w:val="0"/>
        <w:adjustRightInd w:val="0"/>
        <w:spacing w:after="240" w:line="360" w:lineRule="auto"/>
        <w:ind w:right="141"/>
        <w:jc w:val="both"/>
        <w:rPr>
          <w:rFonts w:ascii="Palatino Linotype" w:hAnsi="Palatino Linotype" w:cs="Arial"/>
        </w:rPr>
      </w:pPr>
      <w:r w:rsidRPr="00BC49AF">
        <w:rPr>
          <w:rFonts w:ascii="Palatino Linotype" w:hAnsi="Palatino Linotype" w:cs="Arial"/>
          <w:b/>
          <w:bCs/>
        </w:rPr>
        <w:t>“</w:t>
      </w:r>
      <w:r w:rsidR="001F0A04" w:rsidRPr="001F0A04">
        <w:rPr>
          <w:rFonts w:ascii="Palatino Linotype" w:hAnsi="Palatino Linotype" w:cs="Arial"/>
          <w:b/>
          <w:bCs/>
        </w:rPr>
        <w:t>00190.pdf</w:t>
      </w:r>
      <w:r w:rsidRPr="00BC49AF">
        <w:rPr>
          <w:rFonts w:ascii="Palatino Linotype" w:hAnsi="Palatino Linotype" w:cs="Arial"/>
          <w:b/>
          <w:bCs/>
        </w:rPr>
        <w:t>”</w:t>
      </w:r>
      <w:r w:rsidR="008258C6" w:rsidRPr="00BC49AF">
        <w:rPr>
          <w:rFonts w:ascii="Palatino Linotype" w:hAnsi="Palatino Linotype" w:cs="Arial"/>
          <w:b/>
          <w:bCs/>
        </w:rPr>
        <w:t xml:space="preserve">: </w:t>
      </w:r>
      <w:r w:rsidR="00EF1D2E">
        <w:rPr>
          <w:rFonts w:ascii="Palatino Linotype" w:hAnsi="Palatino Linotype" w:cs="Arial"/>
        </w:rPr>
        <w:t xml:space="preserve">Oficio número </w:t>
      </w:r>
      <w:r w:rsidR="001F0A04" w:rsidRPr="001F0A04">
        <w:rPr>
          <w:rFonts w:ascii="Palatino Linotype" w:hAnsi="Palatino Linotype" w:cs="Arial"/>
        </w:rPr>
        <w:t>TEMA/AYUNT/UTAIP</w:t>
      </w:r>
      <w:r w:rsidR="001F0A04">
        <w:rPr>
          <w:rFonts w:ascii="Palatino Linotype" w:hAnsi="Palatino Linotype" w:cs="Arial"/>
        </w:rPr>
        <w:t>/</w:t>
      </w:r>
      <w:r w:rsidR="001F0A04" w:rsidRPr="001F0A04">
        <w:rPr>
          <w:rFonts w:ascii="Palatino Linotype" w:hAnsi="Palatino Linotype" w:cs="Arial"/>
        </w:rPr>
        <w:t>276R/2025</w:t>
      </w:r>
      <w:r w:rsidR="00EF1D2E">
        <w:rPr>
          <w:rFonts w:ascii="Palatino Linotype" w:hAnsi="Palatino Linotype" w:cs="Arial"/>
        </w:rPr>
        <w:t xml:space="preserve">, a través del cual, la </w:t>
      </w:r>
      <w:r w:rsidR="001F0A04">
        <w:rPr>
          <w:rFonts w:ascii="Palatino Linotype" w:hAnsi="Palatino Linotype" w:cs="Arial"/>
        </w:rPr>
        <w:t>Titular</w:t>
      </w:r>
      <w:r w:rsidR="00EF1D2E">
        <w:rPr>
          <w:rFonts w:ascii="Palatino Linotype" w:hAnsi="Palatino Linotype" w:cs="Arial"/>
        </w:rPr>
        <w:t xml:space="preserve"> de la Unidad de Transparencia y Acceso a la Información Pública, informa que s</w:t>
      </w:r>
      <w:r w:rsidR="00EF1D2E" w:rsidRPr="00EF1D2E">
        <w:rPr>
          <w:rFonts w:ascii="Palatino Linotype" w:hAnsi="Palatino Linotype" w:cs="Arial"/>
        </w:rPr>
        <w:t xml:space="preserve">e anexa </w:t>
      </w:r>
      <w:r w:rsidR="001F0A04" w:rsidRPr="001F0A04">
        <w:rPr>
          <w:rFonts w:ascii="Palatino Linotype" w:hAnsi="Palatino Linotype" w:cs="Arial"/>
        </w:rPr>
        <w:t>el expediente digital correspondiente, mismo que contiene la información solicitada conforme a los registros</w:t>
      </w:r>
      <w:r w:rsidR="001F0A04">
        <w:rPr>
          <w:rFonts w:ascii="Palatino Linotype" w:hAnsi="Palatino Linotype" w:cs="Arial"/>
        </w:rPr>
        <w:t xml:space="preserve"> </w:t>
      </w:r>
      <w:r w:rsidR="001F0A04" w:rsidRPr="001F0A04">
        <w:rPr>
          <w:rFonts w:ascii="Palatino Linotype" w:hAnsi="Palatino Linotype" w:cs="Arial"/>
        </w:rPr>
        <w:t>y d</w:t>
      </w:r>
      <w:r w:rsidR="001F0A04">
        <w:rPr>
          <w:rFonts w:ascii="Palatino Linotype" w:hAnsi="Palatino Linotype" w:cs="Arial"/>
        </w:rPr>
        <w:t>o</w:t>
      </w:r>
      <w:r w:rsidR="001F0A04" w:rsidRPr="001F0A04">
        <w:rPr>
          <w:rFonts w:ascii="Palatino Linotype" w:hAnsi="Palatino Linotype" w:cs="Arial"/>
        </w:rPr>
        <w:t>cum</w:t>
      </w:r>
      <w:r w:rsidR="001F0A04">
        <w:rPr>
          <w:rFonts w:ascii="Palatino Linotype" w:hAnsi="Palatino Linotype" w:cs="Arial"/>
        </w:rPr>
        <w:t>entación</w:t>
      </w:r>
      <w:r w:rsidR="001F0A04" w:rsidRPr="001F0A04">
        <w:rPr>
          <w:rFonts w:ascii="Palatino Linotype" w:hAnsi="Palatino Linotype" w:cs="Arial"/>
        </w:rPr>
        <w:t xml:space="preserve"> que </w:t>
      </w:r>
      <w:r w:rsidR="001F0A04">
        <w:rPr>
          <w:rFonts w:ascii="Palatino Linotype" w:hAnsi="Palatino Linotype" w:cs="Arial"/>
        </w:rPr>
        <w:t>obra en su</w:t>
      </w:r>
      <w:r w:rsidR="001F0A04" w:rsidRPr="001F0A04">
        <w:rPr>
          <w:rFonts w:ascii="Palatino Linotype" w:hAnsi="Palatino Linotype" w:cs="Arial"/>
        </w:rPr>
        <w:t xml:space="preserve"> poder</w:t>
      </w:r>
      <w:r w:rsidR="00EF1D2E" w:rsidRPr="00EF1D2E">
        <w:rPr>
          <w:rFonts w:ascii="Palatino Linotype" w:hAnsi="Palatino Linotype" w:cs="Arial"/>
        </w:rPr>
        <w:t>.</w:t>
      </w:r>
    </w:p>
    <w:p w14:paraId="4229C25D" w14:textId="20101FB0" w:rsidR="00EF1D2E" w:rsidRDefault="00EF1D2E" w:rsidP="00EF1D2E">
      <w:pPr>
        <w:pStyle w:val="Prrafodelista"/>
        <w:autoSpaceDE w:val="0"/>
        <w:autoSpaceDN w:val="0"/>
        <w:adjustRightInd w:val="0"/>
        <w:spacing w:after="240" w:line="360" w:lineRule="auto"/>
        <w:ind w:left="720" w:right="141"/>
        <w:jc w:val="both"/>
        <w:rPr>
          <w:rFonts w:ascii="Palatino Linotype" w:hAnsi="Palatino Linotype" w:cs="Arial"/>
        </w:rPr>
      </w:pPr>
      <w:r w:rsidRPr="00EF1D2E">
        <w:rPr>
          <w:rFonts w:ascii="Palatino Linotype" w:hAnsi="Palatino Linotype" w:cs="Arial"/>
        </w:rPr>
        <w:t xml:space="preserve">Oficio número </w:t>
      </w:r>
      <w:r w:rsidR="001F0A04" w:rsidRPr="001F0A04">
        <w:rPr>
          <w:rFonts w:ascii="Palatino Linotype" w:hAnsi="Palatino Linotype" w:cs="Arial"/>
        </w:rPr>
        <w:t>TEMA/AVUNT/UTAIP/442/2025</w:t>
      </w:r>
      <w:r>
        <w:rPr>
          <w:rFonts w:ascii="Palatino Linotype" w:hAnsi="Palatino Linotype" w:cs="Arial"/>
        </w:rPr>
        <w:t xml:space="preserve">, emitido por la </w:t>
      </w:r>
      <w:r w:rsidR="001F0A04">
        <w:rPr>
          <w:rFonts w:ascii="Palatino Linotype" w:hAnsi="Palatino Linotype" w:cs="Arial"/>
        </w:rPr>
        <w:t>Titular</w:t>
      </w:r>
      <w:r w:rsidRPr="00EF1D2E">
        <w:rPr>
          <w:rFonts w:ascii="Palatino Linotype" w:hAnsi="Palatino Linotype" w:cs="Arial"/>
        </w:rPr>
        <w:t xml:space="preserve"> de la Unidad de Transparencia y Acceso a la Información Pública</w:t>
      </w:r>
      <w:r>
        <w:rPr>
          <w:rFonts w:ascii="Palatino Linotype" w:hAnsi="Palatino Linotype" w:cs="Arial"/>
        </w:rPr>
        <w:t xml:space="preserve">, mismo que fue dirigido a la </w:t>
      </w:r>
      <w:r w:rsidR="001F0A04">
        <w:rPr>
          <w:rFonts w:ascii="Palatino Linotype" w:hAnsi="Palatino Linotype" w:cs="Arial"/>
        </w:rPr>
        <w:t xml:space="preserve">Jefatura </w:t>
      </w:r>
      <w:r>
        <w:rPr>
          <w:rFonts w:ascii="Palatino Linotype" w:hAnsi="Palatino Linotype" w:cs="Arial"/>
        </w:rPr>
        <w:t>de Administración, con el cual le solicita de contestación a la solicitud de información de mérito.</w:t>
      </w:r>
    </w:p>
    <w:p w14:paraId="712F5483" w14:textId="0E1026FB" w:rsidR="00C75DCD" w:rsidRPr="00EF1D2E" w:rsidRDefault="00EF1D2E" w:rsidP="00EF1D2E">
      <w:pPr>
        <w:pStyle w:val="Prrafodelista"/>
        <w:autoSpaceDE w:val="0"/>
        <w:autoSpaceDN w:val="0"/>
        <w:adjustRightInd w:val="0"/>
        <w:spacing w:after="240" w:line="360" w:lineRule="auto"/>
        <w:ind w:left="720" w:right="141"/>
        <w:jc w:val="both"/>
        <w:rPr>
          <w:rFonts w:ascii="Palatino Linotype" w:hAnsi="Palatino Linotype" w:cs="Arial"/>
        </w:rPr>
      </w:pPr>
      <w:r>
        <w:rPr>
          <w:rFonts w:ascii="Palatino Linotype" w:hAnsi="Palatino Linotype" w:cs="Arial"/>
        </w:rPr>
        <w:t xml:space="preserve">Oficio número </w:t>
      </w:r>
      <w:r w:rsidR="001F0A04" w:rsidRPr="001F0A04">
        <w:rPr>
          <w:rFonts w:ascii="Palatino Linotype" w:hAnsi="Palatino Linotype" w:cs="Arial"/>
        </w:rPr>
        <w:t>TEM/ADM//2025/00173</w:t>
      </w:r>
      <w:r w:rsidR="00C75DCD">
        <w:rPr>
          <w:rFonts w:ascii="Palatino Linotype" w:hAnsi="Palatino Linotype" w:cs="Arial"/>
        </w:rPr>
        <w:t xml:space="preserve">, emitido por la Titular de la Jefatura de Administración, mediante el cual, se informa a la </w:t>
      </w:r>
      <w:r w:rsidR="001F0A04">
        <w:rPr>
          <w:rFonts w:ascii="Palatino Linotype" w:hAnsi="Palatino Linotype" w:cs="Arial"/>
        </w:rPr>
        <w:t>Titular</w:t>
      </w:r>
      <w:r w:rsidR="00C75DCD" w:rsidRPr="00C75DCD">
        <w:rPr>
          <w:rFonts w:ascii="Palatino Linotype" w:hAnsi="Palatino Linotype" w:cs="Arial"/>
        </w:rPr>
        <w:t xml:space="preserve"> de la Unidad de Transparencia y Acceso a la Información Pública</w:t>
      </w:r>
      <w:r w:rsidR="00C75DCD">
        <w:rPr>
          <w:rFonts w:ascii="Palatino Linotype" w:hAnsi="Palatino Linotype" w:cs="Arial"/>
        </w:rPr>
        <w:t xml:space="preserve">, que </w:t>
      </w:r>
      <w:r w:rsidR="001F0A04">
        <w:rPr>
          <w:rFonts w:ascii="Palatino Linotype" w:hAnsi="Palatino Linotype" w:cs="Arial"/>
        </w:rPr>
        <w:t xml:space="preserve">el </w:t>
      </w:r>
      <w:r w:rsidR="001F0A04" w:rsidRPr="001F0A04">
        <w:rPr>
          <w:rFonts w:ascii="Palatino Linotype" w:hAnsi="Palatino Linotype" w:cs="Arial"/>
          <w:b/>
          <w:bCs/>
          <w:u w:val="single"/>
        </w:rPr>
        <w:t>grado de estudios de la Tesorera municipal</w:t>
      </w:r>
      <w:r w:rsidR="001F0A04">
        <w:rPr>
          <w:rFonts w:ascii="Palatino Linotype" w:hAnsi="Palatino Linotype" w:cs="Arial"/>
          <w:b/>
          <w:bCs/>
          <w:u w:val="single"/>
        </w:rPr>
        <w:t xml:space="preserve"> es </w:t>
      </w:r>
      <w:r w:rsidR="001F0A04" w:rsidRPr="001F0A04">
        <w:rPr>
          <w:rFonts w:ascii="Palatino Linotype" w:hAnsi="Palatino Linotype" w:cs="Arial"/>
          <w:b/>
          <w:bCs/>
          <w:u w:val="single"/>
        </w:rPr>
        <w:t>Profesionista</w:t>
      </w:r>
      <w:r w:rsidR="001F0A04">
        <w:rPr>
          <w:rFonts w:ascii="Palatino Linotype" w:hAnsi="Palatino Linotype" w:cs="Arial"/>
          <w:b/>
          <w:bCs/>
          <w:u w:val="single"/>
        </w:rPr>
        <w:t>.</w:t>
      </w:r>
      <w:r w:rsidR="001F0A04" w:rsidRPr="001F0A04">
        <w:rPr>
          <w:rFonts w:ascii="Palatino Linotype" w:hAnsi="Palatino Linotype" w:cs="Arial"/>
        </w:rPr>
        <w:t xml:space="preserve"> </w:t>
      </w:r>
    </w:p>
    <w:p w14:paraId="3FCA1A7A" w14:textId="3BB698C4" w:rsidR="00F30C1D" w:rsidRPr="00BC49AF" w:rsidRDefault="00E11B18" w:rsidP="001C054C">
      <w:pPr>
        <w:spacing w:line="360" w:lineRule="auto"/>
        <w:ind w:right="141"/>
        <w:jc w:val="both"/>
        <w:rPr>
          <w:rFonts w:ascii="Palatino Linotype" w:eastAsiaTheme="minorHAnsi" w:hAnsi="Palatino Linotype" w:cs="Arial"/>
          <w:bCs/>
          <w:i/>
          <w:lang w:eastAsia="en-US"/>
        </w:rPr>
      </w:pPr>
      <w:r w:rsidRPr="00BC49AF">
        <w:rPr>
          <w:rFonts w:ascii="Palatino Linotype" w:eastAsiaTheme="minorHAnsi" w:hAnsi="Palatino Linotype" w:cs="Arial"/>
          <w:bCs/>
          <w:lang w:eastAsia="en-US"/>
        </w:rPr>
        <w:t xml:space="preserve">Es así que derivado de la respuesta emitida por </w:t>
      </w:r>
      <w:r w:rsidRPr="00BC49AF">
        <w:rPr>
          <w:rFonts w:ascii="Palatino Linotype" w:eastAsiaTheme="minorHAnsi" w:hAnsi="Palatino Linotype" w:cs="Arial"/>
          <w:b/>
          <w:bCs/>
          <w:lang w:eastAsia="en-US"/>
        </w:rPr>
        <w:t>El Sujeto Obligado</w:t>
      </w:r>
      <w:r w:rsidRPr="00BC49AF">
        <w:rPr>
          <w:rFonts w:ascii="Palatino Linotype" w:eastAsiaTheme="minorHAnsi" w:hAnsi="Palatino Linotype" w:cs="Arial"/>
          <w:bCs/>
          <w:lang w:eastAsia="en-US"/>
        </w:rPr>
        <w:t xml:space="preserve">, </w:t>
      </w:r>
      <w:r w:rsidR="001F0A04">
        <w:rPr>
          <w:rFonts w:ascii="Palatino Linotype" w:eastAsiaTheme="minorHAnsi" w:hAnsi="Palatino Linotype" w:cs="Arial"/>
          <w:b/>
          <w:bCs/>
          <w:lang w:eastAsia="en-US"/>
        </w:rPr>
        <w:t>la</w:t>
      </w:r>
      <w:r w:rsidRPr="00BC49AF">
        <w:rPr>
          <w:rFonts w:ascii="Palatino Linotype" w:eastAsiaTheme="minorHAnsi" w:hAnsi="Palatino Linotype" w:cs="Arial"/>
          <w:b/>
          <w:bCs/>
          <w:lang w:eastAsia="en-US"/>
        </w:rPr>
        <w:t xml:space="preserve"> Recurrente</w:t>
      </w:r>
      <w:r w:rsidRPr="00BC49AF">
        <w:rPr>
          <w:rFonts w:ascii="Palatino Linotype" w:eastAsiaTheme="minorHAnsi" w:hAnsi="Palatino Linotype" w:cs="Arial"/>
          <w:bCs/>
          <w:lang w:eastAsia="en-US"/>
        </w:rPr>
        <w:t xml:space="preserve">, interpuso el presente recurso de revisión, señalando sustancialmente como </w:t>
      </w:r>
      <w:r w:rsidR="008640A4" w:rsidRPr="00BC49AF">
        <w:rPr>
          <w:rFonts w:ascii="Palatino Linotype" w:eastAsiaTheme="minorHAnsi" w:hAnsi="Palatino Linotype" w:cs="Arial"/>
          <w:bCs/>
          <w:lang w:eastAsia="en-US"/>
        </w:rPr>
        <w:t xml:space="preserve">acto </w:t>
      </w:r>
      <w:r w:rsidR="008640A4" w:rsidRPr="00BC49AF">
        <w:rPr>
          <w:rFonts w:ascii="Palatino Linotype" w:eastAsiaTheme="minorHAnsi" w:hAnsi="Palatino Linotype" w:cs="Arial"/>
          <w:bCs/>
          <w:lang w:eastAsia="en-US"/>
        </w:rPr>
        <w:lastRenderedPageBreak/>
        <w:t>impugnado</w:t>
      </w:r>
      <w:r w:rsidRPr="00BC49AF">
        <w:rPr>
          <w:rFonts w:ascii="Palatino Linotype" w:eastAsiaTheme="minorHAnsi" w:hAnsi="Palatino Linotype" w:cs="Arial"/>
          <w:bCs/>
          <w:lang w:eastAsia="en-US"/>
        </w:rPr>
        <w:t>,</w:t>
      </w:r>
      <w:r w:rsidR="00147EF4">
        <w:rPr>
          <w:rFonts w:ascii="Palatino Linotype" w:eastAsiaTheme="minorHAnsi" w:hAnsi="Palatino Linotype" w:cs="Arial"/>
          <w:bCs/>
          <w:lang w:eastAsia="en-US"/>
        </w:rPr>
        <w:t xml:space="preserve"> </w:t>
      </w:r>
      <w:r w:rsidR="001F0A04">
        <w:rPr>
          <w:rFonts w:ascii="Palatino Linotype" w:eastAsiaTheme="minorHAnsi" w:hAnsi="Palatino Linotype" w:cs="Arial"/>
          <w:bCs/>
          <w:lang w:eastAsia="en-US"/>
        </w:rPr>
        <w:t xml:space="preserve">la </w:t>
      </w:r>
      <w:r w:rsidR="001F0A04" w:rsidRPr="001F0A04">
        <w:rPr>
          <w:rFonts w:ascii="Palatino Linotype" w:eastAsiaTheme="minorHAnsi" w:hAnsi="Palatino Linotype" w:cs="Arial"/>
          <w:bCs/>
          <w:lang w:eastAsia="en-US"/>
        </w:rPr>
        <w:t>respuesta del servidor público habilitado</w:t>
      </w:r>
      <w:r w:rsidR="00147EF4">
        <w:rPr>
          <w:rFonts w:ascii="Palatino Linotype" w:eastAsiaTheme="minorHAnsi" w:hAnsi="Palatino Linotype" w:cs="Arial"/>
          <w:bCs/>
          <w:lang w:eastAsia="en-US"/>
        </w:rPr>
        <w:t>, y como razones o motivos de inconformidad</w:t>
      </w:r>
      <w:r w:rsidRPr="00BC49AF">
        <w:rPr>
          <w:rFonts w:ascii="Palatino Linotype" w:eastAsiaTheme="minorHAnsi" w:hAnsi="Palatino Linotype" w:cs="Arial"/>
          <w:bCs/>
          <w:lang w:eastAsia="en-US"/>
        </w:rPr>
        <w:t xml:space="preserve"> lo siguiente:</w:t>
      </w:r>
      <w:r w:rsidR="00E9680B" w:rsidRPr="00BC49AF">
        <w:rPr>
          <w:rFonts w:ascii="Palatino Linotype" w:eastAsiaTheme="minorHAnsi" w:hAnsi="Palatino Linotype" w:cs="Arial"/>
          <w:bCs/>
          <w:lang w:eastAsia="en-US"/>
        </w:rPr>
        <w:t xml:space="preserve"> </w:t>
      </w:r>
      <w:r w:rsidRPr="00BC49AF">
        <w:rPr>
          <w:rFonts w:ascii="Palatino Linotype" w:eastAsiaTheme="minorHAnsi" w:hAnsi="Palatino Linotype" w:cs="Arial"/>
          <w:bCs/>
          <w:i/>
          <w:lang w:eastAsia="en-US"/>
        </w:rPr>
        <w:t>“</w:t>
      </w:r>
      <w:r w:rsidR="001F0A04" w:rsidRPr="001F0A04">
        <w:rPr>
          <w:rFonts w:ascii="Palatino Linotype" w:eastAsiaTheme="minorHAnsi" w:hAnsi="Palatino Linotype" w:cs="Arial"/>
          <w:bCs/>
          <w:i/>
          <w:lang w:eastAsia="en-US"/>
        </w:rPr>
        <w:t xml:space="preserve">el sujeto </w:t>
      </w:r>
      <w:proofErr w:type="spellStart"/>
      <w:r w:rsidR="001F0A04" w:rsidRPr="001F0A04">
        <w:rPr>
          <w:rFonts w:ascii="Palatino Linotype" w:eastAsiaTheme="minorHAnsi" w:hAnsi="Palatino Linotype" w:cs="Arial"/>
          <w:bCs/>
          <w:i/>
          <w:lang w:eastAsia="en-US"/>
        </w:rPr>
        <w:t>habilidado</w:t>
      </w:r>
      <w:proofErr w:type="spellEnd"/>
      <w:r w:rsidR="001F0A04" w:rsidRPr="001F0A04">
        <w:rPr>
          <w:rFonts w:ascii="Palatino Linotype" w:eastAsiaTheme="minorHAnsi" w:hAnsi="Palatino Linotype" w:cs="Arial"/>
          <w:bCs/>
          <w:i/>
          <w:lang w:eastAsia="en-US"/>
        </w:rPr>
        <w:t xml:space="preserve"> a quien fue turnada la solicitud responde que el grado académico de la Tesorera Municipal es profesionista, cuando el significado de esta palabra de acuerdo a la Real academia significa que ejerce su profesión con capacidad relevante, es decir no responde a la solicitud</w:t>
      </w:r>
      <w:r w:rsidR="001C603B" w:rsidRPr="00BC49AF">
        <w:rPr>
          <w:rFonts w:ascii="Palatino Linotype" w:eastAsiaTheme="minorHAnsi" w:hAnsi="Palatino Linotype" w:cs="Arial"/>
          <w:bCs/>
          <w:i/>
          <w:lang w:eastAsia="en-US"/>
        </w:rPr>
        <w:t>”</w:t>
      </w:r>
      <w:r w:rsidRPr="00BC49AF">
        <w:rPr>
          <w:rFonts w:ascii="Palatino Linotype" w:eastAsiaTheme="minorHAnsi" w:hAnsi="Palatino Linotype" w:cs="Arial"/>
          <w:bCs/>
          <w:i/>
          <w:lang w:eastAsia="en-US"/>
        </w:rPr>
        <w:t xml:space="preserve"> (Sic).</w:t>
      </w:r>
    </w:p>
    <w:p w14:paraId="4766A1F2" w14:textId="77777777" w:rsidR="009B6126" w:rsidRPr="00BC49AF" w:rsidRDefault="009B6126" w:rsidP="001C054C">
      <w:pPr>
        <w:spacing w:line="360" w:lineRule="auto"/>
        <w:ind w:right="141"/>
        <w:jc w:val="both"/>
        <w:rPr>
          <w:rFonts w:ascii="Palatino Linotype" w:eastAsiaTheme="minorHAnsi" w:hAnsi="Palatino Linotype" w:cs="Arial"/>
          <w:bCs/>
          <w:lang w:eastAsia="en-US"/>
        </w:rPr>
      </w:pPr>
    </w:p>
    <w:p w14:paraId="475FA2C5" w14:textId="1D6E45BA" w:rsidR="001C603B" w:rsidRPr="00BC49AF" w:rsidRDefault="006800B5" w:rsidP="001C603B">
      <w:pPr>
        <w:spacing w:line="360" w:lineRule="auto"/>
        <w:ind w:right="141"/>
        <w:jc w:val="both"/>
        <w:rPr>
          <w:rFonts w:ascii="Palatino Linotype" w:eastAsiaTheme="minorHAnsi" w:hAnsi="Palatino Linotype" w:cs="Arial"/>
          <w:bCs/>
          <w:lang w:eastAsia="en-US"/>
        </w:rPr>
      </w:pPr>
      <w:r w:rsidRPr="00BC49AF">
        <w:rPr>
          <w:rFonts w:ascii="Palatino Linotype" w:eastAsiaTheme="minorHAnsi" w:hAnsi="Palatino Linotype" w:cs="Arial"/>
          <w:bCs/>
          <w:lang w:eastAsia="en-US"/>
        </w:rPr>
        <w:t>Por lo que, en la etapa de manifestaciones</w:t>
      </w:r>
      <w:r w:rsidR="00F930F7" w:rsidRPr="00BC49AF">
        <w:rPr>
          <w:rFonts w:ascii="Palatino Linotype" w:eastAsiaTheme="minorHAnsi" w:hAnsi="Palatino Linotype" w:cs="Arial"/>
          <w:bCs/>
          <w:lang w:eastAsia="en-US"/>
        </w:rPr>
        <w:t>, el</w:t>
      </w:r>
      <w:r w:rsidR="00581DC8" w:rsidRPr="00BC49AF">
        <w:rPr>
          <w:rFonts w:ascii="Palatino Linotype" w:eastAsiaTheme="minorHAnsi" w:hAnsi="Palatino Linotype" w:cs="Arial"/>
          <w:bCs/>
          <w:lang w:eastAsia="en-US"/>
        </w:rPr>
        <w:t xml:space="preserve"> </w:t>
      </w:r>
      <w:r w:rsidR="00581DC8" w:rsidRPr="00BC49AF">
        <w:rPr>
          <w:rFonts w:ascii="Palatino Linotype" w:eastAsiaTheme="minorHAnsi" w:hAnsi="Palatino Linotype" w:cs="Arial"/>
          <w:b/>
          <w:bCs/>
          <w:lang w:eastAsia="en-US"/>
        </w:rPr>
        <w:t>Sujeto Obligado</w:t>
      </w:r>
      <w:r w:rsidR="004D31B0" w:rsidRPr="00BC49AF">
        <w:rPr>
          <w:rFonts w:ascii="Palatino Linotype" w:eastAsiaTheme="minorHAnsi" w:hAnsi="Palatino Linotype" w:cs="Arial"/>
          <w:b/>
          <w:bCs/>
          <w:lang w:eastAsia="en-US"/>
        </w:rPr>
        <w:t xml:space="preserve"> </w:t>
      </w:r>
      <w:r w:rsidR="004D31B0" w:rsidRPr="00BC49AF">
        <w:rPr>
          <w:rFonts w:ascii="Palatino Linotype" w:eastAsiaTheme="minorHAnsi" w:hAnsi="Palatino Linotype" w:cs="Arial"/>
          <w:lang w:eastAsia="en-US"/>
        </w:rPr>
        <w:t>rindió</w:t>
      </w:r>
      <w:r w:rsidR="00407CC4" w:rsidRPr="00BC49AF">
        <w:rPr>
          <w:rFonts w:ascii="Palatino Linotype" w:eastAsiaTheme="minorHAnsi" w:hAnsi="Palatino Linotype" w:cs="Arial"/>
          <w:bCs/>
          <w:lang w:eastAsia="en-US"/>
        </w:rPr>
        <w:t xml:space="preserve"> </w:t>
      </w:r>
      <w:r w:rsidR="004D31B0" w:rsidRPr="00BC49AF">
        <w:rPr>
          <w:rFonts w:ascii="Palatino Linotype" w:eastAsiaTheme="minorHAnsi" w:hAnsi="Palatino Linotype" w:cs="Arial"/>
          <w:bCs/>
          <w:lang w:eastAsia="en-US"/>
        </w:rPr>
        <w:t xml:space="preserve">su </w:t>
      </w:r>
      <w:r w:rsidR="00581DC8" w:rsidRPr="00BC49AF">
        <w:rPr>
          <w:rFonts w:ascii="Palatino Linotype" w:eastAsiaTheme="minorHAnsi" w:hAnsi="Palatino Linotype" w:cs="Arial"/>
          <w:bCs/>
          <w:lang w:eastAsia="en-US"/>
        </w:rPr>
        <w:t>informe justi</w:t>
      </w:r>
      <w:r w:rsidR="00407CC4" w:rsidRPr="00BC49AF">
        <w:rPr>
          <w:rFonts w:ascii="Palatino Linotype" w:eastAsiaTheme="minorHAnsi" w:hAnsi="Palatino Linotype" w:cs="Arial"/>
          <w:bCs/>
          <w:lang w:eastAsia="en-US"/>
        </w:rPr>
        <w:t>ficado</w:t>
      </w:r>
      <w:r w:rsidR="004D31B0" w:rsidRPr="00BC49AF">
        <w:rPr>
          <w:rFonts w:ascii="Palatino Linotype" w:eastAsiaTheme="minorHAnsi" w:hAnsi="Palatino Linotype" w:cs="Arial"/>
          <w:bCs/>
          <w:lang w:eastAsia="en-US"/>
        </w:rPr>
        <w:t xml:space="preserve"> a través </w:t>
      </w:r>
      <w:r w:rsidR="001C603B" w:rsidRPr="00BC49AF">
        <w:rPr>
          <w:rFonts w:ascii="Palatino Linotype" w:eastAsiaTheme="minorHAnsi" w:hAnsi="Palatino Linotype" w:cs="Arial"/>
          <w:bCs/>
          <w:lang w:eastAsia="en-US"/>
        </w:rPr>
        <w:t>de</w:t>
      </w:r>
      <w:r w:rsidR="00147EF4">
        <w:rPr>
          <w:rFonts w:ascii="Palatino Linotype" w:eastAsiaTheme="minorHAnsi" w:hAnsi="Palatino Linotype" w:cs="Arial"/>
          <w:bCs/>
          <w:lang w:eastAsia="en-US"/>
        </w:rPr>
        <w:t xml:space="preserve">l oficio número </w:t>
      </w:r>
      <w:r w:rsidR="001F0A04" w:rsidRPr="001F0A04">
        <w:rPr>
          <w:rFonts w:ascii="Palatino Linotype" w:eastAsiaTheme="minorHAnsi" w:hAnsi="Palatino Linotype" w:cs="Arial"/>
          <w:bCs/>
          <w:lang w:eastAsia="en-US"/>
        </w:rPr>
        <w:t>TEMA/AYUNT/UTAIP/382R/2025</w:t>
      </w:r>
      <w:r w:rsidR="001C603B" w:rsidRPr="00BC49AF">
        <w:rPr>
          <w:rFonts w:ascii="Palatino Linotype" w:eastAsiaTheme="minorHAnsi" w:hAnsi="Palatino Linotype" w:cs="Arial"/>
          <w:bCs/>
          <w:lang w:eastAsia="en-US"/>
        </w:rPr>
        <w:t xml:space="preserve"> emitido por </w:t>
      </w:r>
      <w:r w:rsidR="00147EF4">
        <w:rPr>
          <w:rFonts w:ascii="Palatino Linotype" w:eastAsiaTheme="minorHAnsi" w:hAnsi="Palatino Linotype" w:cs="Arial"/>
          <w:bCs/>
          <w:lang w:eastAsia="en-US"/>
        </w:rPr>
        <w:t>la</w:t>
      </w:r>
      <w:r w:rsidR="001C603B" w:rsidRPr="00BC49AF">
        <w:rPr>
          <w:rFonts w:ascii="Palatino Linotype" w:eastAsiaTheme="minorHAnsi" w:hAnsi="Palatino Linotype" w:cs="Arial"/>
          <w:bCs/>
          <w:lang w:eastAsia="en-US"/>
        </w:rPr>
        <w:t xml:space="preserve"> Titular de la Unidad de Transparencia</w:t>
      </w:r>
      <w:r w:rsidR="004D31B0" w:rsidRPr="00BC49AF">
        <w:rPr>
          <w:rFonts w:ascii="Palatino Linotype" w:eastAsiaTheme="minorHAnsi" w:hAnsi="Palatino Linotype" w:cs="Arial"/>
          <w:bCs/>
          <w:lang w:eastAsia="en-US"/>
        </w:rPr>
        <w:t>,</w:t>
      </w:r>
      <w:r w:rsidR="00407CC4" w:rsidRPr="00BC49AF">
        <w:rPr>
          <w:rFonts w:ascii="Palatino Linotype" w:eastAsiaTheme="minorHAnsi" w:hAnsi="Palatino Linotype" w:cs="Arial"/>
          <w:bCs/>
          <w:lang w:eastAsia="en-US"/>
        </w:rPr>
        <w:t xml:space="preserve"> </w:t>
      </w:r>
      <w:r w:rsidR="004D31B0" w:rsidRPr="00BC49AF">
        <w:rPr>
          <w:rFonts w:ascii="Palatino Linotype" w:eastAsiaTheme="minorHAnsi" w:hAnsi="Palatino Linotype" w:cs="Arial"/>
          <w:bCs/>
          <w:lang w:eastAsia="en-US"/>
        </w:rPr>
        <w:t>de</w:t>
      </w:r>
      <w:r w:rsidR="001C603B" w:rsidRPr="00BC49AF">
        <w:rPr>
          <w:rFonts w:ascii="Palatino Linotype" w:eastAsiaTheme="minorHAnsi" w:hAnsi="Palatino Linotype" w:cs="Arial"/>
          <w:bCs/>
          <w:lang w:eastAsia="en-US"/>
        </w:rPr>
        <w:t>l</w:t>
      </w:r>
      <w:r w:rsidR="00407CC4" w:rsidRPr="00BC49AF">
        <w:rPr>
          <w:rFonts w:ascii="Palatino Linotype" w:eastAsiaTheme="minorHAnsi" w:hAnsi="Palatino Linotype" w:cs="Arial"/>
          <w:bCs/>
          <w:lang w:eastAsia="en-US"/>
        </w:rPr>
        <w:t xml:space="preserve"> cual,</w:t>
      </w:r>
      <w:r w:rsidR="001D3523" w:rsidRPr="00BC49AF">
        <w:rPr>
          <w:rFonts w:ascii="Palatino Linotype" w:eastAsiaTheme="minorHAnsi" w:hAnsi="Palatino Linotype" w:cs="Arial"/>
          <w:bCs/>
          <w:lang w:eastAsia="en-US"/>
        </w:rPr>
        <w:t xml:space="preserve"> a groso modo ratifica su respuesta inicial</w:t>
      </w:r>
      <w:r w:rsidR="001F0A04">
        <w:rPr>
          <w:rFonts w:ascii="Palatino Linotype" w:eastAsiaTheme="minorHAnsi" w:hAnsi="Palatino Linotype" w:cs="Arial"/>
          <w:bCs/>
          <w:lang w:eastAsia="en-US"/>
        </w:rPr>
        <w:t xml:space="preserve">, señalado que, </w:t>
      </w:r>
      <w:r w:rsidR="001F0A04" w:rsidRPr="001F0A04">
        <w:rPr>
          <w:rFonts w:ascii="Palatino Linotype" w:eastAsiaTheme="minorHAnsi" w:hAnsi="Palatino Linotype" w:cs="Arial"/>
          <w:bCs/>
          <w:lang w:eastAsia="en-US"/>
        </w:rPr>
        <w:t xml:space="preserve">respecto al grado académico de la Tesorera Municipal, </w:t>
      </w:r>
      <w:r w:rsidR="001F0A04" w:rsidRPr="001F0A04">
        <w:rPr>
          <w:rFonts w:ascii="Palatino Linotype" w:eastAsiaTheme="minorHAnsi" w:hAnsi="Palatino Linotype" w:cs="Arial"/>
          <w:bCs/>
          <w:u w:val="single"/>
          <w:lang w:eastAsia="en-US"/>
        </w:rPr>
        <w:t>se respondió que es profesionista, lo cual, en el contexto legal y académico aplicable en México, implica que cuenta con estudios concluidos de nivel superior y con el título profesional correspondiente, es decir, con un grado académico de tipo licenciatura</w:t>
      </w:r>
      <w:r w:rsidR="001F0A04" w:rsidRPr="001F0A04">
        <w:rPr>
          <w:rFonts w:ascii="Palatino Linotype" w:eastAsiaTheme="minorHAnsi" w:hAnsi="Palatino Linotype" w:cs="Arial"/>
          <w:bCs/>
          <w:lang w:eastAsia="en-US"/>
        </w:rPr>
        <w:t>.</w:t>
      </w:r>
    </w:p>
    <w:p w14:paraId="3AF441F3" w14:textId="77777777" w:rsidR="00507622" w:rsidRPr="00BC49AF" w:rsidRDefault="00507622" w:rsidP="00507622">
      <w:pPr>
        <w:spacing w:line="360" w:lineRule="auto"/>
        <w:ind w:right="141"/>
        <w:jc w:val="both"/>
        <w:rPr>
          <w:rFonts w:ascii="Palatino Linotype" w:eastAsiaTheme="minorHAnsi" w:hAnsi="Palatino Linotype" w:cs="Arial"/>
          <w:bCs/>
          <w:lang w:eastAsia="en-US"/>
        </w:rPr>
      </w:pPr>
      <w:r w:rsidRPr="00BC49AF">
        <w:rPr>
          <w:rFonts w:ascii="Palatino Linotype" w:eastAsiaTheme="minorHAnsi" w:hAnsi="Palatino Linotype" w:cs="Arial"/>
          <w:bCs/>
          <w:lang w:eastAsia="en-US"/>
        </w:rPr>
        <w:tab/>
      </w:r>
    </w:p>
    <w:p w14:paraId="4792CDB6" w14:textId="77777777" w:rsidR="008A12CF" w:rsidRPr="00BC49AF" w:rsidRDefault="00F10B01"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Precisado lo anterior</w:t>
      </w:r>
      <w:r w:rsidR="008A12CF" w:rsidRPr="00BC49AF">
        <w:rPr>
          <w:rFonts w:ascii="Palatino Linotype" w:hAnsi="Palatino Linotype" w:cs="Arial"/>
        </w:rPr>
        <w:t>, es de señalar que el artículo 4, párrafo segundo de la Ley de Transparencia y Acceso a la Información Pública del Estado de México y Municipios, dispone:</w:t>
      </w:r>
    </w:p>
    <w:p w14:paraId="65EA8F10" w14:textId="77777777" w:rsidR="008A12CF" w:rsidRPr="00BC49AF" w:rsidRDefault="008A12CF" w:rsidP="008A12CF">
      <w:pPr>
        <w:pStyle w:val="Sinespaciado"/>
        <w:rPr>
          <w:lang w:val="es-ES_tradnl"/>
        </w:rPr>
      </w:pPr>
    </w:p>
    <w:p w14:paraId="727F51BE" w14:textId="77777777" w:rsidR="008A12CF" w:rsidRPr="00BC49AF" w:rsidRDefault="008A12CF" w:rsidP="001D3523">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 xml:space="preserve">Artículo 4. </w:t>
      </w:r>
      <w:r w:rsidRPr="00BC49AF">
        <w:rPr>
          <w:rFonts w:ascii="Palatino Linotype" w:hAnsi="Palatino Linotype" w:cs="Arial"/>
          <w:i/>
          <w:sz w:val="22"/>
        </w:rPr>
        <w:t xml:space="preserve">… </w:t>
      </w:r>
    </w:p>
    <w:p w14:paraId="196FECAC" w14:textId="77777777" w:rsidR="008A12CF" w:rsidRPr="00BC49AF" w:rsidRDefault="008A12CF" w:rsidP="001D3523">
      <w:pPr>
        <w:ind w:left="567" w:right="616"/>
        <w:jc w:val="both"/>
        <w:rPr>
          <w:rFonts w:ascii="Palatino Linotype" w:hAnsi="Palatino Linotype" w:cs="Arial"/>
          <w:i/>
          <w:sz w:val="22"/>
        </w:rPr>
      </w:pPr>
      <w:r w:rsidRPr="00BC49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C49AF">
        <w:rPr>
          <w:rFonts w:ascii="Palatino Linotype" w:hAnsi="Palatino Linotype" w:cs="Arial"/>
          <w:i/>
          <w:sz w:val="22"/>
        </w:rPr>
        <w:t>evistas por esta Ley.</w:t>
      </w:r>
      <w:r w:rsidRPr="00BC49AF">
        <w:rPr>
          <w:rFonts w:ascii="Palatino Linotype" w:hAnsi="Palatino Linotype" w:cs="Arial"/>
          <w:i/>
          <w:sz w:val="22"/>
        </w:rPr>
        <w:t>”</w:t>
      </w:r>
    </w:p>
    <w:p w14:paraId="75D745B1" w14:textId="77777777" w:rsidR="00E9680B" w:rsidRPr="00BC49AF" w:rsidRDefault="00E9680B" w:rsidP="008A12CF">
      <w:pPr>
        <w:tabs>
          <w:tab w:val="left" w:pos="709"/>
        </w:tabs>
        <w:spacing w:line="360" w:lineRule="auto"/>
        <w:contextualSpacing/>
        <w:jc w:val="both"/>
        <w:rPr>
          <w:rFonts w:ascii="Palatino Linotype" w:hAnsi="Palatino Linotype" w:cs="Arial"/>
        </w:rPr>
      </w:pPr>
    </w:p>
    <w:p w14:paraId="5E9994E1"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4F16610" w14:textId="77777777" w:rsidR="008A12CF" w:rsidRPr="00BC49AF" w:rsidRDefault="008A12CF" w:rsidP="008A12CF">
      <w:pPr>
        <w:tabs>
          <w:tab w:val="left" w:pos="709"/>
        </w:tabs>
        <w:spacing w:line="360" w:lineRule="auto"/>
        <w:contextualSpacing/>
        <w:jc w:val="both"/>
        <w:rPr>
          <w:rFonts w:ascii="Palatino Linotype" w:hAnsi="Palatino Linotype" w:cs="Arial"/>
        </w:rPr>
      </w:pPr>
    </w:p>
    <w:p w14:paraId="7BE543FC"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56E0206" w14:textId="77777777" w:rsidR="008A12CF" w:rsidRPr="00BC49AF" w:rsidRDefault="008A12CF" w:rsidP="008A12CF">
      <w:pPr>
        <w:pStyle w:val="Sinespaciado"/>
        <w:rPr>
          <w:lang w:val="es-ES_tradnl"/>
        </w:rPr>
      </w:pPr>
    </w:p>
    <w:p w14:paraId="0850742E" w14:textId="77777777" w:rsidR="008A12CF" w:rsidRPr="00BC49AF" w:rsidRDefault="008A12CF" w:rsidP="008A12CF">
      <w:pPr>
        <w:pStyle w:val="Sinespaciado"/>
        <w:rPr>
          <w:sz w:val="16"/>
          <w:lang w:val="es-ES_tradnl"/>
        </w:rPr>
      </w:pPr>
    </w:p>
    <w:p w14:paraId="1185AD94" w14:textId="77777777" w:rsidR="008A12CF" w:rsidRPr="00BC49AF" w:rsidRDefault="008A12CF" w:rsidP="00E9680B">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Artículo 12.</w:t>
      </w:r>
      <w:r w:rsidRPr="00BC49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060C854" w14:textId="77777777" w:rsidR="008A12CF" w:rsidRPr="00BC49AF" w:rsidRDefault="008A12CF" w:rsidP="00E9680B">
      <w:pPr>
        <w:ind w:left="567" w:right="616"/>
        <w:jc w:val="both"/>
        <w:rPr>
          <w:rFonts w:ascii="Palatino Linotype" w:hAnsi="Palatino Linotype" w:cs="Arial"/>
          <w:i/>
          <w:sz w:val="22"/>
        </w:rPr>
      </w:pPr>
    </w:p>
    <w:p w14:paraId="2BF215E2" w14:textId="77777777" w:rsidR="00CC2630" w:rsidRPr="00BC49AF" w:rsidRDefault="008A12CF" w:rsidP="00E3048E">
      <w:pPr>
        <w:ind w:left="567" w:right="616"/>
        <w:jc w:val="both"/>
        <w:rPr>
          <w:rFonts w:ascii="Palatino Linotype" w:hAnsi="Palatino Linotype" w:cs="Arial"/>
          <w:i/>
          <w:sz w:val="22"/>
        </w:rPr>
      </w:pPr>
      <w:r w:rsidRPr="00BC49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3E5101" w14:textId="77777777" w:rsidR="00CC4D5E" w:rsidRPr="00BC49AF" w:rsidRDefault="00CC4D5E" w:rsidP="008A12CF">
      <w:pPr>
        <w:tabs>
          <w:tab w:val="left" w:pos="709"/>
        </w:tabs>
        <w:spacing w:line="360" w:lineRule="auto"/>
        <w:contextualSpacing/>
        <w:jc w:val="both"/>
        <w:rPr>
          <w:rFonts w:ascii="Palatino Linotype" w:hAnsi="Palatino Linotype" w:cs="Arial"/>
        </w:rPr>
      </w:pPr>
    </w:p>
    <w:p w14:paraId="4EB634EE"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F1976B0" w14:textId="77777777" w:rsidR="008A12CF" w:rsidRPr="00BC49AF" w:rsidRDefault="008A12CF" w:rsidP="008A12CF">
      <w:pPr>
        <w:tabs>
          <w:tab w:val="left" w:pos="709"/>
        </w:tabs>
        <w:spacing w:line="360" w:lineRule="auto"/>
        <w:contextualSpacing/>
        <w:jc w:val="both"/>
        <w:rPr>
          <w:rFonts w:ascii="Palatino Linotype" w:hAnsi="Palatino Linotype" w:cs="Arial"/>
        </w:rPr>
      </w:pPr>
    </w:p>
    <w:p w14:paraId="4EEB1647" w14:textId="77777777" w:rsidR="008A12CF" w:rsidRPr="00BC49AF" w:rsidRDefault="008A12CF" w:rsidP="008A12CF">
      <w:pPr>
        <w:tabs>
          <w:tab w:val="left" w:pos="709"/>
        </w:tabs>
        <w:spacing w:line="360" w:lineRule="auto"/>
        <w:contextualSpacing/>
        <w:jc w:val="both"/>
        <w:rPr>
          <w:rFonts w:ascii="Palatino Linotype" w:hAnsi="Palatino Linotype" w:cs="Arial"/>
        </w:rPr>
      </w:pPr>
      <w:r w:rsidRPr="00BC49AF">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BC49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C49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2BC2818E" w14:textId="77777777" w:rsidR="008A12CF" w:rsidRPr="00BC49AF" w:rsidRDefault="008A12CF" w:rsidP="008A12CF">
      <w:pPr>
        <w:pStyle w:val="Sinespaciado"/>
        <w:rPr>
          <w:lang w:val="es-ES_tradnl"/>
        </w:rPr>
      </w:pPr>
    </w:p>
    <w:p w14:paraId="5FF0DD4E"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t>“</w:t>
      </w:r>
      <w:r w:rsidRPr="00BC49AF">
        <w:rPr>
          <w:rFonts w:ascii="Palatino Linotype" w:hAnsi="Palatino Linotype" w:cs="Arial"/>
          <w:b/>
          <w:i/>
          <w:sz w:val="22"/>
        </w:rPr>
        <w:t xml:space="preserve">Artículo 3. </w:t>
      </w:r>
      <w:r w:rsidRPr="00BC49AF">
        <w:rPr>
          <w:rFonts w:ascii="Palatino Linotype" w:hAnsi="Palatino Linotype" w:cs="Arial"/>
          <w:i/>
          <w:sz w:val="22"/>
        </w:rPr>
        <w:t>Para los efectos de la presente Ley se entenderá por:</w:t>
      </w:r>
    </w:p>
    <w:p w14:paraId="3666E66F"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t>(…)</w:t>
      </w:r>
    </w:p>
    <w:p w14:paraId="24A2F5C9"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b/>
          <w:i/>
          <w:sz w:val="22"/>
        </w:rPr>
        <w:t>XI. Documento:</w:t>
      </w:r>
      <w:r w:rsidRPr="00BC49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C49AF">
        <w:rPr>
          <w:rFonts w:ascii="Palatino Linotype" w:hAnsi="Palatino Linotype" w:cs="Arial"/>
          <w:b/>
          <w:i/>
          <w:sz w:val="22"/>
          <w:u w:val="single"/>
        </w:rPr>
        <w:t>registro que documente el ejercicio de las facultades, funciones y competencias de los sujetos obligados</w:t>
      </w:r>
      <w:r w:rsidRPr="00BC49AF">
        <w:rPr>
          <w:rFonts w:ascii="Palatino Linotype" w:hAnsi="Palatino Linotype" w:cs="Arial"/>
          <w:i/>
          <w:sz w:val="22"/>
          <w:u w:val="single"/>
        </w:rPr>
        <w:t>,</w:t>
      </w:r>
      <w:r w:rsidRPr="00BC49AF">
        <w:rPr>
          <w:rFonts w:ascii="Palatino Linotype" w:hAnsi="Palatino Linotype" w:cs="Arial"/>
          <w:i/>
          <w:sz w:val="22"/>
        </w:rPr>
        <w:t xml:space="preserve"> sus servidores públicos e integrantes, </w:t>
      </w:r>
      <w:r w:rsidRPr="00BC49AF">
        <w:rPr>
          <w:rFonts w:ascii="Palatino Linotype" w:hAnsi="Palatino Linotype" w:cs="Arial"/>
          <w:b/>
          <w:i/>
          <w:sz w:val="22"/>
          <w:u w:val="single"/>
        </w:rPr>
        <w:t>sin importar su fuente o fecha de elaboración.</w:t>
      </w:r>
      <w:r w:rsidRPr="00BC49AF">
        <w:rPr>
          <w:rFonts w:ascii="Palatino Linotype" w:hAnsi="Palatino Linotype" w:cs="Arial"/>
          <w:i/>
          <w:sz w:val="22"/>
        </w:rPr>
        <w:t xml:space="preserve"> Los documentos podrán estar en cualquier medio, sea escrito, impreso, sonoro, visual, electrónico, informático u holográfico;</w:t>
      </w:r>
    </w:p>
    <w:p w14:paraId="1ABBE21C" w14:textId="77777777" w:rsidR="008A12CF" w:rsidRPr="00BC49AF" w:rsidRDefault="008A12CF" w:rsidP="004612A5">
      <w:pPr>
        <w:ind w:left="567" w:right="616"/>
        <w:jc w:val="both"/>
        <w:rPr>
          <w:rFonts w:ascii="Palatino Linotype" w:hAnsi="Palatino Linotype" w:cs="Arial"/>
          <w:i/>
          <w:sz w:val="22"/>
        </w:rPr>
      </w:pPr>
      <w:r w:rsidRPr="00BC49AF">
        <w:rPr>
          <w:rFonts w:ascii="Palatino Linotype" w:hAnsi="Palatino Linotype" w:cs="Arial"/>
          <w:i/>
          <w:sz w:val="22"/>
        </w:rPr>
        <w:t>(…)”</w:t>
      </w:r>
    </w:p>
    <w:p w14:paraId="34DE0797" w14:textId="77777777" w:rsidR="008A12CF" w:rsidRPr="00BC49AF" w:rsidRDefault="008A12CF" w:rsidP="008A12CF">
      <w:pPr>
        <w:rPr>
          <w:sz w:val="14"/>
        </w:rPr>
      </w:pPr>
    </w:p>
    <w:p w14:paraId="44D60745" w14:textId="77777777" w:rsidR="008A12CF" w:rsidRPr="00BC49AF" w:rsidRDefault="008A12CF" w:rsidP="008A12CF"/>
    <w:p w14:paraId="61E1AC9E" w14:textId="77777777" w:rsidR="008A12CF" w:rsidRPr="00BC49AF" w:rsidRDefault="008A12CF" w:rsidP="008A12CF">
      <w:pPr>
        <w:spacing w:before="240" w:after="240" w:line="360" w:lineRule="auto"/>
        <w:ind w:right="49"/>
        <w:contextualSpacing/>
        <w:jc w:val="both"/>
        <w:rPr>
          <w:rFonts w:ascii="Palatino Linotype" w:hAnsi="Palatino Linotype" w:cs="Arial"/>
        </w:rPr>
      </w:pPr>
      <w:r w:rsidRPr="00BC49AF">
        <w:rPr>
          <w:rFonts w:ascii="Palatino Linotype" w:hAnsi="Palatino Linotype" w:cs="Arial"/>
        </w:rPr>
        <w:t xml:space="preserve">Además, </w:t>
      </w:r>
      <w:r w:rsidRPr="00BC49A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BC49AF">
        <w:rPr>
          <w:rFonts w:ascii="Palatino Linotype" w:eastAsia="MS Mincho" w:hAnsi="Palatino Linotype"/>
        </w:rPr>
        <w:lastRenderedPageBreak/>
        <w:t>particulares, como de igual forma los Sujeto Obligados no deberán de generar, resumir o efectuar cálculos o practicar investigaciones.</w:t>
      </w:r>
    </w:p>
    <w:p w14:paraId="29A81F56" w14:textId="77777777" w:rsidR="008A12CF" w:rsidRPr="00BC49AF" w:rsidRDefault="008A12CF" w:rsidP="008A12CF">
      <w:pPr>
        <w:spacing w:before="240" w:after="240" w:line="360" w:lineRule="auto"/>
        <w:ind w:right="49"/>
        <w:contextualSpacing/>
        <w:jc w:val="both"/>
        <w:rPr>
          <w:rFonts w:ascii="Palatino Linotype" w:hAnsi="Palatino Linotype" w:cs="Arial"/>
        </w:rPr>
      </w:pPr>
    </w:p>
    <w:p w14:paraId="31C6FC56" w14:textId="77777777" w:rsidR="008A12CF" w:rsidRPr="00BC49AF" w:rsidRDefault="008A12CF" w:rsidP="008A12CF">
      <w:pPr>
        <w:spacing w:before="240" w:after="240" w:line="360" w:lineRule="auto"/>
        <w:ind w:right="49"/>
        <w:contextualSpacing/>
        <w:jc w:val="both"/>
        <w:rPr>
          <w:rFonts w:ascii="Palatino Linotype" w:eastAsia="MS Mincho" w:hAnsi="Palatino Linotype" w:cs="Tahoma"/>
        </w:rPr>
      </w:pPr>
      <w:r w:rsidRPr="00BC49AF">
        <w:rPr>
          <w:rFonts w:ascii="Palatino Linotype" w:hAnsi="Palatino Linotype" w:cs="Arial"/>
        </w:rPr>
        <w:t xml:space="preserve">De la misma forma, </w:t>
      </w:r>
      <w:r w:rsidRPr="00BC49AF">
        <w:rPr>
          <w:rFonts w:ascii="Palatino Linotype" w:eastAsia="MS Mincho" w:hAnsi="Palatino Linotype"/>
        </w:rPr>
        <w:t>de acuerdo al contenido del artículo 160,</w:t>
      </w:r>
      <w:r w:rsidRPr="00BC49AF">
        <w:rPr>
          <w:rFonts w:ascii="Palatino Linotype" w:hAnsi="Palatino Linotype" w:cs="Arial"/>
        </w:rPr>
        <w:t xml:space="preserve"> de la Ley </w:t>
      </w:r>
      <w:r w:rsidRPr="00BC49AF">
        <w:rPr>
          <w:rFonts w:ascii="Palatino Linotype" w:eastAsia="MS Mincho" w:hAnsi="Palatino Linotype" w:cs="Tahoma"/>
        </w:rPr>
        <w:t>General de Transparencia y Acceso a la Información Pública que a la letra dispone:</w:t>
      </w:r>
    </w:p>
    <w:p w14:paraId="39CB3DC5" w14:textId="77777777" w:rsidR="008A12CF" w:rsidRPr="00BC49AF" w:rsidRDefault="008A12CF" w:rsidP="008A12CF"/>
    <w:p w14:paraId="450D6FD4" w14:textId="77777777" w:rsidR="008A12CF" w:rsidRPr="00BC49AF" w:rsidRDefault="008A12CF" w:rsidP="004612A5">
      <w:pPr>
        <w:ind w:left="567" w:right="616"/>
        <w:contextualSpacing/>
        <w:jc w:val="both"/>
        <w:rPr>
          <w:rFonts w:ascii="Palatino Linotype" w:hAnsi="Palatino Linotype" w:cs="Arial"/>
          <w:i/>
          <w:sz w:val="22"/>
          <w:lang w:eastAsia="gl-ES"/>
        </w:rPr>
      </w:pPr>
      <w:r w:rsidRPr="00BC49AF">
        <w:rPr>
          <w:rFonts w:ascii="Palatino Linotype" w:hAnsi="Palatino Linotype" w:cs="Arial"/>
          <w:b/>
          <w:i/>
          <w:sz w:val="22"/>
          <w:lang w:eastAsia="gl-ES"/>
        </w:rPr>
        <w:t>Artículo 160</w:t>
      </w:r>
      <w:r w:rsidRPr="00BC49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87F9E0" w14:textId="77777777" w:rsidR="008A12CF" w:rsidRPr="00BC49AF" w:rsidRDefault="008A12CF" w:rsidP="008A12CF">
      <w:pPr>
        <w:ind w:left="851" w:right="616"/>
        <w:contextualSpacing/>
        <w:jc w:val="both"/>
        <w:rPr>
          <w:rFonts w:ascii="Palatino Linotype" w:hAnsi="Palatino Linotype" w:cs="Arial"/>
          <w:i/>
          <w:sz w:val="22"/>
          <w:lang w:eastAsia="gl-ES"/>
        </w:rPr>
      </w:pPr>
    </w:p>
    <w:p w14:paraId="0E89C265" w14:textId="77777777" w:rsidR="008A12CF" w:rsidRPr="00BC49AF" w:rsidRDefault="008A12CF" w:rsidP="008A12CF">
      <w:pPr>
        <w:ind w:left="851" w:right="616"/>
        <w:contextualSpacing/>
        <w:jc w:val="both"/>
        <w:rPr>
          <w:rFonts w:ascii="Palatino Linotype" w:hAnsi="Palatino Linotype" w:cs="Arial"/>
          <w:i/>
          <w:sz w:val="14"/>
          <w:lang w:eastAsia="gl-ES"/>
        </w:rPr>
      </w:pPr>
    </w:p>
    <w:p w14:paraId="55F3631F" w14:textId="77777777" w:rsidR="008A12CF" w:rsidRPr="00BC49AF" w:rsidRDefault="008A12CF" w:rsidP="00FC1FC5">
      <w:pPr>
        <w:spacing w:line="360" w:lineRule="auto"/>
        <w:jc w:val="both"/>
        <w:rPr>
          <w:rFonts w:ascii="Palatino Linotype" w:hAnsi="Palatino Linotype" w:cs="Arial"/>
          <w:color w:val="222222"/>
          <w:szCs w:val="19"/>
        </w:rPr>
      </w:pPr>
      <w:r w:rsidRPr="00BC49AF">
        <w:rPr>
          <w:rFonts w:ascii="Palatino Linotype" w:hAnsi="Palatino Linotype"/>
          <w:color w:val="000000"/>
        </w:rPr>
        <w:t xml:space="preserve">Sirve como apoyo </w:t>
      </w:r>
      <w:r w:rsidRPr="00BC49AF">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752E9292" w14:textId="77777777" w:rsidR="008A12CF" w:rsidRPr="00BC49AF" w:rsidRDefault="008A12CF" w:rsidP="008A12CF">
      <w:pPr>
        <w:pStyle w:val="Sinespaciado"/>
        <w:rPr>
          <w:lang w:val="es-ES_tradnl" w:eastAsia="es-MX"/>
        </w:rPr>
      </w:pPr>
    </w:p>
    <w:p w14:paraId="16B9E3FA" w14:textId="77777777" w:rsidR="008A12CF" w:rsidRPr="00BC49AF"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BC49AF">
        <w:rPr>
          <w:rFonts w:ascii="Palatino Linotype" w:hAnsi="Palatino Linotype" w:cs="Arial"/>
          <w:b/>
          <w:bCs/>
          <w:i/>
          <w:iCs/>
          <w:color w:val="222222"/>
          <w:sz w:val="22"/>
        </w:rPr>
        <w:t>“Las dependencias y entidades no están obligadas a generar documentos ad hoc para responder una solicitud de acceso a la información. </w:t>
      </w:r>
      <w:r w:rsidRPr="00BC49AF">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746BA7BD" w14:textId="77777777" w:rsidR="008A12CF" w:rsidRPr="00BC49AF" w:rsidRDefault="008A12CF" w:rsidP="008A12CF">
      <w:pPr>
        <w:pStyle w:val="Sinespaciado"/>
        <w:rPr>
          <w:lang w:val="es-ES_tradnl"/>
        </w:rPr>
      </w:pPr>
    </w:p>
    <w:p w14:paraId="610EE728" w14:textId="77777777" w:rsidR="008A12CF" w:rsidRPr="00BC49AF" w:rsidRDefault="008A12CF" w:rsidP="008A12CF">
      <w:pPr>
        <w:pStyle w:val="Sinespaciado"/>
        <w:rPr>
          <w:lang w:val="es-ES_tradnl"/>
        </w:rPr>
      </w:pPr>
    </w:p>
    <w:p w14:paraId="13C6E025" w14:textId="77777777" w:rsidR="008A12CF" w:rsidRPr="00BC49AF" w:rsidRDefault="008A12CF" w:rsidP="008A12CF">
      <w:pPr>
        <w:spacing w:line="360" w:lineRule="auto"/>
        <w:contextualSpacing/>
        <w:jc w:val="both"/>
        <w:rPr>
          <w:rFonts w:ascii="Palatino Linotype" w:hAnsi="Palatino Linotype" w:cs="Arial"/>
        </w:rPr>
      </w:pPr>
      <w:r w:rsidRPr="00BC49AF">
        <w:rPr>
          <w:rFonts w:ascii="Palatino Linotype" w:hAnsi="Palatino Linotype" w:cs="Arial"/>
          <w:bCs/>
        </w:rPr>
        <w:t xml:space="preserve">Además, </w:t>
      </w:r>
      <w:r w:rsidRPr="00BC49A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4F91B386" w14:textId="77777777" w:rsidR="00581DC8" w:rsidRPr="00BC49AF" w:rsidRDefault="00581DC8" w:rsidP="00581DC8">
      <w:pPr>
        <w:pStyle w:val="Sinespaciado"/>
        <w:rPr>
          <w:lang w:val="es-ES_tradnl"/>
        </w:rPr>
      </w:pPr>
    </w:p>
    <w:p w14:paraId="23A0EB7B" w14:textId="77777777" w:rsidR="00581DC8" w:rsidRPr="00BC49AF" w:rsidRDefault="00581DC8" w:rsidP="00581DC8">
      <w:pPr>
        <w:ind w:left="567" w:right="616"/>
        <w:contextualSpacing/>
        <w:jc w:val="both"/>
        <w:rPr>
          <w:rFonts w:ascii="Palatino Linotype" w:hAnsi="Palatino Linotype" w:cs="Arial"/>
          <w:i/>
          <w:sz w:val="22"/>
        </w:rPr>
      </w:pPr>
      <w:r w:rsidRPr="00BC49AF">
        <w:rPr>
          <w:rFonts w:ascii="Palatino Linotype" w:hAnsi="Palatino Linotype" w:cs="Arial"/>
          <w:b/>
          <w:i/>
          <w:sz w:val="22"/>
        </w:rPr>
        <w:t>Artículo 23.</w:t>
      </w:r>
      <w:r w:rsidRPr="00BC49AF">
        <w:rPr>
          <w:rFonts w:ascii="Palatino Linotype" w:hAnsi="Palatino Linotype" w:cs="Arial"/>
          <w:i/>
          <w:sz w:val="22"/>
        </w:rPr>
        <w:t xml:space="preserve"> Son sujetos obligados a transparentar y permitir el acceso a su información y proteger los datos personales que obren en su poder:</w:t>
      </w:r>
    </w:p>
    <w:p w14:paraId="6F769251" w14:textId="77777777" w:rsidR="00F930F7" w:rsidRPr="00BC49AF" w:rsidRDefault="00581DC8" w:rsidP="00F930F7">
      <w:pPr>
        <w:ind w:left="567" w:right="616"/>
        <w:contextualSpacing/>
        <w:jc w:val="both"/>
        <w:rPr>
          <w:rFonts w:ascii="Palatino Linotype" w:hAnsi="Palatino Linotype" w:cs="Arial"/>
          <w:i/>
          <w:sz w:val="22"/>
        </w:rPr>
      </w:pPr>
      <w:r w:rsidRPr="00BC49AF">
        <w:rPr>
          <w:rFonts w:ascii="Palatino Linotype" w:hAnsi="Palatino Linotype" w:cs="Arial"/>
          <w:i/>
          <w:sz w:val="22"/>
        </w:rPr>
        <w:t>(…)</w:t>
      </w:r>
    </w:p>
    <w:p w14:paraId="32D815F4" w14:textId="77777777" w:rsidR="00F930F7" w:rsidRPr="00BC49AF"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BC49AF">
        <w:rPr>
          <w:rFonts w:ascii="Palatino Linotype" w:eastAsiaTheme="minorHAnsi" w:hAnsi="Palatino Linotype" w:cs="Bookman Old Style"/>
          <w:b/>
          <w:bCs/>
          <w:i/>
          <w:color w:val="000000"/>
          <w:sz w:val="22"/>
          <w:szCs w:val="20"/>
          <w:lang w:eastAsia="en-US"/>
        </w:rPr>
        <w:lastRenderedPageBreak/>
        <w:t xml:space="preserve">IV. </w:t>
      </w:r>
      <w:r w:rsidRPr="00BC49AF">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BC49AF">
        <w:rPr>
          <w:rFonts w:ascii="Palatino Linotype" w:eastAsiaTheme="minorHAnsi" w:hAnsi="Palatino Linotype" w:cs="Bookman Old Style"/>
          <w:i/>
          <w:color w:val="000000"/>
          <w:sz w:val="22"/>
          <w:szCs w:val="20"/>
          <w:lang w:eastAsia="en-US"/>
        </w:rPr>
        <w:t xml:space="preserve"> </w:t>
      </w:r>
    </w:p>
    <w:p w14:paraId="26CEF41B" w14:textId="77777777" w:rsidR="00031EFF" w:rsidRPr="00BC49AF" w:rsidRDefault="00031EFF" w:rsidP="0050130E">
      <w:pPr>
        <w:spacing w:line="360" w:lineRule="auto"/>
        <w:jc w:val="both"/>
        <w:rPr>
          <w:rFonts w:ascii="Palatino Linotype" w:hAnsi="Palatino Linotype" w:cs="Arial"/>
        </w:rPr>
      </w:pPr>
    </w:p>
    <w:p w14:paraId="6C7767B4" w14:textId="77777777" w:rsidR="00087797" w:rsidRPr="00BC49AF" w:rsidRDefault="008A12CF" w:rsidP="00F30C1D">
      <w:pPr>
        <w:spacing w:line="360" w:lineRule="auto"/>
        <w:jc w:val="both"/>
        <w:rPr>
          <w:rFonts w:ascii="Palatino Linotype" w:hAnsi="Palatino Linotype" w:cs="Arial"/>
        </w:rPr>
      </w:pPr>
      <w:r w:rsidRPr="00BC49AF">
        <w:rPr>
          <w:rFonts w:ascii="Palatino Linotype" w:hAnsi="Palatino Linotype" w:cs="Arial"/>
        </w:rPr>
        <w:t xml:space="preserve">Por lo que, de la respuesta emitida por parte de la Unidad de Transparencia del </w:t>
      </w:r>
      <w:r w:rsidRPr="00BC49AF">
        <w:rPr>
          <w:rFonts w:ascii="Palatino Linotype" w:hAnsi="Palatino Linotype" w:cs="Arial"/>
          <w:b/>
        </w:rPr>
        <w:t>Sujeto Obligado</w:t>
      </w:r>
      <w:r w:rsidRPr="00BC49A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3BD25190" w14:textId="77777777" w:rsidR="00636DF9" w:rsidRPr="00BC49AF" w:rsidRDefault="00636DF9" w:rsidP="00F30C1D">
      <w:pPr>
        <w:spacing w:line="360" w:lineRule="auto"/>
        <w:jc w:val="both"/>
        <w:rPr>
          <w:rFonts w:ascii="Palatino Linotype" w:eastAsiaTheme="minorHAnsi" w:hAnsi="Palatino Linotype" w:cs="Arial"/>
          <w:szCs w:val="22"/>
          <w:lang w:eastAsia="en-US"/>
        </w:rPr>
      </w:pPr>
    </w:p>
    <w:p w14:paraId="0E8FCDD1" w14:textId="4307C130" w:rsidR="00093468" w:rsidRPr="00093468" w:rsidRDefault="00EA2614" w:rsidP="00093468">
      <w:pPr>
        <w:tabs>
          <w:tab w:val="left" w:pos="709"/>
        </w:tabs>
        <w:spacing w:line="360" w:lineRule="auto"/>
        <w:jc w:val="both"/>
        <w:rPr>
          <w:rFonts w:ascii="Palatino Linotype" w:eastAsia="Palatino Linotype" w:hAnsi="Palatino Linotype" w:cs="Palatino Linotype"/>
        </w:rPr>
      </w:pPr>
      <w:r w:rsidRPr="00BC49AF">
        <w:rPr>
          <w:rFonts w:ascii="Palatino Linotype" w:eastAsia="Palatino Linotype" w:hAnsi="Palatino Linotype" w:cs="Palatino Linotype"/>
        </w:rPr>
        <w:t>En tal tesitura</w:t>
      </w:r>
      <w:r w:rsidR="000477B5" w:rsidRPr="00BC49AF">
        <w:rPr>
          <w:rFonts w:ascii="Palatino Linotype" w:eastAsia="Palatino Linotype" w:hAnsi="Palatino Linotype" w:cs="Palatino Linotype"/>
        </w:rPr>
        <w:t xml:space="preserve">, </w:t>
      </w:r>
      <w:r w:rsidR="006E433F" w:rsidRPr="00BC49AF">
        <w:rPr>
          <w:rFonts w:ascii="Palatino Linotype" w:eastAsia="Palatino Linotype" w:hAnsi="Palatino Linotype" w:cs="Palatino Linotype"/>
        </w:rPr>
        <w:t>respecto a</w:t>
      </w:r>
      <w:r w:rsidR="00147EF4">
        <w:rPr>
          <w:rFonts w:ascii="Palatino Linotype" w:eastAsia="Palatino Linotype" w:hAnsi="Palatino Linotype" w:cs="Palatino Linotype"/>
        </w:rPr>
        <w:t xml:space="preserve"> los requerimientos plantados por la particular, se advierte que requiere los d</w:t>
      </w:r>
      <w:r w:rsidR="00147EF4" w:rsidRPr="00147EF4">
        <w:rPr>
          <w:rFonts w:ascii="Palatino Linotype" w:eastAsia="Palatino Linotype" w:hAnsi="Palatino Linotype" w:cs="Palatino Linotype"/>
        </w:rPr>
        <w:t>ocumentos en donde conste</w:t>
      </w:r>
      <w:r w:rsidR="00990B71">
        <w:rPr>
          <w:rFonts w:ascii="Palatino Linotype" w:eastAsia="Palatino Linotype" w:hAnsi="Palatino Linotype" w:cs="Palatino Linotype"/>
        </w:rPr>
        <w:t xml:space="preserve"> el g</w:t>
      </w:r>
      <w:r w:rsidR="00990B71" w:rsidRPr="00990B71">
        <w:rPr>
          <w:rFonts w:ascii="Palatino Linotype" w:eastAsia="Palatino Linotype" w:hAnsi="Palatino Linotype" w:cs="Palatino Linotype"/>
        </w:rPr>
        <w:t>rado académico de la Tesorera Municipal referida en la solicitud de información número 00190/TEMAMATL/IP/2025</w:t>
      </w:r>
      <w:r w:rsidR="00147EF4">
        <w:rPr>
          <w:rFonts w:ascii="Palatino Linotype" w:eastAsia="Palatino Linotype" w:hAnsi="Palatino Linotype" w:cs="Palatino Linotype"/>
        </w:rPr>
        <w:t>, atento a ello, es oportuno citar el contenido del artículo</w:t>
      </w:r>
      <w:r w:rsidR="00990B71">
        <w:rPr>
          <w:rFonts w:ascii="Palatino Linotype" w:eastAsia="Palatino Linotype" w:hAnsi="Palatino Linotype" w:cs="Palatino Linotype"/>
        </w:rPr>
        <w:t xml:space="preserve"> 96 de la Ley Orgánica Municipal del Estado de México</w:t>
      </w:r>
      <w:r w:rsidR="00093468">
        <w:rPr>
          <w:rFonts w:ascii="Palatino Linotype" w:eastAsia="Palatino Linotype" w:hAnsi="Palatino Linotype" w:cs="Palatino Linotype"/>
        </w:rPr>
        <w:t xml:space="preserve">, por lo </w:t>
      </w:r>
      <w:r w:rsidR="00093468" w:rsidRPr="00A7729C">
        <w:rPr>
          <w:rFonts w:ascii="Palatino Linotype" w:hAnsi="Palatino Linotype" w:cs="Arial"/>
          <w:lang w:val="es-ES"/>
        </w:rPr>
        <w:t xml:space="preserve">que se transcribe de forma literal a continuación: </w:t>
      </w:r>
    </w:p>
    <w:p w14:paraId="3DD78FDC" w14:textId="77777777" w:rsidR="00093468" w:rsidRPr="00A7729C" w:rsidRDefault="00093468" w:rsidP="00093468">
      <w:pPr>
        <w:ind w:right="851"/>
        <w:jc w:val="both"/>
        <w:rPr>
          <w:rFonts w:ascii="Palatino Linotype" w:hAnsi="Palatino Linotype" w:cs="Arial"/>
          <w:i/>
          <w:iCs/>
          <w:lang w:val="es-ES"/>
        </w:rPr>
      </w:pPr>
    </w:p>
    <w:p w14:paraId="11B6C8F6" w14:textId="77777777" w:rsidR="00093468" w:rsidRPr="00A7729C" w:rsidRDefault="00093468" w:rsidP="00093468">
      <w:pPr>
        <w:ind w:left="851" w:right="851"/>
        <w:jc w:val="both"/>
        <w:rPr>
          <w:rFonts w:ascii="Palatino Linotype" w:hAnsi="Palatino Linotype" w:cs="Arial"/>
          <w:i/>
          <w:iCs/>
          <w:lang w:val="es-ES"/>
        </w:rPr>
      </w:pPr>
    </w:p>
    <w:p w14:paraId="2C483745" w14:textId="77777777" w:rsidR="00093468" w:rsidRDefault="00093468" w:rsidP="00093468">
      <w:pPr>
        <w:ind w:left="851" w:right="851"/>
        <w:jc w:val="both"/>
        <w:rPr>
          <w:rFonts w:ascii="Palatino Linotype" w:hAnsi="Palatino Linotype" w:cs="Arial"/>
          <w:i/>
          <w:iCs/>
        </w:rPr>
      </w:pPr>
      <w:r w:rsidRPr="00646F29">
        <w:rPr>
          <w:rFonts w:ascii="Palatino Linotype" w:hAnsi="Palatino Linotype" w:cs="Arial"/>
          <w:b/>
          <w:bCs/>
          <w:i/>
          <w:iCs/>
        </w:rPr>
        <w:t>Artículo 96</w:t>
      </w:r>
      <w:r w:rsidRPr="00646F29">
        <w:rPr>
          <w:rFonts w:ascii="Palatino Linotype" w:hAnsi="Palatino Linotype" w:cs="Arial"/>
          <w:i/>
          <w:iCs/>
        </w:rPr>
        <w:t xml:space="preserve">.- Para ser </w:t>
      </w:r>
      <w:r w:rsidRPr="00646F29">
        <w:rPr>
          <w:rFonts w:ascii="Palatino Linotype" w:hAnsi="Palatino Linotype" w:cs="Arial"/>
          <w:b/>
          <w:bCs/>
          <w:i/>
          <w:iCs/>
          <w:u w:val="single"/>
        </w:rPr>
        <w:t>tesorero municipal</w:t>
      </w:r>
      <w:r w:rsidRPr="00646F29">
        <w:rPr>
          <w:rFonts w:ascii="Palatino Linotype" w:hAnsi="Palatino Linotype" w:cs="Arial"/>
          <w:i/>
          <w:iCs/>
        </w:rPr>
        <w:t xml:space="preserve"> se requiere, además de los requisitos </w:t>
      </w:r>
      <w:proofErr w:type="gramStart"/>
      <w:r w:rsidRPr="00646F29">
        <w:rPr>
          <w:rFonts w:ascii="Palatino Linotype" w:hAnsi="Palatino Linotype" w:cs="Arial"/>
          <w:i/>
          <w:iCs/>
        </w:rPr>
        <w:t>del</w:t>
      </w:r>
      <w:proofErr w:type="gramEnd"/>
      <w:r w:rsidRPr="00646F29">
        <w:rPr>
          <w:rFonts w:ascii="Palatino Linotype" w:hAnsi="Palatino Linotype" w:cs="Arial"/>
          <w:i/>
          <w:iCs/>
        </w:rPr>
        <w:t xml:space="preserve"> artículos 32 de esta Ley: </w:t>
      </w:r>
    </w:p>
    <w:p w14:paraId="697D2ADB" w14:textId="77777777" w:rsidR="00093468" w:rsidRDefault="00093468" w:rsidP="00093468">
      <w:pPr>
        <w:ind w:left="851" w:right="851"/>
        <w:jc w:val="both"/>
        <w:rPr>
          <w:rFonts w:ascii="Palatino Linotype" w:hAnsi="Palatino Linotype" w:cs="Arial"/>
          <w:i/>
          <w:iCs/>
        </w:rPr>
      </w:pPr>
    </w:p>
    <w:p w14:paraId="01E1F6C5" w14:textId="77777777" w:rsidR="00093468" w:rsidRDefault="00093468" w:rsidP="00093468">
      <w:pPr>
        <w:ind w:left="851" w:right="851"/>
        <w:jc w:val="both"/>
        <w:rPr>
          <w:rFonts w:ascii="Palatino Linotype" w:hAnsi="Palatino Linotype" w:cs="Arial"/>
          <w:i/>
          <w:iCs/>
        </w:rPr>
      </w:pPr>
      <w:r w:rsidRPr="00646F29">
        <w:rPr>
          <w:rFonts w:ascii="Palatino Linotype" w:hAnsi="Palatino Linotype" w:cs="Arial"/>
          <w:i/>
          <w:iCs/>
        </w:rPr>
        <w:t xml:space="preserve">I. Tener los conocimientos suficientes para poder desempeñar el cargo, a juicio del Ayuntamiento; </w:t>
      </w:r>
      <w:r w:rsidRPr="00646F29">
        <w:rPr>
          <w:rFonts w:ascii="Palatino Linotype" w:hAnsi="Palatino Linotype" w:cs="Arial"/>
          <w:b/>
          <w:bCs/>
          <w:i/>
          <w:iCs/>
          <w:u w:val="single"/>
        </w:rPr>
        <w:t>contar con título profesional en las áreas jurídicas, económicas o contables administrativas, con experiencia mínima de un año, con anterioridad a la fecha de su designación</w:t>
      </w:r>
      <w:r w:rsidRPr="00646F29">
        <w:rPr>
          <w:rFonts w:ascii="Palatino Linotype" w:hAnsi="Palatino Linotype" w:cs="Arial"/>
          <w:i/>
          <w:iCs/>
        </w:rPr>
        <w:t xml:space="preserve">, y con </w:t>
      </w:r>
      <w:r w:rsidRPr="00990B71">
        <w:rPr>
          <w:rFonts w:ascii="Palatino Linotype" w:hAnsi="Palatino Linotype" w:cs="Arial"/>
          <w:i/>
          <w:iCs/>
        </w:rPr>
        <w:t>certificación de competencia laboral en funciones expedida por el Instituto Hacendario del Estado de México o por alguna institución con reconocimiento de validez oficial</w:t>
      </w:r>
      <w:r w:rsidRPr="00646F29">
        <w:rPr>
          <w:rFonts w:ascii="Palatino Linotype" w:hAnsi="Palatino Linotype" w:cs="Arial"/>
          <w:i/>
          <w:iCs/>
        </w:rPr>
        <w:t>, que asegure los conocimientos y habilidades para desempeñar el cargo, de conformidad con los aspectos técnicos y operativos aplicables al Estado de México;</w:t>
      </w:r>
    </w:p>
    <w:p w14:paraId="54C4838F" w14:textId="77777777" w:rsidR="00093468" w:rsidRDefault="00093468" w:rsidP="00093468">
      <w:pPr>
        <w:ind w:left="851" w:right="851"/>
        <w:jc w:val="both"/>
        <w:rPr>
          <w:rFonts w:ascii="Palatino Linotype" w:hAnsi="Palatino Linotype" w:cs="Arial"/>
          <w:i/>
          <w:iCs/>
        </w:rPr>
      </w:pPr>
    </w:p>
    <w:p w14:paraId="11F7F44C" w14:textId="77777777" w:rsidR="00093468" w:rsidRPr="00990B71" w:rsidRDefault="00093468" w:rsidP="00093468">
      <w:pPr>
        <w:ind w:left="851" w:right="851"/>
        <w:jc w:val="both"/>
        <w:rPr>
          <w:rFonts w:ascii="Palatino Linotype" w:hAnsi="Palatino Linotype" w:cs="Arial"/>
          <w:i/>
          <w:iCs/>
          <w:lang w:val="es-MX"/>
        </w:rPr>
      </w:pPr>
      <w:r w:rsidRPr="00990B71">
        <w:rPr>
          <w:rFonts w:ascii="Palatino Linotype" w:hAnsi="Palatino Linotype" w:cs="Arial"/>
          <w:i/>
          <w:iCs/>
          <w:lang w:val="es-MX"/>
        </w:rPr>
        <w:t>El requisito de la certificación de competencia laboral, deberá acreditarse dentro de los seis meses siguientes a la fecha en que inicie funciones.</w:t>
      </w:r>
    </w:p>
    <w:p w14:paraId="7063CEF0" w14:textId="77777777" w:rsidR="00093468" w:rsidRDefault="00093468" w:rsidP="00093468">
      <w:pPr>
        <w:ind w:left="851" w:right="851"/>
        <w:jc w:val="both"/>
        <w:rPr>
          <w:rFonts w:ascii="Palatino Linotype" w:hAnsi="Palatino Linotype" w:cs="Arial"/>
          <w:i/>
          <w:iCs/>
          <w:lang w:val="es-MX"/>
        </w:rPr>
      </w:pPr>
    </w:p>
    <w:p w14:paraId="4006CA65" w14:textId="77777777" w:rsidR="00093468" w:rsidRPr="00990B71" w:rsidRDefault="00093468" w:rsidP="00093468">
      <w:pPr>
        <w:ind w:left="851" w:right="851"/>
        <w:jc w:val="both"/>
        <w:rPr>
          <w:rFonts w:ascii="Palatino Linotype" w:hAnsi="Palatino Linotype" w:cs="Arial"/>
          <w:i/>
          <w:iCs/>
          <w:lang w:val="es-MX"/>
        </w:rPr>
      </w:pPr>
      <w:r w:rsidRPr="00990B71">
        <w:rPr>
          <w:rFonts w:ascii="Palatino Linotype" w:hAnsi="Palatino Linotype" w:cs="Arial"/>
          <w:i/>
          <w:iCs/>
          <w:lang w:val="es-MX"/>
        </w:rPr>
        <w:lastRenderedPageBreak/>
        <w:t>II.</w:t>
      </w:r>
      <w:r w:rsidRPr="00990B71">
        <w:rPr>
          <w:rFonts w:ascii="Palatino Linotype" w:hAnsi="Palatino Linotype" w:cs="Arial"/>
          <w:b/>
          <w:bCs/>
          <w:i/>
          <w:iCs/>
          <w:lang w:val="es-MX"/>
        </w:rPr>
        <w:t xml:space="preserve"> </w:t>
      </w:r>
      <w:r w:rsidRPr="00990B71">
        <w:rPr>
          <w:rFonts w:ascii="Palatino Linotype" w:hAnsi="Palatino Linotype" w:cs="Arial"/>
          <w:i/>
          <w:iCs/>
          <w:lang w:val="es-MX"/>
        </w:rPr>
        <w:t>Caucionar el manejo de los fondos municipales, por un monto equivalente al uno al millar del importe correspondiente a los ingresos propios del municipio y las participaciones que en ingresos federales y estatales le correspondieron en el ejercicio inmediato anterior;</w:t>
      </w:r>
    </w:p>
    <w:p w14:paraId="5F8F4C3F" w14:textId="77777777" w:rsidR="00093468" w:rsidRDefault="00093468" w:rsidP="00093468">
      <w:pPr>
        <w:ind w:left="851" w:right="851"/>
        <w:jc w:val="both"/>
        <w:rPr>
          <w:rFonts w:ascii="Palatino Linotype" w:hAnsi="Palatino Linotype" w:cs="Arial"/>
          <w:i/>
          <w:iCs/>
          <w:lang w:val="es-MX"/>
        </w:rPr>
      </w:pPr>
    </w:p>
    <w:p w14:paraId="176CF8A3" w14:textId="77777777" w:rsidR="00093468" w:rsidRPr="00093468" w:rsidRDefault="00093468" w:rsidP="00093468">
      <w:pPr>
        <w:ind w:left="851" w:right="851"/>
        <w:jc w:val="both"/>
        <w:rPr>
          <w:rFonts w:ascii="Palatino Linotype" w:hAnsi="Palatino Linotype" w:cs="Arial"/>
          <w:i/>
          <w:iCs/>
          <w:lang w:val="es-MX"/>
        </w:rPr>
      </w:pPr>
      <w:r w:rsidRPr="00093468">
        <w:rPr>
          <w:rFonts w:ascii="Palatino Linotype" w:hAnsi="Palatino Linotype" w:cs="Arial"/>
          <w:i/>
          <w:iCs/>
          <w:lang w:val="es-MX"/>
        </w:rPr>
        <w:t>III. Derogada</w:t>
      </w:r>
    </w:p>
    <w:p w14:paraId="4A8B4055" w14:textId="77777777" w:rsidR="00093468" w:rsidRDefault="00093468" w:rsidP="00093468">
      <w:pPr>
        <w:ind w:left="851" w:right="851"/>
        <w:jc w:val="both"/>
        <w:rPr>
          <w:rFonts w:ascii="Palatino Linotype" w:hAnsi="Palatino Linotype" w:cs="Arial"/>
          <w:i/>
          <w:iCs/>
          <w:lang w:val="es-MX"/>
        </w:rPr>
      </w:pPr>
    </w:p>
    <w:p w14:paraId="5B2FE2C8" w14:textId="77777777" w:rsidR="00093468" w:rsidRPr="00093468" w:rsidRDefault="00093468" w:rsidP="00093468">
      <w:pPr>
        <w:ind w:left="851" w:right="851"/>
        <w:jc w:val="both"/>
        <w:rPr>
          <w:rFonts w:ascii="Palatino Linotype" w:hAnsi="Palatino Linotype" w:cs="Arial"/>
          <w:i/>
          <w:iCs/>
          <w:lang w:val="es-MX"/>
        </w:rPr>
      </w:pPr>
      <w:r w:rsidRPr="00093468">
        <w:rPr>
          <w:rFonts w:ascii="Palatino Linotype" w:hAnsi="Palatino Linotype" w:cs="Arial"/>
          <w:i/>
          <w:iCs/>
          <w:lang w:val="es-MX"/>
        </w:rPr>
        <w:t>IV. Cumplir con otros requisitos que señalen las leyes, o acuerde el ayuntamiento.</w:t>
      </w:r>
    </w:p>
    <w:p w14:paraId="571BEDB1" w14:textId="77777777" w:rsidR="00093468" w:rsidRDefault="00093468" w:rsidP="00093468">
      <w:pPr>
        <w:ind w:left="851" w:right="851"/>
        <w:jc w:val="both"/>
        <w:rPr>
          <w:rFonts w:ascii="Palatino Linotype" w:hAnsi="Palatino Linotype" w:cs="Arial"/>
          <w:i/>
          <w:iCs/>
        </w:rPr>
      </w:pPr>
    </w:p>
    <w:p w14:paraId="657A93BD" w14:textId="77777777" w:rsidR="00093468" w:rsidRDefault="00093468" w:rsidP="00093468">
      <w:pPr>
        <w:ind w:left="851" w:right="851"/>
        <w:jc w:val="both"/>
        <w:rPr>
          <w:rFonts w:ascii="Palatino Linotype" w:hAnsi="Palatino Linotype" w:cs="Arial"/>
          <w:i/>
          <w:iCs/>
          <w:lang w:val="es-ES"/>
        </w:rPr>
      </w:pPr>
      <w:r>
        <w:rPr>
          <w:rFonts w:ascii="Palatino Linotype" w:hAnsi="Palatino Linotype" w:cs="Arial"/>
          <w:i/>
          <w:iCs/>
          <w:lang w:val="es-ES"/>
        </w:rPr>
        <w:t>(…)</w:t>
      </w:r>
    </w:p>
    <w:p w14:paraId="2A829DD7" w14:textId="77777777" w:rsidR="00093468" w:rsidRDefault="00093468" w:rsidP="00D422C1">
      <w:pPr>
        <w:tabs>
          <w:tab w:val="left" w:pos="709"/>
        </w:tabs>
        <w:spacing w:line="360" w:lineRule="auto"/>
        <w:jc w:val="both"/>
        <w:rPr>
          <w:rFonts w:ascii="Palatino Linotype" w:eastAsia="Palatino Linotype" w:hAnsi="Palatino Linotype" w:cs="Palatino Linotype"/>
        </w:rPr>
      </w:pPr>
    </w:p>
    <w:p w14:paraId="6FEE1553" w14:textId="001E1933" w:rsidR="00093468" w:rsidRPr="00A7729C" w:rsidRDefault="00093468" w:rsidP="00D54645">
      <w:pPr>
        <w:spacing w:line="360" w:lineRule="auto"/>
        <w:jc w:val="both"/>
        <w:rPr>
          <w:rFonts w:ascii="Palatino Linotype" w:eastAsia="Calibri" w:hAnsi="Palatino Linotype" w:cs="Arial"/>
          <w:lang w:val="es-ES" w:eastAsia="es-ES"/>
        </w:rPr>
      </w:pPr>
      <w:r w:rsidRPr="00A7729C">
        <w:rPr>
          <w:rFonts w:ascii="Palatino Linotype" w:eastAsia="Calibri" w:hAnsi="Palatino Linotype" w:cs="Arial"/>
          <w:lang w:val="es-ES" w:eastAsia="es-ES"/>
        </w:rPr>
        <w:t>De</w:t>
      </w:r>
      <w:r>
        <w:rPr>
          <w:rFonts w:ascii="Palatino Linotype" w:eastAsia="Calibri" w:hAnsi="Palatino Linotype" w:cs="Arial"/>
          <w:lang w:val="es-ES" w:eastAsia="es-ES"/>
        </w:rPr>
        <w:t>l</w:t>
      </w:r>
      <w:r w:rsidRPr="00A7729C">
        <w:rPr>
          <w:rFonts w:ascii="Palatino Linotype" w:eastAsia="Calibri" w:hAnsi="Palatino Linotype" w:cs="Arial"/>
          <w:lang w:val="es-ES" w:eastAsia="es-ES"/>
        </w:rPr>
        <w:t xml:space="preserve"> anterior precepto</w:t>
      </w:r>
      <w:r>
        <w:rPr>
          <w:rFonts w:ascii="Palatino Linotype" w:eastAsia="Calibri" w:hAnsi="Palatino Linotype" w:cs="Arial"/>
          <w:lang w:val="es-ES" w:eastAsia="es-ES"/>
        </w:rPr>
        <w:t xml:space="preserve"> </w:t>
      </w:r>
      <w:r w:rsidRPr="00A7729C">
        <w:rPr>
          <w:rFonts w:ascii="Palatino Linotype" w:eastAsia="Calibri" w:hAnsi="Palatino Linotype" w:cs="Arial"/>
          <w:lang w:val="es-ES" w:eastAsia="es-ES"/>
        </w:rPr>
        <w:t xml:space="preserve">legales, se acredita que el </w:t>
      </w:r>
      <w:r>
        <w:rPr>
          <w:rFonts w:ascii="Palatino Linotype" w:eastAsia="Calibri" w:hAnsi="Palatino Linotype" w:cs="Arial"/>
          <w:b/>
          <w:lang w:val="es-ES" w:eastAsia="es-ES"/>
        </w:rPr>
        <w:t>S</w:t>
      </w:r>
      <w:r w:rsidRPr="00A7729C">
        <w:rPr>
          <w:rFonts w:ascii="Palatino Linotype" w:eastAsia="Calibri" w:hAnsi="Palatino Linotype" w:cs="Arial"/>
          <w:b/>
          <w:lang w:val="es-ES" w:eastAsia="es-ES"/>
        </w:rPr>
        <w:t xml:space="preserve">ujeto </w:t>
      </w:r>
      <w:r>
        <w:rPr>
          <w:rFonts w:ascii="Palatino Linotype" w:eastAsia="Calibri" w:hAnsi="Palatino Linotype" w:cs="Arial"/>
          <w:b/>
          <w:lang w:val="es-ES" w:eastAsia="es-ES"/>
        </w:rPr>
        <w:t>O</w:t>
      </w:r>
      <w:r w:rsidRPr="00A7729C">
        <w:rPr>
          <w:rFonts w:ascii="Palatino Linotype" w:eastAsia="Calibri" w:hAnsi="Palatino Linotype" w:cs="Arial"/>
          <w:b/>
          <w:lang w:val="es-ES" w:eastAsia="es-ES"/>
        </w:rPr>
        <w:t>bligado</w:t>
      </w:r>
      <w:r w:rsidRPr="00A7729C">
        <w:rPr>
          <w:rFonts w:ascii="Palatino Linotype" w:eastAsia="Calibri" w:hAnsi="Palatino Linotype" w:cs="Arial"/>
          <w:lang w:val="es-ES" w:eastAsia="es-ES"/>
        </w:rPr>
        <w:t xml:space="preserve"> para contar dentro de su administración pública con</w:t>
      </w:r>
      <w:bookmarkStart w:id="1" w:name="_Hlk83206025"/>
      <w:r>
        <w:rPr>
          <w:rFonts w:ascii="Palatino Linotype" w:eastAsia="Calibri" w:hAnsi="Palatino Linotype" w:cs="Arial"/>
          <w:lang w:val="es-ES" w:eastAsia="es-ES"/>
        </w:rPr>
        <w:t xml:space="preserve"> un</w:t>
      </w:r>
      <w:r w:rsidRPr="00646F29">
        <w:rPr>
          <w:rFonts w:ascii="Palatino Linotype" w:eastAsia="Calibri" w:hAnsi="Palatino Linotype" w:cs="Arial"/>
          <w:lang w:val="es-ES" w:eastAsia="es-ES"/>
        </w:rPr>
        <w:t xml:space="preserve"> </w:t>
      </w:r>
      <w:r w:rsidRPr="00A7729C">
        <w:rPr>
          <w:rFonts w:ascii="Palatino Linotype" w:eastAsia="Calibri" w:hAnsi="Palatino Linotype" w:cs="Arial"/>
          <w:lang w:val="es-ES" w:eastAsia="es-ES"/>
        </w:rPr>
        <w:t>Tesorero Municipal</w:t>
      </w:r>
      <w:bookmarkEnd w:id="1"/>
      <w:r w:rsidRPr="00A7729C">
        <w:rPr>
          <w:rFonts w:ascii="Palatino Linotype" w:eastAsia="Calibri" w:hAnsi="Palatino Linotype" w:cs="Arial"/>
          <w:lang w:val="es-ES" w:eastAsia="es-ES"/>
        </w:rPr>
        <w:t>, ést</w:t>
      </w:r>
      <w:r>
        <w:rPr>
          <w:rFonts w:ascii="Palatino Linotype" w:eastAsia="Calibri" w:hAnsi="Palatino Linotype" w:cs="Arial"/>
          <w:lang w:val="es-ES" w:eastAsia="es-ES"/>
        </w:rPr>
        <w:t>e</w:t>
      </w:r>
      <w:r w:rsidRPr="00A7729C">
        <w:rPr>
          <w:rFonts w:ascii="Palatino Linotype" w:eastAsia="Calibri" w:hAnsi="Palatino Linotype" w:cs="Arial"/>
          <w:lang w:val="es-ES" w:eastAsia="es-ES"/>
        </w:rPr>
        <w:t xml:space="preserve"> previamente a su nombramiento, deberá obligatoriamente acreditar ciertos requisitos, entre ellos</w:t>
      </w:r>
      <w:r w:rsidR="00D54645">
        <w:rPr>
          <w:rFonts w:ascii="Palatino Linotype" w:eastAsia="Calibri" w:hAnsi="Palatino Linotype" w:cs="Arial"/>
          <w:lang w:val="es-ES" w:eastAsia="es-ES"/>
        </w:rPr>
        <w:t xml:space="preserve">, </w:t>
      </w:r>
      <w:r w:rsidRPr="00A7729C">
        <w:rPr>
          <w:rFonts w:ascii="Palatino Linotype" w:eastAsia="Calibri" w:hAnsi="Palatino Linotype" w:cs="Arial"/>
          <w:lang w:val="es-ES" w:eastAsia="es-ES"/>
        </w:rPr>
        <w:t xml:space="preserve">contar </w:t>
      </w:r>
      <w:bookmarkStart w:id="2" w:name="_Hlk83207936"/>
      <w:r w:rsidR="007B6D97">
        <w:rPr>
          <w:rFonts w:ascii="Palatino Linotype" w:eastAsia="Calibri" w:hAnsi="Palatino Linotype" w:cs="Arial"/>
          <w:lang w:val="es-ES" w:eastAsia="es-ES"/>
        </w:rPr>
        <w:t>con</w:t>
      </w:r>
      <w:r w:rsidRPr="00A7729C">
        <w:rPr>
          <w:rFonts w:ascii="Palatino Linotype" w:eastAsia="Calibri" w:hAnsi="Palatino Linotype" w:cs="Arial"/>
          <w:b/>
          <w:bCs/>
          <w:lang w:val="es-ES" w:eastAsia="es-ES"/>
        </w:rPr>
        <w:t xml:space="preserve"> Tituló Profesional</w:t>
      </w:r>
      <w:r>
        <w:rPr>
          <w:rFonts w:ascii="Palatino Linotype" w:eastAsia="Calibri" w:hAnsi="Palatino Linotype" w:cs="Arial"/>
          <w:lang w:val="es-ES" w:eastAsia="es-ES"/>
        </w:rPr>
        <w:t xml:space="preserve"> </w:t>
      </w:r>
      <w:r w:rsidRPr="00990B71">
        <w:rPr>
          <w:rFonts w:ascii="Palatino Linotype" w:eastAsia="Calibri" w:hAnsi="Palatino Linotype" w:cs="Arial"/>
          <w:u w:val="single"/>
          <w:lang w:val="es-ES" w:eastAsia="es-ES"/>
        </w:rPr>
        <w:t xml:space="preserve">en las áreas jurídicas, económicas o contables </w:t>
      </w:r>
      <w:r w:rsidR="007B6D97" w:rsidRPr="00990B71">
        <w:rPr>
          <w:rFonts w:ascii="Palatino Linotype" w:eastAsia="Calibri" w:hAnsi="Palatino Linotype" w:cs="Arial"/>
          <w:u w:val="single"/>
          <w:lang w:val="es-ES" w:eastAsia="es-ES"/>
        </w:rPr>
        <w:t>administrativas</w:t>
      </w:r>
      <w:r w:rsidR="007B6D97">
        <w:rPr>
          <w:rFonts w:ascii="Palatino Linotype" w:eastAsia="Calibri" w:hAnsi="Palatino Linotype" w:cs="Arial"/>
          <w:lang w:val="es-ES" w:eastAsia="es-ES"/>
        </w:rPr>
        <w:t xml:space="preserve">; </w:t>
      </w:r>
      <w:r w:rsidR="007B6D97" w:rsidRPr="00093468">
        <w:rPr>
          <w:rFonts w:ascii="Palatino Linotype" w:eastAsia="Calibri" w:hAnsi="Palatino Linotype" w:cs="Arial"/>
          <w:lang w:val="es-ES" w:eastAsia="es-ES"/>
        </w:rPr>
        <w:t>de</w:t>
      </w:r>
      <w:r w:rsidRPr="00A7729C">
        <w:rPr>
          <w:rFonts w:ascii="Palatino Linotype" w:eastAsia="Calibri" w:hAnsi="Palatino Linotype" w:cs="Arial"/>
          <w:lang w:val="es-ES" w:eastAsia="es-ES"/>
        </w:rPr>
        <w:t xml:space="preserve"> ahí que deba arribarse a la premisa de qu</w:t>
      </w:r>
      <w:bookmarkEnd w:id="2"/>
      <w:r>
        <w:rPr>
          <w:rFonts w:ascii="Palatino Linotype" w:eastAsia="Calibri" w:hAnsi="Palatino Linotype" w:cs="Arial"/>
          <w:lang w:val="es-ES" w:eastAsia="es-ES"/>
        </w:rPr>
        <w:t xml:space="preserve">e dichos documentos deben obrar en </w:t>
      </w:r>
      <w:r w:rsidR="00D54645">
        <w:rPr>
          <w:rFonts w:ascii="Palatino Linotype" w:eastAsia="Calibri" w:hAnsi="Palatino Linotype" w:cs="Arial"/>
          <w:lang w:val="es-ES" w:eastAsia="es-ES"/>
        </w:rPr>
        <w:t>el</w:t>
      </w:r>
      <w:r>
        <w:rPr>
          <w:rFonts w:ascii="Palatino Linotype" w:eastAsia="Calibri" w:hAnsi="Palatino Linotype" w:cs="Arial"/>
          <w:lang w:val="es-ES" w:eastAsia="es-ES"/>
        </w:rPr>
        <w:t xml:space="preserve"> expediente</w:t>
      </w:r>
      <w:r w:rsidR="00D54645">
        <w:rPr>
          <w:rFonts w:ascii="Palatino Linotype" w:eastAsia="Calibri" w:hAnsi="Palatino Linotype" w:cs="Arial"/>
          <w:lang w:val="es-ES" w:eastAsia="es-ES"/>
        </w:rPr>
        <w:t xml:space="preserve"> de la Tesorera Municipal</w:t>
      </w:r>
      <w:r>
        <w:rPr>
          <w:rFonts w:ascii="Palatino Linotype" w:eastAsia="Calibri" w:hAnsi="Palatino Linotype" w:cs="Arial"/>
          <w:lang w:val="es-ES" w:eastAsia="es-ES"/>
        </w:rPr>
        <w:t xml:space="preserve"> en posesión del Sujeto Obligado. </w:t>
      </w:r>
    </w:p>
    <w:p w14:paraId="5F35A4CD" w14:textId="77777777" w:rsidR="00D422C1" w:rsidRPr="00BC49AF" w:rsidRDefault="00D422C1" w:rsidP="006E433F">
      <w:pPr>
        <w:tabs>
          <w:tab w:val="left" w:pos="709"/>
        </w:tabs>
        <w:spacing w:line="360" w:lineRule="auto"/>
        <w:jc w:val="both"/>
        <w:rPr>
          <w:rFonts w:ascii="Palatino Linotype" w:eastAsia="Palatino Linotype" w:hAnsi="Palatino Linotype" w:cs="Palatino Linotype"/>
        </w:rPr>
      </w:pPr>
    </w:p>
    <w:p w14:paraId="0A777E28" w14:textId="0ADD3A11" w:rsidR="007B6D97" w:rsidRDefault="007B6D97" w:rsidP="00ED63B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w:t>
      </w:r>
      <w:r w:rsidR="00ED63B5" w:rsidRPr="00BC49AF">
        <w:rPr>
          <w:rFonts w:ascii="Palatino Linotype" w:eastAsia="Palatino Linotype" w:hAnsi="Palatino Linotype" w:cs="Palatino Linotype"/>
        </w:rPr>
        <w:t xml:space="preserve">, </w:t>
      </w:r>
      <w:r w:rsidR="005B4B8B" w:rsidRPr="00BC49AF">
        <w:rPr>
          <w:rFonts w:ascii="Palatino Linotype" w:eastAsia="Palatino Linotype" w:hAnsi="Palatino Linotype" w:cs="Palatino Linotype"/>
        </w:rPr>
        <w:t>respecto a</w:t>
      </w:r>
      <w:r>
        <w:rPr>
          <w:rFonts w:ascii="Palatino Linotype" w:eastAsia="Palatino Linotype" w:hAnsi="Palatino Linotype" w:cs="Palatino Linotype"/>
        </w:rPr>
        <w:t xml:space="preserve"> la información requerida</w:t>
      </w:r>
      <w:r w:rsidR="005B4B8B" w:rsidRPr="00BC49AF">
        <w:rPr>
          <w:rFonts w:ascii="Palatino Linotype" w:eastAsia="Palatino Linotype" w:hAnsi="Palatino Linotype" w:cs="Palatino Linotype"/>
        </w:rPr>
        <w:t>, se destaca que, el Sujeto Obligado</w:t>
      </w:r>
      <w:r>
        <w:rPr>
          <w:rFonts w:ascii="Palatino Linotype" w:eastAsia="Palatino Linotype" w:hAnsi="Palatino Linotype" w:cs="Palatino Linotype"/>
        </w:rPr>
        <w:t xml:space="preserve"> se limitó a informar a la particular que</w:t>
      </w:r>
      <w:r w:rsidR="005B4B8B" w:rsidRPr="00BC49AF">
        <w:rPr>
          <w:rFonts w:ascii="Palatino Linotype" w:eastAsia="Palatino Linotype" w:hAnsi="Palatino Linotype" w:cs="Palatino Linotype"/>
        </w:rPr>
        <w:t xml:space="preserve"> </w:t>
      </w:r>
      <w:r w:rsidRPr="007B6D97">
        <w:rPr>
          <w:rFonts w:ascii="Palatino Linotype" w:eastAsia="Palatino Linotype" w:hAnsi="Palatino Linotype" w:cs="Palatino Linotype"/>
        </w:rPr>
        <w:t>la Tesorera Municipal</w:t>
      </w:r>
      <w:r>
        <w:rPr>
          <w:rFonts w:ascii="Palatino Linotype" w:eastAsia="Palatino Linotype" w:hAnsi="Palatino Linotype" w:cs="Palatino Linotype"/>
        </w:rPr>
        <w:t xml:space="preserve">, aclarando que </w:t>
      </w:r>
      <w:r w:rsidRPr="007B6D97">
        <w:rPr>
          <w:rFonts w:ascii="Palatino Linotype" w:eastAsia="Palatino Linotype" w:hAnsi="Palatino Linotype" w:cs="Palatino Linotype"/>
        </w:rPr>
        <w:t>cuenta con estudios concluidos de nivel superior y con el título profesional correspondiente, es decir, con un grado académico de tipo licenciatura</w:t>
      </w:r>
      <w:r>
        <w:rPr>
          <w:rFonts w:ascii="Palatino Linotype" w:eastAsia="Palatino Linotype" w:hAnsi="Palatino Linotype" w:cs="Palatino Linotype"/>
        </w:rPr>
        <w:t>; ante ello, se destaca que dicho señalamiento no colma el derecho de acceso a la información ejercido por la solicitante, ya que no proporcionó el documento en donde consta que la Tesorera Municipal cuenta con</w:t>
      </w:r>
      <w:r w:rsidR="005B4B8B" w:rsidRPr="00BC49AF">
        <w:rPr>
          <w:rFonts w:ascii="Palatino Linotype" w:eastAsia="Palatino Linotype" w:hAnsi="Palatino Linotype" w:cs="Palatino Linotype"/>
        </w:rPr>
        <w:t xml:space="preserve"> </w:t>
      </w:r>
      <w:r w:rsidRPr="007B6D97">
        <w:rPr>
          <w:rFonts w:ascii="Palatino Linotype" w:eastAsia="Palatino Linotype" w:hAnsi="Palatino Linotype" w:cs="Palatino Linotype"/>
        </w:rPr>
        <w:t>Tituló Profesional en las áreas jurídicas, económicas o contables administrativas</w:t>
      </w:r>
      <w:r>
        <w:rPr>
          <w:rFonts w:ascii="Palatino Linotype" w:eastAsia="Palatino Linotype" w:hAnsi="Palatino Linotype" w:cs="Palatino Linotype"/>
        </w:rPr>
        <w:t xml:space="preserve">, y con ello, acreditar que dicha servidora pública </w:t>
      </w:r>
      <w:r w:rsidRPr="007B6D97">
        <w:rPr>
          <w:rFonts w:ascii="Palatino Linotype" w:eastAsia="Palatino Linotype" w:hAnsi="Palatino Linotype" w:cs="Palatino Linotype"/>
        </w:rPr>
        <w:t>cuentan con la idoneidad de desempeñar</w:t>
      </w:r>
      <w:r>
        <w:rPr>
          <w:rFonts w:ascii="Palatino Linotype" w:eastAsia="Palatino Linotype" w:hAnsi="Palatino Linotype" w:cs="Palatino Linotype"/>
        </w:rPr>
        <w:t xml:space="preserve"> dicho cargo</w:t>
      </w:r>
      <w:r w:rsidRPr="007B6D97">
        <w:rPr>
          <w:rFonts w:ascii="Palatino Linotype" w:eastAsia="Palatino Linotype" w:hAnsi="Palatino Linotype" w:cs="Palatino Linotype"/>
        </w:rPr>
        <w:t xml:space="preserve"> y así como la capacidad de desarrollar las actividades y atribuciones que se deriven de este. Elementos indispensables y necesarios para que se </w:t>
      </w:r>
      <w:r w:rsidRPr="007B6D97">
        <w:rPr>
          <w:rFonts w:ascii="Palatino Linotype" w:eastAsia="Palatino Linotype" w:hAnsi="Palatino Linotype" w:cs="Palatino Linotype"/>
        </w:rPr>
        <w:lastRenderedPageBreak/>
        <w:t>encuentre en condiciones plenas de ejercer, de manera informada, su derecho a la libertad de expresión y, en su caso, el control constitucional popular de los actos de gobierno</w:t>
      </w:r>
      <w:r>
        <w:rPr>
          <w:rFonts w:ascii="Palatino Linotype" w:eastAsia="Palatino Linotype" w:hAnsi="Palatino Linotype" w:cs="Palatino Linotype"/>
        </w:rPr>
        <w:t>.</w:t>
      </w:r>
    </w:p>
    <w:p w14:paraId="2AAE244B" w14:textId="77777777" w:rsidR="007B6D97" w:rsidRDefault="007B6D97" w:rsidP="00ED63B5">
      <w:pPr>
        <w:tabs>
          <w:tab w:val="left" w:pos="709"/>
        </w:tabs>
        <w:spacing w:line="360" w:lineRule="auto"/>
        <w:jc w:val="both"/>
        <w:rPr>
          <w:rFonts w:ascii="Palatino Linotype" w:eastAsia="Palatino Linotype" w:hAnsi="Palatino Linotype" w:cs="Palatino Linotype"/>
        </w:rPr>
      </w:pPr>
    </w:p>
    <w:p w14:paraId="280031ED" w14:textId="23E80B13" w:rsidR="005B4B8B" w:rsidRDefault="007B6D97" w:rsidP="00ED63B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señalado</w:t>
      </w:r>
      <w:r w:rsidR="006A75E6">
        <w:rPr>
          <w:rFonts w:ascii="Palatino Linotype" w:eastAsia="Palatino Linotype" w:hAnsi="Palatino Linotype" w:cs="Palatino Linotype"/>
        </w:rPr>
        <w:t xml:space="preserve">, una vez acreditada la fuente obligacional que constriñe al Sujeto Obligado de contar con dichos documentos, establecida en el </w:t>
      </w:r>
      <w:r w:rsidR="006A75E6" w:rsidRPr="006A75E6">
        <w:rPr>
          <w:rFonts w:ascii="Palatino Linotype" w:eastAsia="Palatino Linotype" w:hAnsi="Palatino Linotype" w:cs="Palatino Linotype"/>
        </w:rPr>
        <w:t>artículo 96 de la Ley Orgánica Municipal del Estado de México</w:t>
      </w:r>
      <w:r w:rsidR="006A75E6">
        <w:rPr>
          <w:rFonts w:ascii="Palatino Linotype" w:eastAsia="Palatino Linotype" w:hAnsi="Palatino Linotype" w:cs="Palatino Linotype"/>
        </w:rPr>
        <w:t xml:space="preserve">, </w:t>
      </w:r>
      <w:r w:rsidR="005B4B8B" w:rsidRPr="00BC49AF">
        <w:rPr>
          <w:rFonts w:ascii="Palatino Linotype" w:eastAsia="Palatino Linotype" w:hAnsi="Palatino Linotype" w:cs="Palatino Linotype"/>
        </w:rPr>
        <w:t xml:space="preserve">resulta dable ordenar al Sujeto Obligado </w:t>
      </w:r>
      <w:r w:rsidR="006A75E6">
        <w:rPr>
          <w:rFonts w:ascii="Palatino Linotype" w:eastAsia="Palatino Linotype" w:hAnsi="Palatino Linotype" w:cs="Palatino Linotype"/>
        </w:rPr>
        <w:t>su</w:t>
      </w:r>
      <w:r w:rsidR="005B4B8B" w:rsidRPr="00BC49AF">
        <w:rPr>
          <w:rFonts w:ascii="Palatino Linotype" w:eastAsia="Palatino Linotype" w:hAnsi="Palatino Linotype" w:cs="Palatino Linotype"/>
        </w:rPr>
        <w:t xml:space="preserve"> entrega</w:t>
      </w:r>
      <w:r w:rsidR="006A75E6">
        <w:rPr>
          <w:rFonts w:ascii="Palatino Linotype" w:eastAsia="Palatino Linotype" w:hAnsi="Palatino Linotype" w:cs="Palatino Linotype"/>
        </w:rPr>
        <w:t>.</w:t>
      </w:r>
    </w:p>
    <w:p w14:paraId="2A8828B1" w14:textId="77777777" w:rsidR="006A75E6" w:rsidRDefault="006A75E6" w:rsidP="00ED63B5">
      <w:pPr>
        <w:tabs>
          <w:tab w:val="left" w:pos="709"/>
        </w:tabs>
        <w:spacing w:line="360" w:lineRule="auto"/>
        <w:jc w:val="both"/>
        <w:rPr>
          <w:rFonts w:ascii="Palatino Linotype" w:eastAsia="Palatino Linotype" w:hAnsi="Palatino Linotype" w:cs="Palatino Linotype"/>
        </w:rPr>
      </w:pPr>
    </w:p>
    <w:p w14:paraId="448DCEBD" w14:textId="3DBCCCF4" w:rsidR="006A75E6" w:rsidRDefault="006A75E6" w:rsidP="00ED63B5">
      <w:pPr>
        <w:tabs>
          <w:tab w:val="left" w:pos="709"/>
        </w:tabs>
        <w:spacing w:line="360" w:lineRule="auto"/>
        <w:jc w:val="both"/>
        <w:rPr>
          <w:rFonts w:ascii="Palatino Linotype" w:eastAsia="Palatino Linotype" w:hAnsi="Palatino Linotype" w:cs="Palatino Linotype"/>
        </w:rPr>
      </w:pPr>
      <w:r w:rsidRPr="006A75E6">
        <w:rPr>
          <w:rFonts w:ascii="Palatino Linotype" w:eastAsia="Palatino Linotype" w:hAnsi="Palatino Linotype" w:cs="Palatino Linotype"/>
        </w:rPr>
        <w:t>En ese sentido, el Sujeto Obligado deberá proporcionar a la parte Recurrente</w:t>
      </w:r>
      <w:r>
        <w:rPr>
          <w:rFonts w:ascii="Palatino Linotype" w:eastAsia="Palatino Linotype" w:hAnsi="Palatino Linotype" w:cs="Palatino Linotype"/>
        </w:rPr>
        <w:t xml:space="preserve">, lo siguiente: </w:t>
      </w:r>
    </w:p>
    <w:p w14:paraId="4173B8D9" w14:textId="77777777" w:rsidR="007B6D97" w:rsidRDefault="007B6D97" w:rsidP="00ED63B5">
      <w:pPr>
        <w:tabs>
          <w:tab w:val="left" w:pos="709"/>
        </w:tabs>
        <w:spacing w:line="360" w:lineRule="auto"/>
        <w:jc w:val="both"/>
        <w:rPr>
          <w:rFonts w:ascii="Palatino Linotype" w:eastAsia="Palatino Linotype" w:hAnsi="Palatino Linotype" w:cs="Palatino Linotype"/>
        </w:rPr>
      </w:pPr>
    </w:p>
    <w:p w14:paraId="0F410A98" w14:textId="2D2BCE13" w:rsidR="006A75E6" w:rsidRPr="006C76F4" w:rsidRDefault="006A75E6" w:rsidP="006A75E6">
      <w:pPr>
        <w:pStyle w:val="Prrafodelista"/>
        <w:numPr>
          <w:ilvl w:val="0"/>
          <w:numId w:val="43"/>
        </w:numPr>
        <w:tabs>
          <w:tab w:val="left" w:pos="709"/>
        </w:tabs>
        <w:spacing w:line="360" w:lineRule="auto"/>
        <w:jc w:val="both"/>
        <w:rPr>
          <w:rFonts w:ascii="Palatino Linotype" w:eastAsia="Palatino Linotype" w:hAnsi="Palatino Linotype" w:cs="Palatino Linotype"/>
          <w:i/>
          <w:iCs/>
        </w:rPr>
      </w:pPr>
      <w:bookmarkStart w:id="3" w:name="_Hlk206515696"/>
      <w:r w:rsidRPr="006C76F4">
        <w:rPr>
          <w:rFonts w:ascii="Palatino Linotype" w:eastAsia="Palatino Linotype" w:hAnsi="Palatino Linotype" w:cs="Palatino Linotype"/>
          <w:i/>
          <w:iCs/>
        </w:rPr>
        <w:t>Título Profesional</w:t>
      </w:r>
      <w:r w:rsidR="007B6D97">
        <w:rPr>
          <w:rFonts w:ascii="Palatino Linotype" w:eastAsia="Palatino Linotype" w:hAnsi="Palatino Linotype" w:cs="Palatino Linotype"/>
          <w:i/>
          <w:iCs/>
        </w:rPr>
        <w:t xml:space="preserve"> de la Tesorera Municipal referida en la solicitud de información número </w:t>
      </w:r>
      <w:r w:rsidR="007B6D97" w:rsidRPr="007B6D97">
        <w:rPr>
          <w:rFonts w:ascii="Palatino Linotype" w:eastAsia="Palatino Linotype" w:hAnsi="Palatino Linotype" w:cs="Palatino Linotype"/>
          <w:i/>
          <w:iCs/>
        </w:rPr>
        <w:t>00190/TEMAMATL/IP/2025</w:t>
      </w:r>
      <w:bookmarkEnd w:id="3"/>
      <w:r w:rsidR="007B6D97">
        <w:rPr>
          <w:rFonts w:ascii="Palatino Linotype" w:eastAsia="Palatino Linotype" w:hAnsi="Palatino Linotype" w:cs="Palatino Linotype"/>
          <w:i/>
          <w:iCs/>
        </w:rPr>
        <w:t>.</w:t>
      </w:r>
    </w:p>
    <w:p w14:paraId="78857F66" w14:textId="77777777" w:rsidR="000477B5" w:rsidRPr="00BC49AF" w:rsidRDefault="000477B5" w:rsidP="000477B5">
      <w:pPr>
        <w:shd w:val="clear" w:color="auto" w:fill="FFFFFF"/>
        <w:spacing w:line="360" w:lineRule="auto"/>
        <w:jc w:val="both"/>
        <w:rPr>
          <w:rFonts w:ascii="Palatino Linotype" w:eastAsia="Palatino Linotype" w:hAnsi="Palatino Linotype" w:cs="Palatino Linotype"/>
        </w:rPr>
      </w:pPr>
    </w:p>
    <w:p w14:paraId="2B1B200A" w14:textId="5472BCCB" w:rsidR="00545541" w:rsidRDefault="006F596B" w:rsidP="00AA0F0E">
      <w:pPr>
        <w:spacing w:line="360" w:lineRule="auto"/>
        <w:jc w:val="both"/>
        <w:rPr>
          <w:rFonts w:ascii="Palatino Linotype" w:eastAsiaTheme="minorHAnsi" w:hAnsi="Palatino Linotype" w:cs="Arial"/>
        </w:rPr>
      </w:pPr>
      <w:r w:rsidRPr="00BC49AF">
        <w:rPr>
          <w:rFonts w:ascii="Palatino Linotype" w:hAnsi="Palatino Linotype" w:cs="Tahoma"/>
          <w:szCs w:val="22"/>
        </w:rPr>
        <w:t xml:space="preserve">Por lo anteriormente visto, se concluye que el </w:t>
      </w:r>
      <w:r w:rsidRPr="00BC49AF">
        <w:rPr>
          <w:rFonts w:ascii="Palatino Linotype" w:hAnsi="Palatino Linotype" w:cs="Tahoma"/>
          <w:b/>
          <w:szCs w:val="22"/>
        </w:rPr>
        <w:t>Sujeto Obligado</w:t>
      </w:r>
      <w:r w:rsidRPr="00BC49AF">
        <w:rPr>
          <w:rFonts w:ascii="Palatino Linotype" w:hAnsi="Palatino Linotype" w:cs="Tahoma"/>
          <w:szCs w:val="22"/>
        </w:rPr>
        <w:t xml:space="preserve">, </w:t>
      </w:r>
      <w:r w:rsidRPr="00BC49AF">
        <w:rPr>
          <w:rFonts w:ascii="Palatino Linotype" w:eastAsia="Calibri" w:hAnsi="Palatino Linotype" w:cs="Tahoma"/>
          <w:bCs/>
          <w:color w:val="000000"/>
          <w:szCs w:val="22"/>
        </w:rPr>
        <w:t xml:space="preserve">debe hacer entrega de ser procedente en versión pública, del o los documentos </w:t>
      </w:r>
      <w:r w:rsidR="00DE6DF7">
        <w:rPr>
          <w:rFonts w:ascii="Palatino Linotype" w:eastAsia="Calibri" w:hAnsi="Palatino Linotype" w:cs="Tahoma"/>
          <w:bCs/>
          <w:color w:val="000000"/>
          <w:szCs w:val="22"/>
        </w:rPr>
        <w:t xml:space="preserve">precisados con anterioridad, </w:t>
      </w:r>
      <w:r w:rsidRPr="00BC49AF">
        <w:rPr>
          <w:rFonts w:ascii="Palatino Linotype" w:eastAsia="Calibri" w:hAnsi="Palatino Linotype" w:cs="Tahoma"/>
          <w:bCs/>
          <w:color w:val="000000"/>
          <w:szCs w:val="22"/>
        </w:rPr>
        <w:t xml:space="preserve">de conformidad con </w:t>
      </w:r>
      <w:r w:rsidRPr="00BC49AF">
        <w:rPr>
          <w:rFonts w:ascii="Palatino Linotype" w:eastAsiaTheme="minorHAnsi" w:hAnsi="Palatino Linotype" w:cs="Arial"/>
        </w:rPr>
        <w:t>las siguientes consideraciones:</w:t>
      </w:r>
    </w:p>
    <w:p w14:paraId="4D919E7C" w14:textId="77777777" w:rsidR="00545541" w:rsidRDefault="00545541" w:rsidP="00AA0F0E">
      <w:pPr>
        <w:spacing w:line="360" w:lineRule="auto"/>
        <w:jc w:val="both"/>
        <w:rPr>
          <w:rFonts w:ascii="Palatino Linotype" w:eastAsiaTheme="minorHAnsi" w:hAnsi="Palatino Linotype" w:cs="Arial"/>
        </w:rPr>
      </w:pPr>
    </w:p>
    <w:p w14:paraId="789A6950" w14:textId="77777777" w:rsidR="00545541" w:rsidRPr="00545541" w:rsidRDefault="00545541" w:rsidP="00545541">
      <w:pPr>
        <w:spacing w:line="360" w:lineRule="auto"/>
        <w:jc w:val="both"/>
        <w:rPr>
          <w:rFonts w:ascii="Palatino Linotype" w:eastAsia="Calibri" w:hAnsi="Palatino Linotype" w:cs="Tahoma"/>
          <w:b/>
          <w:bCs/>
          <w:i/>
          <w:color w:val="000000"/>
          <w:szCs w:val="22"/>
          <w:u w:val="single"/>
        </w:rPr>
      </w:pPr>
      <w:r w:rsidRPr="00545541">
        <w:rPr>
          <w:rFonts w:ascii="Palatino Linotype" w:eastAsia="Calibri" w:hAnsi="Palatino Linotype" w:cs="Tahoma"/>
          <w:b/>
          <w:bCs/>
          <w:i/>
          <w:color w:val="000000"/>
          <w:szCs w:val="22"/>
          <w:u w:val="single"/>
        </w:rPr>
        <w:t>DE LA VERSIÓN PÚBLICA.</w:t>
      </w:r>
    </w:p>
    <w:p w14:paraId="56C71B38"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 xml:space="preserve">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w:t>
      </w:r>
      <w:r w:rsidRPr="00545541">
        <w:rPr>
          <w:rFonts w:ascii="Palatino Linotype" w:eastAsia="Calibri" w:hAnsi="Palatino Linotype" w:cs="Tahoma"/>
          <w:bCs/>
          <w:color w:val="000000"/>
          <w:szCs w:val="22"/>
          <w:lang w:val="es-MX"/>
        </w:rPr>
        <w:lastRenderedPageBreak/>
        <w:t>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2F6C289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635EA669"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 xml:space="preserve">Artículo 3. </w:t>
      </w:r>
      <w:r w:rsidRPr="00545541">
        <w:rPr>
          <w:rFonts w:ascii="Palatino Linotype" w:eastAsia="Calibri" w:hAnsi="Palatino Linotype" w:cs="Tahoma"/>
          <w:bCs/>
          <w:i/>
          <w:iCs/>
          <w:color w:val="000000"/>
          <w:sz w:val="22"/>
          <w:szCs w:val="22"/>
          <w:lang w:val="es-MX"/>
        </w:rPr>
        <w:t>Para los efectos de la presente Ley se entenderá por:</w:t>
      </w:r>
    </w:p>
    <w:p w14:paraId="4122FDC2"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Cs/>
          <w:i/>
          <w:iCs/>
          <w:color w:val="000000"/>
          <w:sz w:val="22"/>
          <w:szCs w:val="22"/>
          <w:lang w:val="es-MX"/>
        </w:rPr>
        <w:t>[…]</w:t>
      </w:r>
    </w:p>
    <w:p w14:paraId="766DDFBA"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 xml:space="preserve">IX. Datos personales: </w:t>
      </w:r>
      <w:r w:rsidRPr="00545541">
        <w:rPr>
          <w:rFonts w:ascii="Palatino Linotype" w:eastAsia="Calibri" w:hAnsi="Palatino Linotype" w:cs="Tahoma"/>
          <w:bCs/>
          <w:i/>
          <w:iCs/>
          <w:color w:val="000000"/>
          <w:sz w:val="22"/>
          <w:szCs w:val="22"/>
          <w:lang w:val="es-MX"/>
        </w:rPr>
        <w:t>La información concerniente a una persona, identificada o identificable según lo dispuesto por la Ley de Protección de Datos Personales del Estado de México;</w:t>
      </w:r>
    </w:p>
    <w:p w14:paraId="702CE41E"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w:t>
      </w:r>
    </w:p>
    <w:p w14:paraId="0538555A"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 xml:space="preserve">XLV. Versión pública: </w:t>
      </w:r>
      <w:r w:rsidRPr="00545541">
        <w:rPr>
          <w:rFonts w:ascii="Palatino Linotype" w:eastAsia="Calibri" w:hAnsi="Palatino Linotype" w:cs="Tahoma"/>
          <w:bCs/>
          <w:i/>
          <w:iCs/>
          <w:color w:val="000000"/>
          <w:sz w:val="22"/>
          <w:szCs w:val="22"/>
          <w:lang w:val="es-MX"/>
        </w:rPr>
        <w:t>Documento en el que se elimine, suprime o borra la información clasificada como reservada o confidencial para permitir su acceso.</w:t>
      </w:r>
    </w:p>
    <w:p w14:paraId="5D2F1A50"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p>
    <w:p w14:paraId="731146E0"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Artículo 122.</w:t>
      </w:r>
      <w:r w:rsidRPr="00545541">
        <w:rPr>
          <w:rFonts w:ascii="Palatino Linotype" w:eastAsia="Calibri" w:hAnsi="Palatino Linotype" w:cs="Tahoma"/>
          <w:bCs/>
          <w:i/>
          <w:iCs/>
          <w:color w:val="000000"/>
          <w:sz w:val="22"/>
          <w:szCs w:val="22"/>
          <w:lang w:val="es-MX"/>
        </w:rPr>
        <w:t xml:space="preserve"> La clasificación es el proceso mediante el cual el sujeto obligado determina que la información en su poder </w:t>
      </w:r>
      <w:proofErr w:type="spellStart"/>
      <w:r w:rsidRPr="00545541">
        <w:rPr>
          <w:rFonts w:ascii="Palatino Linotype" w:eastAsia="Calibri" w:hAnsi="Palatino Linotype" w:cs="Tahoma"/>
          <w:bCs/>
          <w:i/>
          <w:iCs/>
          <w:color w:val="000000"/>
          <w:sz w:val="22"/>
          <w:szCs w:val="22"/>
          <w:lang w:val="es-MX"/>
        </w:rPr>
        <w:t>actualiza</w:t>
      </w:r>
      <w:proofErr w:type="spellEnd"/>
      <w:r w:rsidRPr="00545541">
        <w:rPr>
          <w:rFonts w:ascii="Palatino Linotype" w:eastAsia="Calibri" w:hAnsi="Palatino Linotype" w:cs="Tahoma"/>
          <w:bCs/>
          <w:i/>
          <w:iCs/>
          <w:color w:val="000000"/>
          <w:sz w:val="22"/>
          <w:szCs w:val="22"/>
          <w:lang w:val="es-MX"/>
        </w:rPr>
        <w:t xml:space="preserve"> alguno de los supuestos de reserva o confidencialidad, de conformidad con lo dispuesto en el presente título.</w:t>
      </w:r>
    </w:p>
    <w:p w14:paraId="78D8FB14"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Cs/>
          <w:i/>
          <w:iCs/>
          <w:color w:val="000000"/>
          <w:sz w:val="22"/>
          <w:szCs w:val="22"/>
          <w:lang w:val="es-MX"/>
        </w:rPr>
        <w:t>[…]</w:t>
      </w:r>
    </w:p>
    <w:p w14:paraId="37252A46" w14:textId="77777777" w:rsidR="00545541" w:rsidRPr="00545541" w:rsidRDefault="00545541" w:rsidP="00545541">
      <w:pPr>
        <w:ind w:left="567" w:right="567"/>
        <w:jc w:val="both"/>
        <w:rPr>
          <w:rFonts w:ascii="Palatino Linotype" w:eastAsia="Calibri" w:hAnsi="Palatino Linotype" w:cs="Tahoma"/>
          <w:b/>
          <w:bCs/>
          <w:i/>
          <w:iCs/>
          <w:color w:val="000000"/>
          <w:sz w:val="22"/>
          <w:szCs w:val="22"/>
          <w:lang w:val="es-MX"/>
        </w:rPr>
      </w:pPr>
    </w:p>
    <w:p w14:paraId="27D38A96"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Artículo 132.</w:t>
      </w:r>
      <w:r w:rsidRPr="00545541">
        <w:rPr>
          <w:rFonts w:ascii="Palatino Linotype" w:eastAsia="Calibri" w:hAnsi="Palatino Linotype" w:cs="Tahoma"/>
          <w:bCs/>
          <w:i/>
          <w:iCs/>
          <w:color w:val="000000"/>
          <w:sz w:val="22"/>
          <w:szCs w:val="22"/>
          <w:lang w:val="es-MX"/>
        </w:rPr>
        <w:t> La clasificación de la información se llevará a cabo en el momento en que:</w:t>
      </w:r>
    </w:p>
    <w:p w14:paraId="79785715"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Cs/>
          <w:i/>
          <w:iCs/>
          <w:color w:val="000000"/>
          <w:sz w:val="22"/>
          <w:szCs w:val="22"/>
          <w:lang w:val="es-MX"/>
        </w:rPr>
        <w:t>[…]</w:t>
      </w:r>
    </w:p>
    <w:p w14:paraId="18B1C27B"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II. Se determine mediante resolución de autoridad competente; o</w:t>
      </w:r>
    </w:p>
    <w:p w14:paraId="767EBA47"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p>
    <w:p w14:paraId="76BD2E93"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
          <w:bCs/>
          <w:i/>
          <w:iCs/>
          <w:color w:val="000000"/>
          <w:sz w:val="22"/>
          <w:szCs w:val="22"/>
          <w:lang w:val="es-MX"/>
        </w:rPr>
        <w:t xml:space="preserve">Artículo 137. </w:t>
      </w:r>
      <w:r w:rsidRPr="00545541">
        <w:rPr>
          <w:rFonts w:ascii="Palatino Linotype" w:eastAsia="Calibri" w:hAnsi="Palatino Linotype" w:cs="Tahoma"/>
          <w:bCs/>
          <w:i/>
          <w:iCs/>
          <w:color w:val="000000"/>
          <w:sz w:val="22"/>
          <w:szCs w:val="22"/>
          <w:lang w:val="es-MX"/>
        </w:rPr>
        <w:t xml:space="preserve">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45541">
        <w:rPr>
          <w:rFonts w:ascii="Palatino Linotype" w:eastAsia="Calibri" w:hAnsi="Palatino Linotype" w:cs="Tahoma"/>
          <w:bCs/>
          <w:i/>
          <w:iCs/>
          <w:color w:val="000000"/>
          <w:sz w:val="22"/>
          <w:szCs w:val="22"/>
          <w:u w:val="single"/>
          <w:lang w:val="es-MX"/>
        </w:rPr>
        <w:t>de manera genérica y fundando y motivando su clasificación.”</w:t>
      </w:r>
    </w:p>
    <w:p w14:paraId="52B0B61C" w14:textId="77777777" w:rsidR="00545541" w:rsidRPr="00545541" w:rsidRDefault="00545541" w:rsidP="00545541">
      <w:pPr>
        <w:ind w:left="567" w:right="567"/>
        <w:jc w:val="both"/>
        <w:rPr>
          <w:rFonts w:ascii="Palatino Linotype" w:eastAsia="Calibri" w:hAnsi="Palatino Linotype" w:cs="Tahoma"/>
          <w:bCs/>
          <w:color w:val="000000"/>
          <w:sz w:val="22"/>
          <w:szCs w:val="22"/>
          <w:lang w:val="es-MX"/>
        </w:rPr>
      </w:pPr>
      <w:r w:rsidRPr="00545541">
        <w:rPr>
          <w:rFonts w:ascii="Palatino Linotype" w:eastAsia="Calibri" w:hAnsi="Palatino Linotype" w:cs="Tahoma"/>
          <w:bCs/>
          <w:color w:val="000000"/>
          <w:sz w:val="22"/>
          <w:szCs w:val="22"/>
          <w:lang w:val="es-MX"/>
        </w:rPr>
        <w:t>(Énfasis añadido)</w:t>
      </w:r>
    </w:p>
    <w:p w14:paraId="604741F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28BB5D61" w14:textId="77777777" w:rsidR="00545541" w:rsidRPr="00545541" w:rsidRDefault="00545541" w:rsidP="00545541">
      <w:pPr>
        <w:spacing w:line="360" w:lineRule="auto"/>
        <w:jc w:val="both"/>
        <w:rPr>
          <w:rFonts w:ascii="Palatino Linotype" w:eastAsia="Calibri" w:hAnsi="Palatino Linotype" w:cs="Tahoma"/>
          <w:bCs/>
          <w:color w:val="000000"/>
          <w:szCs w:val="22"/>
          <w:lang w:val="es-ES"/>
        </w:rPr>
      </w:pPr>
      <w:r w:rsidRPr="00545541">
        <w:rPr>
          <w:rFonts w:ascii="Palatino Linotype" w:eastAsia="Calibri" w:hAnsi="Palatino Linotype" w:cs="Tahoma"/>
          <w:bCs/>
          <w:color w:val="000000"/>
          <w:szCs w:val="22"/>
          <w:lang w:val="es-MX"/>
        </w:rPr>
        <w:t xml:space="preserve">En este sentido, el numeral trigésimo tercero fracción V de los Lineamientos Generales, precisa que para motivar la clasificación se deben acreditar las circunstancias de tiempo, modo y lugar, en suma </w:t>
      </w:r>
      <w:r w:rsidRPr="00545541">
        <w:rPr>
          <w:rFonts w:ascii="Palatino Linotype" w:eastAsia="Calibri" w:hAnsi="Palatino Linotype" w:cs="Tahoma"/>
          <w:bCs/>
          <w:color w:val="000000"/>
          <w:szCs w:val="22"/>
        </w:rPr>
        <w:t xml:space="preserve">el Sujeto Obligado </w:t>
      </w:r>
      <w:r w:rsidRPr="00545541">
        <w:rPr>
          <w:rFonts w:ascii="Palatino Linotype" w:eastAsia="Calibri" w:hAnsi="Palatino Linotype" w:cs="Tahoma"/>
          <w:bCs/>
          <w:color w:val="000000"/>
          <w:szCs w:val="22"/>
          <w:lang w:val="es-ES"/>
        </w:rPr>
        <w:t xml:space="preserve">deberá cumplir cabalmente con las formalidades previstas en el artículo 137, de la Ley de Transparencia y Acceso a la Información Pública del Estado de México y Municipios, así como con los numerales aplicables de los </w:t>
      </w:r>
      <w:r w:rsidRPr="00545541">
        <w:rPr>
          <w:rFonts w:ascii="Palatino Linotype" w:eastAsia="Calibri" w:hAnsi="Palatino Linotype" w:cs="Tahoma"/>
          <w:b/>
          <w:bCs/>
          <w:color w:val="000000"/>
          <w:szCs w:val="22"/>
          <w:lang w:val="es-ES"/>
        </w:rPr>
        <w:t xml:space="preserve">LINEAMIENTOS GENERALES EN MATERIA DE </w:t>
      </w:r>
      <w:r w:rsidRPr="00545541">
        <w:rPr>
          <w:rFonts w:ascii="Palatino Linotype" w:eastAsia="Calibri" w:hAnsi="Palatino Linotype" w:cs="Tahoma"/>
          <w:b/>
          <w:bCs/>
          <w:color w:val="000000"/>
          <w:szCs w:val="22"/>
          <w:lang w:val="es-ES"/>
        </w:rPr>
        <w:lastRenderedPageBreak/>
        <w:t>CLASIFICACIÓN Y DESCLASIFICACIÓN DE LA INFORMACIÓN, ASÍ COMO PARA LA ELABORACIÓN DE VERSIONES PÚBLICAS</w:t>
      </w:r>
      <w:r w:rsidRPr="00545541">
        <w:rPr>
          <w:rFonts w:ascii="Palatino Linotype" w:eastAsia="Calibri" w:hAnsi="Palatino Linotype" w:cs="Tahoma"/>
          <w:bCs/>
          <w:color w:val="000000"/>
          <w:szCs w:val="22"/>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6FA1D3E" w14:textId="77777777" w:rsidR="00545541" w:rsidRPr="00545541" w:rsidRDefault="00545541" w:rsidP="00545541">
      <w:pPr>
        <w:spacing w:line="360" w:lineRule="auto"/>
        <w:jc w:val="both"/>
        <w:rPr>
          <w:rFonts w:ascii="Palatino Linotype" w:eastAsia="Calibri" w:hAnsi="Palatino Linotype" w:cs="Tahoma"/>
          <w:bCs/>
          <w:color w:val="000000"/>
          <w:szCs w:val="22"/>
          <w:lang w:val="es-ES"/>
        </w:rPr>
      </w:pPr>
    </w:p>
    <w:p w14:paraId="3440A68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2F42063A"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12F5AFD9" w14:textId="77777777" w:rsidR="00545541" w:rsidRPr="00545541" w:rsidRDefault="00545541" w:rsidP="00545541">
      <w:pPr>
        <w:spacing w:line="360" w:lineRule="auto"/>
        <w:jc w:val="both"/>
        <w:rPr>
          <w:rFonts w:ascii="Palatino Linotype" w:eastAsia="Calibri" w:hAnsi="Palatino Linotype" w:cs="Tahoma"/>
          <w:bCs/>
          <w:color w:val="000000"/>
          <w:szCs w:val="22"/>
          <w:lang w:val="es-ES"/>
        </w:rPr>
      </w:pPr>
      <w:r w:rsidRPr="00545541">
        <w:rPr>
          <w:rFonts w:ascii="Palatino Linotype" w:eastAsia="Calibri" w:hAnsi="Palatino Linotype" w:cs="Tahoma"/>
          <w:bCs/>
          <w:color w:val="000000"/>
          <w:szCs w:val="22"/>
          <w:lang w:val="es-MX"/>
        </w:rPr>
        <w:t>En el mismo sentido, en el caso específico</w:t>
      </w:r>
      <w:r w:rsidRPr="00545541">
        <w:rPr>
          <w:rFonts w:ascii="Palatino Linotype" w:eastAsia="Calibri" w:hAnsi="Palatino Linotype" w:cs="Tahoma"/>
          <w:bCs/>
          <w:color w:val="000000"/>
          <w:szCs w:val="22"/>
          <w:lang w:val="es-ES"/>
        </w:rPr>
        <w:t xml:space="preserve">, de los documentos solicitados pudieran obrar datos que son considerados confidenciales, cuyo acceso debe ser restringido, los cuales deben testarse al momento de la elaboración de versiones públicas, como es el caso del </w:t>
      </w:r>
      <w:r w:rsidRPr="00545541">
        <w:rPr>
          <w:rFonts w:ascii="Palatino Linotype" w:eastAsia="Calibri" w:hAnsi="Palatino Linotype" w:cs="Tahoma"/>
          <w:b/>
          <w:bCs/>
          <w:color w:val="000000"/>
          <w:szCs w:val="22"/>
          <w:lang w:val="es-ES"/>
        </w:rPr>
        <w:t>Registro Federal de Contribuyentes</w:t>
      </w:r>
      <w:r w:rsidRPr="00545541">
        <w:rPr>
          <w:rFonts w:ascii="Palatino Linotype" w:eastAsia="Calibri" w:hAnsi="Palatino Linotype" w:cs="Tahoma"/>
          <w:bCs/>
          <w:color w:val="000000"/>
          <w:szCs w:val="22"/>
          <w:lang w:val="es-ES"/>
        </w:rPr>
        <w:t xml:space="preserve"> (RFC) y la </w:t>
      </w:r>
      <w:r w:rsidRPr="00545541">
        <w:rPr>
          <w:rFonts w:ascii="Palatino Linotype" w:eastAsia="Calibri" w:hAnsi="Palatino Linotype" w:cs="Tahoma"/>
          <w:b/>
          <w:bCs/>
          <w:color w:val="000000"/>
          <w:szCs w:val="22"/>
          <w:lang w:val="es-ES"/>
        </w:rPr>
        <w:t>Clave Única de Registro de Población</w:t>
      </w:r>
      <w:r w:rsidRPr="00545541">
        <w:rPr>
          <w:rFonts w:ascii="Palatino Linotype" w:eastAsia="Calibri" w:hAnsi="Palatino Linotype" w:cs="Tahoma"/>
          <w:bCs/>
          <w:color w:val="000000"/>
          <w:szCs w:val="22"/>
          <w:lang w:val="es-ES"/>
        </w:rPr>
        <w:t xml:space="preserve"> (CURP).</w:t>
      </w:r>
    </w:p>
    <w:p w14:paraId="3988A327"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49E7DCDE" w14:textId="77777777" w:rsidR="00545541" w:rsidRPr="00545541"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rPr>
        <w:t xml:space="preserve">Por lo que hace a la </w:t>
      </w:r>
      <w:r w:rsidRPr="00545541">
        <w:rPr>
          <w:rFonts w:ascii="Palatino Linotype" w:eastAsia="Calibri" w:hAnsi="Palatino Linotype" w:cs="Tahoma"/>
          <w:b/>
          <w:bCs/>
          <w:color w:val="000000"/>
          <w:szCs w:val="22"/>
          <w:u w:val="single"/>
        </w:rPr>
        <w:t>fotografía de los servidores públicos</w:t>
      </w:r>
      <w:r w:rsidRPr="00545541">
        <w:rPr>
          <w:rFonts w:ascii="Palatino Linotype" w:eastAsia="Calibri" w:hAnsi="Palatino Linotype" w:cs="Tahoma"/>
          <w:bCs/>
          <w:color w:val="000000"/>
          <w:szCs w:val="22"/>
        </w:rPr>
        <w:t>, debe señalar que los servidores públicos tienen un espectro menor de protección a sus datos personales en comparación con cualquier otra persona física. Esto debido al 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5F111859" w14:textId="77777777" w:rsidR="00545541" w:rsidRPr="00545541" w:rsidRDefault="00545541" w:rsidP="00545541">
      <w:pPr>
        <w:spacing w:line="360" w:lineRule="auto"/>
        <w:jc w:val="both"/>
        <w:rPr>
          <w:rFonts w:ascii="Palatino Linotype" w:eastAsia="Calibri" w:hAnsi="Palatino Linotype" w:cs="Tahoma"/>
          <w:bCs/>
          <w:color w:val="000000"/>
          <w:szCs w:val="22"/>
        </w:rPr>
      </w:pPr>
    </w:p>
    <w:p w14:paraId="2DDFF728" w14:textId="77777777" w:rsidR="00545541" w:rsidRPr="00545541"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rPr>
        <w:lastRenderedPageBreak/>
        <w:t xml:space="preserve">Conforme a lo anterior, resulta necesario señalar que el Pleno de este Instituto emitió el criterio 03/2019 cuyo rubro dispone lo siguiente: </w:t>
      </w:r>
      <w:r w:rsidRPr="00545541">
        <w:rPr>
          <w:rFonts w:ascii="Palatino Linotype" w:eastAsia="Calibri" w:hAnsi="Palatino Linotype" w:cs="Tahoma"/>
          <w:b/>
          <w:bCs/>
          <w:color w:val="000000"/>
          <w:szCs w:val="22"/>
        </w:rPr>
        <w:t>“Servidores públicos con categoría de mando medio y superior. La fotografía de aquellos es de carácter público”</w:t>
      </w:r>
      <w:r w:rsidRPr="00545541">
        <w:rPr>
          <w:rFonts w:ascii="Palatino Linotype" w:eastAsia="Calibri" w:hAnsi="Palatino Linotype" w:cs="Tahoma"/>
          <w:bCs/>
          <w:color w:val="000000"/>
          <w:szCs w:val="22"/>
        </w:rPr>
        <w:t>; no obstante, dicho criterio fue interrumpido en términos del artículo 9, fracción XXVII del Reglamento Interior del Instituto de Transparencia, Acceso a la Información Pública y Protección de Datos Personales del Estado de México y Municipios.</w:t>
      </w:r>
    </w:p>
    <w:p w14:paraId="041997CC" w14:textId="77777777" w:rsidR="00545541" w:rsidRPr="00545541" w:rsidRDefault="00545541" w:rsidP="00545541">
      <w:pPr>
        <w:spacing w:line="360" w:lineRule="auto"/>
        <w:jc w:val="both"/>
        <w:rPr>
          <w:rFonts w:ascii="Palatino Linotype" w:eastAsia="Calibri" w:hAnsi="Palatino Linotype" w:cs="Tahoma"/>
          <w:bCs/>
          <w:color w:val="000000"/>
          <w:szCs w:val="22"/>
        </w:rPr>
      </w:pPr>
    </w:p>
    <w:p w14:paraId="64E10D8D" w14:textId="77777777" w:rsidR="00545541" w:rsidRPr="00545541"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rPr>
        <w:t xml:space="preserve">Debido a lo anterior, </w:t>
      </w:r>
      <w:r w:rsidRPr="00545541">
        <w:rPr>
          <w:rFonts w:ascii="Palatino Linotype" w:eastAsia="Calibri" w:hAnsi="Palatino Linotype" w:cs="Tahoma"/>
          <w:b/>
          <w:bCs/>
          <w:color w:val="000000"/>
          <w:szCs w:val="22"/>
        </w:rPr>
        <w:t>las fotografías de servidores públicos sin importar el nivel o rango guardan la naturaleza de públicas</w:t>
      </w:r>
      <w:r w:rsidRPr="00545541">
        <w:rPr>
          <w:rFonts w:ascii="Palatino Linotype" w:eastAsia="Calibri" w:hAnsi="Palatino Linotype" w:cs="Tahoma"/>
          <w:bCs/>
          <w:color w:val="000000"/>
          <w:szCs w:val="22"/>
        </w:rPr>
        <w:t xml:space="preserve"> (con excepción del personal operativo en materia de seguridad) y no procede su clasificación, en términos del artículo 143, fracción I, de la Ley de Transparencia y Acceso a la Información Pública del Estado de México y Municipios. </w:t>
      </w:r>
    </w:p>
    <w:p w14:paraId="28D1CD04" w14:textId="77777777" w:rsidR="00545541" w:rsidRPr="00545541" w:rsidRDefault="00545541" w:rsidP="00545541">
      <w:pPr>
        <w:spacing w:line="360" w:lineRule="auto"/>
        <w:jc w:val="both"/>
        <w:rPr>
          <w:rFonts w:ascii="Palatino Linotype" w:eastAsia="Calibri" w:hAnsi="Palatino Linotype" w:cs="Tahoma"/>
          <w:bCs/>
          <w:color w:val="000000"/>
          <w:szCs w:val="22"/>
        </w:rPr>
      </w:pPr>
    </w:p>
    <w:p w14:paraId="13B2D06C" w14:textId="15DE3E2F" w:rsidR="00545541" w:rsidRPr="00545541"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rPr>
        <w:t>Por otra parte, la firma que plasmen las personas en los documentos que se haga entrega como requisito para ingresar al servicio público se considera como un dato susceptible de ser suprimido o testado; esto con apego a lo dispuesto en el criterio 002/2019 emitido por el</w:t>
      </w:r>
      <w:r w:rsidR="009D0927">
        <w:rPr>
          <w:rFonts w:ascii="Palatino Linotype" w:eastAsia="Calibri" w:hAnsi="Palatino Linotype" w:cs="Tahoma"/>
          <w:bCs/>
          <w:color w:val="000000"/>
          <w:szCs w:val="22"/>
        </w:rPr>
        <w:t xml:space="preserve"> entonces</w:t>
      </w:r>
      <w:r w:rsidRPr="00545541">
        <w:rPr>
          <w:rFonts w:ascii="Palatino Linotype" w:eastAsia="Calibri" w:hAnsi="Palatino Linotype" w:cs="Tahoma"/>
          <w:bCs/>
          <w:color w:val="000000"/>
          <w:szCs w:val="22"/>
        </w:rPr>
        <w:t xml:space="preserve"> INAI, que a la letra estipula lo siguiente:</w:t>
      </w:r>
    </w:p>
    <w:p w14:paraId="4DF27B07" w14:textId="77777777" w:rsidR="00545541" w:rsidRPr="00545541" w:rsidRDefault="00545541" w:rsidP="00545541">
      <w:pPr>
        <w:spacing w:line="360" w:lineRule="auto"/>
        <w:jc w:val="both"/>
        <w:rPr>
          <w:rFonts w:ascii="Palatino Linotype" w:eastAsia="Calibri" w:hAnsi="Palatino Linotype" w:cs="Tahoma"/>
          <w:bCs/>
          <w:color w:val="000000"/>
          <w:szCs w:val="22"/>
        </w:rPr>
      </w:pPr>
    </w:p>
    <w:p w14:paraId="6A66936E" w14:textId="77777777" w:rsidR="00545541" w:rsidRPr="00545541" w:rsidRDefault="00545541" w:rsidP="00545541">
      <w:pPr>
        <w:ind w:left="567" w:right="567"/>
        <w:jc w:val="both"/>
        <w:rPr>
          <w:rFonts w:ascii="Palatino Linotype" w:eastAsia="Calibri" w:hAnsi="Palatino Linotype" w:cs="Tahoma"/>
          <w:bCs/>
          <w:i/>
          <w:color w:val="000000"/>
          <w:sz w:val="22"/>
          <w:szCs w:val="22"/>
        </w:rPr>
      </w:pPr>
      <w:r w:rsidRPr="00545541">
        <w:rPr>
          <w:rFonts w:ascii="Palatino Linotype" w:eastAsia="Calibri" w:hAnsi="Palatino Linotype" w:cs="Tahoma"/>
          <w:b/>
          <w:bCs/>
          <w:i/>
          <w:color w:val="000000"/>
          <w:sz w:val="22"/>
          <w:szCs w:val="22"/>
        </w:rPr>
        <w:t>Firma y rúbrica de servidores públicos.</w:t>
      </w:r>
      <w:r w:rsidRPr="00545541">
        <w:rPr>
          <w:rFonts w:ascii="Palatino Linotype" w:eastAsia="Calibri" w:hAnsi="Palatino Linotype" w:cs="Tahoma"/>
          <w:bCs/>
          <w:i/>
          <w:color w:val="000000"/>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32E5A2" w14:textId="77777777" w:rsidR="00545541" w:rsidRPr="00545541" w:rsidRDefault="00545541" w:rsidP="00545541">
      <w:pPr>
        <w:spacing w:line="360" w:lineRule="auto"/>
        <w:jc w:val="both"/>
        <w:rPr>
          <w:rFonts w:ascii="Palatino Linotype" w:eastAsia="Calibri" w:hAnsi="Palatino Linotype" w:cs="Tahoma"/>
          <w:bCs/>
          <w:color w:val="000000"/>
          <w:szCs w:val="22"/>
        </w:rPr>
      </w:pPr>
    </w:p>
    <w:p w14:paraId="47A06FA9" w14:textId="77777777" w:rsidR="00545541" w:rsidRPr="00545541"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rPr>
        <w:t>En ese tenor, dado que al plasmar la firma en dichos documentos no se cumple ninguna de las hipótesis previstas en el criterio en cita, se debe entender que las firmas contenidas en estos deben tenerse como datos de naturaleza confidencial.</w:t>
      </w:r>
    </w:p>
    <w:p w14:paraId="70E89151"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251BB1F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45541">
        <w:rPr>
          <w:rFonts w:ascii="Palatino Linotype" w:eastAsia="Calibri" w:hAnsi="Palatino Linotype" w:cs="Tahoma"/>
          <w:bCs/>
          <w:color w:val="000000"/>
          <w:szCs w:val="22"/>
        </w:rPr>
        <w:t>el Sujeto Obligado</w:t>
      </w:r>
      <w:r w:rsidRPr="00545541">
        <w:rPr>
          <w:rFonts w:ascii="Palatino Linotype" w:eastAsia="Calibri" w:hAnsi="Palatino Linotype" w:cs="Tahoma"/>
          <w:bCs/>
          <w:color w:val="000000"/>
          <w:szCs w:val="22"/>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87D70E"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20520B01"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Por tanto, la fundamentación y motivación consiste en la obligación que tiene todo ente público de expresar los preceptos jurídicos aplicables al asunto motivo del acto y las razones o argumentos de su actuar.</w:t>
      </w:r>
    </w:p>
    <w:p w14:paraId="067CF3D1"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02A25339" w14:textId="77777777" w:rsid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Al respecto, el máximo tribunal del país ha establecido jurisprudencia respecto a qué debe entenderse por fundamentación y motivación, en los siguientes términos:</w:t>
      </w:r>
    </w:p>
    <w:p w14:paraId="44469437"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285F7153" w14:textId="77777777" w:rsidR="00545541" w:rsidRPr="00545541" w:rsidRDefault="00545541" w:rsidP="00545541">
      <w:pPr>
        <w:ind w:left="567" w:right="567"/>
        <w:jc w:val="both"/>
        <w:rPr>
          <w:rFonts w:ascii="Palatino Linotype" w:eastAsia="Calibri" w:hAnsi="Palatino Linotype" w:cs="Tahoma"/>
          <w:bCs/>
          <w:i/>
          <w:color w:val="000000"/>
          <w:sz w:val="22"/>
          <w:szCs w:val="22"/>
          <w:lang w:val="es-MX"/>
        </w:rPr>
      </w:pPr>
      <w:r w:rsidRPr="00545541">
        <w:rPr>
          <w:rFonts w:ascii="Palatino Linotype" w:eastAsia="Calibri" w:hAnsi="Palatino Linotype" w:cs="Tahoma"/>
          <w:b/>
          <w:bCs/>
          <w:i/>
          <w:color w:val="000000"/>
          <w:sz w:val="22"/>
          <w:szCs w:val="22"/>
          <w:lang w:val="es-MX"/>
        </w:rPr>
        <w:t xml:space="preserve">“FUNDAMENTACIÓN Y MOTIVACIÓN. </w:t>
      </w:r>
      <w:r w:rsidRPr="00545541">
        <w:rPr>
          <w:rFonts w:ascii="Palatino Linotype" w:eastAsia="Calibri" w:hAnsi="Palatino Linotype" w:cs="Tahoma"/>
          <w:bCs/>
          <w:i/>
          <w:color w:val="000000"/>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08B38C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280ECB12"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 xml:space="preserve">Así, en un acto de autoridad se surte la debida fundamentación cuando se cita el precepto legal aplicable al caso concreto y la debida motivación cuando se expresan las </w:t>
      </w:r>
      <w:r w:rsidRPr="00545541">
        <w:rPr>
          <w:rFonts w:ascii="Palatino Linotype" w:eastAsia="Calibri" w:hAnsi="Palatino Linotype" w:cs="Tahoma"/>
          <w:bCs/>
          <w:color w:val="000000"/>
          <w:szCs w:val="22"/>
          <w:lang w:val="es-MX"/>
        </w:rPr>
        <w:lastRenderedPageBreak/>
        <w:t>razones, motivos o circunstancias que tomó en cuenta la autoridad para adecuar el hecho a los fundamentos de derecho.</w:t>
      </w:r>
    </w:p>
    <w:p w14:paraId="5A9126A9"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0D851948"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27AA9C"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7AC8F923" w14:textId="77777777" w:rsidR="00545541" w:rsidRPr="00545541" w:rsidRDefault="00545541" w:rsidP="00545541">
      <w:pPr>
        <w:ind w:left="567" w:right="567"/>
        <w:jc w:val="both"/>
        <w:rPr>
          <w:rFonts w:ascii="Palatino Linotype" w:eastAsia="Calibri" w:hAnsi="Palatino Linotype" w:cs="Tahoma"/>
          <w:bCs/>
          <w:i/>
          <w:color w:val="000000"/>
          <w:sz w:val="22"/>
          <w:szCs w:val="22"/>
          <w:lang w:val="es-MX"/>
        </w:rPr>
      </w:pPr>
      <w:r w:rsidRPr="00545541">
        <w:rPr>
          <w:rFonts w:ascii="Palatino Linotype" w:eastAsia="Calibri" w:hAnsi="Palatino Linotype" w:cs="Tahoma"/>
          <w:b/>
          <w:bCs/>
          <w:i/>
          <w:color w:val="000000"/>
          <w:sz w:val="22"/>
          <w:szCs w:val="22"/>
          <w:lang w:val="es-MX"/>
        </w:rPr>
        <w:t>“FUNDAMENTACIÓN Y MOTIVACIÓN. EL ASPECTO FORMAL DE LA GARANTÍA Y SU FINALIDAD SE TRADUCEN EN EXPLICAR, JUSTIFICAR, POSIBILITAR LA DEFENSA Y COMUNICAR LA DECISIÓN</w:t>
      </w:r>
      <w:r w:rsidRPr="00545541">
        <w:rPr>
          <w:rFonts w:ascii="Palatino Linotype" w:eastAsia="Calibri" w:hAnsi="Palatino Linotype" w:cs="Tahoma"/>
          <w:bCs/>
          <w:i/>
          <w:color w:val="000000"/>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0AA516"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326BE9BA"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r w:rsidRPr="00545541">
        <w:rPr>
          <w:rFonts w:ascii="Palatino Linotype" w:eastAsia="Calibri" w:hAnsi="Palatino Linotype" w:cs="Tahoma"/>
          <w:bCs/>
          <w:color w:val="000000"/>
          <w:szCs w:val="22"/>
          <w:lang w:val="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0F248E7" w14:textId="77777777" w:rsidR="00545541" w:rsidRPr="00545541" w:rsidRDefault="00545541" w:rsidP="00545541">
      <w:pPr>
        <w:spacing w:line="360" w:lineRule="auto"/>
        <w:jc w:val="both"/>
        <w:rPr>
          <w:rFonts w:ascii="Palatino Linotype" w:eastAsia="Calibri" w:hAnsi="Palatino Linotype" w:cs="Tahoma"/>
          <w:bCs/>
          <w:color w:val="000000"/>
          <w:szCs w:val="22"/>
          <w:lang w:val="es-MX"/>
        </w:rPr>
      </w:pPr>
    </w:p>
    <w:p w14:paraId="7ACBC55C" w14:textId="19E3B8F0" w:rsidR="00545541" w:rsidRPr="00BC49AF" w:rsidRDefault="00545541" w:rsidP="00545541">
      <w:pPr>
        <w:spacing w:line="360" w:lineRule="auto"/>
        <w:jc w:val="both"/>
        <w:rPr>
          <w:rFonts w:ascii="Palatino Linotype" w:eastAsia="Calibri" w:hAnsi="Palatino Linotype" w:cs="Tahoma"/>
          <w:bCs/>
          <w:color w:val="000000"/>
          <w:szCs w:val="22"/>
        </w:rPr>
      </w:pPr>
      <w:r w:rsidRPr="00545541">
        <w:rPr>
          <w:rFonts w:ascii="Palatino Linotype" w:eastAsia="Calibri" w:hAnsi="Palatino Linotype" w:cs="Tahoma"/>
          <w:bCs/>
          <w:color w:val="000000"/>
          <w:szCs w:val="22"/>
          <w:lang w:val="es-ES"/>
        </w:rPr>
        <w:lastRenderedPageBreak/>
        <w:t>Por lo tanto, la entrega de documentos en su versión pública debe acompañarse necesariamente del Acuerdo del Comité de Transparencia del Sujeto Obligado</w:t>
      </w:r>
      <w:r w:rsidRPr="00545541">
        <w:rPr>
          <w:rFonts w:ascii="Palatino Linotype" w:eastAsia="Calibri" w:hAnsi="Palatino Linotype" w:cs="Tahoma"/>
          <w:b/>
          <w:bCs/>
          <w:color w:val="000000"/>
          <w:szCs w:val="22"/>
          <w:lang w:val="es-ES"/>
        </w:rPr>
        <w:t xml:space="preserve"> </w:t>
      </w:r>
      <w:r w:rsidRPr="00545541">
        <w:rPr>
          <w:rFonts w:ascii="Palatino Linotype" w:eastAsia="Calibri" w:hAnsi="Palatino Linotype" w:cs="Tahoma"/>
          <w:bCs/>
          <w:color w:val="000000"/>
          <w:szCs w:val="22"/>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F01CBC" w14:textId="77777777" w:rsidR="00545541" w:rsidRDefault="00545541" w:rsidP="00926CBA">
      <w:pPr>
        <w:spacing w:line="360" w:lineRule="auto"/>
        <w:jc w:val="both"/>
        <w:rPr>
          <w:rFonts w:ascii="Palatino Linotype" w:hAnsi="Palatino Linotype"/>
          <w:b/>
          <w:bCs/>
          <w:i/>
          <w:iCs/>
          <w:sz w:val="28"/>
          <w:u w:val="single"/>
        </w:rPr>
      </w:pPr>
    </w:p>
    <w:p w14:paraId="35BE3A89" w14:textId="1629E2D7" w:rsidR="00926CBA" w:rsidRPr="00BC49AF" w:rsidRDefault="00926CBA" w:rsidP="00926CBA">
      <w:pPr>
        <w:spacing w:line="360" w:lineRule="auto"/>
        <w:jc w:val="both"/>
        <w:rPr>
          <w:rFonts w:ascii="Palatino Linotype" w:eastAsia="Calibri" w:hAnsi="Palatino Linotype" w:cs="Calibri"/>
        </w:rPr>
      </w:pPr>
      <w:r w:rsidRPr="00BC49AF">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DD87CC0" w14:textId="77777777" w:rsidR="00926CBA" w:rsidRPr="00BC49AF" w:rsidRDefault="00926CBA" w:rsidP="006F596B">
      <w:pPr>
        <w:spacing w:line="360" w:lineRule="auto"/>
        <w:jc w:val="both"/>
        <w:rPr>
          <w:rFonts w:ascii="Palatino Linotype" w:eastAsia="Calibri" w:hAnsi="Palatino Linotype" w:cs="Calibri"/>
        </w:rPr>
      </w:pPr>
    </w:p>
    <w:p w14:paraId="5536A991" w14:textId="50E118BF" w:rsidR="006F596B" w:rsidRPr="00BC49AF" w:rsidRDefault="006F596B" w:rsidP="006F596B">
      <w:pPr>
        <w:spacing w:line="360" w:lineRule="auto"/>
        <w:jc w:val="both"/>
        <w:rPr>
          <w:rFonts w:ascii="Palatino Linotype" w:hAnsi="Palatino Linotype"/>
        </w:rPr>
      </w:pPr>
      <w:r w:rsidRPr="00BC49AF">
        <w:rPr>
          <w:rFonts w:ascii="Palatino Linotype" w:hAnsi="Palatino Linotype" w:cs="Arial"/>
        </w:rPr>
        <w:t>Final</w:t>
      </w:r>
      <w:r w:rsidRPr="00BC49AF">
        <w:rPr>
          <w:rFonts w:ascii="Palatino Linotype" w:hAnsi="Palatino Linotype"/>
        </w:rPr>
        <w:t>mente</w:t>
      </w:r>
      <w:r w:rsidR="00AD6E7B" w:rsidRPr="00BC49AF">
        <w:rPr>
          <w:rFonts w:ascii="Palatino Linotype" w:hAnsi="Palatino Linotype"/>
        </w:rPr>
        <w:t>,</w:t>
      </w:r>
      <w:r w:rsidRPr="00BC49AF">
        <w:rPr>
          <w:rFonts w:ascii="Palatino Linotype" w:hAnsi="Palatino Linotype"/>
        </w:rPr>
        <w:t xml:space="preserve"> y en mérito de lo expuesto en líneas anteriores, resultan parcialmente fundados los motivos de inconformidad vertidos por </w:t>
      </w:r>
      <w:r w:rsidR="00545541">
        <w:rPr>
          <w:rFonts w:ascii="Palatino Linotype" w:hAnsi="Palatino Linotype"/>
          <w:b/>
        </w:rPr>
        <w:t>la</w:t>
      </w:r>
      <w:r w:rsidRPr="00BC49AF">
        <w:rPr>
          <w:rFonts w:ascii="Palatino Linotype" w:hAnsi="Palatino Linotype"/>
          <w:b/>
        </w:rPr>
        <w:t xml:space="preserve"> Recurrente</w:t>
      </w:r>
      <w:r w:rsidRPr="00BC49AF">
        <w:rPr>
          <w:rFonts w:ascii="Palatino Linotype" w:hAnsi="Palatino Linotype"/>
        </w:rPr>
        <w:t xml:space="preserve">, por ello con fundamento en la </w:t>
      </w:r>
      <w:r w:rsidR="007B6D97">
        <w:rPr>
          <w:rFonts w:ascii="Palatino Linotype" w:hAnsi="Palatino Linotype"/>
          <w:i/>
        </w:rPr>
        <w:t>primera</w:t>
      </w:r>
      <w:r w:rsidRPr="00BC49AF">
        <w:rPr>
          <w:rFonts w:ascii="Palatino Linotype" w:hAnsi="Palatino Linotype"/>
          <w:i/>
        </w:rPr>
        <w:t xml:space="preserve"> hipótesis</w:t>
      </w:r>
      <w:r w:rsidRPr="00BC49AF">
        <w:rPr>
          <w:rFonts w:ascii="Palatino Linotype" w:hAnsi="Palatino Linotype"/>
        </w:rPr>
        <w:t xml:space="preserve"> del artículo 186, fracción III, de la Ley de Transparencia y Acceso a la Información Pública del Estado de México y Municipios, se </w:t>
      </w:r>
      <w:r w:rsidR="007B6D97">
        <w:rPr>
          <w:rFonts w:ascii="Palatino Linotype" w:hAnsi="Palatino Linotype"/>
          <w:b/>
        </w:rPr>
        <w:t>REVOCA</w:t>
      </w:r>
      <w:r w:rsidRPr="00BC49AF">
        <w:rPr>
          <w:rFonts w:ascii="Palatino Linotype" w:hAnsi="Palatino Linotype"/>
          <w:b/>
        </w:rPr>
        <w:t xml:space="preserve"> </w:t>
      </w:r>
      <w:r w:rsidRPr="00BC49AF">
        <w:rPr>
          <w:rFonts w:ascii="Palatino Linotype" w:hAnsi="Palatino Linotype"/>
        </w:rPr>
        <w:t xml:space="preserve">la respuesta a la solicitud de </w:t>
      </w:r>
      <w:r w:rsidR="007B6D97" w:rsidRPr="007B6D97">
        <w:rPr>
          <w:rFonts w:ascii="Palatino Linotype" w:hAnsi="Palatino Linotype"/>
          <w:b/>
          <w:bCs/>
        </w:rPr>
        <w:t>00190/TEMAMATL/IP/2025</w:t>
      </w:r>
      <w:r w:rsidRPr="00BC49AF">
        <w:rPr>
          <w:rFonts w:ascii="Palatino Linotype" w:hAnsi="Palatino Linotype" w:cs="Arial"/>
        </w:rPr>
        <w:t xml:space="preserve">, </w:t>
      </w:r>
      <w:r w:rsidRPr="00BC49AF">
        <w:rPr>
          <w:rFonts w:ascii="Palatino Linotype" w:hAnsi="Palatino Linotype"/>
        </w:rPr>
        <w:t>que ha sido materia del presente fallo.</w:t>
      </w:r>
    </w:p>
    <w:p w14:paraId="2D13F505" w14:textId="77777777" w:rsidR="006F596B" w:rsidRPr="00BC49AF" w:rsidRDefault="006F596B" w:rsidP="006F596B">
      <w:pPr>
        <w:spacing w:line="360" w:lineRule="auto"/>
        <w:jc w:val="both"/>
        <w:rPr>
          <w:rFonts w:ascii="Palatino Linotype" w:hAnsi="Palatino Linotype"/>
        </w:rPr>
      </w:pPr>
    </w:p>
    <w:p w14:paraId="71AB9662" w14:textId="77777777" w:rsidR="006F596B" w:rsidRPr="00BC49AF" w:rsidRDefault="006F596B" w:rsidP="006F596B">
      <w:pPr>
        <w:spacing w:line="360" w:lineRule="auto"/>
        <w:jc w:val="both"/>
        <w:rPr>
          <w:rFonts w:ascii="Palatino Linotype" w:hAnsi="Palatino Linotype"/>
        </w:rPr>
      </w:pPr>
      <w:r w:rsidRPr="00BC49AF">
        <w:rPr>
          <w:rFonts w:ascii="Palatino Linotype" w:hAnsi="Palatino Linotype"/>
        </w:rPr>
        <w:lastRenderedPageBreak/>
        <w:t xml:space="preserve">Por lo antes expuesto y fundado. </w:t>
      </w:r>
    </w:p>
    <w:p w14:paraId="5EB51813" w14:textId="77777777" w:rsidR="006F596B" w:rsidRPr="00BC49AF" w:rsidRDefault="006F596B" w:rsidP="006F596B">
      <w:pPr>
        <w:spacing w:line="360" w:lineRule="auto"/>
        <w:jc w:val="both"/>
        <w:rPr>
          <w:rFonts w:ascii="Palatino Linotype" w:hAnsi="Palatino Linotype"/>
        </w:rPr>
      </w:pPr>
    </w:p>
    <w:p w14:paraId="64696F16" w14:textId="77777777" w:rsidR="00AD6E7B" w:rsidRPr="00BC49AF" w:rsidRDefault="00AD6E7B" w:rsidP="006F596B">
      <w:pPr>
        <w:spacing w:line="360" w:lineRule="auto"/>
        <w:jc w:val="both"/>
        <w:rPr>
          <w:rFonts w:ascii="Palatino Linotype" w:hAnsi="Palatino Linotype"/>
        </w:rPr>
      </w:pPr>
    </w:p>
    <w:p w14:paraId="3BD78532" w14:textId="77777777" w:rsidR="006F596B" w:rsidRPr="00BC49AF" w:rsidRDefault="006F596B" w:rsidP="006F596B">
      <w:pPr>
        <w:spacing w:line="360" w:lineRule="auto"/>
        <w:jc w:val="center"/>
        <w:rPr>
          <w:rFonts w:ascii="Palatino Linotype" w:hAnsi="Palatino Linotype"/>
          <w:b/>
          <w:bCs/>
          <w:spacing w:val="60"/>
          <w:sz w:val="28"/>
        </w:rPr>
      </w:pPr>
      <w:r w:rsidRPr="00BC49AF">
        <w:rPr>
          <w:rFonts w:ascii="Palatino Linotype" w:hAnsi="Palatino Linotype"/>
          <w:b/>
          <w:bCs/>
          <w:spacing w:val="60"/>
          <w:sz w:val="28"/>
        </w:rPr>
        <w:t>SE    RESUELVE</w:t>
      </w:r>
    </w:p>
    <w:p w14:paraId="561D9FB6" w14:textId="77777777" w:rsidR="006F596B" w:rsidRPr="00BC49AF" w:rsidRDefault="006F596B" w:rsidP="006F596B">
      <w:pPr>
        <w:rPr>
          <w:rFonts w:ascii="Palatino Linotype" w:hAnsi="Palatino Linotype"/>
        </w:rPr>
      </w:pPr>
    </w:p>
    <w:p w14:paraId="4984ED12" w14:textId="3AA68C82" w:rsidR="006F596B" w:rsidRPr="00BC49AF" w:rsidRDefault="006F596B" w:rsidP="006F596B">
      <w:pPr>
        <w:autoSpaceDE w:val="0"/>
        <w:autoSpaceDN w:val="0"/>
        <w:adjustRightInd w:val="0"/>
        <w:spacing w:line="360" w:lineRule="auto"/>
        <w:ind w:right="49"/>
        <w:jc w:val="both"/>
        <w:rPr>
          <w:rFonts w:ascii="Palatino Linotype" w:hAnsi="Palatino Linotype" w:cs="Arial"/>
        </w:rPr>
      </w:pPr>
      <w:r w:rsidRPr="00BC49AF">
        <w:rPr>
          <w:rFonts w:ascii="Palatino Linotype" w:hAnsi="Palatino Linotype" w:cs="Arial"/>
          <w:b/>
          <w:sz w:val="28"/>
          <w:szCs w:val="28"/>
        </w:rPr>
        <w:t>PRIMERO.</w:t>
      </w:r>
      <w:r w:rsidRPr="00BC49AF">
        <w:rPr>
          <w:rFonts w:ascii="Palatino Linotype" w:hAnsi="Palatino Linotype" w:cs="Arial"/>
        </w:rPr>
        <w:t xml:space="preserve"> Se</w:t>
      </w:r>
      <w:r w:rsidRPr="00BC49AF">
        <w:rPr>
          <w:rFonts w:ascii="Palatino Linotype" w:hAnsi="Palatino Linotype" w:cs="Arial"/>
          <w:b/>
        </w:rPr>
        <w:t xml:space="preserve"> </w:t>
      </w:r>
      <w:r w:rsidR="007B6D97">
        <w:rPr>
          <w:rFonts w:ascii="Palatino Linotype" w:hAnsi="Palatino Linotype" w:cs="Arial"/>
          <w:b/>
        </w:rPr>
        <w:t>REVOCA</w:t>
      </w:r>
      <w:r w:rsidRPr="00BC49AF">
        <w:rPr>
          <w:rFonts w:ascii="Palatino Linotype" w:hAnsi="Palatino Linotype" w:cs="Arial"/>
          <w:b/>
        </w:rPr>
        <w:t xml:space="preserve"> </w:t>
      </w:r>
      <w:r w:rsidRPr="00BC49AF">
        <w:rPr>
          <w:rFonts w:ascii="Palatino Linotype" w:eastAsia="Arial Unicode MS" w:hAnsi="Palatino Linotype" w:cs="Arial"/>
        </w:rPr>
        <w:t xml:space="preserve">la respuesta entregada por </w:t>
      </w:r>
      <w:r w:rsidRPr="00BC49AF">
        <w:rPr>
          <w:rFonts w:ascii="Palatino Linotype" w:eastAsia="Arial Unicode MS" w:hAnsi="Palatino Linotype" w:cs="Arial"/>
          <w:b/>
        </w:rPr>
        <w:t xml:space="preserve">El Sujeto Obligado </w:t>
      </w:r>
      <w:r w:rsidRPr="00BC49AF">
        <w:rPr>
          <w:rFonts w:ascii="Palatino Linotype" w:eastAsia="Arial Unicode MS" w:hAnsi="Palatino Linotype" w:cs="Arial"/>
        </w:rPr>
        <w:t xml:space="preserve">a la solicitud de información número </w:t>
      </w:r>
      <w:r w:rsidR="007B6D97" w:rsidRPr="007B6D97">
        <w:rPr>
          <w:rFonts w:ascii="Palatino Linotype" w:hAnsi="Palatino Linotype" w:cs="Arial"/>
          <w:b/>
          <w:bCs/>
        </w:rPr>
        <w:t>00190/TEMAMATL/IP/2025</w:t>
      </w:r>
      <w:r w:rsidRPr="00BC49AF">
        <w:rPr>
          <w:rFonts w:ascii="Palatino Linotype" w:hAnsi="Palatino Linotype" w:cs="Arial"/>
        </w:rPr>
        <w:t xml:space="preserve">, por resultar fundados los motivos de inconformidad vertidos por </w:t>
      </w:r>
      <w:r w:rsidR="007B6D97">
        <w:rPr>
          <w:rFonts w:ascii="Palatino Linotype" w:hAnsi="Palatino Linotype" w:cs="Arial"/>
        </w:rPr>
        <w:t>la</w:t>
      </w:r>
      <w:r w:rsidRPr="00BC49AF">
        <w:rPr>
          <w:rFonts w:ascii="Palatino Linotype" w:hAnsi="Palatino Linotype" w:cs="Arial"/>
          <w:b/>
        </w:rPr>
        <w:t xml:space="preserve"> Recurrente</w:t>
      </w:r>
      <w:r w:rsidRPr="00BC49AF">
        <w:rPr>
          <w:rFonts w:ascii="Palatino Linotype" w:hAnsi="Palatino Linotype" w:cs="Arial"/>
        </w:rPr>
        <w:t xml:space="preserve">, en términos del Considerando </w:t>
      </w:r>
      <w:r w:rsidR="00D960D1">
        <w:rPr>
          <w:rFonts w:ascii="Palatino Linotype" w:hAnsi="Palatino Linotype" w:cs="Arial"/>
          <w:b/>
        </w:rPr>
        <w:t>CUARTO</w:t>
      </w:r>
      <w:r w:rsidRPr="00BC49AF">
        <w:rPr>
          <w:rFonts w:ascii="Palatino Linotype" w:hAnsi="Palatino Linotype" w:cs="Arial"/>
        </w:rPr>
        <w:t xml:space="preserve"> de </w:t>
      </w:r>
      <w:r w:rsidR="006E796C" w:rsidRPr="00BC49AF">
        <w:rPr>
          <w:rFonts w:ascii="Palatino Linotype" w:hAnsi="Palatino Linotype" w:cs="Arial"/>
        </w:rPr>
        <w:t>e</w:t>
      </w:r>
      <w:r w:rsidRPr="00BC49AF">
        <w:rPr>
          <w:rFonts w:ascii="Palatino Linotype" w:hAnsi="Palatino Linotype" w:cs="Arial"/>
        </w:rPr>
        <w:t>sta resolución.</w:t>
      </w:r>
    </w:p>
    <w:p w14:paraId="0B87B138"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rPr>
      </w:pPr>
    </w:p>
    <w:p w14:paraId="6FA67779" w14:textId="7F67C236" w:rsidR="006F596B" w:rsidRPr="00BC49AF" w:rsidRDefault="006F596B" w:rsidP="006F596B">
      <w:pPr>
        <w:spacing w:line="360" w:lineRule="auto"/>
        <w:jc w:val="both"/>
        <w:rPr>
          <w:rFonts w:ascii="Palatino Linotype" w:hAnsi="Palatino Linotype" w:cs="Arial"/>
        </w:rPr>
      </w:pPr>
      <w:r w:rsidRPr="00BC49AF">
        <w:rPr>
          <w:rFonts w:ascii="Palatino Linotype" w:hAnsi="Palatino Linotype" w:cs="Arial"/>
          <w:b/>
          <w:sz w:val="28"/>
          <w:szCs w:val="28"/>
        </w:rPr>
        <w:t>SEGUNDO.</w:t>
      </w:r>
      <w:r w:rsidRPr="00BC49AF">
        <w:rPr>
          <w:rFonts w:ascii="Palatino Linotype" w:hAnsi="Palatino Linotype" w:cs="Arial"/>
        </w:rPr>
        <w:t xml:space="preserve"> Se </w:t>
      </w:r>
      <w:r w:rsidRPr="00BC49AF">
        <w:rPr>
          <w:rFonts w:ascii="Palatino Linotype" w:hAnsi="Palatino Linotype" w:cs="Arial"/>
          <w:b/>
        </w:rPr>
        <w:t>ORDENA</w:t>
      </w:r>
      <w:r w:rsidRPr="00BC49AF">
        <w:rPr>
          <w:rFonts w:ascii="Palatino Linotype" w:hAnsi="Palatino Linotype" w:cs="Arial"/>
        </w:rPr>
        <w:t xml:space="preserve"> </w:t>
      </w:r>
      <w:r w:rsidR="00E956DE" w:rsidRPr="00BC49AF">
        <w:rPr>
          <w:rFonts w:ascii="Palatino Linotype" w:eastAsia="Calibri" w:hAnsi="Palatino Linotype" w:cs="Arial"/>
        </w:rPr>
        <w:t xml:space="preserve">al </w:t>
      </w:r>
      <w:r w:rsidR="00E956DE" w:rsidRPr="00BC49AF">
        <w:rPr>
          <w:rFonts w:ascii="Palatino Linotype" w:eastAsia="Calibri" w:hAnsi="Palatino Linotype" w:cs="Arial"/>
          <w:b/>
        </w:rPr>
        <w:t xml:space="preserve">Sujeto Obligado </w:t>
      </w:r>
      <w:r w:rsidR="00E956DE" w:rsidRPr="00BC49AF">
        <w:rPr>
          <w:rFonts w:ascii="Palatino Linotype" w:eastAsia="Calibri" w:hAnsi="Palatino Linotype" w:cs="Arial"/>
        </w:rPr>
        <w:t>haga entrega a</w:t>
      </w:r>
      <w:r w:rsidR="007B6D97">
        <w:rPr>
          <w:rFonts w:ascii="Palatino Linotype" w:eastAsia="Calibri" w:hAnsi="Palatino Linotype" w:cs="Arial"/>
        </w:rPr>
        <w:t xml:space="preserve"> la</w:t>
      </w:r>
      <w:r w:rsidR="00E956DE" w:rsidRPr="00BC49AF">
        <w:rPr>
          <w:rFonts w:ascii="Palatino Linotype" w:eastAsia="Calibri" w:hAnsi="Palatino Linotype" w:cs="Arial"/>
        </w:rPr>
        <w:t xml:space="preserve"> </w:t>
      </w:r>
      <w:r w:rsidR="00E956DE" w:rsidRPr="00BC49AF">
        <w:rPr>
          <w:rFonts w:ascii="Palatino Linotype" w:eastAsia="Calibri" w:hAnsi="Palatino Linotype" w:cs="Arial"/>
          <w:b/>
        </w:rPr>
        <w:t>Recurrente</w:t>
      </w:r>
      <w:r w:rsidR="00E956DE" w:rsidRPr="00BC49AF">
        <w:rPr>
          <w:rFonts w:ascii="Palatino Linotype" w:hAnsi="Palatino Linotype" w:cs="Arial"/>
          <w:b/>
        </w:rPr>
        <w:t>,</w:t>
      </w:r>
      <w:r w:rsidRPr="00BC49AF">
        <w:rPr>
          <w:rFonts w:ascii="Palatino Linotype" w:hAnsi="Palatino Linotype" w:cs="Arial"/>
          <w:b/>
        </w:rPr>
        <w:t xml:space="preserve"> </w:t>
      </w:r>
      <w:r w:rsidRPr="00BC49AF">
        <w:rPr>
          <w:rFonts w:ascii="Palatino Linotype" w:hAnsi="Palatino Linotype" w:cs="Arial"/>
        </w:rPr>
        <w:t xml:space="preserve">en términos del Considerando </w:t>
      </w:r>
      <w:r w:rsidR="00D960D1">
        <w:rPr>
          <w:rFonts w:ascii="Palatino Linotype" w:hAnsi="Palatino Linotype" w:cs="Arial"/>
          <w:b/>
        </w:rPr>
        <w:t>CUARTO</w:t>
      </w:r>
      <w:r w:rsidRPr="00BC49AF">
        <w:rPr>
          <w:rFonts w:ascii="Palatino Linotype" w:hAnsi="Palatino Linotype" w:cs="Arial"/>
          <w:b/>
        </w:rPr>
        <w:t xml:space="preserve"> </w:t>
      </w:r>
      <w:r w:rsidRPr="00BC49AF">
        <w:rPr>
          <w:rFonts w:ascii="Palatino Linotype" w:hAnsi="Palatino Linotype" w:cs="Arial"/>
        </w:rPr>
        <w:t>de esta resolución, a través del</w:t>
      </w:r>
      <w:r w:rsidRPr="00BC49AF">
        <w:rPr>
          <w:rFonts w:ascii="Palatino Linotype" w:hAnsi="Palatino Linotype" w:cs="Arial"/>
          <w:b/>
        </w:rPr>
        <w:t xml:space="preserve"> </w:t>
      </w:r>
      <w:r w:rsidRPr="00BC49AF">
        <w:rPr>
          <w:rFonts w:ascii="Palatino Linotype" w:hAnsi="Palatino Linotype" w:cs="Arial"/>
        </w:rPr>
        <w:t xml:space="preserve">Sistema de Acceso a la Información Mexiquense </w:t>
      </w:r>
      <w:r w:rsidRPr="00BC49AF">
        <w:rPr>
          <w:rFonts w:ascii="Palatino Linotype" w:hAnsi="Palatino Linotype" w:cs="Arial"/>
          <w:b/>
        </w:rPr>
        <w:t>(SAIMEX)</w:t>
      </w:r>
      <w:r w:rsidR="00A9120F" w:rsidRPr="00BC49AF">
        <w:rPr>
          <w:rFonts w:ascii="Palatino Linotype" w:hAnsi="Palatino Linotype" w:cs="Arial"/>
        </w:rPr>
        <w:t xml:space="preserve">, </w:t>
      </w:r>
      <w:r w:rsidRPr="00BC49AF">
        <w:rPr>
          <w:rFonts w:ascii="Palatino Linotype" w:hAnsi="Palatino Linotype" w:cs="Arial"/>
        </w:rPr>
        <w:t>de ser procedente en versión pública</w:t>
      </w:r>
      <w:r w:rsidR="00545541">
        <w:rPr>
          <w:rFonts w:ascii="Palatino Linotype" w:hAnsi="Palatino Linotype" w:cs="Arial"/>
        </w:rPr>
        <w:t>,</w:t>
      </w:r>
      <w:r w:rsidR="007B6D97">
        <w:rPr>
          <w:rFonts w:ascii="Palatino Linotype" w:hAnsi="Palatino Linotype" w:cs="Arial"/>
        </w:rPr>
        <w:t xml:space="preserve"> de</w:t>
      </w:r>
      <w:r w:rsidR="00545541">
        <w:rPr>
          <w:rFonts w:ascii="Palatino Linotype" w:hAnsi="Palatino Linotype" w:cs="Arial"/>
        </w:rPr>
        <w:t xml:space="preserve"> </w:t>
      </w:r>
      <w:r w:rsidRPr="00BC49AF">
        <w:rPr>
          <w:rFonts w:ascii="Palatino Linotype" w:hAnsi="Palatino Linotype" w:cs="Arial"/>
        </w:rPr>
        <w:t>lo siguiente:</w:t>
      </w:r>
    </w:p>
    <w:p w14:paraId="60425DC2" w14:textId="77777777" w:rsidR="006F596B" w:rsidRPr="00BC49AF" w:rsidRDefault="006F596B" w:rsidP="006F596B">
      <w:pPr>
        <w:spacing w:line="360" w:lineRule="auto"/>
        <w:jc w:val="both"/>
        <w:rPr>
          <w:rFonts w:ascii="Palatino Linotype" w:hAnsi="Palatino Linotype" w:cs="Arial"/>
        </w:rPr>
      </w:pPr>
    </w:p>
    <w:p w14:paraId="6DB465E5" w14:textId="04EF409A" w:rsidR="00545541" w:rsidRPr="00545541" w:rsidRDefault="007B6D97" w:rsidP="00545541">
      <w:pPr>
        <w:pStyle w:val="Prrafodelista"/>
        <w:numPr>
          <w:ilvl w:val="0"/>
          <w:numId w:val="26"/>
        </w:numPr>
        <w:spacing w:line="360" w:lineRule="auto"/>
        <w:ind w:left="1094" w:right="567" w:hanging="357"/>
        <w:jc w:val="both"/>
        <w:rPr>
          <w:rFonts w:ascii="Palatino Linotype" w:eastAsiaTheme="minorHAnsi" w:hAnsi="Palatino Linotype"/>
          <w:i/>
          <w:iCs/>
        </w:rPr>
      </w:pPr>
      <w:r w:rsidRPr="007B6D97">
        <w:rPr>
          <w:rFonts w:ascii="Palatino Linotype" w:eastAsiaTheme="minorHAnsi" w:hAnsi="Palatino Linotype"/>
          <w:i/>
          <w:iCs/>
        </w:rPr>
        <w:t>Título Profesional de la Tesorera Municipal referida en la solicitud de información número 00190/TEMAMATL/IP/2025</w:t>
      </w:r>
      <w:r w:rsidR="00545541" w:rsidRPr="00545541">
        <w:rPr>
          <w:rFonts w:ascii="Palatino Linotype" w:eastAsiaTheme="minorHAnsi" w:hAnsi="Palatino Linotype"/>
          <w:i/>
          <w:iCs/>
        </w:rPr>
        <w:t>.</w:t>
      </w:r>
    </w:p>
    <w:p w14:paraId="4DB500EA" w14:textId="77777777" w:rsidR="006F596B" w:rsidRPr="00BC49AF" w:rsidRDefault="006F596B" w:rsidP="006F596B">
      <w:pPr>
        <w:pStyle w:val="Sinespaciado"/>
        <w:rPr>
          <w:lang w:val="es-ES_tradnl"/>
        </w:rPr>
      </w:pPr>
    </w:p>
    <w:p w14:paraId="33F0E754" w14:textId="77777777" w:rsidR="006F596B" w:rsidRDefault="006F596B" w:rsidP="006F596B">
      <w:pPr>
        <w:pStyle w:val="Prrafodelista"/>
        <w:ind w:left="720" w:right="567"/>
        <w:jc w:val="both"/>
        <w:rPr>
          <w:rFonts w:ascii="Palatino Linotype" w:hAnsi="Palatino Linotype"/>
          <w:i/>
          <w:sz w:val="22"/>
        </w:rPr>
      </w:pPr>
      <w:r w:rsidRPr="00BC49AF">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BC49AF">
        <w:rPr>
          <w:rFonts w:ascii="Palatino Linotype" w:hAnsi="Palatino Linotype"/>
          <w:b/>
          <w:i/>
          <w:sz w:val="22"/>
        </w:rPr>
        <w:t>Recurrente</w:t>
      </w:r>
      <w:r w:rsidRPr="00BC49AF">
        <w:rPr>
          <w:rFonts w:ascii="Palatino Linotype" w:hAnsi="Palatino Linotype"/>
          <w:i/>
          <w:sz w:val="22"/>
        </w:rPr>
        <w:t>.</w:t>
      </w:r>
    </w:p>
    <w:p w14:paraId="11F8E3A6" w14:textId="77777777" w:rsidR="00545541" w:rsidRDefault="00545541" w:rsidP="006F596B">
      <w:pPr>
        <w:pStyle w:val="Prrafodelista"/>
        <w:ind w:left="720" w:right="567"/>
        <w:jc w:val="both"/>
        <w:rPr>
          <w:rFonts w:ascii="Palatino Linotype" w:hAnsi="Palatino Linotype"/>
          <w:i/>
          <w:sz w:val="22"/>
        </w:rPr>
      </w:pPr>
    </w:p>
    <w:p w14:paraId="3BE73E95" w14:textId="77777777" w:rsidR="006F596B" w:rsidRPr="00BC49AF" w:rsidRDefault="006F596B" w:rsidP="0000011C">
      <w:pPr>
        <w:spacing w:line="360" w:lineRule="auto"/>
        <w:jc w:val="both"/>
        <w:rPr>
          <w:rFonts w:ascii="Palatino Linotype" w:hAnsi="Palatino Linotype" w:cs="Arial"/>
        </w:rPr>
      </w:pPr>
    </w:p>
    <w:p w14:paraId="3158B565"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szCs w:val="28"/>
        </w:rPr>
      </w:pPr>
      <w:r w:rsidRPr="00BC49AF">
        <w:rPr>
          <w:rFonts w:ascii="Palatino Linotype" w:hAnsi="Palatino Linotype" w:cs="Arial"/>
          <w:b/>
          <w:sz w:val="28"/>
          <w:szCs w:val="28"/>
        </w:rPr>
        <w:t xml:space="preserve">TERCERO. </w:t>
      </w:r>
      <w:r w:rsidRPr="00BC49AF">
        <w:rPr>
          <w:rFonts w:ascii="Palatino Linotype" w:hAnsi="Palatino Linotype" w:cs="Arial"/>
          <w:b/>
          <w:szCs w:val="28"/>
        </w:rPr>
        <w:t xml:space="preserve">NOTIFÍQUESE </w:t>
      </w:r>
      <w:r w:rsidRPr="00BC49AF">
        <w:rPr>
          <w:rFonts w:ascii="Palatino Linotype" w:hAnsi="Palatino Linotype" w:cs="Arial"/>
          <w:szCs w:val="28"/>
        </w:rPr>
        <w:t xml:space="preserve">la presente resolución </w:t>
      </w:r>
      <w:r w:rsidRPr="00BC49AF">
        <w:rPr>
          <w:rFonts w:ascii="Palatino Linotype" w:hAnsi="Palatino Linotype" w:cs="Arial"/>
        </w:rPr>
        <w:t xml:space="preserve">a través del Sistema de Acceso a la Información Mexiquense </w:t>
      </w:r>
      <w:r w:rsidRPr="00BC49AF">
        <w:rPr>
          <w:rFonts w:ascii="Palatino Linotype" w:hAnsi="Palatino Linotype" w:cs="Arial"/>
          <w:b/>
        </w:rPr>
        <w:t>(SAIMEX)</w:t>
      </w:r>
      <w:r w:rsidRPr="00BC49AF">
        <w:rPr>
          <w:rFonts w:ascii="Palatino Linotype" w:hAnsi="Palatino Linotype" w:cs="Arial"/>
          <w:szCs w:val="28"/>
        </w:rPr>
        <w:t xml:space="preserve"> al Titular de la Unidad de Transparencia del </w:t>
      </w:r>
      <w:r w:rsidRPr="00BC49AF">
        <w:rPr>
          <w:rFonts w:ascii="Palatino Linotype" w:hAnsi="Palatino Linotype" w:cs="Arial"/>
          <w:b/>
          <w:szCs w:val="28"/>
        </w:rPr>
        <w:lastRenderedPageBreak/>
        <w:t>Sujeto Obligado</w:t>
      </w:r>
      <w:r w:rsidRPr="00BC49AF">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33A04F"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szCs w:val="28"/>
        </w:rPr>
      </w:pPr>
    </w:p>
    <w:p w14:paraId="5E99CE83" w14:textId="77777777" w:rsidR="006F596B" w:rsidRPr="00BC49AF" w:rsidRDefault="006F596B" w:rsidP="006F596B">
      <w:pPr>
        <w:spacing w:line="360" w:lineRule="auto"/>
        <w:jc w:val="both"/>
        <w:rPr>
          <w:rFonts w:ascii="Palatino Linotype" w:hAnsi="Palatino Linotype" w:cs="Arial"/>
          <w:bCs/>
          <w:szCs w:val="28"/>
        </w:rPr>
      </w:pPr>
      <w:r w:rsidRPr="00BC49AF">
        <w:rPr>
          <w:rFonts w:ascii="Palatino Linotype" w:hAnsi="Palatino Linotype" w:cs="Arial"/>
          <w:b/>
          <w:bCs/>
          <w:sz w:val="28"/>
          <w:szCs w:val="28"/>
        </w:rPr>
        <w:t>CUARTO.</w:t>
      </w:r>
      <w:r w:rsidRPr="00BC49AF">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C49AF">
        <w:rPr>
          <w:rFonts w:ascii="Palatino Linotype" w:hAnsi="Palatino Linotype" w:cs="Arial"/>
          <w:b/>
          <w:bCs/>
          <w:szCs w:val="28"/>
        </w:rPr>
        <w:t>Sujeto Obligado</w:t>
      </w:r>
      <w:r w:rsidRPr="00BC49AF">
        <w:rPr>
          <w:rFonts w:ascii="Palatino Linotype" w:hAnsi="Palatino Linotype" w:cs="Arial"/>
          <w:bCs/>
          <w:szCs w:val="28"/>
        </w:rPr>
        <w:t xml:space="preserve"> de manera fundada y motivada, podrá solicitar una ampliación de plazo para el cumplimiento de la presente resolución.</w:t>
      </w:r>
    </w:p>
    <w:p w14:paraId="4D94734C"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b/>
          <w:szCs w:val="28"/>
        </w:rPr>
      </w:pPr>
    </w:p>
    <w:p w14:paraId="5318002D" w14:textId="77777777" w:rsidR="00C8746D" w:rsidRPr="00BC49AF" w:rsidRDefault="006F596B" w:rsidP="006F596B">
      <w:pPr>
        <w:autoSpaceDE w:val="0"/>
        <w:autoSpaceDN w:val="0"/>
        <w:adjustRightInd w:val="0"/>
        <w:spacing w:line="360" w:lineRule="auto"/>
        <w:ind w:right="49"/>
        <w:jc w:val="both"/>
        <w:rPr>
          <w:rFonts w:ascii="Palatino Linotype" w:hAnsi="Palatino Linotype" w:cs="Arial"/>
        </w:rPr>
      </w:pPr>
      <w:r w:rsidRPr="00BC49AF">
        <w:rPr>
          <w:rFonts w:ascii="Palatino Linotype" w:hAnsi="Palatino Linotype" w:cs="Arial"/>
          <w:b/>
          <w:sz w:val="28"/>
          <w:szCs w:val="28"/>
        </w:rPr>
        <w:t>QUINTO.</w:t>
      </w:r>
      <w:r w:rsidRPr="00BC49AF">
        <w:rPr>
          <w:rFonts w:ascii="Palatino Linotype" w:hAnsi="Palatino Linotype" w:cs="Arial"/>
          <w:b/>
        </w:rPr>
        <w:t xml:space="preserve"> NOTIFÍQUESE</w:t>
      </w:r>
      <w:r w:rsidRPr="00BC49AF">
        <w:rPr>
          <w:rFonts w:ascii="Palatino Linotype" w:hAnsi="Palatino Linotype" w:cs="Arial"/>
        </w:rPr>
        <w:t xml:space="preserve"> al </w:t>
      </w:r>
      <w:r w:rsidRPr="00BC49AF">
        <w:rPr>
          <w:rFonts w:ascii="Palatino Linotype" w:hAnsi="Palatino Linotype" w:cs="Arial"/>
          <w:b/>
        </w:rPr>
        <w:t>Recurrente</w:t>
      </w:r>
      <w:r w:rsidRPr="00BC49AF">
        <w:rPr>
          <w:rFonts w:ascii="Palatino Linotype" w:hAnsi="Palatino Linotype" w:cs="Arial"/>
        </w:rPr>
        <w:t xml:space="preserve"> la presente resolución a través del Sistema de Acceso a la Información Mexiquense </w:t>
      </w:r>
      <w:r w:rsidRPr="00BC49AF">
        <w:rPr>
          <w:rFonts w:ascii="Palatino Linotype" w:hAnsi="Palatino Linotype" w:cs="Arial"/>
          <w:b/>
        </w:rPr>
        <w:t>(SAIMEX),</w:t>
      </w:r>
      <w:r w:rsidRPr="00BC49AF">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ACBA8D2" w14:textId="77777777" w:rsidR="006F596B" w:rsidRPr="00BC49AF" w:rsidRDefault="006F596B" w:rsidP="006F596B">
      <w:pPr>
        <w:autoSpaceDE w:val="0"/>
        <w:autoSpaceDN w:val="0"/>
        <w:adjustRightInd w:val="0"/>
        <w:spacing w:line="360" w:lineRule="auto"/>
        <w:ind w:right="49"/>
        <w:jc w:val="both"/>
        <w:rPr>
          <w:rFonts w:ascii="Palatino Linotype" w:hAnsi="Palatino Linotype" w:cs="Arial"/>
        </w:rPr>
      </w:pPr>
    </w:p>
    <w:p w14:paraId="52185E66" w14:textId="178DF066" w:rsidR="009C5C70" w:rsidRPr="00BC49AF" w:rsidRDefault="0003246E" w:rsidP="00054E04">
      <w:pPr>
        <w:spacing w:line="360" w:lineRule="auto"/>
        <w:jc w:val="both"/>
        <w:rPr>
          <w:rFonts w:ascii="Palatino Linotype" w:eastAsiaTheme="minorHAnsi" w:hAnsi="Palatino Linotype" w:cs="Arial"/>
          <w:lang w:eastAsia="en-US"/>
        </w:rPr>
      </w:pPr>
      <w:r w:rsidRPr="0003246E">
        <w:rPr>
          <w:rFonts w:ascii="Palatino Linotype" w:eastAsiaTheme="minorHAnsi" w:hAnsi="Palatino Linotype" w:cs="Arial"/>
          <w:lang w:eastAsia="en-US"/>
        </w:rPr>
        <w:t xml:space="preserve">ASÍ LO RESUELVE, POR UNANIMIDAD DE VOTOS, EL PLENO DEL INSTITUTO DE TRANSPARENCIA, ACCESO A LA INFORMACIÓN PÚBLICA Y PROTECCIÓN DE DATOS PERSONALES DEL ESTADO DE MÉXICO Y MUNICIPIOS, </w:t>
      </w:r>
      <w:r w:rsidRPr="0003246E">
        <w:rPr>
          <w:rFonts w:ascii="Palatino Linotype" w:eastAsiaTheme="minorHAnsi" w:hAnsi="Palatino Linotype" w:cs="Arial"/>
          <w:lang w:eastAsia="en-US"/>
        </w:rPr>
        <w:lastRenderedPageBreak/>
        <w:t>CONFORMADO POR LOS COMISIONADOS JOSÉ MARTÍNEZ VILCHIS, MARÍA DEL ROSARIO MEJÍA AYALA</w:t>
      </w:r>
      <w:r w:rsidR="0031239D">
        <w:rPr>
          <w:rFonts w:ascii="Palatino Linotype" w:eastAsiaTheme="minorHAnsi" w:hAnsi="Palatino Linotype" w:cs="Arial"/>
          <w:lang w:eastAsia="en-US"/>
        </w:rPr>
        <w:t xml:space="preserve"> (AUSENCIA JUSTIFICADA)</w:t>
      </w:r>
      <w:r w:rsidRPr="0003246E">
        <w:rPr>
          <w:rFonts w:ascii="Palatino Linotype" w:eastAsiaTheme="minorHAnsi" w:hAnsi="Palatino Linotype" w:cs="Arial"/>
          <w:lang w:eastAsia="en-US"/>
        </w:rPr>
        <w:t>, SHARON CRISTINA MORALES MARTÍNEZ, LUIS GUSTAVO PARRA NORIEGA (</w:t>
      </w:r>
      <w:r w:rsidR="0031239D">
        <w:rPr>
          <w:rFonts w:ascii="Palatino Linotype" w:eastAsiaTheme="minorHAnsi" w:hAnsi="Palatino Linotype" w:cs="Arial"/>
          <w:lang w:eastAsia="en-US"/>
        </w:rPr>
        <w:t xml:space="preserve">EMITIENDO </w:t>
      </w:r>
      <w:r w:rsidRPr="0003246E">
        <w:rPr>
          <w:rFonts w:ascii="Palatino Linotype" w:eastAsiaTheme="minorHAnsi" w:hAnsi="Palatino Linotype" w:cs="Arial"/>
          <w:lang w:eastAsia="en-US"/>
        </w:rPr>
        <w:t>VOTO PARTICULAR) Y GUADALUPE RAMÍREZ PEÑA (</w:t>
      </w:r>
      <w:r w:rsidR="0031239D">
        <w:rPr>
          <w:rFonts w:ascii="Palatino Linotype" w:eastAsiaTheme="minorHAnsi" w:hAnsi="Palatino Linotype" w:cs="Arial"/>
          <w:lang w:eastAsia="en-US"/>
        </w:rPr>
        <w:t xml:space="preserve">EMITIENDO </w:t>
      </w:r>
      <w:r w:rsidRPr="0003246E">
        <w:rPr>
          <w:rFonts w:ascii="Palatino Linotype" w:eastAsiaTheme="minorHAnsi" w:hAnsi="Palatino Linotype" w:cs="Arial"/>
          <w:lang w:eastAsia="en-US"/>
        </w:rPr>
        <w:t>VOTO PARTICULAR), EN LA TRIGÉSIMA PRIMERA SESIÓN ORDINARIA CELEBRADA EL TRES DE SEPTIEMBRE DE DOS MIL VEINTICINCO, ANTE EL SECRETARIO TÉCNICO DEL PLENO, ALEXIS TAPIA RAMÍREZ</w:t>
      </w:r>
      <w:r w:rsidR="00054E04" w:rsidRPr="00BC49AF">
        <w:rPr>
          <w:rFonts w:ascii="Palatino Linotype" w:eastAsiaTheme="minorHAnsi" w:hAnsi="Palatino Linotype" w:cs="Arial"/>
          <w:lang w:eastAsia="en-US"/>
        </w:rPr>
        <w:t>.</w:t>
      </w:r>
      <w:r w:rsidR="008316C5" w:rsidRPr="00BC49AF">
        <w:rPr>
          <w:rFonts w:ascii="Palatino Linotype" w:eastAsiaTheme="minorHAnsi" w:hAnsi="Palatino Linotype" w:cs="Arial"/>
          <w:lang w:eastAsia="en-US"/>
        </w:rPr>
        <w:t>-------</w:t>
      </w:r>
      <w:r w:rsidR="00545541">
        <w:rPr>
          <w:rFonts w:ascii="Palatino Linotype" w:eastAsiaTheme="minorHAnsi" w:hAnsi="Palatino Linotype" w:cs="Arial"/>
          <w:lang w:eastAsia="en-US"/>
        </w:rPr>
        <w:t>--------------------------------------------------------------</w:t>
      </w:r>
      <w:r w:rsidR="00545541" w:rsidRPr="00BC49AF">
        <w:rPr>
          <w:rFonts w:ascii="Palatino Linotype" w:eastAsiaTheme="minorHAnsi" w:hAnsi="Palatino Linotype" w:cs="Arial"/>
          <w:lang w:eastAsia="en-US"/>
        </w:rPr>
        <w:t>------</w:t>
      </w:r>
      <w:r w:rsidR="00545541">
        <w:rPr>
          <w:rFonts w:ascii="Palatino Linotype" w:eastAsiaTheme="minorHAnsi" w:hAnsi="Palatino Linotype" w:cs="Arial"/>
          <w:lang w:eastAsia="en-US"/>
        </w:rPr>
        <w:t>----------------------------------------------------------------------------------------------------------------------------------------------------------</w:t>
      </w:r>
      <w:r w:rsidR="00545541" w:rsidRPr="00BC49AF">
        <w:rPr>
          <w:rFonts w:ascii="Palatino Linotype" w:eastAsiaTheme="minorHAnsi" w:hAnsi="Palatino Linotype" w:cs="Arial"/>
          <w:lang w:eastAsia="en-US"/>
        </w:rPr>
        <w:t>------</w:t>
      </w:r>
      <w:r w:rsidR="00545541">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Pr>
          <w:rFonts w:ascii="Palatino Linotype" w:eastAsiaTheme="minorHAnsi" w:hAnsi="Palatino Linotype" w:cs="Arial"/>
          <w:lang w:eastAsia="en-US"/>
        </w:rPr>
        <w:t>---------------------</w:t>
      </w:r>
      <w:r w:rsidR="00746135">
        <w:rPr>
          <w:rFonts w:ascii="Palatino Linotype" w:eastAsiaTheme="minorHAnsi" w:hAnsi="Palatino Linotype" w:cs="Arial"/>
          <w:lang w:eastAsia="en-US"/>
        </w:rPr>
        <w:t>-----------------------</w:t>
      </w:r>
      <w:r w:rsidR="00746135" w:rsidRPr="00BC49AF">
        <w:rPr>
          <w:rFonts w:ascii="Palatino Linotype" w:eastAsiaTheme="minorHAnsi" w:hAnsi="Palatino Linotype" w:cs="Arial"/>
          <w:lang w:eastAsia="en-US"/>
        </w:rPr>
        <w:t>------</w:t>
      </w:r>
      <w:r w:rsidR="00746135">
        <w:rPr>
          <w:rFonts w:ascii="Palatino Linotype" w:eastAsiaTheme="minorHAnsi" w:hAnsi="Palatino Linotype" w:cs="Arial"/>
          <w:lang w:eastAsia="en-US"/>
        </w:rPr>
        <w:t>------------------------------------------</w:t>
      </w:r>
    </w:p>
    <w:p w14:paraId="0BEA4E4B" w14:textId="77777777" w:rsidR="00054E04" w:rsidRPr="00747344" w:rsidRDefault="00F04815" w:rsidP="00054E04">
      <w:pPr>
        <w:spacing w:line="360" w:lineRule="auto"/>
        <w:jc w:val="both"/>
        <w:rPr>
          <w:rFonts w:ascii="Palatino Linotype" w:eastAsiaTheme="minorHAnsi" w:hAnsi="Palatino Linotype" w:cs="Arial"/>
          <w:sz w:val="18"/>
          <w:lang w:eastAsia="en-US"/>
        </w:rPr>
      </w:pPr>
      <w:r w:rsidRPr="00BC49AF">
        <w:rPr>
          <w:rFonts w:ascii="Palatino Linotype" w:eastAsiaTheme="minorHAnsi" w:hAnsi="Palatino Linotype" w:cs="Arial"/>
          <w:sz w:val="18"/>
          <w:lang w:eastAsia="en-US"/>
        </w:rPr>
        <w:t>JMV/CCR/</w:t>
      </w:r>
      <w:r w:rsidR="00416115" w:rsidRPr="00BC49AF">
        <w:rPr>
          <w:rFonts w:ascii="Palatino Linotype" w:eastAsiaTheme="minorHAnsi" w:hAnsi="Palatino Linotype" w:cs="Arial"/>
          <w:sz w:val="18"/>
          <w:lang w:eastAsia="en-US"/>
        </w:rPr>
        <w:t>EJDG</w:t>
      </w:r>
    </w:p>
    <w:p w14:paraId="36CA418D" w14:textId="77777777" w:rsidR="00F04815" w:rsidRPr="00747344" w:rsidRDefault="00F04815" w:rsidP="00054E04">
      <w:pPr>
        <w:spacing w:line="360" w:lineRule="auto"/>
        <w:jc w:val="both"/>
        <w:rPr>
          <w:rFonts w:ascii="Palatino Linotype" w:eastAsiaTheme="minorHAnsi" w:hAnsi="Palatino Linotype" w:cs="Arial"/>
          <w:lang w:eastAsia="en-US"/>
        </w:rPr>
      </w:pPr>
    </w:p>
    <w:p w14:paraId="0841A1CE" w14:textId="77777777" w:rsidR="0029071C" w:rsidRPr="00747344" w:rsidRDefault="0029071C" w:rsidP="003E56C9"/>
    <w:p w14:paraId="58E91EAC" w14:textId="77777777" w:rsidR="0029071C" w:rsidRPr="00747344" w:rsidRDefault="0029071C" w:rsidP="003E56C9"/>
    <w:p w14:paraId="024A873A" w14:textId="77777777" w:rsidR="0029071C" w:rsidRPr="00747344" w:rsidRDefault="0029071C" w:rsidP="003E56C9"/>
    <w:p w14:paraId="00326E47" w14:textId="77777777" w:rsidR="0029071C" w:rsidRPr="00747344" w:rsidRDefault="0029071C" w:rsidP="003E56C9"/>
    <w:p w14:paraId="29BD41BC" w14:textId="77777777" w:rsidR="0029071C" w:rsidRPr="00747344" w:rsidRDefault="0029071C" w:rsidP="003E56C9"/>
    <w:p w14:paraId="5C8F8CA7" w14:textId="77777777" w:rsidR="0029071C" w:rsidRPr="00747344" w:rsidRDefault="0029071C" w:rsidP="003E56C9"/>
    <w:p w14:paraId="0A13B791" w14:textId="77777777" w:rsidR="0029071C" w:rsidRPr="00747344" w:rsidRDefault="0029071C" w:rsidP="003E56C9"/>
    <w:p w14:paraId="3175E16F" w14:textId="77777777" w:rsidR="0029071C" w:rsidRPr="00747344" w:rsidRDefault="0029071C" w:rsidP="003E56C9"/>
    <w:p w14:paraId="12563C2A" w14:textId="77777777" w:rsidR="0029071C" w:rsidRPr="00747344" w:rsidRDefault="0029071C" w:rsidP="003E56C9"/>
    <w:p w14:paraId="114ECCC3" w14:textId="77777777" w:rsidR="0029071C" w:rsidRPr="00747344" w:rsidRDefault="0029071C" w:rsidP="003E56C9"/>
    <w:p w14:paraId="1711FC7B" w14:textId="77777777" w:rsidR="0029071C" w:rsidRPr="00747344" w:rsidRDefault="0029071C" w:rsidP="003E56C9"/>
    <w:p w14:paraId="280FB188" w14:textId="77777777" w:rsidR="0029071C" w:rsidRPr="00747344" w:rsidRDefault="0029071C" w:rsidP="003E56C9"/>
    <w:p w14:paraId="7D1A86BE" w14:textId="77777777" w:rsidR="0029071C" w:rsidRPr="00747344" w:rsidRDefault="0029071C" w:rsidP="003E56C9"/>
    <w:p w14:paraId="7DB02D24" w14:textId="77777777" w:rsidR="0029071C" w:rsidRPr="00747344" w:rsidRDefault="0029071C" w:rsidP="003E56C9"/>
    <w:p w14:paraId="6AC0C386" w14:textId="77777777" w:rsidR="0029071C" w:rsidRPr="00747344" w:rsidRDefault="0029071C" w:rsidP="003E56C9"/>
    <w:p w14:paraId="0019D8DB" w14:textId="77777777" w:rsidR="0029071C" w:rsidRPr="00747344" w:rsidRDefault="0029071C" w:rsidP="003E56C9"/>
    <w:p w14:paraId="7AA0EF9E" w14:textId="77777777" w:rsidR="0029071C" w:rsidRPr="00747344" w:rsidRDefault="0029071C" w:rsidP="003E56C9"/>
    <w:p w14:paraId="0B158B18" w14:textId="77777777" w:rsidR="0029071C" w:rsidRPr="00747344" w:rsidRDefault="0029071C" w:rsidP="003E56C9"/>
    <w:p w14:paraId="5485E139" w14:textId="77777777" w:rsidR="0029071C" w:rsidRPr="00747344" w:rsidRDefault="0029071C" w:rsidP="003E56C9"/>
    <w:p w14:paraId="2F1E28D1" w14:textId="77777777" w:rsidR="0029071C" w:rsidRPr="00747344" w:rsidRDefault="0029071C" w:rsidP="003E56C9"/>
    <w:p w14:paraId="33109CFD" w14:textId="77777777" w:rsidR="0029071C" w:rsidRPr="00747344" w:rsidRDefault="0029071C" w:rsidP="003E56C9"/>
    <w:p w14:paraId="1F635F31" w14:textId="77777777" w:rsidR="0029071C" w:rsidRPr="00747344" w:rsidRDefault="0029071C" w:rsidP="003E56C9"/>
    <w:p w14:paraId="4247A701" w14:textId="77777777" w:rsidR="0029071C" w:rsidRPr="00747344" w:rsidRDefault="0029071C" w:rsidP="003E56C9"/>
    <w:p w14:paraId="51DEA0C9" w14:textId="77777777" w:rsidR="0029071C" w:rsidRPr="00747344" w:rsidRDefault="0029071C" w:rsidP="003E56C9"/>
    <w:p w14:paraId="64CB2D89" w14:textId="77777777" w:rsidR="0029071C" w:rsidRPr="00747344" w:rsidRDefault="0029071C" w:rsidP="003E56C9"/>
    <w:p w14:paraId="619EDDE6" w14:textId="77777777" w:rsidR="0029071C" w:rsidRPr="00747344" w:rsidRDefault="0029071C" w:rsidP="003E56C9"/>
    <w:p w14:paraId="26B3A76F" w14:textId="77777777" w:rsidR="0029071C" w:rsidRPr="00747344" w:rsidRDefault="0029071C" w:rsidP="003E56C9"/>
    <w:p w14:paraId="552B0FDC" w14:textId="77777777" w:rsidR="0029071C" w:rsidRPr="00747344" w:rsidRDefault="0029071C" w:rsidP="003E56C9"/>
    <w:p w14:paraId="700C5026" w14:textId="77777777" w:rsidR="0029071C" w:rsidRPr="00747344" w:rsidRDefault="0029071C" w:rsidP="003E56C9"/>
    <w:p w14:paraId="236BAADB" w14:textId="77777777" w:rsidR="0029071C" w:rsidRPr="00747344" w:rsidRDefault="0029071C" w:rsidP="003E56C9"/>
    <w:p w14:paraId="7486605B" w14:textId="77777777" w:rsidR="0029071C" w:rsidRPr="00747344" w:rsidRDefault="0029071C" w:rsidP="003E56C9"/>
    <w:p w14:paraId="622B8A3A" w14:textId="77777777" w:rsidR="0029071C" w:rsidRPr="00747344" w:rsidRDefault="0029071C" w:rsidP="003E56C9"/>
    <w:p w14:paraId="3B62C6FC" w14:textId="77777777" w:rsidR="0029071C" w:rsidRPr="00747344" w:rsidRDefault="0029071C" w:rsidP="003E56C9"/>
    <w:p w14:paraId="57788B4F" w14:textId="77777777" w:rsidR="0029071C" w:rsidRPr="00747344" w:rsidRDefault="0029071C" w:rsidP="003E56C9"/>
    <w:p w14:paraId="468546C4" w14:textId="77777777" w:rsidR="0029071C" w:rsidRPr="00747344" w:rsidRDefault="0029071C" w:rsidP="003E56C9"/>
    <w:sectPr w:rsidR="0029071C" w:rsidRPr="00747344" w:rsidSect="006D4739">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C72EE" w14:textId="77777777" w:rsidR="00EA5D18" w:rsidRDefault="00EA5D18" w:rsidP="000B5E25">
      <w:r>
        <w:separator/>
      </w:r>
    </w:p>
  </w:endnote>
  <w:endnote w:type="continuationSeparator" w:id="0">
    <w:p w14:paraId="78BB9357" w14:textId="77777777" w:rsidR="00EA5D18" w:rsidRDefault="00EA5D1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B4A4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605B0">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605B0">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49D3B"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0605B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0605B0">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30292" w14:textId="77777777" w:rsidR="00EA5D18" w:rsidRDefault="00EA5D18" w:rsidP="000B5E25">
      <w:r>
        <w:separator/>
      </w:r>
    </w:p>
  </w:footnote>
  <w:footnote w:type="continuationSeparator" w:id="0">
    <w:p w14:paraId="2AD69495" w14:textId="77777777" w:rsidR="00EA5D18" w:rsidRDefault="00EA5D18" w:rsidP="000B5E25">
      <w:r>
        <w:continuationSeparator/>
      </w:r>
    </w:p>
  </w:footnote>
  <w:footnote w:id="1">
    <w:p w14:paraId="274129B8"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9EA2FE5" w14:textId="77777777" w:rsidR="00EC4D60" w:rsidRDefault="00EC4D60" w:rsidP="00E3048E">
      <w:pPr>
        <w:autoSpaceDE w:val="0"/>
        <w:autoSpaceDN w:val="0"/>
        <w:adjustRightInd w:val="0"/>
        <w:ind w:right="49"/>
        <w:jc w:val="both"/>
        <w:rPr>
          <w:rFonts w:ascii="Palatino Linotype" w:hAnsi="Palatino Linotype"/>
          <w:i/>
          <w:sz w:val="18"/>
          <w:szCs w:val="22"/>
        </w:rPr>
      </w:pPr>
    </w:p>
    <w:p w14:paraId="783C129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A15597"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12755" w14:textId="77777777" w:rsidR="00EC4D60" w:rsidRDefault="000605B0">
    <w:pPr>
      <w:pStyle w:val="Encabezado"/>
    </w:pPr>
    <w:r>
      <w:rPr>
        <w:noProof/>
        <w:lang w:val="es-MX"/>
      </w:rPr>
      <w:pict w14:anchorId="5B7AC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123"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196945E5" w14:textId="77777777" w:rsidTr="00BA27FC">
      <w:tc>
        <w:tcPr>
          <w:tcW w:w="2551" w:type="dxa"/>
          <w:vAlign w:val="center"/>
        </w:tcPr>
        <w:p w14:paraId="7B51807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00BACD79" w14:textId="0D373267" w:rsidR="00EC4D60" w:rsidRPr="0029071C" w:rsidRDefault="00F14918" w:rsidP="00521A38">
          <w:pPr>
            <w:spacing w:line="276" w:lineRule="auto"/>
            <w:jc w:val="right"/>
            <w:rPr>
              <w:rFonts w:ascii="Palatino Linotype" w:hAnsi="Palatino Linotype"/>
              <w:sz w:val="22"/>
              <w:szCs w:val="22"/>
            </w:rPr>
          </w:pPr>
          <w:r w:rsidRPr="00F14918">
            <w:rPr>
              <w:rFonts w:ascii="Palatino Linotype" w:hAnsi="Palatino Linotype"/>
              <w:sz w:val="22"/>
              <w:szCs w:val="22"/>
              <w:lang w:val="es-ES"/>
            </w:rPr>
            <w:t>08340/INFOEM/IP/RR/2025</w:t>
          </w:r>
        </w:p>
      </w:tc>
    </w:tr>
    <w:tr w:rsidR="00EC4D60" w:rsidRPr="008F2CCC" w14:paraId="7DBD00C3" w14:textId="77777777" w:rsidTr="00BA27FC">
      <w:trPr>
        <w:trHeight w:val="228"/>
      </w:trPr>
      <w:tc>
        <w:tcPr>
          <w:tcW w:w="2551" w:type="dxa"/>
          <w:vAlign w:val="center"/>
        </w:tcPr>
        <w:p w14:paraId="76AB18B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1CE0F8FF" w14:textId="77777777" w:rsidR="00EC4D60" w:rsidRPr="0029071C" w:rsidRDefault="00D960D1" w:rsidP="00B6659F">
          <w:pPr>
            <w:spacing w:line="276" w:lineRule="auto"/>
            <w:jc w:val="right"/>
            <w:rPr>
              <w:rFonts w:ascii="Palatino Linotype" w:hAnsi="Palatino Linotype"/>
              <w:sz w:val="22"/>
              <w:szCs w:val="22"/>
            </w:rPr>
          </w:pPr>
          <w:r w:rsidRPr="00D960D1">
            <w:rPr>
              <w:rFonts w:ascii="Palatino Linotype" w:hAnsi="Palatino Linotype"/>
              <w:sz w:val="22"/>
              <w:szCs w:val="22"/>
            </w:rPr>
            <w:t>Ayuntamiento de Temamatla</w:t>
          </w:r>
        </w:p>
      </w:tc>
    </w:tr>
    <w:tr w:rsidR="00EC4D60" w:rsidRPr="008F2CCC" w14:paraId="530E4A84" w14:textId="77777777" w:rsidTr="00BA27FC">
      <w:tc>
        <w:tcPr>
          <w:tcW w:w="2551" w:type="dxa"/>
          <w:vAlign w:val="center"/>
        </w:tcPr>
        <w:p w14:paraId="56D32689"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7D7A2C9C"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664D8EBB" w14:textId="77777777" w:rsidR="00EC4D60" w:rsidRPr="001779E0" w:rsidRDefault="000605B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7A00D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122"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12C66DA0" w14:textId="77777777" w:rsidTr="00BA27FC">
      <w:tc>
        <w:tcPr>
          <w:tcW w:w="2551" w:type="dxa"/>
          <w:vAlign w:val="center"/>
        </w:tcPr>
        <w:p w14:paraId="043E684E"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vAlign w:val="center"/>
        </w:tcPr>
        <w:p w14:paraId="69343447" w14:textId="22BD18DB" w:rsidR="00EC4D60" w:rsidRPr="0098478D" w:rsidRDefault="00F14918" w:rsidP="00521A38">
          <w:pPr>
            <w:spacing w:line="276" w:lineRule="auto"/>
            <w:jc w:val="right"/>
            <w:rPr>
              <w:rFonts w:ascii="Palatino Linotype" w:hAnsi="Palatino Linotype"/>
              <w:sz w:val="22"/>
              <w:szCs w:val="22"/>
            </w:rPr>
          </w:pPr>
          <w:r w:rsidRPr="00F14918">
            <w:rPr>
              <w:rFonts w:ascii="Palatino Linotype" w:hAnsi="Palatino Linotype"/>
              <w:sz w:val="22"/>
              <w:szCs w:val="22"/>
              <w:lang w:val="es-ES"/>
            </w:rPr>
            <w:t>08340/INFOEM/IP/RR/2025</w:t>
          </w:r>
        </w:p>
      </w:tc>
    </w:tr>
    <w:tr w:rsidR="00EC4D60" w:rsidRPr="008F2CCC" w14:paraId="508BD435" w14:textId="77777777" w:rsidTr="00BA27FC">
      <w:tc>
        <w:tcPr>
          <w:tcW w:w="2551" w:type="dxa"/>
          <w:vAlign w:val="center"/>
        </w:tcPr>
        <w:p w14:paraId="616840D4"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vAlign w:val="center"/>
        </w:tcPr>
        <w:p w14:paraId="778BFD92" w14:textId="26A3EDA0" w:rsidR="00EC4D60" w:rsidRPr="0098478D" w:rsidRDefault="000605B0" w:rsidP="00BA27FC">
          <w:pPr>
            <w:spacing w:line="276" w:lineRule="auto"/>
            <w:jc w:val="right"/>
            <w:rPr>
              <w:rFonts w:ascii="Palatino Linotype" w:hAnsi="Palatino Linotype"/>
              <w:sz w:val="22"/>
              <w:szCs w:val="22"/>
            </w:rPr>
          </w:pPr>
          <w:proofErr w:type="spellStart"/>
          <w:r>
            <w:rPr>
              <w:rFonts w:ascii="Palatino Linotype" w:hAnsi="Palatino Linotype"/>
              <w:sz w:val="22"/>
              <w:szCs w:val="22"/>
            </w:rPr>
            <w:t>xxxxxxxxxxxxxxxx</w:t>
          </w:r>
          <w:proofErr w:type="spellEnd"/>
        </w:p>
      </w:tc>
    </w:tr>
    <w:tr w:rsidR="00EC4D60" w:rsidRPr="0098478D" w14:paraId="6EA849C7" w14:textId="77777777" w:rsidTr="00BA27FC">
      <w:trPr>
        <w:trHeight w:val="228"/>
      </w:trPr>
      <w:tc>
        <w:tcPr>
          <w:tcW w:w="2551" w:type="dxa"/>
          <w:vAlign w:val="center"/>
        </w:tcPr>
        <w:p w14:paraId="1F58CCFF"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vAlign w:val="center"/>
        </w:tcPr>
        <w:p w14:paraId="2CBD2103" w14:textId="52E7BF3F" w:rsidR="00EC4D60" w:rsidRPr="0098478D" w:rsidRDefault="00F14918" w:rsidP="00E57BDB">
          <w:pPr>
            <w:spacing w:line="276" w:lineRule="auto"/>
            <w:jc w:val="right"/>
            <w:rPr>
              <w:rFonts w:ascii="Palatino Linotype" w:hAnsi="Palatino Linotype"/>
              <w:sz w:val="22"/>
              <w:szCs w:val="22"/>
            </w:rPr>
          </w:pPr>
          <w:r w:rsidRPr="00F14918">
            <w:rPr>
              <w:rFonts w:ascii="Palatino Linotype" w:hAnsi="Palatino Linotype"/>
              <w:sz w:val="22"/>
              <w:szCs w:val="22"/>
            </w:rPr>
            <w:t>Ayuntamiento de Temamatla</w:t>
          </w:r>
        </w:p>
      </w:tc>
    </w:tr>
    <w:tr w:rsidR="00EC4D60" w:rsidRPr="008F2CCC" w14:paraId="09C9FCD9" w14:textId="77777777" w:rsidTr="00BA27FC">
      <w:tc>
        <w:tcPr>
          <w:tcW w:w="2551" w:type="dxa"/>
          <w:vAlign w:val="center"/>
        </w:tcPr>
        <w:p w14:paraId="49234164"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vAlign w:val="center"/>
        </w:tcPr>
        <w:p w14:paraId="68907AF5"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50D0202E" w14:textId="77777777" w:rsidTr="00BA27FC">
      <w:tc>
        <w:tcPr>
          <w:tcW w:w="2551" w:type="dxa"/>
          <w:vAlign w:val="center"/>
        </w:tcPr>
        <w:p w14:paraId="24F5BD44" w14:textId="77777777" w:rsidR="00EC4D60" w:rsidRPr="008F5DAE" w:rsidRDefault="00EC4D60" w:rsidP="00BA27FC">
          <w:pPr>
            <w:spacing w:line="276" w:lineRule="auto"/>
            <w:jc w:val="right"/>
            <w:rPr>
              <w:rFonts w:ascii="Palatino Linotype" w:hAnsi="Palatino Linotype"/>
              <w:b/>
              <w:sz w:val="22"/>
              <w:szCs w:val="22"/>
            </w:rPr>
          </w:pPr>
        </w:p>
      </w:tc>
      <w:tc>
        <w:tcPr>
          <w:tcW w:w="4116" w:type="dxa"/>
          <w:vAlign w:val="center"/>
        </w:tcPr>
        <w:p w14:paraId="026AA888" w14:textId="77777777" w:rsidR="00EC4D60" w:rsidRPr="00BA27FC" w:rsidRDefault="00EC4D60" w:rsidP="00BA27FC">
          <w:pPr>
            <w:spacing w:line="276" w:lineRule="auto"/>
            <w:rPr>
              <w:rFonts w:ascii="Palatino Linotype" w:hAnsi="Palatino Linotype"/>
              <w:sz w:val="14"/>
              <w:szCs w:val="22"/>
            </w:rPr>
          </w:pPr>
        </w:p>
      </w:tc>
    </w:tr>
  </w:tbl>
  <w:p w14:paraId="5B6F5616" w14:textId="77777777" w:rsidR="00EC4D60" w:rsidRPr="009F1AB6" w:rsidRDefault="000605B0">
    <w:pPr>
      <w:pStyle w:val="Encabezado"/>
      <w:rPr>
        <w:sz w:val="10"/>
      </w:rPr>
    </w:pPr>
    <w:r>
      <w:rPr>
        <w:noProof/>
        <w:sz w:val="10"/>
        <w:lang w:val="es-MX"/>
      </w:rPr>
      <w:pict w14:anchorId="3FC1B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1"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23C09"/>
    <w:multiLevelType w:val="multilevel"/>
    <w:tmpl w:val="D11EF6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ECFAC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B3F73"/>
    <w:multiLevelType w:val="hybridMultilevel"/>
    <w:tmpl w:val="A4D89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2A5292"/>
    <w:multiLevelType w:val="hybridMultilevel"/>
    <w:tmpl w:val="AAB8FD64"/>
    <w:lvl w:ilvl="0" w:tplc="BE0207C4">
      <w:start w:val="1"/>
      <w:numFmt w:val="decimal"/>
      <w:lvlText w:val="%1."/>
      <w:lvlJc w:val="left"/>
      <w:pPr>
        <w:ind w:left="720" w:hanging="360"/>
      </w:pPr>
      <w:rPr>
        <w:rFonts w:cs="Times New Roman" w:hint="default"/>
        <w:b/>
      </w:rPr>
    </w:lvl>
    <w:lvl w:ilvl="1" w:tplc="8C2A99AE">
      <w:start w:val="1"/>
      <w:numFmt w:val="decimal"/>
      <w:lvlText w:val="%2."/>
      <w:lvlJc w:val="left"/>
      <w:pPr>
        <w:ind w:left="1440" w:hanging="360"/>
      </w:pPr>
      <w:rPr>
        <w:rFonts w:ascii="Palatino Linotype" w:hAnsi="Palatino Linotype" w:hint="default"/>
        <w:b/>
        <w:sz w:val="24"/>
        <w:szCs w:val="24"/>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5"/>
  </w:num>
  <w:num w:numId="3">
    <w:abstractNumId w:val="9"/>
  </w:num>
  <w:num w:numId="4">
    <w:abstractNumId w:val="32"/>
  </w:num>
  <w:num w:numId="5">
    <w:abstractNumId w:val="13"/>
  </w:num>
  <w:num w:numId="6">
    <w:abstractNumId w:val="10"/>
  </w:num>
  <w:num w:numId="7">
    <w:abstractNumId w:val="36"/>
  </w:num>
  <w:num w:numId="8">
    <w:abstractNumId w:val="3"/>
  </w:num>
  <w:num w:numId="9">
    <w:abstractNumId w:val="1"/>
  </w:num>
  <w:num w:numId="10">
    <w:abstractNumId w:val="30"/>
  </w:num>
  <w:num w:numId="11">
    <w:abstractNumId w:val="41"/>
  </w:num>
  <w:num w:numId="12">
    <w:abstractNumId w:val="17"/>
  </w:num>
  <w:num w:numId="13">
    <w:abstractNumId w:val="14"/>
  </w:num>
  <w:num w:numId="14">
    <w:abstractNumId w:val="22"/>
  </w:num>
  <w:num w:numId="15">
    <w:abstractNumId w:val="19"/>
  </w:num>
  <w:num w:numId="16">
    <w:abstractNumId w:val="38"/>
  </w:num>
  <w:num w:numId="17">
    <w:abstractNumId w:val="21"/>
  </w:num>
  <w:num w:numId="18">
    <w:abstractNumId w:val="27"/>
  </w:num>
  <w:num w:numId="19">
    <w:abstractNumId w:val="0"/>
  </w:num>
  <w:num w:numId="20">
    <w:abstractNumId w:val="28"/>
  </w:num>
  <w:num w:numId="21">
    <w:abstractNumId w:val="33"/>
  </w:num>
  <w:num w:numId="22">
    <w:abstractNumId w:val="7"/>
  </w:num>
  <w:num w:numId="23">
    <w:abstractNumId w:val="11"/>
  </w:num>
  <w:num w:numId="24">
    <w:abstractNumId w:val="39"/>
  </w:num>
  <w:num w:numId="25">
    <w:abstractNumId w:val="31"/>
  </w:num>
  <w:num w:numId="26">
    <w:abstractNumId w:val="6"/>
  </w:num>
  <w:num w:numId="27">
    <w:abstractNumId w:val="16"/>
  </w:num>
  <w:num w:numId="28">
    <w:abstractNumId w:val="2"/>
  </w:num>
  <w:num w:numId="29">
    <w:abstractNumId w:val="23"/>
  </w:num>
  <w:num w:numId="30">
    <w:abstractNumId w:val="34"/>
  </w:num>
  <w:num w:numId="31">
    <w:abstractNumId w:val="42"/>
  </w:num>
  <w:num w:numId="32">
    <w:abstractNumId w:val="18"/>
  </w:num>
  <w:num w:numId="33">
    <w:abstractNumId w:val="4"/>
  </w:num>
  <w:num w:numId="34">
    <w:abstractNumId w:val="24"/>
  </w:num>
  <w:num w:numId="35">
    <w:abstractNumId w:val="20"/>
  </w:num>
  <w:num w:numId="36">
    <w:abstractNumId w:val="29"/>
  </w:num>
  <w:num w:numId="37">
    <w:abstractNumId w:val="37"/>
  </w:num>
  <w:num w:numId="38">
    <w:abstractNumId w:val="35"/>
  </w:num>
  <w:num w:numId="39">
    <w:abstractNumId w:val="8"/>
  </w:num>
  <w:num w:numId="40">
    <w:abstractNumId w:val="26"/>
  </w:num>
  <w:num w:numId="41">
    <w:abstractNumId w:val="12"/>
  </w:num>
  <w:num w:numId="42">
    <w:abstractNumId w:val="5"/>
  </w:num>
  <w:num w:numId="4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46E"/>
    <w:rsid w:val="00032D08"/>
    <w:rsid w:val="0003609F"/>
    <w:rsid w:val="00036F8B"/>
    <w:rsid w:val="00037D70"/>
    <w:rsid w:val="000477B5"/>
    <w:rsid w:val="00054E04"/>
    <w:rsid w:val="000572E9"/>
    <w:rsid w:val="000605B0"/>
    <w:rsid w:val="00062FB8"/>
    <w:rsid w:val="00070547"/>
    <w:rsid w:val="00071173"/>
    <w:rsid w:val="00071F85"/>
    <w:rsid w:val="000775FC"/>
    <w:rsid w:val="00084C86"/>
    <w:rsid w:val="00087797"/>
    <w:rsid w:val="00093468"/>
    <w:rsid w:val="00093AE1"/>
    <w:rsid w:val="00095EDC"/>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5B15"/>
    <w:rsid w:val="00115D8E"/>
    <w:rsid w:val="00123996"/>
    <w:rsid w:val="00124934"/>
    <w:rsid w:val="0012510D"/>
    <w:rsid w:val="00132924"/>
    <w:rsid w:val="0014397A"/>
    <w:rsid w:val="00143F6E"/>
    <w:rsid w:val="00147EF4"/>
    <w:rsid w:val="00151D4C"/>
    <w:rsid w:val="001558F3"/>
    <w:rsid w:val="00162DBE"/>
    <w:rsid w:val="00170AA7"/>
    <w:rsid w:val="00180B43"/>
    <w:rsid w:val="00182EDF"/>
    <w:rsid w:val="00184176"/>
    <w:rsid w:val="00184392"/>
    <w:rsid w:val="00186CCB"/>
    <w:rsid w:val="00191418"/>
    <w:rsid w:val="0019170F"/>
    <w:rsid w:val="00193F65"/>
    <w:rsid w:val="00197F82"/>
    <w:rsid w:val="001A46ED"/>
    <w:rsid w:val="001A6109"/>
    <w:rsid w:val="001C054C"/>
    <w:rsid w:val="001C14AC"/>
    <w:rsid w:val="001C603B"/>
    <w:rsid w:val="001D0B58"/>
    <w:rsid w:val="001D24B7"/>
    <w:rsid w:val="001D2DE0"/>
    <w:rsid w:val="001D3523"/>
    <w:rsid w:val="001D4046"/>
    <w:rsid w:val="001D5495"/>
    <w:rsid w:val="001E2DA3"/>
    <w:rsid w:val="001E2F3D"/>
    <w:rsid w:val="001E45B5"/>
    <w:rsid w:val="001F0A04"/>
    <w:rsid w:val="001F1FCC"/>
    <w:rsid w:val="001F2305"/>
    <w:rsid w:val="001F6ACD"/>
    <w:rsid w:val="00201B11"/>
    <w:rsid w:val="0020249A"/>
    <w:rsid w:val="00202C04"/>
    <w:rsid w:val="00212EA6"/>
    <w:rsid w:val="0021364F"/>
    <w:rsid w:val="002167BB"/>
    <w:rsid w:val="00217E6C"/>
    <w:rsid w:val="00225163"/>
    <w:rsid w:val="00235936"/>
    <w:rsid w:val="00236CBA"/>
    <w:rsid w:val="00240887"/>
    <w:rsid w:val="00242D41"/>
    <w:rsid w:val="0024323F"/>
    <w:rsid w:val="00247138"/>
    <w:rsid w:val="00250BA7"/>
    <w:rsid w:val="00255F1A"/>
    <w:rsid w:val="00261BC7"/>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240F"/>
    <w:rsid w:val="002C5FC8"/>
    <w:rsid w:val="002D17B8"/>
    <w:rsid w:val="002D32D2"/>
    <w:rsid w:val="002D3F7F"/>
    <w:rsid w:val="002D61F7"/>
    <w:rsid w:val="002D6656"/>
    <w:rsid w:val="002D6E4B"/>
    <w:rsid w:val="002E3085"/>
    <w:rsid w:val="002F3B20"/>
    <w:rsid w:val="002F6B68"/>
    <w:rsid w:val="003038F1"/>
    <w:rsid w:val="00307006"/>
    <w:rsid w:val="0030701F"/>
    <w:rsid w:val="0031239D"/>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6DB6"/>
    <w:rsid w:val="003A56DF"/>
    <w:rsid w:val="003A6124"/>
    <w:rsid w:val="003B1C85"/>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A5319"/>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45541"/>
    <w:rsid w:val="00555C87"/>
    <w:rsid w:val="005573EA"/>
    <w:rsid w:val="00563B39"/>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4B8B"/>
    <w:rsid w:val="005B5693"/>
    <w:rsid w:val="005C475A"/>
    <w:rsid w:val="005C6646"/>
    <w:rsid w:val="005D77CC"/>
    <w:rsid w:val="005D7F9F"/>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28E2"/>
    <w:rsid w:val="0068312A"/>
    <w:rsid w:val="0069164C"/>
    <w:rsid w:val="0069472D"/>
    <w:rsid w:val="00694976"/>
    <w:rsid w:val="006A75E6"/>
    <w:rsid w:val="006B321A"/>
    <w:rsid w:val="006B418F"/>
    <w:rsid w:val="006C3931"/>
    <w:rsid w:val="006C76F4"/>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607"/>
    <w:rsid w:val="007237B8"/>
    <w:rsid w:val="0072658E"/>
    <w:rsid w:val="00732345"/>
    <w:rsid w:val="00743C53"/>
    <w:rsid w:val="00746135"/>
    <w:rsid w:val="00747344"/>
    <w:rsid w:val="007532C7"/>
    <w:rsid w:val="00756F04"/>
    <w:rsid w:val="00757D60"/>
    <w:rsid w:val="00761AC9"/>
    <w:rsid w:val="00770F18"/>
    <w:rsid w:val="007764BB"/>
    <w:rsid w:val="007828DC"/>
    <w:rsid w:val="00782BD2"/>
    <w:rsid w:val="007923F3"/>
    <w:rsid w:val="007A118C"/>
    <w:rsid w:val="007A377A"/>
    <w:rsid w:val="007A37FE"/>
    <w:rsid w:val="007A3CC6"/>
    <w:rsid w:val="007A4CC7"/>
    <w:rsid w:val="007B2EEF"/>
    <w:rsid w:val="007B6D97"/>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16C5"/>
    <w:rsid w:val="00833819"/>
    <w:rsid w:val="00835035"/>
    <w:rsid w:val="00843F80"/>
    <w:rsid w:val="00845AE9"/>
    <w:rsid w:val="008500D3"/>
    <w:rsid w:val="00852668"/>
    <w:rsid w:val="008578BF"/>
    <w:rsid w:val="00857C7C"/>
    <w:rsid w:val="008640A4"/>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26D1"/>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5223F"/>
    <w:rsid w:val="0096060F"/>
    <w:rsid w:val="00961002"/>
    <w:rsid w:val="009758CB"/>
    <w:rsid w:val="00980909"/>
    <w:rsid w:val="0098478D"/>
    <w:rsid w:val="00990B71"/>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0927"/>
    <w:rsid w:val="009D2E87"/>
    <w:rsid w:val="009D39B3"/>
    <w:rsid w:val="009D7E06"/>
    <w:rsid w:val="009E0C45"/>
    <w:rsid w:val="009E0E89"/>
    <w:rsid w:val="009E1F26"/>
    <w:rsid w:val="009E3A2B"/>
    <w:rsid w:val="009E6F84"/>
    <w:rsid w:val="009F15BF"/>
    <w:rsid w:val="009F4FF4"/>
    <w:rsid w:val="009F563A"/>
    <w:rsid w:val="009F62C3"/>
    <w:rsid w:val="009F70FA"/>
    <w:rsid w:val="009F71DC"/>
    <w:rsid w:val="00A0100D"/>
    <w:rsid w:val="00A05133"/>
    <w:rsid w:val="00A05D3A"/>
    <w:rsid w:val="00A16F28"/>
    <w:rsid w:val="00A23EFF"/>
    <w:rsid w:val="00A24710"/>
    <w:rsid w:val="00A26BD8"/>
    <w:rsid w:val="00A3420B"/>
    <w:rsid w:val="00A3432D"/>
    <w:rsid w:val="00A50767"/>
    <w:rsid w:val="00A5260D"/>
    <w:rsid w:val="00A54C18"/>
    <w:rsid w:val="00A6692F"/>
    <w:rsid w:val="00A6775F"/>
    <w:rsid w:val="00A70575"/>
    <w:rsid w:val="00A72262"/>
    <w:rsid w:val="00A73F5C"/>
    <w:rsid w:val="00A7773A"/>
    <w:rsid w:val="00A83B4F"/>
    <w:rsid w:val="00A84A2B"/>
    <w:rsid w:val="00A9120F"/>
    <w:rsid w:val="00A9389D"/>
    <w:rsid w:val="00A97381"/>
    <w:rsid w:val="00A97563"/>
    <w:rsid w:val="00AA0F0E"/>
    <w:rsid w:val="00AA1194"/>
    <w:rsid w:val="00AA12D2"/>
    <w:rsid w:val="00AA26B4"/>
    <w:rsid w:val="00AB0E37"/>
    <w:rsid w:val="00AB15E3"/>
    <w:rsid w:val="00AB4982"/>
    <w:rsid w:val="00AC2627"/>
    <w:rsid w:val="00AC3DB9"/>
    <w:rsid w:val="00AC687D"/>
    <w:rsid w:val="00AD33BE"/>
    <w:rsid w:val="00AD6E7B"/>
    <w:rsid w:val="00AE1A47"/>
    <w:rsid w:val="00AE4E04"/>
    <w:rsid w:val="00AE5140"/>
    <w:rsid w:val="00AE5448"/>
    <w:rsid w:val="00AE5995"/>
    <w:rsid w:val="00AE6704"/>
    <w:rsid w:val="00AE78CA"/>
    <w:rsid w:val="00AF0D52"/>
    <w:rsid w:val="00AF7028"/>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27BD"/>
    <w:rsid w:val="00B9580C"/>
    <w:rsid w:val="00B96A17"/>
    <w:rsid w:val="00BA0F27"/>
    <w:rsid w:val="00BA27FC"/>
    <w:rsid w:val="00BA43DC"/>
    <w:rsid w:val="00BB06D2"/>
    <w:rsid w:val="00BB134B"/>
    <w:rsid w:val="00BB3B8B"/>
    <w:rsid w:val="00BC0CFA"/>
    <w:rsid w:val="00BC462B"/>
    <w:rsid w:val="00BC49AF"/>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75DCD"/>
    <w:rsid w:val="00C802FB"/>
    <w:rsid w:val="00C85653"/>
    <w:rsid w:val="00C8746D"/>
    <w:rsid w:val="00C87BF8"/>
    <w:rsid w:val="00CA216C"/>
    <w:rsid w:val="00CA4BF9"/>
    <w:rsid w:val="00CB26DE"/>
    <w:rsid w:val="00CB72D2"/>
    <w:rsid w:val="00CC0700"/>
    <w:rsid w:val="00CC0B81"/>
    <w:rsid w:val="00CC2630"/>
    <w:rsid w:val="00CC4D5E"/>
    <w:rsid w:val="00CD024D"/>
    <w:rsid w:val="00CD049E"/>
    <w:rsid w:val="00CD3A41"/>
    <w:rsid w:val="00CD431E"/>
    <w:rsid w:val="00CE1C82"/>
    <w:rsid w:val="00CE3102"/>
    <w:rsid w:val="00CE51D0"/>
    <w:rsid w:val="00CF1DF5"/>
    <w:rsid w:val="00CF5740"/>
    <w:rsid w:val="00CF6512"/>
    <w:rsid w:val="00CF7FBE"/>
    <w:rsid w:val="00D01A63"/>
    <w:rsid w:val="00D110E2"/>
    <w:rsid w:val="00D12C36"/>
    <w:rsid w:val="00D21ECE"/>
    <w:rsid w:val="00D2428D"/>
    <w:rsid w:val="00D27727"/>
    <w:rsid w:val="00D320A2"/>
    <w:rsid w:val="00D349EA"/>
    <w:rsid w:val="00D422C1"/>
    <w:rsid w:val="00D4431A"/>
    <w:rsid w:val="00D46598"/>
    <w:rsid w:val="00D54645"/>
    <w:rsid w:val="00D553D4"/>
    <w:rsid w:val="00D55FC0"/>
    <w:rsid w:val="00D57210"/>
    <w:rsid w:val="00D5787C"/>
    <w:rsid w:val="00D57AED"/>
    <w:rsid w:val="00D57F74"/>
    <w:rsid w:val="00D72E75"/>
    <w:rsid w:val="00D824AB"/>
    <w:rsid w:val="00D901D7"/>
    <w:rsid w:val="00D92BFE"/>
    <w:rsid w:val="00D95D73"/>
    <w:rsid w:val="00D960D1"/>
    <w:rsid w:val="00DC1583"/>
    <w:rsid w:val="00DC2B31"/>
    <w:rsid w:val="00DD1866"/>
    <w:rsid w:val="00DD5A69"/>
    <w:rsid w:val="00DE0A8D"/>
    <w:rsid w:val="00DE562A"/>
    <w:rsid w:val="00DE6DF7"/>
    <w:rsid w:val="00DE7148"/>
    <w:rsid w:val="00DE71CE"/>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3BB3"/>
    <w:rsid w:val="00E94B5C"/>
    <w:rsid w:val="00E94FB9"/>
    <w:rsid w:val="00E956DE"/>
    <w:rsid w:val="00E9680B"/>
    <w:rsid w:val="00EA0E97"/>
    <w:rsid w:val="00EA1351"/>
    <w:rsid w:val="00EA2614"/>
    <w:rsid w:val="00EA46CC"/>
    <w:rsid w:val="00EA49B9"/>
    <w:rsid w:val="00EA5AA1"/>
    <w:rsid w:val="00EA5D18"/>
    <w:rsid w:val="00EA61B9"/>
    <w:rsid w:val="00EA7BF4"/>
    <w:rsid w:val="00EB6C62"/>
    <w:rsid w:val="00EC4D60"/>
    <w:rsid w:val="00EC6154"/>
    <w:rsid w:val="00EC7868"/>
    <w:rsid w:val="00ED39AB"/>
    <w:rsid w:val="00ED5D5A"/>
    <w:rsid w:val="00ED6373"/>
    <w:rsid w:val="00ED63B5"/>
    <w:rsid w:val="00EE2FB1"/>
    <w:rsid w:val="00EE4D9C"/>
    <w:rsid w:val="00EE515E"/>
    <w:rsid w:val="00EE571A"/>
    <w:rsid w:val="00EE6265"/>
    <w:rsid w:val="00EE7518"/>
    <w:rsid w:val="00EF193B"/>
    <w:rsid w:val="00EF1D2E"/>
    <w:rsid w:val="00F04815"/>
    <w:rsid w:val="00F10B01"/>
    <w:rsid w:val="00F1473C"/>
    <w:rsid w:val="00F14918"/>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shapelayout>
  </w:shapeDefaults>
  <w:decimalSymbol w:val="."/>
  <w:listSeparator w:val=","/>
  <w14:docId w14:val="07103937"/>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2C1"/>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30951135">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37013153">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732263187">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B3724-00C9-4E22-9661-436457F1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6335</Words>
  <Characters>34846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13</cp:revision>
  <cp:lastPrinted>2025-09-05T17:13:00Z</cp:lastPrinted>
  <dcterms:created xsi:type="dcterms:W3CDTF">2025-08-19T22:39:00Z</dcterms:created>
  <dcterms:modified xsi:type="dcterms:W3CDTF">2025-11-14T20:23:00Z</dcterms:modified>
</cp:coreProperties>
</file>