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Palatino Linotype" w:hAnsi="Palatino Linotype" w:cs="Palatino Linotype"/>
          <w:color w:val="auto"/>
          <w:sz w:val="22"/>
          <w:szCs w:val="22"/>
          <w:lang w:val="es-ES"/>
        </w:rPr>
        <w:id w:val="306602801"/>
        <w:docPartObj>
          <w:docPartGallery w:val="Table of Contents"/>
          <w:docPartUnique/>
        </w:docPartObj>
      </w:sdtPr>
      <w:sdtEndPr>
        <w:rPr>
          <w:b/>
          <w:bCs/>
        </w:rPr>
      </w:sdtEndPr>
      <w:sdtContent>
        <w:p w:rsidR="00B12DEC" w:rsidRPr="00206C0A" w:rsidRDefault="00B12DEC" w:rsidP="00206C0A">
          <w:pPr>
            <w:pStyle w:val="TtulodeTDC"/>
            <w:rPr>
              <w:color w:val="auto"/>
            </w:rPr>
          </w:pPr>
          <w:r w:rsidRPr="00206C0A">
            <w:rPr>
              <w:color w:val="auto"/>
              <w:lang w:val="es-ES"/>
            </w:rPr>
            <w:t>Contenido</w:t>
          </w:r>
        </w:p>
        <w:p w:rsidR="00206C0A" w:rsidRDefault="00B12DEC">
          <w:pPr>
            <w:pStyle w:val="TDC1"/>
            <w:tabs>
              <w:tab w:val="right" w:leader="dot" w:pos="9034"/>
            </w:tabs>
            <w:rPr>
              <w:rFonts w:asciiTheme="minorHAnsi" w:eastAsiaTheme="minorEastAsia" w:hAnsiTheme="minorHAnsi" w:cstheme="minorBidi"/>
              <w:noProof/>
            </w:rPr>
          </w:pPr>
          <w:r w:rsidRPr="00206C0A">
            <w:fldChar w:fldCharType="begin"/>
          </w:r>
          <w:r w:rsidRPr="00206C0A">
            <w:instrText xml:space="preserve"> TOC \o "1-3" \h \z \u </w:instrText>
          </w:r>
          <w:r w:rsidRPr="00206C0A">
            <w:fldChar w:fldCharType="separate"/>
          </w:r>
          <w:hyperlink w:anchor="_Toc207221434" w:history="1">
            <w:r w:rsidR="00206C0A" w:rsidRPr="006D3F2A">
              <w:rPr>
                <w:rStyle w:val="Hipervnculo"/>
                <w:noProof/>
              </w:rPr>
              <w:t>ANTECEDENTES</w:t>
            </w:r>
            <w:r w:rsidR="00206C0A">
              <w:rPr>
                <w:noProof/>
                <w:webHidden/>
              </w:rPr>
              <w:tab/>
            </w:r>
            <w:r w:rsidR="00206C0A">
              <w:rPr>
                <w:noProof/>
                <w:webHidden/>
              </w:rPr>
              <w:fldChar w:fldCharType="begin"/>
            </w:r>
            <w:r w:rsidR="00206C0A">
              <w:rPr>
                <w:noProof/>
                <w:webHidden/>
              </w:rPr>
              <w:instrText xml:space="preserve"> PAGEREF _Toc207221434 \h </w:instrText>
            </w:r>
            <w:r w:rsidR="00206C0A">
              <w:rPr>
                <w:noProof/>
                <w:webHidden/>
              </w:rPr>
            </w:r>
            <w:r w:rsidR="00206C0A">
              <w:rPr>
                <w:noProof/>
                <w:webHidden/>
              </w:rPr>
              <w:fldChar w:fldCharType="separate"/>
            </w:r>
            <w:r w:rsidR="00C36D3E">
              <w:rPr>
                <w:noProof/>
                <w:webHidden/>
              </w:rPr>
              <w:t>1</w:t>
            </w:r>
            <w:r w:rsidR="00206C0A">
              <w:rPr>
                <w:noProof/>
                <w:webHidden/>
              </w:rPr>
              <w:fldChar w:fldCharType="end"/>
            </w:r>
          </w:hyperlink>
        </w:p>
        <w:p w:rsidR="00206C0A" w:rsidRDefault="00C36D3E">
          <w:pPr>
            <w:pStyle w:val="TDC2"/>
            <w:tabs>
              <w:tab w:val="right" w:leader="dot" w:pos="9034"/>
            </w:tabs>
            <w:rPr>
              <w:rFonts w:asciiTheme="minorHAnsi" w:eastAsiaTheme="minorEastAsia" w:hAnsiTheme="minorHAnsi" w:cstheme="minorBidi"/>
              <w:noProof/>
            </w:rPr>
          </w:pPr>
          <w:hyperlink w:anchor="_Toc207221435" w:history="1">
            <w:r w:rsidR="00206C0A" w:rsidRPr="006D3F2A">
              <w:rPr>
                <w:rStyle w:val="Hipervnculo"/>
                <w:noProof/>
              </w:rPr>
              <w:t>DE LA SOLICITUD DE INFORMACIÓN</w:t>
            </w:r>
            <w:r w:rsidR="00206C0A">
              <w:rPr>
                <w:noProof/>
                <w:webHidden/>
              </w:rPr>
              <w:tab/>
            </w:r>
            <w:r w:rsidR="00206C0A">
              <w:rPr>
                <w:noProof/>
                <w:webHidden/>
              </w:rPr>
              <w:fldChar w:fldCharType="begin"/>
            </w:r>
            <w:r w:rsidR="00206C0A">
              <w:rPr>
                <w:noProof/>
                <w:webHidden/>
              </w:rPr>
              <w:instrText xml:space="preserve"> PAGEREF _Toc207221435 \h </w:instrText>
            </w:r>
            <w:r w:rsidR="00206C0A">
              <w:rPr>
                <w:noProof/>
                <w:webHidden/>
              </w:rPr>
            </w:r>
            <w:r w:rsidR="00206C0A">
              <w:rPr>
                <w:noProof/>
                <w:webHidden/>
              </w:rPr>
              <w:fldChar w:fldCharType="separate"/>
            </w:r>
            <w:r>
              <w:rPr>
                <w:noProof/>
                <w:webHidden/>
              </w:rPr>
              <w:t>1</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36" w:history="1">
            <w:r w:rsidR="00206C0A" w:rsidRPr="006D3F2A">
              <w:rPr>
                <w:rStyle w:val="Hipervnculo"/>
                <w:noProof/>
              </w:rPr>
              <w:t>a) Solicitud de información</w:t>
            </w:r>
            <w:r w:rsidR="00206C0A">
              <w:rPr>
                <w:noProof/>
                <w:webHidden/>
              </w:rPr>
              <w:tab/>
            </w:r>
            <w:r w:rsidR="00206C0A">
              <w:rPr>
                <w:noProof/>
                <w:webHidden/>
              </w:rPr>
              <w:fldChar w:fldCharType="begin"/>
            </w:r>
            <w:r w:rsidR="00206C0A">
              <w:rPr>
                <w:noProof/>
                <w:webHidden/>
              </w:rPr>
              <w:instrText xml:space="preserve"> PAGEREF _Toc207221436 \h </w:instrText>
            </w:r>
            <w:r w:rsidR="00206C0A">
              <w:rPr>
                <w:noProof/>
                <w:webHidden/>
              </w:rPr>
            </w:r>
            <w:r w:rsidR="00206C0A">
              <w:rPr>
                <w:noProof/>
                <w:webHidden/>
              </w:rPr>
              <w:fldChar w:fldCharType="separate"/>
            </w:r>
            <w:r>
              <w:rPr>
                <w:noProof/>
                <w:webHidden/>
              </w:rPr>
              <w:t>1</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37" w:history="1">
            <w:r w:rsidR="00206C0A" w:rsidRPr="006D3F2A">
              <w:rPr>
                <w:rStyle w:val="Hipervnculo"/>
                <w:noProof/>
              </w:rPr>
              <w:t>b) Respuesta del Sujeto Obligado</w:t>
            </w:r>
            <w:r w:rsidR="00206C0A">
              <w:rPr>
                <w:noProof/>
                <w:webHidden/>
              </w:rPr>
              <w:tab/>
            </w:r>
            <w:r w:rsidR="00206C0A">
              <w:rPr>
                <w:noProof/>
                <w:webHidden/>
              </w:rPr>
              <w:fldChar w:fldCharType="begin"/>
            </w:r>
            <w:r w:rsidR="00206C0A">
              <w:rPr>
                <w:noProof/>
                <w:webHidden/>
              </w:rPr>
              <w:instrText xml:space="preserve"> PAGEREF _Toc207221437 \h </w:instrText>
            </w:r>
            <w:r w:rsidR="00206C0A">
              <w:rPr>
                <w:noProof/>
                <w:webHidden/>
              </w:rPr>
            </w:r>
            <w:r w:rsidR="00206C0A">
              <w:rPr>
                <w:noProof/>
                <w:webHidden/>
              </w:rPr>
              <w:fldChar w:fldCharType="separate"/>
            </w:r>
            <w:r>
              <w:rPr>
                <w:noProof/>
                <w:webHidden/>
              </w:rPr>
              <w:t>2</w:t>
            </w:r>
            <w:r w:rsidR="00206C0A">
              <w:rPr>
                <w:noProof/>
                <w:webHidden/>
              </w:rPr>
              <w:fldChar w:fldCharType="end"/>
            </w:r>
          </w:hyperlink>
        </w:p>
        <w:p w:rsidR="00206C0A" w:rsidRDefault="00C36D3E">
          <w:pPr>
            <w:pStyle w:val="TDC2"/>
            <w:tabs>
              <w:tab w:val="right" w:leader="dot" w:pos="9034"/>
            </w:tabs>
            <w:rPr>
              <w:rFonts w:asciiTheme="minorHAnsi" w:eastAsiaTheme="minorEastAsia" w:hAnsiTheme="minorHAnsi" w:cstheme="minorBidi"/>
              <w:noProof/>
            </w:rPr>
          </w:pPr>
          <w:hyperlink w:anchor="_Toc207221438" w:history="1">
            <w:r w:rsidR="00206C0A" w:rsidRPr="006D3F2A">
              <w:rPr>
                <w:rStyle w:val="Hipervnculo"/>
                <w:noProof/>
              </w:rPr>
              <w:t>DEL RECURSO DE REVISIÓN</w:t>
            </w:r>
            <w:r w:rsidR="00206C0A">
              <w:rPr>
                <w:noProof/>
                <w:webHidden/>
              </w:rPr>
              <w:tab/>
            </w:r>
            <w:r w:rsidR="00206C0A">
              <w:rPr>
                <w:noProof/>
                <w:webHidden/>
              </w:rPr>
              <w:fldChar w:fldCharType="begin"/>
            </w:r>
            <w:r w:rsidR="00206C0A">
              <w:rPr>
                <w:noProof/>
                <w:webHidden/>
              </w:rPr>
              <w:instrText xml:space="preserve"> PAGEREF _Toc207221438 \h </w:instrText>
            </w:r>
            <w:r w:rsidR="00206C0A">
              <w:rPr>
                <w:noProof/>
                <w:webHidden/>
              </w:rPr>
            </w:r>
            <w:r w:rsidR="00206C0A">
              <w:rPr>
                <w:noProof/>
                <w:webHidden/>
              </w:rPr>
              <w:fldChar w:fldCharType="separate"/>
            </w:r>
            <w:r>
              <w:rPr>
                <w:noProof/>
                <w:webHidden/>
              </w:rPr>
              <w:t>3</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39" w:history="1">
            <w:r w:rsidR="00206C0A" w:rsidRPr="006D3F2A">
              <w:rPr>
                <w:rStyle w:val="Hipervnculo"/>
                <w:noProof/>
              </w:rPr>
              <w:t>a) Interposición del Recurso de Revisión</w:t>
            </w:r>
            <w:r w:rsidR="00206C0A">
              <w:rPr>
                <w:noProof/>
                <w:webHidden/>
              </w:rPr>
              <w:tab/>
            </w:r>
            <w:r w:rsidR="00206C0A">
              <w:rPr>
                <w:noProof/>
                <w:webHidden/>
              </w:rPr>
              <w:fldChar w:fldCharType="begin"/>
            </w:r>
            <w:r w:rsidR="00206C0A">
              <w:rPr>
                <w:noProof/>
                <w:webHidden/>
              </w:rPr>
              <w:instrText xml:space="preserve"> PAGEREF _Toc207221439 \h </w:instrText>
            </w:r>
            <w:r w:rsidR="00206C0A">
              <w:rPr>
                <w:noProof/>
                <w:webHidden/>
              </w:rPr>
            </w:r>
            <w:r w:rsidR="00206C0A">
              <w:rPr>
                <w:noProof/>
                <w:webHidden/>
              </w:rPr>
              <w:fldChar w:fldCharType="separate"/>
            </w:r>
            <w:r>
              <w:rPr>
                <w:noProof/>
                <w:webHidden/>
              </w:rPr>
              <w:t>3</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0" w:history="1">
            <w:r w:rsidR="00206C0A" w:rsidRPr="006D3F2A">
              <w:rPr>
                <w:rStyle w:val="Hipervnculo"/>
                <w:noProof/>
              </w:rPr>
              <w:t>b) Turno del Recurso de Revisión</w:t>
            </w:r>
            <w:r w:rsidR="00206C0A">
              <w:rPr>
                <w:noProof/>
                <w:webHidden/>
              </w:rPr>
              <w:tab/>
            </w:r>
            <w:r w:rsidR="00206C0A">
              <w:rPr>
                <w:noProof/>
                <w:webHidden/>
              </w:rPr>
              <w:fldChar w:fldCharType="begin"/>
            </w:r>
            <w:r w:rsidR="00206C0A">
              <w:rPr>
                <w:noProof/>
                <w:webHidden/>
              </w:rPr>
              <w:instrText xml:space="preserve"> PAGEREF _Toc207221440 \h </w:instrText>
            </w:r>
            <w:r w:rsidR="00206C0A">
              <w:rPr>
                <w:noProof/>
                <w:webHidden/>
              </w:rPr>
            </w:r>
            <w:r w:rsidR="00206C0A">
              <w:rPr>
                <w:noProof/>
                <w:webHidden/>
              </w:rPr>
              <w:fldChar w:fldCharType="separate"/>
            </w:r>
            <w:r>
              <w:rPr>
                <w:noProof/>
                <w:webHidden/>
              </w:rPr>
              <w:t>4</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1" w:history="1">
            <w:r w:rsidR="00206C0A" w:rsidRPr="006D3F2A">
              <w:rPr>
                <w:rStyle w:val="Hipervnculo"/>
                <w:noProof/>
              </w:rPr>
              <w:t>c) Admisión del Recurso de Revisión</w:t>
            </w:r>
            <w:r w:rsidR="00206C0A">
              <w:rPr>
                <w:noProof/>
                <w:webHidden/>
              </w:rPr>
              <w:tab/>
            </w:r>
            <w:r w:rsidR="00206C0A">
              <w:rPr>
                <w:noProof/>
                <w:webHidden/>
              </w:rPr>
              <w:fldChar w:fldCharType="begin"/>
            </w:r>
            <w:r w:rsidR="00206C0A">
              <w:rPr>
                <w:noProof/>
                <w:webHidden/>
              </w:rPr>
              <w:instrText xml:space="preserve"> PAGEREF _Toc207221441 \h </w:instrText>
            </w:r>
            <w:r w:rsidR="00206C0A">
              <w:rPr>
                <w:noProof/>
                <w:webHidden/>
              </w:rPr>
            </w:r>
            <w:r w:rsidR="00206C0A">
              <w:rPr>
                <w:noProof/>
                <w:webHidden/>
              </w:rPr>
              <w:fldChar w:fldCharType="separate"/>
            </w:r>
            <w:r>
              <w:rPr>
                <w:noProof/>
                <w:webHidden/>
              </w:rPr>
              <w:t>4</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2" w:history="1">
            <w:r w:rsidR="00206C0A" w:rsidRPr="006D3F2A">
              <w:rPr>
                <w:rStyle w:val="Hipervnculo"/>
                <w:noProof/>
              </w:rPr>
              <w:t>d) Informe Justificado del Sujeto Obligado</w:t>
            </w:r>
            <w:r w:rsidR="00206C0A">
              <w:rPr>
                <w:noProof/>
                <w:webHidden/>
              </w:rPr>
              <w:tab/>
            </w:r>
            <w:r w:rsidR="00206C0A">
              <w:rPr>
                <w:noProof/>
                <w:webHidden/>
              </w:rPr>
              <w:fldChar w:fldCharType="begin"/>
            </w:r>
            <w:r w:rsidR="00206C0A">
              <w:rPr>
                <w:noProof/>
                <w:webHidden/>
              </w:rPr>
              <w:instrText xml:space="preserve"> PAGEREF _Toc207221442 \h </w:instrText>
            </w:r>
            <w:r w:rsidR="00206C0A">
              <w:rPr>
                <w:noProof/>
                <w:webHidden/>
              </w:rPr>
            </w:r>
            <w:r w:rsidR="00206C0A">
              <w:rPr>
                <w:noProof/>
                <w:webHidden/>
              </w:rPr>
              <w:fldChar w:fldCharType="separate"/>
            </w:r>
            <w:r>
              <w:rPr>
                <w:noProof/>
                <w:webHidden/>
              </w:rPr>
              <w:t>4</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3" w:history="1">
            <w:r w:rsidR="00206C0A" w:rsidRPr="006D3F2A">
              <w:rPr>
                <w:rStyle w:val="Hipervnculo"/>
                <w:noProof/>
              </w:rPr>
              <w:t>e) Manifestaciones de la Parte Recurrente</w:t>
            </w:r>
            <w:r w:rsidR="00206C0A">
              <w:rPr>
                <w:noProof/>
                <w:webHidden/>
              </w:rPr>
              <w:tab/>
            </w:r>
            <w:r w:rsidR="00206C0A">
              <w:rPr>
                <w:noProof/>
                <w:webHidden/>
              </w:rPr>
              <w:fldChar w:fldCharType="begin"/>
            </w:r>
            <w:r w:rsidR="00206C0A">
              <w:rPr>
                <w:noProof/>
                <w:webHidden/>
              </w:rPr>
              <w:instrText xml:space="preserve"> PAGEREF _Toc207221443 \h </w:instrText>
            </w:r>
            <w:r w:rsidR="00206C0A">
              <w:rPr>
                <w:noProof/>
                <w:webHidden/>
              </w:rPr>
            </w:r>
            <w:r w:rsidR="00206C0A">
              <w:rPr>
                <w:noProof/>
                <w:webHidden/>
              </w:rPr>
              <w:fldChar w:fldCharType="separate"/>
            </w:r>
            <w:r>
              <w:rPr>
                <w:noProof/>
                <w:webHidden/>
              </w:rPr>
              <w:t>4</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4" w:history="1">
            <w:r w:rsidR="00206C0A" w:rsidRPr="006D3F2A">
              <w:rPr>
                <w:rStyle w:val="Hipervnculo"/>
                <w:noProof/>
              </w:rPr>
              <w:t>f) Ampliación de Plazo para Resolver</w:t>
            </w:r>
            <w:r w:rsidR="00206C0A">
              <w:rPr>
                <w:noProof/>
                <w:webHidden/>
              </w:rPr>
              <w:tab/>
            </w:r>
            <w:r w:rsidR="00206C0A">
              <w:rPr>
                <w:noProof/>
                <w:webHidden/>
              </w:rPr>
              <w:fldChar w:fldCharType="begin"/>
            </w:r>
            <w:r w:rsidR="00206C0A">
              <w:rPr>
                <w:noProof/>
                <w:webHidden/>
              </w:rPr>
              <w:instrText xml:space="preserve"> PAGEREF _Toc207221444 \h </w:instrText>
            </w:r>
            <w:r w:rsidR="00206C0A">
              <w:rPr>
                <w:noProof/>
                <w:webHidden/>
              </w:rPr>
            </w:r>
            <w:r w:rsidR="00206C0A">
              <w:rPr>
                <w:noProof/>
                <w:webHidden/>
              </w:rPr>
              <w:fldChar w:fldCharType="separate"/>
            </w:r>
            <w:r>
              <w:rPr>
                <w:noProof/>
                <w:webHidden/>
              </w:rPr>
              <w:t>5</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5" w:history="1">
            <w:r w:rsidR="00206C0A" w:rsidRPr="006D3F2A">
              <w:rPr>
                <w:rStyle w:val="Hipervnculo"/>
                <w:noProof/>
              </w:rPr>
              <w:t>g) Cierre de instrucción</w:t>
            </w:r>
            <w:r w:rsidR="00206C0A">
              <w:rPr>
                <w:noProof/>
                <w:webHidden/>
              </w:rPr>
              <w:tab/>
            </w:r>
            <w:r w:rsidR="00206C0A">
              <w:rPr>
                <w:noProof/>
                <w:webHidden/>
              </w:rPr>
              <w:fldChar w:fldCharType="begin"/>
            </w:r>
            <w:r w:rsidR="00206C0A">
              <w:rPr>
                <w:noProof/>
                <w:webHidden/>
              </w:rPr>
              <w:instrText xml:space="preserve"> PAGEREF _Toc207221445 \h </w:instrText>
            </w:r>
            <w:r w:rsidR="00206C0A">
              <w:rPr>
                <w:noProof/>
                <w:webHidden/>
              </w:rPr>
            </w:r>
            <w:r w:rsidR="00206C0A">
              <w:rPr>
                <w:noProof/>
                <w:webHidden/>
              </w:rPr>
              <w:fldChar w:fldCharType="separate"/>
            </w:r>
            <w:r>
              <w:rPr>
                <w:noProof/>
                <w:webHidden/>
              </w:rPr>
              <w:t>8</w:t>
            </w:r>
            <w:r w:rsidR="00206C0A">
              <w:rPr>
                <w:noProof/>
                <w:webHidden/>
              </w:rPr>
              <w:fldChar w:fldCharType="end"/>
            </w:r>
          </w:hyperlink>
        </w:p>
        <w:p w:rsidR="00206C0A" w:rsidRDefault="00C36D3E">
          <w:pPr>
            <w:pStyle w:val="TDC1"/>
            <w:tabs>
              <w:tab w:val="right" w:leader="dot" w:pos="9034"/>
            </w:tabs>
            <w:rPr>
              <w:rFonts w:asciiTheme="minorHAnsi" w:eastAsiaTheme="minorEastAsia" w:hAnsiTheme="minorHAnsi" w:cstheme="minorBidi"/>
              <w:noProof/>
            </w:rPr>
          </w:pPr>
          <w:hyperlink w:anchor="_Toc207221446" w:history="1">
            <w:r w:rsidR="00206C0A" w:rsidRPr="006D3F2A">
              <w:rPr>
                <w:rStyle w:val="Hipervnculo"/>
                <w:noProof/>
              </w:rPr>
              <w:t>CONSIDERANDOS</w:t>
            </w:r>
            <w:r w:rsidR="00206C0A">
              <w:rPr>
                <w:noProof/>
                <w:webHidden/>
              </w:rPr>
              <w:tab/>
            </w:r>
            <w:r w:rsidR="00206C0A">
              <w:rPr>
                <w:noProof/>
                <w:webHidden/>
              </w:rPr>
              <w:fldChar w:fldCharType="begin"/>
            </w:r>
            <w:r w:rsidR="00206C0A">
              <w:rPr>
                <w:noProof/>
                <w:webHidden/>
              </w:rPr>
              <w:instrText xml:space="preserve"> PAGEREF _Toc207221446 \h </w:instrText>
            </w:r>
            <w:r w:rsidR="00206C0A">
              <w:rPr>
                <w:noProof/>
                <w:webHidden/>
              </w:rPr>
            </w:r>
            <w:r w:rsidR="00206C0A">
              <w:rPr>
                <w:noProof/>
                <w:webHidden/>
              </w:rPr>
              <w:fldChar w:fldCharType="separate"/>
            </w:r>
            <w:r>
              <w:rPr>
                <w:noProof/>
                <w:webHidden/>
              </w:rPr>
              <w:t>8</w:t>
            </w:r>
            <w:r w:rsidR="00206C0A">
              <w:rPr>
                <w:noProof/>
                <w:webHidden/>
              </w:rPr>
              <w:fldChar w:fldCharType="end"/>
            </w:r>
          </w:hyperlink>
        </w:p>
        <w:p w:rsidR="00206C0A" w:rsidRDefault="00C36D3E">
          <w:pPr>
            <w:pStyle w:val="TDC2"/>
            <w:tabs>
              <w:tab w:val="right" w:leader="dot" w:pos="9034"/>
            </w:tabs>
            <w:rPr>
              <w:rFonts w:asciiTheme="minorHAnsi" w:eastAsiaTheme="minorEastAsia" w:hAnsiTheme="minorHAnsi" w:cstheme="minorBidi"/>
              <w:noProof/>
            </w:rPr>
          </w:pPr>
          <w:hyperlink w:anchor="_Toc207221447" w:history="1">
            <w:r w:rsidR="00206C0A" w:rsidRPr="006D3F2A">
              <w:rPr>
                <w:rStyle w:val="Hipervnculo"/>
                <w:noProof/>
              </w:rPr>
              <w:t>PRIMERO. Procedibilidad</w:t>
            </w:r>
            <w:r w:rsidR="00206C0A">
              <w:rPr>
                <w:noProof/>
                <w:webHidden/>
              </w:rPr>
              <w:tab/>
            </w:r>
            <w:r w:rsidR="00206C0A">
              <w:rPr>
                <w:noProof/>
                <w:webHidden/>
              </w:rPr>
              <w:fldChar w:fldCharType="begin"/>
            </w:r>
            <w:r w:rsidR="00206C0A">
              <w:rPr>
                <w:noProof/>
                <w:webHidden/>
              </w:rPr>
              <w:instrText xml:space="preserve"> PAGEREF _Toc207221447 \h </w:instrText>
            </w:r>
            <w:r w:rsidR="00206C0A">
              <w:rPr>
                <w:noProof/>
                <w:webHidden/>
              </w:rPr>
            </w:r>
            <w:r w:rsidR="00206C0A">
              <w:rPr>
                <w:noProof/>
                <w:webHidden/>
              </w:rPr>
              <w:fldChar w:fldCharType="separate"/>
            </w:r>
            <w:r>
              <w:rPr>
                <w:noProof/>
                <w:webHidden/>
              </w:rPr>
              <w:t>8</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8" w:history="1">
            <w:r w:rsidR="00206C0A" w:rsidRPr="006D3F2A">
              <w:rPr>
                <w:rStyle w:val="Hipervnculo"/>
                <w:noProof/>
              </w:rPr>
              <w:t>a) Competencia del Instituto</w:t>
            </w:r>
            <w:r w:rsidR="00206C0A">
              <w:rPr>
                <w:noProof/>
                <w:webHidden/>
              </w:rPr>
              <w:tab/>
            </w:r>
            <w:r w:rsidR="00206C0A">
              <w:rPr>
                <w:noProof/>
                <w:webHidden/>
              </w:rPr>
              <w:fldChar w:fldCharType="begin"/>
            </w:r>
            <w:r w:rsidR="00206C0A">
              <w:rPr>
                <w:noProof/>
                <w:webHidden/>
              </w:rPr>
              <w:instrText xml:space="preserve"> PAGEREF _Toc207221448 \h </w:instrText>
            </w:r>
            <w:r w:rsidR="00206C0A">
              <w:rPr>
                <w:noProof/>
                <w:webHidden/>
              </w:rPr>
            </w:r>
            <w:r w:rsidR="00206C0A">
              <w:rPr>
                <w:noProof/>
                <w:webHidden/>
              </w:rPr>
              <w:fldChar w:fldCharType="separate"/>
            </w:r>
            <w:r>
              <w:rPr>
                <w:noProof/>
                <w:webHidden/>
              </w:rPr>
              <w:t>8</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49" w:history="1">
            <w:r w:rsidR="00206C0A" w:rsidRPr="006D3F2A">
              <w:rPr>
                <w:rStyle w:val="Hipervnculo"/>
                <w:noProof/>
              </w:rPr>
              <w:t>b) Legitimidad de la parte recurrente</w:t>
            </w:r>
            <w:r w:rsidR="00206C0A">
              <w:rPr>
                <w:noProof/>
                <w:webHidden/>
              </w:rPr>
              <w:tab/>
            </w:r>
            <w:r w:rsidR="00206C0A">
              <w:rPr>
                <w:noProof/>
                <w:webHidden/>
              </w:rPr>
              <w:fldChar w:fldCharType="begin"/>
            </w:r>
            <w:r w:rsidR="00206C0A">
              <w:rPr>
                <w:noProof/>
                <w:webHidden/>
              </w:rPr>
              <w:instrText xml:space="preserve"> PAGEREF _Toc207221449 \h </w:instrText>
            </w:r>
            <w:r w:rsidR="00206C0A">
              <w:rPr>
                <w:noProof/>
                <w:webHidden/>
              </w:rPr>
            </w:r>
            <w:r w:rsidR="00206C0A">
              <w:rPr>
                <w:noProof/>
                <w:webHidden/>
              </w:rPr>
              <w:fldChar w:fldCharType="separate"/>
            </w:r>
            <w:r>
              <w:rPr>
                <w:noProof/>
                <w:webHidden/>
              </w:rPr>
              <w:t>9</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0" w:history="1">
            <w:r w:rsidR="00206C0A" w:rsidRPr="006D3F2A">
              <w:rPr>
                <w:rStyle w:val="Hipervnculo"/>
                <w:noProof/>
              </w:rPr>
              <w:t>c) Plazo para interponer el recurso</w:t>
            </w:r>
            <w:r w:rsidR="00206C0A">
              <w:rPr>
                <w:noProof/>
                <w:webHidden/>
              </w:rPr>
              <w:tab/>
            </w:r>
            <w:r w:rsidR="00206C0A">
              <w:rPr>
                <w:noProof/>
                <w:webHidden/>
              </w:rPr>
              <w:fldChar w:fldCharType="begin"/>
            </w:r>
            <w:r w:rsidR="00206C0A">
              <w:rPr>
                <w:noProof/>
                <w:webHidden/>
              </w:rPr>
              <w:instrText xml:space="preserve"> PAGEREF _Toc207221450 \h </w:instrText>
            </w:r>
            <w:r w:rsidR="00206C0A">
              <w:rPr>
                <w:noProof/>
                <w:webHidden/>
              </w:rPr>
            </w:r>
            <w:r w:rsidR="00206C0A">
              <w:rPr>
                <w:noProof/>
                <w:webHidden/>
              </w:rPr>
              <w:fldChar w:fldCharType="separate"/>
            </w:r>
            <w:r>
              <w:rPr>
                <w:noProof/>
                <w:webHidden/>
              </w:rPr>
              <w:t>9</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1" w:history="1">
            <w:r w:rsidR="00206C0A" w:rsidRPr="006D3F2A">
              <w:rPr>
                <w:rStyle w:val="Hipervnculo"/>
                <w:noProof/>
              </w:rPr>
              <w:t>d) Causal de Procedencia</w:t>
            </w:r>
            <w:r w:rsidR="00206C0A">
              <w:rPr>
                <w:noProof/>
                <w:webHidden/>
              </w:rPr>
              <w:tab/>
            </w:r>
            <w:r w:rsidR="00206C0A">
              <w:rPr>
                <w:noProof/>
                <w:webHidden/>
              </w:rPr>
              <w:fldChar w:fldCharType="begin"/>
            </w:r>
            <w:r w:rsidR="00206C0A">
              <w:rPr>
                <w:noProof/>
                <w:webHidden/>
              </w:rPr>
              <w:instrText xml:space="preserve"> PAGEREF _Toc207221451 \h </w:instrText>
            </w:r>
            <w:r w:rsidR="00206C0A">
              <w:rPr>
                <w:noProof/>
                <w:webHidden/>
              </w:rPr>
            </w:r>
            <w:r w:rsidR="00206C0A">
              <w:rPr>
                <w:noProof/>
                <w:webHidden/>
              </w:rPr>
              <w:fldChar w:fldCharType="separate"/>
            </w:r>
            <w:r>
              <w:rPr>
                <w:noProof/>
                <w:webHidden/>
              </w:rPr>
              <w:t>9</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2" w:history="1">
            <w:r w:rsidR="00206C0A" w:rsidRPr="006D3F2A">
              <w:rPr>
                <w:rStyle w:val="Hipervnculo"/>
                <w:noProof/>
              </w:rPr>
              <w:t>e) Requisitos formales para la interposición del recurso</w:t>
            </w:r>
            <w:r w:rsidR="00206C0A">
              <w:rPr>
                <w:noProof/>
                <w:webHidden/>
              </w:rPr>
              <w:tab/>
            </w:r>
            <w:r w:rsidR="00206C0A">
              <w:rPr>
                <w:noProof/>
                <w:webHidden/>
              </w:rPr>
              <w:fldChar w:fldCharType="begin"/>
            </w:r>
            <w:r w:rsidR="00206C0A">
              <w:rPr>
                <w:noProof/>
                <w:webHidden/>
              </w:rPr>
              <w:instrText xml:space="preserve"> PAGEREF _Toc207221452 \h </w:instrText>
            </w:r>
            <w:r w:rsidR="00206C0A">
              <w:rPr>
                <w:noProof/>
                <w:webHidden/>
              </w:rPr>
            </w:r>
            <w:r w:rsidR="00206C0A">
              <w:rPr>
                <w:noProof/>
                <w:webHidden/>
              </w:rPr>
              <w:fldChar w:fldCharType="separate"/>
            </w:r>
            <w:r>
              <w:rPr>
                <w:noProof/>
                <w:webHidden/>
              </w:rPr>
              <w:t>9</w:t>
            </w:r>
            <w:r w:rsidR="00206C0A">
              <w:rPr>
                <w:noProof/>
                <w:webHidden/>
              </w:rPr>
              <w:fldChar w:fldCharType="end"/>
            </w:r>
          </w:hyperlink>
        </w:p>
        <w:p w:rsidR="00206C0A" w:rsidRDefault="00C36D3E">
          <w:pPr>
            <w:pStyle w:val="TDC2"/>
            <w:tabs>
              <w:tab w:val="right" w:leader="dot" w:pos="9034"/>
            </w:tabs>
            <w:rPr>
              <w:rFonts w:asciiTheme="minorHAnsi" w:eastAsiaTheme="minorEastAsia" w:hAnsiTheme="minorHAnsi" w:cstheme="minorBidi"/>
              <w:noProof/>
            </w:rPr>
          </w:pPr>
          <w:hyperlink w:anchor="_Toc207221453" w:history="1">
            <w:r w:rsidR="00206C0A" w:rsidRPr="006D3F2A">
              <w:rPr>
                <w:rStyle w:val="Hipervnculo"/>
                <w:noProof/>
              </w:rPr>
              <w:t>SEGUNDO. Estudio de Fondo</w:t>
            </w:r>
            <w:r w:rsidR="00206C0A">
              <w:rPr>
                <w:noProof/>
                <w:webHidden/>
              </w:rPr>
              <w:tab/>
            </w:r>
            <w:r w:rsidR="00206C0A">
              <w:rPr>
                <w:noProof/>
                <w:webHidden/>
              </w:rPr>
              <w:fldChar w:fldCharType="begin"/>
            </w:r>
            <w:r w:rsidR="00206C0A">
              <w:rPr>
                <w:noProof/>
                <w:webHidden/>
              </w:rPr>
              <w:instrText xml:space="preserve"> PAGEREF _Toc207221453 \h </w:instrText>
            </w:r>
            <w:r w:rsidR="00206C0A">
              <w:rPr>
                <w:noProof/>
                <w:webHidden/>
              </w:rPr>
            </w:r>
            <w:r w:rsidR="00206C0A">
              <w:rPr>
                <w:noProof/>
                <w:webHidden/>
              </w:rPr>
              <w:fldChar w:fldCharType="separate"/>
            </w:r>
            <w:r>
              <w:rPr>
                <w:noProof/>
                <w:webHidden/>
              </w:rPr>
              <w:t>10</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4" w:history="1">
            <w:r w:rsidR="00206C0A" w:rsidRPr="006D3F2A">
              <w:rPr>
                <w:rStyle w:val="Hipervnculo"/>
                <w:noProof/>
              </w:rPr>
              <w:t>a) Mandato de transparencia y responsabilidad del Sujeto Obligado</w:t>
            </w:r>
            <w:r w:rsidR="00206C0A">
              <w:rPr>
                <w:noProof/>
                <w:webHidden/>
              </w:rPr>
              <w:tab/>
            </w:r>
            <w:r w:rsidR="00206C0A">
              <w:rPr>
                <w:noProof/>
                <w:webHidden/>
              </w:rPr>
              <w:fldChar w:fldCharType="begin"/>
            </w:r>
            <w:r w:rsidR="00206C0A">
              <w:rPr>
                <w:noProof/>
                <w:webHidden/>
              </w:rPr>
              <w:instrText xml:space="preserve"> PAGEREF _Toc207221454 \h </w:instrText>
            </w:r>
            <w:r w:rsidR="00206C0A">
              <w:rPr>
                <w:noProof/>
                <w:webHidden/>
              </w:rPr>
            </w:r>
            <w:r w:rsidR="00206C0A">
              <w:rPr>
                <w:noProof/>
                <w:webHidden/>
              </w:rPr>
              <w:fldChar w:fldCharType="separate"/>
            </w:r>
            <w:r>
              <w:rPr>
                <w:noProof/>
                <w:webHidden/>
              </w:rPr>
              <w:t>10</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5" w:history="1">
            <w:r w:rsidR="00206C0A" w:rsidRPr="006D3F2A">
              <w:rPr>
                <w:rStyle w:val="Hipervnculo"/>
                <w:noProof/>
              </w:rPr>
              <w:t>b) Controversia a resolver</w:t>
            </w:r>
            <w:r w:rsidR="00206C0A">
              <w:rPr>
                <w:noProof/>
                <w:webHidden/>
              </w:rPr>
              <w:tab/>
            </w:r>
            <w:r w:rsidR="00206C0A">
              <w:rPr>
                <w:noProof/>
                <w:webHidden/>
              </w:rPr>
              <w:fldChar w:fldCharType="begin"/>
            </w:r>
            <w:r w:rsidR="00206C0A">
              <w:rPr>
                <w:noProof/>
                <w:webHidden/>
              </w:rPr>
              <w:instrText xml:space="preserve"> PAGEREF _Toc207221455 \h </w:instrText>
            </w:r>
            <w:r w:rsidR="00206C0A">
              <w:rPr>
                <w:noProof/>
                <w:webHidden/>
              </w:rPr>
            </w:r>
            <w:r w:rsidR="00206C0A">
              <w:rPr>
                <w:noProof/>
                <w:webHidden/>
              </w:rPr>
              <w:fldChar w:fldCharType="separate"/>
            </w:r>
            <w:r>
              <w:rPr>
                <w:noProof/>
                <w:webHidden/>
              </w:rPr>
              <w:t>13</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6" w:history="1">
            <w:r w:rsidR="00206C0A" w:rsidRPr="006D3F2A">
              <w:rPr>
                <w:rStyle w:val="Hipervnculo"/>
                <w:noProof/>
              </w:rPr>
              <w:t>c) Estudio de la controversia</w:t>
            </w:r>
            <w:r w:rsidR="00206C0A">
              <w:rPr>
                <w:noProof/>
                <w:webHidden/>
              </w:rPr>
              <w:tab/>
            </w:r>
            <w:r w:rsidR="00206C0A">
              <w:rPr>
                <w:noProof/>
                <w:webHidden/>
              </w:rPr>
              <w:fldChar w:fldCharType="begin"/>
            </w:r>
            <w:r w:rsidR="00206C0A">
              <w:rPr>
                <w:noProof/>
                <w:webHidden/>
              </w:rPr>
              <w:instrText xml:space="preserve"> PAGEREF _Toc207221456 \h </w:instrText>
            </w:r>
            <w:r w:rsidR="00206C0A">
              <w:rPr>
                <w:noProof/>
                <w:webHidden/>
              </w:rPr>
            </w:r>
            <w:r w:rsidR="00206C0A">
              <w:rPr>
                <w:noProof/>
                <w:webHidden/>
              </w:rPr>
              <w:fldChar w:fldCharType="separate"/>
            </w:r>
            <w:r>
              <w:rPr>
                <w:noProof/>
                <w:webHidden/>
              </w:rPr>
              <w:t>14</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7" w:history="1">
            <w:r w:rsidR="00206C0A" w:rsidRPr="006D3F2A">
              <w:rPr>
                <w:rStyle w:val="Hipervnculo"/>
                <w:noProof/>
              </w:rPr>
              <w:t>d) Versión pública</w:t>
            </w:r>
            <w:r w:rsidR="00206C0A">
              <w:rPr>
                <w:noProof/>
                <w:webHidden/>
              </w:rPr>
              <w:tab/>
            </w:r>
            <w:r w:rsidR="00206C0A">
              <w:rPr>
                <w:noProof/>
                <w:webHidden/>
              </w:rPr>
              <w:fldChar w:fldCharType="begin"/>
            </w:r>
            <w:r w:rsidR="00206C0A">
              <w:rPr>
                <w:noProof/>
                <w:webHidden/>
              </w:rPr>
              <w:instrText xml:space="preserve"> PAGEREF _Toc207221457 \h </w:instrText>
            </w:r>
            <w:r w:rsidR="00206C0A">
              <w:rPr>
                <w:noProof/>
                <w:webHidden/>
              </w:rPr>
            </w:r>
            <w:r w:rsidR="00206C0A">
              <w:rPr>
                <w:noProof/>
                <w:webHidden/>
              </w:rPr>
              <w:fldChar w:fldCharType="separate"/>
            </w:r>
            <w:r>
              <w:rPr>
                <w:noProof/>
                <w:webHidden/>
              </w:rPr>
              <w:t>34</w:t>
            </w:r>
            <w:r w:rsidR="00206C0A">
              <w:rPr>
                <w:noProof/>
                <w:webHidden/>
              </w:rPr>
              <w:fldChar w:fldCharType="end"/>
            </w:r>
          </w:hyperlink>
        </w:p>
        <w:p w:rsidR="00206C0A" w:rsidRDefault="00C36D3E">
          <w:pPr>
            <w:pStyle w:val="TDC3"/>
            <w:tabs>
              <w:tab w:val="right" w:leader="dot" w:pos="9034"/>
            </w:tabs>
            <w:rPr>
              <w:rFonts w:asciiTheme="minorHAnsi" w:eastAsiaTheme="minorEastAsia" w:hAnsiTheme="minorHAnsi" w:cstheme="minorBidi"/>
              <w:noProof/>
            </w:rPr>
          </w:pPr>
          <w:hyperlink w:anchor="_Toc207221458" w:history="1">
            <w:r w:rsidR="00206C0A" w:rsidRPr="006D3F2A">
              <w:rPr>
                <w:rStyle w:val="Hipervnculo"/>
                <w:noProof/>
              </w:rPr>
              <w:t>g) Conclusión</w:t>
            </w:r>
            <w:r w:rsidR="00206C0A">
              <w:rPr>
                <w:noProof/>
                <w:webHidden/>
              </w:rPr>
              <w:tab/>
            </w:r>
            <w:r w:rsidR="00206C0A">
              <w:rPr>
                <w:noProof/>
                <w:webHidden/>
              </w:rPr>
              <w:fldChar w:fldCharType="begin"/>
            </w:r>
            <w:r w:rsidR="00206C0A">
              <w:rPr>
                <w:noProof/>
                <w:webHidden/>
              </w:rPr>
              <w:instrText xml:space="preserve"> PAGEREF _Toc207221458 \h </w:instrText>
            </w:r>
            <w:r w:rsidR="00206C0A">
              <w:rPr>
                <w:noProof/>
                <w:webHidden/>
              </w:rPr>
            </w:r>
            <w:r w:rsidR="00206C0A">
              <w:rPr>
                <w:noProof/>
                <w:webHidden/>
              </w:rPr>
              <w:fldChar w:fldCharType="separate"/>
            </w:r>
            <w:r>
              <w:rPr>
                <w:noProof/>
                <w:webHidden/>
              </w:rPr>
              <w:t>40</w:t>
            </w:r>
            <w:r w:rsidR="00206C0A">
              <w:rPr>
                <w:noProof/>
                <w:webHidden/>
              </w:rPr>
              <w:fldChar w:fldCharType="end"/>
            </w:r>
          </w:hyperlink>
        </w:p>
        <w:p w:rsidR="00206C0A" w:rsidRDefault="00C36D3E">
          <w:pPr>
            <w:pStyle w:val="TDC1"/>
            <w:tabs>
              <w:tab w:val="right" w:leader="dot" w:pos="9034"/>
            </w:tabs>
            <w:rPr>
              <w:rFonts w:asciiTheme="minorHAnsi" w:eastAsiaTheme="minorEastAsia" w:hAnsiTheme="minorHAnsi" w:cstheme="minorBidi"/>
              <w:noProof/>
            </w:rPr>
          </w:pPr>
          <w:hyperlink w:anchor="_Toc207221459" w:history="1">
            <w:r w:rsidR="00206C0A" w:rsidRPr="006D3F2A">
              <w:rPr>
                <w:rStyle w:val="Hipervnculo"/>
                <w:noProof/>
              </w:rPr>
              <w:t>RESUELVE</w:t>
            </w:r>
            <w:r w:rsidR="00206C0A">
              <w:rPr>
                <w:noProof/>
                <w:webHidden/>
              </w:rPr>
              <w:tab/>
            </w:r>
            <w:r w:rsidR="00206C0A">
              <w:rPr>
                <w:noProof/>
                <w:webHidden/>
              </w:rPr>
              <w:fldChar w:fldCharType="begin"/>
            </w:r>
            <w:r w:rsidR="00206C0A">
              <w:rPr>
                <w:noProof/>
                <w:webHidden/>
              </w:rPr>
              <w:instrText xml:space="preserve"> PAGEREF _Toc207221459 \h </w:instrText>
            </w:r>
            <w:r w:rsidR="00206C0A">
              <w:rPr>
                <w:noProof/>
                <w:webHidden/>
              </w:rPr>
            </w:r>
            <w:r w:rsidR="00206C0A">
              <w:rPr>
                <w:noProof/>
                <w:webHidden/>
              </w:rPr>
              <w:fldChar w:fldCharType="separate"/>
            </w:r>
            <w:r>
              <w:rPr>
                <w:noProof/>
                <w:webHidden/>
              </w:rPr>
              <w:t>40</w:t>
            </w:r>
            <w:r w:rsidR="00206C0A">
              <w:rPr>
                <w:noProof/>
                <w:webHidden/>
              </w:rPr>
              <w:fldChar w:fldCharType="end"/>
            </w:r>
          </w:hyperlink>
        </w:p>
        <w:p w:rsidR="00B12DEC" w:rsidRPr="00206C0A" w:rsidRDefault="00B12DEC" w:rsidP="00206C0A">
          <w:r w:rsidRPr="00206C0A">
            <w:rPr>
              <w:b/>
              <w:bCs/>
              <w:lang w:val="es-ES"/>
            </w:rPr>
            <w:fldChar w:fldCharType="end"/>
          </w:r>
        </w:p>
      </w:sdtContent>
    </w:sdt>
    <w:p w:rsidR="00BA58B0" w:rsidRPr="00206C0A" w:rsidRDefault="00BA58B0" w:rsidP="00206C0A">
      <w:pPr>
        <w:pBdr>
          <w:top w:val="nil"/>
          <w:left w:val="nil"/>
          <w:bottom w:val="nil"/>
          <w:right w:val="nil"/>
          <w:between w:val="nil"/>
        </w:pBdr>
        <w:tabs>
          <w:tab w:val="right" w:pos="9034"/>
        </w:tabs>
        <w:spacing w:after="100"/>
        <w:rPr>
          <w:b/>
        </w:rPr>
        <w:sectPr w:rsidR="00BA58B0" w:rsidRPr="00206C0A">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rsidR="00BA58B0" w:rsidRPr="00206C0A" w:rsidRDefault="00B12DEC" w:rsidP="00206C0A">
      <w:pPr>
        <w:rPr>
          <w:b/>
        </w:rPr>
      </w:pPr>
      <w:r w:rsidRPr="00206C0A">
        <w:lastRenderedPageBreak/>
        <w:t xml:space="preserve">Resolución del Pleno del Instituto de Transparencia, Acceso a la Información Pública y Protección de Datos Personales del Estado de México y Municipios, con domicilio en Metepec, Estado de México, del </w:t>
      </w:r>
      <w:r w:rsidRPr="00206C0A">
        <w:rPr>
          <w:b/>
        </w:rPr>
        <w:t>veintisiete de agosto de dos mil veinticinco.</w:t>
      </w:r>
    </w:p>
    <w:p w:rsidR="00BA58B0" w:rsidRPr="00206C0A" w:rsidRDefault="00BA58B0" w:rsidP="00206C0A"/>
    <w:p w:rsidR="00BA58B0" w:rsidRPr="00206C0A" w:rsidRDefault="00B12DEC" w:rsidP="00206C0A">
      <w:r w:rsidRPr="00206C0A">
        <w:rPr>
          <w:b/>
        </w:rPr>
        <w:t xml:space="preserve">VISTO </w:t>
      </w:r>
      <w:r w:rsidRPr="00206C0A">
        <w:t xml:space="preserve">el expediente formado con motivo del Recurso de Revisión </w:t>
      </w:r>
      <w:r w:rsidR="0059201D" w:rsidRPr="00206C0A">
        <w:rPr>
          <w:b/>
        </w:rPr>
        <w:t>045</w:t>
      </w:r>
      <w:r w:rsidR="00385C62" w:rsidRPr="00206C0A">
        <w:rPr>
          <w:b/>
        </w:rPr>
        <w:t>8</w:t>
      </w:r>
      <w:r w:rsidRPr="00206C0A">
        <w:rPr>
          <w:b/>
        </w:rPr>
        <w:t xml:space="preserve">7/INFOEM/IP/RR/2025 </w:t>
      </w:r>
      <w:r w:rsidRPr="00206C0A">
        <w:t>interpuesto por</w:t>
      </w:r>
      <w:r w:rsidRPr="00206C0A">
        <w:rPr>
          <w:b/>
        </w:rPr>
        <w:t xml:space="preserve"> una persona de manera anónima</w:t>
      </w:r>
      <w:r w:rsidRPr="00206C0A">
        <w:t xml:space="preserve">, a quien en lo subsecuente se le denominará </w:t>
      </w:r>
      <w:r w:rsidRPr="00206C0A">
        <w:rPr>
          <w:b/>
        </w:rPr>
        <w:t>LA PARTE RECURRENTE</w:t>
      </w:r>
      <w:r w:rsidRPr="00206C0A">
        <w:t xml:space="preserve">, en contra de la respuesta emitida por el </w:t>
      </w:r>
      <w:r w:rsidR="0059201D" w:rsidRPr="00206C0A">
        <w:rPr>
          <w:b/>
        </w:rPr>
        <w:t>Ayuntamiento de Acambay de Ruíz Castañeda</w:t>
      </w:r>
      <w:r w:rsidRPr="00206C0A">
        <w:t xml:space="preserve">, en adelante </w:t>
      </w:r>
      <w:r w:rsidRPr="00206C0A">
        <w:rPr>
          <w:b/>
        </w:rPr>
        <w:t>EL SUJETO OBLIGADO</w:t>
      </w:r>
      <w:r w:rsidRPr="00206C0A">
        <w:t>, se emite la presente Resolución con base en los Antecedentes y Considerandos que se exponen a continuación:</w:t>
      </w:r>
    </w:p>
    <w:p w:rsidR="00BA58B0" w:rsidRPr="00206C0A" w:rsidRDefault="00BA58B0" w:rsidP="00206C0A"/>
    <w:p w:rsidR="00BA58B0" w:rsidRPr="00206C0A" w:rsidRDefault="00B12DEC" w:rsidP="00206C0A">
      <w:pPr>
        <w:pStyle w:val="Ttulo1"/>
      </w:pPr>
      <w:bookmarkStart w:id="3" w:name="_Toc207221434"/>
      <w:r w:rsidRPr="00206C0A">
        <w:t>ANTECEDENTES</w:t>
      </w:r>
      <w:bookmarkEnd w:id="3"/>
    </w:p>
    <w:p w:rsidR="00BA58B0" w:rsidRPr="00206C0A" w:rsidRDefault="00BA58B0" w:rsidP="00206C0A"/>
    <w:p w:rsidR="00BA58B0" w:rsidRPr="00206C0A" w:rsidRDefault="00B12DEC" w:rsidP="00206C0A">
      <w:pPr>
        <w:pStyle w:val="Ttulo2"/>
      </w:pPr>
      <w:bookmarkStart w:id="4" w:name="_Toc207221435"/>
      <w:r w:rsidRPr="00206C0A">
        <w:t>DE LA SOLICITUD DE INFORMACIÓN</w:t>
      </w:r>
      <w:bookmarkEnd w:id="4"/>
    </w:p>
    <w:p w:rsidR="00BA58B0" w:rsidRPr="00206C0A" w:rsidRDefault="00B12DEC" w:rsidP="00206C0A">
      <w:pPr>
        <w:pStyle w:val="Ttulo3"/>
      </w:pPr>
      <w:bookmarkStart w:id="5" w:name="_Toc207221436"/>
      <w:r w:rsidRPr="00206C0A">
        <w:t>a) Solicitud de información</w:t>
      </w:r>
      <w:bookmarkEnd w:id="5"/>
    </w:p>
    <w:p w:rsidR="00BA58B0" w:rsidRPr="00206C0A" w:rsidRDefault="00B12DEC" w:rsidP="00206C0A">
      <w:pPr>
        <w:pBdr>
          <w:top w:val="nil"/>
          <w:left w:val="nil"/>
          <w:bottom w:val="nil"/>
          <w:right w:val="nil"/>
          <w:between w:val="nil"/>
        </w:pBdr>
        <w:tabs>
          <w:tab w:val="left" w:pos="0"/>
        </w:tabs>
      </w:pPr>
      <w:r w:rsidRPr="00206C0A">
        <w:t xml:space="preserve">El </w:t>
      </w:r>
      <w:r w:rsidR="0059201D" w:rsidRPr="00206C0A">
        <w:rPr>
          <w:b/>
        </w:rPr>
        <w:t>cuatro</w:t>
      </w:r>
      <w:r w:rsidRPr="00206C0A">
        <w:rPr>
          <w:b/>
        </w:rPr>
        <w:t xml:space="preserve"> de marzo de dos mil veinticinco,</w:t>
      </w:r>
      <w:r w:rsidRPr="00206C0A">
        <w:t xml:space="preserve"> </w:t>
      </w:r>
      <w:r w:rsidRPr="00206C0A">
        <w:rPr>
          <w:b/>
        </w:rPr>
        <w:t>LA PARTE RECURRENTE</w:t>
      </w:r>
      <w:r w:rsidRPr="00206C0A">
        <w:t xml:space="preserve"> presentó una solicitud de acceso a la información pública ante el </w:t>
      </w:r>
      <w:r w:rsidRPr="00206C0A">
        <w:rPr>
          <w:b/>
        </w:rPr>
        <w:t>SUJETO OBLIGADO</w:t>
      </w:r>
      <w:r w:rsidRPr="00206C0A">
        <w:t>, a través del Sistema de Acceso a la Información Mexiquense (</w:t>
      </w:r>
      <w:r w:rsidRPr="00206C0A">
        <w:rPr>
          <w:b/>
        </w:rPr>
        <w:t>SAIMEX</w:t>
      </w:r>
      <w:r w:rsidRPr="00206C0A">
        <w:t>). Dicha solicitud quedó registrada con el número de folio</w:t>
      </w:r>
      <w:r w:rsidRPr="00206C0A">
        <w:rPr>
          <w:b/>
        </w:rPr>
        <w:t xml:space="preserve"> </w:t>
      </w:r>
      <w:r w:rsidR="0059201D" w:rsidRPr="00206C0A">
        <w:rPr>
          <w:b/>
        </w:rPr>
        <w:t>00174/ACAMBAY/IP/2025</w:t>
      </w:r>
      <w:r w:rsidRPr="00206C0A">
        <w:rPr>
          <w:b/>
        </w:rPr>
        <w:t xml:space="preserve"> </w:t>
      </w:r>
      <w:r w:rsidRPr="00206C0A">
        <w:t>y en ella se requirió la siguiente información:</w:t>
      </w:r>
    </w:p>
    <w:p w:rsidR="00BA58B0" w:rsidRPr="00206C0A" w:rsidRDefault="00BA58B0" w:rsidP="00206C0A">
      <w:pPr>
        <w:tabs>
          <w:tab w:val="left" w:pos="4667"/>
        </w:tabs>
        <w:ind w:right="567"/>
        <w:rPr>
          <w:i/>
        </w:rPr>
      </w:pPr>
    </w:p>
    <w:p w:rsidR="00BA58B0" w:rsidRPr="00206C0A" w:rsidRDefault="00B12DEC" w:rsidP="00206C0A">
      <w:pPr>
        <w:pStyle w:val="Puesto"/>
        <w:ind w:firstLine="0"/>
        <w:rPr>
          <w:color w:val="auto"/>
        </w:rPr>
      </w:pPr>
      <w:bookmarkStart w:id="6" w:name="_heading=h.3znysh7" w:colFirst="0" w:colLast="0"/>
      <w:bookmarkEnd w:id="6"/>
      <w:r w:rsidRPr="00206C0A">
        <w:rPr>
          <w:color w:val="auto"/>
        </w:rPr>
        <w:t>“</w:t>
      </w:r>
      <w:r w:rsidR="0059201D" w:rsidRPr="00206C0A">
        <w:rPr>
          <w:color w:val="auto"/>
        </w:rPr>
        <w:t xml:space="preserve">solicito me saber con cuantos policias cuenta el municipio, patrullas y el inventario de sus armas </w:t>
      </w:r>
      <w:r w:rsidRPr="00206C0A">
        <w:rPr>
          <w:color w:val="auto"/>
        </w:rPr>
        <w:t xml:space="preserve">” </w:t>
      </w:r>
      <w:r w:rsidR="004A6ECC" w:rsidRPr="00206C0A">
        <w:rPr>
          <w:color w:val="auto"/>
        </w:rPr>
        <w:t>(</w:t>
      </w:r>
      <w:r w:rsidRPr="00206C0A">
        <w:rPr>
          <w:color w:val="auto"/>
        </w:rPr>
        <w:t>Sic</w:t>
      </w:r>
      <w:r w:rsidR="004A6ECC" w:rsidRPr="00206C0A">
        <w:rPr>
          <w:color w:val="auto"/>
        </w:rPr>
        <w:t>)</w:t>
      </w:r>
    </w:p>
    <w:p w:rsidR="004A6ECC" w:rsidRPr="00206C0A" w:rsidRDefault="004A6ECC" w:rsidP="00206C0A"/>
    <w:p w:rsidR="00BA58B0" w:rsidRPr="00206C0A" w:rsidRDefault="00B12DEC" w:rsidP="00206C0A">
      <w:pPr>
        <w:tabs>
          <w:tab w:val="left" w:pos="4667"/>
        </w:tabs>
        <w:ind w:right="567"/>
        <w:rPr>
          <w:i/>
        </w:rPr>
      </w:pPr>
      <w:r w:rsidRPr="00206C0A">
        <w:rPr>
          <w:b/>
        </w:rPr>
        <w:t>Modalidad de entrega</w:t>
      </w:r>
      <w:r w:rsidRPr="00206C0A">
        <w:t>: a</w:t>
      </w:r>
      <w:r w:rsidRPr="00206C0A">
        <w:rPr>
          <w:i/>
        </w:rPr>
        <w:t xml:space="preserve"> través del </w:t>
      </w:r>
      <w:r w:rsidRPr="00206C0A">
        <w:rPr>
          <w:b/>
          <w:i/>
        </w:rPr>
        <w:t>SAIMEX</w:t>
      </w:r>
      <w:r w:rsidRPr="00206C0A">
        <w:rPr>
          <w:i/>
        </w:rPr>
        <w:t>.</w:t>
      </w:r>
    </w:p>
    <w:p w:rsidR="004A6ECC" w:rsidRPr="00206C0A" w:rsidRDefault="004A6ECC" w:rsidP="00206C0A">
      <w:pPr>
        <w:tabs>
          <w:tab w:val="left" w:pos="4667"/>
        </w:tabs>
        <w:ind w:right="567"/>
        <w:rPr>
          <w:i/>
        </w:rPr>
      </w:pPr>
    </w:p>
    <w:p w:rsidR="00BA58B0" w:rsidRPr="00206C0A" w:rsidRDefault="0059201D" w:rsidP="00206C0A">
      <w:pPr>
        <w:pStyle w:val="Ttulo3"/>
      </w:pPr>
      <w:bookmarkStart w:id="7" w:name="_Toc207221437"/>
      <w:r w:rsidRPr="00206C0A">
        <w:lastRenderedPageBreak/>
        <w:t>b</w:t>
      </w:r>
      <w:r w:rsidR="00B12DEC" w:rsidRPr="00206C0A">
        <w:t>) Respuesta del Sujeto Obligado</w:t>
      </w:r>
      <w:bookmarkEnd w:id="7"/>
    </w:p>
    <w:p w:rsidR="00BA58B0" w:rsidRPr="00206C0A" w:rsidRDefault="00B12DEC" w:rsidP="00206C0A">
      <w:pPr>
        <w:pBdr>
          <w:top w:val="nil"/>
          <w:left w:val="nil"/>
          <w:bottom w:val="nil"/>
          <w:right w:val="nil"/>
          <w:between w:val="nil"/>
        </w:pBdr>
      </w:pPr>
      <w:r w:rsidRPr="00206C0A">
        <w:t xml:space="preserve">El </w:t>
      </w:r>
      <w:r w:rsidR="0059201D" w:rsidRPr="00206C0A">
        <w:rPr>
          <w:b/>
        </w:rPr>
        <w:t>veinticinco de marzo</w:t>
      </w:r>
      <w:r w:rsidRPr="00206C0A">
        <w:rPr>
          <w:b/>
        </w:rPr>
        <w:t xml:space="preserve"> de dos mil veinticinco, </w:t>
      </w:r>
      <w:r w:rsidRPr="00206C0A">
        <w:t xml:space="preserve">la Titular de la Unidad de Transparencia del </w:t>
      </w:r>
      <w:r w:rsidRPr="00206C0A">
        <w:rPr>
          <w:b/>
        </w:rPr>
        <w:t>SUJETO OBLIGADO</w:t>
      </w:r>
      <w:r w:rsidRPr="00206C0A">
        <w:t xml:space="preserve"> notificó a través del SAIMEX la siguiente respuesta:</w:t>
      </w:r>
    </w:p>
    <w:p w:rsidR="00BA58B0" w:rsidRPr="00206C0A" w:rsidRDefault="00BA58B0" w:rsidP="00206C0A">
      <w:pPr>
        <w:pStyle w:val="Puesto"/>
        <w:ind w:left="0" w:firstLine="0"/>
        <w:rPr>
          <w:color w:val="auto"/>
        </w:rPr>
      </w:pPr>
    </w:p>
    <w:p w:rsidR="0059201D" w:rsidRPr="00206C0A" w:rsidRDefault="00B12DEC" w:rsidP="00206C0A">
      <w:pPr>
        <w:pStyle w:val="Puesto"/>
        <w:ind w:left="851" w:right="822" w:firstLine="0"/>
        <w:rPr>
          <w:color w:val="auto"/>
        </w:rPr>
      </w:pPr>
      <w:r w:rsidRPr="00206C0A">
        <w:rPr>
          <w:color w:val="auto"/>
        </w:rPr>
        <w:t>“</w:t>
      </w:r>
      <w:r w:rsidR="0059201D" w:rsidRPr="00206C0A">
        <w:rPr>
          <w:color w:val="auto"/>
        </w:rPr>
        <w:t>Folio de la solicitud: 00174/ACAMBAY/IP/2025</w:t>
      </w:r>
    </w:p>
    <w:p w:rsidR="00E37F78" w:rsidRPr="00206C0A" w:rsidRDefault="00E37F78" w:rsidP="00206C0A"/>
    <w:p w:rsidR="0059201D" w:rsidRPr="00206C0A" w:rsidRDefault="0059201D" w:rsidP="00206C0A">
      <w:pPr>
        <w:pStyle w:val="Puesto"/>
        <w:ind w:left="851" w:right="822" w:firstLine="0"/>
        <w:rPr>
          <w:color w:val="auto"/>
        </w:rPr>
      </w:pPr>
      <w:r w:rsidRPr="00206C0A">
        <w:rPr>
          <w:color w:val="auto"/>
        </w:rPr>
        <w:t>En atención a su solicitud de información recibida por esta dependencia vía Sistema Electrónico Denominado Sistema de Acceso a la Información Mexiquense (SAIMEX), dirigida al Ayuntamiento de Acambay de Ruiz Castañeda, Estado de México, como sujeto Obligado de la Ley de Transparencia y Acceso a la Información Pública del Estado de México y Municipios. Se entrega lo siguiente referente a su petición, dando así contestación al solicitante,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rsidR="00E37F78" w:rsidRPr="00206C0A" w:rsidRDefault="00E37F78" w:rsidP="00206C0A"/>
    <w:p w:rsidR="0059201D" w:rsidRPr="00206C0A" w:rsidRDefault="0059201D" w:rsidP="00206C0A">
      <w:pPr>
        <w:pStyle w:val="Puesto"/>
        <w:ind w:left="851" w:right="822" w:firstLine="0"/>
        <w:rPr>
          <w:color w:val="auto"/>
        </w:rPr>
      </w:pPr>
      <w:r w:rsidRPr="00206C0A">
        <w:rPr>
          <w:color w:val="auto"/>
        </w:rPr>
        <w:t>ATENTAMENTE</w:t>
      </w:r>
    </w:p>
    <w:p w:rsidR="00E37F78" w:rsidRPr="00206C0A" w:rsidRDefault="00E37F78" w:rsidP="00206C0A"/>
    <w:p w:rsidR="00BA58B0" w:rsidRPr="00206C0A" w:rsidRDefault="0059201D" w:rsidP="00206C0A">
      <w:pPr>
        <w:pStyle w:val="Puesto"/>
        <w:ind w:left="851" w:right="822" w:firstLine="0"/>
        <w:rPr>
          <w:i w:val="0"/>
          <w:color w:val="auto"/>
        </w:rPr>
      </w:pPr>
      <w:r w:rsidRPr="00206C0A">
        <w:rPr>
          <w:color w:val="auto"/>
        </w:rPr>
        <w:t>LIC. BERENICE CISNEROS RUIZ</w:t>
      </w:r>
      <w:r w:rsidR="00B12DEC" w:rsidRPr="00206C0A">
        <w:rPr>
          <w:color w:val="auto"/>
        </w:rPr>
        <w:t xml:space="preserve">” (Sic) </w:t>
      </w:r>
    </w:p>
    <w:p w:rsidR="00BA58B0" w:rsidRPr="00206C0A" w:rsidRDefault="00BA58B0" w:rsidP="00206C0A">
      <w:pPr>
        <w:ind w:right="-28"/>
      </w:pPr>
    </w:p>
    <w:p w:rsidR="0059201D" w:rsidRPr="00206C0A" w:rsidRDefault="00B12DEC" w:rsidP="00206C0A">
      <w:pPr>
        <w:ind w:right="-28"/>
      </w:pPr>
      <w:r w:rsidRPr="00206C0A">
        <w:t>A</w:t>
      </w:r>
      <w:r w:rsidR="0082361F" w:rsidRPr="00206C0A">
        <w:t xml:space="preserve"> su respuesta </w:t>
      </w:r>
      <w:r w:rsidRPr="00206C0A">
        <w:rPr>
          <w:b/>
        </w:rPr>
        <w:t xml:space="preserve">EL SUJETO OBLIGADO </w:t>
      </w:r>
      <w:r w:rsidRPr="00206C0A">
        <w:t xml:space="preserve">adjuntó </w:t>
      </w:r>
      <w:r w:rsidR="0059201D" w:rsidRPr="00206C0A">
        <w:t xml:space="preserve">los siguientes </w:t>
      </w:r>
      <w:r w:rsidRPr="00206C0A">
        <w:t>archivo</w:t>
      </w:r>
      <w:r w:rsidR="0059201D" w:rsidRPr="00206C0A">
        <w:t>s</w:t>
      </w:r>
      <w:r w:rsidRPr="00206C0A">
        <w:t xml:space="preserve"> electrónico</w:t>
      </w:r>
      <w:r w:rsidR="0059201D" w:rsidRPr="00206C0A">
        <w:t>s:</w:t>
      </w:r>
    </w:p>
    <w:p w:rsidR="00E37F78" w:rsidRPr="00206C0A" w:rsidRDefault="00E37F78" w:rsidP="00206C0A">
      <w:pPr>
        <w:ind w:right="-28"/>
      </w:pPr>
    </w:p>
    <w:p w:rsidR="00BA58B0" w:rsidRPr="00206C0A" w:rsidRDefault="00B12DEC" w:rsidP="00206C0A">
      <w:pPr>
        <w:pStyle w:val="Prrafodelista"/>
        <w:numPr>
          <w:ilvl w:val="0"/>
          <w:numId w:val="11"/>
        </w:numPr>
        <w:ind w:right="-28"/>
      </w:pPr>
      <w:r w:rsidRPr="00206C0A">
        <w:t>“</w:t>
      </w:r>
      <w:r w:rsidR="0059201D" w:rsidRPr="00206C0A">
        <w:rPr>
          <w:b/>
          <w:i/>
        </w:rPr>
        <w:t>SOL 174.pdf</w:t>
      </w:r>
      <w:r w:rsidRPr="00206C0A">
        <w:rPr>
          <w:b/>
          <w:i/>
        </w:rPr>
        <w:t xml:space="preserve">”, </w:t>
      </w:r>
      <w:r w:rsidRPr="00206C0A">
        <w:t xml:space="preserve">archivo que consiste en el </w:t>
      </w:r>
      <w:r w:rsidR="0059201D" w:rsidRPr="00206C0A">
        <w:t>oficio</w:t>
      </w:r>
      <w:r w:rsidRPr="00206C0A">
        <w:t xml:space="preserve"> de número </w:t>
      </w:r>
      <w:r w:rsidR="0059201D" w:rsidRPr="00206C0A">
        <w:t>SEGPUB/067/2025</w:t>
      </w:r>
      <w:r w:rsidRPr="00206C0A">
        <w:t xml:space="preserve">, del </w:t>
      </w:r>
      <w:r w:rsidRPr="00206C0A">
        <w:rPr>
          <w:b/>
        </w:rPr>
        <w:t>d</w:t>
      </w:r>
      <w:r w:rsidR="0059201D" w:rsidRPr="00206C0A">
        <w:rPr>
          <w:b/>
        </w:rPr>
        <w:t>iez de marzo</w:t>
      </w:r>
      <w:r w:rsidRPr="00206C0A">
        <w:rPr>
          <w:b/>
        </w:rPr>
        <w:t xml:space="preserve"> de dos mil veinticinco</w:t>
      </w:r>
      <w:r w:rsidRPr="00206C0A">
        <w:t>, dirigido a</w:t>
      </w:r>
      <w:r w:rsidR="0059201D" w:rsidRPr="00206C0A">
        <w:t xml:space="preserve"> </w:t>
      </w:r>
      <w:r w:rsidR="0082361F" w:rsidRPr="00206C0A">
        <w:t>l</w:t>
      </w:r>
      <w:r w:rsidR="0059201D" w:rsidRPr="00206C0A">
        <w:t xml:space="preserve">a Titular de la Unidad de Transparencia </w:t>
      </w:r>
      <w:r w:rsidRPr="00206C0A">
        <w:t>y mediante el cual</w:t>
      </w:r>
      <w:r w:rsidR="00CA2BA0" w:rsidRPr="00206C0A">
        <w:t xml:space="preserve"> el Director de Seguridad Pública de manera sustancial solicitó al Comité de transparencia se someta para su reserva, de conformidad con el artículo 140. Fracción I de la Ley de Transparencia y Acceso a la Información Pública del Estado de México y Municipios, asimismo se advierte el oficio de número UTAIPEM/245/2025, del cuatro de marzo de dos mil veinticinco dirigido al Director de Seguridad Publica y </w:t>
      </w:r>
      <w:r w:rsidR="00CA2BA0" w:rsidRPr="00206C0A">
        <w:lastRenderedPageBreak/>
        <w:t>mediante el cual la Titular de la Unidad de Transparencia turna la solicitud con número de folio 00174/ACAMBAY/IP/2025, para su atención.</w:t>
      </w:r>
    </w:p>
    <w:p w:rsidR="00CA2BA0" w:rsidRPr="00206C0A" w:rsidRDefault="00CA2BA0" w:rsidP="00206C0A">
      <w:pPr>
        <w:pStyle w:val="Prrafodelista"/>
        <w:ind w:right="-28"/>
      </w:pPr>
    </w:p>
    <w:p w:rsidR="0059201D" w:rsidRPr="00206C0A" w:rsidRDefault="0059201D" w:rsidP="00206C0A">
      <w:pPr>
        <w:pStyle w:val="Prrafodelista"/>
        <w:numPr>
          <w:ilvl w:val="0"/>
          <w:numId w:val="11"/>
        </w:numPr>
        <w:ind w:right="-28"/>
        <w:rPr>
          <w:b/>
        </w:rPr>
      </w:pPr>
      <w:r w:rsidRPr="00206C0A">
        <w:rPr>
          <w:b/>
        </w:rPr>
        <w:t xml:space="preserve">“ACTA SOL 174.pdf”, </w:t>
      </w:r>
      <w:r w:rsidR="00CA2BA0" w:rsidRPr="00206C0A">
        <w:t>de cuyo contenido se advierte el Acta de la XX Sesión Extraordinaria del Comité de Transparencia de Acambay de Ruiz Castañeda, Estado De México, del veintiuno de marzo de dos mil veinticinco, mediante la cual se aprobó la reserva de la información requerida a través de la solicitud de información número 00174/ACAMBAY/IP/2025.</w:t>
      </w:r>
    </w:p>
    <w:p w:rsidR="0059201D" w:rsidRPr="00206C0A" w:rsidRDefault="0059201D" w:rsidP="00206C0A">
      <w:pPr>
        <w:ind w:right="-28"/>
      </w:pPr>
    </w:p>
    <w:p w:rsidR="00BA58B0" w:rsidRPr="00206C0A" w:rsidRDefault="00B12DEC" w:rsidP="00206C0A">
      <w:pPr>
        <w:pStyle w:val="Ttulo2"/>
        <w:jc w:val="left"/>
      </w:pPr>
      <w:bookmarkStart w:id="8" w:name="_Toc207221438"/>
      <w:r w:rsidRPr="00206C0A">
        <w:t>DEL RECURSO DE REVISIÓN</w:t>
      </w:r>
      <w:bookmarkEnd w:id="8"/>
    </w:p>
    <w:p w:rsidR="00BA58B0" w:rsidRPr="00206C0A" w:rsidRDefault="00B12DEC" w:rsidP="00206C0A">
      <w:pPr>
        <w:pStyle w:val="Ttulo3"/>
      </w:pPr>
      <w:bookmarkStart w:id="9" w:name="_Toc207221439"/>
      <w:r w:rsidRPr="00206C0A">
        <w:t>a) Interposición del Recurso de Revisión</w:t>
      </w:r>
      <w:bookmarkEnd w:id="9"/>
    </w:p>
    <w:p w:rsidR="00BA58B0" w:rsidRPr="00206C0A" w:rsidRDefault="00B12DEC" w:rsidP="00206C0A">
      <w:pPr>
        <w:ind w:right="-28"/>
      </w:pPr>
      <w:r w:rsidRPr="00206C0A">
        <w:t xml:space="preserve">El </w:t>
      </w:r>
      <w:r w:rsidR="00CA2BA0" w:rsidRPr="00206C0A">
        <w:rPr>
          <w:b/>
        </w:rPr>
        <w:t>veintidós</w:t>
      </w:r>
      <w:r w:rsidRPr="00206C0A">
        <w:rPr>
          <w:b/>
        </w:rPr>
        <w:t xml:space="preserve"> de abril de dos mil veinticinco,</w:t>
      </w:r>
      <w:r w:rsidRPr="00206C0A">
        <w:t xml:space="preserve"> </w:t>
      </w:r>
      <w:r w:rsidRPr="00206C0A">
        <w:rPr>
          <w:b/>
        </w:rPr>
        <w:t>LA PARTE RECURRENTE</w:t>
      </w:r>
      <w:r w:rsidRPr="00206C0A">
        <w:t xml:space="preserve"> interpuso el recurso de revisión en contra de la respuesta emitida por el </w:t>
      </w:r>
      <w:r w:rsidRPr="00206C0A">
        <w:rPr>
          <w:b/>
        </w:rPr>
        <w:t>SUJETO OBLIGADO</w:t>
      </w:r>
      <w:r w:rsidRPr="00206C0A">
        <w:t xml:space="preserve">, mismo que fue registrado en el </w:t>
      </w:r>
      <w:r w:rsidRPr="00206C0A">
        <w:rPr>
          <w:b/>
        </w:rPr>
        <w:t>SAIMEX</w:t>
      </w:r>
      <w:r w:rsidRPr="00206C0A">
        <w:t xml:space="preserve"> con el número de expediente </w:t>
      </w:r>
      <w:r w:rsidR="00385C62" w:rsidRPr="00206C0A">
        <w:rPr>
          <w:b/>
        </w:rPr>
        <w:t>0458</w:t>
      </w:r>
      <w:r w:rsidRPr="00206C0A">
        <w:rPr>
          <w:b/>
        </w:rPr>
        <w:t>7/INFOEM/IP/RR/2025</w:t>
      </w:r>
      <w:r w:rsidRPr="00206C0A">
        <w:t>, y en el cual manifestó lo siguiente:</w:t>
      </w:r>
    </w:p>
    <w:p w:rsidR="00BA58B0" w:rsidRPr="00206C0A" w:rsidRDefault="00BA58B0" w:rsidP="00206C0A">
      <w:pPr>
        <w:tabs>
          <w:tab w:val="left" w:pos="4667"/>
        </w:tabs>
        <w:ind w:right="539"/>
      </w:pPr>
    </w:p>
    <w:p w:rsidR="00BA58B0" w:rsidRPr="00206C0A" w:rsidRDefault="00B12DEC" w:rsidP="00206C0A">
      <w:pPr>
        <w:tabs>
          <w:tab w:val="left" w:pos="4667"/>
        </w:tabs>
        <w:ind w:left="567" w:right="539"/>
        <w:rPr>
          <w:b/>
        </w:rPr>
      </w:pPr>
      <w:r w:rsidRPr="00206C0A">
        <w:rPr>
          <w:b/>
        </w:rPr>
        <w:t>ACTO IMPUGNADO</w:t>
      </w:r>
    </w:p>
    <w:p w:rsidR="00BA58B0" w:rsidRPr="00206C0A" w:rsidRDefault="00B12DEC" w:rsidP="00206C0A">
      <w:pPr>
        <w:pStyle w:val="Puesto"/>
        <w:ind w:left="851" w:right="822" w:firstLine="0"/>
        <w:rPr>
          <w:color w:val="auto"/>
        </w:rPr>
      </w:pPr>
      <w:r w:rsidRPr="00206C0A">
        <w:rPr>
          <w:color w:val="auto"/>
        </w:rPr>
        <w:t>“</w:t>
      </w:r>
      <w:r w:rsidR="00CA2BA0" w:rsidRPr="00206C0A">
        <w:rPr>
          <w:color w:val="auto"/>
        </w:rPr>
        <w:t>ME NIEGAN LA INFORMACION ASI QUE SOLICITO AL INSTITUTO ORDENE AL TITULAR DE TRANSPARENCIA O AL MUNICIPIO QUE ME ENTREGUE LA INFORMACION TAL COMO LA PEDI</w:t>
      </w:r>
      <w:r w:rsidRPr="00206C0A">
        <w:rPr>
          <w:color w:val="auto"/>
        </w:rPr>
        <w:t>” (Sic).</w:t>
      </w:r>
    </w:p>
    <w:p w:rsidR="00BA58B0" w:rsidRPr="00206C0A" w:rsidRDefault="00BA58B0" w:rsidP="00206C0A">
      <w:pPr>
        <w:tabs>
          <w:tab w:val="left" w:pos="4667"/>
        </w:tabs>
        <w:ind w:left="567" w:right="539"/>
        <w:rPr>
          <w:b/>
        </w:rPr>
      </w:pPr>
    </w:p>
    <w:p w:rsidR="00BA58B0" w:rsidRPr="00206C0A" w:rsidRDefault="00B12DEC" w:rsidP="00206C0A">
      <w:pPr>
        <w:tabs>
          <w:tab w:val="left" w:pos="4667"/>
        </w:tabs>
        <w:ind w:left="567" w:right="539"/>
        <w:rPr>
          <w:b/>
        </w:rPr>
      </w:pPr>
      <w:r w:rsidRPr="00206C0A">
        <w:rPr>
          <w:b/>
        </w:rPr>
        <w:t>RAZONES O MOTIVOS DE LA INCONFORMIDAD</w:t>
      </w:r>
      <w:r w:rsidRPr="00206C0A">
        <w:rPr>
          <w:b/>
        </w:rPr>
        <w:tab/>
      </w:r>
    </w:p>
    <w:p w:rsidR="00BA58B0" w:rsidRPr="00206C0A" w:rsidRDefault="00B12DEC" w:rsidP="00206C0A">
      <w:pPr>
        <w:pStyle w:val="Puesto"/>
        <w:ind w:left="851" w:right="822" w:firstLine="0"/>
        <w:rPr>
          <w:color w:val="auto"/>
        </w:rPr>
      </w:pPr>
      <w:r w:rsidRPr="00206C0A">
        <w:rPr>
          <w:color w:val="auto"/>
        </w:rPr>
        <w:t>“</w:t>
      </w:r>
      <w:r w:rsidR="00CA2BA0" w:rsidRPr="00206C0A">
        <w:rPr>
          <w:color w:val="auto"/>
        </w:rPr>
        <w:t>ME NIEGAN LA INFORMACION ASI QUE SOLICITO AL INSTITUTO ORDENE AL TITULAR DE TRANSPARENCIA O AL MUNICIPIO QUE ME ENTREGUE LA INFORMACION TAL COMO LA PEDI</w:t>
      </w:r>
      <w:r w:rsidRPr="00206C0A">
        <w:rPr>
          <w:color w:val="auto"/>
        </w:rPr>
        <w:t>” (Sic).</w:t>
      </w:r>
    </w:p>
    <w:p w:rsidR="00BA58B0" w:rsidRPr="00206C0A" w:rsidRDefault="00BA58B0" w:rsidP="00206C0A">
      <w:pPr>
        <w:ind w:firstLine="567"/>
      </w:pPr>
    </w:p>
    <w:p w:rsidR="00BA58B0" w:rsidRPr="00206C0A" w:rsidRDefault="00B12DEC" w:rsidP="00206C0A">
      <w:pPr>
        <w:pStyle w:val="Ttulo3"/>
      </w:pPr>
      <w:bookmarkStart w:id="10" w:name="_Toc207221440"/>
      <w:r w:rsidRPr="00206C0A">
        <w:lastRenderedPageBreak/>
        <w:t>b) Turno del Recurso de Revisión</w:t>
      </w:r>
      <w:bookmarkEnd w:id="10"/>
    </w:p>
    <w:p w:rsidR="00BA58B0" w:rsidRPr="00206C0A" w:rsidRDefault="00B12DEC" w:rsidP="00206C0A">
      <w:r w:rsidRPr="00206C0A">
        <w:t>Con fundamento en el artículo 185, fracción I de la Ley de Transparencia y Acceso a la Información Pública del Estado de México y Municipios, el</w:t>
      </w:r>
      <w:r w:rsidRPr="00206C0A">
        <w:rPr>
          <w:b/>
        </w:rPr>
        <w:t xml:space="preserve"> </w:t>
      </w:r>
      <w:r w:rsidR="008C01EC" w:rsidRPr="00206C0A">
        <w:rPr>
          <w:b/>
        </w:rPr>
        <w:t>veintidós</w:t>
      </w:r>
      <w:r w:rsidRPr="00206C0A">
        <w:rPr>
          <w:b/>
        </w:rPr>
        <w:t xml:space="preserve"> de abril de dos mil veinticinco,</w:t>
      </w:r>
      <w:r w:rsidRPr="00206C0A">
        <w:t xml:space="preserve"> se turnó el recurso de revisión a través del SAIMEX a la </w:t>
      </w:r>
      <w:r w:rsidRPr="00206C0A">
        <w:rPr>
          <w:b/>
        </w:rPr>
        <w:t>Comisionada Sharon Cristina Morales Martínez</w:t>
      </w:r>
      <w:r w:rsidRPr="00206C0A">
        <w:t xml:space="preserve">, a efecto de decretar su admisión o desechamiento. </w:t>
      </w:r>
    </w:p>
    <w:p w:rsidR="00BA58B0" w:rsidRPr="00206C0A" w:rsidRDefault="00BA58B0" w:rsidP="00206C0A">
      <w:pPr>
        <w:widowControl w:val="0"/>
        <w:pBdr>
          <w:top w:val="nil"/>
          <w:left w:val="nil"/>
          <w:bottom w:val="nil"/>
          <w:right w:val="nil"/>
          <w:between w:val="nil"/>
        </w:pBdr>
      </w:pPr>
    </w:p>
    <w:p w:rsidR="00BA58B0" w:rsidRPr="00206C0A" w:rsidRDefault="00B12DEC" w:rsidP="00206C0A">
      <w:pPr>
        <w:pStyle w:val="Ttulo3"/>
      </w:pPr>
      <w:bookmarkStart w:id="11" w:name="_Toc207221441"/>
      <w:r w:rsidRPr="00206C0A">
        <w:t>c) Admisión del Recurso de Revisión</w:t>
      </w:r>
      <w:bookmarkEnd w:id="11"/>
    </w:p>
    <w:p w:rsidR="00BA58B0" w:rsidRPr="00206C0A" w:rsidRDefault="00B12DEC" w:rsidP="00206C0A">
      <w:r w:rsidRPr="00206C0A">
        <w:t xml:space="preserve">El </w:t>
      </w:r>
      <w:r w:rsidR="00CD70C5" w:rsidRPr="00206C0A">
        <w:rPr>
          <w:b/>
        </w:rPr>
        <w:t>veinticinco</w:t>
      </w:r>
      <w:r w:rsidRPr="00206C0A">
        <w:rPr>
          <w:b/>
        </w:rPr>
        <w:t xml:space="preserve"> de abril de dos mil veinticinco,</w:t>
      </w:r>
      <w:r w:rsidRPr="00206C0A">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BA58B0" w:rsidRPr="00206C0A" w:rsidRDefault="00BA58B0" w:rsidP="00206C0A"/>
    <w:p w:rsidR="00BA58B0" w:rsidRPr="00206C0A" w:rsidRDefault="00B12DEC" w:rsidP="00206C0A">
      <w:pPr>
        <w:pStyle w:val="Ttulo3"/>
      </w:pPr>
      <w:bookmarkStart w:id="12" w:name="_Toc207221442"/>
      <w:r w:rsidRPr="00206C0A">
        <w:t>d) Informe Justificado del Sujeto Obligado</w:t>
      </w:r>
      <w:bookmarkEnd w:id="12"/>
    </w:p>
    <w:p w:rsidR="008C01EC" w:rsidRPr="00206C0A" w:rsidRDefault="008C01EC" w:rsidP="00206C0A">
      <w:pPr>
        <w:spacing w:after="240"/>
        <w:rPr>
          <w:rFonts w:eastAsia="Arial Unicode MS" w:cs="Arial"/>
        </w:rPr>
      </w:pPr>
      <w:r w:rsidRPr="00206C0A">
        <w:rPr>
          <w:rFonts w:cs="Tahoma"/>
          <w:b/>
          <w:szCs w:val="24"/>
        </w:rPr>
        <w:t xml:space="preserve">EL SUJETO OBLIGADO </w:t>
      </w:r>
      <w:r w:rsidRPr="00206C0A">
        <w:rPr>
          <w:rFonts w:eastAsia="Arial Unicode MS" w:cs="Arial"/>
        </w:rPr>
        <w:t>no rindió su informe justificado dentro del término legalmente concedido para tal efecto.</w:t>
      </w:r>
    </w:p>
    <w:p w:rsidR="00BA58B0" w:rsidRPr="00206C0A" w:rsidRDefault="00B12DEC" w:rsidP="00206C0A">
      <w:pPr>
        <w:pStyle w:val="Ttulo3"/>
      </w:pPr>
      <w:bookmarkStart w:id="13" w:name="_Toc207221443"/>
      <w:r w:rsidRPr="00206C0A">
        <w:t>e) Manifestaciones de la Parte Recurrente</w:t>
      </w:r>
      <w:bookmarkEnd w:id="13"/>
    </w:p>
    <w:p w:rsidR="00BA58B0" w:rsidRPr="00206C0A" w:rsidRDefault="00B12DEC" w:rsidP="00206C0A">
      <w:pPr>
        <w:spacing w:after="240"/>
      </w:pPr>
      <w:r w:rsidRPr="00206C0A">
        <w:rPr>
          <w:b/>
        </w:rPr>
        <w:t xml:space="preserve">LA PARTE RECURRENTE </w:t>
      </w:r>
      <w:r w:rsidRPr="00206C0A">
        <w:t>no realizó manifestación alguna dentro del término legalmente concedido para tal efecto, ni presentó pruebas o alegatos.</w:t>
      </w:r>
    </w:p>
    <w:p w:rsidR="00BA58B0" w:rsidRPr="00206C0A" w:rsidRDefault="00B12DEC" w:rsidP="00206C0A">
      <w:pPr>
        <w:pStyle w:val="Ttulo3"/>
      </w:pPr>
      <w:bookmarkStart w:id="14" w:name="_Toc207221444"/>
      <w:r w:rsidRPr="00206C0A">
        <w:lastRenderedPageBreak/>
        <w:t>f) Ampliación de Plazo para Resolver</w:t>
      </w:r>
      <w:bookmarkEnd w:id="14"/>
      <w:r w:rsidRPr="00206C0A">
        <w:t xml:space="preserve"> </w:t>
      </w:r>
    </w:p>
    <w:p w:rsidR="00BA58B0" w:rsidRPr="00206C0A" w:rsidRDefault="00B12DEC" w:rsidP="00206C0A">
      <w:r w:rsidRPr="00206C0A">
        <w:t xml:space="preserve">El </w:t>
      </w:r>
      <w:r w:rsidR="0026139C" w:rsidRPr="00206C0A">
        <w:rPr>
          <w:b/>
        </w:rPr>
        <w:t>dieciocho</w:t>
      </w:r>
      <w:r w:rsidRPr="00206C0A">
        <w:rPr>
          <w:b/>
        </w:rPr>
        <w:t xml:space="preserve"> de junio de dos mil veinticinco</w:t>
      </w:r>
      <w:r w:rsidRPr="00206C0A">
        <w:t>, se notificó el acuerdo de ampliación de plazo para resolver el presente Recurso de Revisión, previsto en el artículo 181, tercer párrafo de la Ley de Transparencia y Acceso a la Información Pública del Estado de México y Municipios.</w:t>
      </w:r>
    </w:p>
    <w:p w:rsidR="00BA58B0" w:rsidRPr="00206C0A" w:rsidRDefault="00BA58B0" w:rsidP="00206C0A"/>
    <w:p w:rsidR="00BA58B0" w:rsidRPr="00206C0A" w:rsidRDefault="00B12DEC" w:rsidP="00206C0A">
      <w:r w:rsidRPr="00206C0A">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rsidR="00BA58B0" w:rsidRPr="00206C0A" w:rsidRDefault="00BA58B0" w:rsidP="00206C0A"/>
    <w:p w:rsidR="00BA58B0" w:rsidRPr="00206C0A" w:rsidRDefault="00B12DEC" w:rsidP="00206C0A">
      <w:r w:rsidRPr="00206C0A">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rsidR="00BA58B0" w:rsidRPr="00206C0A" w:rsidRDefault="00BA58B0" w:rsidP="00206C0A"/>
    <w:p w:rsidR="00BA58B0" w:rsidRPr="00206C0A" w:rsidRDefault="00B12DEC" w:rsidP="00206C0A">
      <w:r w:rsidRPr="00206C0A">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rsidR="00BA58B0" w:rsidRPr="00206C0A" w:rsidRDefault="00BA58B0" w:rsidP="00206C0A"/>
    <w:p w:rsidR="00BA58B0" w:rsidRPr="00206C0A" w:rsidRDefault="00B12DEC" w:rsidP="00206C0A">
      <w:r w:rsidRPr="00206C0A">
        <w:lastRenderedPageBreak/>
        <w:t>Por ello, excepcionalmente, si un asunto es resuelto con posterioridad a los plazos señalados por la norma, debe analizarse la razonabilidad del tiempo necesario para su resolución, atentos a los siguientes criterios:</w:t>
      </w:r>
    </w:p>
    <w:p w:rsidR="00BA58B0" w:rsidRPr="00206C0A" w:rsidRDefault="00BA58B0" w:rsidP="00206C0A"/>
    <w:p w:rsidR="00BA58B0" w:rsidRPr="00206C0A" w:rsidRDefault="00B12DEC" w:rsidP="00206C0A">
      <w:pPr>
        <w:numPr>
          <w:ilvl w:val="0"/>
          <w:numId w:val="4"/>
        </w:numPr>
        <w:spacing w:after="160" w:line="278" w:lineRule="auto"/>
        <w:jc w:val="left"/>
      </w:pPr>
      <w:r w:rsidRPr="00206C0A">
        <w:rPr>
          <w:b/>
        </w:rPr>
        <w:t>Complejidad del asunto:</w:t>
      </w:r>
      <w:r w:rsidRPr="00206C0A">
        <w:t xml:space="preserve"> La complejidad de la prueba, la pluralidad de sujetos procesales, el tiempo transcurrido, las características y contexto del recurso.</w:t>
      </w:r>
    </w:p>
    <w:p w:rsidR="00BA58B0" w:rsidRPr="00206C0A" w:rsidRDefault="00B12DEC" w:rsidP="00206C0A">
      <w:pPr>
        <w:numPr>
          <w:ilvl w:val="0"/>
          <w:numId w:val="4"/>
        </w:numPr>
        <w:spacing w:after="160" w:line="278" w:lineRule="auto"/>
        <w:jc w:val="left"/>
      </w:pPr>
      <w:r w:rsidRPr="00206C0A">
        <w:rPr>
          <w:b/>
        </w:rPr>
        <w:t>Actividad Procesal del interesado:</w:t>
      </w:r>
      <w:r w:rsidRPr="00206C0A">
        <w:t xml:space="preserve"> Acciones u omisiones del interesado.</w:t>
      </w:r>
    </w:p>
    <w:p w:rsidR="00BA58B0" w:rsidRPr="00206C0A" w:rsidRDefault="00B12DEC" w:rsidP="00206C0A">
      <w:pPr>
        <w:numPr>
          <w:ilvl w:val="0"/>
          <w:numId w:val="4"/>
        </w:numPr>
        <w:spacing w:after="160" w:line="278" w:lineRule="auto"/>
        <w:jc w:val="left"/>
      </w:pPr>
      <w:r w:rsidRPr="00206C0A">
        <w:rPr>
          <w:b/>
        </w:rPr>
        <w:t>Conducta de la Autoridad:</w:t>
      </w:r>
      <w:r w:rsidRPr="00206C0A">
        <w:t xml:space="preserve"> Las Acciones u omisiones realizadas en el procedimiento. Así como si la autoridad actuó con la debida diligencia.</w:t>
      </w:r>
    </w:p>
    <w:p w:rsidR="00BA58B0" w:rsidRPr="00206C0A" w:rsidRDefault="00B12DEC" w:rsidP="00206C0A">
      <w:pPr>
        <w:numPr>
          <w:ilvl w:val="0"/>
          <w:numId w:val="4"/>
        </w:numPr>
        <w:spacing w:after="240" w:line="278" w:lineRule="auto"/>
        <w:jc w:val="left"/>
      </w:pPr>
      <w:r w:rsidRPr="00206C0A">
        <w:rPr>
          <w:b/>
        </w:rPr>
        <w:t xml:space="preserve">La afectación generada en la situación jurídica de la persona involucrada en el proceso: </w:t>
      </w:r>
      <w:r w:rsidRPr="00206C0A">
        <w:t>Violación a sus derechos humanos.</w:t>
      </w:r>
    </w:p>
    <w:p w:rsidR="00BA58B0" w:rsidRPr="00206C0A" w:rsidRDefault="00B12DEC" w:rsidP="00206C0A">
      <w:pPr>
        <w:spacing w:after="240"/>
      </w:pPr>
      <w:r w:rsidRPr="00206C0A">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A58B0" w:rsidRPr="00206C0A" w:rsidRDefault="00B12DEC" w:rsidP="00206C0A">
      <w:pPr>
        <w:spacing w:after="240"/>
      </w:pPr>
      <w:r w:rsidRPr="00206C0A">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BA58B0" w:rsidRPr="00206C0A" w:rsidRDefault="00B12DEC" w:rsidP="00206C0A">
      <w:r w:rsidRPr="00206C0A">
        <w:t xml:space="preserve">Razones por las cuales cabe concluir que la resolución al recurso de revisión se solventa hasta esta fecha, debido a que existe una excesiva carga de trabajo en desproporción a la capacidad </w:t>
      </w:r>
      <w:r w:rsidRPr="00206C0A">
        <w:lastRenderedPageBreak/>
        <w:t>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A58B0" w:rsidRPr="00206C0A" w:rsidRDefault="00B12DEC" w:rsidP="00206C0A">
      <w:r w:rsidRPr="00206C0A">
        <w:t>Al respecto, también son de considerar los criterios sostenidos por el Cuarto Tribunal Colegiado en Materia Administrativa del Primer Circuito, cuyos rubros y datos de identificación son los siguientes:</w:t>
      </w:r>
    </w:p>
    <w:p w:rsidR="00BA58B0" w:rsidRPr="00206C0A" w:rsidRDefault="00BA58B0" w:rsidP="00206C0A"/>
    <w:p w:rsidR="00BA58B0" w:rsidRPr="00206C0A" w:rsidRDefault="00B12DEC" w:rsidP="00206C0A">
      <w:pPr>
        <w:tabs>
          <w:tab w:val="left" w:pos="8222"/>
        </w:tabs>
        <w:spacing w:line="240" w:lineRule="auto"/>
        <w:ind w:left="851" w:right="822"/>
        <w:rPr>
          <w:i/>
        </w:rPr>
      </w:pPr>
      <w:r w:rsidRPr="00206C0A">
        <w:rPr>
          <w:i/>
        </w:rPr>
        <w:t>“</w:t>
      </w:r>
      <w:r w:rsidRPr="00206C0A">
        <w:rPr>
          <w:b/>
          <w:i/>
        </w:rPr>
        <w:t>PLAZO RAZONABLE PARA RESOLVER. DIMENSIÓN Y EFECTOS DE ESTE CONCEPTO CUANDO SE ADUCE EXCESIVA CARGA DE TRABAJO</w:t>
      </w:r>
      <w:r w:rsidRPr="00206C0A">
        <w:rPr>
          <w:i/>
        </w:rPr>
        <w:t>.” consultable en el Seminario Judicial de la Federación y su gaceta, con el registro digital 2002351.</w:t>
      </w:r>
    </w:p>
    <w:p w:rsidR="00BA58B0" w:rsidRPr="00206C0A" w:rsidRDefault="00BA58B0" w:rsidP="00206C0A">
      <w:pPr>
        <w:tabs>
          <w:tab w:val="left" w:pos="8222"/>
        </w:tabs>
        <w:ind w:left="851" w:right="822"/>
        <w:rPr>
          <w:i/>
        </w:rPr>
      </w:pPr>
    </w:p>
    <w:p w:rsidR="00BA58B0" w:rsidRPr="00206C0A" w:rsidRDefault="00B12DEC" w:rsidP="00206C0A">
      <w:pPr>
        <w:tabs>
          <w:tab w:val="left" w:pos="8222"/>
        </w:tabs>
        <w:spacing w:line="240" w:lineRule="auto"/>
        <w:ind w:left="851" w:right="822"/>
      </w:pPr>
      <w:r w:rsidRPr="00206C0A">
        <w:rPr>
          <w:i/>
        </w:rPr>
        <w:t>“</w:t>
      </w:r>
      <w:r w:rsidRPr="00206C0A">
        <w:rPr>
          <w:b/>
          <w:i/>
        </w:rPr>
        <w:t>PLAZO RAZONABLE PARA RESOLVER. CONCEPTO Y ELEMENTOS QUE LO INTEGRAN A LA LUZ DEL DERECHO INTERNACIONAL DE LOS DERECHOS HUMANOS</w:t>
      </w:r>
      <w:r w:rsidRPr="00206C0A">
        <w:rPr>
          <w:i/>
        </w:rPr>
        <w:t>.”, visible en el Seminario Judicial de la Federación y su gaceta, con el registro digital 2002350.</w:t>
      </w:r>
    </w:p>
    <w:p w:rsidR="00BA58B0" w:rsidRPr="00206C0A" w:rsidRDefault="00BA58B0" w:rsidP="00206C0A"/>
    <w:p w:rsidR="00BA58B0" w:rsidRPr="00206C0A" w:rsidRDefault="00B12DEC" w:rsidP="00206C0A">
      <w:r w:rsidRPr="00206C0A">
        <w:t>Por ello, este organismo garante comprometido con la tutela de los derechos humanos confiados señala que este exceso del plazo legal para resolver el asunto resulta de carácter excepcional.</w:t>
      </w:r>
    </w:p>
    <w:p w:rsidR="008230EB" w:rsidRPr="00206C0A" w:rsidRDefault="008230EB" w:rsidP="00206C0A"/>
    <w:p w:rsidR="00BA58B0" w:rsidRPr="00206C0A" w:rsidRDefault="00B12DEC" w:rsidP="00206C0A">
      <w:pPr>
        <w:pStyle w:val="Ttulo3"/>
      </w:pPr>
      <w:bookmarkStart w:id="15" w:name="_Toc207221445"/>
      <w:r w:rsidRPr="00206C0A">
        <w:lastRenderedPageBreak/>
        <w:t>g) Cierre de instrucción</w:t>
      </w:r>
      <w:bookmarkEnd w:id="15"/>
    </w:p>
    <w:p w:rsidR="00BA58B0" w:rsidRPr="00206C0A" w:rsidRDefault="00B12DEC" w:rsidP="00206C0A">
      <w:r w:rsidRPr="00206C0A">
        <w:t xml:space="preserve">Al no existir diligencias pendientes por desahogar, el </w:t>
      </w:r>
      <w:r w:rsidR="008C01EC" w:rsidRPr="00206C0A">
        <w:rPr>
          <w:b/>
        </w:rPr>
        <w:t>veintiuno</w:t>
      </w:r>
      <w:r w:rsidRPr="00206C0A">
        <w:rPr>
          <w:b/>
        </w:rPr>
        <w:t xml:space="preserve"> de agosto de dos mil veinticinco,</w:t>
      </w:r>
      <w:r w:rsidRPr="00206C0A">
        <w:t xml:space="preserve"> la </w:t>
      </w:r>
      <w:r w:rsidRPr="00206C0A">
        <w:rPr>
          <w:b/>
        </w:rPr>
        <w:t xml:space="preserve">Comisionada Sharon Cristina Morales Martínez </w:t>
      </w:r>
      <w:r w:rsidRPr="00206C0A">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BA58B0" w:rsidRPr="00206C0A" w:rsidRDefault="00BA58B0" w:rsidP="00206C0A"/>
    <w:p w:rsidR="00BA58B0" w:rsidRPr="00206C0A" w:rsidRDefault="00BA58B0" w:rsidP="00206C0A"/>
    <w:p w:rsidR="00BA58B0" w:rsidRPr="00206C0A" w:rsidRDefault="00B12DEC" w:rsidP="00206C0A">
      <w:pPr>
        <w:pStyle w:val="Ttulo1"/>
      </w:pPr>
      <w:bookmarkStart w:id="16" w:name="_Toc207221446"/>
      <w:r w:rsidRPr="00206C0A">
        <w:t>CONSIDERANDOS</w:t>
      </w:r>
      <w:bookmarkEnd w:id="16"/>
    </w:p>
    <w:p w:rsidR="00BA58B0" w:rsidRPr="00206C0A" w:rsidRDefault="00BA58B0" w:rsidP="00206C0A">
      <w:pPr>
        <w:jc w:val="center"/>
        <w:rPr>
          <w:b/>
        </w:rPr>
      </w:pPr>
    </w:p>
    <w:p w:rsidR="00BA58B0" w:rsidRPr="00206C0A" w:rsidRDefault="00B12DEC" w:rsidP="00206C0A">
      <w:pPr>
        <w:pStyle w:val="Ttulo2"/>
      </w:pPr>
      <w:bookmarkStart w:id="17" w:name="_Toc207221447"/>
      <w:r w:rsidRPr="00206C0A">
        <w:t>PRIMERO. Procedibilidad</w:t>
      </w:r>
      <w:bookmarkEnd w:id="17"/>
    </w:p>
    <w:p w:rsidR="00BA58B0" w:rsidRPr="00206C0A" w:rsidRDefault="00B12DEC" w:rsidP="00206C0A">
      <w:pPr>
        <w:pStyle w:val="Ttulo3"/>
      </w:pPr>
      <w:bookmarkStart w:id="18" w:name="_Toc207221448"/>
      <w:r w:rsidRPr="00206C0A">
        <w:t>a) Competencia del Instituto</w:t>
      </w:r>
      <w:bookmarkEnd w:id="18"/>
    </w:p>
    <w:p w:rsidR="00BA58B0" w:rsidRPr="00206C0A" w:rsidRDefault="00B12DEC" w:rsidP="00206C0A">
      <w:r w:rsidRPr="00206C0A">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BA58B0" w:rsidRPr="00206C0A" w:rsidRDefault="00BA58B0" w:rsidP="00206C0A"/>
    <w:p w:rsidR="00BA58B0" w:rsidRPr="00206C0A" w:rsidRDefault="00B12DEC" w:rsidP="00206C0A">
      <w:pPr>
        <w:pStyle w:val="Ttulo3"/>
      </w:pPr>
      <w:bookmarkStart w:id="19" w:name="_Toc207221449"/>
      <w:r w:rsidRPr="00206C0A">
        <w:lastRenderedPageBreak/>
        <w:t>b) Legitimidad de la parte recurrente</w:t>
      </w:r>
      <w:bookmarkEnd w:id="19"/>
    </w:p>
    <w:p w:rsidR="00BA58B0" w:rsidRPr="00206C0A" w:rsidRDefault="00B12DEC" w:rsidP="00206C0A">
      <w:r w:rsidRPr="00206C0A">
        <w:t>El recurso de revisión fue interpuesto por parte legítima, ya que se presentó por la misma persona que formuló la solicitud de acceso a la Información Pública,</w:t>
      </w:r>
      <w:r w:rsidRPr="00206C0A">
        <w:rPr>
          <w:b/>
        </w:rPr>
        <w:t xml:space="preserve"> </w:t>
      </w:r>
      <w:r w:rsidRPr="00206C0A">
        <w:t>debido a que los datos de acceso</w:t>
      </w:r>
      <w:r w:rsidRPr="00206C0A">
        <w:rPr>
          <w:b/>
        </w:rPr>
        <w:t xml:space="preserve"> SAIMEX</w:t>
      </w:r>
      <w:r w:rsidRPr="00206C0A">
        <w:t xml:space="preserve"> son personales e irrepetibles.</w:t>
      </w:r>
    </w:p>
    <w:p w:rsidR="00BA58B0" w:rsidRPr="00206C0A" w:rsidRDefault="00BA58B0" w:rsidP="00206C0A"/>
    <w:p w:rsidR="00BA58B0" w:rsidRPr="00206C0A" w:rsidRDefault="00B12DEC" w:rsidP="00206C0A">
      <w:pPr>
        <w:pStyle w:val="Ttulo3"/>
      </w:pPr>
      <w:bookmarkStart w:id="20" w:name="_Toc207221450"/>
      <w:r w:rsidRPr="00206C0A">
        <w:t>c) Plazo para interponer el recurso</w:t>
      </w:r>
      <w:bookmarkEnd w:id="20"/>
    </w:p>
    <w:p w:rsidR="00BA58B0" w:rsidRPr="00206C0A" w:rsidRDefault="00B12DEC" w:rsidP="00206C0A">
      <w:r w:rsidRPr="00206C0A">
        <w:rPr>
          <w:b/>
        </w:rPr>
        <w:t>EL SUJETO OBLIGADO</w:t>
      </w:r>
      <w:r w:rsidRPr="00206C0A">
        <w:t xml:space="preserve"> notificó la respuesta a la solicitud de acceso a la Información Pública el </w:t>
      </w:r>
      <w:r w:rsidR="008C01EC" w:rsidRPr="00206C0A">
        <w:rPr>
          <w:b/>
        </w:rPr>
        <w:t>veinticinco de marzo</w:t>
      </w:r>
      <w:r w:rsidRPr="00206C0A">
        <w:rPr>
          <w:b/>
        </w:rPr>
        <w:t xml:space="preserve"> de dos mil veinticinco,</w:t>
      </w:r>
      <w:r w:rsidRPr="00206C0A">
        <w:t xml:space="preserve"> y el recurso que nos ocupa se tuvo por presentado el </w:t>
      </w:r>
      <w:r w:rsidR="008C01EC" w:rsidRPr="00206C0A">
        <w:rPr>
          <w:b/>
        </w:rPr>
        <w:t>veintidós de abril</w:t>
      </w:r>
      <w:r w:rsidRPr="00206C0A">
        <w:rPr>
          <w:b/>
        </w:rPr>
        <w:t xml:space="preserve"> de dos mil veinticinco</w:t>
      </w:r>
      <w:r w:rsidRPr="00206C0A">
        <w:t>; por lo tanto, éste se encuentra dentro del margen temporal previsto en el artículo 178 de la Ley de Transparencia y Acceso a la Información Pública del Estado de México y Municipios.</w:t>
      </w:r>
    </w:p>
    <w:p w:rsidR="00BA58B0" w:rsidRPr="00206C0A" w:rsidRDefault="00BA58B0" w:rsidP="00206C0A"/>
    <w:p w:rsidR="00BA58B0" w:rsidRPr="00206C0A" w:rsidRDefault="00B12DEC" w:rsidP="00206C0A">
      <w:pPr>
        <w:pStyle w:val="Ttulo3"/>
      </w:pPr>
      <w:bookmarkStart w:id="21" w:name="_Toc207221451"/>
      <w:r w:rsidRPr="00206C0A">
        <w:t>d) Causal de Procedencia</w:t>
      </w:r>
      <w:bookmarkEnd w:id="21"/>
    </w:p>
    <w:p w:rsidR="00BA58B0" w:rsidRPr="00206C0A" w:rsidRDefault="00B12DEC" w:rsidP="00206C0A">
      <w:r w:rsidRPr="00206C0A">
        <w:t xml:space="preserve">Resulta procedente la interposición del recurso de revisión, ya que se actualiza la causal de procedencia señalada en el artículo 179, fracciones </w:t>
      </w:r>
      <w:r w:rsidR="008C01EC" w:rsidRPr="00206C0A">
        <w:t>I</w:t>
      </w:r>
      <w:r w:rsidR="00A54B6B" w:rsidRPr="00206C0A">
        <w:t>I</w:t>
      </w:r>
      <w:r w:rsidRPr="00206C0A">
        <w:t xml:space="preserve"> de la Ley de Transparencia y Acceso a la Información Pública del Estado de México y Municipios.</w:t>
      </w:r>
    </w:p>
    <w:p w:rsidR="00BA58B0" w:rsidRPr="00206C0A" w:rsidRDefault="00BA58B0" w:rsidP="00206C0A"/>
    <w:p w:rsidR="00BA58B0" w:rsidRPr="00206C0A" w:rsidRDefault="00B12DEC" w:rsidP="00206C0A">
      <w:pPr>
        <w:pStyle w:val="Ttulo3"/>
      </w:pPr>
      <w:bookmarkStart w:id="22" w:name="_Toc207221452"/>
      <w:r w:rsidRPr="00206C0A">
        <w:t>e) Requisitos formales para la interposición del recurso</w:t>
      </w:r>
      <w:bookmarkEnd w:id="22"/>
    </w:p>
    <w:p w:rsidR="00BA58B0" w:rsidRPr="00206C0A" w:rsidRDefault="00B12DEC" w:rsidP="00206C0A">
      <w:r w:rsidRPr="00206C0A">
        <w:t xml:space="preserve">Es importante mencionar que, de la revisión del expediente electrónico del </w:t>
      </w:r>
      <w:r w:rsidRPr="00206C0A">
        <w:rPr>
          <w:b/>
        </w:rPr>
        <w:t>SAIMEX</w:t>
      </w:r>
      <w:r w:rsidRPr="00206C0A">
        <w:t xml:space="preserve">, se observa que </w:t>
      </w:r>
      <w:r w:rsidRPr="00206C0A">
        <w:rPr>
          <w:b/>
        </w:rPr>
        <w:t>LA PARTE RECURRENTE</w:t>
      </w:r>
      <w:r w:rsidRPr="00206C0A">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206C0A">
        <w:lastRenderedPageBreak/>
        <w:t xml:space="preserve">se infiere que </w:t>
      </w:r>
      <w:r w:rsidRPr="00206C0A">
        <w:rPr>
          <w:b/>
          <w:u w:val="single"/>
        </w:rPr>
        <w:t>el nombre no es un requisito indispensable</w:t>
      </w:r>
      <w:r w:rsidRPr="00206C0A">
        <w:t xml:space="preserve"> para que las y los ciudadanos ejerzan el derecho de acceso a la información pública. </w:t>
      </w:r>
    </w:p>
    <w:p w:rsidR="00BA58B0" w:rsidRPr="00206C0A" w:rsidRDefault="00BA58B0" w:rsidP="00206C0A"/>
    <w:p w:rsidR="00BA58B0" w:rsidRPr="00206C0A" w:rsidRDefault="00B12DEC" w:rsidP="00206C0A">
      <w:r w:rsidRPr="00206C0A">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06C0A">
        <w:rPr>
          <w:b/>
        </w:rPr>
        <w:t>LA PARTE RECURRENTE</w:t>
      </w:r>
      <w:r w:rsidRPr="00206C0A">
        <w:t xml:space="preserve">; por lo que, en el presente caso, al haber sido presentado el recurso de revisión vía </w:t>
      </w:r>
      <w:r w:rsidRPr="00206C0A">
        <w:rPr>
          <w:b/>
        </w:rPr>
        <w:t>SAIMEX</w:t>
      </w:r>
      <w:r w:rsidRPr="00206C0A">
        <w:t>, dicho requisito resulta innecesario.</w:t>
      </w:r>
    </w:p>
    <w:p w:rsidR="00BA58B0" w:rsidRPr="00206C0A" w:rsidRDefault="00BA58B0" w:rsidP="00206C0A"/>
    <w:p w:rsidR="00BA58B0" w:rsidRPr="00206C0A" w:rsidRDefault="00B12DEC" w:rsidP="00206C0A">
      <w:pPr>
        <w:pStyle w:val="Ttulo2"/>
      </w:pPr>
      <w:bookmarkStart w:id="23" w:name="_Toc207221453"/>
      <w:r w:rsidRPr="00206C0A">
        <w:t>SEGUNDO. Estudio de Fondo</w:t>
      </w:r>
      <w:bookmarkEnd w:id="23"/>
    </w:p>
    <w:p w:rsidR="00BA58B0" w:rsidRPr="00206C0A" w:rsidRDefault="00B12DEC" w:rsidP="00206C0A">
      <w:pPr>
        <w:pStyle w:val="Ttulo3"/>
      </w:pPr>
      <w:bookmarkStart w:id="24" w:name="_Toc207221454"/>
      <w:r w:rsidRPr="00206C0A">
        <w:t>a) Mandato de transparencia y responsabilidad del Sujeto Obligado</w:t>
      </w:r>
      <w:bookmarkEnd w:id="24"/>
    </w:p>
    <w:p w:rsidR="00BA58B0" w:rsidRPr="00206C0A" w:rsidRDefault="00B12DEC" w:rsidP="00206C0A">
      <w:r w:rsidRPr="00206C0A">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BA58B0" w:rsidRPr="00206C0A" w:rsidRDefault="00BA58B0" w:rsidP="00206C0A"/>
    <w:p w:rsidR="00BA58B0" w:rsidRPr="00206C0A" w:rsidRDefault="00B12DEC" w:rsidP="00206C0A">
      <w:pPr>
        <w:spacing w:line="240" w:lineRule="auto"/>
        <w:ind w:left="567" w:right="539"/>
        <w:rPr>
          <w:b/>
          <w:i/>
        </w:rPr>
      </w:pPr>
      <w:r w:rsidRPr="00206C0A">
        <w:rPr>
          <w:b/>
          <w:i/>
        </w:rPr>
        <w:t>Constitución Política de los Estados Unidos Mexicanos</w:t>
      </w:r>
    </w:p>
    <w:p w:rsidR="00BA58B0" w:rsidRPr="00206C0A" w:rsidRDefault="00B12DEC" w:rsidP="00206C0A">
      <w:pPr>
        <w:spacing w:line="240" w:lineRule="auto"/>
        <w:ind w:left="567" w:right="539"/>
        <w:rPr>
          <w:b/>
          <w:i/>
        </w:rPr>
      </w:pPr>
      <w:r w:rsidRPr="00206C0A">
        <w:rPr>
          <w:b/>
          <w:i/>
        </w:rPr>
        <w:t>“Artículo 6.</w:t>
      </w:r>
    </w:p>
    <w:p w:rsidR="00BA58B0" w:rsidRPr="00206C0A" w:rsidRDefault="00B12DEC" w:rsidP="00206C0A">
      <w:pPr>
        <w:spacing w:line="240" w:lineRule="auto"/>
        <w:ind w:left="567" w:right="539"/>
        <w:rPr>
          <w:i/>
        </w:rPr>
      </w:pPr>
      <w:r w:rsidRPr="00206C0A">
        <w:rPr>
          <w:i/>
        </w:rPr>
        <w:t>(…)</w:t>
      </w:r>
    </w:p>
    <w:p w:rsidR="00BA58B0" w:rsidRPr="00206C0A" w:rsidRDefault="00B12DEC" w:rsidP="00206C0A">
      <w:pPr>
        <w:spacing w:line="240" w:lineRule="auto"/>
        <w:ind w:left="567" w:right="539"/>
        <w:rPr>
          <w:i/>
        </w:rPr>
      </w:pPr>
      <w:r w:rsidRPr="00206C0A">
        <w:rPr>
          <w:i/>
        </w:rPr>
        <w:t>Para efectos de lo dispuesto en el presente artículo se observará lo siguiente:</w:t>
      </w:r>
    </w:p>
    <w:p w:rsidR="00BA58B0" w:rsidRPr="00206C0A" w:rsidRDefault="00B12DEC" w:rsidP="00206C0A">
      <w:pPr>
        <w:spacing w:line="240" w:lineRule="auto"/>
        <w:ind w:left="567" w:right="539"/>
        <w:rPr>
          <w:b/>
          <w:i/>
        </w:rPr>
      </w:pPr>
      <w:r w:rsidRPr="00206C0A">
        <w:rPr>
          <w:b/>
          <w:i/>
        </w:rPr>
        <w:t>A</w:t>
      </w:r>
      <w:r w:rsidRPr="00206C0A">
        <w:rPr>
          <w:i/>
        </w:rPr>
        <w:t xml:space="preserve">. </w:t>
      </w:r>
      <w:r w:rsidRPr="00206C0A">
        <w:rPr>
          <w:b/>
          <w:i/>
        </w:rPr>
        <w:t>Para el ejercicio del derecho de acceso a la información</w:t>
      </w:r>
      <w:r w:rsidRPr="00206C0A">
        <w:rPr>
          <w:i/>
        </w:rPr>
        <w:t xml:space="preserve">, la Federación y </w:t>
      </w:r>
      <w:r w:rsidRPr="00206C0A">
        <w:rPr>
          <w:b/>
          <w:i/>
        </w:rPr>
        <w:t>las entidades federativas, en el ámbito de sus respectivas competencias, se regirán por los siguientes principios y bases:</w:t>
      </w:r>
    </w:p>
    <w:p w:rsidR="00BA58B0" w:rsidRPr="00206C0A" w:rsidRDefault="00B12DEC" w:rsidP="00206C0A">
      <w:pPr>
        <w:spacing w:line="240" w:lineRule="auto"/>
        <w:ind w:left="567" w:right="539"/>
        <w:rPr>
          <w:i/>
        </w:rPr>
      </w:pPr>
      <w:r w:rsidRPr="00206C0A">
        <w:rPr>
          <w:b/>
          <w:i/>
        </w:rPr>
        <w:t xml:space="preserve">I. </w:t>
      </w:r>
      <w:r w:rsidRPr="00206C0A">
        <w:rPr>
          <w:b/>
          <w:i/>
        </w:rPr>
        <w:tab/>
        <w:t>Toda la información en posesión de cualquier</w:t>
      </w:r>
      <w:r w:rsidRPr="00206C0A">
        <w:rPr>
          <w:i/>
        </w:rPr>
        <w:t xml:space="preserve"> </w:t>
      </w:r>
      <w:r w:rsidRPr="00206C0A">
        <w:rPr>
          <w:b/>
          <w:i/>
        </w:rPr>
        <w:t>autoridad</w:t>
      </w:r>
      <w:r w:rsidRPr="00206C0A">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206C0A">
        <w:rPr>
          <w:i/>
        </w:rPr>
        <w:lastRenderedPageBreak/>
        <w:t xml:space="preserve">federal, estatal y </w:t>
      </w:r>
      <w:r w:rsidRPr="00206C0A">
        <w:rPr>
          <w:b/>
          <w:i/>
        </w:rPr>
        <w:t>municipal</w:t>
      </w:r>
      <w:r w:rsidRPr="00206C0A">
        <w:rPr>
          <w:i/>
        </w:rPr>
        <w:t xml:space="preserve">, </w:t>
      </w:r>
      <w:r w:rsidRPr="00206C0A">
        <w:rPr>
          <w:b/>
          <w:i/>
        </w:rPr>
        <w:t>es pública</w:t>
      </w:r>
      <w:r w:rsidRPr="00206C0A">
        <w:rPr>
          <w:i/>
        </w:rPr>
        <w:t xml:space="preserve"> y sólo podrá ser reservada temporalmente por razones de interés público y seguridad nacional, en los términos que fijen las leyes. </w:t>
      </w:r>
      <w:r w:rsidRPr="00206C0A">
        <w:rPr>
          <w:b/>
          <w:i/>
        </w:rPr>
        <w:t>En la interpretación de este derecho deberá prevalecer el principio de máxima publicidad. Los sujetos obligados deberán documentar todo acto que derive del ejercicio de sus facultades, competencias o funciones</w:t>
      </w:r>
      <w:r w:rsidRPr="00206C0A">
        <w:rPr>
          <w:i/>
        </w:rPr>
        <w:t>, la ley determinará los supuestos específicos bajo los cuales procederá la declaración de inexistencia de la información.”</w:t>
      </w:r>
    </w:p>
    <w:p w:rsidR="00BA58B0" w:rsidRPr="00206C0A" w:rsidRDefault="00BA58B0" w:rsidP="00206C0A">
      <w:pPr>
        <w:spacing w:line="240" w:lineRule="auto"/>
        <w:ind w:left="567" w:right="539"/>
        <w:rPr>
          <w:b/>
          <w:i/>
        </w:rPr>
      </w:pPr>
    </w:p>
    <w:p w:rsidR="00BA58B0" w:rsidRPr="00206C0A" w:rsidRDefault="00B12DEC" w:rsidP="00206C0A">
      <w:pPr>
        <w:spacing w:line="240" w:lineRule="auto"/>
        <w:ind w:left="567" w:right="539"/>
        <w:rPr>
          <w:b/>
          <w:i/>
        </w:rPr>
      </w:pPr>
      <w:r w:rsidRPr="00206C0A">
        <w:rPr>
          <w:b/>
          <w:i/>
        </w:rPr>
        <w:t>Constitución Política del Estado Libre y Soberano de México</w:t>
      </w:r>
    </w:p>
    <w:p w:rsidR="00BA58B0" w:rsidRPr="00206C0A" w:rsidRDefault="00B12DEC" w:rsidP="00206C0A">
      <w:pPr>
        <w:spacing w:line="240" w:lineRule="auto"/>
        <w:ind w:left="567" w:right="539"/>
        <w:rPr>
          <w:i/>
        </w:rPr>
      </w:pPr>
      <w:r w:rsidRPr="00206C0A">
        <w:rPr>
          <w:b/>
          <w:i/>
        </w:rPr>
        <w:t>“Artículo 5</w:t>
      </w:r>
      <w:r w:rsidRPr="00206C0A">
        <w:rPr>
          <w:i/>
        </w:rPr>
        <w:t xml:space="preserve">.- </w:t>
      </w:r>
    </w:p>
    <w:p w:rsidR="00BA58B0" w:rsidRPr="00206C0A" w:rsidRDefault="00B12DEC" w:rsidP="00206C0A">
      <w:pPr>
        <w:spacing w:line="240" w:lineRule="auto"/>
        <w:ind w:left="567" w:right="539"/>
        <w:rPr>
          <w:i/>
        </w:rPr>
      </w:pPr>
      <w:r w:rsidRPr="00206C0A">
        <w:rPr>
          <w:i/>
        </w:rPr>
        <w:t>(…)</w:t>
      </w:r>
    </w:p>
    <w:p w:rsidR="00BA58B0" w:rsidRPr="00206C0A" w:rsidRDefault="00B12DEC" w:rsidP="00206C0A">
      <w:pPr>
        <w:spacing w:line="240" w:lineRule="auto"/>
        <w:ind w:left="567" w:right="539"/>
        <w:rPr>
          <w:i/>
        </w:rPr>
      </w:pPr>
      <w:r w:rsidRPr="00206C0A">
        <w:rPr>
          <w:b/>
          <w:i/>
        </w:rPr>
        <w:t>El derecho a la información será garantizado por el Estado. La ley establecerá las previsiones que permitan asegurar la protección, el respeto y la difusión de este derecho</w:t>
      </w:r>
      <w:r w:rsidRPr="00206C0A">
        <w:rPr>
          <w:i/>
        </w:rPr>
        <w:t>.</w:t>
      </w:r>
    </w:p>
    <w:p w:rsidR="00BA58B0" w:rsidRPr="00206C0A" w:rsidRDefault="00B12DEC" w:rsidP="00206C0A">
      <w:pPr>
        <w:spacing w:line="240" w:lineRule="auto"/>
        <w:ind w:left="567" w:right="539"/>
        <w:rPr>
          <w:i/>
        </w:rPr>
      </w:pPr>
      <w:r w:rsidRPr="00206C0A">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A58B0" w:rsidRPr="00206C0A" w:rsidRDefault="00B12DEC" w:rsidP="00206C0A">
      <w:pPr>
        <w:spacing w:line="240" w:lineRule="auto"/>
        <w:ind w:left="567" w:right="539"/>
        <w:rPr>
          <w:i/>
        </w:rPr>
      </w:pPr>
      <w:r w:rsidRPr="00206C0A">
        <w:rPr>
          <w:b/>
          <w:i/>
        </w:rPr>
        <w:t>Este derecho se regirá por los principios y bases siguientes</w:t>
      </w:r>
      <w:r w:rsidRPr="00206C0A">
        <w:rPr>
          <w:i/>
        </w:rPr>
        <w:t>:</w:t>
      </w:r>
    </w:p>
    <w:p w:rsidR="00BA58B0" w:rsidRPr="00206C0A" w:rsidRDefault="00B12DEC" w:rsidP="00206C0A">
      <w:pPr>
        <w:spacing w:line="240" w:lineRule="auto"/>
        <w:ind w:left="567" w:right="539"/>
        <w:rPr>
          <w:i/>
        </w:rPr>
      </w:pPr>
      <w:r w:rsidRPr="00206C0A">
        <w:rPr>
          <w:b/>
          <w:i/>
        </w:rPr>
        <w:t>I. Toda la información en posesión de cualquier autoridad, entidad, órgano y organismos de los</w:t>
      </w:r>
      <w:r w:rsidRPr="00206C0A">
        <w:rPr>
          <w:i/>
        </w:rPr>
        <w:t xml:space="preserve"> Poderes Ejecutivo, Legislativo y Judicial, órganos autónomos, partidos políticos, fideicomisos y fondos públicos estatales y </w:t>
      </w:r>
      <w:r w:rsidRPr="00206C0A">
        <w:rPr>
          <w:b/>
          <w:i/>
        </w:rPr>
        <w:t>municipales</w:t>
      </w:r>
      <w:r w:rsidRPr="00206C0A">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06C0A">
        <w:rPr>
          <w:b/>
          <w:i/>
        </w:rPr>
        <w:t>es pública</w:t>
      </w:r>
      <w:r w:rsidRPr="00206C0A">
        <w:rPr>
          <w:i/>
        </w:rPr>
        <w:t xml:space="preserve"> y sólo podrá ser reservada temporalmente por razones previstas en la Constitución Política de los Estados Unidos Mexicanos de interés público y seguridad, en los términos que fijen las leyes. </w:t>
      </w:r>
      <w:r w:rsidRPr="00206C0A">
        <w:rPr>
          <w:b/>
          <w:i/>
        </w:rPr>
        <w:t>En la interpretación de este derecho deberá prevalecer el principio de máxima publicidad</w:t>
      </w:r>
      <w:r w:rsidRPr="00206C0A">
        <w:rPr>
          <w:i/>
        </w:rPr>
        <w:t xml:space="preserve">. </w:t>
      </w:r>
      <w:r w:rsidRPr="00206C0A">
        <w:rPr>
          <w:b/>
          <w:i/>
        </w:rPr>
        <w:t>Los sujetos obligados deberán documentar todo acto que derive del ejercicio de sus facultades, competencias o funciones</w:t>
      </w:r>
      <w:r w:rsidRPr="00206C0A">
        <w:rPr>
          <w:i/>
        </w:rPr>
        <w:t>, la ley determinará los supuestos específicos bajo los cuales procederá la declaración de inexistencia de la información.”</w:t>
      </w:r>
    </w:p>
    <w:p w:rsidR="00BA58B0" w:rsidRPr="00206C0A" w:rsidRDefault="00BA58B0" w:rsidP="00206C0A">
      <w:pPr>
        <w:rPr>
          <w:b/>
          <w:i/>
        </w:rPr>
      </w:pPr>
    </w:p>
    <w:p w:rsidR="00BA58B0" w:rsidRPr="00206C0A" w:rsidRDefault="00B12DEC" w:rsidP="00206C0A">
      <w:pPr>
        <w:rPr>
          <w:i/>
        </w:rPr>
      </w:pPr>
      <w:r w:rsidRPr="00206C0A">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206C0A">
        <w:rPr>
          <w:i/>
        </w:rPr>
        <w:t>por los principios de simplicidad, rapidez, gratuidad del procedimiento, auxilio y orientación a los particulares.</w:t>
      </w:r>
    </w:p>
    <w:p w:rsidR="00BA58B0" w:rsidRPr="00206C0A" w:rsidRDefault="00BA58B0" w:rsidP="00206C0A">
      <w:pPr>
        <w:rPr>
          <w:i/>
        </w:rPr>
      </w:pPr>
    </w:p>
    <w:p w:rsidR="00BA58B0" w:rsidRPr="00206C0A" w:rsidRDefault="00B12DEC" w:rsidP="00206C0A">
      <w:pPr>
        <w:rPr>
          <w:i/>
        </w:rPr>
      </w:pPr>
      <w:r w:rsidRPr="00206C0A">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BA58B0" w:rsidRPr="00206C0A" w:rsidRDefault="00BA58B0" w:rsidP="00206C0A"/>
    <w:p w:rsidR="00BA58B0" w:rsidRPr="00206C0A" w:rsidRDefault="00B12DEC" w:rsidP="00206C0A">
      <w:r w:rsidRPr="00206C0A">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BA58B0" w:rsidRPr="00206C0A" w:rsidRDefault="00BA58B0" w:rsidP="00206C0A"/>
    <w:p w:rsidR="00BA58B0" w:rsidRPr="00206C0A" w:rsidRDefault="00B12DEC" w:rsidP="00206C0A">
      <w:r w:rsidRPr="00206C0A">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BA58B0" w:rsidRPr="00206C0A" w:rsidRDefault="00BA58B0" w:rsidP="00206C0A"/>
    <w:p w:rsidR="00BA58B0" w:rsidRPr="00206C0A" w:rsidRDefault="00B12DEC" w:rsidP="00206C0A">
      <w:r w:rsidRPr="00206C0A">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206C0A">
        <w:lastRenderedPageBreak/>
        <w:t>garantizar el Derecho de Acceso a la Información Pública, siempre y cuando no se trate de información reservada o confidencial.</w:t>
      </w:r>
    </w:p>
    <w:p w:rsidR="00BA58B0" w:rsidRPr="00206C0A" w:rsidRDefault="00BA58B0" w:rsidP="00206C0A"/>
    <w:p w:rsidR="00BA58B0" w:rsidRPr="00206C0A" w:rsidRDefault="00B12DEC" w:rsidP="00206C0A">
      <w:pPr>
        <w:pStyle w:val="Ttulo3"/>
      </w:pPr>
      <w:bookmarkStart w:id="25" w:name="_Toc207221455"/>
      <w:r w:rsidRPr="00206C0A">
        <w:t>b) Controversia a resolver</w:t>
      </w:r>
      <w:bookmarkEnd w:id="25"/>
    </w:p>
    <w:p w:rsidR="00BA58B0" w:rsidRPr="00206C0A" w:rsidRDefault="00B12DEC" w:rsidP="00206C0A">
      <w:r w:rsidRPr="00206C0A">
        <w:t xml:space="preserve">Con el objeto de ilustrar la controversia planteada, resulta conveniente precisar que, una vez realizado el estudio de las constancias que integran el expediente en que se actúa, se desprende que </w:t>
      </w:r>
      <w:r w:rsidRPr="00206C0A">
        <w:rPr>
          <w:b/>
        </w:rPr>
        <w:t>LA PARTE RECURRENTE</w:t>
      </w:r>
      <w:r w:rsidRPr="00206C0A">
        <w:t xml:space="preserve"> solicitó de</w:t>
      </w:r>
      <w:r w:rsidR="00A54B6B" w:rsidRPr="00206C0A">
        <w:t xml:space="preserve">l Ayuntamiento de </w:t>
      </w:r>
      <w:r w:rsidR="008C01EC" w:rsidRPr="00206C0A">
        <w:t xml:space="preserve">Ayuntamiento de Acambay de Ruíz Castañeda </w:t>
      </w:r>
      <w:r w:rsidRPr="00206C0A">
        <w:t>lo siguiente:</w:t>
      </w:r>
    </w:p>
    <w:p w:rsidR="00BA58B0" w:rsidRPr="00206C0A" w:rsidRDefault="00BA58B0" w:rsidP="00206C0A"/>
    <w:p w:rsidR="00BA58B0" w:rsidRPr="00206C0A" w:rsidRDefault="008C01EC" w:rsidP="00206C0A">
      <w:pPr>
        <w:numPr>
          <w:ilvl w:val="0"/>
          <w:numId w:val="5"/>
        </w:numPr>
        <w:pBdr>
          <w:top w:val="nil"/>
          <w:left w:val="nil"/>
          <w:bottom w:val="nil"/>
          <w:right w:val="nil"/>
          <w:between w:val="nil"/>
        </w:pBdr>
      </w:pPr>
      <w:r w:rsidRPr="00206C0A">
        <w:t>Con cuantos policías cuenta el municipio.</w:t>
      </w:r>
    </w:p>
    <w:p w:rsidR="008C01EC" w:rsidRPr="00206C0A" w:rsidRDefault="008C01EC" w:rsidP="00206C0A">
      <w:pPr>
        <w:numPr>
          <w:ilvl w:val="0"/>
          <w:numId w:val="5"/>
        </w:numPr>
        <w:pBdr>
          <w:top w:val="nil"/>
          <w:left w:val="nil"/>
          <w:bottom w:val="nil"/>
          <w:right w:val="nil"/>
          <w:between w:val="nil"/>
        </w:pBdr>
      </w:pPr>
      <w:r w:rsidRPr="00206C0A">
        <w:t>Con cuantas patrullas cuenta el municipio y;</w:t>
      </w:r>
    </w:p>
    <w:p w:rsidR="008C01EC" w:rsidRPr="00206C0A" w:rsidRDefault="008C01EC" w:rsidP="00206C0A">
      <w:pPr>
        <w:numPr>
          <w:ilvl w:val="0"/>
          <w:numId w:val="5"/>
        </w:numPr>
        <w:pBdr>
          <w:top w:val="nil"/>
          <w:left w:val="nil"/>
          <w:bottom w:val="nil"/>
          <w:right w:val="nil"/>
          <w:between w:val="nil"/>
        </w:pBdr>
        <w:spacing w:after="240"/>
      </w:pPr>
      <w:r w:rsidRPr="00206C0A">
        <w:t>El inventario de armas del municipio.</w:t>
      </w:r>
    </w:p>
    <w:p w:rsidR="00D76278" w:rsidRPr="00206C0A" w:rsidRDefault="00B12DEC" w:rsidP="00206C0A">
      <w:pPr>
        <w:ind w:right="-28"/>
      </w:pPr>
      <w:r w:rsidRPr="00206C0A">
        <w:t xml:space="preserve">En respuesta, </w:t>
      </w:r>
      <w:r w:rsidRPr="00206C0A">
        <w:rPr>
          <w:b/>
        </w:rPr>
        <w:t>EL SUJETO OBLIGADO</w:t>
      </w:r>
      <w:r w:rsidRPr="00206C0A">
        <w:t xml:space="preserve"> a través de</w:t>
      </w:r>
      <w:r w:rsidR="008C01EC" w:rsidRPr="00206C0A">
        <w:t>l</w:t>
      </w:r>
      <w:r w:rsidR="00D76278" w:rsidRPr="00206C0A">
        <w:t xml:space="preserve"> </w:t>
      </w:r>
      <w:r w:rsidR="008C01EC" w:rsidRPr="00206C0A">
        <w:t xml:space="preserve">Director de Seguridad Pública solicitó al Comité de Transparencia se someta </w:t>
      </w:r>
      <w:r w:rsidR="00D85572" w:rsidRPr="00206C0A">
        <w:t xml:space="preserve">a consideración la información peticionada </w:t>
      </w:r>
      <w:r w:rsidR="008C01EC" w:rsidRPr="00206C0A">
        <w:t>para su reserva</w:t>
      </w:r>
      <w:r w:rsidR="00D76278" w:rsidRPr="00206C0A">
        <w:t>.</w:t>
      </w:r>
    </w:p>
    <w:p w:rsidR="008C01EC" w:rsidRPr="00206C0A" w:rsidRDefault="008C01EC" w:rsidP="00206C0A">
      <w:pPr>
        <w:ind w:right="-28"/>
      </w:pPr>
    </w:p>
    <w:p w:rsidR="00BA58B0" w:rsidRPr="00206C0A" w:rsidRDefault="00B12DEC" w:rsidP="00206C0A">
      <w:pPr>
        <w:tabs>
          <w:tab w:val="left" w:pos="4962"/>
        </w:tabs>
      </w:pPr>
      <w:r w:rsidRPr="00206C0A">
        <w:t xml:space="preserve">Ante la respuesta del </w:t>
      </w:r>
      <w:r w:rsidRPr="00206C0A">
        <w:rPr>
          <w:b/>
        </w:rPr>
        <w:t>SUJETO OBLIGADO</w:t>
      </w:r>
      <w:r w:rsidRPr="00206C0A">
        <w:t xml:space="preserve">, se interpuso el presente Recurso mediante el cual </w:t>
      </w:r>
      <w:r w:rsidRPr="00206C0A">
        <w:rPr>
          <w:b/>
        </w:rPr>
        <w:t>LA PARTE RECURRENTE</w:t>
      </w:r>
      <w:r w:rsidRPr="00206C0A">
        <w:t xml:space="preserve"> se inconformó por la </w:t>
      </w:r>
      <w:r w:rsidR="00D76278" w:rsidRPr="00206C0A">
        <w:t>negativa de la información</w:t>
      </w:r>
      <w:r w:rsidRPr="00206C0A">
        <w:t>.</w:t>
      </w:r>
    </w:p>
    <w:p w:rsidR="00BA58B0" w:rsidRPr="00206C0A" w:rsidRDefault="00BA58B0" w:rsidP="00206C0A">
      <w:pPr>
        <w:tabs>
          <w:tab w:val="left" w:pos="4962"/>
        </w:tabs>
      </w:pPr>
    </w:p>
    <w:p w:rsidR="00BA58B0" w:rsidRPr="00206C0A" w:rsidRDefault="00B12DEC" w:rsidP="00206C0A">
      <w:pPr>
        <w:tabs>
          <w:tab w:val="left" w:pos="4962"/>
        </w:tabs>
      </w:pPr>
      <w:r w:rsidRPr="00206C0A">
        <w:t xml:space="preserve">Abierta la etapa de instrucción, </w:t>
      </w:r>
      <w:r w:rsidRPr="00206C0A">
        <w:rPr>
          <w:b/>
        </w:rPr>
        <w:t>EL SUJETO OBLIGADO</w:t>
      </w:r>
      <w:r w:rsidRPr="00206C0A">
        <w:t xml:space="preserve"> </w:t>
      </w:r>
      <w:r w:rsidR="00D85572" w:rsidRPr="00206C0A">
        <w:t>omitió rendir su informe justificado correspondiente,</w:t>
      </w:r>
      <w:r w:rsidRPr="00206C0A">
        <w:t xml:space="preserve"> </w:t>
      </w:r>
      <w:r w:rsidR="00D76278" w:rsidRPr="00206C0A">
        <w:t xml:space="preserve">por su parte </w:t>
      </w:r>
      <w:r w:rsidRPr="00206C0A">
        <w:rPr>
          <w:b/>
        </w:rPr>
        <w:t xml:space="preserve">LA RECURRENTE </w:t>
      </w:r>
      <w:r w:rsidRPr="00206C0A">
        <w:t>no realizó manifestación alguna.</w:t>
      </w:r>
    </w:p>
    <w:p w:rsidR="00BA58B0" w:rsidRPr="00206C0A" w:rsidRDefault="00BA58B0" w:rsidP="00206C0A"/>
    <w:p w:rsidR="00BA58B0" w:rsidRPr="00206C0A" w:rsidRDefault="00B12DEC" w:rsidP="00206C0A">
      <w:pPr>
        <w:tabs>
          <w:tab w:val="left" w:pos="4962"/>
        </w:tabs>
      </w:pPr>
      <w:r w:rsidRPr="00206C0A">
        <w:t xml:space="preserve">Por lo tanto, el estudio del presente medio de impugnación se centrará en el análisis de las documentales remitidas para determinar si se colma o no con la pretensión del particular o </w:t>
      </w:r>
      <w:r w:rsidRPr="00206C0A">
        <w:lastRenderedPageBreak/>
        <w:t xml:space="preserve">deviene fundado el argumento del recurrente respecto a que no se le </w:t>
      </w:r>
      <w:r w:rsidR="00D76278" w:rsidRPr="00206C0A">
        <w:t xml:space="preserve">negó la </w:t>
      </w:r>
      <w:r w:rsidRPr="00206C0A">
        <w:t>entreg</w:t>
      </w:r>
      <w:r w:rsidR="00D76278" w:rsidRPr="00206C0A">
        <w:t>a de la información peticionada</w:t>
      </w:r>
      <w:r w:rsidRPr="00206C0A">
        <w:t>.</w:t>
      </w:r>
    </w:p>
    <w:p w:rsidR="00BA58B0" w:rsidRPr="00206C0A" w:rsidRDefault="00BA58B0" w:rsidP="00206C0A"/>
    <w:p w:rsidR="00BA58B0" w:rsidRPr="00206C0A" w:rsidRDefault="00B12DEC" w:rsidP="00206C0A">
      <w:pPr>
        <w:pStyle w:val="Ttulo3"/>
      </w:pPr>
      <w:bookmarkStart w:id="26" w:name="_Toc207221456"/>
      <w:r w:rsidRPr="00206C0A">
        <w:t>c) Estudio de la controversia</w:t>
      </w:r>
      <w:bookmarkEnd w:id="26"/>
    </w:p>
    <w:p w:rsidR="00B11FAA" w:rsidRPr="00206C0A" w:rsidRDefault="00B11FAA" w:rsidP="00206C0A">
      <w:pPr>
        <w:spacing w:after="240"/>
        <w:rPr>
          <w:rFonts w:eastAsiaTheme="minorHAnsi" w:cs="Tahoma"/>
          <w:lang w:eastAsia="en-US"/>
        </w:rPr>
      </w:pPr>
      <w:r w:rsidRPr="00206C0A">
        <w:rPr>
          <w:rFonts w:eastAsiaTheme="minorHAnsi" w:cs="Tahoma"/>
          <w:lang w:eastAsia="en-US"/>
        </w:rPr>
        <w:t>En el contexto de la información solicitada</w:t>
      </w:r>
      <w:r w:rsidRPr="00206C0A">
        <w:t xml:space="preserve"> la Constitución Política de los Estados Unidos Mexicanos establece:</w:t>
      </w:r>
    </w:p>
    <w:p w:rsidR="00B11FAA" w:rsidRPr="00206C0A" w:rsidRDefault="00B11FAA" w:rsidP="00206C0A">
      <w:pPr>
        <w:spacing w:line="240" w:lineRule="auto"/>
        <w:ind w:left="851" w:right="822"/>
        <w:rPr>
          <w:i/>
        </w:rPr>
      </w:pPr>
      <w:r w:rsidRPr="00206C0A">
        <w:rPr>
          <w:b/>
          <w:i/>
        </w:rPr>
        <w:t>Artículo 115.</w:t>
      </w:r>
      <w:r w:rsidRPr="00206C0A">
        <w:rPr>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B11FAA" w:rsidRPr="00206C0A" w:rsidRDefault="00B11FAA" w:rsidP="00206C0A">
      <w:pPr>
        <w:pStyle w:val="Puesto"/>
        <w:ind w:left="851" w:right="822" w:firstLine="0"/>
        <w:rPr>
          <w:color w:val="auto"/>
        </w:rPr>
      </w:pPr>
      <w:r w:rsidRPr="00206C0A">
        <w:rPr>
          <w:color w:val="auto"/>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B11FAA" w:rsidRPr="00206C0A" w:rsidRDefault="00B11FAA" w:rsidP="00206C0A">
      <w:pPr>
        <w:spacing w:line="240" w:lineRule="auto"/>
        <w:ind w:left="851" w:right="822"/>
        <w:rPr>
          <w:i/>
        </w:rPr>
      </w:pPr>
      <w:r w:rsidRPr="00206C0A">
        <w:rPr>
          <w:i/>
        </w:rPr>
        <w:t>(…)</w:t>
      </w:r>
    </w:p>
    <w:p w:rsidR="00B11FAA" w:rsidRPr="00206C0A" w:rsidRDefault="00B11FAA" w:rsidP="00206C0A">
      <w:pPr>
        <w:pStyle w:val="Puesto"/>
        <w:ind w:left="851" w:right="822" w:firstLine="0"/>
        <w:rPr>
          <w:color w:val="auto"/>
        </w:rPr>
      </w:pPr>
      <w:r w:rsidRPr="00206C0A">
        <w:rPr>
          <w:b/>
          <w:color w:val="auto"/>
        </w:rPr>
        <w:t xml:space="preserve">II. </w:t>
      </w:r>
      <w:r w:rsidRPr="00206C0A">
        <w:rPr>
          <w:color w:val="auto"/>
        </w:rPr>
        <w:t>Los municipios estarán investidos de personalidad jurídica y manejarán su patrimonio conforme a la ley.</w:t>
      </w:r>
    </w:p>
    <w:p w:rsidR="00B11FAA" w:rsidRPr="00206C0A" w:rsidRDefault="00B11FAA" w:rsidP="00206C0A">
      <w:pPr>
        <w:pStyle w:val="Puesto"/>
        <w:ind w:left="851" w:right="822" w:firstLine="0"/>
        <w:rPr>
          <w:color w:val="auto"/>
        </w:rPr>
      </w:pPr>
      <w:r w:rsidRPr="00206C0A">
        <w:rPr>
          <w:color w:val="auto"/>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B11FAA" w:rsidRPr="00206C0A" w:rsidRDefault="00B11FAA" w:rsidP="00206C0A">
      <w:pPr>
        <w:spacing w:line="240" w:lineRule="auto"/>
        <w:ind w:left="851" w:right="822"/>
        <w:rPr>
          <w:i/>
        </w:rPr>
      </w:pPr>
      <w:r w:rsidRPr="00206C0A">
        <w:rPr>
          <w:i/>
        </w:rPr>
        <w:t>(…)</w:t>
      </w:r>
    </w:p>
    <w:p w:rsidR="00B11FAA" w:rsidRPr="00206C0A" w:rsidRDefault="00B11FAA" w:rsidP="00206C0A"/>
    <w:p w:rsidR="00B11FAA" w:rsidRPr="00206C0A" w:rsidRDefault="00B11FAA" w:rsidP="00206C0A">
      <w:r w:rsidRPr="00206C0A">
        <w:t xml:space="preserve">Del precepto anterior se observa que los municipios son la base de la división territorial de los Estados, mismos que serán gobernados por un Ayuntamiento de elección popular, con de personalidad jurídica y patrimonio propio, facultado para aprobar con acuerdo a las leyes, su </w:t>
      </w:r>
      <w:r w:rsidRPr="00206C0A">
        <w:lastRenderedPageBreak/>
        <w:t>bando de policía y buen gobierno, reglamentos, circulares y disposiciones administrativas de observancia general dentro de su territorio.</w:t>
      </w:r>
    </w:p>
    <w:p w:rsidR="00B11FAA" w:rsidRPr="00206C0A" w:rsidRDefault="00B11FAA" w:rsidP="00206C0A"/>
    <w:p w:rsidR="00B11FAA" w:rsidRPr="00206C0A" w:rsidRDefault="00B11FAA" w:rsidP="00206C0A">
      <w:pPr>
        <w:spacing w:after="240"/>
        <w:ind w:right="-93"/>
      </w:pPr>
      <w:r w:rsidRPr="00206C0A">
        <w:t>Asimismo, la Constitución Política del Estado Libre y Soberano de México establece:</w:t>
      </w:r>
    </w:p>
    <w:p w:rsidR="00B11FAA" w:rsidRPr="00206C0A" w:rsidRDefault="00B11FAA" w:rsidP="00206C0A">
      <w:pPr>
        <w:pStyle w:val="Puesto"/>
        <w:ind w:left="851" w:right="822" w:firstLine="0"/>
        <w:rPr>
          <w:color w:val="auto"/>
        </w:rPr>
      </w:pPr>
      <w:r w:rsidRPr="00206C0A">
        <w:rPr>
          <w:b/>
          <w:color w:val="auto"/>
        </w:rPr>
        <w:t xml:space="preserve">Artículo 112.- </w:t>
      </w:r>
      <w:r w:rsidRPr="00206C0A">
        <w:rPr>
          <w:color w:val="auto"/>
        </w:rPr>
        <w:t>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rsidR="00B11FAA" w:rsidRPr="00206C0A" w:rsidRDefault="00B11FAA" w:rsidP="00206C0A">
      <w:pPr>
        <w:pStyle w:val="Puesto"/>
        <w:spacing w:after="240"/>
        <w:ind w:left="851" w:right="822" w:firstLine="0"/>
        <w:rPr>
          <w:color w:val="auto"/>
        </w:rPr>
      </w:pPr>
      <w:r w:rsidRPr="00206C0A">
        <w:rPr>
          <w:color w:val="auto"/>
        </w:rPr>
        <w:t>Los municipios del Estado, su denominación y la de sus cabeceras, serán los que señale la ley de la materia.</w:t>
      </w:r>
    </w:p>
    <w:p w:rsidR="00B11FAA" w:rsidRPr="00206C0A" w:rsidRDefault="00B11FAA" w:rsidP="00206C0A">
      <w:pPr>
        <w:spacing w:after="240"/>
        <w:rPr>
          <w:rFonts w:cs="Tahoma"/>
          <w:bCs/>
        </w:rPr>
      </w:pPr>
      <w:r w:rsidRPr="00206C0A">
        <w:rPr>
          <w:rFonts w:eastAsiaTheme="minorHAnsi" w:cs="Tahoma"/>
          <w:lang w:eastAsia="en-US"/>
        </w:rPr>
        <w:t xml:space="preserve">El </w:t>
      </w:r>
      <w:r w:rsidRPr="00206C0A">
        <w:rPr>
          <w:rFonts w:cs="Tahoma"/>
          <w:bCs/>
        </w:rPr>
        <w:t>Bando Municipal de Acambay de Ruíz Castañeda</w:t>
      </w:r>
      <w:r w:rsidRPr="00206C0A">
        <w:rPr>
          <w:rFonts w:eastAsiaTheme="minorHAnsi" w:cs="Tahoma"/>
          <w:lang w:eastAsia="en-US"/>
        </w:rPr>
        <w:t xml:space="preserve"> refiere</w:t>
      </w:r>
      <w:r w:rsidRPr="00206C0A">
        <w:rPr>
          <w:rFonts w:cs="Tahoma"/>
          <w:bCs/>
        </w:rPr>
        <w:t>:</w:t>
      </w:r>
    </w:p>
    <w:p w:rsidR="00B11FAA" w:rsidRPr="00206C0A" w:rsidRDefault="00B11FAA" w:rsidP="00206C0A">
      <w:pPr>
        <w:spacing w:before="240" w:after="240" w:line="240" w:lineRule="auto"/>
        <w:ind w:left="851" w:right="822"/>
        <w:rPr>
          <w:bCs/>
          <w:i/>
          <w:iCs/>
        </w:rPr>
      </w:pPr>
      <w:r w:rsidRPr="00206C0A">
        <w:rPr>
          <w:b/>
          <w:bCs/>
          <w:i/>
          <w:iCs/>
        </w:rPr>
        <w:t xml:space="preserve">Artículo 52. </w:t>
      </w:r>
      <w:r w:rsidRPr="00206C0A">
        <w:rPr>
          <w:bCs/>
          <w:i/>
          <w:iCs/>
        </w:rPr>
        <w:t>Para el logro de los fines, las dependencias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integrándose con las direcciones, coordinaciones, oficialías, Juzgado Cívico, áreas y unidades administrativas que establece el presente Bando.</w:t>
      </w:r>
    </w:p>
    <w:p w:rsidR="00B11FAA" w:rsidRPr="00206C0A" w:rsidRDefault="00B11FAA" w:rsidP="00206C0A">
      <w:pPr>
        <w:spacing w:line="240" w:lineRule="auto"/>
        <w:ind w:left="851" w:right="822"/>
        <w:rPr>
          <w:i/>
        </w:rPr>
      </w:pPr>
      <w:r w:rsidRPr="00206C0A">
        <w:rPr>
          <w:i/>
        </w:rPr>
        <w:t>Dichas dependencias serán las siguientes:</w:t>
      </w:r>
    </w:p>
    <w:p w:rsidR="00B11FAA" w:rsidRPr="00206C0A" w:rsidRDefault="00B11FAA" w:rsidP="00206C0A">
      <w:pPr>
        <w:spacing w:line="240" w:lineRule="auto"/>
        <w:ind w:left="851" w:right="822"/>
        <w:rPr>
          <w:i/>
        </w:rPr>
      </w:pPr>
    </w:p>
    <w:p w:rsidR="00B11FAA" w:rsidRPr="00206C0A" w:rsidRDefault="00B11FAA" w:rsidP="00206C0A">
      <w:pPr>
        <w:spacing w:line="240" w:lineRule="auto"/>
        <w:ind w:left="851" w:right="822"/>
        <w:rPr>
          <w:i/>
        </w:rPr>
      </w:pPr>
      <w:r w:rsidRPr="00206C0A">
        <w:rPr>
          <w:i/>
        </w:rPr>
        <w:t>(…)</w:t>
      </w:r>
    </w:p>
    <w:p w:rsidR="00B11FAA" w:rsidRPr="00206C0A" w:rsidRDefault="00B11FAA" w:rsidP="00206C0A">
      <w:pPr>
        <w:spacing w:line="240" w:lineRule="auto"/>
        <w:ind w:left="851" w:right="822"/>
        <w:rPr>
          <w:i/>
        </w:rPr>
      </w:pPr>
      <w:r w:rsidRPr="00206C0A">
        <w:rPr>
          <w:i/>
        </w:rPr>
        <w:t>XVIII. Dirección de Seguridad Pública;</w:t>
      </w:r>
    </w:p>
    <w:p w:rsidR="00B11FAA" w:rsidRPr="00206C0A" w:rsidRDefault="00B11FAA" w:rsidP="00206C0A">
      <w:pPr>
        <w:spacing w:line="240" w:lineRule="auto"/>
        <w:ind w:left="851" w:right="822"/>
        <w:rPr>
          <w:i/>
        </w:rPr>
      </w:pPr>
      <w:r w:rsidRPr="00206C0A">
        <w:rPr>
          <w:i/>
        </w:rPr>
        <w:t>(…)</w:t>
      </w:r>
    </w:p>
    <w:p w:rsidR="00B11FAA" w:rsidRPr="00206C0A" w:rsidRDefault="00B11FAA" w:rsidP="00206C0A">
      <w:pPr>
        <w:spacing w:after="240" w:line="240" w:lineRule="auto"/>
        <w:ind w:left="851" w:right="822"/>
        <w:rPr>
          <w:i/>
        </w:rPr>
      </w:pPr>
      <w:r w:rsidRPr="00206C0A">
        <w:rPr>
          <w:b/>
          <w:i/>
        </w:rPr>
        <w:t>Artículo 127.</w:t>
      </w:r>
      <w:r w:rsidRPr="00206C0A">
        <w:rPr>
          <w:i/>
        </w:rPr>
        <w:t xml:space="preserve"> El Ayuntamiento a fin de garantizar la seguridad y el orden público procurará la paz social y la prevención de la comisión de delitos y faltas administrativas, haciendo que se cumplan las disposiciones del presente Bando y demás disposiciones reglamentarias en la materia.</w:t>
      </w:r>
    </w:p>
    <w:p w:rsidR="00B11FAA" w:rsidRPr="00206C0A" w:rsidRDefault="00B11FAA" w:rsidP="00206C0A">
      <w:pPr>
        <w:spacing w:after="240"/>
      </w:pPr>
      <w:r w:rsidRPr="00206C0A">
        <w:rPr>
          <w:noProof/>
        </w:rPr>
        <w:lastRenderedPageBreak/>
        <w:t>Disposiciones legales de las que se advierte que para el el logro de los fines y el ejercicio de sus atrinuciones la adminitración pública</w:t>
      </w:r>
      <w:r w:rsidR="007D4954" w:rsidRPr="00206C0A">
        <w:rPr>
          <w:noProof/>
        </w:rPr>
        <w:t xml:space="preserve"> municipal </w:t>
      </w:r>
      <w:r w:rsidRPr="00206C0A">
        <w:rPr>
          <w:noProof/>
        </w:rPr>
        <w:t>se auxiliara de diversas unidades adminitrativas.</w:t>
      </w:r>
    </w:p>
    <w:p w:rsidR="007D4954" w:rsidRPr="00206C0A" w:rsidRDefault="007D4954" w:rsidP="00206C0A">
      <w:pPr>
        <w:spacing w:before="240" w:after="240"/>
      </w:pPr>
      <w:r w:rsidRPr="00206C0A">
        <w:t xml:space="preserve">Ahora bien, retomando la respuesta del </w:t>
      </w:r>
      <w:r w:rsidRPr="00206C0A">
        <w:rPr>
          <w:b/>
        </w:rPr>
        <w:t>SUJETO OBLIGADO</w:t>
      </w:r>
      <w:r w:rsidRPr="00206C0A">
        <w:t xml:space="preserve">, debemos recordar que realizo la reserva de la información </w:t>
      </w:r>
      <w:r w:rsidR="00072B1B" w:rsidRPr="00206C0A">
        <w:t>de la</w:t>
      </w:r>
      <w:r w:rsidRPr="00206C0A">
        <w:t xml:space="preserve"> reserva que el realizó respecto del número policías, patrullas y el inventario de sus armas con las que cuenta el municipio, a criterio de este Órgano Garante conviene analizar la clasificación de dicha información, partiendo de las siguientes consideraciones:</w:t>
      </w:r>
    </w:p>
    <w:p w:rsidR="007D4954" w:rsidRPr="00206C0A" w:rsidRDefault="007D4954" w:rsidP="00206C0A">
      <w:pPr>
        <w:spacing w:before="240" w:after="240"/>
        <w:rPr>
          <w:b/>
        </w:rPr>
      </w:pPr>
      <w:r w:rsidRPr="00206C0A">
        <w:t xml:space="preserve">En principio, es de indicar que conforme al artículo 20 de la Ley de Transparencia y Acceso a la Información Pública del Estado de México y Municipios, </w:t>
      </w:r>
      <w:r w:rsidRPr="00206C0A">
        <w:rPr>
          <w:b/>
        </w:rPr>
        <w:t>ante la negativa de acceso a la información o su inexistencia, el sujeto obligado deberá demostrar que encuentra en alguna de las excepciones establecidas en la normatividad aplicable.</w:t>
      </w:r>
    </w:p>
    <w:p w:rsidR="007D4954" w:rsidRPr="00206C0A" w:rsidRDefault="007D4954" w:rsidP="00206C0A">
      <w:pPr>
        <w:spacing w:before="240" w:after="240"/>
      </w:pPr>
      <w:r w:rsidRPr="00206C0A">
        <w:t xml:space="preserve">En ese sentido, según Trujillo, Humberto (2019), en el “Diccionario de Transparencia y Acceso a la Información Pública” (p. 201), </w:t>
      </w:r>
      <w:r w:rsidRPr="00206C0A">
        <w:rPr>
          <w:b/>
        </w:rPr>
        <w:t xml:space="preserve">la negativa de acceso a la información </w:t>
      </w:r>
      <w:r w:rsidRPr="00206C0A">
        <w:t xml:space="preserve">ocurre cuando de manera fundada y motivada, una autoridad la niega o la limita, por alguna de las siguientes razones: </w:t>
      </w:r>
    </w:p>
    <w:p w:rsidR="007D4954" w:rsidRPr="00206C0A" w:rsidRDefault="007D4954" w:rsidP="00206C0A">
      <w:pPr>
        <w:numPr>
          <w:ilvl w:val="0"/>
          <w:numId w:val="12"/>
        </w:numPr>
        <w:pBdr>
          <w:top w:val="nil"/>
          <w:left w:val="nil"/>
          <w:bottom w:val="nil"/>
          <w:right w:val="nil"/>
          <w:between w:val="nil"/>
        </w:pBdr>
        <w:spacing w:before="240" w:after="240"/>
        <w:rPr>
          <w:b/>
        </w:rPr>
      </w:pPr>
      <w:r w:rsidRPr="00206C0A">
        <w:rPr>
          <w:b/>
        </w:rPr>
        <w:t xml:space="preserve">La inexistencia de la información (p. 171): </w:t>
      </w:r>
      <w:r w:rsidRPr="00206C0A">
        <w:t>Sucede cuando la información solicitada no se encuentra en los archivos públicos o clasificados de los entes sujetos a las Leyes de Transparencia.</w:t>
      </w:r>
    </w:p>
    <w:p w:rsidR="007D4954" w:rsidRPr="00206C0A" w:rsidRDefault="007D4954" w:rsidP="00206C0A">
      <w:pPr>
        <w:numPr>
          <w:ilvl w:val="0"/>
          <w:numId w:val="12"/>
        </w:numPr>
        <w:pBdr>
          <w:top w:val="nil"/>
          <w:left w:val="nil"/>
          <w:bottom w:val="nil"/>
          <w:right w:val="nil"/>
          <w:between w:val="nil"/>
        </w:pBdr>
        <w:spacing w:before="240" w:after="240"/>
        <w:rPr>
          <w:b/>
        </w:rPr>
      </w:pPr>
      <w:r w:rsidRPr="00206C0A">
        <w:rPr>
          <w:b/>
        </w:rPr>
        <w:t xml:space="preserve">La incompetencia del Sujeto Obligado (p. 171): </w:t>
      </w:r>
      <w:r w:rsidRPr="00206C0A">
        <w:t>Ocurre cuando el Sujeto Obligado carece de atribuciones para poseer la información peticionada.</w:t>
      </w:r>
    </w:p>
    <w:p w:rsidR="007D4954" w:rsidRPr="00206C0A" w:rsidRDefault="007D4954" w:rsidP="00206C0A">
      <w:pPr>
        <w:numPr>
          <w:ilvl w:val="0"/>
          <w:numId w:val="12"/>
        </w:numPr>
        <w:pBdr>
          <w:top w:val="nil"/>
          <w:left w:val="nil"/>
          <w:bottom w:val="nil"/>
          <w:right w:val="nil"/>
          <w:between w:val="nil"/>
        </w:pBdr>
        <w:spacing w:before="240" w:after="240"/>
        <w:rPr>
          <w:b/>
        </w:rPr>
      </w:pPr>
      <w:r w:rsidRPr="00206C0A">
        <w:rPr>
          <w:b/>
        </w:rPr>
        <w:lastRenderedPageBreak/>
        <w:t xml:space="preserve">La clasificación de la información (p. 70): </w:t>
      </w:r>
      <w:r w:rsidRPr="00206C0A">
        <w:t>Es el proceso o conjunto de acciones que realizan los sujetos obligados para establecer que determinada información se encuentra en alguno de los supuestos de reserva o confidencialidad establecidos en la legislación en materia de transparencia.</w:t>
      </w:r>
    </w:p>
    <w:p w:rsidR="007D4954" w:rsidRPr="00206C0A" w:rsidRDefault="007D4954" w:rsidP="00206C0A">
      <w:pPr>
        <w:spacing w:before="240" w:after="240"/>
        <w:rPr>
          <w:b/>
        </w:rPr>
      </w:pPr>
      <w:r w:rsidRPr="00206C0A">
        <w:t xml:space="preserve">En ese orden de ideas y en atención a lo anterior, es de señalar que las excepciones al derecho de acceso a la información, consisten en que la documentación sea inexistente, </w:t>
      </w:r>
      <w:r w:rsidRPr="00206C0A">
        <w:rPr>
          <w:b/>
        </w:rPr>
        <w:t>se encuentre clasificada</w:t>
      </w:r>
      <w:r w:rsidRPr="00206C0A">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206C0A">
        <w:rPr>
          <w:b/>
        </w:rPr>
        <w:t>confidenciales o reservados.</w:t>
      </w:r>
    </w:p>
    <w:p w:rsidR="007D4954" w:rsidRPr="00206C0A" w:rsidRDefault="007D4954" w:rsidP="00206C0A">
      <w:pPr>
        <w:spacing w:before="240" w:after="240"/>
      </w:pPr>
      <w:r w:rsidRPr="00206C0A">
        <w:t xml:space="preserve">Así, en los artículos 122, 128 y 130 de la Ley Transparencia y Acceso a la Información Pública del Estado de México y Municipios, se prevé que </w:t>
      </w:r>
      <w:r w:rsidRPr="00206C0A">
        <w:rPr>
          <w:b/>
        </w:rPr>
        <w:t xml:space="preserve">la clasificación </w:t>
      </w:r>
      <w:r w:rsidRPr="00206C0A">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7D4954" w:rsidRPr="00206C0A" w:rsidRDefault="007D4954" w:rsidP="00206C0A">
      <w:pPr>
        <w:spacing w:before="240" w:after="240"/>
      </w:pPr>
      <w:r w:rsidRPr="00206C0A">
        <w:t xml:space="preserve">Por lo cual, en los casos en que se niegue el acceso a la información, por actualizarse alguno de los supuestos de clasificación, </w:t>
      </w:r>
      <w:r w:rsidRPr="00206C0A">
        <w:rPr>
          <w:b/>
        </w:rPr>
        <w:t xml:space="preserve">el Comité de Transparencia deberá confirmar, modificar o revocar la decisión; </w:t>
      </w:r>
      <w:r w:rsidRPr="00206C0A">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7D4954" w:rsidRPr="00206C0A" w:rsidRDefault="007D4954" w:rsidP="00206C0A">
      <w:pPr>
        <w:spacing w:before="240" w:after="240"/>
        <w:rPr>
          <w:b/>
        </w:rPr>
      </w:pPr>
      <w:r w:rsidRPr="00206C0A">
        <w:t xml:space="preserve">Por su parte, según Bonifaz, Leticia (2016), en la “Ley General de Transparencia y Acceso a la Información Pública Comentada” (p. 342), la </w:t>
      </w:r>
      <w:r w:rsidRPr="00206C0A">
        <w:rPr>
          <w:b/>
        </w:rPr>
        <w:t>clasificación de la información</w:t>
      </w:r>
      <w:r w:rsidRPr="00206C0A">
        <w:t xml:space="preserve">, ocurre cuando </w:t>
      </w:r>
      <w:r w:rsidRPr="00206C0A">
        <w:lastRenderedPageBreak/>
        <w:t xml:space="preserve">la autoridad niega el acceso a esta, por ser confidencial o reservada, para lo cual, los sujetos obligados, deberán realizar el proceso de clasificación, a la luz de los principios y disposiciones establecidas en las Leyes de Transparencia, fundando y motivando, </w:t>
      </w:r>
      <w:r w:rsidRPr="00206C0A">
        <w:rPr>
          <w:b/>
        </w:rPr>
        <w:t>de manera adecuada la negativa de información.</w:t>
      </w:r>
    </w:p>
    <w:p w:rsidR="007D4954" w:rsidRPr="00206C0A" w:rsidRDefault="007D4954" w:rsidP="00206C0A">
      <w:pPr>
        <w:spacing w:before="240" w:after="240"/>
        <w:ind w:right="51"/>
      </w:pPr>
      <w:r w:rsidRPr="00206C0A">
        <w:t xml:space="preserve">Conforme a lo anterior, en el presente caso, el </w:t>
      </w:r>
      <w:r w:rsidR="00780F28" w:rsidRPr="00206C0A">
        <w:t>Director de Seguridad Pública Municipal</w:t>
      </w:r>
      <w:r w:rsidRPr="00206C0A">
        <w:t xml:space="preserve"> no señaló que era inexistente la información; al contrario, precisó que no podía proporcionarla al ser reservada; por lo que es posible concluir que esta se generó y obra en los archivos del </w:t>
      </w:r>
      <w:r w:rsidR="00780F28" w:rsidRPr="00206C0A">
        <w:rPr>
          <w:b/>
        </w:rPr>
        <w:t>SUJETO OBLIGADO</w:t>
      </w:r>
      <w:r w:rsidRPr="00206C0A">
        <w:rPr>
          <w:b/>
        </w:rPr>
        <w:t xml:space="preserve">, </w:t>
      </w:r>
      <w:r w:rsidRPr="00206C0A">
        <w:t xml:space="preserve">siendo la clasificación y la inexistencia dos figuras que no pueden coexistir, como se desprende del Criterio de interpretación con clave de control SO/012/2023, emitido por el </w:t>
      </w:r>
      <w:r w:rsidR="00780F28" w:rsidRPr="00206C0A">
        <w:t xml:space="preserve">entonces </w:t>
      </w:r>
      <w:r w:rsidRPr="00206C0A">
        <w:t>Instituto Nacional de Transparencia, Acceso a la Información y Protección de Datos Personales, INAI</w:t>
      </w:r>
      <w:r w:rsidRPr="00206C0A">
        <w:rPr>
          <w:b/>
        </w:rPr>
        <w:t xml:space="preserve">, </w:t>
      </w:r>
      <w:r w:rsidRPr="00206C0A">
        <w:t xml:space="preserve">el cual refiere lo siguiente: </w:t>
      </w:r>
    </w:p>
    <w:p w:rsidR="007D4954" w:rsidRPr="00206C0A" w:rsidRDefault="007D4954" w:rsidP="00206C0A">
      <w:pPr>
        <w:spacing w:before="67" w:line="240" w:lineRule="auto"/>
        <w:ind w:left="851" w:right="822"/>
        <w:rPr>
          <w:b/>
          <w:i/>
        </w:rPr>
      </w:pPr>
      <w:r w:rsidRPr="00206C0A">
        <w:rPr>
          <w:b/>
          <w:i/>
        </w:rPr>
        <w:t xml:space="preserve">“Respuesta a solicitud de acceso. La clasificación y la inexistencia de información son conceptos que no pueden coexistir. </w:t>
      </w:r>
      <w:r w:rsidRPr="00206C0A">
        <w:rPr>
          <w:i/>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actualiza alguno de los supuestos de reserva o confidencialidad, por lo que se trata de una característica que adquiere la información contenida en un documento específico. Por lo anterior, </w:t>
      </w:r>
      <w:r w:rsidRPr="00206C0A">
        <w:rPr>
          <w:b/>
          <w:i/>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7D4954" w:rsidRPr="00206C0A" w:rsidRDefault="007D4954" w:rsidP="00206C0A">
      <w:pPr>
        <w:spacing w:before="240" w:after="240"/>
      </w:pPr>
      <w:r w:rsidRPr="00206C0A">
        <w:t xml:space="preserve">Conforme a lo anterior, se negó el acceso a la información peticionada por </w:t>
      </w:r>
      <w:r w:rsidR="00780F28" w:rsidRPr="00206C0A">
        <w:rPr>
          <w:b/>
        </w:rPr>
        <w:t>LA PARTE RECURRENTE</w:t>
      </w:r>
      <w:r w:rsidRPr="00206C0A">
        <w:t xml:space="preserve">, al considerar que estaba clasificada; tan es así, que proporcionó el Acta </w:t>
      </w:r>
      <w:r w:rsidR="00780F28" w:rsidRPr="00206C0A">
        <w:t>de la XX</w:t>
      </w:r>
      <w:r w:rsidRPr="00206C0A">
        <w:t xml:space="preserve"> Sesión Extraordinaria del Comité de Transparencia, celebrada el </w:t>
      </w:r>
      <w:r w:rsidR="00780F28" w:rsidRPr="00206C0A">
        <w:t xml:space="preserve">veintiuno de marzo de </w:t>
      </w:r>
      <w:r w:rsidR="00780F28" w:rsidRPr="00206C0A">
        <w:lastRenderedPageBreak/>
        <w:t>dos mil veinticinco</w:t>
      </w:r>
      <w:r w:rsidRPr="00206C0A">
        <w:t xml:space="preserve">, </w:t>
      </w:r>
      <w:r w:rsidR="00780F28" w:rsidRPr="00206C0A">
        <w:t xml:space="preserve">mediante la cual se aprobó </w:t>
      </w:r>
      <w:r w:rsidRPr="00206C0A">
        <w:t xml:space="preserve">la clasificación de la información solicitada  como reservada, en términos los artículos 113, fracción </w:t>
      </w:r>
      <w:r w:rsidR="00780F28" w:rsidRPr="00206C0A">
        <w:t>V</w:t>
      </w:r>
      <w:r w:rsidRPr="00206C0A">
        <w:t xml:space="preserve"> de la Ley General de Transparencia y Acceso a la Información Pública, y 140, fracción I</w:t>
      </w:r>
      <w:r w:rsidR="00780F28" w:rsidRPr="00206C0A">
        <w:t>V</w:t>
      </w:r>
      <w:r w:rsidRPr="00206C0A">
        <w:t xml:space="preserve"> de la Ley de Transparencia y Acceso a la Información Pública del Estado de México y Municipios, así como el numeral </w:t>
      </w:r>
      <w:r w:rsidR="00780F28" w:rsidRPr="00206C0A">
        <w:t>Vigésimo Tercero y Trigésimo Tercero</w:t>
      </w:r>
      <w:r w:rsidRPr="00206C0A">
        <w:t xml:space="preserve"> de los Lineamientos Generales de Clasificación y Desclasificación de la Información, así como para la Elaboración de Versiones Públicas, como a continuación se muestra de la siguiente digitalización del Acta de mérito:  </w:t>
      </w:r>
    </w:p>
    <w:p w:rsidR="007D4954" w:rsidRPr="00206C0A" w:rsidRDefault="00780F28" w:rsidP="00206C0A">
      <w:pPr>
        <w:pBdr>
          <w:top w:val="nil"/>
          <w:left w:val="nil"/>
          <w:bottom w:val="nil"/>
          <w:right w:val="nil"/>
          <w:between w:val="nil"/>
        </w:pBdr>
        <w:tabs>
          <w:tab w:val="left" w:pos="993"/>
        </w:tabs>
        <w:spacing w:before="240" w:after="240"/>
        <w:jc w:val="center"/>
      </w:pPr>
      <w:r w:rsidRPr="00206C0A">
        <w:rPr>
          <w:noProof/>
        </w:rPr>
        <w:drawing>
          <wp:inline distT="0" distB="0" distL="0" distR="0" wp14:anchorId="452CE383" wp14:editId="6620E17E">
            <wp:extent cx="3525926" cy="30327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8473" cy="3052142"/>
                    </a:xfrm>
                    <a:prstGeom prst="rect">
                      <a:avLst/>
                    </a:prstGeom>
                  </pic:spPr>
                </pic:pic>
              </a:graphicData>
            </a:graphic>
          </wp:inline>
        </w:drawing>
      </w:r>
    </w:p>
    <w:p w:rsidR="007D4954" w:rsidRPr="00206C0A" w:rsidRDefault="007D4954" w:rsidP="00206C0A">
      <w:pPr>
        <w:spacing w:before="240" w:after="240"/>
        <w:rPr>
          <w:b/>
        </w:rPr>
      </w:pPr>
      <w:r w:rsidRPr="00206C0A">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206C0A">
        <w:rPr>
          <w:b/>
        </w:rPr>
        <w:t>análisis caso por caso.</w:t>
      </w:r>
    </w:p>
    <w:p w:rsidR="007D4954" w:rsidRPr="00206C0A" w:rsidRDefault="007D4954" w:rsidP="00206C0A">
      <w:pPr>
        <w:spacing w:before="240" w:after="240"/>
      </w:pPr>
      <w:r w:rsidRPr="00206C0A">
        <w:lastRenderedPageBreak/>
        <w:t xml:space="preserve">Además, el artículo 131 de la Ley referida, así como el Quinto de los Lineamientos Generales, establecen que los sujetos obligados </w:t>
      </w:r>
      <w:r w:rsidRPr="00206C0A">
        <w:rPr>
          <w:b/>
        </w:rPr>
        <w:t>deberán fundar y motivar</w:t>
      </w:r>
      <w:r w:rsidRPr="00206C0A">
        <w:t xml:space="preserve"> debidamente la clasificación de la información.</w:t>
      </w:r>
    </w:p>
    <w:p w:rsidR="007D4954" w:rsidRPr="00206C0A" w:rsidRDefault="007D4954" w:rsidP="00206C0A">
      <w:pPr>
        <w:spacing w:before="240" w:after="240"/>
      </w:pPr>
      <w:r w:rsidRPr="00206C0A">
        <w:t>Al respecto, el Octavo de los Lineamientos Generales, precisa lo siguiente:</w:t>
      </w:r>
    </w:p>
    <w:p w:rsidR="007D4954" w:rsidRPr="00206C0A" w:rsidRDefault="007D4954" w:rsidP="00206C0A">
      <w:pPr>
        <w:numPr>
          <w:ilvl w:val="0"/>
          <w:numId w:val="13"/>
        </w:numPr>
        <w:tabs>
          <w:tab w:val="left" w:pos="567"/>
        </w:tabs>
        <w:spacing w:before="240" w:after="240"/>
        <w:ind w:left="284" w:firstLine="0"/>
      </w:pPr>
      <w:r w:rsidRPr="00206C0A">
        <w:rPr>
          <w:b/>
        </w:rPr>
        <w:t>Para fundar la clasificación</w:t>
      </w:r>
      <w:r w:rsidRPr="00206C0A">
        <w:t xml:space="preserve"> de la información se deberán señalar el artículo, fracción, inciso, párrafo o numeral de la Ley aplicable;</w:t>
      </w:r>
    </w:p>
    <w:p w:rsidR="007D4954" w:rsidRPr="00206C0A" w:rsidRDefault="007D4954" w:rsidP="00206C0A">
      <w:pPr>
        <w:numPr>
          <w:ilvl w:val="0"/>
          <w:numId w:val="13"/>
        </w:numPr>
        <w:tabs>
          <w:tab w:val="left" w:pos="567"/>
        </w:tabs>
        <w:spacing w:before="240" w:after="240"/>
        <w:ind w:left="284" w:firstLine="0"/>
      </w:pPr>
      <w:r w:rsidRPr="00206C0A">
        <w:rPr>
          <w:b/>
        </w:rPr>
        <w:t>Para motivar la clasificación</w:t>
      </w:r>
      <w:r w:rsidRPr="00206C0A">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7D4954" w:rsidRPr="00206C0A" w:rsidRDefault="007D4954" w:rsidP="00206C0A">
      <w:pPr>
        <w:spacing w:before="240" w:after="240"/>
      </w:pPr>
      <w:r w:rsidRPr="00206C0A">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007D4954" w:rsidRPr="00206C0A" w:rsidRDefault="007D4954" w:rsidP="00206C0A">
      <w:pPr>
        <w:spacing w:before="120" w:after="120" w:line="240" w:lineRule="auto"/>
        <w:ind w:left="851" w:right="822"/>
        <w:rPr>
          <w:i/>
        </w:rPr>
      </w:pPr>
      <w:r w:rsidRPr="00206C0A">
        <w:rPr>
          <w:b/>
          <w:i/>
        </w:rPr>
        <w:t xml:space="preserve">“FUNDAMENTACION Y MOTIVACION, CONCEPTO DE. </w:t>
      </w:r>
      <w:r w:rsidRPr="00206C0A">
        <w:rPr>
          <w:i/>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w:t>
      </w:r>
      <w:r w:rsidRPr="00206C0A">
        <w:rPr>
          <w:i/>
        </w:rPr>
        <w:lastRenderedPageBreak/>
        <w:t>adoptada; y por lo segundo, que exprese una serie de razonamientos lógico-jurídicos sobre el por qué consideró que el caso concreto se ajusta a la hipótesis normativa.”</w:t>
      </w:r>
    </w:p>
    <w:p w:rsidR="007D4954" w:rsidRPr="00206C0A" w:rsidRDefault="007D4954" w:rsidP="00206C0A">
      <w:pPr>
        <w:spacing w:before="240" w:after="240"/>
      </w:pPr>
      <w:r w:rsidRPr="00206C0A">
        <w:t>Conforme a lo anterior, se advierte lo siguiente:</w:t>
      </w:r>
    </w:p>
    <w:p w:rsidR="007D4954" w:rsidRPr="00206C0A" w:rsidRDefault="007D4954" w:rsidP="00206C0A">
      <w:pPr>
        <w:numPr>
          <w:ilvl w:val="0"/>
          <w:numId w:val="14"/>
        </w:numPr>
        <w:tabs>
          <w:tab w:val="left" w:pos="709"/>
        </w:tabs>
        <w:spacing w:before="240" w:after="240"/>
        <w:ind w:left="284" w:firstLine="0"/>
        <w:rPr>
          <w:b/>
        </w:rPr>
      </w:pPr>
      <w:r w:rsidRPr="00206C0A">
        <w:rPr>
          <w:b/>
        </w:rPr>
        <w:t xml:space="preserve">Fundamentación: </w:t>
      </w:r>
      <w:r w:rsidRPr="00206C0A">
        <w:t>Obligación de la autoridad que emite un acto, para citar los preceptos legales, sustantivos y adjetivos, en que se apoye para la determinación tomada.</w:t>
      </w:r>
    </w:p>
    <w:p w:rsidR="007D4954" w:rsidRPr="00206C0A" w:rsidRDefault="007D4954" w:rsidP="00206C0A">
      <w:pPr>
        <w:numPr>
          <w:ilvl w:val="0"/>
          <w:numId w:val="14"/>
        </w:numPr>
        <w:tabs>
          <w:tab w:val="left" w:pos="709"/>
        </w:tabs>
        <w:spacing w:before="240" w:after="240"/>
        <w:ind w:left="284" w:firstLine="0"/>
        <w:rPr>
          <w:b/>
        </w:rPr>
      </w:pPr>
      <w:r w:rsidRPr="00206C0A">
        <w:rPr>
          <w:b/>
        </w:rPr>
        <w:t xml:space="preserve">Motivación: </w:t>
      </w:r>
      <w:r w:rsidRPr="00206C0A">
        <w:t>Razonamientos lógico-jurídicos sobre porque se consideró en el caso en concreto, que se ajusta a la hipótesis normativa.</w:t>
      </w:r>
    </w:p>
    <w:p w:rsidR="007D4954" w:rsidRPr="00206C0A" w:rsidRDefault="007D4954" w:rsidP="00206C0A">
      <w:r w:rsidRPr="00206C0A">
        <w:t>En ese orden de i</w:t>
      </w:r>
      <w:r w:rsidR="00780F28" w:rsidRPr="00206C0A">
        <w:t>deas, el Lineamiento Trigésimo T</w:t>
      </w:r>
      <w:r w:rsidRPr="00206C0A">
        <w:t>ercero de los Lineamientos Generales, establece la forma en que se debe fundamentar y motivar la reserva de la información, como a continuación se lee:</w:t>
      </w:r>
    </w:p>
    <w:p w:rsidR="007D4954" w:rsidRPr="00206C0A" w:rsidRDefault="007D4954" w:rsidP="00206C0A">
      <w:pPr>
        <w:tabs>
          <w:tab w:val="left" w:pos="8222"/>
        </w:tabs>
        <w:spacing w:before="120" w:after="120" w:line="240" w:lineRule="auto"/>
        <w:ind w:left="851" w:right="758"/>
        <w:rPr>
          <w:i/>
        </w:rPr>
      </w:pPr>
      <w:r w:rsidRPr="00206C0A">
        <w:rPr>
          <w:i/>
        </w:rPr>
        <w:t>“</w:t>
      </w:r>
      <w:r w:rsidRPr="00206C0A">
        <w:rPr>
          <w:b/>
          <w:i/>
        </w:rPr>
        <w:t>Trigésimo tercero</w:t>
      </w:r>
      <w:r w:rsidRPr="00206C0A">
        <w:rPr>
          <w:i/>
        </w:rPr>
        <w:t>. Para la aplicación de la prueba de daño a la que hace referencia el artículo 104 de la Ley General, los sujetos obligados atenderán lo siguiente:</w:t>
      </w:r>
    </w:p>
    <w:p w:rsidR="007D4954" w:rsidRPr="00206C0A" w:rsidRDefault="007D4954" w:rsidP="00206C0A">
      <w:pPr>
        <w:tabs>
          <w:tab w:val="left" w:pos="1701"/>
          <w:tab w:val="left" w:pos="8222"/>
        </w:tabs>
        <w:spacing w:before="120" w:after="120" w:line="240" w:lineRule="auto"/>
        <w:ind w:left="851" w:right="760"/>
        <w:rPr>
          <w:b/>
          <w:i/>
        </w:rPr>
      </w:pPr>
      <w:r w:rsidRPr="00206C0A">
        <w:rPr>
          <w:b/>
          <w:i/>
        </w:rPr>
        <w:t xml:space="preserve">I. </w:t>
      </w:r>
      <w:r w:rsidRPr="00206C0A">
        <w:rPr>
          <w:i/>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rsidR="007D4954" w:rsidRPr="00206C0A" w:rsidRDefault="007D4954" w:rsidP="00206C0A">
      <w:pPr>
        <w:tabs>
          <w:tab w:val="left" w:pos="1701"/>
          <w:tab w:val="left" w:pos="8222"/>
        </w:tabs>
        <w:spacing w:before="120" w:after="120" w:line="240" w:lineRule="auto"/>
        <w:ind w:left="851" w:right="760"/>
        <w:rPr>
          <w:i/>
        </w:rPr>
      </w:pPr>
      <w:r w:rsidRPr="00206C0A">
        <w:rPr>
          <w:b/>
          <w:i/>
        </w:rPr>
        <w:t>II</w:t>
      </w:r>
      <w:r w:rsidRPr="00206C0A">
        <w:rPr>
          <w:i/>
        </w:rPr>
        <w:t>. Se deberá motivar la clasificación, señalando las circunstancias de modo, tiempo y lugar que acrediten el vínculo entre la difusión de la información y la afectación al interés público o a la seguridad nacional;</w:t>
      </w:r>
    </w:p>
    <w:p w:rsidR="007D4954" w:rsidRPr="00206C0A" w:rsidRDefault="007D4954" w:rsidP="00206C0A">
      <w:pPr>
        <w:tabs>
          <w:tab w:val="left" w:pos="1701"/>
          <w:tab w:val="left" w:pos="8222"/>
        </w:tabs>
        <w:spacing w:before="120" w:after="120" w:line="240" w:lineRule="auto"/>
        <w:ind w:left="851" w:right="760"/>
        <w:rPr>
          <w:i/>
        </w:rPr>
      </w:pPr>
      <w:r w:rsidRPr="00206C0A">
        <w:rPr>
          <w:b/>
          <w:i/>
        </w:rPr>
        <w:t>III.</w:t>
      </w:r>
      <w:r w:rsidRPr="00206C0A">
        <w:rPr>
          <w:i/>
        </w:rPr>
        <w:t xml:space="preserve"> Se deberán precisar las razones objetivas por las que la apertura de la información generaría un riesgo de perjuicio real, demostrable e identificable al interés jurídico tutelado de que se trate;</w:t>
      </w:r>
    </w:p>
    <w:p w:rsidR="007D4954" w:rsidRPr="00206C0A" w:rsidRDefault="007D4954" w:rsidP="00206C0A">
      <w:pPr>
        <w:tabs>
          <w:tab w:val="left" w:pos="1701"/>
          <w:tab w:val="left" w:pos="8222"/>
        </w:tabs>
        <w:spacing w:before="120" w:after="120" w:line="240" w:lineRule="auto"/>
        <w:ind w:left="851" w:right="760"/>
        <w:rPr>
          <w:b/>
          <w:i/>
        </w:rPr>
      </w:pPr>
      <w:r w:rsidRPr="00206C0A">
        <w:rPr>
          <w:b/>
          <w:i/>
        </w:rPr>
        <w:t>IV.</w:t>
      </w:r>
      <w:r w:rsidRPr="00206C0A">
        <w:rPr>
          <w:i/>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206C0A">
        <w:rPr>
          <w:b/>
          <w:i/>
        </w:rPr>
        <w:t xml:space="preserve"> </w:t>
      </w:r>
    </w:p>
    <w:p w:rsidR="007D4954" w:rsidRPr="00206C0A" w:rsidRDefault="007D4954" w:rsidP="00206C0A">
      <w:pPr>
        <w:tabs>
          <w:tab w:val="left" w:pos="1701"/>
          <w:tab w:val="left" w:pos="8222"/>
        </w:tabs>
        <w:spacing w:before="120" w:after="120" w:line="240" w:lineRule="auto"/>
        <w:ind w:left="851" w:right="760"/>
        <w:rPr>
          <w:b/>
          <w:i/>
        </w:rPr>
      </w:pPr>
      <w:r w:rsidRPr="00206C0A">
        <w:rPr>
          <w:b/>
          <w:i/>
        </w:rPr>
        <w:lastRenderedPageBreak/>
        <w:t>V</w:t>
      </w:r>
      <w:r w:rsidRPr="00206C0A">
        <w:rPr>
          <w:i/>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206C0A">
        <w:rPr>
          <w:b/>
          <w:i/>
        </w:rPr>
        <w:t xml:space="preserve"> </w:t>
      </w:r>
    </w:p>
    <w:p w:rsidR="007D4954" w:rsidRPr="00206C0A" w:rsidRDefault="007D4954" w:rsidP="00206C0A">
      <w:pPr>
        <w:tabs>
          <w:tab w:val="left" w:pos="1701"/>
          <w:tab w:val="left" w:pos="8222"/>
        </w:tabs>
        <w:spacing w:before="120" w:after="120" w:line="240" w:lineRule="auto"/>
        <w:ind w:left="851" w:right="760"/>
        <w:rPr>
          <w:i/>
        </w:rPr>
      </w:pPr>
      <w:r w:rsidRPr="00206C0A">
        <w:rPr>
          <w:b/>
          <w:i/>
        </w:rPr>
        <w:t>VI</w:t>
      </w:r>
      <w:r w:rsidRPr="00206C0A">
        <w:rPr>
          <w:i/>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rsidR="007D4954" w:rsidRPr="00206C0A" w:rsidRDefault="007D4954" w:rsidP="00206C0A">
      <w:pPr>
        <w:spacing w:before="240" w:after="240"/>
      </w:pPr>
      <w:r w:rsidRPr="00206C0A">
        <w:t>De tal manera, las limitaciones al acceso a la información deben sustentarse en una adecuada clasificación que debe distinguir y tomar en cuenta qué información puede generar un daño desproporcionado o innecesario a valores jurídicamente protegidos.</w:t>
      </w:r>
    </w:p>
    <w:p w:rsidR="007D4954" w:rsidRPr="00206C0A" w:rsidRDefault="007D4954" w:rsidP="00206C0A">
      <w:pPr>
        <w:tabs>
          <w:tab w:val="left" w:pos="2835"/>
        </w:tabs>
        <w:spacing w:before="280" w:after="280"/>
        <w:ind w:right="51"/>
      </w:pPr>
      <w:r w:rsidRPr="00206C0A">
        <w:t xml:space="preserve">Ahora bien, toda vez que el Comité de Transparencia reservó la información relativa al </w:t>
      </w:r>
      <w:r w:rsidR="00C92781" w:rsidRPr="00206C0A">
        <w:t xml:space="preserve">número de policías, patrullas y el inventario de sus armas con las que cuenta el municipio, </w:t>
      </w:r>
      <w:r w:rsidRPr="00206C0A">
        <w:t xml:space="preserve">en apego a lo establecido en los artículos 113, fracción </w:t>
      </w:r>
      <w:r w:rsidR="00C92781" w:rsidRPr="00206C0A">
        <w:t>V</w:t>
      </w:r>
      <w:r w:rsidRPr="00206C0A">
        <w:t xml:space="preserve"> de la Ley General de Transparencia y Acceso a la Información Pública, y 140, fracción I</w:t>
      </w:r>
      <w:r w:rsidR="00C92781" w:rsidRPr="00206C0A">
        <w:t>V</w:t>
      </w:r>
      <w:r w:rsidRPr="00206C0A">
        <w:t xml:space="preserve"> de la Ley de Transparencia y Acceso a la Información Pública del Estado de México y Municipios, se procede a analizar dicha causal, al tenor de lo siguiente:</w:t>
      </w:r>
    </w:p>
    <w:p w:rsidR="007D4954" w:rsidRPr="00206C0A" w:rsidRDefault="007D4954" w:rsidP="00206C0A">
      <w:pPr>
        <w:rPr>
          <w:b/>
          <w:u w:val="single"/>
        </w:rPr>
      </w:pPr>
      <w:r w:rsidRPr="00206C0A">
        <w:t xml:space="preserve">De acuerdo con lo que establece la fracción </w:t>
      </w:r>
      <w:r w:rsidR="00C92781" w:rsidRPr="00206C0A">
        <w:t xml:space="preserve">V de los artículos 113 y 140 fracciones IV </w:t>
      </w:r>
      <w:r w:rsidRPr="00206C0A">
        <w:t xml:space="preserve">de la Ley Genera y la Ley Local respectivamente, </w:t>
      </w:r>
      <w:r w:rsidRPr="00206C0A">
        <w:rPr>
          <w:b/>
          <w:u w:val="single"/>
        </w:rPr>
        <w:t xml:space="preserve">será información reservada, </w:t>
      </w:r>
      <w:r w:rsidR="00C92781" w:rsidRPr="00206C0A">
        <w:rPr>
          <w:b/>
          <w:u w:val="single"/>
        </w:rPr>
        <w:t>aquella que ponga en riesgo la vida, la seguridad o la salud de una persona física</w:t>
      </w:r>
      <w:r w:rsidRPr="00206C0A">
        <w:rPr>
          <w:b/>
          <w:u w:val="single"/>
        </w:rPr>
        <w:t>.</w:t>
      </w:r>
    </w:p>
    <w:p w:rsidR="007D4954" w:rsidRPr="00206C0A" w:rsidRDefault="007D4954" w:rsidP="00206C0A">
      <w:pPr>
        <w:tabs>
          <w:tab w:val="left" w:pos="2835"/>
        </w:tabs>
        <w:spacing w:before="280" w:after="280"/>
        <w:ind w:right="51"/>
      </w:pPr>
      <w:r w:rsidRPr="00206C0A">
        <w:t xml:space="preserve">En este sentido, la disposición </w:t>
      </w:r>
      <w:r w:rsidR="00226F98" w:rsidRPr="00206C0A">
        <w:t xml:space="preserve">Vigésimo tercero </w:t>
      </w:r>
      <w:r w:rsidRPr="00206C0A">
        <w:t>de los Lineamientos Generales de Clasificación y Desclasificación de la Información, así como para la Elaboración de Versiones Públicas, prevé lo siguiente:</w:t>
      </w:r>
    </w:p>
    <w:p w:rsidR="007D4954" w:rsidRPr="00206C0A" w:rsidRDefault="007D4954" w:rsidP="00206C0A">
      <w:pPr>
        <w:tabs>
          <w:tab w:val="left" w:pos="2835"/>
        </w:tabs>
        <w:spacing w:before="120" w:after="120" w:line="240" w:lineRule="auto"/>
        <w:ind w:left="851" w:right="900"/>
        <w:rPr>
          <w:i/>
        </w:rPr>
      </w:pPr>
      <w:r w:rsidRPr="00206C0A">
        <w:rPr>
          <w:i/>
        </w:rPr>
        <w:t>“</w:t>
      </w:r>
      <w:r w:rsidR="00226F98" w:rsidRPr="00206C0A">
        <w:rPr>
          <w:b/>
          <w:i/>
        </w:rPr>
        <w:t xml:space="preserve">Vigésimo tercero. </w:t>
      </w:r>
      <w:r w:rsidR="00226F98" w:rsidRPr="00206C0A">
        <w:rPr>
          <w:i/>
        </w:rPr>
        <w:t xml:space="preserve">Para clasificar la información como reservada, de conformidad con el artículo 113, fracción V de la Ley General, será necesario acreditar un </w:t>
      </w:r>
      <w:r w:rsidR="00226F98" w:rsidRPr="00206C0A">
        <w:rPr>
          <w:i/>
        </w:rPr>
        <w:lastRenderedPageBreak/>
        <w:t>vínculo, entre la persona física y la información que pueda poner en riesgo su vida, seguridad o salud</w:t>
      </w:r>
      <w:r w:rsidR="00226F98" w:rsidRPr="00206C0A">
        <w:rPr>
          <w:b/>
          <w:i/>
        </w:rPr>
        <w:t>.</w:t>
      </w:r>
      <w:r w:rsidRPr="00206C0A">
        <w:rPr>
          <w:i/>
        </w:rPr>
        <w:t>”</w:t>
      </w:r>
    </w:p>
    <w:p w:rsidR="007D4954" w:rsidRPr="00206C0A" w:rsidRDefault="007D4954" w:rsidP="00206C0A">
      <w:pPr>
        <w:spacing w:before="240" w:after="240"/>
      </w:pPr>
      <w:r w:rsidRPr="00206C0A">
        <w:t xml:space="preserve">De la normatividad citada, se desprende que el supuesto de clasificación invocado por el </w:t>
      </w:r>
      <w:r w:rsidRPr="00206C0A">
        <w:rPr>
          <w:b/>
        </w:rPr>
        <w:t>Sujeto Obligado</w:t>
      </w:r>
      <w:r w:rsidRPr="00206C0A">
        <w:t xml:space="preserve">, prevé que podrá clasificarse como información reservada aquella que de divulgarse </w:t>
      </w:r>
      <w:r w:rsidR="00226F98" w:rsidRPr="00206C0A">
        <w:rPr>
          <w:b/>
        </w:rPr>
        <w:t>que ponga en riesgo la vida, la seguridad o la salud de una persona física</w:t>
      </w:r>
      <w:r w:rsidRPr="00206C0A">
        <w:t xml:space="preserve">, </w:t>
      </w:r>
      <w:r w:rsidR="00226F98" w:rsidRPr="00206C0A">
        <w:t>lo que no acredita para el caso en concreto que ponga en riesgo</w:t>
      </w:r>
      <w:r w:rsidRPr="00206C0A">
        <w:t xml:space="preserve"> el mantenimiento del orden público; aquella que de difundirse ponga en peligro el orden público al entorpecer los sistemas de coordinación interinstitucional en materia de seguridad pública, menoscabar o dificultar las estrategias contra la evasión de reos; o menoscabar o limitar la capacidad de las autoridades encaminadas a disuadir o prevenir disturbios sociales; así como aquella que </w:t>
      </w:r>
      <w:r w:rsidRPr="00206C0A">
        <w:rPr>
          <w:b/>
          <w:u w:val="single"/>
        </w:rPr>
        <w:t>revele datos que pudieran ser aprovechados para conocer la capacidad de reacción de las instituciones encargadas de la seguridad pública</w:t>
      </w:r>
      <w:r w:rsidRPr="00206C0A">
        <w:t>, sus planes, estrategias, tecnología, información, sistemas de comunicaciones.</w:t>
      </w:r>
    </w:p>
    <w:p w:rsidR="007D4954" w:rsidRPr="00206C0A" w:rsidRDefault="007D4954" w:rsidP="00206C0A">
      <w:pPr>
        <w:spacing w:before="240" w:after="240"/>
      </w:pPr>
      <w:r w:rsidRPr="00206C0A">
        <w:t xml:space="preserve">En ese sentido, en el presente asunto se advierte que </w:t>
      </w:r>
      <w:r w:rsidR="00226F98" w:rsidRPr="00206C0A">
        <w:rPr>
          <w:b/>
        </w:rPr>
        <w:t>EL SUJETO OBLIGADO</w:t>
      </w:r>
      <w:r w:rsidR="00226F98" w:rsidRPr="00206C0A">
        <w:t xml:space="preserve"> </w:t>
      </w:r>
      <w:r w:rsidRPr="00206C0A">
        <w:t xml:space="preserve">no acreditó fehacientemente que el proporcionar el número total de </w:t>
      </w:r>
      <w:r w:rsidR="00226F98" w:rsidRPr="00206C0A">
        <w:t>policías patrullas y el inventario de las amas con las que cuenta el municipio</w:t>
      </w:r>
      <w:r w:rsidRPr="00206C0A">
        <w:t xml:space="preserve">, a la fecha de presentación de la solicitud, pudiera: </w:t>
      </w:r>
    </w:p>
    <w:p w:rsidR="007D4954" w:rsidRPr="00206C0A" w:rsidRDefault="007D4954" w:rsidP="00206C0A">
      <w:pPr>
        <w:spacing w:before="240" w:after="240"/>
        <w:ind w:left="142"/>
      </w:pPr>
      <w:r w:rsidRPr="00206C0A">
        <w:t xml:space="preserve">- Comprometer la seguridad pública al poner en peligro las funciones a cargo del Municipio, tendentes a preservar y resguardar la vida, la salud, la integridad y el ejercicio de los derechos de las personas, así como para el mantenimiento del orden público; </w:t>
      </w:r>
    </w:p>
    <w:p w:rsidR="007D4954" w:rsidRPr="00206C0A" w:rsidRDefault="007D4954" w:rsidP="00206C0A">
      <w:pPr>
        <w:spacing w:before="240" w:after="240"/>
        <w:ind w:left="142"/>
      </w:pPr>
      <w:r w:rsidRPr="00206C0A">
        <w:t xml:space="preserve">- Entorpecer los sistemas de coordinación interinstitucional en materia de seguridad pública o limitar la capacidad de las autoridades encaminadas a disuadir o prevenir disturbios sociales; </w:t>
      </w:r>
    </w:p>
    <w:p w:rsidR="007D4954" w:rsidRPr="00206C0A" w:rsidRDefault="007D4954" w:rsidP="00206C0A">
      <w:pPr>
        <w:spacing w:before="240" w:after="240"/>
        <w:ind w:left="142"/>
      </w:pPr>
      <w:r w:rsidRPr="00206C0A">
        <w:lastRenderedPageBreak/>
        <w:t>- Revelar datos que pudieran ser aprovechados para conocer la capacidad de reacción de las instituciones encargadas de la seguridad pública, sus planes, estrategias, tecnología, información, sistemas de comunicaciones.</w:t>
      </w:r>
    </w:p>
    <w:p w:rsidR="007D4954" w:rsidRPr="00206C0A" w:rsidRDefault="007D4954" w:rsidP="00206C0A">
      <w:pPr>
        <w:spacing w:before="240" w:after="240"/>
      </w:pPr>
      <w:r w:rsidRPr="00206C0A">
        <w:t>Por tales circunstancias, se estima que en el caso que nos ocupa, no se acredita la reserva de la información bajo la causal analizada.</w:t>
      </w:r>
    </w:p>
    <w:p w:rsidR="007D4954" w:rsidRPr="00206C0A" w:rsidRDefault="007D4954" w:rsidP="00206C0A">
      <w:pPr>
        <w:tabs>
          <w:tab w:val="left" w:pos="4962"/>
        </w:tabs>
      </w:pPr>
      <w:r w:rsidRPr="00206C0A">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rsidR="00E37F78" w:rsidRPr="00206C0A" w:rsidRDefault="00E37F78" w:rsidP="00206C0A">
      <w:pPr>
        <w:tabs>
          <w:tab w:val="left" w:pos="4962"/>
        </w:tabs>
      </w:pPr>
    </w:p>
    <w:p w:rsidR="007D4954" w:rsidRPr="00206C0A" w:rsidRDefault="007D4954" w:rsidP="00206C0A">
      <w:pPr>
        <w:numPr>
          <w:ilvl w:val="0"/>
          <w:numId w:val="15"/>
        </w:numPr>
        <w:tabs>
          <w:tab w:val="left" w:pos="851"/>
          <w:tab w:val="left" w:pos="4962"/>
        </w:tabs>
        <w:ind w:left="426" w:hanging="12"/>
      </w:pPr>
      <w:r w:rsidRPr="00206C0A">
        <w:t>La divulgación de la información representa un riesgo real, demostrable e identificable de perjuicio significativo al interés público o a la seguridad nacional.</w:t>
      </w:r>
    </w:p>
    <w:p w:rsidR="007D4954" w:rsidRPr="00206C0A" w:rsidRDefault="007D4954" w:rsidP="00206C0A">
      <w:pPr>
        <w:numPr>
          <w:ilvl w:val="0"/>
          <w:numId w:val="15"/>
        </w:numPr>
        <w:tabs>
          <w:tab w:val="left" w:pos="851"/>
          <w:tab w:val="left" w:pos="4962"/>
        </w:tabs>
        <w:ind w:left="426" w:hanging="12"/>
      </w:pPr>
      <w:r w:rsidRPr="00206C0A">
        <w:t>El riesgo de perjuicio supera el interés público general de que se difunda.</w:t>
      </w:r>
    </w:p>
    <w:p w:rsidR="007D4954" w:rsidRPr="00206C0A" w:rsidRDefault="007D4954" w:rsidP="00206C0A">
      <w:pPr>
        <w:numPr>
          <w:ilvl w:val="0"/>
          <w:numId w:val="15"/>
        </w:numPr>
        <w:tabs>
          <w:tab w:val="left" w:pos="851"/>
          <w:tab w:val="left" w:pos="4962"/>
        </w:tabs>
        <w:ind w:left="426" w:hanging="12"/>
      </w:pPr>
      <w:r w:rsidRPr="00206C0A">
        <w:t>Que la limitación se adecua al principio de proporcionalidad y representa el medio menos restrictivo disponible para evitar el perjuicio.</w:t>
      </w:r>
    </w:p>
    <w:p w:rsidR="007D4954" w:rsidRPr="00206C0A" w:rsidRDefault="007D4954" w:rsidP="00206C0A">
      <w:pPr>
        <w:spacing w:before="240" w:after="240"/>
      </w:pPr>
      <w:r w:rsidRPr="00206C0A">
        <w:t xml:space="preserve">A mayor abundamiento, se analizará el Acta del Comité de Transparencia y su prueba de daño, a fin de establecer si esta cumple con las formalidades exigidas por el artículo 113 de la Ley General de Transparencia y Acceso a la Información Pública, la disposición Trigésima, fracción I de los Lineamientos Generales en Materia de Clasificación y Desclasificación de la Información, así como para la Elaboración de Versiones Públicas, y los artículos 91, 128, 129, 140, y 141, de la Ley de Transparencia y Acceso a la Información Pública del Estado de México y Municipios, se analizará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shd w:val="clear" w:color="auto" w:fill="7B7B7B"/>
          </w:tcPr>
          <w:p w:rsidR="007D4954" w:rsidRPr="00206C0A" w:rsidRDefault="007D4954" w:rsidP="00206C0A">
            <w:pPr>
              <w:jc w:val="center"/>
              <w:rPr>
                <w:b/>
                <w:sz w:val="18"/>
                <w:szCs w:val="18"/>
              </w:rPr>
            </w:pPr>
            <w:r w:rsidRPr="00206C0A">
              <w:rPr>
                <w:b/>
                <w:sz w:val="18"/>
                <w:szCs w:val="18"/>
              </w:rPr>
              <w:lastRenderedPageBreak/>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rsidR="007D4954" w:rsidRPr="00206C0A" w:rsidRDefault="007D4954" w:rsidP="00206C0A">
            <w:pPr>
              <w:jc w:val="center"/>
              <w:rPr>
                <w:b/>
                <w:sz w:val="20"/>
                <w:szCs w:val="20"/>
              </w:rPr>
            </w:pPr>
            <w:r w:rsidRPr="00206C0A">
              <w:rPr>
                <w:b/>
                <w:sz w:val="20"/>
                <w:szCs w:val="20"/>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rsidR="007D4954" w:rsidRPr="00206C0A" w:rsidRDefault="007D4954" w:rsidP="00206C0A">
            <w:pPr>
              <w:jc w:val="center"/>
              <w:rPr>
                <w:b/>
                <w:sz w:val="20"/>
                <w:szCs w:val="20"/>
              </w:rPr>
            </w:pPr>
            <w:r w:rsidRPr="00206C0A">
              <w:rPr>
                <w:b/>
                <w:sz w:val="20"/>
                <w:szCs w:val="20"/>
              </w:rPr>
              <w:t>¿Cumple?</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sz w:val="18"/>
                <w:szCs w:val="18"/>
              </w:rPr>
            </w:pPr>
            <w:r w:rsidRPr="00206C0A">
              <w:rPr>
                <w:b/>
                <w:sz w:val="18"/>
                <w:szCs w:val="18"/>
              </w:rPr>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226F98" w:rsidP="00206C0A">
            <w:pPr>
              <w:rPr>
                <w:sz w:val="20"/>
                <w:szCs w:val="20"/>
              </w:rPr>
            </w:pPr>
            <w:r w:rsidRPr="00206C0A">
              <w:rPr>
                <w:noProof/>
                <w:sz w:val="20"/>
                <w:szCs w:val="20"/>
              </w:rPr>
              <w:drawing>
                <wp:inline distT="0" distB="0" distL="0" distR="0" wp14:anchorId="167794DD" wp14:editId="04969FF5">
                  <wp:extent cx="3193415" cy="46228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415" cy="462280"/>
                          </a:xfrm>
                          <a:prstGeom prst="rect">
                            <a:avLst/>
                          </a:prstGeom>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20"/>
                <w:szCs w:val="20"/>
              </w:rPr>
            </w:pPr>
            <w:r w:rsidRPr="00206C0A">
              <w:rPr>
                <w:b/>
                <w:sz w:val="20"/>
                <w:szCs w:val="20"/>
              </w:rPr>
              <w:t>Sí</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sz w:val="18"/>
                <w:szCs w:val="18"/>
              </w:rPr>
            </w:pPr>
            <w:r w:rsidRPr="00206C0A">
              <w:rPr>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15D83" w:rsidP="00206C0A">
            <w:pPr>
              <w:jc w:val="center"/>
              <w:rPr>
                <w:sz w:val="20"/>
                <w:szCs w:val="20"/>
              </w:rPr>
            </w:pPr>
            <w:r w:rsidRPr="00206C0A">
              <w:rPr>
                <w:noProof/>
                <w:sz w:val="20"/>
                <w:szCs w:val="20"/>
              </w:rPr>
              <w:drawing>
                <wp:inline distT="0" distB="0" distL="0" distR="0" wp14:anchorId="218319ED" wp14:editId="3D865B1C">
                  <wp:extent cx="3193415" cy="5340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6365" cy="541191"/>
                          </a:xfrm>
                          <a:prstGeom prst="rect">
                            <a:avLst/>
                          </a:prstGeom>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sz w:val="20"/>
                <w:szCs w:val="20"/>
              </w:rPr>
            </w:pPr>
            <w:r w:rsidRPr="00206C0A">
              <w:rPr>
                <w:b/>
                <w:sz w:val="20"/>
                <w:szCs w:val="20"/>
              </w:rPr>
              <w:t>Sí</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sz w:val="18"/>
                <w:szCs w:val="18"/>
              </w:rPr>
            </w:pPr>
            <w:bookmarkStart w:id="27" w:name="_heading=h.35nkun2" w:colFirst="0" w:colLast="0"/>
            <w:bookmarkEnd w:id="27"/>
            <w:r w:rsidRPr="00206C0A">
              <w:rPr>
                <w:b/>
                <w:sz w:val="18"/>
                <w:szCs w:val="18"/>
              </w:rPr>
              <w:t xml:space="preserve">Causal aplicable del artículo 113 de la Ley General, vinculándola con el Lineamiento específico del presente ordenamiento y, cuando corresponda, el supuesto normativo que expresamente le otorga el carácter de </w:t>
            </w:r>
            <w:r w:rsidRPr="00206C0A">
              <w:rPr>
                <w:b/>
                <w:sz w:val="18"/>
                <w:szCs w:val="18"/>
              </w:rPr>
              <w:lastRenderedPageBreak/>
              <w:t>información reservada</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15D83" w:rsidP="00206C0A">
            <w:pPr>
              <w:jc w:val="center"/>
              <w:rPr>
                <w:sz w:val="20"/>
                <w:szCs w:val="20"/>
              </w:rPr>
            </w:pPr>
            <w:r w:rsidRPr="00206C0A">
              <w:rPr>
                <w:noProof/>
                <w:sz w:val="20"/>
                <w:szCs w:val="20"/>
              </w:rPr>
              <w:lastRenderedPageBreak/>
              <w:drawing>
                <wp:inline distT="0" distB="0" distL="0" distR="0" wp14:anchorId="66621BFC" wp14:editId="5CD87214">
                  <wp:extent cx="3193415" cy="84582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3415" cy="845820"/>
                          </a:xfrm>
                          <a:prstGeom prst="rect">
                            <a:avLst/>
                          </a:prstGeom>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A15D83" w:rsidP="00206C0A">
            <w:pPr>
              <w:jc w:val="center"/>
              <w:rPr>
                <w:sz w:val="20"/>
                <w:szCs w:val="20"/>
              </w:rPr>
            </w:pPr>
            <w:r w:rsidRPr="00206C0A">
              <w:rPr>
                <w:b/>
                <w:sz w:val="20"/>
                <w:szCs w:val="20"/>
              </w:rPr>
              <w:t>SI</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sz w:val="18"/>
                <w:szCs w:val="18"/>
              </w:rPr>
            </w:pPr>
            <w:r w:rsidRPr="00206C0A">
              <w:rPr>
                <w:b/>
                <w:sz w:val="18"/>
                <w:szCs w:val="18"/>
              </w:rPr>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033C5" w:rsidP="00206C0A">
            <w:pPr>
              <w:rPr>
                <w:sz w:val="20"/>
                <w:szCs w:val="20"/>
              </w:rPr>
            </w:pPr>
            <w:r w:rsidRPr="00206C0A">
              <w:rPr>
                <w:noProof/>
                <w:sz w:val="20"/>
                <w:szCs w:val="20"/>
              </w:rPr>
              <w:drawing>
                <wp:inline distT="0" distB="0" distL="0" distR="0" wp14:anchorId="769D59CE" wp14:editId="0D8B2D4C">
                  <wp:extent cx="3193415" cy="84582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3415" cy="845820"/>
                          </a:xfrm>
                          <a:prstGeom prst="rect">
                            <a:avLst/>
                          </a:prstGeom>
                        </pic:spPr>
                      </pic:pic>
                    </a:graphicData>
                  </a:graphic>
                </wp:inline>
              </w:drawing>
            </w:r>
          </w:p>
          <w:p w:rsidR="007D4954" w:rsidRPr="00206C0A" w:rsidRDefault="007D4954" w:rsidP="00206C0A">
            <w:pPr>
              <w:rPr>
                <w:sz w:val="20"/>
                <w:szCs w:val="20"/>
              </w:rPr>
            </w:pP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20"/>
                <w:szCs w:val="20"/>
              </w:rPr>
            </w:pPr>
            <w:r w:rsidRPr="00206C0A">
              <w:rPr>
                <w:b/>
                <w:sz w:val="20"/>
                <w:szCs w:val="20"/>
              </w:rPr>
              <w:t xml:space="preserve">NO </w:t>
            </w:r>
          </w:p>
          <w:p w:rsidR="007D4954" w:rsidRPr="00206C0A" w:rsidRDefault="007D4954" w:rsidP="00206C0A">
            <w:pPr>
              <w:tabs>
                <w:tab w:val="left" w:pos="2835"/>
              </w:tabs>
              <w:spacing w:before="280" w:after="280"/>
              <w:ind w:right="51"/>
              <w:rPr>
                <w:sz w:val="20"/>
                <w:szCs w:val="20"/>
              </w:rPr>
            </w:pPr>
            <w:r w:rsidRPr="00206C0A">
              <w:rPr>
                <w:sz w:val="20"/>
                <w:szCs w:val="20"/>
              </w:rPr>
              <w:t>En virtud de que, si bien el Sujeto Obligado señaló la causal que consideraba aplicable de conformidad con el artículo 140, fracción I</w:t>
            </w:r>
            <w:r w:rsidR="00A033C5" w:rsidRPr="00206C0A">
              <w:rPr>
                <w:sz w:val="20"/>
                <w:szCs w:val="20"/>
              </w:rPr>
              <w:t>V</w:t>
            </w:r>
            <w:r w:rsidRPr="00206C0A">
              <w:rPr>
                <w:sz w:val="20"/>
                <w:szCs w:val="20"/>
              </w:rPr>
              <w:t xml:space="preserve"> de La Ley de Transparencia Local, en relación con el artículo 113, fracción </w:t>
            </w:r>
            <w:r w:rsidR="00A033C5" w:rsidRPr="00206C0A">
              <w:rPr>
                <w:sz w:val="20"/>
                <w:szCs w:val="20"/>
              </w:rPr>
              <w:t>V</w:t>
            </w:r>
            <w:r w:rsidRPr="00206C0A">
              <w:rPr>
                <w:sz w:val="20"/>
                <w:szCs w:val="20"/>
              </w:rPr>
              <w:t xml:space="preserve"> de la Ley General de Transparencia, vinculá</w:t>
            </w:r>
            <w:r w:rsidR="00A033C5" w:rsidRPr="00206C0A">
              <w:rPr>
                <w:sz w:val="20"/>
                <w:szCs w:val="20"/>
              </w:rPr>
              <w:t>ndola con los</w:t>
            </w:r>
            <w:r w:rsidRPr="00206C0A">
              <w:rPr>
                <w:sz w:val="20"/>
                <w:szCs w:val="20"/>
              </w:rPr>
              <w:t xml:space="preserve"> </w:t>
            </w:r>
            <w:r w:rsidR="00A033C5" w:rsidRPr="00206C0A">
              <w:rPr>
                <w:sz w:val="20"/>
                <w:szCs w:val="20"/>
              </w:rPr>
              <w:t>numerales Vigésimo Tercero y Trigésimo Tercero</w:t>
            </w:r>
            <w:r w:rsidRPr="00206C0A">
              <w:rPr>
                <w:sz w:val="20"/>
                <w:szCs w:val="20"/>
              </w:rPr>
              <w:t xml:space="preserve"> de los Lineamientos Técnicos Generales; no hay conexidad entre esta última y </w:t>
            </w:r>
            <w:r w:rsidR="00A033C5" w:rsidRPr="00206C0A">
              <w:rPr>
                <w:sz w:val="20"/>
                <w:szCs w:val="20"/>
              </w:rPr>
              <w:t xml:space="preserve">la solicitud y de cómo </w:t>
            </w:r>
            <w:r w:rsidRPr="00206C0A">
              <w:rPr>
                <w:sz w:val="20"/>
                <w:szCs w:val="20"/>
              </w:rPr>
              <w:t>l</w:t>
            </w:r>
            <w:r w:rsidR="00A033C5" w:rsidRPr="00206C0A">
              <w:rPr>
                <w:sz w:val="20"/>
                <w:szCs w:val="20"/>
              </w:rPr>
              <w:t xml:space="preserve">a </w:t>
            </w:r>
            <w:r w:rsidR="00A033C5" w:rsidRPr="00206C0A">
              <w:rPr>
                <w:sz w:val="20"/>
                <w:szCs w:val="20"/>
              </w:rPr>
              <w:lastRenderedPageBreak/>
              <w:t xml:space="preserve">entrega de la información </w:t>
            </w:r>
            <w:r w:rsidRPr="00206C0A">
              <w:rPr>
                <w:sz w:val="20"/>
                <w:szCs w:val="20"/>
              </w:rPr>
              <w:t xml:space="preserve">compromete la seguridad </w:t>
            </w:r>
            <w:r w:rsidR="00A033C5" w:rsidRPr="00206C0A">
              <w:rPr>
                <w:sz w:val="20"/>
                <w:szCs w:val="20"/>
              </w:rPr>
              <w:t>pública</w:t>
            </w:r>
            <w:r w:rsidRPr="00206C0A">
              <w:rPr>
                <w:sz w:val="20"/>
                <w:szCs w:val="20"/>
              </w:rPr>
              <w:t xml:space="preserve">,  aunado al hecho de que </w:t>
            </w:r>
            <w:r w:rsidRPr="00206C0A">
              <w:rPr>
                <w:b/>
                <w:sz w:val="20"/>
                <w:szCs w:val="20"/>
                <w:u w:val="single"/>
              </w:rPr>
              <w:t>la información solicitada no es susceptible de ser clasificada en su totalidad, por tratarse de información estadística.</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18"/>
                <w:szCs w:val="18"/>
              </w:rPr>
            </w:pPr>
            <w:r w:rsidRPr="00206C0A">
              <w:rPr>
                <w:b/>
                <w:sz w:val="18"/>
                <w:szCs w:val="18"/>
              </w:rPr>
              <w:lastRenderedPageBreak/>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033C5" w:rsidP="00206C0A">
            <w:pPr>
              <w:rPr>
                <w:sz w:val="20"/>
                <w:szCs w:val="20"/>
              </w:rPr>
            </w:pPr>
            <w:r w:rsidRPr="00206C0A">
              <w:rPr>
                <w:noProof/>
                <w:sz w:val="20"/>
                <w:szCs w:val="20"/>
              </w:rPr>
              <w:drawing>
                <wp:inline distT="0" distB="0" distL="0" distR="0" wp14:anchorId="2F558105" wp14:editId="7E43706F">
                  <wp:extent cx="3193415" cy="149352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3415" cy="1493520"/>
                          </a:xfrm>
                          <a:prstGeom prst="rect">
                            <a:avLst/>
                          </a:prstGeom>
                        </pic:spPr>
                      </pic:pic>
                    </a:graphicData>
                  </a:graphic>
                </wp:inline>
              </w:drawing>
            </w:r>
          </w:p>
          <w:p w:rsidR="007D4954" w:rsidRPr="00206C0A" w:rsidRDefault="00A033C5" w:rsidP="00206C0A">
            <w:pPr>
              <w:rPr>
                <w:sz w:val="20"/>
                <w:szCs w:val="20"/>
              </w:rPr>
            </w:pPr>
            <w:r w:rsidRPr="00206C0A">
              <w:rPr>
                <w:noProof/>
                <w:sz w:val="20"/>
                <w:szCs w:val="20"/>
              </w:rPr>
              <w:drawing>
                <wp:inline distT="0" distB="0" distL="0" distR="0" wp14:anchorId="7C3D476F" wp14:editId="55EA69EE">
                  <wp:extent cx="3193415" cy="433070"/>
                  <wp:effectExtent l="0" t="0" r="698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3415" cy="433070"/>
                          </a:xfrm>
                          <a:prstGeom prst="rect">
                            <a:avLst/>
                          </a:prstGeom>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20"/>
                <w:szCs w:val="20"/>
              </w:rPr>
            </w:pPr>
            <w:r w:rsidRPr="00206C0A">
              <w:rPr>
                <w:b/>
                <w:sz w:val="20"/>
                <w:szCs w:val="20"/>
              </w:rPr>
              <w:t>NO</w:t>
            </w:r>
          </w:p>
          <w:p w:rsidR="007D4954" w:rsidRPr="00206C0A" w:rsidRDefault="007D4954" w:rsidP="00206C0A">
            <w:pPr>
              <w:rPr>
                <w:sz w:val="20"/>
                <w:szCs w:val="20"/>
              </w:rPr>
            </w:pPr>
            <w:r w:rsidRPr="00206C0A">
              <w:rPr>
                <w:sz w:val="20"/>
                <w:szCs w:val="20"/>
              </w:rPr>
              <w:t xml:space="preserve">No hay conexidad entre los motivos y fundamentos por los que se reservó la información. </w:t>
            </w:r>
          </w:p>
          <w:p w:rsidR="007D4954" w:rsidRPr="00206C0A" w:rsidRDefault="007D4954" w:rsidP="00206C0A">
            <w:pPr>
              <w:rPr>
                <w:sz w:val="20"/>
                <w:szCs w:val="20"/>
              </w:rPr>
            </w:pPr>
          </w:p>
        </w:tc>
      </w:tr>
      <w:tr w:rsidR="00206C0A" w:rsidRPr="00206C0A" w:rsidTr="00645964">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7D4954" w:rsidRPr="00206C0A" w:rsidRDefault="007D4954" w:rsidP="00206C0A">
            <w:pPr>
              <w:jc w:val="center"/>
              <w:rPr>
                <w:b/>
                <w:sz w:val="18"/>
                <w:szCs w:val="18"/>
              </w:rPr>
            </w:pPr>
            <w:r w:rsidRPr="00206C0A">
              <w:rPr>
                <w:b/>
                <w:sz w:val="18"/>
                <w:szCs w:val="18"/>
              </w:rPr>
              <w:t>Elementos de la prueba de daño</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spacing w:line="256" w:lineRule="auto"/>
              <w:jc w:val="center"/>
              <w:rPr>
                <w:b/>
                <w:sz w:val="18"/>
                <w:szCs w:val="18"/>
              </w:rPr>
            </w:pPr>
            <w:r w:rsidRPr="00206C0A">
              <w:rPr>
                <w:b/>
                <w:sz w:val="18"/>
                <w:szCs w:val="18"/>
              </w:rPr>
              <w:lastRenderedPageBreak/>
              <w:t>Riesgo Real, Demostrable e Identificable</w:t>
            </w:r>
          </w:p>
          <w:p w:rsidR="007D4954" w:rsidRPr="00206C0A" w:rsidRDefault="007D4954" w:rsidP="00206C0A">
            <w:pPr>
              <w:jc w:val="center"/>
              <w:rPr>
                <w:b/>
                <w:sz w:val="18"/>
                <w:szCs w:val="18"/>
              </w:rPr>
            </w:pPr>
            <w:r w:rsidRPr="00206C0A">
              <w:rPr>
                <w:b/>
                <w:sz w:val="18"/>
                <w:szCs w:val="18"/>
              </w:rPr>
              <w:t>(Modo, Tiempo y Lugar)</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033C5" w:rsidP="00206C0A">
            <w:pPr>
              <w:rPr>
                <w:sz w:val="20"/>
                <w:szCs w:val="20"/>
              </w:rPr>
            </w:pPr>
            <w:r w:rsidRPr="00206C0A">
              <w:rPr>
                <w:noProof/>
                <w:sz w:val="20"/>
                <w:szCs w:val="20"/>
              </w:rPr>
              <w:drawing>
                <wp:inline distT="0" distB="0" distL="0" distR="0" wp14:anchorId="1CEEAC00" wp14:editId="0B493BFE">
                  <wp:extent cx="3193415" cy="149352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3415" cy="1493520"/>
                          </a:xfrm>
                          <a:prstGeom prst="rect">
                            <a:avLst/>
                          </a:prstGeom>
                        </pic:spPr>
                      </pic:pic>
                    </a:graphicData>
                  </a:graphic>
                </wp:inline>
              </w:drawing>
            </w:r>
          </w:p>
          <w:p w:rsidR="007D4954" w:rsidRPr="00206C0A" w:rsidRDefault="00A033C5" w:rsidP="00206C0A">
            <w:pPr>
              <w:jc w:val="center"/>
              <w:rPr>
                <w:b/>
                <w:sz w:val="20"/>
                <w:szCs w:val="20"/>
              </w:rPr>
            </w:pPr>
            <w:r w:rsidRPr="00206C0A">
              <w:rPr>
                <w:noProof/>
                <w:sz w:val="20"/>
                <w:szCs w:val="20"/>
              </w:rPr>
              <w:drawing>
                <wp:inline distT="0" distB="0" distL="0" distR="0" wp14:anchorId="138F3766" wp14:editId="784CF967">
                  <wp:extent cx="3193415" cy="433070"/>
                  <wp:effectExtent l="0" t="0" r="698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3415" cy="433070"/>
                          </a:xfrm>
                          <a:prstGeom prst="rect">
                            <a:avLst/>
                          </a:prstGeom>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20"/>
                <w:szCs w:val="20"/>
              </w:rPr>
            </w:pPr>
            <w:r w:rsidRPr="00206C0A">
              <w:rPr>
                <w:b/>
                <w:sz w:val="20"/>
                <w:szCs w:val="20"/>
              </w:rPr>
              <w:t>NO</w:t>
            </w:r>
          </w:p>
          <w:p w:rsidR="007D4954" w:rsidRPr="00206C0A" w:rsidRDefault="007D4954" w:rsidP="00206C0A">
            <w:pPr>
              <w:rPr>
                <w:sz w:val="20"/>
                <w:szCs w:val="20"/>
              </w:rPr>
            </w:pPr>
            <w:r w:rsidRPr="00206C0A">
              <w:rPr>
                <w:sz w:val="20"/>
                <w:szCs w:val="20"/>
              </w:rPr>
              <w:t>Debido a que no se exponen los argumentos tendentes a demostrar el Riesgo Real, Demostrable e Identificable (circunstancias de modo, tiempo y lugar), que existe al hacer la entrega de la información.</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18"/>
                <w:szCs w:val="18"/>
              </w:rPr>
            </w:pPr>
            <w:r w:rsidRPr="00206C0A">
              <w:rPr>
                <w:b/>
                <w:sz w:val="18"/>
                <w:szCs w:val="18"/>
              </w:rPr>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033C5" w:rsidP="00206C0A">
            <w:pPr>
              <w:jc w:val="center"/>
              <w:rPr>
                <w:b/>
                <w:sz w:val="20"/>
                <w:szCs w:val="20"/>
              </w:rPr>
            </w:pPr>
            <w:r w:rsidRPr="00206C0A">
              <w:rPr>
                <w:b/>
                <w:noProof/>
                <w:sz w:val="20"/>
                <w:szCs w:val="20"/>
              </w:rPr>
              <w:drawing>
                <wp:inline distT="0" distB="0" distL="0" distR="0" wp14:anchorId="3C08CAD8" wp14:editId="385AA5FF">
                  <wp:extent cx="3193415" cy="185547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415" cy="1855470"/>
                          </a:xfrm>
                          <a:prstGeom prst="rect">
                            <a:avLst/>
                          </a:prstGeom>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A033C5" w:rsidP="00206C0A">
            <w:pPr>
              <w:jc w:val="center"/>
              <w:rPr>
                <w:b/>
                <w:sz w:val="20"/>
                <w:szCs w:val="20"/>
              </w:rPr>
            </w:pPr>
            <w:r w:rsidRPr="00206C0A">
              <w:rPr>
                <w:b/>
                <w:sz w:val="20"/>
                <w:szCs w:val="20"/>
              </w:rPr>
              <w:t>NO</w:t>
            </w:r>
          </w:p>
        </w:tc>
      </w:tr>
      <w:tr w:rsidR="00206C0A" w:rsidRPr="00206C0A" w:rsidTr="00645964">
        <w:tc>
          <w:tcPr>
            <w:tcW w:w="1413"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b/>
                <w:sz w:val="18"/>
                <w:szCs w:val="18"/>
              </w:rPr>
            </w:pPr>
            <w:r w:rsidRPr="00206C0A">
              <w:rPr>
                <w:b/>
                <w:sz w:val="18"/>
                <w:szCs w:val="18"/>
              </w:rPr>
              <w:lastRenderedPageBreak/>
              <w:t>Autoridades competentes.</w:t>
            </w:r>
          </w:p>
        </w:tc>
        <w:tc>
          <w:tcPr>
            <w:tcW w:w="5245" w:type="dxa"/>
            <w:tcBorders>
              <w:top w:val="single" w:sz="4" w:space="0" w:color="000000"/>
              <w:left w:val="single" w:sz="4" w:space="0" w:color="000000"/>
              <w:bottom w:val="single" w:sz="4" w:space="0" w:color="000000"/>
              <w:right w:val="single" w:sz="4" w:space="0" w:color="000000"/>
            </w:tcBorders>
          </w:tcPr>
          <w:p w:rsidR="007D4954" w:rsidRPr="00206C0A" w:rsidRDefault="00A033C5" w:rsidP="00206C0A">
            <w:pPr>
              <w:jc w:val="center"/>
              <w:rPr>
                <w:sz w:val="20"/>
                <w:szCs w:val="20"/>
              </w:rPr>
            </w:pPr>
            <w:r w:rsidRPr="00206C0A">
              <w:rPr>
                <w:noProof/>
                <w:sz w:val="20"/>
                <w:szCs w:val="20"/>
              </w:rPr>
              <w:drawing>
                <wp:inline distT="0" distB="0" distL="0" distR="0" wp14:anchorId="089F0633" wp14:editId="57BD8ED8">
                  <wp:extent cx="3193415" cy="2297430"/>
                  <wp:effectExtent l="0" t="0" r="698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3415" cy="2297430"/>
                          </a:xfrm>
                          <a:prstGeom prst="rect">
                            <a:avLst/>
                          </a:prstGeom>
                        </pic:spPr>
                      </pic:pic>
                    </a:graphicData>
                  </a:graphic>
                </wp:inline>
              </w:drawing>
            </w:r>
          </w:p>
          <w:p w:rsidR="007D4954" w:rsidRPr="00206C0A" w:rsidRDefault="007D4954" w:rsidP="00206C0A">
            <w:pPr>
              <w:jc w:val="center"/>
              <w:rPr>
                <w:sz w:val="20"/>
                <w:szCs w:val="20"/>
              </w:rPr>
            </w:pPr>
          </w:p>
          <w:p w:rsidR="007D4954" w:rsidRPr="00206C0A" w:rsidRDefault="007D4954" w:rsidP="00206C0A">
            <w:pPr>
              <w:jc w:val="center"/>
              <w:rPr>
                <w:sz w:val="20"/>
                <w:szCs w:val="20"/>
              </w:rPr>
            </w:pPr>
          </w:p>
        </w:tc>
        <w:tc>
          <w:tcPr>
            <w:tcW w:w="2170" w:type="dxa"/>
            <w:tcBorders>
              <w:top w:val="single" w:sz="4" w:space="0" w:color="000000"/>
              <w:left w:val="single" w:sz="4" w:space="0" w:color="000000"/>
              <w:bottom w:val="single" w:sz="4" w:space="0" w:color="000000"/>
              <w:right w:val="single" w:sz="4" w:space="0" w:color="000000"/>
            </w:tcBorders>
          </w:tcPr>
          <w:p w:rsidR="007D4954" w:rsidRPr="00206C0A" w:rsidRDefault="007D4954" w:rsidP="00206C0A">
            <w:pPr>
              <w:jc w:val="center"/>
              <w:rPr>
                <w:sz w:val="20"/>
                <w:szCs w:val="20"/>
              </w:rPr>
            </w:pPr>
            <w:r w:rsidRPr="00206C0A">
              <w:rPr>
                <w:b/>
                <w:sz w:val="20"/>
                <w:szCs w:val="20"/>
              </w:rPr>
              <w:t>Sí</w:t>
            </w:r>
          </w:p>
        </w:tc>
      </w:tr>
    </w:tbl>
    <w:p w:rsidR="007D4954" w:rsidRPr="00206C0A" w:rsidRDefault="007D4954" w:rsidP="00206C0A">
      <w:pPr>
        <w:spacing w:before="240" w:after="240"/>
        <w:rPr>
          <w:b/>
          <w:u w:val="single"/>
        </w:rPr>
      </w:pPr>
      <w:r w:rsidRPr="00206C0A">
        <w:t xml:space="preserve">De lo anterior, si bien el </w:t>
      </w:r>
      <w:r w:rsidRPr="00206C0A">
        <w:rPr>
          <w:b/>
        </w:rPr>
        <w:t>Sujeto Obligado</w:t>
      </w:r>
      <w:r w:rsidRPr="00206C0A">
        <w:t xml:space="preserve"> a través del acuerdo emitido por su Comité de Transparencia realizó la prueba de daño; </w:t>
      </w:r>
      <w:r w:rsidRPr="00206C0A">
        <w:rPr>
          <w:b/>
          <w:u w:val="single"/>
        </w:rPr>
        <w:t xml:space="preserve">no acreditó cabalmente las razones por las cuales la entrega de la información estadística concerniente al número </w:t>
      </w:r>
      <w:r w:rsidR="00301EDA" w:rsidRPr="00206C0A">
        <w:rPr>
          <w:b/>
          <w:u w:val="single"/>
        </w:rPr>
        <w:t>de policías, patrullas y el inventario de las armas con las que cuenta el municipio</w:t>
      </w:r>
      <w:r w:rsidRPr="00206C0A">
        <w:rPr>
          <w:b/>
          <w:u w:val="single"/>
        </w:rPr>
        <w:t>, podría revelar la capacidad operativa y de reacción de la Dirección de Seguridad Pública del Municipio, y con ello vulnerar la seguridad pública del municipio, así como poner en riesgo la vida e integridad de los elementos operativos, y en general la seguridad y bienestar de todos y cada uno de los habitantes del municipio;</w:t>
      </w:r>
      <w:r w:rsidRPr="00206C0A">
        <w:rPr>
          <w:b/>
        </w:rPr>
        <w:t xml:space="preserve"> </w:t>
      </w:r>
      <w:r w:rsidRPr="00206C0A">
        <w:t>además que no se encuentra debidamente fundado y motivado.</w:t>
      </w:r>
    </w:p>
    <w:p w:rsidR="002308D1" w:rsidRPr="00206C0A" w:rsidRDefault="00301EDA" w:rsidP="00206C0A">
      <w:pPr>
        <w:pStyle w:val="NormalWeb"/>
        <w:spacing w:line="360" w:lineRule="auto"/>
        <w:ind w:right="49"/>
        <w:jc w:val="both"/>
        <w:rPr>
          <w:rFonts w:ascii="Palatino Linotype" w:eastAsia="Calibri" w:hAnsi="Palatino Linotype"/>
          <w:sz w:val="22"/>
          <w:szCs w:val="22"/>
          <w:lang w:eastAsia="es-ES_tradnl"/>
        </w:rPr>
      </w:pPr>
      <w:r w:rsidRPr="00206C0A">
        <w:rPr>
          <w:rFonts w:ascii="Palatino Linotype" w:hAnsi="Palatino Linotype"/>
          <w:sz w:val="22"/>
          <w:szCs w:val="22"/>
        </w:rPr>
        <w:t>Ahora bien,</w:t>
      </w:r>
      <w:r w:rsidR="002308D1" w:rsidRPr="00206C0A">
        <w:rPr>
          <w:rFonts w:ascii="Palatino Linotype" w:hAnsi="Palatino Linotype"/>
          <w:sz w:val="22"/>
          <w:szCs w:val="22"/>
        </w:rPr>
        <w:t xml:space="preserve"> es de destacar que </w:t>
      </w:r>
      <w:r w:rsidR="002308D1" w:rsidRPr="00206C0A">
        <w:rPr>
          <w:rFonts w:ascii="Palatino Linotype" w:hAnsi="Palatino Linotype"/>
          <w:b/>
          <w:sz w:val="22"/>
          <w:szCs w:val="22"/>
        </w:rPr>
        <w:t>LA PARTE RECURRENTE</w:t>
      </w:r>
      <w:r w:rsidR="002308D1" w:rsidRPr="00206C0A">
        <w:rPr>
          <w:rFonts w:ascii="Palatino Linotype" w:hAnsi="Palatino Linotype"/>
          <w:sz w:val="22"/>
          <w:szCs w:val="22"/>
        </w:rPr>
        <w:t xml:space="preserve"> está solicitando información estadística, pues recordemos que fue solicitado el n</w:t>
      </w:r>
      <w:r w:rsidR="002308D1" w:rsidRPr="00206C0A">
        <w:rPr>
          <w:rFonts w:ascii="Palatino Linotype" w:eastAsia="Calibri" w:hAnsi="Palatino Linotype"/>
          <w:sz w:val="22"/>
          <w:szCs w:val="22"/>
          <w:lang w:eastAsia="es-ES_tradnl"/>
        </w:rPr>
        <w:t xml:space="preserve">úmero de policías </w:t>
      </w:r>
      <w:r w:rsidRPr="00206C0A">
        <w:rPr>
          <w:rFonts w:ascii="Palatino Linotype" w:eastAsia="Calibri" w:hAnsi="Palatino Linotype"/>
          <w:sz w:val="22"/>
          <w:szCs w:val="22"/>
          <w:lang w:eastAsia="es-ES_tradnl"/>
        </w:rPr>
        <w:t>y el número de patrullas con los que cuenta el municipio.</w:t>
      </w:r>
    </w:p>
    <w:p w:rsidR="002308D1" w:rsidRPr="00206C0A" w:rsidRDefault="002308D1" w:rsidP="00206C0A">
      <w:pPr>
        <w:spacing w:before="240" w:after="240"/>
      </w:pPr>
      <w:r w:rsidRPr="00206C0A">
        <w:lastRenderedPageBreak/>
        <w:t xml:space="preserve">Al respecto, resulta de nuestro más amplio interés los criterios </w:t>
      </w:r>
      <w:r w:rsidRPr="00206C0A">
        <w:rPr>
          <w:b/>
          <w:bCs/>
        </w:rPr>
        <w:t xml:space="preserve">11/09 </w:t>
      </w:r>
      <w:r w:rsidRPr="00206C0A">
        <w:t xml:space="preserve">y </w:t>
      </w:r>
      <w:r w:rsidRPr="00206C0A">
        <w:rPr>
          <w:b/>
          <w:bCs/>
        </w:rPr>
        <w:t xml:space="preserve">18/13 </w:t>
      </w:r>
      <w:r w:rsidRPr="00206C0A">
        <w:t>sostenidos por el Órgano Garante nacional, cuyos rubros y textos señalan a la literalidad lo siguiente, respectivamente:</w:t>
      </w:r>
    </w:p>
    <w:p w:rsidR="002308D1" w:rsidRPr="00206C0A" w:rsidRDefault="002308D1" w:rsidP="00206C0A">
      <w:pPr>
        <w:pStyle w:val="Puesto"/>
        <w:ind w:left="851" w:right="822" w:firstLine="0"/>
        <w:rPr>
          <w:b/>
          <w:color w:val="auto"/>
        </w:rPr>
      </w:pPr>
      <w:r w:rsidRPr="00206C0A">
        <w:rPr>
          <w:color w:val="auto"/>
        </w:rPr>
        <w:t>“</w:t>
      </w:r>
      <w:r w:rsidRPr="00206C0A">
        <w:rPr>
          <w:b/>
          <w:color w:val="auto"/>
        </w:rPr>
        <w:t xml:space="preserve">LA INFORMACIÓN ESTADÍSTICA ES DE NATURALEZA PÚBLICA, INDEPENDIENTEMENTE DE LA MATERIA CON LA QUE SE ENCUENTRE VINCULADA. </w:t>
      </w:r>
    </w:p>
    <w:p w:rsidR="002308D1" w:rsidRPr="00206C0A" w:rsidRDefault="002308D1" w:rsidP="00206C0A">
      <w:pPr>
        <w:pStyle w:val="Puesto"/>
        <w:ind w:left="851" w:right="822" w:firstLine="0"/>
        <w:rPr>
          <w:color w:val="auto"/>
        </w:rPr>
      </w:pPr>
      <w:r w:rsidRPr="00206C0A">
        <w:rPr>
          <w:color w:val="auto"/>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2308D1" w:rsidRPr="00206C0A" w:rsidRDefault="002308D1" w:rsidP="00206C0A">
      <w:pPr>
        <w:pStyle w:val="NormalWeb"/>
        <w:spacing w:line="360" w:lineRule="auto"/>
        <w:ind w:right="49"/>
        <w:jc w:val="both"/>
        <w:rPr>
          <w:rFonts w:ascii="Palatino Linotype" w:hAnsi="Palatino Linotype"/>
          <w:sz w:val="22"/>
          <w:szCs w:val="22"/>
        </w:rPr>
      </w:pPr>
      <w:r w:rsidRPr="00206C0A">
        <w:rPr>
          <w:rFonts w:ascii="Palatino Linotype" w:hAnsi="Palatino Linotype"/>
          <w:sz w:val="22"/>
          <w:szCs w:val="22"/>
        </w:rPr>
        <w:t xml:space="preserve">Atento a lo anterior, al ser información meramente estadística la peticionada por </w:t>
      </w:r>
      <w:r w:rsidRPr="00206C0A">
        <w:rPr>
          <w:rFonts w:ascii="Palatino Linotype" w:hAnsi="Palatino Linotype"/>
          <w:b/>
          <w:sz w:val="22"/>
          <w:szCs w:val="22"/>
        </w:rPr>
        <w:t>LA PARTE RECURRENTE</w:t>
      </w:r>
      <w:r w:rsidRPr="00206C0A">
        <w:rPr>
          <w:rFonts w:ascii="Palatino Linotype" w:hAnsi="Palatino Linotype"/>
          <w:sz w:val="22"/>
          <w:szCs w:val="22"/>
        </w:rPr>
        <w:t xml:space="preserve">, y de acuerdo al análisis realizado con antelación, se advierte la facultad del </w:t>
      </w:r>
      <w:r w:rsidRPr="00206C0A">
        <w:rPr>
          <w:rFonts w:ascii="Palatino Linotype" w:hAnsi="Palatino Linotype"/>
          <w:b/>
          <w:sz w:val="22"/>
          <w:szCs w:val="22"/>
        </w:rPr>
        <w:t>SUJETO OBLIGADO</w:t>
      </w:r>
      <w:r w:rsidRPr="00206C0A">
        <w:rPr>
          <w:rFonts w:ascii="Palatino Linotype" w:hAnsi="Palatino Linotype"/>
          <w:sz w:val="22"/>
          <w:szCs w:val="22"/>
        </w:rPr>
        <w:t xml:space="preserve"> de contar con dicha información y se ordena su entrega.</w:t>
      </w:r>
    </w:p>
    <w:p w:rsidR="00B94A34" w:rsidRPr="00206C0A" w:rsidRDefault="00301EDA" w:rsidP="00206C0A">
      <w:pPr>
        <w:ind w:right="-28"/>
      </w:pPr>
      <w:r w:rsidRPr="00206C0A">
        <w:t>Por consiguiente, para tener por satisfecho el Derecho de acceso de la persona solicitante, se estima dable ordenar la entrega del o los documentos que den cuenta de lo peticionado, en versión pública de ser procedente de conformidad con el considerando siguiente.</w:t>
      </w:r>
    </w:p>
    <w:p w:rsidR="002308D1" w:rsidRPr="00206C0A" w:rsidRDefault="002308D1" w:rsidP="00206C0A"/>
    <w:p w:rsidR="00301EDA" w:rsidRPr="00206C0A" w:rsidRDefault="00301EDA" w:rsidP="00206C0A">
      <w:r w:rsidRPr="00206C0A">
        <w:t xml:space="preserve">Ahora bien en lo que respecta al inventario de armas este se define como </w:t>
      </w:r>
      <w:r w:rsidR="00645964" w:rsidRPr="00206C0A">
        <w:t xml:space="preserve">el registro detallado y sistemático de todas las armas de fuego en posesión de una entidad, ya sea una institución gubernamental, una corporación privada o un particular, incluyendo su tipo, número de serie, </w:t>
      </w:r>
      <w:r w:rsidR="00645964" w:rsidRPr="00206C0A">
        <w:lastRenderedPageBreak/>
        <w:t>marca, calibre, ubicación y estado (alta, baja, decomisada, etc.). Su objetivo principal es controlar la posesión y uso de armas, prevenir su uso indebido, y facilitar la gestión de la seguridad pública.</w:t>
      </w:r>
      <w:r w:rsidR="00645964" w:rsidRPr="00206C0A">
        <w:rPr>
          <w:rStyle w:val="Refdenotaalpie"/>
        </w:rPr>
        <w:footnoteReference w:id="1"/>
      </w:r>
    </w:p>
    <w:p w:rsidR="00301EDA" w:rsidRPr="00206C0A" w:rsidRDefault="00301EDA" w:rsidP="00206C0A"/>
    <w:p w:rsidR="00645964" w:rsidRPr="00206C0A" w:rsidRDefault="00645964" w:rsidP="00206C0A">
      <w:r w:rsidRPr="00206C0A">
        <w:t xml:space="preserve">Por lo que bajo ese contexto </w:t>
      </w:r>
      <w:r w:rsidRPr="00206C0A">
        <w:rPr>
          <w:lang w:val="es-ES"/>
        </w:rPr>
        <w:t xml:space="preserve">con relación al tipo de armamento y equipamiento de seguridad del personal de Dirección de Seguridad Pública y Tránsito </w:t>
      </w:r>
      <w:r w:rsidRPr="00206C0A">
        <w:t xml:space="preserve">para realizar la reserva de la información no basta con exponer alguna de las causales previstas en la Ley de Transparencia local, en sentido contrario dicha valoración debe de realizarse a través de la </w:t>
      </w:r>
      <w:r w:rsidRPr="00206C0A">
        <w:rPr>
          <w:b/>
          <w:i/>
        </w:rPr>
        <w:t xml:space="preserve">“prueba de daño” </w:t>
      </w:r>
      <w:r w:rsidRPr="00206C0A">
        <w:t xml:space="preserve">que consiste en exponer los argumentos y razones, basados en elementos objetivos o verificables, a partir de los cuales se derive que la divulgación de información, en particular, puede afectar, poner en riesgo o dañar el interés protegido. </w:t>
      </w:r>
    </w:p>
    <w:p w:rsidR="00645964" w:rsidRPr="00206C0A" w:rsidRDefault="00645964" w:rsidP="00206C0A">
      <w:r w:rsidRPr="00206C0A">
        <w:t xml:space="preserve">Para aplicar la prueba de daño, se deberán de precisar las razones objetivas por las que la apertura genera una afectación, acreditando que: </w:t>
      </w:r>
    </w:p>
    <w:p w:rsidR="00E37F78" w:rsidRPr="00206C0A" w:rsidRDefault="00E37F78" w:rsidP="00206C0A"/>
    <w:p w:rsidR="00645964" w:rsidRPr="00206C0A" w:rsidRDefault="00645964" w:rsidP="00206C0A">
      <w:pPr>
        <w:pStyle w:val="Prrafodelista"/>
        <w:widowControl w:val="0"/>
        <w:numPr>
          <w:ilvl w:val="0"/>
          <w:numId w:val="17"/>
        </w:numPr>
        <w:autoSpaceDE w:val="0"/>
        <w:autoSpaceDN w:val="0"/>
        <w:adjustRightInd w:val="0"/>
        <w:ind w:right="333"/>
        <w:contextualSpacing w:val="0"/>
        <w:rPr>
          <w:rFonts w:cs="Times"/>
          <w:lang w:val="es-ES_tradnl"/>
        </w:rPr>
      </w:pPr>
      <w:r w:rsidRPr="00206C0A">
        <w:t xml:space="preserve">La divulgación </w:t>
      </w:r>
      <w:r w:rsidRPr="00206C0A">
        <w:rPr>
          <w:rFonts w:cs="Bookman Old Style"/>
          <w:lang w:val="es-ES_tradnl"/>
        </w:rPr>
        <w:t xml:space="preserve">de la información representa un riesgo real, demostrable e identificable del perjuicio significativo al interés público o a la seguridad pública; </w:t>
      </w:r>
    </w:p>
    <w:p w:rsidR="00645964" w:rsidRPr="00206C0A" w:rsidRDefault="00645964" w:rsidP="00206C0A">
      <w:pPr>
        <w:pStyle w:val="Prrafodelista"/>
        <w:widowControl w:val="0"/>
        <w:numPr>
          <w:ilvl w:val="0"/>
          <w:numId w:val="17"/>
        </w:numPr>
        <w:autoSpaceDE w:val="0"/>
        <w:autoSpaceDN w:val="0"/>
        <w:adjustRightInd w:val="0"/>
        <w:ind w:right="333"/>
        <w:contextualSpacing w:val="0"/>
        <w:rPr>
          <w:rFonts w:cs="Times"/>
          <w:lang w:val="es-ES_tradnl"/>
        </w:rPr>
      </w:pPr>
      <w:r w:rsidRPr="00206C0A">
        <w:rPr>
          <w:rFonts w:cs="Bookman Old Style"/>
          <w:lang w:val="es-ES_tradnl"/>
        </w:rPr>
        <w:t xml:space="preserve">El riesgo de perjuicio que supondría la divulgación supera el interés público </w:t>
      </w:r>
      <w:r w:rsidRPr="00206C0A">
        <w:rPr>
          <w:rFonts w:cs="Bookman Old Style"/>
          <w:lang w:val="es-ES_tradnl"/>
        </w:rPr>
        <w:lastRenderedPageBreak/>
        <w:t xml:space="preserve">general de que se difunda; y </w:t>
      </w:r>
    </w:p>
    <w:p w:rsidR="00645964" w:rsidRPr="00206C0A" w:rsidRDefault="00645964" w:rsidP="00206C0A">
      <w:pPr>
        <w:pStyle w:val="Prrafodelista"/>
        <w:widowControl w:val="0"/>
        <w:numPr>
          <w:ilvl w:val="0"/>
          <w:numId w:val="17"/>
        </w:numPr>
        <w:autoSpaceDE w:val="0"/>
        <w:autoSpaceDN w:val="0"/>
        <w:adjustRightInd w:val="0"/>
        <w:ind w:right="333"/>
        <w:contextualSpacing w:val="0"/>
        <w:rPr>
          <w:rFonts w:cs="Times"/>
          <w:lang w:val="es-ES_tradnl"/>
        </w:rPr>
      </w:pPr>
      <w:r w:rsidRPr="00206C0A">
        <w:rPr>
          <w:rFonts w:cs="Bookman Old Style"/>
          <w:lang w:val="es-ES_tradnl"/>
        </w:rPr>
        <w:t xml:space="preserve">La limitación se adecua al principio de proporcionalidad y representa el medio menos restrictivo disponible para evitar el perjuicio. </w:t>
      </w:r>
    </w:p>
    <w:p w:rsidR="00645964" w:rsidRPr="00206C0A" w:rsidRDefault="00645964" w:rsidP="00206C0A"/>
    <w:p w:rsidR="00645964" w:rsidRPr="00206C0A" w:rsidRDefault="00645964" w:rsidP="00206C0A">
      <w:r w:rsidRPr="00206C0A">
        <w:t xml:space="preserve">Los acuerdos de reserva deberán de cumplir con los siguientes parámetros de forma y fondo: </w:t>
      </w:r>
    </w:p>
    <w:p w:rsidR="00645964" w:rsidRPr="00206C0A" w:rsidRDefault="00645964" w:rsidP="00206C0A">
      <w:pPr>
        <w:pStyle w:val="Prrafodelista"/>
        <w:numPr>
          <w:ilvl w:val="0"/>
          <w:numId w:val="16"/>
        </w:numPr>
        <w:contextualSpacing w:val="0"/>
      </w:pPr>
      <w:r w:rsidRPr="00206C0A">
        <w:t>Número de folio de la solicitud</w:t>
      </w:r>
    </w:p>
    <w:p w:rsidR="00645964" w:rsidRPr="00206C0A" w:rsidRDefault="00645964" w:rsidP="00206C0A">
      <w:pPr>
        <w:pStyle w:val="Prrafodelista"/>
        <w:numPr>
          <w:ilvl w:val="0"/>
          <w:numId w:val="16"/>
        </w:numPr>
        <w:contextualSpacing w:val="0"/>
      </w:pPr>
      <w:r w:rsidRPr="00206C0A">
        <w:t>Referencia de la información solicitada</w:t>
      </w:r>
    </w:p>
    <w:p w:rsidR="00645964" w:rsidRPr="00206C0A" w:rsidRDefault="00645964" w:rsidP="00206C0A">
      <w:pPr>
        <w:pStyle w:val="Prrafodelista"/>
        <w:numPr>
          <w:ilvl w:val="0"/>
          <w:numId w:val="16"/>
        </w:numPr>
        <w:contextualSpacing w:val="0"/>
      </w:pPr>
      <w:r w:rsidRPr="00206C0A">
        <w:t xml:space="preserve">Causal aplicable del artículo 113 de la Ley General, vinculándola con el Lineamiento especifico del presente ordenamiento y, cuando corresponda, el supuesto normativo que expresamente le otorga el carácter de información reservada. </w:t>
      </w:r>
    </w:p>
    <w:p w:rsidR="00645964" w:rsidRPr="00206C0A" w:rsidRDefault="00645964" w:rsidP="00206C0A">
      <w:pPr>
        <w:pStyle w:val="Prrafodelista"/>
        <w:numPr>
          <w:ilvl w:val="0"/>
          <w:numId w:val="16"/>
        </w:numPr>
        <w:contextualSpacing w:val="0"/>
      </w:pPr>
      <w:r w:rsidRPr="00206C0A">
        <w:t xml:space="preserve">Fundamento y Motivación Legal. </w:t>
      </w:r>
    </w:p>
    <w:p w:rsidR="00645964" w:rsidRPr="00206C0A" w:rsidRDefault="00645964" w:rsidP="00206C0A">
      <w:pPr>
        <w:pStyle w:val="Prrafodelista"/>
        <w:numPr>
          <w:ilvl w:val="0"/>
          <w:numId w:val="16"/>
        </w:numPr>
        <w:contextualSpacing w:val="0"/>
      </w:pPr>
      <w:r w:rsidRPr="00206C0A">
        <w:t xml:space="preserve">Conexión entre los fundamentos y motivos que dieron origen a la Reserva de la información. </w:t>
      </w:r>
    </w:p>
    <w:p w:rsidR="00645964" w:rsidRPr="00206C0A" w:rsidRDefault="00645964" w:rsidP="00206C0A">
      <w:pPr>
        <w:ind w:left="360"/>
        <w:rPr>
          <w:b/>
        </w:rPr>
      </w:pPr>
    </w:p>
    <w:p w:rsidR="00645964" w:rsidRPr="00206C0A" w:rsidRDefault="00645964" w:rsidP="00206C0A">
      <w:pPr>
        <w:ind w:left="360"/>
        <w:rPr>
          <w:b/>
        </w:rPr>
      </w:pPr>
      <w:r w:rsidRPr="00206C0A">
        <w:rPr>
          <w:b/>
        </w:rPr>
        <w:t>Prueba de Daño</w:t>
      </w:r>
    </w:p>
    <w:p w:rsidR="00645964" w:rsidRPr="00206C0A" w:rsidRDefault="00645964" w:rsidP="00206C0A">
      <w:pPr>
        <w:pStyle w:val="Prrafodelista"/>
        <w:numPr>
          <w:ilvl w:val="0"/>
          <w:numId w:val="16"/>
        </w:numPr>
        <w:contextualSpacing w:val="0"/>
      </w:pPr>
      <w:r w:rsidRPr="00206C0A">
        <w:t>Riesgo real, demostrable e identificable (Modo, Tiempo y lugar)</w:t>
      </w:r>
    </w:p>
    <w:p w:rsidR="00645964" w:rsidRPr="00206C0A" w:rsidRDefault="00645964" w:rsidP="00206C0A">
      <w:pPr>
        <w:pStyle w:val="Prrafodelista"/>
        <w:numPr>
          <w:ilvl w:val="0"/>
          <w:numId w:val="16"/>
        </w:numPr>
        <w:contextualSpacing w:val="0"/>
      </w:pPr>
      <w:r w:rsidRPr="00206C0A">
        <w:t>Temporalidad de la Reserva de la Información</w:t>
      </w:r>
    </w:p>
    <w:p w:rsidR="00645964" w:rsidRPr="00206C0A" w:rsidRDefault="00645964" w:rsidP="00206C0A">
      <w:pPr>
        <w:pStyle w:val="Prrafodelista"/>
        <w:numPr>
          <w:ilvl w:val="0"/>
          <w:numId w:val="16"/>
        </w:numPr>
        <w:contextualSpacing w:val="0"/>
      </w:pPr>
      <w:r w:rsidRPr="00206C0A">
        <w:t xml:space="preserve">Autoridades competentes. </w:t>
      </w:r>
    </w:p>
    <w:p w:rsidR="00645964" w:rsidRPr="00206C0A" w:rsidRDefault="00645964" w:rsidP="00206C0A">
      <w:pPr>
        <w:rPr>
          <w:rFonts w:cs="Arial"/>
        </w:rPr>
      </w:pPr>
    </w:p>
    <w:p w:rsidR="00645964" w:rsidRPr="00206C0A" w:rsidRDefault="00645964" w:rsidP="00206C0A">
      <w:pPr>
        <w:rPr>
          <w:rFonts w:cs="Arial"/>
        </w:rPr>
      </w:pPr>
      <w:r w:rsidRPr="00206C0A">
        <w:rPr>
          <w:rFonts w:cs="Arial"/>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w:t>
      </w:r>
      <w:r w:rsidRPr="00206C0A">
        <w:rPr>
          <w:rFonts w:cs="Arial"/>
        </w:rPr>
        <w:lastRenderedPageBreak/>
        <w:t>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45964" w:rsidRPr="00206C0A" w:rsidRDefault="00645964" w:rsidP="00206C0A">
      <w:pPr>
        <w:rPr>
          <w:rFonts w:cs="Arial"/>
        </w:rPr>
      </w:pPr>
    </w:p>
    <w:p w:rsidR="00645964" w:rsidRPr="00206C0A" w:rsidRDefault="00645964" w:rsidP="00206C0A">
      <w:r w:rsidRPr="00206C0A">
        <w:rPr>
          <w:rFonts w:cs="Aria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45964" w:rsidRPr="00206C0A" w:rsidRDefault="00645964" w:rsidP="00206C0A"/>
    <w:p w:rsidR="00450D46" w:rsidRPr="00206C0A" w:rsidRDefault="00450D46" w:rsidP="00206C0A">
      <w:pPr>
        <w:rPr>
          <w:b/>
        </w:rPr>
      </w:pPr>
      <w:r w:rsidRPr="00206C0A">
        <w:t xml:space="preserve">Por lo que en atención a todo lo antes descrito este Órgano considera que </w:t>
      </w:r>
      <w:r w:rsidRPr="00206C0A">
        <w:rPr>
          <w:b/>
        </w:rPr>
        <w:t>EL SUJETO OBLIGADO</w:t>
      </w:r>
      <w:r w:rsidRPr="00206C0A">
        <w:t xml:space="preserve"> no satisfizo correctamente el derecho de acceso a la información </w:t>
      </w:r>
      <w:r w:rsidRPr="00206C0A">
        <w:rPr>
          <w:b/>
        </w:rPr>
        <w:t>LA PARTE RECURRENTE</w:t>
      </w:r>
      <w:r w:rsidRPr="00206C0A">
        <w:t xml:space="preserve">, por lo que, </w:t>
      </w:r>
      <w:r w:rsidRPr="00206C0A">
        <w:rPr>
          <w:b/>
        </w:rPr>
        <w:t xml:space="preserve">al incumplir dicho principio, </w:t>
      </w:r>
      <w:r w:rsidRPr="00206C0A">
        <w:t xml:space="preserve">da como resultado que el agravio sea </w:t>
      </w:r>
      <w:r w:rsidRPr="00206C0A">
        <w:rPr>
          <w:b/>
        </w:rPr>
        <w:t>FUNDADO.</w:t>
      </w:r>
    </w:p>
    <w:p w:rsidR="00450D46" w:rsidRPr="00206C0A" w:rsidRDefault="00450D46" w:rsidP="00206C0A">
      <w:pPr>
        <w:ind w:right="-28"/>
      </w:pPr>
    </w:p>
    <w:p w:rsidR="009B2517" w:rsidRPr="00206C0A" w:rsidRDefault="009B2517" w:rsidP="00206C0A">
      <w:r w:rsidRPr="00206C0A">
        <w:t xml:space="preserve">En consecuencia, se determina ordenar la entrega </w:t>
      </w:r>
      <w:r w:rsidR="00645964" w:rsidRPr="00206C0A">
        <w:t>del documento en donde conste la información solicitada, haciendo la precisión que este únicamente versa en el dato estadístico (cantidad) de las patrullas y del número de policías con los que cuenta el municipio al cuatro de marzo de dos mil veinticinco</w:t>
      </w:r>
      <w:r w:rsidR="00FA3CDB" w:rsidRPr="00206C0A">
        <w:t xml:space="preserve">, debiendo </w:t>
      </w:r>
      <w:r w:rsidR="00FA3CDB" w:rsidRPr="00206C0A">
        <w:rPr>
          <w:b/>
        </w:rPr>
        <w:t>EL SUJETO OBLIGADO</w:t>
      </w:r>
      <w:r w:rsidR="00FA3CDB" w:rsidRPr="00206C0A">
        <w:t xml:space="preserve"> entregar el acuerdo que </w:t>
      </w:r>
      <w:r w:rsidR="00FA3CDB" w:rsidRPr="00206C0A">
        <w:lastRenderedPageBreak/>
        <w:t>sustente la versión p</w:t>
      </w:r>
      <w:r w:rsidR="00645964" w:rsidRPr="00206C0A">
        <w:t xml:space="preserve">ública de los dichos documentos y en lo que respecta al inventario de armas el </w:t>
      </w:r>
      <w:r w:rsidR="004226CD" w:rsidRPr="00206C0A">
        <w:t xml:space="preserve">Acuerdo de Clasificación de la información que emita el Comité de Transparencia con motivo de la </w:t>
      </w:r>
      <w:r w:rsidR="004226CD" w:rsidRPr="00206C0A">
        <w:rPr>
          <w:b/>
        </w:rPr>
        <w:t>RESERVA</w:t>
      </w:r>
      <w:r w:rsidR="004226CD" w:rsidRPr="00206C0A">
        <w:t xml:space="preserve"> de información, conforme a los artículos 49 fracción VIII, 129, 140 y 141 de la Ley de Transparencia y Acceso a la Información Pública del Estado de México y Municipios.</w:t>
      </w:r>
    </w:p>
    <w:p w:rsidR="00BA58B0" w:rsidRPr="00206C0A" w:rsidRDefault="00BA58B0" w:rsidP="00206C0A">
      <w:pPr>
        <w:ind w:right="51"/>
      </w:pPr>
    </w:p>
    <w:p w:rsidR="00BA58B0" w:rsidRPr="00206C0A" w:rsidRDefault="00B12DEC" w:rsidP="00206C0A">
      <w:pPr>
        <w:pStyle w:val="Ttulo3"/>
      </w:pPr>
      <w:bookmarkStart w:id="28" w:name="_Toc207221457"/>
      <w:r w:rsidRPr="00206C0A">
        <w:t>d) Versión pública</w:t>
      </w:r>
      <w:bookmarkEnd w:id="28"/>
    </w:p>
    <w:p w:rsidR="009B2517" w:rsidRPr="00206C0A" w:rsidRDefault="009B2517" w:rsidP="00206C0A">
      <w:pPr>
        <w:spacing w:after="240"/>
      </w:pPr>
      <w:r w:rsidRPr="00206C0A">
        <w:t xml:space="preserve">Para el caso de que el o los documentos de los cuales se ordena su entrega contengan datos personales susceptibles de ser testados, deberán ser entregados en </w:t>
      </w:r>
      <w:r w:rsidRPr="00206C0A">
        <w:rPr>
          <w:b/>
        </w:rPr>
        <w:t>versión pública</w:t>
      </w:r>
      <w:r w:rsidRPr="00206C0A">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B2517" w:rsidRPr="00206C0A" w:rsidRDefault="009B2517" w:rsidP="00206C0A">
      <w:pPr>
        <w:spacing w:after="240"/>
      </w:pPr>
      <w:r w:rsidRPr="00206C0A">
        <w:t>A este respecto, los artículos 3, fracciones IX, XX, XXI y XLV; 51 y 52 de la Ley de Transparencia y Acceso a la Información Pública del Estado de México y Municipios establecen:</w:t>
      </w:r>
    </w:p>
    <w:p w:rsidR="009B2517" w:rsidRPr="00206C0A" w:rsidRDefault="009B2517" w:rsidP="00206C0A">
      <w:pPr>
        <w:pStyle w:val="Puesto"/>
        <w:tabs>
          <w:tab w:val="left" w:pos="8222"/>
        </w:tabs>
        <w:ind w:left="851" w:right="822" w:firstLine="0"/>
        <w:rPr>
          <w:color w:val="auto"/>
        </w:rPr>
      </w:pPr>
      <w:r w:rsidRPr="00206C0A">
        <w:rPr>
          <w:b/>
          <w:color w:val="auto"/>
        </w:rPr>
        <w:t xml:space="preserve">“Artículo 3. </w:t>
      </w:r>
      <w:r w:rsidRPr="00206C0A">
        <w:rPr>
          <w:color w:val="auto"/>
        </w:rPr>
        <w:t xml:space="preserve">Para los efectos de la presente Ley se entenderá por: </w:t>
      </w:r>
    </w:p>
    <w:p w:rsidR="009B2517" w:rsidRPr="00206C0A" w:rsidRDefault="009B2517" w:rsidP="00206C0A">
      <w:pPr>
        <w:pStyle w:val="Puesto"/>
        <w:tabs>
          <w:tab w:val="left" w:pos="8222"/>
        </w:tabs>
        <w:ind w:left="851" w:right="822" w:firstLine="0"/>
        <w:rPr>
          <w:color w:val="auto"/>
        </w:rPr>
      </w:pPr>
      <w:r w:rsidRPr="00206C0A">
        <w:rPr>
          <w:b/>
          <w:color w:val="auto"/>
        </w:rPr>
        <w:t>IX.</w:t>
      </w:r>
      <w:r w:rsidRPr="00206C0A">
        <w:rPr>
          <w:color w:val="auto"/>
        </w:rPr>
        <w:t xml:space="preserve"> </w:t>
      </w:r>
      <w:r w:rsidRPr="00206C0A">
        <w:rPr>
          <w:b/>
          <w:color w:val="auto"/>
        </w:rPr>
        <w:t xml:space="preserve">Datos personales: </w:t>
      </w:r>
      <w:r w:rsidRPr="00206C0A">
        <w:rPr>
          <w:color w:val="auto"/>
        </w:rPr>
        <w:t xml:space="preserve">La información concerniente a una persona, identificada o identificable según lo dispuesto por la Ley de Protección de Datos Personales del Estado de México; </w:t>
      </w:r>
    </w:p>
    <w:p w:rsidR="009B2517" w:rsidRPr="00206C0A" w:rsidRDefault="009B2517" w:rsidP="00206C0A">
      <w:pPr>
        <w:tabs>
          <w:tab w:val="left" w:pos="8222"/>
        </w:tabs>
        <w:spacing w:line="240" w:lineRule="auto"/>
        <w:ind w:left="851" w:right="822"/>
      </w:pPr>
    </w:p>
    <w:p w:rsidR="009B2517" w:rsidRPr="00206C0A" w:rsidRDefault="009B2517" w:rsidP="00206C0A">
      <w:pPr>
        <w:pStyle w:val="Puesto"/>
        <w:tabs>
          <w:tab w:val="left" w:pos="8222"/>
        </w:tabs>
        <w:ind w:left="851" w:right="822" w:firstLine="0"/>
        <w:rPr>
          <w:color w:val="auto"/>
        </w:rPr>
      </w:pPr>
      <w:r w:rsidRPr="00206C0A">
        <w:rPr>
          <w:b/>
          <w:color w:val="auto"/>
        </w:rPr>
        <w:lastRenderedPageBreak/>
        <w:t>XX.</w:t>
      </w:r>
      <w:r w:rsidRPr="00206C0A">
        <w:rPr>
          <w:color w:val="auto"/>
        </w:rPr>
        <w:t xml:space="preserve"> </w:t>
      </w:r>
      <w:r w:rsidRPr="00206C0A">
        <w:rPr>
          <w:b/>
          <w:color w:val="auto"/>
        </w:rPr>
        <w:t>Información clasificada:</w:t>
      </w:r>
      <w:r w:rsidRPr="00206C0A">
        <w:rPr>
          <w:color w:val="auto"/>
        </w:rPr>
        <w:t xml:space="preserve"> Aquella considerada por la presente Ley como reservada o confidencial; </w:t>
      </w:r>
    </w:p>
    <w:p w:rsidR="009B2517" w:rsidRPr="00206C0A" w:rsidRDefault="009B2517" w:rsidP="00206C0A">
      <w:pPr>
        <w:pStyle w:val="Puesto"/>
        <w:tabs>
          <w:tab w:val="left" w:pos="8222"/>
        </w:tabs>
        <w:ind w:left="851" w:right="822" w:firstLine="0"/>
        <w:rPr>
          <w:color w:val="auto"/>
        </w:rPr>
      </w:pPr>
      <w:r w:rsidRPr="00206C0A">
        <w:rPr>
          <w:b/>
          <w:color w:val="auto"/>
        </w:rPr>
        <w:t>XXI.</w:t>
      </w:r>
      <w:r w:rsidRPr="00206C0A">
        <w:rPr>
          <w:color w:val="auto"/>
        </w:rPr>
        <w:t xml:space="preserve"> </w:t>
      </w:r>
      <w:r w:rsidRPr="00206C0A">
        <w:rPr>
          <w:b/>
          <w:color w:val="auto"/>
        </w:rPr>
        <w:t>Información confidencial</w:t>
      </w:r>
      <w:r w:rsidRPr="00206C0A">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9B2517" w:rsidRPr="00206C0A" w:rsidRDefault="009B2517" w:rsidP="00206C0A">
      <w:pPr>
        <w:pStyle w:val="Puesto"/>
        <w:tabs>
          <w:tab w:val="left" w:pos="8222"/>
        </w:tabs>
        <w:ind w:left="851" w:right="822" w:firstLine="0"/>
        <w:rPr>
          <w:color w:val="auto"/>
        </w:rPr>
      </w:pPr>
      <w:r w:rsidRPr="00206C0A">
        <w:rPr>
          <w:b/>
          <w:color w:val="auto"/>
        </w:rPr>
        <w:t>XLV. Versión pública:</w:t>
      </w:r>
      <w:r w:rsidRPr="00206C0A">
        <w:rPr>
          <w:color w:val="auto"/>
        </w:rPr>
        <w:t xml:space="preserve"> Documento en el que se elimine, suprime o borra la información clasificada como reservada o confidencial para permitir su acceso. </w:t>
      </w:r>
    </w:p>
    <w:p w:rsidR="009B2517" w:rsidRPr="00206C0A" w:rsidRDefault="009B2517" w:rsidP="00206C0A">
      <w:pPr>
        <w:pStyle w:val="Puesto"/>
        <w:tabs>
          <w:tab w:val="left" w:pos="8222"/>
        </w:tabs>
        <w:ind w:left="851" w:right="822" w:firstLine="0"/>
        <w:rPr>
          <w:color w:val="auto"/>
        </w:rPr>
      </w:pPr>
      <w:r w:rsidRPr="00206C0A">
        <w:rPr>
          <w:b/>
          <w:color w:val="auto"/>
        </w:rPr>
        <w:t>Artículo 51.</w:t>
      </w:r>
      <w:r w:rsidRPr="00206C0A">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06C0A">
        <w:rPr>
          <w:b/>
          <w:color w:val="auto"/>
        </w:rPr>
        <w:t xml:space="preserve">y tendrá la responsabilidad de verificar en cada caso que la misma no sea confidencial o reservada. </w:t>
      </w:r>
      <w:r w:rsidRPr="00206C0A">
        <w:rPr>
          <w:color w:val="auto"/>
        </w:rPr>
        <w:t>Dicha Unidad contará con las facultades internas necesarias para gestionar la atención a las solicitudes de información en los términos de la Ley General y la presente Ley.</w:t>
      </w:r>
    </w:p>
    <w:p w:rsidR="009B2517" w:rsidRPr="00206C0A" w:rsidRDefault="009B2517" w:rsidP="00206C0A">
      <w:pPr>
        <w:tabs>
          <w:tab w:val="left" w:pos="8222"/>
        </w:tabs>
        <w:spacing w:line="240" w:lineRule="auto"/>
        <w:ind w:left="851" w:right="822"/>
      </w:pPr>
    </w:p>
    <w:p w:rsidR="009B2517" w:rsidRPr="00206C0A" w:rsidRDefault="009B2517" w:rsidP="00206C0A">
      <w:pPr>
        <w:pStyle w:val="Puesto"/>
        <w:tabs>
          <w:tab w:val="left" w:pos="8222"/>
        </w:tabs>
        <w:ind w:left="851" w:right="822" w:firstLine="0"/>
        <w:rPr>
          <w:i w:val="0"/>
          <w:color w:val="auto"/>
        </w:rPr>
      </w:pPr>
      <w:r w:rsidRPr="00206C0A">
        <w:rPr>
          <w:b/>
          <w:color w:val="auto"/>
        </w:rPr>
        <w:t>Artículo 52.</w:t>
      </w:r>
      <w:r w:rsidRPr="00206C0A">
        <w:rPr>
          <w:color w:val="auto"/>
        </w:rPr>
        <w:t xml:space="preserve"> Las solicitudes de acceso a la información y las respuestas que se les dé, incluyendo, en su caso, </w:t>
      </w:r>
      <w:r w:rsidRPr="00206C0A">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206C0A">
        <w:rPr>
          <w:color w:val="auto"/>
        </w:rPr>
        <w:t xml:space="preserve">, siempre y cuando la resolución de referencia se someta a un proceso de disociación, es decir, no haga identificable al titular de tales datos personales.” </w:t>
      </w:r>
      <w:r w:rsidRPr="00206C0A">
        <w:rPr>
          <w:i w:val="0"/>
          <w:color w:val="auto"/>
        </w:rPr>
        <w:t>(Énfasis añadido)</w:t>
      </w:r>
    </w:p>
    <w:p w:rsidR="009B2517" w:rsidRPr="00206C0A" w:rsidRDefault="009B2517" w:rsidP="00206C0A"/>
    <w:p w:rsidR="009B2517" w:rsidRPr="00206C0A" w:rsidRDefault="009B2517" w:rsidP="00206C0A">
      <w:r w:rsidRPr="00206C0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rsidR="009B2517" w:rsidRPr="00206C0A" w:rsidRDefault="009B2517" w:rsidP="00206C0A"/>
    <w:p w:rsidR="009B2517" w:rsidRPr="00206C0A" w:rsidRDefault="009B2517" w:rsidP="00206C0A">
      <w:pPr>
        <w:pStyle w:val="Puesto"/>
        <w:ind w:left="851" w:right="822" w:firstLine="0"/>
        <w:rPr>
          <w:color w:val="auto"/>
        </w:rPr>
      </w:pPr>
      <w:r w:rsidRPr="00206C0A">
        <w:rPr>
          <w:b/>
          <w:color w:val="auto"/>
        </w:rPr>
        <w:lastRenderedPageBreak/>
        <w:t>“Artículo 22.</w:t>
      </w:r>
      <w:r w:rsidRPr="00206C0A">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Artículo 38.</w:t>
      </w:r>
      <w:r w:rsidRPr="00206C0A">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06C0A">
        <w:rPr>
          <w:b/>
          <w:color w:val="auto"/>
        </w:rPr>
        <w:t>”</w:t>
      </w:r>
      <w:r w:rsidRPr="00206C0A">
        <w:rPr>
          <w:color w:val="auto"/>
        </w:rPr>
        <w:t xml:space="preserve"> </w:t>
      </w:r>
    </w:p>
    <w:p w:rsidR="009B2517" w:rsidRPr="00206C0A" w:rsidRDefault="009B2517" w:rsidP="00206C0A"/>
    <w:p w:rsidR="009B2517" w:rsidRPr="00206C0A" w:rsidRDefault="009B2517" w:rsidP="00206C0A">
      <w:r w:rsidRPr="00206C0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9B2517" w:rsidRPr="00206C0A" w:rsidRDefault="009B2517" w:rsidP="00206C0A"/>
    <w:p w:rsidR="009B2517" w:rsidRPr="00206C0A" w:rsidRDefault="009B2517" w:rsidP="00206C0A">
      <w:r w:rsidRPr="00206C0A">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06C0A">
        <w:rPr>
          <w:b/>
        </w:rPr>
        <w:t>EL SUJETO OBLIGADO,</w:t>
      </w:r>
      <w:r w:rsidRPr="00206C0A">
        <w:t xml:space="preserve"> por lo que, todo dato personal susceptible de clasificación debe ser protegido.</w:t>
      </w:r>
    </w:p>
    <w:p w:rsidR="009B2517" w:rsidRPr="00206C0A" w:rsidRDefault="009B2517" w:rsidP="00206C0A"/>
    <w:p w:rsidR="009B2517" w:rsidRPr="00206C0A" w:rsidRDefault="009B2517" w:rsidP="00206C0A">
      <w:r w:rsidRPr="00206C0A">
        <w:t xml:space="preserve">La finalidad de la versión pública es salvaguardar la vida, integridad, seguridad, patrimonio y privacidad de las personas; de tal manera que, todo aquello que no tenga por objeto proteger </w:t>
      </w:r>
      <w:r w:rsidRPr="00206C0A">
        <w:lastRenderedPageBreak/>
        <w:t>lo anterior, es susceptible de ser entregado. En otras palabras, la protección de datos personales es una derivación del derecho a la intimidad.</w:t>
      </w:r>
    </w:p>
    <w:p w:rsidR="009B2517" w:rsidRPr="00206C0A" w:rsidRDefault="009B2517" w:rsidP="00206C0A"/>
    <w:p w:rsidR="009B2517" w:rsidRPr="00206C0A" w:rsidRDefault="009B2517" w:rsidP="00206C0A">
      <w:pPr>
        <w:spacing w:after="240"/>
      </w:pPr>
      <w:r w:rsidRPr="00206C0A">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B2517" w:rsidRPr="00206C0A" w:rsidRDefault="009B2517" w:rsidP="00206C0A">
      <w:pPr>
        <w:spacing w:line="240" w:lineRule="auto"/>
        <w:ind w:left="851" w:right="822"/>
        <w:jc w:val="center"/>
        <w:rPr>
          <w:b/>
          <w:i/>
        </w:rPr>
      </w:pPr>
      <w:r w:rsidRPr="00206C0A">
        <w:rPr>
          <w:b/>
          <w:i/>
        </w:rPr>
        <w:t>Ley de Transparencia y Acceso a la Información Pública del Estado de México y Municipios</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 xml:space="preserve">“Artículo 49. </w:t>
      </w:r>
      <w:r w:rsidRPr="00206C0A">
        <w:rPr>
          <w:color w:val="auto"/>
        </w:rPr>
        <w:t>Los Comités de Transparencia tendrán las siguientes atribuciones:</w:t>
      </w:r>
    </w:p>
    <w:p w:rsidR="009B2517" w:rsidRPr="00206C0A" w:rsidRDefault="009B2517" w:rsidP="00206C0A">
      <w:pPr>
        <w:pStyle w:val="Puesto"/>
        <w:ind w:left="851" w:right="822" w:firstLine="0"/>
        <w:rPr>
          <w:color w:val="auto"/>
        </w:rPr>
      </w:pPr>
      <w:r w:rsidRPr="00206C0A">
        <w:rPr>
          <w:b/>
          <w:color w:val="auto"/>
        </w:rPr>
        <w:t>VIII.</w:t>
      </w:r>
      <w:r w:rsidRPr="00206C0A">
        <w:rPr>
          <w:color w:val="auto"/>
        </w:rPr>
        <w:t xml:space="preserve"> Aprobar, modificar o revocar la clasificación de la información;</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Artículo 132.</w:t>
      </w:r>
      <w:r w:rsidRPr="00206C0A">
        <w:rPr>
          <w:color w:val="auto"/>
        </w:rPr>
        <w:t xml:space="preserve"> La clasificación de la información se llevará a cabo en el momento en que:</w:t>
      </w:r>
    </w:p>
    <w:p w:rsidR="009B2517" w:rsidRPr="00206C0A" w:rsidRDefault="009B2517" w:rsidP="00206C0A">
      <w:pPr>
        <w:pStyle w:val="Puesto"/>
        <w:ind w:left="851" w:right="822" w:firstLine="0"/>
        <w:rPr>
          <w:color w:val="auto"/>
        </w:rPr>
      </w:pPr>
      <w:r w:rsidRPr="00206C0A">
        <w:rPr>
          <w:b/>
          <w:color w:val="auto"/>
        </w:rPr>
        <w:t>I.</w:t>
      </w:r>
      <w:r w:rsidRPr="00206C0A">
        <w:rPr>
          <w:color w:val="auto"/>
        </w:rPr>
        <w:t xml:space="preserve"> Se reciba una solicitud de acceso a la información;</w:t>
      </w:r>
    </w:p>
    <w:p w:rsidR="009B2517" w:rsidRPr="00206C0A" w:rsidRDefault="009B2517" w:rsidP="00206C0A">
      <w:pPr>
        <w:pStyle w:val="Puesto"/>
        <w:ind w:left="851" w:right="822" w:firstLine="0"/>
        <w:rPr>
          <w:color w:val="auto"/>
        </w:rPr>
      </w:pPr>
      <w:r w:rsidRPr="00206C0A">
        <w:rPr>
          <w:b/>
          <w:color w:val="auto"/>
        </w:rPr>
        <w:t>II.</w:t>
      </w:r>
      <w:r w:rsidRPr="00206C0A">
        <w:rPr>
          <w:color w:val="auto"/>
        </w:rPr>
        <w:t xml:space="preserve"> Se determine mediante resolución de autoridad competente; o</w:t>
      </w:r>
    </w:p>
    <w:p w:rsidR="009B2517" w:rsidRPr="00206C0A" w:rsidRDefault="009B2517" w:rsidP="00206C0A">
      <w:pPr>
        <w:pStyle w:val="Puesto"/>
        <w:ind w:left="851" w:right="822" w:firstLine="0"/>
        <w:rPr>
          <w:b/>
          <w:color w:val="auto"/>
        </w:rPr>
      </w:pPr>
      <w:r w:rsidRPr="00206C0A">
        <w:rPr>
          <w:b/>
          <w:color w:val="auto"/>
        </w:rPr>
        <w:t>III.</w:t>
      </w:r>
      <w:r w:rsidRPr="00206C0A">
        <w:rPr>
          <w:color w:val="auto"/>
        </w:rPr>
        <w:t xml:space="preserve"> Se generen versiones públicas para dar cumplimiento a las obligaciones de transparencia previstas en esta Ley.</w:t>
      </w:r>
      <w:r w:rsidRPr="00206C0A">
        <w:rPr>
          <w:b/>
          <w:color w:val="auto"/>
        </w:rPr>
        <w:t>”</w:t>
      </w:r>
    </w:p>
    <w:p w:rsidR="009B2517" w:rsidRPr="00206C0A" w:rsidRDefault="009B2517" w:rsidP="00206C0A">
      <w:pPr>
        <w:pStyle w:val="Puesto"/>
        <w:ind w:left="851" w:right="822" w:firstLine="0"/>
        <w:rPr>
          <w:color w:val="auto"/>
        </w:rPr>
      </w:pPr>
      <w:r w:rsidRPr="00206C0A">
        <w:rPr>
          <w:b/>
          <w:color w:val="auto"/>
        </w:rPr>
        <w:t>“Segundo. -</w:t>
      </w:r>
      <w:r w:rsidRPr="00206C0A">
        <w:rPr>
          <w:color w:val="auto"/>
        </w:rPr>
        <w:t xml:space="preserve"> Para efectos de los presentes Lineamientos Generales, se entenderá por:</w:t>
      </w:r>
    </w:p>
    <w:p w:rsidR="009B2517" w:rsidRPr="00206C0A" w:rsidRDefault="009B2517" w:rsidP="00206C0A">
      <w:pPr>
        <w:pStyle w:val="Puesto"/>
        <w:ind w:left="851" w:right="822" w:firstLine="0"/>
        <w:rPr>
          <w:color w:val="auto"/>
        </w:rPr>
      </w:pPr>
      <w:r w:rsidRPr="00206C0A">
        <w:rPr>
          <w:b/>
          <w:color w:val="auto"/>
        </w:rPr>
        <w:t>XVIII.</w:t>
      </w:r>
      <w:r w:rsidRPr="00206C0A">
        <w:rPr>
          <w:color w:val="auto"/>
        </w:rPr>
        <w:t xml:space="preserve">  </w:t>
      </w:r>
      <w:r w:rsidRPr="00206C0A">
        <w:rPr>
          <w:b/>
          <w:color w:val="auto"/>
        </w:rPr>
        <w:t>Versión pública:</w:t>
      </w:r>
      <w:r w:rsidRPr="00206C0A">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B2517" w:rsidRPr="00206C0A" w:rsidRDefault="009B2517" w:rsidP="00206C0A">
      <w:pPr>
        <w:pStyle w:val="Puesto"/>
        <w:ind w:left="851" w:right="822" w:firstLine="0"/>
        <w:rPr>
          <w:b/>
          <w:color w:val="auto"/>
        </w:rPr>
      </w:pPr>
      <w:r w:rsidRPr="00206C0A">
        <w:rPr>
          <w:b/>
          <w:color w:val="auto"/>
        </w:rPr>
        <w:t>Lineamientos Generales en materia de Clasificación y Desclasificación de la Información</w:t>
      </w:r>
    </w:p>
    <w:p w:rsidR="009B2517" w:rsidRPr="00206C0A" w:rsidRDefault="009B2517" w:rsidP="00206C0A">
      <w:pPr>
        <w:pStyle w:val="Puesto"/>
        <w:ind w:left="851" w:right="822" w:firstLine="0"/>
        <w:rPr>
          <w:color w:val="auto"/>
        </w:rPr>
      </w:pPr>
    </w:p>
    <w:p w:rsidR="009B2517" w:rsidRPr="00206C0A" w:rsidRDefault="009B2517" w:rsidP="00206C0A">
      <w:pPr>
        <w:pStyle w:val="Puesto"/>
        <w:ind w:left="851" w:right="822" w:firstLine="0"/>
        <w:rPr>
          <w:color w:val="auto"/>
        </w:rPr>
      </w:pPr>
      <w:r w:rsidRPr="00206C0A">
        <w:rPr>
          <w:b/>
          <w:color w:val="auto"/>
        </w:rPr>
        <w:lastRenderedPageBreak/>
        <w:t>Cuarto.</w:t>
      </w:r>
      <w:r w:rsidRPr="00206C0A">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color w:val="auto"/>
        </w:rPr>
        <w:t>Los sujetos obligados deberán aplicar, de manera estricta, las excepciones al derecho de acceso a la información y sólo podrán invocarlas cuando acrediten su procedencia.</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Quinto.</w:t>
      </w:r>
      <w:r w:rsidRPr="00206C0A">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Sexto.</w:t>
      </w:r>
      <w:r w:rsidRPr="00206C0A">
        <w:rPr>
          <w:color w:val="auto"/>
        </w:rPr>
        <w:t xml:space="preserve"> Se deroga.</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Séptimo.</w:t>
      </w:r>
      <w:r w:rsidRPr="00206C0A">
        <w:rPr>
          <w:color w:val="auto"/>
        </w:rPr>
        <w:t xml:space="preserve"> La clasificación de la información se llevará a cabo en el momento en que:</w:t>
      </w:r>
    </w:p>
    <w:p w:rsidR="009B2517" w:rsidRPr="00206C0A" w:rsidRDefault="009B2517" w:rsidP="00206C0A">
      <w:pPr>
        <w:pStyle w:val="Puesto"/>
        <w:ind w:left="851" w:right="822" w:firstLine="0"/>
        <w:rPr>
          <w:color w:val="auto"/>
        </w:rPr>
      </w:pPr>
      <w:r w:rsidRPr="00206C0A">
        <w:rPr>
          <w:b/>
          <w:color w:val="auto"/>
        </w:rPr>
        <w:t>I.</w:t>
      </w:r>
      <w:r w:rsidRPr="00206C0A">
        <w:rPr>
          <w:color w:val="auto"/>
        </w:rPr>
        <w:t xml:space="preserve">        Se reciba una solicitud de acceso a la información;</w:t>
      </w:r>
    </w:p>
    <w:p w:rsidR="009B2517" w:rsidRPr="00206C0A" w:rsidRDefault="009B2517" w:rsidP="00206C0A">
      <w:pPr>
        <w:pStyle w:val="Puesto"/>
        <w:ind w:left="851" w:right="822" w:firstLine="0"/>
        <w:rPr>
          <w:color w:val="auto"/>
        </w:rPr>
      </w:pPr>
      <w:r w:rsidRPr="00206C0A">
        <w:rPr>
          <w:b/>
          <w:color w:val="auto"/>
        </w:rPr>
        <w:t>II.</w:t>
      </w:r>
      <w:r w:rsidRPr="00206C0A">
        <w:rPr>
          <w:color w:val="auto"/>
        </w:rPr>
        <w:t xml:space="preserve">       Se determine mediante resolución del Comité de Transparencia, el órgano garante competente, o en cumplimiento a una sentencia del Poder Judicial; o</w:t>
      </w:r>
    </w:p>
    <w:p w:rsidR="009B2517" w:rsidRPr="00206C0A" w:rsidRDefault="009B2517" w:rsidP="00206C0A">
      <w:pPr>
        <w:pStyle w:val="Puesto"/>
        <w:ind w:left="851" w:right="822" w:firstLine="0"/>
        <w:rPr>
          <w:color w:val="auto"/>
        </w:rPr>
      </w:pPr>
      <w:r w:rsidRPr="00206C0A">
        <w:rPr>
          <w:b/>
          <w:color w:val="auto"/>
        </w:rPr>
        <w:t>III.</w:t>
      </w:r>
      <w:r w:rsidRPr="00206C0A">
        <w:rPr>
          <w:color w:val="auto"/>
        </w:rPr>
        <w:t xml:space="preserve">      Se generen versiones públicas para dar cumplimiento a las obligaciones de transparencia previstas en la Ley General, la Ley Federal y las correspondientes de las entidades federativas.</w:t>
      </w:r>
    </w:p>
    <w:p w:rsidR="009B2517" w:rsidRPr="00206C0A" w:rsidRDefault="009B2517" w:rsidP="00206C0A">
      <w:pPr>
        <w:pStyle w:val="Puesto"/>
        <w:ind w:left="851" w:right="822" w:firstLine="0"/>
        <w:rPr>
          <w:color w:val="auto"/>
        </w:rPr>
      </w:pPr>
      <w:r w:rsidRPr="00206C0A">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Octavo.</w:t>
      </w:r>
      <w:r w:rsidRPr="00206C0A">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B2517" w:rsidRPr="00206C0A" w:rsidRDefault="009B2517" w:rsidP="00206C0A">
      <w:pPr>
        <w:pStyle w:val="Puesto"/>
        <w:ind w:left="851" w:right="822" w:firstLine="0"/>
        <w:rPr>
          <w:color w:val="auto"/>
        </w:rPr>
      </w:pPr>
      <w:r w:rsidRPr="00206C0A">
        <w:rPr>
          <w:color w:val="auto"/>
        </w:rPr>
        <w:t>Para motivar la clasificación se deberán señalar las razones o circunstancias especiales que lo llevaron a concluir que el caso particular se ajusta al supuesto previsto por la norma legal invocada como fundamento.</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9B2517" w:rsidRPr="00206C0A" w:rsidRDefault="009B2517" w:rsidP="00206C0A">
      <w:pPr>
        <w:ind w:left="851" w:right="822"/>
      </w:pPr>
    </w:p>
    <w:p w:rsidR="009B2517" w:rsidRPr="00206C0A" w:rsidRDefault="009B2517" w:rsidP="00206C0A">
      <w:pPr>
        <w:pStyle w:val="Puesto"/>
        <w:ind w:left="851" w:right="822" w:firstLine="0"/>
        <w:rPr>
          <w:color w:val="auto"/>
        </w:rPr>
      </w:pPr>
      <w:r w:rsidRPr="00206C0A">
        <w:rPr>
          <w:b/>
          <w:color w:val="auto"/>
        </w:rPr>
        <w:t>Noveno.</w:t>
      </w:r>
      <w:r w:rsidRPr="00206C0A">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color w:val="auto"/>
        </w:rPr>
      </w:pPr>
      <w:r w:rsidRPr="00206C0A">
        <w:rPr>
          <w:b/>
          <w:color w:val="auto"/>
        </w:rPr>
        <w:t>Décimo.</w:t>
      </w:r>
      <w:r w:rsidRPr="00206C0A">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9B2517" w:rsidRPr="00206C0A" w:rsidRDefault="009B2517" w:rsidP="00206C0A">
      <w:pPr>
        <w:pStyle w:val="Puesto"/>
        <w:ind w:left="851" w:right="822" w:firstLine="0"/>
        <w:rPr>
          <w:color w:val="auto"/>
        </w:rPr>
      </w:pPr>
      <w:r w:rsidRPr="00206C0A">
        <w:rPr>
          <w:color w:val="auto"/>
        </w:rPr>
        <w:t>En ausencia de los titulares de las áreas, la información será clasificada o desclasificada por la persona que lo supla, en términos de la normativa que rija la actuación del sujeto obligado.</w:t>
      </w:r>
    </w:p>
    <w:p w:rsidR="009B2517" w:rsidRPr="00206C0A" w:rsidRDefault="009B2517" w:rsidP="00206C0A">
      <w:pPr>
        <w:spacing w:line="240" w:lineRule="auto"/>
        <w:ind w:left="851" w:right="822"/>
      </w:pPr>
    </w:p>
    <w:p w:rsidR="009B2517" w:rsidRPr="00206C0A" w:rsidRDefault="009B2517" w:rsidP="00206C0A">
      <w:pPr>
        <w:pStyle w:val="Puesto"/>
        <w:ind w:left="851" w:right="822" w:firstLine="0"/>
        <w:rPr>
          <w:b/>
          <w:color w:val="auto"/>
        </w:rPr>
      </w:pPr>
      <w:r w:rsidRPr="00206C0A">
        <w:rPr>
          <w:b/>
          <w:color w:val="auto"/>
        </w:rPr>
        <w:t>Décimo primero.</w:t>
      </w:r>
      <w:r w:rsidRPr="00206C0A">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06C0A">
        <w:rPr>
          <w:b/>
          <w:color w:val="auto"/>
        </w:rPr>
        <w:t>”</w:t>
      </w:r>
    </w:p>
    <w:p w:rsidR="004226CD" w:rsidRPr="00206C0A" w:rsidRDefault="004226CD" w:rsidP="00206C0A"/>
    <w:p w:rsidR="009B2517" w:rsidRPr="00206C0A" w:rsidRDefault="009B2517" w:rsidP="00206C0A">
      <w:pPr>
        <w:spacing w:after="240"/>
      </w:pPr>
      <w:r w:rsidRPr="00206C0A">
        <w:t xml:space="preserve">Consecuentemente, se destaca que la versión pública que elabore </w:t>
      </w:r>
      <w:r w:rsidRPr="00206C0A">
        <w:rPr>
          <w:b/>
        </w:rPr>
        <w:t>EL SUJETO OBLIGADO</w:t>
      </w:r>
      <w:r w:rsidRPr="00206C0A">
        <w:t xml:space="preserve"> debe cumplir con las formalidades exigidas en la Ley, por lo que para tal efecto emitirá el </w:t>
      </w:r>
      <w:r w:rsidRPr="00206C0A">
        <w:rPr>
          <w:b/>
        </w:rPr>
        <w:t>Acuerdo del Comité de Transparencia</w:t>
      </w:r>
      <w:r w:rsidRPr="00206C0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w:t>
      </w:r>
      <w:r w:rsidRPr="00206C0A">
        <w:lastRenderedPageBreak/>
        <w:t>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BA58B0" w:rsidRPr="00206C0A" w:rsidRDefault="00206C0A" w:rsidP="00206C0A">
      <w:pPr>
        <w:pStyle w:val="Ttulo3"/>
      </w:pPr>
      <w:bookmarkStart w:id="29" w:name="_Toc207221458"/>
      <w:r>
        <w:t>e</w:t>
      </w:r>
      <w:r w:rsidR="00B12DEC" w:rsidRPr="00206C0A">
        <w:t>) Conclusión</w:t>
      </w:r>
      <w:bookmarkEnd w:id="29"/>
    </w:p>
    <w:p w:rsidR="00BA58B0" w:rsidRPr="00206C0A" w:rsidRDefault="00B12DEC" w:rsidP="00206C0A">
      <w:pPr>
        <w:widowControl w:val="0"/>
        <w:tabs>
          <w:tab w:val="left" w:pos="1701"/>
          <w:tab w:val="left" w:pos="1843"/>
        </w:tabs>
        <w:spacing w:after="240"/>
      </w:pPr>
      <w:r w:rsidRPr="00206C0A">
        <w:t xml:space="preserve">En conclusión y con base en lo anteriormente expuesto, este Instituto estima que las razones o motivos de inconformidad hechos valer por </w:t>
      </w:r>
      <w:r w:rsidRPr="00206C0A">
        <w:rPr>
          <w:b/>
        </w:rPr>
        <w:t xml:space="preserve">LA PARTE RECURRENTE </w:t>
      </w:r>
      <w:r w:rsidRPr="00206C0A">
        <w:t xml:space="preserve">devienen </w:t>
      </w:r>
      <w:r w:rsidRPr="00206C0A">
        <w:rPr>
          <w:b/>
        </w:rPr>
        <w:t>fundadas</w:t>
      </w:r>
      <w:r w:rsidRPr="00206C0A">
        <w:t xml:space="preserve"> y suficientes para </w:t>
      </w:r>
      <w:r w:rsidR="004226CD" w:rsidRPr="00206C0A">
        <w:rPr>
          <w:b/>
        </w:rPr>
        <w:t>MODIFI</w:t>
      </w:r>
      <w:r w:rsidRPr="00206C0A">
        <w:rPr>
          <w:b/>
        </w:rPr>
        <w:t xml:space="preserve">CAR </w:t>
      </w:r>
      <w:r w:rsidRPr="00206C0A">
        <w:t xml:space="preserve">la respuesta del </w:t>
      </w:r>
      <w:r w:rsidRPr="00206C0A">
        <w:rPr>
          <w:b/>
        </w:rPr>
        <w:t>SUJETO OBLIGADO</w:t>
      </w:r>
      <w:r w:rsidRPr="00206C0A">
        <w:t xml:space="preserve"> y ordenarle haga entrega de la información descrita en el presente Considerando.</w:t>
      </w:r>
    </w:p>
    <w:p w:rsidR="00BA58B0" w:rsidRPr="00206C0A" w:rsidRDefault="00B12DEC" w:rsidP="00206C0A">
      <w:pPr>
        <w:spacing w:after="240"/>
      </w:pPr>
      <w:r w:rsidRPr="00206C0A">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BA58B0" w:rsidRPr="00206C0A" w:rsidRDefault="00B12DEC" w:rsidP="00206C0A">
      <w:pPr>
        <w:pStyle w:val="Ttulo1"/>
      </w:pPr>
      <w:bookmarkStart w:id="30" w:name="_Toc207221459"/>
      <w:r w:rsidRPr="00206C0A">
        <w:t>RESUELVE</w:t>
      </w:r>
      <w:bookmarkEnd w:id="30"/>
    </w:p>
    <w:p w:rsidR="00BA58B0" w:rsidRPr="00206C0A" w:rsidRDefault="00BA58B0" w:rsidP="00206C0A">
      <w:pPr>
        <w:widowControl w:val="0"/>
        <w:rPr>
          <w:b/>
        </w:rPr>
      </w:pPr>
    </w:p>
    <w:p w:rsidR="00BA58B0" w:rsidRPr="00206C0A" w:rsidRDefault="00B12DEC" w:rsidP="00206C0A">
      <w:pPr>
        <w:widowControl w:val="0"/>
        <w:spacing w:after="240"/>
      </w:pPr>
      <w:r w:rsidRPr="00206C0A">
        <w:rPr>
          <w:b/>
        </w:rPr>
        <w:t>PRIMERO.</w:t>
      </w:r>
      <w:r w:rsidRPr="00206C0A">
        <w:t xml:space="preserve"> Se </w:t>
      </w:r>
      <w:r w:rsidR="004226CD" w:rsidRPr="00206C0A">
        <w:rPr>
          <w:b/>
        </w:rPr>
        <w:t>MODIFI</w:t>
      </w:r>
      <w:r w:rsidRPr="00206C0A">
        <w:rPr>
          <w:b/>
        </w:rPr>
        <w:t xml:space="preserve">CA </w:t>
      </w:r>
      <w:r w:rsidRPr="00206C0A">
        <w:t xml:space="preserve">la respuesta entregada por el </w:t>
      </w:r>
      <w:r w:rsidRPr="00206C0A">
        <w:rPr>
          <w:b/>
        </w:rPr>
        <w:t>SUJETO OBLIGADO</w:t>
      </w:r>
      <w:r w:rsidRPr="00206C0A">
        <w:t xml:space="preserve"> en la solicitud de información </w:t>
      </w:r>
      <w:r w:rsidR="00385C62" w:rsidRPr="00206C0A">
        <w:rPr>
          <w:b/>
        </w:rPr>
        <w:t>00174/ACAMBAY/IP/2025</w:t>
      </w:r>
      <w:r w:rsidRPr="00206C0A">
        <w:t xml:space="preserve">, por resultar </w:t>
      </w:r>
      <w:r w:rsidRPr="00206C0A">
        <w:rPr>
          <w:b/>
        </w:rPr>
        <w:t>FUNDADAS</w:t>
      </w:r>
      <w:r w:rsidRPr="00206C0A">
        <w:t xml:space="preserve"> las razones o motivos de inconformidad hechos valer por </w:t>
      </w:r>
      <w:r w:rsidRPr="00206C0A">
        <w:rPr>
          <w:b/>
        </w:rPr>
        <w:t>LA PARTE RECURRENTE</w:t>
      </w:r>
      <w:r w:rsidRPr="00206C0A">
        <w:t xml:space="preserve"> en el Recurso de Revisión </w:t>
      </w:r>
      <w:r w:rsidR="00385C62" w:rsidRPr="00206C0A">
        <w:rPr>
          <w:b/>
        </w:rPr>
        <w:t>0458</w:t>
      </w:r>
      <w:r w:rsidRPr="00206C0A">
        <w:rPr>
          <w:b/>
        </w:rPr>
        <w:t xml:space="preserve">7/INFOEM/IP/RR/2025, </w:t>
      </w:r>
      <w:r w:rsidRPr="00206C0A">
        <w:t xml:space="preserve">en términos del considerando </w:t>
      </w:r>
      <w:r w:rsidRPr="00206C0A">
        <w:rPr>
          <w:b/>
        </w:rPr>
        <w:t>SEGUNDO</w:t>
      </w:r>
      <w:r w:rsidRPr="00206C0A">
        <w:t xml:space="preserve"> de la presente Resolución.</w:t>
      </w:r>
    </w:p>
    <w:p w:rsidR="00BA58B0" w:rsidRPr="00206C0A" w:rsidRDefault="00B12DEC" w:rsidP="00206C0A">
      <w:pPr>
        <w:spacing w:after="240"/>
        <w:ind w:right="-312"/>
      </w:pPr>
      <w:bookmarkStart w:id="31" w:name="_heading=h.abeuyk6llggi" w:colFirst="0" w:colLast="0"/>
      <w:bookmarkEnd w:id="31"/>
      <w:r w:rsidRPr="00206C0A">
        <w:rPr>
          <w:b/>
        </w:rPr>
        <w:lastRenderedPageBreak/>
        <w:t>SEGUNDO.</w:t>
      </w:r>
      <w:r w:rsidRPr="00206C0A">
        <w:t xml:space="preserve"> Se </w:t>
      </w:r>
      <w:r w:rsidRPr="00206C0A">
        <w:rPr>
          <w:b/>
        </w:rPr>
        <w:t xml:space="preserve">ORDENA </w:t>
      </w:r>
      <w:r w:rsidRPr="00206C0A">
        <w:t xml:space="preserve">al </w:t>
      </w:r>
      <w:r w:rsidRPr="00206C0A">
        <w:rPr>
          <w:b/>
        </w:rPr>
        <w:t>SUJETO OBLIGADO</w:t>
      </w:r>
      <w:r w:rsidRPr="00206C0A">
        <w:t xml:space="preserve">, a efecto de que entregue a través del </w:t>
      </w:r>
      <w:r w:rsidRPr="00206C0A">
        <w:rPr>
          <w:b/>
        </w:rPr>
        <w:t>SAIMEX</w:t>
      </w:r>
      <w:r w:rsidRPr="00206C0A">
        <w:t xml:space="preserve">, </w:t>
      </w:r>
      <w:r w:rsidR="009B2517" w:rsidRPr="00206C0A">
        <w:t xml:space="preserve">de ser procedente en </w:t>
      </w:r>
      <w:r w:rsidR="009B2517" w:rsidRPr="00206C0A">
        <w:rPr>
          <w:b/>
          <w:i/>
        </w:rPr>
        <w:t>versión pública</w:t>
      </w:r>
      <w:r w:rsidR="009B2517" w:rsidRPr="00206C0A">
        <w:t>, el o los documentos en donde conste lo siguiente:</w:t>
      </w:r>
    </w:p>
    <w:p w:rsidR="004226CD" w:rsidRPr="00206C0A" w:rsidRDefault="004226CD" w:rsidP="00206C0A">
      <w:pPr>
        <w:pStyle w:val="Prrafodelista"/>
        <w:numPr>
          <w:ilvl w:val="0"/>
          <w:numId w:val="10"/>
        </w:numPr>
        <w:spacing w:after="240" w:line="240" w:lineRule="auto"/>
        <w:ind w:right="822"/>
        <w:rPr>
          <w:i/>
        </w:rPr>
      </w:pPr>
      <w:r w:rsidRPr="00206C0A">
        <w:rPr>
          <w:i/>
        </w:rPr>
        <w:t xml:space="preserve">El número de las patrullas y de policías con los que cuenta el municipio al </w:t>
      </w:r>
      <w:r w:rsidR="00E37F78" w:rsidRPr="00206C0A">
        <w:rPr>
          <w:i/>
        </w:rPr>
        <w:t>4</w:t>
      </w:r>
      <w:r w:rsidRPr="00206C0A">
        <w:rPr>
          <w:i/>
        </w:rPr>
        <w:t xml:space="preserve"> de marzo de</w:t>
      </w:r>
      <w:r w:rsidR="00E37F78" w:rsidRPr="00206C0A">
        <w:rPr>
          <w:i/>
        </w:rPr>
        <w:t xml:space="preserve"> 2025.</w:t>
      </w:r>
    </w:p>
    <w:p w:rsidR="00BA58B0" w:rsidRPr="00206C0A" w:rsidRDefault="00B12DEC" w:rsidP="00206C0A">
      <w:r w:rsidRPr="00206C0A">
        <w:t xml:space="preserve">Debiendo notificar a </w:t>
      </w:r>
      <w:r w:rsidRPr="00206C0A">
        <w:rPr>
          <w:b/>
        </w:rPr>
        <w:t>LA PARTE RECURRENTE</w:t>
      </w:r>
      <w:r w:rsidRPr="00206C0A">
        <w:t xml:space="preserve"> el Acuerdo de Clasificación de la información que emita el Comité de Transparencia co</w:t>
      </w:r>
      <w:r w:rsidR="00871303" w:rsidRPr="00206C0A">
        <w:t>n motivo de la versión pública.</w:t>
      </w:r>
    </w:p>
    <w:p w:rsidR="00FA3CDB" w:rsidRPr="00206C0A" w:rsidRDefault="00FA3CDB" w:rsidP="00206C0A"/>
    <w:p w:rsidR="00BA58B0" w:rsidRPr="00206C0A" w:rsidRDefault="00871303" w:rsidP="00206C0A">
      <w:pPr>
        <w:pStyle w:val="Prrafodelista"/>
        <w:numPr>
          <w:ilvl w:val="0"/>
          <w:numId w:val="10"/>
        </w:numPr>
        <w:spacing w:line="240" w:lineRule="auto"/>
        <w:ind w:right="822"/>
        <w:rPr>
          <w:i/>
        </w:rPr>
      </w:pPr>
      <w:bookmarkStart w:id="32" w:name="_heading=h.49x2ik5" w:colFirst="0" w:colLast="0"/>
      <w:bookmarkEnd w:id="32"/>
      <w:r w:rsidRPr="00206C0A">
        <w:rPr>
          <w:i/>
        </w:rPr>
        <w:t>El Acuerdo de Clasificación del al inventario de armas del municipio que emita el Comité de Transparencia con motivo de la RESERVA de información, conforme a los artículos 49 fracción VIII, 129, 140 y 141 de la Ley de Transparencia y Acceso a la Información Pública del Estado de México y Municipios</w:t>
      </w:r>
    </w:p>
    <w:p w:rsidR="00BA58B0" w:rsidRPr="00206C0A" w:rsidRDefault="00BA58B0" w:rsidP="00206C0A">
      <w:pPr>
        <w:rPr>
          <w:b/>
        </w:rPr>
      </w:pPr>
    </w:p>
    <w:p w:rsidR="00BA58B0" w:rsidRPr="00206C0A" w:rsidRDefault="00B12DEC" w:rsidP="00206C0A">
      <w:r w:rsidRPr="00206C0A">
        <w:rPr>
          <w:b/>
        </w:rPr>
        <w:t>TERCERO.</w:t>
      </w:r>
      <w:r w:rsidRPr="00206C0A">
        <w:t xml:space="preserve"> </w:t>
      </w:r>
      <w:r w:rsidRPr="00206C0A">
        <w:rPr>
          <w:b/>
        </w:rPr>
        <w:t xml:space="preserve">Notifíquese </w:t>
      </w:r>
      <w:r w:rsidRPr="00206C0A">
        <w:t>vía Sistema de Acceso a la Información Mexiquense (</w:t>
      </w:r>
      <w:r w:rsidRPr="00206C0A">
        <w:rPr>
          <w:b/>
        </w:rPr>
        <w:t>SAIMEX)</w:t>
      </w:r>
      <w:r w:rsidRPr="00206C0A">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A58B0" w:rsidRPr="00206C0A" w:rsidRDefault="00BA58B0" w:rsidP="00206C0A"/>
    <w:p w:rsidR="00BA58B0" w:rsidRPr="00206C0A" w:rsidRDefault="00B12DEC" w:rsidP="00206C0A">
      <w:r w:rsidRPr="00206C0A">
        <w:rPr>
          <w:b/>
        </w:rPr>
        <w:t>CUARTO.</w:t>
      </w:r>
      <w:r w:rsidRPr="00206C0A">
        <w:t xml:space="preserve"> Notifíquese a </w:t>
      </w:r>
      <w:r w:rsidRPr="00206C0A">
        <w:rPr>
          <w:b/>
        </w:rPr>
        <w:t>LA PARTE RECURRENTE</w:t>
      </w:r>
      <w:r w:rsidRPr="00206C0A">
        <w:t xml:space="preserve"> la presente resolución vía Sistema de Acceso a la Información Mexiquense (SAIMEX).</w:t>
      </w:r>
    </w:p>
    <w:p w:rsidR="00BA58B0" w:rsidRPr="00206C0A" w:rsidRDefault="00B12DEC" w:rsidP="00206C0A">
      <w:r w:rsidRPr="00206C0A">
        <w:rPr>
          <w:b/>
        </w:rPr>
        <w:lastRenderedPageBreak/>
        <w:t>QUINTO</w:t>
      </w:r>
      <w:r w:rsidRPr="00206C0A">
        <w:t xml:space="preserve">. Hágase del conocimiento a </w:t>
      </w:r>
      <w:r w:rsidRPr="00206C0A">
        <w:rPr>
          <w:b/>
        </w:rPr>
        <w:t>LA PARTE RECURRENTE</w:t>
      </w:r>
      <w:r w:rsidRPr="00206C0A">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A58B0" w:rsidRPr="00206C0A" w:rsidRDefault="00BA58B0" w:rsidP="00206C0A"/>
    <w:p w:rsidR="00BA58B0" w:rsidRPr="00206C0A" w:rsidRDefault="00B12DEC" w:rsidP="00206C0A">
      <w:r w:rsidRPr="00206C0A">
        <w:rPr>
          <w:b/>
        </w:rPr>
        <w:t>SEXTO.</w:t>
      </w:r>
      <w:r w:rsidRPr="00206C0A">
        <w:t xml:space="preserve"> De conformidad con el artículo 198 de la Ley de Transparencia y Acceso a la Información Pública del Estado de México y Municipios, el </w:t>
      </w:r>
      <w:r w:rsidRPr="00206C0A">
        <w:rPr>
          <w:b/>
        </w:rPr>
        <w:t>SUJETO OBLIGADO</w:t>
      </w:r>
      <w:r w:rsidRPr="00206C0A">
        <w:t xml:space="preserve"> podrá solicitar una ampliación de plazo de manera fundada y motivada, para el cumplimiento de la presente resolución.</w:t>
      </w:r>
    </w:p>
    <w:p w:rsidR="00BA58B0" w:rsidRPr="00206C0A" w:rsidRDefault="00BA58B0" w:rsidP="00206C0A"/>
    <w:p w:rsidR="00BA58B0" w:rsidRPr="00206C0A" w:rsidRDefault="00B12DEC" w:rsidP="00206C0A">
      <w:pPr>
        <w:ind w:right="-93"/>
      </w:pPr>
      <w:r w:rsidRPr="00206C0A">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06C0A">
        <w:t xml:space="preserve"> EMITIENDO VOTO PARTICULAR</w:t>
      </w:r>
      <w:r w:rsidRPr="00206C0A">
        <w:t xml:space="preserve">, SHARON CRISTINA MORALES MARTÍNEZ, LUIS GUSTAVO PARRA NORIEGA </w:t>
      </w:r>
      <w:r w:rsidR="00206C0A">
        <w:t xml:space="preserve">EMITIENDO VOTO PARTICULAR </w:t>
      </w:r>
      <w:r w:rsidRPr="00206C0A">
        <w:t>Y GUADALUPE RAMÍREZ PEÑA</w:t>
      </w:r>
      <w:r w:rsidR="00206C0A">
        <w:t xml:space="preserve"> EMITIENDO VOTO PARTICULAR</w:t>
      </w:r>
      <w:r w:rsidRPr="00206C0A">
        <w:t xml:space="preserve">, EN LA </w:t>
      </w:r>
      <w:r w:rsidR="00FA3CDB" w:rsidRPr="00206C0A">
        <w:t>TRIGÉSIMA</w:t>
      </w:r>
      <w:r w:rsidRPr="00206C0A">
        <w:t xml:space="preserve"> SESIÓ</w:t>
      </w:r>
      <w:r w:rsidR="00FA3CDB" w:rsidRPr="00206C0A">
        <w:t>N ORDINARIA, CELEBRADA EL VEINTISIETE</w:t>
      </w:r>
      <w:r w:rsidRPr="00206C0A">
        <w:t xml:space="preserve"> DE AGOSTO DE DOS MIL VEINTICINCO, ANTE EL SECRETARIO TÉCNICO DEL PLENO, ALEXIS TAPIA RAMÍREZ.</w:t>
      </w:r>
    </w:p>
    <w:p w:rsidR="00BA58B0" w:rsidRPr="00206C0A" w:rsidRDefault="00B12DEC" w:rsidP="00206C0A">
      <w:pPr>
        <w:ind w:right="-93"/>
      </w:pPr>
      <w:r w:rsidRPr="00206C0A">
        <w:t>SCMM/AGZ/DEMF/CMP</w:t>
      </w: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pPr>
        <w:tabs>
          <w:tab w:val="center" w:pos="4568"/>
        </w:tabs>
        <w:ind w:right="-93"/>
      </w:pPr>
    </w:p>
    <w:p w:rsidR="00BA58B0" w:rsidRPr="00206C0A" w:rsidRDefault="00BA58B0" w:rsidP="00206C0A"/>
    <w:sectPr w:rsidR="00BA58B0" w:rsidRPr="00206C0A">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FCB" w:rsidRDefault="004B1FCB">
      <w:pPr>
        <w:spacing w:line="240" w:lineRule="auto"/>
      </w:pPr>
      <w:r>
        <w:separator/>
      </w:r>
    </w:p>
  </w:endnote>
  <w:endnote w:type="continuationSeparator" w:id="0">
    <w:p w:rsidR="004B1FCB" w:rsidRDefault="004B1F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Himalaya">
    <w:panose1 w:val="01010100010101010101"/>
    <w:charset w:val="00"/>
    <w:family w:val="auto"/>
    <w:pitch w:val="variable"/>
    <w:sig w:usb0="80000003" w:usb1="00010000" w:usb2="0000004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64" w:rsidRDefault="00645964">
    <w:pPr>
      <w:tabs>
        <w:tab w:val="center" w:pos="4550"/>
        <w:tab w:val="left" w:pos="5818"/>
      </w:tabs>
      <w:ind w:right="260"/>
      <w:jc w:val="right"/>
      <w:rPr>
        <w:color w:val="071320"/>
        <w:sz w:val="24"/>
        <w:szCs w:val="24"/>
      </w:rPr>
    </w:pPr>
  </w:p>
  <w:p w:rsidR="00645964" w:rsidRDefault="0064596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64" w:rsidRDefault="0064596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C36D3E">
      <w:rPr>
        <w:noProof/>
        <w:color w:val="0A1D30"/>
        <w:sz w:val="24"/>
        <w:szCs w:val="24"/>
      </w:rPr>
      <w:t>43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C36D3E">
      <w:rPr>
        <w:noProof/>
        <w:color w:val="0A1D30"/>
        <w:sz w:val="24"/>
        <w:szCs w:val="24"/>
      </w:rPr>
      <w:t>45</w:t>
    </w:r>
    <w:r>
      <w:rPr>
        <w:color w:val="0A1D30"/>
        <w:sz w:val="24"/>
        <w:szCs w:val="24"/>
      </w:rPr>
      <w:fldChar w:fldCharType="end"/>
    </w:r>
  </w:p>
  <w:p w:rsidR="00645964" w:rsidRDefault="0064596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FCB" w:rsidRDefault="004B1FCB">
      <w:pPr>
        <w:spacing w:line="240" w:lineRule="auto"/>
      </w:pPr>
      <w:r>
        <w:separator/>
      </w:r>
    </w:p>
  </w:footnote>
  <w:footnote w:type="continuationSeparator" w:id="0">
    <w:p w:rsidR="004B1FCB" w:rsidRDefault="004B1FCB">
      <w:pPr>
        <w:spacing w:line="240" w:lineRule="auto"/>
      </w:pPr>
      <w:r>
        <w:continuationSeparator/>
      </w:r>
    </w:p>
  </w:footnote>
  <w:footnote w:id="1">
    <w:p w:rsidR="00645964" w:rsidRDefault="00645964">
      <w:pPr>
        <w:pStyle w:val="Textonotapie"/>
      </w:pPr>
      <w:r>
        <w:rPr>
          <w:rStyle w:val="Refdenotaalpie"/>
        </w:rPr>
        <w:footnoteRef/>
      </w:r>
      <w:r>
        <w:t xml:space="preserve"> </w:t>
      </w:r>
      <w:r w:rsidRPr="00645964">
        <w:t>https://www.google.com/search?q=inventario+de+armas+definicion+seguridd+publica&amp;sca_esv=fd62a53945ec0901&amp;sxsrf=AE3TifP2YveesFbMLthyjyplkiCxriKoxw%3A1755795973270&amp;ei=BVKnaO6jEKDPkPIPjtHrQA&amp;ved=0ahUKEwiuuqPasZyPAxWgJ0QIHY7oGggQ4dUDCBA&amp;uact=5&amp;oq=inventario+de+armas+definicion+seguridd+publica&amp;gs_lp=Egxnd3Mtd2l6LXNlcnAiL2ludmVudGFyaW8gZGUgYXJtYXMgZGVmaW5pY2lvbiBzZWd1cmlkZCBwdWJsaWNhMgcQIRigARgKMgcQIRigARgKSMpbUK4BWKU-cAF4AZABAJgB8AGgAaMTqgEGMS4xNy4xuAEDyAEA-AEBmAIUoALQE8ICChAAGLADGNYEGEfCAgUQIRigAcICBRAAGO8FwgIIEAAYgAQYogSYAwCIBgGQBgiSBwYyLjE3LjGgB7lesgcGMS4xNy4xuAfNE8IHBDAuMjDIBxs&amp;sclient=gws-wiz-ser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64" w:rsidRDefault="00645964">
    <w:pPr>
      <w:widowControl w:val="0"/>
      <w:pBdr>
        <w:top w:val="nil"/>
        <w:left w:val="nil"/>
        <w:bottom w:val="nil"/>
        <w:right w:val="nil"/>
        <w:between w:val="nil"/>
      </w:pBdr>
      <w:spacing w:line="276" w:lineRule="auto"/>
      <w:jc w:val="left"/>
      <w:rPr>
        <w:color w:val="000000"/>
        <w:sz w:val="16"/>
        <w:szCs w:val="16"/>
      </w:rPr>
    </w:pPr>
    <w:r>
      <w:rPr>
        <w:noProof/>
      </w:rPr>
      <w:drawing>
        <wp:anchor distT="0" distB="0" distL="0" distR="0" simplePos="0" relativeHeight="251657216" behindDoc="1" locked="0" layoutInCell="1" hidden="0" allowOverlap="1" wp14:anchorId="7EAB244D" wp14:editId="069C90C4">
          <wp:simplePos x="0" y="0"/>
          <wp:positionH relativeFrom="column">
            <wp:posOffset>-1009650</wp:posOffset>
          </wp:positionH>
          <wp:positionV relativeFrom="paragraph">
            <wp:posOffset>-330200</wp:posOffset>
          </wp:positionV>
          <wp:extent cx="8426450" cy="10972800"/>
          <wp:effectExtent l="0" t="0" r="0" b="0"/>
          <wp:wrapNone/>
          <wp:docPr id="19415816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f8"/>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45964">
      <w:trPr>
        <w:trHeight w:val="144"/>
        <w:jc w:val="right"/>
      </w:trPr>
      <w:tc>
        <w:tcPr>
          <w:tcW w:w="2727" w:type="dxa"/>
        </w:tcPr>
        <w:p w:rsidR="00645964" w:rsidRDefault="00645964">
          <w:pPr>
            <w:tabs>
              <w:tab w:val="right" w:pos="8838"/>
            </w:tabs>
            <w:ind w:left="-74" w:right="-105"/>
            <w:rPr>
              <w:b/>
            </w:rPr>
          </w:pPr>
          <w:r>
            <w:rPr>
              <w:b/>
            </w:rPr>
            <w:t>Recurso de Revisión:</w:t>
          </w:r>
        </w:p>
      </w:tc>
      <w:tc>
        <w:tcPr>
          <w:tcW w:w="3402" w:type="dxa"/>
        </w:tcPr>
        <w:p w:rsidR="00645964" w:rsidRDefault="00645964" w:rsidP="00B12DEC">
          <w:pPr>
            <w:tabs>
              <w:tab w:val="right" w:pos="8838"/>
            </w:tabs>
            <w:ind w:left="-74" w:right="-105"/>
          </w:pPr>
          <w:r>
            <w:t>04587/INFOEM/IP/RR/2025</w:t>
          </w:r>
        </w:p>
      </w:tc>
    </w:tr>
    <w:tr w:rsidR="00645964">
      <w:trPr>
        <w:trHeight w:val="283"/>
        <w:jc w:val="right"/>
      </w:trPr>
      <w:tc>
        <w:tcPr>
          <w:tcW w:w="2727" w:type="dxa"/>
        </w:tcPr>
        <w:p w:rsidR="00645964" w:rsidRDefault="00645964">
          <w:pPr>
            <w:tabs>
              <w:tab w:val="right" w:pos="8838"/>
            </w:tabs>
            <w:ind w:left="-74" w:right="-105"/>
            <w:rPr>
              <w:b/>
            </w:rPr>
          </w:pPr>
          <w:r>
            <w:rPr>
              <w:b/>
            </w:rPr>
            <w:t>Sujeto Obligado:</w:t>
          </w:r>
        </w:p>
      </w:tc>
      <w:tc>
        <w:tcPr>
          <w:tcW w:w="3402" w:type="dxa"/>
        </w:tcPr>
        <w:p w:rsidR="00645964" w:rsidRDefault="00645964">
          <w:pPr>
            <w:tabs>
              <w:tab w:val="left" w:pos="2834"/>
              <w:tab w:val="right" w:pos="8838"/>
            </w:tabs>
            <w:ind w:left="-108" w:right="-105"/>
          </w:pPr>
          <w:r w:rsidRPr="00385C62">
            <w:t>Ayuntamiento de Acambay de Ruíz Castañeda</w:t>
          </w:r>
        </w:p>
      </w:tc>
    </w:tr>
    <w:tr w:rsidR="00645964">
      <w:trPr>
        <w:trHeight w:val="283"/>
        <w:jc w:val="right"/>
      </w:trPr>
      <w:tc>
        <w:tcPr>
          <w:tcW w:w="2727" w:type="dxa"/>
        </w:tcPr>
        <w:p w:rsidR="00645964" w:rsidRDefault="00645964">
          <w:pPr>
            <w:tabs>
              <w:tab w:val="right" w:pos="8838"/>
            </w:tabs>
            <w:ind w:left="-74" w:right="-105"/>
            <w:rPr>
              <w:b/>
            </w:rPr>
          </w:pPr>
          <w:r>
            <w:rPr>
              <w:b/>
            </w:rPr>
            <w:t>Comisionada Ponente:</w:t>
          </w:r>
        </w:p>
      </w:tc>
      <w:tc>
        <w:tcPr>
          <w:tcW w:w="3402" w:type="dxa"/>
        </w:tcPr>
        <w:p w:rsidR="00645964" w:rsidRDefault="00645964">
          <w:pPr>
            <w:tabs>
              <w:tab w:val="right" w:pos="8838"/>
            </w:tabs>
            <w:ind w:left="-108" w:right="-105"/>
          </w:pPr>
          <w:r>
            <w:t>Sharon Cristina Morales Martínez</w:t>
          </w:r>
        </w:p>
      </w:tc>
    </w:tr>
  </w:tbl>
  <w:p w:rsidR="00645964" w:rsidRDefault="00645964">
    <w:pPr>
      <w:pBdr>
        <w:top w:val="nil"/>
        <w:left w:val="nil"/>
        <w:bottom w:val="nil"/>
        <w:right w:val="nil"/>
        <w:between w:val="nil"/>
      </w:pBdr>
      <w:tabs>
        <w:tab w:val="center" w:pos="4419"/>
        <w:tab w:val="right" w:pos="8838"/>
        <w:tab w:val="center" w:pos="4522"/>
        <w:tab w:val="left" w:pos="6203"/>
      </w:tabs>
      <w:rPr>
        <w:color w:val="000000"/>
        <w:sz w:val="14"/>
        <w:szCs w:val="14"/>
      </w:rPr>
    </w:pPr>
  </w:p>
  <w:p w:rsidR="00645964" w:rsidRDefault="00645964">
    <w:pPr>
      <w:pBdr>
        <w:top w:val="nil"/>
        <w:left w:val="nil"/>
        <w:bottom w:val="nil"/>
        <w:right w:val="nil"/>
        <w:between w:val="nil"/>
      </w:pBdr>
      <w:tabs>
        <w:tab w:val="center" w:pos="4419"/>
        <w:tab w:val="right" w:pos="8838"/>
        <w:tab w:val="center" w:pos="4522"/>
        <w:tab w:val="left" w:pos="6203"/>
      </w:tabs>
      <w:rPr>
        <w:color w:val="000000"/>
        <w:sz w:val="14"/>
        <w:szCs w:val="14"/>
      </w:rPr>
    </w:pPr>
  </w:p>
  <w:p w:rsidR="00645964" w:rsidRDefault="00645964">
    <w:pPr>
      <w:pBdr>
        <w:top w:val="nil"/>
        <w:left w:val="nil"/>
        <w:bottom w:val="nil"/>
        <w:right w:val="nil"/>
        <w:between w:val="nil"/>
      </w:pBdr>
      <w:tabs>
        <w:tab w:val="center" w:pos="4419"/>
        <w:tab w:val="right" w:pos="8838"/>
        <w:tab w:val="center" w:pos="4522"/>
        <w:tab w:val="left" w:pos="6203"/>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64" w:rsidRDefault="00C36D3E">
    <w:pPr>
      <w:widowControl w:val="0"/>
      <w:pBdr>
        <w:top w:val="nil"/>
        <w:left w:val="nil"/>
        <w:bottom w:val="nil"/>
        <w:right w:val="nil"/>
        <w:between w:val="nil"/>
      </w:pBdr>
      <w:spacing w:line="276" w:lineRule="auto"/>
      <w:jc w:val="left"/>
      <w:rPr>
        <w:color w:val="000000"/>
        <w:sz w:val="14"/>
        <w:szCs w:val="14"/>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9.65pt;margin-top:-137.1pt;width:663.5pt;height:12in;z-index:-251658240;mso-position-horizontal:absolute;mso-position-horizontal-relative:margin;mso-position-vertical:absolute;mso-position-vertical-relative:margin">
          <v:imagedata r:id="rId1" o:title="image2"/>
          <w10:wrap anchorx="margin" anchory="margin"/>
        </v:shape>
      </w:pict>
    </w:r>
  </w:p>
  <w:tbl>
    <w:tblPr>
      <w:tblStyle w:val="af9"/>
      <w:tblW w:w="6660" w:type="dxa"/>
      <w:tblInd w:w="2552" w:type="dxa"/>
      <w:tblLayout w:type="fixed"/>
      <w:tblLook w:val="0400" w:firstRow="0" w:lastRow="0" w:firstColumn="0" w:lastColumn="0" w:noHBand="0" w:noVBand="1"/>
    </w:tblPr>
    <w:tblGrid>
      <w:gridCol w:w="283"/>
      <w:gridCol w:w="6377"/>
    </w:tblGrid>
    <w:tr w:rsidR="00645964">
      <w:trPr>
        <w:trHeight w:val="1435"/>
      </w:trPr>
      <w:tc>
        <w:tcPr>
          <w:tcW w:w="283" w:type="dxa"/>
        </w:tcPr>
        <w:p w:rsidR="00645964" w:rsidRDefault="00645964">
          <w:pPr>
            <w:tabs>
              <w:tab w:val="right" w:pos="4273"/>
            </w:tabs>
            <w:rPr>
              <w:rFonts w:ascii="Garamond" w:eastAsia="Garamond" w:hAnsi="Garamond" w:cs="Garamond"/>
            </w:rPr>
          </w:pPr>
        </w:p>
      </w:tc>
      <w:tc>
        <w:tcPr>
          <w:tcW w:w="6377" w:type="dxa"/>
        </w:tcPr>
        <w:p w:rsidR="00645964" w:rsidRDefault="00645964">
          <w:pPr>
            <w:widowControl w:val="0"/>
            <w:pBdr>
              <w:top w:val="nil"/>
              <w:left w:val="nil"/>
              <w:bottom w:val="nil"/>
              <w:right w:val="nil"/>
              <w:between w:val="nil"/>
            </w:pBdr>
            <w:spacing w:line="276" w:lineRule="auto"/>
            <w:jc w:val="left"/>
            <w:rPr>
              <w:rFonts w:ascii="Garamond" w:eastAsia="Garamond" w:hAnsi="Garamond" w:cs="Garamond"/>
            </w:rPr>
          </w:pPr>
        </w:p>
        <w:tbl>
          <w:tblPr>
            <w:tblStyle w:val="afa"/>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645964">
            <w:trPr>
              <w:trHeight w:val="144"/>
            </w:trPr>
            <w:tc>
              <w:tcPr>
                <w:tcW w:w="2581" w:type="dxa"/>
              </w:tcPr>
              <w:p w:rsidR="00645964" w:rsidRDefault="00645964">
                <w:pPr>
                  <w:tabs>
                    <w:tab w:val="right" w:pos="8838"/>
                  </w:tabs>
                  <w:ind w:left="-74" w:right="-108"/>
                  <w:rPr>
                    <w:b/>
                  </w:rPr>
                </w:pPr>
                <w:bookmarkStart w:id="1" w:name="_heading=h.3o7alnk" w:colFirst="0" w:colLast="0"/>
                <w:bookmarkEnd w:id="1"/>
                <w:r>
                  <w:rPr>
                    <w:b/>
                  </w:rPr>
                  <w:t>Recurso de Revisión:</w:t>
                </w:r>
              </w:p>
            </w:tc>
            <w:tc>
              <w:tcPr>
                <w:tcW w:w="3548" w:type="dxa"/>
              </w:tcPr>
              <w:p w:rsidR="00645964" w:rsidRDefault="00645964">
                <w:pPr>
                  <w:tabs>
                    <w:tab w:val="left" w:pos="2834"/>
                    <w:tab w:val="right" w:pos="8838"/>
                  </w:tabs>
                  <w:ind w:left="-108" w:right="-108"/>
                </w:pPr>
                <w:r>
                  <w:t>04587/INFOEM/IP/RR/2025</w:t>
                </w:r>
              </w:p>
            </w:tc>
            <w:tc>
              <w:tcPr>
                <w:tcW w:w="3402" w:type="dxa"/>
              </w:tcPr>
              <w:p w:rsidR="00645964" w:rsidRDefault="00645964">
                <w:pPr>
                  <w:tabs>
                    <w:tab w:val="right" w:pos="8838"/>
                  </w:tabs>
                  <w:ind w:left="-74" w:right="-108"/>
                </w:pPr>
              </w:p>
            </w:tc>
          </w:tr>
          <w:tr w:rsidR="00645964">
            <w:trPr>
              <w:trHeight w:val="144"/>
            </w:trPr>
            <w:tc>
              <w:tcPr>
                <w:tcW w:w="2581" w:type="dxa"/>
              </w:tcPr>
              <w:p w:rsidR="00645964" w:rsidRDefault="00645964">
                <w:pPr>
                  <w:tabs>
                    <w:tab w:val="right" w:pos="8838"/>
                  </w:tabs>
                  <w:ind w:left="-74" w:right="-108"/>
                  <w:rPr>
                    <w:b/>
                  </w:rPr>
                </w:pPr>
                <w:bookmarkStart w:id="2" w:name="_heading=h.23ckvvd" w:colFirst="0" w:colLast="0"/>
                <w:bookmarkEnd w:id="2"/>
                <w:r>
                  <w:rPr>
                    <w:b/>
                  </w:rPr>
                  <w:t>Recurrente:</w:t>
                </w:r>
              </w:p>
            </w:tc>
            <w:tc>
              <w:tcPr>
                <w:tcW w:w="3548" w:type="dxa"/>
              </w:tcPr>
              <w:p w:rsidR="00645964" w:rsidRDefault="00645964">
                <w:pPr>
                  <w:tabs>
                    <w:tab w:val="left" w:pos="3122"/>
                    <w:tab w:val="right" w:pos="8838"/>
                  </w:tabs>
                  <w:ind w:left="-105" w:right="-108"/>
                </w:pPr>
              </w:p>
            </w:tc>
            <w:tc>
              <w:tcPr>
                <w:tcW w:w="3402" w:type="dxa"/>
              </w:tcPr>
              <w:p w:rsidR="00645964" w:rsidRDefault="00645964">
                <w:pPr>
                  <w:tabs>
                    <w:tab w:val="left" w:pos="3122"/>
                    <w:tab w:val="right" w:pos="8838"/>
                  </w:tabs>
                  <w:ind w:left="-105" w:right="-108"/>
                </w:pPr>
              </w:p>
            </w:tc>
          </w:tr>
          <w:tr w:rsidR="00645964">
            <w:trPr>
              <w:trHeight w:val="283"/>
            </w:trPr>
            <w:tc>
              <w:tcPr>
                <w:tcW w:w="2581" w:type="dxa"/>
              </w:tcPr>
              <w:p w:rsidR="00645964" w:rsidRDefault="00645964">
                <w:pPr>
                  <w:tabs>
                    <w:tab w:val="right" w:pos="8838"/>
                  </w:tabs>
                  <w:ind w:left="-74" w:right="-108"/>
                  <w:rPr>
                    <w:b/>
                  </w:rPr>
                </w:pPr>
                <w:r>
                  <w:rPr>
                    <w:b/>
                  </w:rPr>
                  <w:t>Sujeto Obligado:</w:t>
                </w:r>
              </w:p>
            </w:tc>
            <w:tc>
              <w:tcPr>
                <w:tcW w:w="3548" w:type="dxa"/>
              </w:tcPr>
              <w:p w:rsidR="00645964" w:rsidRDefault="00645964">
                <w:pPr>
                  <w:tabs>
                    <w:tab w:val="left" w:pos="2834"/>
                    <w:tab w:val="right" w:pos="8838"/>
                  </w:tabs>
                  <w:ind w:left="-108" w:right="-108"/>
                </w:pPr>
                <w:r w:rsidRPr="00385C62">
                  <w:t>Ayuntamiento de Acambay de Ruíz Castañeda</w:t>
                </w:r>
              </w:p>
            </w:tc>
            <w:tc>
              <w:tcPr>
                <w:tcW w:w="3402" w:type="dxa"/>
              </w:tcPr>
              <w:p w:rsidR="00645964" w:rsidRDefault="00645964">
                <w:pPr>
                  <w:tabs>
                    <w:tab w:val="left" w:pos="2834"/>
                    <w:tab w:val="right" w:pos="8838"/>
                  </w:tabs>
                  <w:ind w:left="-108" w:right="-108"/>
                </w:pPr>
              </w:p>
            </w:tc>
          </w:tr>
          <w:tr w:rsidR="00645964">
            <w:trPr>
              <w:trHeight w:val="283"/>
            </w:trPr>
            <w:tc>
              <w:tcPr>
                <w:tcW w:w="2581" w:type="dxa"/>
              </w:tcPr>
              <w:p w:rsidR="00645964" w:rsidRDefault="00645964">
                <w:pPr>
                  <w:tabs>
                    <w:tab w:val="right" w:pos="8838"/>
                  </w:tabs>
                  <w:ind w:left="-74" w:right="-108"/>
                  <w:rPr>
                    <w:b/>
                  </w:rPr>
                </w:pPr>
                <w:r>
                  <w:rPr>
                    <w:b/>
                  </w:rPr>
                  <w:t>Comisionada Ponente:</w:t>
                </w:r>
              </w:p>
            </w:tc>
            <w:tc>
              <w:tcPr>
                <w:tcW w:w="3548" w:type="dxa"/>
              </w:tcPr>
              <w:p w:rsidR="00645964" w:rsidRDefault="00645964">
                <w:pPr>
                  <w:tabs>
                    <w:tab w:val="right" w:pos="8838"/>
                  </w:tabs>
                  <w:ind w:left="-108" w:right="-108"/>
                </w:pPr>
                <w:r>
                  <w:t>Sharon Cristina Morales Martínez</w:t>
                </w:r>
              </w:p>
            </w:tc>
            <w:tc>
              <w:tcPr>
                <w:tcW w:w="3402" w:type="dxa"/>
              </w:tcPr>
              <w:p w:rsidR="00645964" w:rsidRDefault="00645964">
                <w:pPr>
                  <w:tabs>
                    <w:tab w:val="right" w:pos="8838"/>
                  </w:tabs>
                  <w:ind w:left="-108" w:right="-108"/>
                </w:pPr>
              </w:p>
            </w:tc>
          </w:tr>
        </w:tbl>
        <w:p w:rsidR="00645964" w:rsidRDefault="00645964">
          <w:pPr>
            <w:tabs>
              <w:tab w:val="right" w:pos="8838"/>
            </w:tabs>
            <w:ind w:left="-28"/>
            <w:rPr>
              <w:rFonts w:ascii="Arial" w:eastAsia="Arial" w:hAnsi="Arial" w:cs="Arial"/>
              <w:b/>
            </w:rPr>
          </w:pPr>
        </w:p>
      </w:tc>
    </w:tr>
  </w:tbl>
  <w:p w:rsidR="00645964" w:rsidRDefault="00645964">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3DE2"/>
    <w:multiLevelType w:val="multilevel"/>
    <w:tmpl w:val="A6A8FE7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C803D23"/>
    <w:multiLevelType w:val="multilevel"/>
    <w:tmpl w:val="59C8A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4840DC"/>
    <w:multiLevelType w:val="hybridMultilevel"/>
    <w:tmpl w:val="2ECCC1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0F75C7"/>
    <w:multiLevelType w:val="multilevel"/>
    <w:tmpl w:val="387AE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1B605D"/>
    <w:multiLevelType w:val="multilevel"/>
    <w:tmpl w:val="327AEF5A"/>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35AE10FB"/>
    <w:multiLevelType w:val="multilevel"/>
    <w:tmpl w:val="4CF8590A"/>
    <w:lvl w:ilvl="0">
      <w:start w:val="1"/>
      <w:numFmt w:val="bullet"/>
      <w:lvlText w:val="-"/>
      <w:lvlJc w:val="left"/>
      <w:pPr>
        <w:ind w:left="720" w:hanging="360"/>
      </w:pPr>
      <w:rPr>
        <w:rFonts w:ascii="Microsoft Himalaya" w:eastAsia="Microsoft Himalaya" w:hAnsi="Microsoft Himalaya" w:cs="Microsoft Himalay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5A1486"/>
    <w:multiLevelType w:val="multilevel"/>
    <w:tmpl w:val="108E8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E86607"/>
    <w:multiLevelType w:val="multilevel"/>
    <w:tmpl w:val="EB547E4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D72791"/>
    <w:multiLevelType w:val="multilevel"/>
    <w:tmpl w:val="44364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753C26"/>
    <w:multiLevelType w:val="multilevel"/>
    <w:tmpl w:val="56D6D56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EA50A2"/>
    <w:multiLevelType w:val="multilevel"/>
    <w:tmpl w:val="1682F3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5AF70771"/>
    <w:multiLevelType w:val="hybridMultilevel"/>
    <w:tmpl w:val="4628C104"/>
    <w:lvl w:ilvl="0" w:tplc="ACC228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5E99697B"/>
    <w:multiLevelType w:val="multilevel"/>
    <w:tmpl w:val="C9DEED70"/>
    <w:lvl w:ilvl="0">
      <w:start w:val="1"/>
      <w:numFmt w:val="bullet"/>
      <w:pStyle w:val="Listaconvietas"/>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4" w15:restartNumberingAfterBreak="0">
    <w:nsid w:val="71ED670E"/>
    <w:multiLevelType w:val="multilevel"/>
    <w:tmpl w:val="BF04B58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BD33134"/>
    <w:multiLevelType w:val="multilevel"/>
    <w:tmpl w:val="CEDE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4"/>
  </w:num>
  <w:num w:numId="3">
    <w:abstractNumId w:val="5"/>
  </w:num>
  <w:num w:numId="4">
    <w:abstractNumId w:val="1"/>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12"/>
  </w:num>
  <w:num w:numId="11">
    <w:abstractNumId w:val="2"/>
  </w:num>
  <w:num w:numId="12">
    <w:abstractNumId w:val="10"/>
  </w:num>
  <w:num w:numId="13">
    <w:abstractNumId w:val="16"/>
  </w:num>
  <w:num w:numId="14">
    <w:abstractNumId w:val="13"/>
  </w:num>
  <w:num w:numId="15">
    <w:abstractNumId w:val="8"/>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8B0"/>
    <w:rsid w:val="000210E0"/>
    <w:rsid w:val="00072B1B"/>
    <w:rsid w:val="00074E1A"/>
    <w:rsid w:val="00185C68"/>
    <w:rsid w:val="00206C0A"/>
    <w:rsid w:val="00226F98"/>
    <w:rsid w:val="002308D1"/>
    <w:rsid w:val="0026139C"/>
    <w:rsid w:val="00301EDA"/>
    <w:rsid w:val="00385C62"/>
    <w:rsid w:val="004226CD"/>
    <w:rsid w:val="00450D46"/>
    <w:rsid w:val="004A6ECC"/>
    <w:rsid w:val="004B1FCB"/>
    <w:rsid w:val="004B25D8"/>
    <w:rsid w:val="004E2A8B"/>
    <w:rsid w:val="0059201D"/>
    <w:rsid w:val="005F600D"/>
    <w:rsid w:val="0063344E"/>
    <w:rsid w:val="00645964"/>
    <w:rsid w:val="006E596B"/>
    <w:rsid w:val="00711C25"/>
    <w:rsid w:val="00780F28"/>
    <w:rsid w:val="007D4954"/>
    <w:rsid w:val="007F3024"/>
    <w:rsid w:val="008230EB"/>
    <w:rsid w:val="0082361F"/>
    <w:rsid w:val="00871303"/>
    <w:rsid w:val="008B2116"/>
    <w:rsid w:val="008C01EC"/>
    <w:rsid w:val="009860AC"/>
    <w:rsid w:val="009B2517"/>
    <w:rsid w:val="00A033C5"/>
    <w:rsid w:val="00A15D83"/>
    <w:rsid w:val="00A54B6B"/>
    <w:rsid w:val="00A7429B"/>
    <w:rsid w:val="00A90D18"/>
    <w:rsid w:val="00B11FAA"/>
    <w:rsid w:val="00B12DEC"/>
    <w:rsid w:val="00B94A34"/>
    <w:rsid w:val="00BA58B0"/>
    <w:rsid w:val="00BB06A9"/>
    <w:rsid w:val="00C36D3E"/>
    <w:rsid w:val="00C467EB"/>
    <w:rsid w:val="00C90A21"/>
    <w:rsid w:val="00C92781"/>
    <w:rsid w:val="00CA2BA0"/>
    <w:rsid w:val="00CD70C5"/>
    <w:rsid w:val="00D76278"/>
    <w:rsid w:val="00D85572"/>
    <w:rsid w:val="00D87789"/>
    <w:rsid w:val="00DF4B8F"/>
    <w:rsid w:val="00E01D45"/>
    <w:rsid w:val="00E37F78"/>
    <w:rsid w:val="00E516FD"/>
    <w:rsid w:val="00F70895"/>
    <w:rsid w:val="00FA3CDB"/>
    <w:rsid w:val="00FB1DC5"/>
    <w:rsid w:val="00FE2D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304CBF6-5951-4004-9D91-E47EF28D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TtulodeTDC">
    <w:name w:val="TOC Heading"/>
    <w:next w:val="Normal"/>
    <w:uiPriority w:val="39"/>
    <w:unhideWhenUsed/>
    <w:qFormat/>
    <w:rsid w:val="00846647"/>
    <w:pPr>
      <w:spacing w:before="24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846647"/>
    <w:pPr>
      <w:spacing w:after="100"/>
    </w:pPr>
  </w:style>
  <w:style w:type="paragraph" w:styleId="TDC2">
    <w:name w:val="toc 2"/>
    <w:basedOn w:val="Normal"/>
    <w:next w:val="Normal"/>
    <w:autoRedefine/>
    <w:uiPriority w:val="39"/>
    <w:unhideWhenUsed/>
    <w:rsid w:val="00846647"/>
    <w:pPr>
      <w:spacing w:after="100"/>
      <w:ind w:left="220"/>
    </w:pPr>
  </w:style>
  <w:style w:type="paragraph" w:styleId="TDC3">
    <w:name w:val="toc 3"/>
    <w:basedOn w:val="Normal"/>
    <w:next w:val="Normal"/>
    <w:autoRedefine/>
    <w:uiPriority w:val="39"/>
    <w:unhideWhenUsed/>
    <w:rsid w:val="00846647"/>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846647"/>
    <w:rPr>
      <w:color w:val="0000FF" w:themeColor="hyperlink"/>
      <w:u w:val="single"/>
    </w:rPr>
  </w:style>
  <w:style w:type="table" w:customStyle="1" w:styleId="a2">
    <w:basedOn w:val="TableNormal3"/>
    <w:pPr>
      <w:spacing w:line="240" w:lineRule="auto"/>
    </w:p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2815F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815FC"/>
  </w:style>
  <w:style w:type="paragraph" w:styleId="Piedepgina">
    <w:name w:val="footer"/>
    <w:basedOn w:val="Normal"/>
    <w:link w:val="PiedepginaCar"/>
    <w:uiPriority w:val="99"/>
    <w:unhideWhenUsed/>
    <w:rsid w:val="002815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815FC"/>
  </w:style>
  <w:style w:type="character" w:customStyle="1" w:styleId="Mencinsinresolver1">
    <w:name w:val="Mención sin resolver1"/>
    <w:basedOn w:val="Fuentedeprrafopredeter"/>
    <w:uiPriority w:val="99"/>
    <w:semiHidden/>
    <w:unhideWhenUsed/>
    <w:rsid w:val="002815FC"/>
    <w:rPr>
      <w:color w:val="605E5C"/>
      <w:shd w:val="clear" w:color="auto" w:fill="E1DFDD"/>
    </w:rPr>
  </w:style>
  <w:style w:type="character" w:customStyle="1" w:styleId="PuestoCar">
    <w:name w:val="Puesto Car"/>
    <w:aliases w:val="Cita textual Car,Título Car"/>
    <w:basedOn w:val="Fuentedeprrafopredeter"/>
    <w:uiPriority w:val="10"/>
    <w:rsid w:val="00411C77"/>
    <w:rPr>
      <w:i/>
      <w:color w:val="000000"/>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021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356E"/>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0356E"/>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0356E"/>
    <w:rPr>
      <w:vertAlign w:val="superscript"/>
    </w:rPr>
  </w:style>
  <w:style w:type="paragraph" w:customStyle="1" w:styleId="Fundamentos">
    <w:name w:val="Fundamentos"/>
    <w:basedOn w:val="Normal"/>
    <w:qFormat/>
    <w:rsid w:val="0050356E"/>
    <w:pPr>
      <w:pBdr>
        <w:top w:val="nil"/>
        <w:left w:val="nil"/>
        <w:bottom w:val="nil"/>
        <w:right w:val="nil"/>
        <w:between w:val="nil"/>
      </w:pBdr>
      <w:spacing w:line="240" w:lineRule="auto"/>
      <w:ind w:left="567" w:right="567"/>
      <w:contextualSpacing/>
    </w:pPr>
    <w:rPr>
      <w:i/>
      <w:color w:val="000000"/>
      <w:szCs w:val="24"/>
      <w:lang w:val="es-ES_tradnl"/>
    </w:rPr>
  </w:style>
  <w:style w:type="table" w:customStyle="1" w:styleId="a5">
    <w:basedOn w:val="TableNormal2"/>
    <w:pPr>
      <w:spacing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E871F8"/>
    <w:rPr>
      <w:color w:val="605E5C"/>
      <w:shd w:val="clear" w:color="auto" w:fill="E1DFDD"/>
    </w:rPr>
  </w:style>
  <w:style w:type="table" w:styleId="Tablaconcuadrcula">
    <w:name w:val="Table Grid"/>
    <w:basedOn w:val="Tablanormal"/>
    <w:uiPriority w:val="39"/>
    <w:rsid w:val="00E87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097BF5"/>
    <w:rPr>
      <w:color w:val="605E5C"/>
      <w:shd w:val="clear" w:color="auto" w:fill="E1DFDD"/>
    </w:r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paragraph" w:styleId="Subttulo">
    <w:name w:val="Subtitle"/>
    <w:basedOn w:val="Normal"/>
    <w:next w:val="Normal"/>
    <w:rPr>
      <w:color w:val="595959"/>
      <w:sz w:val="28"/>
      <w:szCs w:val="28"/>
    </w:r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pPr>
      <w:spacing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line="240" w:lineRule="auto"/>
    </w:pPr>
    <w:tblPr>
      <w:tblStyleRowBandSize w:val="1"/>
      <w:tblStyleColBandSize w:val="1"/>
      <w:tblCellMar>
        <w:left w:w="108" w:type="dxa"/>
        <w:right w:w="108" w:type="dxa"/>
      </w:tblCellMar>
    </w:tblPr>
  </w:style>
  <w:style w:type="paragraph" w:styleId="NormalWeb">
    <w:name w:val="Normal (Web)"/>
    <w:basedOn w:val="Normal"/>
    <w:uiPriority w:val="99"/>
    <w:rsid w:val="002308D1"/>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Listaconvietas3">
    <w:name w:val="List Bullet 3"/>
    <w:basedOn w:val="Normal"/>
    <w:uiPriority w:val="99"/>
    <w:unhideWhenUsed/>
    <w:rsid w:val="007D4954"/>
    <w:pPr>
      <w:numPr>
        <w:numId w:val="12"/>
      </w:numPr>
      <w:spacing w:line="240" w:lineRule="auto"/>
      <w:contextualSpacing/>
      <w:jc w:val="left"/>
    </w:pPr>
    <w:rPr>
      <w:rFonts w:ascii="Times New Roman" w:eastAsia="Times New Roman" w:hAnsi="Times New Roman" w:cs="Times New Roman"/>
      <w:sz w:val="24"/>
      <w:szCs w:val="24"/>
    </w:rPr>
  </w:style>
  <w:style w:type="paragraph" w:styleId="Listaconvietas">
    <w:name w:val="List Bullet"/>
    <w:basedOn w:val="Normal"/>
    <w:uiPriority w:val="99"/>
    <w:semiHidden/>
    <w:unhideWhenUsed/>
    <w:rsid w:val="007D4954"/>
    <w:pPr>
      <w:numPr>
        <w:numId w:val="14"/>
      </w:numPr>
      <w:spacing w:line="240" w:lineRule="auto"/>
      <w:contextualSpacing/>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352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VlJ240Zx+Gt8gIFhvMqp2jlGQ==">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44F549-6A00-4BB0-B381-69B9DD78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10508</Words>
  <Characters>57795</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6</cp:revision>
  <cp:lastPrinted>2025-08-29T00:09:00Z</cp:lastPrinted>
  <dcterms:created xsi:type="dcterms:W3CDTF">2025-08-21T20:14:00Z</dcterms:created>
  <dcterms:modified xsi:type="dcterms:W3CDTF">2025-08-29T00:09:00Z</dcterms:modified>
</cp:coreProperties>
</file>