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0168" w14:textId="77777777" w:rsidR="007E19C1" w:rsidRPr="003D568E" w:rsidRDefault="00DA1D12">
      <w:pPr>
        <w:spacing w:before="240"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E93341" w:rsidRPr="003D568E">
        <w:rPr>
          <w:rFonts w:ascii="Palatino Linotype" w:eastAsia="Palatino Linotype" w:hAnsi="Palatino Linotype" w:cs="Palatino Linotype"/>
          <w:sz w:val="24"/>
          <w:szCs w:val="24"/>
        </w:rPr>
        <w:t>veinte</w:t>
      </w:r>
      <w:r w:rsidRPr="003D568E">
        <w:rPr>
          <w:rFonts w:ascii="Palatino Linotype" w:eastAsia="Palatino Linotype" w:hAnsi="Palatino Linotype" w:cs="Palatino Linotype"/>
          <w:sz w:val="24"/>
          <w:szCs w:val="24"/>
        </w:rPr>
        <w:t xml:space="preserve"> de marzo de dos mil veinticinco.</w:t>
      </w:r>
    </w:p>
    <w:p w14:paraId="5C56B3D1"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053D4C3F" w14:textId="1DD44C88"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Visto </w:t>
      </w:r>
      <w:r w:rsidRPr="003D568E">
        <w:rPr>
          <w:rFonts w:ascii="Palatino Linotype" w:eastAsia="Palatino Linotype" w:hAnsi="Palatino Linotype" w:cs="Palatino Linotype"/>
          <w:sz w:val="24"/>
          <w:szCs w:val="24"/>
        </w:rPr>
        <w:t xml:space="preserve">los expedientes relativos a los recursos de revisión número </w:t>
      </w:r>
      <w:r w:rsidRPr="003D568E">
        <w:rPr>
          <w:rFonts w:ascii="Palatino Linotype" w:eastAsia="Palatino Linotype" w:hAnsi="Palatino Linotype" w:cs="Palatino Linotype"/>
          <w:b/>
          <w:sz w:val="24"/>
          <w:szCs w:val="24"/>
        </w:rPr>
        <w:t>00954/INFOEM/IP/RR/2025</w:t>
      </w:r>
      <w:r w:rsidRPr="003D568E">
        <w:rPr>
          <w:rFonts w:ascii="Palatino Linotype" w:eastAsia="Palatino Linotype" w:hAnsi="Palatino Linotype" w:cs="Palatino Linotype"/>
          <w:sz w:val="24"/>
          <w:szCs w:val="24"/>
        </w:rPr>
        <w:t xml:space="preserve"> y </w:t>
      </w:r>
      <w:r w:rsidRPr="003D568E">
        <w:rPr>
          <w:rFonts w:ascii="Palatino Linotype" w:eastAsia="Palatino Linotype" w:hAnsi="Palatino Linotype" w:cs="Palatino Linotype"/>
          <w:b/>
          <w:sz w:val="24"/>
          <w:szCs w:val="24"/>
        </w:rPr>
        <w:t xml:space="preserve"> 01025/INFOEM/IP/RR/2025 </w:t>
      </w:r>
      <w:r w:rsidRPr="003D568E">
        <w:rPr>
          <w:rFonts w:ascii="Palatino Linotype" w:eastAsia="Palatino Linotype" w:hAnsi="Palatino Linotype" w:cs="Palatino Linotype"/>
          <w:sz w:val="24"/>
          <w:szCs w:val="24"/>
        </w:rPr>
        <w:t xml:space="preserve">interpuestos por </w:t>
      </w:r>
      <w:r w:rsidR="00504EA7" w:rsidRPr="00504EA7">
        <w:rPr>
          <w:rFonts w:ascii="Palatino Linotype" w:eastAsia="Palatino Linotype" w:hAnsi="Palatino Linotype" w:cs="Palatino Linotype"/>
          <w:b/>
          <w:sz w:val="24"/>
          <w:szCs w:val="24"/>
        </w:rPr>
        <w:t>XXXXXXXXX XXXXXXXXXXXX</w:t>
      </w:r>
      <w:r w:rsidRPr="003D568E">
        <w:rPr>
          <w:rFonts w:ascii="Palatino Linotype" w:eastAsia="Palatino Linotype" w:hAnsi="Palatino Linotype" w:cs="Palatino Linotype"/>
          <w:sz w:val="24"/>
          <w:szCs w:val="24"/>
        </w:rPr>
        <w:t xml:space="preserve">, al cual en lo sucesivo se le denominara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en contra de las respuestas a las solicitudes de información con número de folio </w:t>
      </w:r>
      <w:r w:rsidRPr="003D568E">
        <w:rPr>
          <w:rFonts w:ascii="Palatino Linotype" w:eastAsia="Palatino Linotype" w:hAnsi="Palatino Linotype" w:cs="Palatino Linotype"/>
          <w:b/>
          <w:sz w:val="24"/>
          <w:szCs w:val="24"/>
        </w:rPr>
        <w:t xml:space="preserve">00052/OTZOLOTE/IP/2025 </w:t>
      </w:r>
      <w:r w:rsidRPr="003D568E">
        <w:rPr>
          <w:rFonts w:ascii="Palatino Linotype" w:eastAsia="Palatino Linotype" w:hAnsi="Palatino Linotype" w:cs="Palatino Linotype"/>
          <w:sz w:val="24"/>
          <w:szCs w:val="24"/>
        </w:rPr>
        <w:t xml:space="preserve">y </w:t>
      </w:r>
      <w:r w:rsidRPr="003D568E">
        <w:rPr>
          <w:rFonts w:ascii="Palatino Linotype" w:eastAsia="Palatino Linotype" w:hAnsi="Palatino Linotype" w:cs="Palatino Linotype"/>
          <w:b/>
          <w:sz w:val="24"/>
          <w:szCs w:val="24"/>
        </w:rPr>
        <w:t>00068/OTZOLOTE/IP/2025</w:t>
      </w:r>
      <w:r w:rsidRPr="003D568E">
        <w:rPr>
          <w:rFonts w:ascii="Palatino Linotype" w:eastAsia="Palatino Linotype" w:hAnsi="Palatino Linotype" w:cs="Palatino Linotype"/>
          <w:sz w:val="24"/>
          <w:szCs w:val="24"/>
        </w:rPr>
        <w:t>,</w:t>
      </w:r>
      <w:r w:rsidRPr="003D568E">
        <w:rPr>
          <w:rFonts w:ascii="Palatino Linotype" w:eastAsia="Palatino Linotype" w:hAnsi="Palatino Linotype" w:cs="Palatino Linotype"/>
          <w:b/>
          <w:sz w:val="24"/>
          <w:szCs w:val="24"/>
        </w:rPr>
        <w:t xml:space="preserve"> </w:t>
      </w:r>
      <w:r w:rsidRPr="003D568E">
        <w:rPr>
          <w:rFonts w:ascii="Palatino Linotype" w:eastAsia="Palatino Linotype" w:hAnsi="Palatino Linotype" w:cs="Palatino Linotype"/>
          <w:sz w:val="24"/>
          <w:szCs w:val="24"/>
        </w:rPr>
        <w:t xml:space="preserve">por parte del Ayuntamiento de Otzolotepec, en lo sucesivo </w:t>
      </w:r>
      <w:r w:rsidRPr="003D568E">
        <w:rPr>
          <w:rFonts w:ascii="Palatino Linotype" w:eastAsia="Palatino Linotype" w:hAnsi="Palatino Linotype" w:cs="Palatino Linotype"/>
          <w:b/>
          <w:sz w:val="24"/>
          <w:szCs w:val="24"/>
        </w:rPr>
        <w:t>EL</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 xml:space="preserve">SUJETO OBLIGADO; </w:t>
      </w:r>
      <w:r w:rsidRPr="003D568E">
        <w:rPr>
          <w:rFonts w:ascii="Palatino Linotype" w:eastAsia="Palatino Linotype" w:hAnsi="Palatino Linotype" w:cs="Palatino Linotype"/>
          <w:sz w:val="24"/>
          <w:szCs w:val="24"/>
        </w:rPr>
        <w:t xml:space="preserve">se procede a dictar la presente resolución, con base en los siguientes.  </w:t>
      </w:r>
    </w:p>
    <w:p w14:paraId="1BA2AEE8"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B1CBF97" w14:textId="77777777" w:rsidR="007E19C1" w:rsidRPr="003D568E" w:rsidRDefault="00DA1D12">
      <w:pPr>
        <w:pBdr>
          <w:top w:val="nil"/>
          <w:left w:val="nil"/>
          <w:bottom w:val="nil"/>
          <w:right w:val="nil"/>
          <w:between w:val="nil"/>
        </w:pBdr>
        <w:spacing w:after="0" w:line="360" w:lineRule="auto"/>
        <w:ind w:left="1077"/>
        <w:jc w:val="center"/>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sz w:val="24"/>
          <w:szCs w:val="24"/>
        </w:rPr>
        <w:t>A N T E C E D E N T E S:</w:t>
      </w:r>
    </w:p>
    <w:p w14:paraId="28EEDE5F" w14:textId="77777777" w:rsidR="007E19C1" w:rsidRPr="003D568E" w:rsidRDefault="007E19C1">
      <w:pPr>
        <w:pBdr>
          <w:top w:val="nil"/>
          <w:left w:val="nil"/>
          <w:bottom w:val="nil"/>
          <w:right w:val="nil"/>
          <w:between w:val="nil"/>
        </w:pBdr>
        <w:spacing w:after="0" w:line="360" w:lineRule="auto"/>
        <w:ind w:left="1077"/>
        <w:jc w:val="center"/>
        <w:rPr>
          <w:rFonts w:ascii="Palatino Linotype" w:eastAsia="Palatino Linotype" w:hAnsi="Palatino Linotype" w:cs="Palatino Linotype"/>
          <w:b/>
          <w:sz w:val="24"/>
          <w:szCs w:val="24"/>
        </w:rPr>
      </w:pPr>
    </w:p>
    <w:p w14:paraId="6ED5A62B"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1.</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 xml:space="preserve">SOLICITUDES DE INFORMACIÓN. </w:t>
      </w:r>
      <w:r w:rsidRPr="003D568E">
        <w:rPr>
          <w:rFonts w:ascii="Palatino Linotype" w:eastAsia="Palatino Linotype" w:hAnsi="Palatino Linotype" w:cs="Palatino Linotype"/>
          <w:sz w:val="24"/>
          <w:szCs w:val="24"/>
        </w:rPr>
        <w:t xml:space="preserve">El </w:t>
      </w:r>
      <w:r w:rsidRPr="003D568E">
        <w:rPr>
          <w:rFonts w:ascii="Palatino Linotype" w:eastAsia="Palatino Linotype" w:hAnsi="Palatino Linotype" w:cs="Palatino Linotype"/>
          <w:b/>
          <w:sz w:val="24"/>
          <w:szCs w:val="24"/>
        </w:rPr>
        <w:t>veintiuno de enero de dos mil veinticinco</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xml:space="preserve"> formuló solicitudes de acceso a información pública a través del </w:t>
      </w:r>
      <w:r w:rsidRPr="003D568E">
        <w:rPr>
          <w:rFonts w:ascii="Palatino Linotype" w:eastAsia="Palatino Linotype" w:hAnsi="Palatino Linotype" w:cs="Palatino Linotype"/>
          <w:b/>
          <w:sz w:val="24"/>
          <w:szCs w:val="24"/>
        </w:rPr>
        <w:t>SAIMEX,</w:t>
      </w:r>
      <w:r w:rsidRPr="003D568E">
        <w:rPr>
          <w:rFonts w:ascii="Palatino Linotype" w:eastAsia="Palatino Linotype" w:hAnsi="Palatino Linotype" w:cs="Palatino Linotype"/>
          <w:sz w:val="24"/>
          <w:szCs w:val="24"/>
        </w:rPr>
        <w:t xml:space="preserve"> en las que requirió lo siguiente:</w:t>
      </w:r>
    </w:p>
    <w:tbl>
      <w:tblPr>
        <w:tblStyle w:val="a6"/>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5B23AC" w:rsidRPr="003D568E" w14:paraId="21773D15" w14:textId="77777777">
        <w:tc>
          <w:tcPr>
            <w:tcW w:w="3141" w:type="dxa"/>
            <w:shd w:val="clear" w:color="auto" w:fill="D9D9D9"/>
          </w:tcPr>
          <w:p w14:paraId="1554C0A7" w14:textId="77777777" w:rsidR="007E19C1" w:rsidRPr="003D568E" w:rsidRDefault="00DA1D12">
            <w:pPr>
              <w:spacing w:line="360" w:lineRule="auto"/>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Número de solicitud</w:t>
            </w:r>
          </w:p>
        </w:tc>
        <w:tc>
          <w:tcPr>
            <w:tcW w:w="5670" w:type="dxa"/>
            <w:shd w:val="clear" w:color="auto" w:fill="D9D9D9"/>
          </w:tcPr>
          <w:p w14:paraId="6F6F720D" w14:textId="77777777" w:rsidR="007E19C1" w:rsidRPr="003D568E" w:rsidRDefault="00DA1D12">
            <w:pPr>
              <w:spacing w:line="360" w:lineRule="auto"/>
              <w:jc w:val="center"/>
              <w:rPr>
                <w:rFonts w:ascii="Palatino Linotype" w:eastAsia="Palatino Linotype" w:hAnsi="Palatino Linotype" w:cs="Palatino Linotype"/>
                <w:b/>
                <w:i/>
              </w:rPr>
            </w:pPr>
            <w:r w:rsidRPr="003D568E">
              <w:rPr>
                <w:rFonts w:ascii="Palatino Linotype" w:eastAsia="Palatino Linotype" w:hAnsi="Palatino Linotype" w:cs="Palatino Linotype"/>
                <w:b/>
                <w:i/>
              </w:rPr>
              <w:t>Información requerida.</w:t>
            </w:r>
          </w:p>
        </w:tc>
      </w:tr>
      <w:tr w:rsidR="005B23AC" w:rsidRPr="003D568E" w14:paraId="544DE1FC" w14:textId="77777777">
        <w:tc>
          <w:tcPr>
            <w:tcW w:w="3141" w:type="dxa"/>
          </w:tcPr>
          <w:p w14:paraId="766F18E1" w14:textId="77777777" w:rsidR="007E19C1" w:rsidRPr="003D568E" w:rsidRDefault="00DA1D12">
            <w:pPr>
              <w:spacing w:line="360" w:lineRule="auto"/>
              <w:jc w:val="both"/>
              <w:rPr>
                <w:rFonts w:ascii="Palatino Linotype" w:eastAsia="Palatino Linotype" w:hAnsi="Palatino Linotype" w:cs="Palatino Linotype"/>
                <w:b/>
                <w:i/>
              </w:rPr>
            </w:pPr>
            <w:r w:rsidRPr="003D568E">
              <w:rPr>
                <w:rFonts w:ascii="Palatino Linotype" w:eastAsia="Palatino Linotype" w:hAnsi="Palatino Linotype" w:cs="Palatino Linotype"/>
                <w:b/>
                <w:sz w:val="24"/>
                <w:szCs w:val="24"/>
              </w:rPr>
              <w:t>00052/OTZOLOTE/IP/2025</w:t>
            </w:r>
          </w:p>
        </w:tc>
        <w:tc>
          <w:tcPr>
            <w:tcW w:w="5670" w:type="dxa"/>
          </w:tcPr>
          <w:p w14:paraId="1F1A702B" w14:textId="77777777" w:rsidR="007E19C1" w:rsidRPr="003D568E" w:rsidRDefault="00DA1D12">
            <w:pPr>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Solicito presupuesto autorizado por el evento denominado y ejecutado el día 20 de </w:t>
            </w:r>
            <w:proofErr w:type="gramStart"/>
            <w:r w:rsidRPr="003D568E">
              <w:rPr>
                <w:rFonts w:ascii="Palatino Linotype" w:eastAsia="Palatino Linotype" w:hAnsi="Palatino Linotype" w:cs="Palatino Linotype"/>
                <w:i/>
              </w:rPr>
              <w:t>Enero</w:t>
            </w:r>
            <w:proofErr w:type="gramEnd"/>
            <w:r w:rsidRPr="003D568E">
              <w:rPr>
                <w:rFonts w:ascii="Palatino Linotype" w:eastAsia="Palatino Linotype" w:hAnsi="Palatino Linotype" w:cs="Palatino Linotype"/>
                <w:i/>
              </w:rPr>
              <w:t xml:space="preserve"> "Caravana de Día de Reyes", así como. listado de proveedores a los que se les compro material para el evento.</w:t>
            </w:r>
          </w:p>
        </w:tc>
      </w:tr>
      <w:tr w:rsidR="005B23AC" w:rsidRPr="003D568E" w14:paraId="510ECFF7" w14:textId="77777777">
        <w:tc>
          <w:tcPr>
            <w:tcW w:w="3141" w:type="dxa"/>
          </w:tcPr>
          <w:p w14:paraId="4AE35B82" w14:textId="77777777" w:rsidR="007E19C1" w:rsidRPr="003D568E" w:rsidRDefault="00DA1D12">
            <w:pPr>
              <w:spacing w:line="360" w:lineRule="auto"/>
              <w:jc w:val="both"/>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sz w:val="24"/>
                <w:szCs w:val="24"/>
              </w:rPr>
              <w:lastRenderedPageBreak/>
              <w:t>00068/OTZOLOTE/IP/2025</w:t>
            </w:r>
          </w:p>
        </w:tc>
        <w:tc>
          <w:tcPr>
            <w:tcW w:w="5670" w:type="dxa"/>
          </w:tcPr>
          <w:p w14:paraId="0F3A77B3" w14:textId="77777777" w:rsidR="007E19C1" w:rsidRPr="003D568E" w:rsidRDefault="00DA1D12">
            <w:pPr>
              <w:jc w:val="both"/>
              <w:rPr>
                <w:rFonts w:ascii="Palatino Linotype" w:eastAsia="Palatino Linotype" w:hAnsi="Palatino Linotype" w:cs="Palatino Linotype"/>
                <w:i/>
              </w:rPr>
            </w:pPr>
            <w:r w:rsidRPr="003D568E">
              <w:rPr>
                <w:rFonts w:ascii="Palatino Linotype" w:eastAsia="Palatino Linotype" w:hAnsi="Palatino Linotype" w:cs="Palatino Linotype"/>
                <w:i/>
              </w:rPr>
              <w:t>Solicito información de presupuesto aprobado para entrega de Bolsas de tela recicladas con el Logo del H. Ayuntamiento por el titular de la Dirección de Ecología, así como proveedor de bolsas, costo unitario, total comprado.</w:t>
            </w:r>
          </w:p>
        </w:tc>
      </w:tr>
    </w:tbl>
    <w:p w14:paraId="404D0A93"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669B8D0E"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Modalidad elegida para la entrega de la información:</w:t>
      </w:r>
      <w:r w:rsidRPr="003D568E">
        <w:rPr>
          <w:rFonts w:ascii="Palatino Linotype" w:eastAsia="Palatino Linotype" w:hAnsi="Palatino Linotype" w:cs="Palatino Linotype"/>
          <w:sz w:val="24"/>
          <w:szCs w:val="24"/>
        </w:rPr>
        <w:t xml:space="preserve"> a través del Sistema de Acceso a la Información Mexiquense (SAIMEX). </w:t>
      </w:r>
    </w:p>
    <w:p w14:paraId="787F4240"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51D8E3B" w14:textId="77777777" w:rsidR="007E19C1" w:rsidRPr="003D568E" w:rsidRDefault="00DA1D12">
      <w:pPr>
        <w:spacing w:after="0" w:line="360" w:lineRule="auto"/>
        <w:jc w:val="both"/>
        <w:rPr>
          <w:rFonts w:ascii="Palatino Linotype" w:eastAsia="Palatino Linotype" w:hAnsi="Palatino Linotype" w:cs="Palatino Linotype"/>
        </w:rPr>
      </w:pPr>
      <w:r w:rsidRPr="003D568E">
        <w:rPr>
          <w:rFonts w:ascii="Palatino Linotype" w:eastAsia="Palatino Linotype" w:hAnsi="Palatino Linotype" w:cs="Palatino Linotype"/>
          <w:b/>
          <w:sz w:val="24"/>
          <w:szCs w:val="24"/>
        </w:rPr>
        <w:t xml:space="preserve">2. RESPUESTAS. </w:t>
      </w:r>
      <w:r w:rsidRPr="003D568E">
        <w:rPr>
          <w:rFonts w:ascii="Palatino Linotype" w:eastAsia="Palatino Linotype" w:hAnsi="Palatino Linotype" w:cs="Palatino Linotype"/>
          <w:sz w:val="24"/>
          <w:szCs w:val="24"/>
        </w:rPr>
        <w:t xml:space="preserve">De las constancias que obran en </w:t>
      </w:r>
      <w:r w:rsidRPr="003D568E">
        <w:rPr>
          <w:rFonts w:ascii="Palatino Linotype" w:eastAsia="Palatino Linotype" w:hAnsi="Palatino Linotype" w:cs="Palatino Linotype"/>
          <w:b/>
          <w:sz w:val="24"/>
          <w:szCs w:val="24"/>
        </w:rPr>
        <w:t>SAIMEX</w:t>
      </w:r>
      <w:r w:rsidRPr="003D568E">
        <w:rPr>
          <w:rFonts w:ascii="Palatino Linotype" w:eastAsia="Palatino Linotype" w:hAnsi="Palatino Linotype" w:cs="Palatino Linotype"/>
          <w:sz w:val="24"/>
          <w:szCs w:val="24"/>
        </w:rPr>
        <w:t>, se observa que el</w:t>
      </w:r>
      <w:r w:rsidRPr="003D568E">
        <w:rPr>
          <w:rFonts w:ascii="Palatino Linotype" w:eastAsia="Palatino Linotype" w:hAnsi="Palatino Linotype" w:cs="Palatino Linotype"/>
          <w:b/>
          <w:sz w:val="24"/>
          <w:szCs w:val="24"/>
        </w:rPr>
        <w:t xml:space="preserve"> SUJETO OBLIGADO </w:t>
      </w:r>
      <w:r w:rsidRPr="003D568E">
        <w:rPr>
          <w:rFonts w:ascii="Palatino Linotype" w:eastAsia="Palatino Linotype" w:hAnsi="Palatino Linotype" w:cs="Palatino Linotype"/>
          <w:sz w:val="24"/>
          <w:szCs w:val="24"/>
        </w:rPr>
        <w:t xml:space="preserve">en fecha </w:t>
      </w:r>
      <w:r w:rsidRPr="003D568E">
        <w:rPr>
          <w:rFonts w:ascii="Palatino Linotype" w:eastAsia="Palatino Linotype" w:hAnsi="Palatino Linotype" w:cs="Palatino Linotype"/>
          <w:b/>
          <w:sz w:val="24"/>
          <w:szCs w:val="24"/>
        </w:rPr>
        <w:t>cuatro de febrero de dos mil veinticinco</w:t>
      </w:r>
      <w:r w:rsidRPr="003D568E">
        <w:rPr>
          <w:rFonts w:ascii="Palatino Linotype" w:eastAsia="Palatino Linotype" w:hAnsi="Palatino Linotype" w:cs="Palatino Linotype"/>
          <w:sz w:val="24"/>
          <w:szCs w:val="24"/>
        </w:rPr>
        <w:t>, respondió a las solicitudes de información en los siguientes términos:</w:t>
      </w:r>
      <w:r w:rsidRPr="003D568E">
        <w:rPr>
          <w:rFonts w:ascii="Palatino Linotype" w:eastAsia="Palatino Linotype" w:hAnsi="Palatino Linotype" w:cs="Palatino Linotype"/>
        </w:rPr>
        <w:t xml:space="preserve"> </w:t>
      </w:r>
    </w:p>
    <w:tbl>
      <w:tblPr>
        <w:tblStyle w:val="a7"/>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5B23AC" w:rsidRPr="003D568E" w14:paraId="0E2E3A26" w14:textId="77777777">
        <w:tc>
          <w:tcPr>
            <w:tcW w:w="2552" w:type="dxa"/>
            <w:shd w:val="clear" w:color="auto" w:fill="D9D9D9"/>
          </w:tcPr>
          <w:p w14:paraId="19E64660" w14:textId="77777777" w:rsidR="007E19C1" w:rsidRPr="003D568E" w:rsidRDefault="00DA1D12">
            <w:pPr>
              <w:spacing w:line="360" w:lineRule="auto"/>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Número de solicitud</w:t>
            </w:r>
          </w:p>
        </w:tc>
        <w:tc>
          <w:tcPr>
            <w:tcW w:w="6259" w:type="dxa"/>
            <w:shd w:val="clear" w:color="auto" w:fill="D9D9D9"/>
          </w:tcPr>
          <w:p w14:paraId="32269BA8" w14:textId="77777777" w:rsidR="007E19C1" w:rsidRPr="003D568E" w:rsidRDefault="00DA1D12">
            <w:pPr>
              <w:spacing w:line="360" w:lineRule="auto"/>
              <w:jc w:val="center"/>
              <w:rPr>
                <w:rFonts w:ascii="Palatino Linotype" w:eastAsia="Palatino Linotype" w:hAnsi="Palatino Linotype" w:cs="Palatino Linotype"/>
                <w:b/>
                <w:i/>
              </w:rPr>
            </w:pPr>
            <w:r w:rsidRPr="003D568E">
              <w:rPr>
                <w:rFonts w:ascii="Palatino Linotype" w:eastAsia="Palatino Linotype" w:hAnsi="Palatino Linotype" w:cs="Palatino Linotype"/>
                <w:b/>
                <w:i/>
              </w:rPr>
              <w:t>Archivos entregados</w:t>
            </w:r>
          </w:p>
        </w:tc>
      </w:tr>
      <w:tr w:rsidR="005B23AC" w:rsidRPr="003D568E" w14:paraId="7A151C26" w14:textId="77777777">
        <w:tc>
          <w:tcPr>
            <w:tcW w:w="2552" w:type="dxa"/>
          </w:tcPr>
          <w:p w14:paraId="1E798D89" w14:textId="77777777" w:rsidR="007E19C1" w:rsidRPr="003D568E" w:rsidRDefault="00DA1D12">
            <w:pPr>
              <w:spacing w:line="360" w:lineRule="auto"/>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t>00052/OTZOLOTE/IP/2025</w:t>
            </w:r>
          </w:p>
          <w:p w14:paraId="3837906B" w14:textId="77777777" w:rsidR="007E19C1" w:rsidRPr="003D568E" w:rsidRDefault="00DA1D12">
            <w:pPr>
              <w:spacing w:line="360" w:lineRule="auto"/>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t>00954/INFOEM/IP/RR/2025</w:t>
            </w:r>
          </w:p>
        </w:tc>
        <w:tc>
          <w:tcPr>
            <w:tcW w:w="6259" w:type="dxa"/>
          </w:tcPr>
          <w:p w14:paraId="46AC35EF" w14:textId="77777777" w:rsidR="007E19C1" w:rsidRPr="003D568E" w:rsidRDefault="00DA1D12">
            <w:pPr>
              <w:spacing w:after="0" w:line="276" w:lineRule="auto"/>
              <w:jc w:val="both"/>
              <w:rPr>
                <w:rFonts w:ascii="Palatino Linotype" w:eastAsia="Palatino Linotype" w:hAnsi="Palatino Linotype" w:cs="Palatino Linotype"/>
              </w:rPr>
            </w:pPr>
            <w:r w:rsidRPr="003D568E">
              <w:rPr>
                <w:rFonts w:ascii="Palatino Linotype" w:eastAsia="Palatino Linotype" w:hAnsi="Palatino Linotype" w:cs="Palatino Linotype"/>
                <w:b/>
                <w:i/>
              </w:rPr>
              <w:t>“</w:t>
            </w:r>
            <w:r w:rsidRPr="003D568E">
              <w:rPr>
                <w:rFonts w:ascii="Palatino Linotype" w:eastAsia="Palatino Linotype" w:hAnsi="Palatino Linotype" w:cs="Palatino Linotype"/>
                <w:b/>
                <w:i/>
                <w:sz w:val="24"/>
                <w:szCs w:val="24"/>
              </w:rPr>
              <w:t>RESPUETA DE LA SOLO 00052.pdf</w:t>
            </w:r>
            <w:r w:rsidRPr="003D568E">
              <w:rPr>
                <w:rFonts w:ascii="Palatino Linotype" w:eastAsia="Palatino Linotype" w:hAnsi="Palatino Linotype" w:cs="Palatino Linotype"/>
                <w:b/>
                <w:i/>
              </w:rPr>
              <w:t xml:space="preserve">”: </w:t>
            </w:r>
            <w:r w:rsidRPr="003D568E">
              <w:rPr>
                <w:rFonts w:ascii="Palatino Linotype" w:eastAsia="Palatino Linotype" w:hAnsi="Palatino Linotype" w:cs="Palatino Linotype"/>
              </w:rPr>
              <w:t xml:space="preserve">Oficio de fecha veintiocho de enero de dos mil veinticinco, signado por la Titular de la Unidad de Transparencia, mediante el cual señala que se pone a disposición la información proporcionada por el Tesorero Municipal. </w:t>
            </w:r>
          </w:p>
          <w:p w14:paraId="579DDC3A" w14:textId="77777777" w:rsidR="007E19C1" w:rsidRPr="003D568E" w:rsidRDefault="00DA1D12">
            <w:pPr>
              <w:spacing w:after="0" w:line="276" w:lineRule="auto"/>
              <w:jc w:val="both"/>
              <w:rPr>
                <w:rFonts w:ascii="Palatino Linotype" w:eastAsia="Palatino Linotype" w:hAnsi="Palatino Linotype" w:cs="Palatino Linotype"/>
              </w:rPr>
            </w:pPr>
            <w:r w:rsidRPr="003D568E">
              <w:rPr>
                <w:rFonts w:ascii="Palatino Linotype" w:eastAsia="Palatino Linotype" w:hAnsi="Palatino Linotype" w:cs="Palatino Linotype"/>
              </w:rPr>
              <w:t xml:space="preserve">Oficio de fecha veintitrés de enero de dos mil veinticinco, signado por el Tesorero Municipal, mediante el cual señala que la integración del presupuesto para el </w:t>
            </w:r>
            <w:proofErr w:type="gramStart"/>
            <w:r w:rsidRPr="003D568E">
              <w:rPr>
                <w:rFonts w:ascii="Palatino Linotype" w:eastAsia="Palatino Linotype" w:hAnsi="Palatino Linotype" w:cs="Palatino Linotype"/>
              </w:rPr>
              <w:t>ejercicio  2025</w:t>
            </w:r>
            <w:proofErr w:type="gramEnd"/>
            <w:r w:rsidRPr="003D568E">
              <w:rPr>
                <w:rFonts w:ascii="Palatino Linotype" w:eastAsia="Palatino Linotype" w:hAnsi="Palatino Linotype" w:cs="Palatino Linotype"/>
              </w:rPr>
              <w:t xml:space="preserve"> está en proceso a la fecha de la solicitud, no cuenta con dicha información. </w:t>
            </w:r>
          </w:p>
          <w:p w14:paraId="5E168512" w14:textId="77777777" w:rsidR="007E19C1" w:rsidRPr="003D568E" w:rsidRDefault="007E19C1">
            <w:pPr>
              <w:spacing w:after="0" w:line="276" w:lineRule="auto"/>
              <w:jc w:val="both"/>
              <w:rPr>
                <w:rFonts w:ascii="Palatino Linotype" w:eastAsia="Palatino Linotype" w:hAnsi="Palatino Linotype" w:cs="Palatino Linotype"/>
                <w:b/>
                <w:i/>
                <w:sz w:val="24"/>
                <w:szCs w:val="24"/>
              </w:rPr>
            </w:pPr>
          </w:p>
          <w:p w14:paraId="20FBE1E0" w14:textId="77777777" w:rsidR="007E19C1" w:rsidRPr="003D568E" w:rsidRDefault="00DA1D12">
            <w:pPr>
              <w:spacing w:line="276" w:lineRule="auto"/>
              <w:jc w:val="both"/>
              <w:rPr>
                <w:rFonts w:ascii="Palatino Linotype" w:eastAsia="Palatino Linotype" w:hAnsi="Palatino Linotype" w:cs="Palatino Linotype"/>
              </w:rPr>
            </w:pPr>
            <w:r w:rsidRPr="003D568E">
              <w:rPr>
                <w:rFonts w:ascii="Palatino Linotype" w:eastAsia="Palatino Linotype" w:hAnsi="Palatino Linotype" w:cs="Palatino Linotype"/>
                <w:b/>
                <w:i/>
              </w:rPr>
              <w:t>“</w:t>
            </w:r>
            <w:r w:rsidRPr="003D568E">
              <w:rPr>
                <w:rFonts w:ascii="Palatino Linotype" w:eastAsia="Palatino Linotype" w:hAnsi="Palatino Linotype" w:cs="Palatino Linotype"/>
                <w:b/>
                <w:i/>
                <w:sz w:val="24"/>
                <w:szCs w:val="24"/>
              </w:rPr>
              <w:t>RESPUETA DE LA SOLO 00052 (2).</w:t>
            </w:r>
            <w:proofErr w:type="spellStart"/>
            <w:r w:rsidRPr="003D568E">
              <w:rPr>
                <w:rFonts w:ascii="Palatino Linotype" w:eastAsia="Palatino Linotype" w:hAnsi="Palatino Linotype" w:cs="Palatino Linotype"/>
                <w:b/>
                <w:i/>
                <w:sz w:val="24"/>
                <w:szCs w:val="24"/>
              </w:rPr>
              <w:t>pdf</w:t>
            </w:r>
            <w:proofErr w:type="spellEnd"/>
            <w:r w:rsidRPr="003D568E">
              <w:rPr>
                <w:rFonts w:ascii="Palatino Linotype" w:eastAsia="Palatino Linotype" w:hAnsi="Palatino Linotype" w:cs="Palatino Linotype"/>
                <w:b/>
                <w:i/>
              </w:rPr>
              <w:t>”:</w:t>
            </w:r>
            <w:r w:rsidRPr="003D568E">
              <w:rPr>
                <w:rFonts w:ascii="Palatino Linotype" w:eastAsia="Palatino Linotype" w:hAnsi="Palatino Linotype" w:cs="Palatino Linotype"/>
              </w:rPr>
              <w:t xml:space="preserve"> Oficio de fecha cinco de febrero de dos mil veinticinco, signado por el </w:t>
            </w:r>
            <w:proofErr w:type="gramStart"/>
            <w:r w:rsidRPr="003D568E">
              <w:rPr>
                <w:rFonts w:ascii="Palatino Linotype" w:eastAsia="Palatino Linotype" w:hAnsi="Palatino Linotype" w:cs="Palatino Linotype"/>
              </w:rPr>
              <w:t>Director</w:t>
            </w:r>
            <w:proofErr w:type="gramEnd"/>
            <w:r w:rsidRPr="003D568E">
              <w:rPr>
                <w:rFonts w:ascii="Palatino Linotype" w:eastAsia="Palatino Linotype" w:hAnsi="Palatino Linotype" w:cs="Palatino Linotype"/>
              </w:rPr>
              <w:t xml:space="preserve"> de Administración, mediante el cual señala que la integración del presupuesto para el ejercicio fiscal 2025 está en proceso de </w:t>
            </w:r>
            <w:r w:rsidRPr="003D568E">
              <w:rPr>
                <w:rFonts w:ascii="Palatino Linotype" w:eastAsia="Palatino Linotype" w:hAnsi="Palatino Linotype" w:cs="Palatino Linotype"/>
              </w:rPr>
              <w:lastRenderedPageBreak/>
              <w:t xml:space="preserve">revisión por lo que a la fecha de la solicitud no cuenta con dicha información. </w:t>
            </w:r>
          </w:p>
        </w:tc>
      </w:tr>
      <w:tr w:rsidR="005B23AC" w:rsidRPr="003D568E" w14:paraId="33D8D031" w14:textId="77777777">
        <w:tc>
          <w:tcPr>
            <w:tcW w:w="2552" w:type="dxa"/>
          </w:tcPr>
          <w:p w14:paraId="16E5CC7A" w14:textId="77777777" w:rsidR="007E19C1" w:rsidRPr="003D568E" w:rsidRDefault="00DA1D12">
            <w:pPr>
              <w:spacing w:line="360" w:lineRule="auto"/>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lastRenderedPageBreak/>
              <w:t>00068/OTZOLOTE/IP/2025</w:t>
            </w:r>
          </w:p>
          <w:p w14:paraId="08E222BD" w14:textId="77777777" w:rsidR="007E19C1" w:rsidRPr="003D568E" w:rsidRDefault="00DA1D12">
            <w:pPr>
              <w:spacing w:line="360" w:lineRule="auto"/>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t>01025/INFOEM/IP/RR/2025</w:t>
            </w:r>
          </w:p>
        </w:tc>
        <w:tc>
          <w:tcPr>
            <w:tcW w:w="6259" w:type="dxa"/>
          </w:tcPr>
          <w:p w14:paraId="665B6BE6" w14:textId="77777777" w:rsidR="007E19C1" w:rsidRPr="003D568E" w:rsidRDefault="00DA1D12">
            <w:pPr>
              <w:spacing w:after="0" w:line="276" w:lineRule="auto"/>
              <w:jc w:val="both"/>
              <w:rPr>
                <w:rFonts w:ascii="Palatino Linotype" w:eastAsia="Palatino Linotype" w:hAnsi="Palatino Linotype" w:cs="Palatino Linotype"/>
              </w:rPr>
            </w:pPr>
            <w:r w:rsidRPr="003D568E">
              <w:rPr>
                <w:rFonts w:ascii="Palatino Linotype" w:eastAsia="Palatino Linotype" w:hAnsi="Palatino Linotype" w:cs="Palatino Linotype"/>
              </w:rPr>
              <w:t>“</w:t>
            </w:r>
            <w:r w:rsidRPr="003D568E">
              <w:rPr>
                <w:rFonts w:ascii="Palatino Linotype" w:eastAsia="Palatino Linotype" w:hAnsi="Palatino Linotype" w:cs="Palatino Linotype"/>
                <w:b/>
                <w:i/>
              </w:rPr>
              <w:t>RESPUETA DE LA SOLO 00068.pdf</w:t>
            </w:r>
            <w:r w:rsidRPr="003D568E">
              <w:rPr>
                <w:rFonts w:ascii="Palatino Linotype" w:eastAsia="Palatino Linotype" w:hAnsi="Palatino Linotype" w:cs="Palatino Linotype"/>
              </w:rPr>
              <w:t xml:space="preserve">”: Oficio de fecha veintinueve de enero de dos mil veinticinco, signado por la Titular de la Unidad de Transparencia, mediante el cual señala que se pone a disposición la información proporcionada por el Tesorero Municipal. </w:t>
            </w:r>
          </w:p>
          <w:p w14:paraId="5C473C15" w14:textId="77777777" w:rsidR="007E19C1" w:rsidRPr="003D568E" w:rsidRDefault="00DA1D12">
            <w:pPr>
              <w:spacing w:line="276" w:lineRule="auto"/>
              <w:jc w:val="both"/>
              <w:rPr>
                <w:rFonts w:ascii="Palatino Linotype" w:eastAsia="Palatino Linotype" w:hAnsi="Palatino Linotype" w:cs="Palatino Linotype"/>
              </w:rPr>
            </w:pPr>
            <w:r w:rsidRPr="003D568E">
              <w:rPr>
                <w:rFonts w:ascii="Palatino Linotype" w:eastAsia="Palatino Linotype" w:hAnsi="Palatino Linotype" w:cs="Palatino Linotype"/>
              </w:rPr>
              <w:t xml:space="preserve">Oficio de fecha veintitrés de enero de dos mil veinticinco, signado por el Tesorero Municipal, mediante el cual señala que la integración del presupuesto para el </w:t>
            </w:r>
            <w:proofErr w:type="gramStart"/>
            <w:r w:rsidRPr="003D568E">
              <w:rPr>
                <w:rFonts w:ascii="Palatino Linotype" w:eastAsia="Palatino Linotype" w:hAnsi="Palatino Linotype" w:cs="Palatino Linotype"/>
              </w:rPr>
              <w:t>ejercicio  2025</w:t>
            </w:r>
            <w:proofErr w:type="gramEnd"/>
            <w:r w:rsidRPr="003D568E">
              <w:rPr>
                <w:rFonts w:ascii="Palatino Linotype" w:eastAsia="Palatino Linotype" w:hAnsi="Palatino Linotype" w:cs="Palatino Linotype"/>
              </w:rPr>
              <w:t xml:space="preserve"> está en proceso, a la fecha de la solicitud no cuenta con dicha información. </w:t>
            </w:r>
          </w:p>
        </w:tc>
      </w:tr>
    </w:tbl>
    <w:p w14:paraId="1FB7A41F"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631FF534"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3. DEL RECURSO DE REVISIÓN. </w:t>
      </w:r>
      <w:r w:rsidRPr="003D568E">
        <w:rPr>
          <w:rFonts w:ascii="Palatino Linotype" w:eastAsia="Palatino Linotype" w:hAnsi="Palatino Linotype" w:cs="Palatino Linotype"/>
          <w:sz w:val="24"/>
          <w:szCs w:val="24"/>
        </w:rPr>
        <w:t xml:space="preserve">Inconforme la persona solicitante con las respuestas emitidas por </w:t>
      </w:r>
      <w:r w:rsidRPr="003D568E">
        <w:rPr>
          <w:rFonts w:ascii="Palatino Linotype" w:eastAsia="Palatino Linotype" w:hAnsi="Palatino Linotype" w:cs="Palatino Linotype"/>
          <w:b/>
          <w:sz w:val="24"/>
          <w:szCs w:val="24"/>
        </w:rPr>
        <w:t xml:space="preserve">EL SUJETO OBLIGADO </w:t>
      </w:r>
      <w:r w:rsidRPr="003D568E">
        <w:rPr>
          <w:rFonts w:ascii="Palatino Linotype" w:eastAsia="Palatino Linotype" w:hAnsi="Palatino Linotype" w:cs="Palatino Linotype"/>
          <w:sz w:val="24"/>
          <w:szCs w:val="24"/>
        </w:rPr>
        <w:t xml:space="preserve">a sus solicitudes, en fecha </w:t>
      </w:r>
      <w:r w:rsidRPr="003D568E">
        <w:rPr>
          <w:rFonts w:ascii="Palatino Linotype" w:eastAsia="Palatino Linotype" w:hAnsi="Palatino Linotype" w:cs="Palatino Linotype"/>
          <w:b/>
          <w:sz w:val="24"/>
          <w:szCs w:val="24"/>
        </w:rPr>
        <w:t>diez de febrero de dos mil veinticinco</w:t>
      </w:r>
      <w:r w:rsidRPr="003D568E">
        <w:rPr>
          <w:rFonts w:ascii="Palatino Linotype" w:eastAsia="Palatino Linotype" w:hAnsi="Palatino Linotype" w:cs="Palatino Linotype"/>
          <w:sz w:val="24"/>
          <w:szCs w:val="24"/>
        </w:rPr>
        <w:t xml:space="preserve">, interpuso los recursos de revisión a través del SAIMEX, expresando lo siguiente en todos los casos: </w:t>
      </w: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5B23AC" w:rsidRPr="003D568E" w14:paraId="00C3B0B3" w14:textId="77777777">
        <w:tc>
          <w:tcPr>
            <w:tcW w:w="2689" w:type="dxa"/>
            <w:shd w:val="clear" w:color="auto" w:fill="A6A6A6"/>
          </w:tcPr>
          <w:p w14:paraId="5C0EB1B7" w14:textId="77777777" w:rsidR="007E19C1" w:rsidRPr="003D568E" w:rsidRDefault="00DA1D12">
            <w:pPr>
              <w:spacing w:before="240" w:after="240" w:line="360" w:lineRule="auto"/>
              <w:jc w:val="center"/>
              <w:rPr>
                <w:rFonts w:ascii="Palatino Linotype" w:eastAsia="Palatino Linotype" w:hAnsi="Palatino Linotype" w:cs="Palatino Linotype"/>
                <w:b/>
              </w:rPr>
            </w:pPr>
            <w:r w:rsidRPr="003D568E">
              <w:rPr>
                <w:rFonts w:ascii="Palatino Linotype" w:eastAsia="Palatino Linotype" w:hAnsi="Palatino Linotype" w:cs="Palatino Linotype"/>
                <w:b/>
              </w:rPr>
              <w:t>Recurso de Revisión</w:t>
            </w:r>
          </w:p>
        </w:tc>
        <w:tc>
          <w:tcPr>
            <w:tcW w:w="3198" w:type="dxa"/>
            <w:shd w:val="clear" w:color="auto" w:fill="A6A6A6"/>
          </w:tcPr>
          <w:p w14:paraId="3AC4B3EA" w14:textId="77777777" w:rsidR="007E19C1" w:rsidRPr="003D568E" w:rsidRDefault="00DA1D12">
            <w:pPr>
              <w:spacing w:before="240" w:after="240" w:line="360" w:lineRule="auto"/>
              <w:jc w:val="center"/>
              <w:rPr>
                <w:rFonts w:ascii="Palatino Linotype" w:eastAsia="Palatino Linotype" w:hAnsi="Palatino Linotype" w:cs="Palatino Linotype"/>
                <w:b/>
              </w:rPr>
            </w:pPr>
            <w:r w:rsidRPr="003D568E">
              <w:rPr>
                <w:rFonts w:ascii="Palatino Linotype" w:eastAsia="Palatino Linotype" w:hAnsi="Palatino Linotype" w:cs="Palatino Linotype"/>
                <w:b/>
              </w:rPr>
              <w:t>Acto impugnado</w:t>
            </w:r>
          </w:p>
        </w:tc>
        <w:tc>
          <w:tcPr>
            <w:tcW w:w="3180" w:type="dxa"/>
            <w:shd w:val="clear" w:color="auto" w:fill="A6A6A6"/>
          </w:tcPr>
          <w:p w14:paraId="2736EA35" w14:textId="77777777" w:rsidR="007E19C1" w:rsidRPr="003D568E" w:rsidRDefault="00DA1D12">
            <w:pPr>
              <w:spacing w:before="240" w:after="240" w:line="276" w:lineRule="auto"/>
              <w:jc w:val="center"/>
              <w:rPr>
                <w:rFonts w:ascii="Palatino Linotype" w:eastAsia="Palatino Linotype" w:hAnsi="Palatino Linotype" w:cs="Palatino Linotype"/>
                <w:b/>
              </w:rPr>
            </w:pPr>
            <w:r w:rsidRPr="003D568E">
              <w:rPr>
                <w:rFonts w:ascii="Palatino Linotype" w:eastAsia="Palatino Linotype" w:hAnsi="Palatino Linotype" w:cs="Palatino Linotype"/>
                <w:b/>
              </w:rPr>
              <w:t>Razones o Motivos de Inconformidad</w:t>
            </w:r>
          </w:p>
        </w:tc>
      </w:tr>
      <w:tr w:rsidR="005B23AC" w:rsidRPr="003D568E" w14:paraId="028519D9" w14:textId="77777777">
        <w:tc>
          <w:tcPr>
            <w:tcW w:w="2689" w:type="dxa"/>
          </w:tcPr>
          <w:p w14:paraId="6E5E7467" w14:textId="77777777" w:rsidR="007E19C1" w:rsidRPr="003D568E" w:rsidRDefault="00DA1D12">
            <w:pPr>
              <w:spacing w:before="240" w:after="240" w:line="360" w:lineRule="auto"/>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t>00954/INFOEM/IP/RR/2025</w:t>
            </w:r>
          </w:p>
          <w:p w14:paraId="38A48828" w14:textId="77777777" w:rsidR="007E19C1" w:rsidRPr="003D568E" w:rsidRDefault="007E19C1">
            <w:pPr>
              <w:spacing w:before="240" w:after="240" w:line="360" w:lineRule="auto"/>
              <w:jc w:val="center"/>
              <w:rPr>
                <w:rFonts w:ascii="Palatino Linotype" w:eastAsia="Palatino Linotype" w:hAnsi="Palatino Linotype" w:cs="Palatino Linotype"/>
                <w:b/>
                <w:sz w:val="18"/>
                <w:szCs w:val="18"/>
              </w:rPr>
            </w:pPr>
          </w:p>
        </w:tc>
        <w:tc>
          <w:tcPr>
            <w:tcW w:w="3198" w:type="dxa"/>
          </w:tcPr>
          <w:p w14:paraId="1B084BC3" w14:textId="77777777" w:rsidR="007E19C1" w:rsidRPr="003D568E" w:rsidRDefault="00DA1D12">
            <w:pPr>
              <w:spacing w:before="240" w:after="240"/>
              <w:jc w:val="both"/>
              <w:rPr>
                <w:rFonts w:ascii="Palatino Linotype" w:eastAsia="Palatino Linotype" w:hAnsi="Palatino Linotype" w:cs="Palatino Linotype"/>
                <w:i/>
                <w:sz w:val="18"/>
                <w:szCs w:val="18"/>
              </w:rPr>
            </w:pPr>
            <w:r w:rsidRPr="003D568E">
              <w:rPr>
                <w:rFonts w:ascii="Palatino Linotype" w:eastAsia="Palatino Linotype" w:hAnsi="Palatino Linotype" w:cs="Palatino Linotype"/>
                <w:i/>
                <w:sz w:val="18"/>
                <w:szCs w:val="18"/>
              </w:rPr>
              <w:t xml:space="preserve">No se </w:t>
            </w:r>
            <w:proofErr w:type="spellStart"/>
            <w:r w:rsidRPr="003D568E">
              <w:rPr>
                <w:rFonts w:ascii="Palatino Linotype" w:eastAsia="Palatino Linotype" w:hAnsi="Palatino Linotype" w:cs="Palatino Linotype"/>
                <w:i/>
                <w:sz w:val="18"/>
                <w:szCs w:val="18"/>
              </w:rPr>
              <w:t>otroga</w:t>
            </w:r>
            <w:proofErr w:type="spellEnd"/>
            <w:r w:rsidRPr="003D568E">
              <w:rPr>
                <w:rFonts w:ascii="Palatino Linotype" w:eastAsia="Palatino Linotype" w:hAnsi="Palatino Linotype" w:cs="Palatino Linotype"/>
                <w:i/>
                <w:sz w:val="18"/>
                <w:szCs w:val="18"/>
              </w:rPr>
              <w:t xml:space="preserve"> información solicitada</w:t>
            </w:r>
          </w:p>
        </w:tc>
        <w:tc>
          <w:tcPr>
            <w:tcW w:w="3180" w:type="dxa"/>
          </w:tcPr>
          <w:p w14:paraId="284F3A87" w14:textId="77777777" w:rsidR="007E19C1" w:rsidRPr="003D568E" w:rsidRDefault="00DA1D12">
            <w:pPr>
              <w:spacing w:before="240" w:after="240"/>
              <w:jc w:val="both"/>
              <w:rPr>
                <w:rFonts w:ascii="Palatino Linotype" w:eastAsia="Palatino Linotype" w:hAnsi="Palatino Linotype" w:cs="Palatino Linotype"/>
                <w:i/>
                <w:sz w:val="18"/>
                <w:szCs w:val="18"/>
              </w:rPr>
            </w:pPr>
            <w:r w:rsidRPr="003D568E">
              <w:rPr>
                <w:rFonts w:ascii="Palatino Linotype" w:eastAsia="Palatino Linotype" w:hAnsi="Palatino Linotype" w:cs="Palatino Linotype"/>
                <w:i/>
                <w:sz w:val="18"/>
                <w:szCs w:val="18"/>
              </w:rPr>
              <w:t xml:space="preserve">No se </w:t>
            </w:r>
            <w:proofErr w:type="spellStart"/>
            <w:r w:rsidRPr="003D568E">
              <w:rPr>
                <w:rFonts w:ascii="Palatino Linotype" w:eastAsia="Palatino Linotype" w:hAnsi="Palatino Linotype" w:cs="Palatino Linotype"/>
                <w:i/>
                <w:sz w:val="18"/>
                <w:szCs w:val="18"/>
              </w:rPr>
              <w:t>otroga</w:t>
            </w:r>
            <w:proofErr w:type="spellEnd"/>
            <w:r w:rsidRPr="003D568E">
              <w:rPr>
                <w:rFonts w:ascii="Palatino Linotype" w:eastAsia="Palatino Linotype" w:hAnsi="Palatino Linotype" w:cs="Palatino Linotype"/>
                <w:i/>
                <w:sz w:val="18"/>
                <w:szCs w:val="18"/>
              </w:rPr>
              <w:t xml:space="preserve"> información solicitada</w:t>
            </w:r>
          </w:p>
        </w:tc>
      </w:tr>
      <w:tr w:rsidR="007E19C1" w:rsidRPr="003D568E" w14:paraId="410E114C" w14:textId="77777777">
        <w:tc>
          <w:tcPr>
            <w:tcW w:w="2689" w:type="dxa"/>
          </w:tcPr>
          <w:p w14:paraId="473D5447" w14:textId="77777777" w:rsidR="007E19C1" w:rsidRPr="003D568E" w:rsidRDefault="00DA1D12">
            <w:pPr>
              <w:spacing w:before="240" w:after="240" w:line="360" w:lineRule="auto"/>
              <w:jc w:val="both"/>
              <w:rPr>
                <w:rFonts w:ascii="Palatino Linotype" w:eastAsia="Palatino Linotype" w:hAnsi="Palatino Linotype" w:cs="Palatino Linotype"/>
                <w:b/>
                <w:sz w:val="18"/>
                <w:szCs w:val="18"/>
              </w:rPr>
            </w:pPr>
            <w:r w:rsidRPr="003D568E">
              <w:rPr>
                <w:rFonts w:ascii="Palatino Linotype" w:eastAsia="Palatino Linotype" w:hAnsi="Palatino Linotype" w:cs="Palatino Linotype"/>
                <w:b/>
                <w:sz w:val="18"/>
                <w:szCs w:val="18"/>
              </w:rPr>
              <w:t>01025/INFOEM/IP/RR/2025</w:t>
            </w:r>
          </w:p>
        </w:tc>
        <w:tc>
          <w:tcPr>
            <w:tcW w:w="3198" w:type="dxa"/>
          </w:tcPr>
          <w:p w14:paraId="16D6F559" w14:textId="77777777" w:rsidR="007E19C1" w:rsidRPr="003D568E" w:rsidRDefault="00DA1D12">
            <w:pPr>
              <w:spacing w:before="240" w:after="240"/>
              <w:jc w:val="both"/>
              <w:rPr>
                <w:rFonts w:ascii="Palatino Linotype" w:eastAsia="Palatino Linotype" w:hAnsi="Palatino Linotype" w:cs="Palatino Linotype"/>
                <w:i/>
                <w:sz w:val="18"/>
                <w:szCs w:val="18"/>
              </w:rPr>
            </w:pPr>
            <w:r w:rsidRPr="003D568E">
              <w:rPr>
                <w:rFonts w:ascii="Palatino Linotype" w:eastAsia="Palatino Linotype" w:hAnsi="Palatino Linotype" w:cs="Palatino Linotype"/>
                <w:i/>
                <w:sz w:val="18"/>
                <w:szCs w:val="18"/>
              </w:rPr>
              <w:t xml:space="preserve">Solicito información de presupuesto aprobado para entrega de Bolsas de tela recicladas con el Logo del H. Ayuntamiento por el titular de la Dirección de Ecología, así como </w:t>
            </w:r>
            <w:r w:rsidRPr="003D568E">
              <w:rPr>
                <w:rFonts w:ascii="Palatino Linotype" w:eastAsia="Palatino Linotype" w:hAnsi="Palatino Linotype" w:cs="Palatino Linotype"/>
                <w:i/>
                <w:sz w:val="18"/>
                <w:szCs w:val="18"/>
              </w:rPr>
              <w:lastRenderedPageBreak/>
              <w:t>proveedor de bolsas, costo unitario, total comprado.</w:t>
            </w:r>
          </w:p>
        </w:tc>
        <w:tc>
          <w:tcPr>
            <w:tcW w:w="3180" w:type="dxa"/>
          </w:tcPr>
          <w:p w14:paraId="4F8F21BC" w14:textId="77777777" w:rsidR="007E19C1" w:rsidRPr="003D568E" w:rsidRDefault="00DA1D12">
            <w:pPr>
              <w:spacing w:before="240" w:after="240"/>
              <w:jc w:val="both"/>
              <w:rPr>
                <w:rFonts w:ascii="Palatino Linotype" w:eastAsia="Palatino Linotype" w:hAnsi="Palatino Linotype" w:cs="Palatino Linotype"/>
                <w:i/>
                <w:sz w:val="18"/>
                <w:szCs w:val="18"/>
              </w:rPr>
            </w:pPr>
            <w:r w:rsidRPr="003D568E">
              <w:rPr>
                <w:rFonts w:ascii="Palatino Linotype" w:eastAsia="Palatino Linotype" w:hAnsi="Palatino Linotype" w:cs="Palatino Linotype"/>
                <w:i/>
                <w:sz w:val="18"/>
                <w:szCs w:val="18"/>
              </w:rPr>
              <w:lastRenderedPageBreak/>
              <w:t xml:space="preserve">Solicito información de presupuesto aprobado para entrega de Bolsas de tela recicladas con el Logo del H. Ayuntamiento por el titular de la Dirección de Ecología, así como </w:t>
            </w:r>
            <w:r w:rsidRPr="003D568E">
              <w:rPr>
                <w:rFonts w:ascii="Palatino Linotype" w:eastAsia="Palatino Linotype" w:hAnsi="Palatino Linotype" w:cs="Palatino Linotype"/>
                <w:i/>
                <w:sz w:val="18"/>
                <w:szCs w:val="18"/>
              </w:rPr>
              <w:lastRenderedPageBreak/>
              <w:t>proveedor de bolsas, costo unitario, total comprado.</w:t>
            </w:r>
          </w:p>
        </w:tc>
      </w:tr>
    </w:tbl>
    <w:p w14:paraId="53BA6EF1" w14:textId="77777777" w:rsidR="007E19C1" w:rsidRPr="003D568E" w:rsidRDefault="007E19C1">
      <w:pPr>
        <w:spacing w:after="0" w:line="360" w:lineRule="auto"/>
        <w:ind w:right="-234"/>
        <w:jc w:val="both"/>
        <w:rPr>
          <w:rFonts w:ascii="Palatino Linotype" w:eastAsia="Palatino Linotype" w:hAnsi="Palatino Linotype" w:cs="Palatino Linotype"/>
          <w:b/>
          <w:sz w:val="24"/>
          <w:szCs w:val="24"/>
        </w:rPr>
      </w:pPr>
    </w:p>
    <w:p w14:paraId="323F07B1"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4. TURNO.</w:t>
      </w:r>
      <w:r w:rsidRPr="003D568E">
        <w:rPr>
          <w:rFonts w:ascii="Palatino Linotype" w:eastAsia="Palatino Linotype" w:hAnsi="Palatino Linotype" w:cs="Palatino Linotype"/>
          <w:sz w:val="24"/>
          <w:szCs w:val="24"/>
        </w:rPr>
        <w:t xml:space="preserve"> De conformidad con el artículo 185 fracción I de la Ley Transparencia y Acceso a la Información Pública, el recurso de revisión número </w:t>
      </w:r>
      <w:r w:rsidRPr="003D568E">
        <w:rPr>
          <w:rFonts w:ascii="Palatino Linotype" w:eastAsia="Palatino Linotype" w:hAnsi="Palatino Linotype" w:cs="Palatino Linotype"/>
          <w:b/>
          <w:sz w:val="24"/>
          <w:szCs w:val="24"/>
        </w:rPr>
        <w:t xml:space="preserve">00954/INFOEM/IP/RR/2025 </w:t>
      </w:r>
      <w:r w:rsidRPr="003D568E">
        <w:rPr>
          <w:rFonts w:ascii="Palatino Linotype" w:eastAsia="Palatino Linotype" w:hAnsi="Palatino Linotype" w:cs="Palatino Linotype"/>
          <w:sz w:val="24"/>
          <w:szCs w:val="24"/>
        </w:rPr>
        <w:t xml:space="preserve">fue turnado a la Comisionada Guadalupe Ramírez Peña y el recurso </w:t>
      </w:r>
      <w:r w:rsidRPr="003D568E">
        <w:rPr>
          <w:rFonts w:ascii="Palatino Linotype" w:eastAsia="Palatino Linotype" w:hAnsi="Palatino Linotype" w:cs="Palatino Linotype"/>
          <w:b/>
          <w:sz w:val="24"/>
          <w:szCs w:val="24"/>
        </w:rPr>
        <w:t xml:space="preserve">01025/INFOEM/IP/RR/2025 </w:t>
      </w:r>
      <w:r w:rsidRPr="003D568E">
        <w:rPr>
          <w:rFonts w:ascii="Palatino Linotype" w:eastAsia="Palatino Linotype" w:hAnsi="Palatino Linotype" w:cs="Palatino Linotype"/>
          <w:sz w:val="24"/>
          <w:szCs w:val="24"/>
        </w:rPr>
        <w:t xml:space="preserve">al Comisionado </w:t>
      </w:r>
      <w:proofErr w:type="gramStart"/>
      <w:r w:rsidRPr="003D568E">
        <w:rPr>
          <w:rFonts w:ascii="Palatino Linotype" w:eastAsia="Palatino Linotype" w:hAnsi="Palatino Linotype" w:cs="Palatino Linotype"/>
          <w:sz w:val="24"/>
          <w:szCs w:val="24"/>
        </w:rPr>
        <w:t>Presidente</w:t>
      </w:r>
      <w:proofErr w:type="gramEnd"/>
      <w:r w:rsidRPr="003D568E">
        <w:rPr>
          <w:rFonts w:ascii="Palatino Linotype" w:eastAsia="Palatino Linotype" w:hAnsi="Palatino Linotype" w:cs="Palatino Linotype"/>
          <w:sz w:val="24"/>
          <w:szCs w:val="24"/>
        </w:rPr>
        <w:t xml:space="preserve"> José Martínez Vilchis. </w:t>
      </w:r>
    </w:p>
    <w:p w14:paraId="3716D99C"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2A6F404" w14:textId="77777777" w:rsidR="007E19C1" w:rsidRPr="003D568E" w:rsidRDefault="00DA1D12">
      <w:pPr>
        <w:spacing w:after="0" w:line="360" w:lineRule="auto"/>
        <w:jc w:val="both"/>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sz w:val="24"/>
          <w:szCs w:val="24"/>
        </w:rPr>
        <w:t xml:space="preserve">5. ADMISIÓN DE LOS RECURSOS DE REVISIÓN. </w:t>
      </w:r>
      <w:r w:rsidRPr="003D568E">
        <w:rPr>
          <w:rFonts w:ascii="Palatino Linotype" w:eastAsia="Palatino Linotype" w:hAnsi="Palatino Linotype" w:cs="Palatino Linotype"/>
          <w:sz w:val="24"/>
          <w:szCs w:val="24"/>
        </w:rPr>
        <w:t xml:space="preserve">En fecha </w:t>
      </w:r>
      <w:r w:rsidRPr="003D568E">
        <w:rPr>
          <w:rFonts w:ascii="Palatino Linotype" w:eastAsia="Palatino Linotype" w:hAnsi="Palatino Linotype" w:cs="Palatino Linotype"/>
          <w:b/>
          <w:sz w:val="24"/>
          <w:szCs w:val="24"/>
        </w:rPr>
        <w:t>trece de febrero de dos mil veinticinco</w:t>
      </w:r>
      <w:r w:rsidRPr="003D568E">
        <w:rPr>
          <w:rFonts w:ascii="Palatino Linotype" w:eastAsia="Palatino Linotype" w:hAnsi="Palatino Linotype" w:cs="Palatino Linotype"/>
          <w:sz w:val="24"/>
          <w:szCs w:val="24"/>
        </w:rPr>
        <w:t xml:space="preserve">, en términos de lo dispuesto en el artículo 185 fracciones I, II y IV de la Ley de Transparencia y Acceso a la Información Pública del Estado de México y Municipios, se admitieron a trámite los recursos de revisión </w:t>
      </w:r>
      <w:r w:rsidRPr="003D568E">
        <w:rPr>
          <w:rFonts w:ascii="Palatino Linotype" w:eastAsia="Palatino Linotype" w:hAnsi="Palatino Linotype" w:cs="Palatino Linotype"/>
          <w:b/>
          <w:sz w:val="24"/>
          <w:szCs w:val="24"/>
        </w:rPr>
        <w:t>00954/INFOEM/IP/RR/2025 y 01025/INFOEM/IP/RR/2025</w:t>
      </w:r>
      <w:r w:rsidRPr="003D568E">
        <w:rPr>
          <w:rFonts w:ascii="Palatino Linotype" w:eastAsia="Palatino Linotype" w:hAnsi="Palatino Linotype" w:cs="Palatino Linotype"/>
          <w:sz w:val="24"/>
          <w:szCs w:val="24"/>
        </w:rPr>
        <w:t>.</w:t>
      </w:r>
      <w:r w:rsidRPr="003D568E">
        <w:rPr>
          <w:rFonts w:ascii="Palatino Linotype" w:eastAsia="Palatino Linotype" w:hAnsi="Palatino Linotype" w:cs="Palatino Linotype"/>
          <w:b/>
          <w:sz w:val="24"/>
          <w:szCs w:val="24"/>
        </w:rPr>
        <w:t xml:space="preserve"> </w:t>
      </w:r>
    </w:p>
    <w:p w14:paraId="59EBF5B9" w14:textId="77777777" w:rsidR="007E19C1" w:rsidRPr="003D568E" w:rsidRDefault="007E19C1">
      <w:pPr>
        <w:spacing w:after="0" w:line="360" w:lineRule="auto"/>
        <w:jc w:val="both"/>
        <w:rPr>
          <w:rFonts w:ascii="Palatino Linotype" w:eastAsia="Palatino Linotype" w:hAnsi="Palatino Linotype" w:cs="Palatino Linotype"/>
          <w:b/>
          <w:sz w:val="24"/>
          <w:szCs w:val="24"/>
        </w:rPr>
      </w:pPr>
    </w:p>
    <w:p w14:paraId="4C3EA3DC"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6. ACUMULACIÓN DE LOS RECURSOS DE REVISIÓN. </w:t>
      </w:r>
      <w:r w:rsidRPr="003D568E">
        <w:rPr>
          <w:rFonts w:ascii="Palatino Linotype" w:eastAsia="Palatino Linotype" w:hAnsi="Palatino Linotype" w:cs="Palatino Linotype"/>
          <w:sz w:val="24"/>
          <w:szCs w:val="24"/>
        </w:rPr>
        <w:t xml:space="preserve">Al respecto cabe señalar, que el Pleno de este Instituto, en la </w:t>
      </w:r>
      <w:r w:rsidRPr="003D568E">
        <w:rPr>
          <w:rFonts w:ascii="Palatino Linotype" w:eastAsia="Palatino Linotype" w:hAnsi="Palatino Linotype" w:cs="Palatino Linotype"/>
          <w:b/>
          <w:sz w:val="24"/>
          <w:szCs w:val="24"/>
        </w:rPr>
        <w:t>Sexta Sesión</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Ordinaria</w:t>
      </w:r>
      <w:r w:rsidRPr="003D568E">
        <w:rPr>
          <w:rFonts w:ascii="Palatino Linotype" w:eastAsia="Palatino Linotype" w:hAnsi="Palatino Linotype" w:cs="Palatino Linotype"/>
          <w:sz w:val="24"/>
          <w:szCs w:val="24"/>
        </w:rPr>
        <w:t xml:space="preserve"> de fecha </w:t>
      </w:r>
      <w:r w:rsidRPr="003D568E">
        <w:rPr>
          <w:rFonts w:ascii="Palatino Linotype" w:eastAsia="Palatino Linotype" w:hAnsi="Palatino Linotype" w:cs="Palatino Linotype"/>
          <w:b/>
          <w:sz w:val="24"/>
          <w:szCs w:val="24"/>
        </w:rPr>
        <w:t>diecinueve de febrero de dos mil veinticinco</w:t>
      </w:r>
      <w:r w:rsidRPr="003D568E">
        <w:rPr>
          <w:rFonts w:ascii="Palatino Linotype" w:eastAsia="Palatino Linotype" w:hAnsi="Palatino Linotype" w:cs="Palatino Linotype"/>
          <w:sz w:val="24"/>
          <w:szCs w:val="24"/>
        </w:rPr>
        <w:t xml:space="preserve">, ordenó la acumulación de los expedientes citados, a efecto de que la </w:t>
      </w:r>
      <w:r w:rsidRPr="003D568E">
        <w:rPr>
          <w:rFonts w:ascii="Palatino Linotype" w:eastAsia="Palatino Linotype" w:hAnsi="Palatino Linotype" w:cs="Palatino Linotype"/>
          <w:b/>
          <w:sz w:val="24"/>
          <w:szCs w:val="24"/>
        </w:rPr>
        <w:t xml:space="preserve">Comisionada Guadalupe Ramírez Peña </w:t>
      </w:r>
      <w:r w:rsidRPr="003D568E">
        <w:rPr>
          <w:rFonts w:ascii="Palatino Linotype" w:eastAsia="Palatino Linotype" w:hAnsi="Palatino Linotype" w:cs="Palatino Linotype"/>
          <w:sz w:val="24"/>
          <w:szCs w:val="24"/>
        </w:rPr>
        <w:t xml:space="preserve">formulara y presentara el proyecto de resolución correspondiente, de conformidad con lo dispuesto en el artículo 18 del Código de Procedimientos Administrativos del Estado de México, de aplicación supletoria en términos del artículo 195 de la Ley de </w:t>
      </w:r>
      <w:r w:rsidRPr="003D568E">
        <w:rPr>
          <w:rFonts w:ascii="Palatino Linotype" w:eastAsia="Palatino Linotype" w:hAnsi="Palatino Linotype" w:cs="Palatino Linotype"/>
          <w:sz w:val="24"/>
          <w:szCs w:val="24"/>
        </w:rPr>
        <w:lastRenderedPageBreak/>
        <w:t>Transparencia y Acceso a la Información Pública del Estado de México y Municipios, que a la letra señalan:  </w:t>
      </w:r>
    </w:p>
    <w:p w14:paraId="1A20FDC0"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EB36585" w14:textId="77777777" w:rsidR="007E19C1" w:rsidRPr="003D568E" w:rsidRDefault="00DA1D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3D568E">
        <w:rPr>
          <w:rFonts w:ascii="Palatino Linotype" w:eastAsia="Palatino Linotype" w:hAnsi="Palatino Linotype" w:cs="Palatino Linotype"/>
          <w:b/>
          <w:i/>
        </w:rPr>
        <w:t>Código de Procedimientos Administrativos del Estado de México</w:t>
      </w:r>
    </w:p>
    <w:p w14:paraId="434A970D" w14:textId="77777777" w:rsidR="007E19C1" w:rsidRPr="003D568E" w:rsidRDefault="00DA1D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3D568E">
        <w:rPr>
          <w:rFonts w:ascii="Palatino Linotype" w:eastAsia="Palatino Linotype" w:hAnsi="Palatino Linotype" w:cs="Palatino Linotype"/>
          <w:b/>
          <w:i/>
        </w:rPr>
        <w:t>“Artículo 18.-</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3D568E">
        <w:rPr>
          <w:rFonts w:ascii="Palatino Linotype" w:eastAsia="Palatino Linotype" w:hAnsi="Palatino Linotype" w:cs="Palatino Linotype"/>
          <w:i/>
        </w:rPr>
        <w:t xml:space="preserve"> o a petición de parte, </w:t>
      </w:r>
      <w:r w:rsidRPr="003D568E">
        <w:rPr>
          <w:rFonts w:ascii="Palatino Linotype" w:eastAsia="Palatino Linotype" w:hAnsi="Palatino Linotype" w:cs="Palatino Linotype"/>
          <w:b/>
          <w:i/>
        </w:rPr>
        <w:t>cuando las partes</w:t>
      </w:r>
      <w:r w:rsidRPr="003D568E">
        <w:rPr>
          <w:rFonts w:ascii="Palatino Linotype" w:eastAsia="Palatino Linotype" w:hAnsi="Palatino Linotype" w:cs="Palatino Linotype"/>
          <w:i/>
        </w:rPr>
        <w:t xml:space="preserve"> o los actos administrativos sean iguales, se trate de actos conexos o </w:t>
      </w:r>
      <w:r w:rsidRPr="003D568E">
        <w:rPr>
          <w:rFonts w:ascii="Palatino Linotype" w:eastAsia="Palatino Linotype" w:hAnsi="Palatino Linotype" w:cs="Palatino Linotype"/>
          <w:b/>
          <w:i/>
        </w:rPr>
        <w:t>resulte conveniente el trámite unificado de los asuntos, para evitar la emisión de resoluciones contradictorias</w:t>
      </w:r>
      <w:r w:rsidRPr="003D568E">
        <w:rPr>
          <w:rFonts w:ascii="Palatino Linotype" w:eastAsia="Palatino Linotype" w:hAnsi="Palatino Linotype" w:cs="Palatino Linotype"/>
          <w:i/>
        </w:rPr>
        <w:t>. La misma regla se aplicará, en lo conducente, para la separación de los expedientes.”</w:t>
      </w:r>
    </w:p>
    <w:p w14:paraId="1F91B1C1" w14:textId="77777777" w:rsidR="007E19C1" w:rsidRPr="003D568E" w:rsidRDefault="00DA1D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rPr>
      </w:pPr>
      <w:r w:rsidRPr="003D568E">
        <w:rPr>
          <w:rFonts w:ascii="Palatino Linotype" w:eastAsia="Palatino Linotype" w:hAnsi="Palatino Linotype" w:cs="Palatino Linotype"/>
          <w:b/>
          <w:i/>
        </w:rPr>
        <w:t>Ley de Transparencia y Acceso a la Información Pública del Estado de México y Municipios</w:t>
      </w:r>
    </w:p>
    <w:p w14:paraId="335CFF66" w14:textId="77777777" w:rsidR="007E19C1" w:rsidRPr="003D568E" w:rsidRDefault="00DA1D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195.-</w:t>
      </w:r>
      <w:r w:rsidRPr="003D568E">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11BEAE12" w14:textId="77777777" w:rsidR="007E19C1" w:rsidRPr="003D568E" w:rsidRDefault="007E19C1">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sz w:val="24"/>
          <w:szCs w:val="24"/>
        </w:rPr>
      </w:pPr>
    </w:p>
    <w:p w14:paraId="5B289CFD"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Durante la sustanciación de los medios de impugnación citados se advirtió que los mismos fueron interpuestos por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ante el mismo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razón por la cual, la Comisionada Ponente consideró que resultaba conveniente su acumulación a efecto de que formulara y presentara el proyecto de resolución correspondiente.</w:t>
      </w:r>
    </w:p>
    <w:p w14:paraId="401B7572" w14:textId="77777777" w:rsidR="007E19C1" w:rsidRPr="003D568E" w:rsidRDefault="007E19C1">
      <w:pPr>
        <w:spacing w:after="0" w:line="360" w:lineRule="auto"/>
        <w:jc w:val="both"/>
        <w:rPr>
          <w:rFonts w:ascii="Palatino Linotype" w:eastAsia="Palatino Linotype" w:hAnsi="Palatino Linotype" w:cs="Palatino Linotype"/>
          <w:b/>
          <w:sz w:val="24"/>
          <w:szCs w:val="24"/>
        </w:rPr>
      </w:pPr>
    </w:p>
    <w:p w14:paraId="78756097"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7. MANIFESTACIONES</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MANIFESTACIONES</w:t>
      </w:r>
      <w:r w:rsidRPr="003D568E">
        <w:rPr>
          <w:rFonts w:ascii="Palatino Linotype" w:eastAsia="Palatino Linotype" w:hAnsi="Palatino Linotype" w:cs="Palatino Linotype"/>
          <w:sz w:val="24"/>
          <w:szCs w:val="24"/>
        </w:rPr>
        <w:t>. Las partes fueron omisas en rendir manifestaciones.</w:t>
      </w:r>
    </w:p>
    <w:p w14:paraId="4A077A50" w14:textId="77777777" w:rsidR="007E19C1" w:rsidRPr="003D568E" w:rsidRDefault="00DA1D12">
      <w:pPr>
        <w:spacing w:after="0" w:line="360" w:lineRule="auto"/>
        <w:jc w:val="both"/>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noProof/>
          <w:sz w:val="24"/>
          <w:szCs w:val="24"/>
        </w:rPr>
        <w:lastRenderedPageBreak/>
        <w:drawing>
          <wp:inline distT="0" distB="0" distL="0" distR="0" wp14:anchorId="594B68D0" wp14:editId="3D00CDED">
            <wp:extent cx="5612130" cy="125158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251585"/>
                    </a:xfrm>
                    <a:prstGeom prst="rect">
                      <a:avLst/>
                    </a:prstGeom>
                    <a:ln/>
                  </pic:spPr>
                </pic:pic>
              </a:graphicData>
            </a:graphic>
          </wp:inline>
        </w:drawing>
      </w:r>
    </w:p>
    <w:p w14:paraId="1BEC39D6" w14:textId="77777777" w:rsidR="007E19C1" w:rsidRPr="003D568E" w:rsidRDefault="00DA1D12">
      <w:pPr>
        <w:spacing w:after="0" w:line="360" w:lineRule="auto"/>
        <w:jc w:val="both"/>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noProof/>
          <w:sz w:val="24"/>
          <w:szCs w:val="24"/>
        </w:rPr>
        <w:drawing>
          <wp:inline distT="0" distB="0" distL="0" distR="0" wp14:anchorId="62E8D92F" wp14:editId="19E0C2FB">
            <wp:extent cx="5612130" cy="126619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266190"/>
                    </a:xfrm>
                    <a:prstGeom prst="rect">
                      <a:avLst/>
                    </a:prstGeom>
                    <a:ln/>
                  </pic:spPr>
                </pic:pic>
              </a:graphicData>
            </a:graphic>
          </wp:inline>
        </w:drawing>
      </w:r>
    </w:p>
    <w:p w14:paraId="50739A5D" w14:textId="77777777" w:rsidR="007E19C1" w:rsidRPr="003D568E" w:rsidRDefault="007E19C1">
      <w:pPr>
        <w:spacing w:after="0" w:line="360" w:lineRule="auto"/>
        <w:jc w:val="both"/>
        <w:rPr>
          <w:rFonts w:ascii="Palatino Linotype" w:eastAsia="Palatino Linotype" w:hAnsi="Palatino Linotype" w:cs="Palatino Linotype"/>
          <w:b/>
          <w:sz w:val="24"/>
          <w:szCs w:val="24"/>
        </w:rPr>
      </w:pPr>
    </w:p>
    <w:p w14:paraId="7DF5B088"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8. CIERRE DE INSTRUCCIÓN. </w:t>
      </w:r>
      <w:r w:rsidRPr="003D568E">
        <w:rPr>
          <w:rFonts w:ascii="Palatino Linotype" w:eastAsia="Palatino Linotype" w:hAnsi="Palatino Linotype" w:cs="Palatino Linotype"/>
          <w:sz w:val="24"/>
          <w:szCs w:val="24"/>
        </w:rPr>
        <w:t>El cinco de marzo de dos mil veinticinco, al no existir diligencias pendientes por desahogar, se emitió el acuerdo por medio del cual se declaró cerrada la instrucción y se determinó pasar los expedientes a resolución, en términos del artículo 185 fracción VI y VIII de la Ley de Transparencia y Acceso a la Información Pública del Estado de México y Municipios, iniciando el término legal para dictar resolución definitiva del asunto.</w:t>
      </w:r>
    </w:p>
    <w:p w14:paraId="55824DF0"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2F4C5D6"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En razón de que fueron debidamente sustanciados los expedientes electrónicos y no existe diligencia pendiente de desahogo, se emite la Resolución que conforme a Derecho proceda, de acuerdo con los siguientes:</w:t>
      </w:r>
    </w:p>
    <w:p w14:paraId="03564776"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20002D7F" w14:textId="77777777" w:rsidR="007E19C1" w:rsidRPr="003D568E" w:rsidRDefault="00DA1D12">
      <w:pPr>
        <w:widowControl w:val="0"/>
        <w:spacing w:after="0" w:line="360" w:lineRule="auto"/>
        <w:jc w:val="center"/>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sz w:val="24"/>
          <w:szCs w:val="24"/>
        </w:rPr>
        <w:t>C O N S I D E R A N D O S</w:t>
      </w:r>
    </w:p>
    <w:p w14:paraId="41DE3160" w14:textId="77777777" w:rsidR="007E19C1" w:rsidRPr="003D568E" w:rsidRDefault="007E19C1">
      <w:pPr>
        <w:widowControl w:val="0"/>
        <w:spacing w:after="0" w:line="360" w:lineRule="auto"/>
        <w:jc w:val="center"/>
        <w:rPr>
          <w:rFonts w:ascii="Palatino Linotype" w:eastAsia="Palatino Linotype" w:hAnsi="Palatino Linotype" w:cs="Palatino Linotype"/>
          <w:b/>
          <w:sz w:val="24"/>
          <w:szCs w:val="24"/>
        </w:rPr>
      </w:pPr>
    </w:p>
    <w:p w14:paraId="04190F13"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lastRenderedPageBreak/>
        <w:t>PRIMERO. COMPETENCIA.</w:t>
      </w:r>
      <w:r w:rsidRPr="003D568E">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06409F1" w14:textId="77777777" w:rsidR="007E19C1" w:rsidRPr="003D568E" w:rsidRDefault="007E19C1">
      <w:pPr>
        <w:spacing w:line="360" w:lineRule="auto"/>
        <w:jc w:val="both"/>
        <w:rPr>
          <w:rFonts w:ascii="Palatino Linotype" w:eastAsia="Palatino Linotype" w:hAnsi="Palatino Linotype" w:cs="Palatino Linotype"/>
          <w:b/>
        </w:rPr>
      </w:pPr>
    </w:p>
    <w:p w14:paraId="28DE4BAD" w14:textId="77777777" w:rsidR="007E19C1" w:rsidRPr="003D568E" w:rsidRDefault="00DA1D12">
      <w:pPr>
        <w:spacing w:after="0" w:line="360" w:lineRule="auto"/>
        <w:ind w:right="-234"/>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SEGUNDO. OPORTUNIDAD Y PROCEDIBILIDAD DE LOS RECURSOS DE REVISIÓN.  </w:t>
      </w:r>
      <w:r w:rsidRPr="003D568E">
        <w:rPr>
          <w:rFonts w:ascii="Palatino Linotype" w:eastAsia="Palatino Linotype" w:hAnsi="Palatino Linotype" w:cs="Palatino Linotype"/>
          <w:sz w:val="24"/>
          <w:szCs w:val="24"/>
        </w:rPr>
        <w:t>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309FF9D"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61A02D15"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Los recurso de revisión fueron interpuestos dentro del plazo de quince días hábiles previsto en el artículo 178 de la Ley de Transparencia y Acceso a la Información Pública del Estado de México y Municipios, contados a partir de la fecha en que</w:t>
      </w:r>
      <w:r w:rsidRPr="003D568E">
        <w:rPr>
          <w:rFonts w:ascii="Palatino Linotype" w:eastAsia="Palatino Linotype" w:hAnsi="Palatino Linotype" w:cs="Palatino Linotype"/>
          <w:b/>
          <w:sz w:val="24"/>
          <w:szCs w:val="24"/>
        </w:rPr>
        <w:t xml:space="preserve"> EL </w:t>
      </w:r>
      <w:r w:rsidRPr="003D568E">
        <w:rPr>
          <w:rFonts w:ascii="Palatino Linotype" w:eastAsia="Palatino Linotype" w:hAnsi="Palatino Linotype" w:cs="Palatino Linotype"/>
          <w:b/>
          <w:sz w:val="24"/>
          <w:szCs w:val="24"/>
        </w:rPr>
        <w:lastRenderedPageBreak/>
        <w:t xml:space="preserve">SUJETO OBLIGADO </w:t>
      </w:r>
      <w:r w:rsidRPr="003D568E">
        <w:rPr>
          <w:rFonts w:ascii="Palatino Linotype" w:eastAsia="Palatino Linotype" w:hAnsi="Palatino Linotype" w:cs="Palatino Linotype"/>
          <w:sz w:val="24"/>
          <w:szCs w:val="24"/>
        </w:rPr>
        <w:t xml:space="preserve">emitió las respuestas, toda vez que esta fueron pronunciadas el día cuatro de febrero de dos mil veinticinco, mientras que los recursos de revisión se tuvieron por presentados en fecha diez de febrero de dos mil veinticinco, esto es al cuarto día hábil de haber recibido las respuestas. </w:t>
      </w:r>
    </w:p>
    <w:p w14:paraId="58EE72FE"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EBE577C"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Además, por cuanto hace a la procedibilidad de los recursos de revisión, es de suma importancia señalar que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72F0862"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62619DB9"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55ECA171" w14:textId="77777777" w:rsidR="007E19C1" w:rsidRPr="003D568E" w:rsidRDefault="007E19C1">
      <w:pPr>
        <w:spacing w:after="0" w:line="360" w:lineRule="auto"/>
        <w:ind w:left="851" w:right="902"/>
        <w:jc w:val="both"/>
        <w:rPr>
          <w:rFonts w:ascii="Palatino Linotype" w:eastAsia="Palatino Linotype" w:hAnsi="Palatino Linotype" w:cs="Palatino Linotype"/>
          <w:sz w:val="24"/>
          <w:szCs w:val="24"/>
        </w:rPr>
      </w:pPr>
    </w:p>
    <w:p w14:paraId="71FA40B8" w14:textId="77777777" w:rsidR="007E19C1" w:rsidRPr="003D568E" w:rsidRDefault="00DA1D12">
      <w:pPr>
        <w:spacing w:after="0" w:line="360" w:lineRule="auto"/>
        <w:jc w:val="both"/>
        <w:rPr>
          <w:rFonts w:ascii="Palatino Linotype" w:eastAsia="Palatino Linotype" w:hAnsi="Palatino Linotype" w:cs="Palatino Linotype"/>
          <w:b/>
          <w:sz w:val="24"/>
          <w:szCs w:val="24"/>
        </w:rPr>
      </w:pPr>
      <w:r w:rsidRPr="003D568E">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3D568E">
        <w:rPr>
          <w:rFonts w:ascii="Palatino Linotype" w:eastAsia="Palatino Linotype" w:hAnsi="Palatino Linotype" w:cs="Palatino Linotype"/>
          <w:b/>
          <w:sz w:val="24"/>
          <w:szCs w:val="24"/>
        </w:rPr>
        <w:t xml:space="preserve">EL SAIMEX.  </w:t>
      </w:r>
    </w:p>
    <w:p w14:paraId="2891B66D"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79103681" w14:textId="77777777" w:rsidR="007E19C1" w:rsidRPr="003D568E" w:rsidRDefault="00DA1D12">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E07FAEE" w14:textId="77777777" w:rsidR="007E19C1" w:rsidRPr="003D568E" w:rsidRDefault="007E19C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3327745" w14:textId="77777777" w:rsidR="007E19C1" w:rsidRPr="003D568E" w:rsidRDefault="00DA1D12">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179</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El recurso de revisión</w:t>
      </w:r>
      <w:r w:rsidRPr="003D568E">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3D568E">
        <w:rPr>
          <w:rFonts w:ascii="Palatino Linotype" w:eastAsia="Palatino Linotype" w:hAnsi="Palatino Linotype" w:cs="Palatino Linotype"/>
          <w:b/>
          <w:i/>
        </w:rPr>
        <w:t>, y procederá en contra de las siguientes causas</w:t>
      </w:r>
      <w:r w:rsidRPr="003D568E">
        <w:rPr>
          <w:rFonts w:ascii="Palatino Linotype" w:eastAsia="Palatino Linotype" w:hAnsi="Palatino Linotype" w:cs="Palatino Linotype"/>
          <w:i/>
        </w:rPr>
        <w:t>:</w:t>
      </w:r>
    </w:p>
    <w:p w14:paraId="121660D2" w14:textId="77777777" w:rsidR="007E19C1" w:rsidRPr="003D568E" w:rsidRDefault="00DA1D12">
      <w:pPr>
        <w:numPr>
          <w:ilvl w:val="0"/>
          <w:numId w:val="1"/>
        </w:numPr>
        <w:pBdr>
          <w:top w:val="nil"/>
          <w:left w:val="nil"/>
          <w:bottom w:val="nil"/>
          <w:right w:val="nil"/>
          <w:between w:val="nil"/>
        </w:pBdr>
        <w:spacing w:after="0" w:line="276" w:lineRule="auto"/>
        <w:ind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La negativa a la información solicitada;</w:t>
      </w:r>
      <w:r w:rsidRPr="003D568E">
        <w:rPr>
          <w:rFonts w:ascii="Palatino Linotype" w:eastAsia="Palatino Linotype" w:hAnsi="Palatino Linotype" w:cs="Palatino Linotype"/>
          <w:i/>
        </w:rPr>
        <w:t>”</w:t>
      </w:r>
    </w:p>
    <w:p w14:paraId="7F8D0817" w14:textId="77777777" w:rsidR="007E19C1" w:rsidRPr="003D568E" w:rsidRDefault="007E19C1">
      <w:pPr>
        <w:spacing w:after="0" w:line="360" w:lineRule="auto"/>
        <w:ind w:right="-234"/>
        <w:jc w:val="both"/>
        <w:rPr>
          <w:rFonts w:ascii="Palatino Linotype" w:eastAsia="Palatino Linotype" w:hAnsi="Palatino Linotype" w:cs="Palatino Linotype"/>
          <w:b/>
          <w:sz w:val="24"/>
          <w:szCs w:val="24"/>
        </w:rPr>
      </w:pPr>
    </w:p>
    <w:p w14:paraId="607C5636" w14:textId="77777777" w:rsidR="007E19C1" w:rsidRPr="003D568E" w:rsidRDefault="00DA1D12">
      <w:pPr>
        <w:spacing w:after="0" w:line="360" w:lineRule="auto"/>
        <w:ind w:right="-234"/>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TERCERO. MATERIA DE LA REVISIÓN. </w:t>
      </w:r>
      <w:r w:rsidRPr="003D568E">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verificar si las respuestas otorgadas por </w:t>
      </w:r>
      <w:r w:rsidRPr="003D568E">
        <w:rPr>
          <w:rFonts w:ascii="Palatino Linotype" w:eastAsia="Palatino Linotype" w:hAnsi="Palatino Linotype" w:cs="Palatino Linotype"/>
          <w:b/>
          <w:sz w:val="24"/>
          <w:szCs w:val="24"/>
        </w:rPr>
        <w:t>EL</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xml:space="preserve"> son adecuados y suficientes para satisfacer el derecho de acceso a la información pública de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o en su defecto, en caso de ser procedente, ordenar la entrega de información oportuna.</w:t>
      </w:r>
    </w:p>
    <w:p w14:paraId="1D043933" w14:textId="77777777" w:rsidR="007E19C1" w:rsidRPr="003D568E" w:rsidRDefault="007E19C1">
      <w:pPr>
        <w:spacing w:after="0" w:line="360" w:lineRule="auto"/>
        <w:ind w:right="-234"/>
        <w:jc w:val="both"/>
        <w:rPr>
          <w:rFonts w:ascii="Palatino Linotype" w:eastAsia="Palatino Linotype" w:hAnsi="Palatino Linotype" w:cs="Palatino Linotype"/>
          <w:sz w:val="24"/>
          <w:szCs w:val="24"/>
        </w:rPr>
      </w:pPr>
    </w:p>
    <w:p w14:paraId="46131C5D"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CUARTO. ESTUDIO Y RESOLUCIÓN DEL ASUNTO.  </w:t>
      </w:r>
      <w:r w:rsidRPr="003D568E">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3D568E">
        <w:rPr>
          <w:rFonts w:ascii="Palatino Linotype" w:eastAsia="Palatino Linotype" w:hAnsi="Palatino Linotype" w:cs="Palatino Linotype"/>
          <w:sz w:val="24"/>
          <w:szCs w:val="24"/>
        </w:rPr>
        <w:lastRenderedPageBreak/>
        <w:t>lo prevén los arábigos 1 párrafos primero, segundo y tercero y 6 apartado A fracciones I, II, III, IV, V, VI y VII que a la letra señalan:</w:t>
      </w:r>
    </w:p>
    <w:p w14:paraId="6633F685"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2854B3E"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D568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EA47E2F"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0789CA3D"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D568E">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C202EB2"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p>
    <w:p w14:paraId="09AC46C6"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b/>
          <w:i/>
        </w:rPr>
        <w:t>“</w:t>
      </w:r>
      <w:r w:rsidRPr="003D568E">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3D568E">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123C0D2"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43A8F62E"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b/>
          <w:i/>
          <w:u w:val="single"/>
        </w:rPr>
        <w:lastRenderedPageBreak/>
        <w:t>Todas las autoridades, en el ámbito de sus competencias, tienen la obligación de promover, respetar, proteger y garantizar los derechos humanos de conformidad con los principios de universalidad, interdependencia, indivisibilidad y progresividad.</w:t>
      </w:r>
      <w:r w:rsidRPr="003D568E">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3F91DE6" w14:textId="77777777" w:rsidR="007E19C1" w:rsidRPr="003D568E" w:rsidRDefault="00DA1D12">
      <w:pPr>
        <w:tabs>
          <w:tab w:val="left" w:pos="709"/>
        </w:tabs>
        <w:spacing w:after="0" w:line="276" w:lineRule="auto"/>
        <w:ind w:left="851" w:right="850"/>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p>
    <w:p w14:paraId="46FCDC91" w14:textId="77777777" w:rsidR="007E19C1" w:rsidRPr="003D568E" w:rsidRDefault="00DA1D12">
      <w:pPr>
        <w:spacing w:after="0" w:line="276" w:lineRule="auto"/>
        <w:ind w:left="851" w:right="901"/>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“Artículo 6o.</w:t>
      </w:r>
    </w:p>
    <w:p w14:paraId="6DA6829C" w14:textId="77777777" w:rsidR="007E19C1" w:rsidRPr="003D568E" w:rsidRDefault="00DA1D12">
      <w:pPr>
        <w:spacing w:after="0" w:line="276" w:lineRule="auto"/>
        <w:ind w:left="851" w:right="901"/>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w:t>
      </w:r>
    </w:p>
    <w:p w14:paraId="27ED9601"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A. Para el ejercicio del derecho de acceso a la información, la Federación </w:t>
      </w:r>
      <w:r w:rsidRPr="003D568E">
        <w:rPr>
          <w:rFonts w:ascii="Palatino Linotype" w:eastAsia="Palatino Linotype" w:hAnsi="Palatino Linotype" w:cs="Palatino Linotype"/>
          <w:i/>
        </w:rPr>
        <w:t>y las entidades federativas, en el ámbito de sus respectivas competencias, se regirán por los siguientes principios y bases:</w:t>
      </w:r>
    </w:p>
    <w:p w14:paraId="60A07D9A"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FF639A"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6B9CB893"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7661D0FE"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14:paraId="219B8833"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66C4E3F7"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A6A79F6"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51D5962D"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09EF24F4" w14:textId="77777777" w:rsidR="007E19C1" w:rsidRPr="003D568E" w:rsidRDefault="007E19C1">
      <w:pPr>
        <w:spacing w:after="0" w:line="276" w:lineRule="auto"/>
        <w:ind w:left="851" w:right="901"/>
        <w:jc w:val="both"/>
        <w:rPr>
          <w:rFonts w:ascii="Palatino Linotype" w:eastAsia="Palatino Linotype" w:hAnsi="Palatino Linotype" w:cs="Palatino Linotype"/>
          <w:i/>
        </w:rPr>
      </w:pPr>
    </w:p>
    <w:p w14:paraId="366947A2"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7FEDE505"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los sujetos obligados.</w:t>
      </w:r>
    </w:p>
    <w:p w14:paraId="6477E27B" w14:textId="77777777" w:rsidR="007E19C1" w:rsidRPr="003D568E" w:rsidRDefault="007E19C1">
      <w:pPr>
        <w:spacing w:after="0" w:line="276" w:lineRule="auto"/>
        <w:ind w:left="851" w:right="901"/>
        <w:jc w:val="both"/>
        <w:rPr>
          <w:rFonts w:ascii="Palatino Linotype" w:eastAsia="Palatino Linotype" w:hAnsi="Palatino Linotype" w:cs="Palatino Linotype"/>
          <w:i/>
        </w:rPr>
      </w:pPr>
    </w:p>
    <w:p w14:paraId="663877A6" w14:textId="77777777" w:rsidR="007E19C1" w:rsidRPr="003D568E" w:rsidRDefault="00DA1D12">
      <w:pPr>
        <w:spacing w:after="0" w:line="276" w:lineRule="auto"/>
        <w:ind w:left="851" w:right="901"/>
        <w:jc w:val="both"/>
        <w:rPr>
          <w:rFonts w:ascii="Palatino Linotype" w:eastAsia="Palatino Linotype" w:hAnsi="Palatino Linotype" w:cs="Palatino Linotype"/>
          <w:i/>
        </w:rPr>
      </w:pPr>
      <w:r w:rsidRPr="003D568E">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1F531BE2" w14:textId="77777777" w:rsidR="007E19C1" w:rsidRPr="003D568E" w:rsidRDefault="007E19C1">
      <w:pPr>
        <w:spacing w:after="0" w:line="276" w:lineRule="auto"/>
        <w:ind w:left="851" w:right="901"/>
        <w:jc w:val="both"/>
        <w:rPr>
          <w:rFonts w:ascii="Palatino Linotype" w:eastAsia="Palatino Linotype" w:hAnsi="Palatino Linotype" w:cs="Palatino Linotype"/>
          <w:i/>
        </w:rPr>
      </w:pPr>
    </w:p>
    <w:p w14:paraId="52617B40" w14:textId="77777777" w:rsidR="007E19C1" w:rsidRPr="003D568E" w:rsidRDefault="00DA1D12">
      <w:pPr>
        <w:spacing w:after="0" w:line="276" w:lineRule="auto"/>
        <w:ind w:left="851" w:right="90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r w:rsidRPr="003D568E">
        <w:rPr>
          <w:rFonts w:ascii="Palatino Linotype" w:eastAsia="Palatino Linotype" w:hAnsi="Palatino Linotype" w:cs="Palatino Linotype"/>
          <w:sz w:val="24"/>
          <w:szCs w:val="24"/>
        </w:rPr>
        <w:t xml:space="preserve"> </w:t>
      </w:r>
    </w:p>
    <w:p w14:paraId="00C23167" w14:textId="77777777" w:rsidR="007E19C1" w:rsidRPr="003D568E" w:rsidRDefault="007E19C1">
      <w:pPr>
        <w:spacing w:after="0" w:line="276" w:lineRule="auto"/>
        <w:ind w:left="851" w:right="901"/>
        <w:jc w:val="both"/>
        <w:rPr>
          <w:rFonts w:ascii="Palatino Linotype" w:eastAsia="Palatino Linotype" w:hAnsi="Palatino Linotype" w:cs="Palatino Linotype"/>
          <w:i/>
          <w:sz w:val="24"/>
          <w:szCs w:val="24"/>
        </w:rPr>
      </w:pPr>
    </w:p>
    <w:p w14:paraId="34EDE627" w14:textId="77777777" w:rsidR="007E19C1" w:rsidRPr="003D568E" w:rsidRDefault="00DA1D12">
      <w:pPr>
        <w:tabs>
          <w:tab w:val="left" w:pos="709"/>
        </w:tabs>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5A346AE" w14:textId="77777777" w:rsidR="007E19C1" w:rsidRPr="003D568E" w:rsidRDefault="007E19C1">
      <w:pPr>
        <w:tabs>
          <w:tab w:val="left" w:pos="709"/>
        </w:tabs>
        <w:spacing w:after="0" w:line="360" w:lineRule="auto"/>
        <w:jc w:val="both"/>
        <w:rPr>
          <w:rFonts w:ascii="Palatino Linotype" w:eastAsia="Palatino Linotype" w:hAnsi="Palatino Linotype" w:cs="Palatino Linotype"/>
          <w:sz w:val="24"/>
          <w:szCs w:val="24"/>
        </w:rPr>
      </w:pPr>
    </w:p>
    <w:p w14:paraId="03DB3E6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En primer lugar, es conveniente analizar si las respuestas del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CF554DD"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3AC56BE7"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Artículo 4.</w:t>
      </w:r>
      <w:r w:rsidRPr="003D568E">
        <w:rPr>
          <w:rFonts w:ascii="Palatino Linotype" w:eastAsia="Palatino Linotype" w:hAnsi="Palatino Linotype" w:cs="Palatino Linotype"/>
          <w:i/>
        </w:rPr>
        <w:t xml:space="preserve"> El derecho humano de acceso a la información pública es la prerrogativa de las personas para buscar, difundir, investigar, recabar, recibir y </w:t>
      </w:r>
      <w:r w:rsidRPr="003D568E">
        <w:rPr>
          <w:rFonts w:ascii="Palatino Linotype" w:eastAsia="Palatino Linotype" w:hAnsi="Palatino Linotype" w:cs="Palatino Linotype"/>
          <w:i/>
        </w:rPr>
        <w:lastRenderedPageBreak/>
        <w:t xml:space="preserve">solicitar información pública, sin necesidad de acreditar personalidad ni interés jurídico. </w:t>
      </w:r>
    </w:p>
    <w:p w14:paraId="42C9554C"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3D568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0DA14A2"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3D568E">
        <w:rPr>
          <w:rFonts w:ascii="Palatino Linotype" w:eastAsia="Palatino Linotype" w:hAnsi="Palatino Linotype" w:cs="Palatino Linotype"/>
          <w:i/>
        </w:rPr>
        <w:t>.”</w:t>
      </w:r>
    </w:p>
    <w:p w14:paraId="09566465" w14:textId="77777777" w:rsidR="007E19C1" w:rsidRPr="003D568E" w:rsidRDefault="007E19C1">
      <w:pPr>
        <w:spacing w:after="0" w:line="360" w:lineRule="auto"/>
        <w:ind w:left="709" w:right="760"/>
        <w:jc w:val="both"/>
        <w:rPr>
          <w:rFonts w:ascii="Palatino Linotype" w:eastAsia="Palatino Linotype" w:hAnsi="Palatino Linotype" w:cs="Palatino Linotype"/>
          <w:i/>
          <w:sz w:val="24"/>
          <w:szCs w:val="24"/>
        </w:rPr>
      </w:pPr>
    </w:p>
    <w:p w14:paraId="52562C7D"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EF5A149"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0393A3F" w14:textId="77777777" w:rsidR="007E19C1" w:rsidRPr="003D568E" w:rsidRDefault="00DA1D12">
      <w:pPr>
        <w:tabs>
          <w:tab w:val="left" w:pos="7938"/>
        </w:tabs>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Artículo 12.-</w:t>
      </w:r>
      <w:r w:rsidRPr="003D568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6E7C5CB9" w14:textId="77777777" w:rsidR="007E19C1" w:rsidRPr="003D568E" w:rsidRDefault="00DA1D12">
      <w:pPr>
        <w:tabs>
          <w:tab w:val="left" w:pos="7938"/>
        </w:tabs>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33FE1D3E"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36B4AD10"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4C601AF9"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1DF7AC55"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9B059B" w14:textId="77777777" w:rsidR="007E19C1" w:rsidRPr="003D568E" w:rsidRDefault="007E19C1">
      <w:pPr>
        <w:spacing w:after="0" w:line="360" w:lineRule="auto"/>
        <w:ind w:right="49"/>
        <w:jc w:val="both"/>
        <w:rPr>
          <w:rFonts w:ascii="Palatino Linotype" w:eastAsia="Palatino Linotype" w:hAnsi="Palatino Linotype" w:cs="Palatino Linotype"/>
          <w:sz w:val="24"/>
          <w:szCs w:val="24"/>
        </w:rPr>
      </w:pPr>
    </w:p>
    <w:p w14:paraId="7332E52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028DB47B"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115185DD" w14:textId="77777777" w:rsidR="007E19C1" w:rsidRPr="003D568E" w:rsidRDefault="00DA1D12">
      <w:pPr>
        <w:spacing w:after="0" w:line="276" w:lineRule="auto"/>
        <w:ind w:left="851" w:right="851"/>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18.</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3D568E">
        <w:rPr>
          <w:rFonts w:ascii="Palatino Linotype" w:eastAsia="Palatino Linotype" w:hAnsi="Palatino Linotype" w:cs="Palatino Linotype"/>
          <w:i/>
        </w:rPr>
        <w:t xml:space="preserve"> y reutilización de la información que generen.</w:t>
      </w:r>
    </w:p>
    <w:p w14:paraId="7F892515" w14:textId="77777777" w:rsidR="007E19C1" w:rsidRPr="003D568E" w:rsidRDefault="00DA1D12">
      <w:pPr>
        <w:spacing w:after="0" w:line="276" w:lineRule="auto"/>
        <w:ind w:left="851" w:right="851"/>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Artículo 19. </w:t>
      </w:r>
      <w:r w:rsidRPr="003D568E">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3D568E">
        <w:rPr>
          <w:rFonts w:ascii="Palatino Linotype" w:eastAsia="Palatino Linotype" w:hAnsi="Palatino Linotype" w:cs="Palatino Linotype"/>
          <w:i/>
        </w:rPr>
        <w:t>.</w:t>
      </w:r>
    </w:p>
    <w:p w14:paraId="4B609781" w14:textId="77777777" w:rsidR="007E19C1" w:rsidRPr="003D568E" w:rsidRDefault="00DA1D12">
      <w:pPr>
        <w:spacing w:after="0" w:line="276" w:lineRule="auto"/>
        <w:ind w:left="851" w:right="851"/>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3A119E3" w14:textId="77777777" w:rsidR="007E19C1" w:rsidRPr="003D568E" w:rsidRDefault="00DA1D12">
      <w:pPr>
        <w:spacing w:after="0" w:line="276" w:lineRule="auto"/>
        <w:ind w:left="851" w:right="851"/>
        <w:jc w:val="both"/>
        <w:rPr>
          <w:rFonts w:ascii="Palatino Linotype" w:eastAsia="Palatino Linotype" w:hAnsi="Palatino Linotype" w:cs="Palatino Linotype"/>
          <w:i/>
        </w:rPr>
      </w:pPr>
      <w:r w:rsidRPr="003D568E">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66AF420" w14:textId="77777777" w:rsidR="007E19C1" w:rsidRPr="003D568E" w:rsidRDefault="007E19C1">
      <w:pPr>
        <w:spacing w:after="0" w:line="360" w:lineRule="auto"/>
        <w:ind w:left="851" w:right="851"/>
        <w:jc w:val="both"/>
        <w:rPr>
          <w:rFonts w:ascii="Palatino Linotype" w:eastAsia="Palatino Linotype" w:hAnsi="Palatino Linotype" w:cs="Palatino Linotype"/>
          <w:i/>
          <w:sz w:val="24"/>
          <w:szCs w:val="24"/>
        </w:rPr>
      </w:pPr>
    </w:p>
    <w:p w14:paraId="30246796"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FA6B7E9"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39EA5E5B"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329482"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2783C10"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 xml:space="preserve">Artículo 3. </w:t>
      </w:r>
      <w:r w:rsidRPr="003D568E">
        <w:rPr>
          <w:rFonts w:ascii="Palatino Linotype" w:eastAsia="Palatino Linotype" w:hAnsi="Palatino Linotype" w:cs="Palatino Linotype"/>
          <w:i/>
        </w:rPr>
        <w:t>Para los efectos de la presente Ley se entenderá por:</w:t>
      </w:r>
    </w:p>
    <w:p w14:paraId="59A4D69A"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p>
    <w:p w14:paraId="23C9B2E8"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XI. Documento:</w:t>
      </w:r>
      <w:r w:rsidRPr="003D568E">
        <w:rPr>
          <w:rFonts w:ascii="Palatino Linotype" w:eastAsia="Palatino Linotype" w:hAnsi="Palatino Linotype" w:cs="Palatino Linotype"/>
          <w:i/>
        </w:rPr>
        <w:t xml:space="preserve"> Los expedientes, reportes, estudios, actas</w:t>
      </w:r>
      <w:r w:rsidRPr="003D568E">
        <w:rPr>
          <w:rFonts w:ascii="Palatino Linotype" w:eastAsia="Palatino Linotype" w:hAnsi="Palatino Linotype" w:cs="Palatino Linotype"/>
          <w:b/>
          <w:i/>
        </w:rPr>
        <w:t>,</w:t>
      </w:r>
      <w:r w:rsidRPr="003D568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BE13A69"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A8A9699"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C05E3A"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1BEB871A"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rPr>
        <w:t>“</w:t>
      </w:r>
      <w:r w:rsidRPr="003D568E">
        <w:rPr>
          <w:rFonts w:ascii="Palatino Linotype" w:eastAsia="Palatino Linotype" w:hAnsi="Palatino Linotype" w:cs="Palatino Linotype"/>
          <w:b/>
          <w:i/>
        </w:rPr>
        <w:t>CRITERIO 0002-11</w:t>
      </w:r>
    </w:p>
    <w:p w14:paraId="35AAB47B"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3D568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0DAA9D3"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En </w:t>
      </w:r>
      <w:proofErr w:type="gramStart"/>
      <w:r w:rsidRPr="003D568E">
        <w:rPr>
          <w:rFonts w:ascii="Palatino Linotype" w:eastAsia="Palatino Linotype" w:hAnsi="Palatino Linotype" w:cs="Palatino Linotype"/>
          <w:i/>
        </w:rPr>
        <w:t>consecuencia</w:t>
      </w:r>
      <w:proofErr w:type="gramEnd"/>
      <w:r w:rsidRPr="003D568E">
        <w:rPr>
          <w:rFonts w:ascii="Palatino Linotype" w:eastAsia="Palatino Linotype" w:hAnsi="Palatino Linotype" w:cs="Palatino Linotype"/>
          <w:i/>
        </w:rPr>
        <w:t xml:space="preserve"> el acceso a la información se refiere a que se cumplan cualquiera de los siguientes tres supuestos:</w:t>
      </w:r>
    </w:p>
    <w:p w14:paraId="0FB1E703"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1) Que se trate de información registrada en cualquier soporte documental, </w:t>
      </w:r>
      <w:proofErr w:type="gramStart"/>
      <w:r w:rsidRPr="003D568E">
        <w:rPr>
          <w:rFonts w:ascii="Palatino Linotype" w:eastAsia="Palatino Linotype" w:hAnsi="Palatino Linotype" w:cs="Palatino Linotype"/>
          <w:i/>
        </w:rPr>
        <w:t>que</w:t>
      </w:r>
      <w:proofErr w:type="gramEnd"/>
      <w:r w:rsidRPr="003D568E">
        <w:rPr>
          <w:rFonts w:ascii="Palatino Linotype" w:eastAsia="Palatino Linotype" w:hAnsi="Palatino Linotype" w:cs="Palatino Linotype"/>
          <w:i/>
        </w:rPr>
        <w:t xml:space="preserve"> en ejercicio de las atribuciones conferidas, sea generada por los Sujetos Obligados;</w:t>
      </w:r>
    </w:p>
    <w:p w14:paraId="36F80C2C"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2) Que se trate de información registrada en cualquier soporte documental, </w:t>
      </w:r>
      <w:proofErr w:type="gramStart"/>
      <w:r w:rsidRPr="003D568E">
        <w:rPr>
          <w:rFonts w:ascii="Palatino Linotype" w:eastAsia="Palatino Linotype" w:hAnsi="Palatino Linotype" w:cs="Palatino Linotype"/>
          <w:i/>
        </w:rPr>
        <w:t>que</w:t>
      </w:r>
      <w:proofErr w:type="gramEnd"/>
      <w:r w:rsidRPr="003D568E">
        <w:rPr>
          <w:rFonts w:ascii="Palatino Linotype" w:eastAsia="Palatino Linotype" w:hAnsi="Palatino Linotype" w:cs="Palatino Linotype"/>
          <w:i/>
        </w:rPr>
        <w:t xml:space="preserve"> en ejercicio de las atribuciones conferidas, sea administrada por los Sujetos Obligados, y</w:t>
      </w:r>
    </w:p>
    <w:p w14:paraId="64F7C2A8"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3) Que se trate de información registrada en cualquier soporte documental, </w:t>
      </w:r>
      <w:proofErr w:type="gramStart"/>
      <w:r w:rsidRPr="003D568E">
        <w:rPr>
          <w:rFonts w:ascii="Palatino Linotype" w:eastAsia="Palatino Linotype" w:hAnsi="Palatino Linotype" w:cs="Palatino Linotype"/>
          <w:i/>
        </w:rPr>
        <w:t>que</w:t>
      </w:r>
      <w:proofErr w:type="gramEnd"/>
      <w:r w:rsidRPr="003D568E">
        <w:rPr>
          <w:rFonts w:ascii="Palatino Linotype" w:eastAsia="Palatino Linotype" w:hAnsi="Palatino Linotype" w:cs="Palatino Linotype"/>
          <w:i/>
        </w:rPr>
        <w:t xml:space="preserve"> en ejercicio de las atribuciones conferidas, se encuentre en posesión de los Sujetos Obligados.” </w:t>
      </w:r>
    </w:p>
    <w:p w14:paraId="0FF39C99" w14:textId="77777777" w:rsidR="007E19C1" w:rsidRPr="003D568E" w:rsidRDefault="007E19C1">
      <w:pPr>
        <w:spacing w:after="0" w:line="276" w:lineRule="auto"/>
        <w:ind w:left="851" w:right="899"/>
        <w:jc w:val="both"/>
        <w:rPr>
          <w:rFonts w:ascii="Palatino Linotype" w:eastAsia="Palatino Linotype" w:hAnsi="Palatino Linotype" w:cs="Palatino Linotype"/>
          <w:sz w:val="24"/>
          <w:szCs w:val="24"/>
        </w:rPr>
      </w:pPr>
    </w:p>
    <w:p w14:paraId="0FCB4CD6"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De ahí que </w:t>
      </w:r>
      <w:r w:rsidRPr="003D568E">
        <w:rPr>
          <w:rFonts w:ascii="Palatino Linotype" w:eastAsia="Palatino Linotype" w:hAnsi="Palatino Linotype" w:cs="Palatino Linotype"/>
          <w:b/>
          <w:sz w:val="24"/>
          <w:szCs w:val="24"/>
        </w:rPr>
        <w:t>EL</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3D568E">
        <w:rPr>
          <w:rFonts w:ascii="Palatino Linotype" w:eastAsia="Palatino Linotype" w:hAnsi="Palatino Linotype" w:cs="Palatino Linotype"/>
          <w:sz w:val="24"/>
          <w:szCs w:val="24"/>
          <w:vertAlign w:val="superscript"/>
        </w:rPr>
        <w:footnoteReference w:id="1"/>
      </w:r>
      <w:r w:rsidRPr="003D568E">
        <w:rPr>
          <w:rFonts w:ascii="Palatino Linotype" w:eastAsia="Palatino Linotype" w:hAnsi="Palatino Linotype" w:cs="Palatino Linotype"/>
          <w:sz w:val="24"/>
          <w:szCs w:val="24"/>
        </w:rPr>
        <w:t xml:space="preserve">, así como de interés público, es decir, aquella que </w:t>
      </w:r>
      <w:r w:rsidRPr="003D568E">
        <w:rPr>
          <w:rFonts w:ascii="Palatino Linotype" w:eastAsia="Palatino Linotype" w:hAnsi="Palatino Linotype" w:cs="Palatino Linotype"/>
          <w:sz w:val="24"/>
          <w:szCs w:val="24"/>
        </w:rPr>
        <w:lastRenderedPageBreak/>
        <w:t>resulta relevante o beneficiosa para la sociedad y no simplemente de interés individual, y cuya divulgación resulta útil para que el público comprenda las actividades que llevan a cabo los Sujetos Obligados</w:t>
      </w:r>
      <w:r w:rsidRPr="003D568E">
        <w:rPr>
          <w:rFonts w:ascii="Palatino Linotype" w:eastAsia="Palatino Linotype" w:hAnsi="Palatino Linotype" w:cs="Palatino Linotype"/>
          <w:sz w:val="24"/>
          <w:szCs w:val="24"/>
          <w:vertAlign w:val="superscript"/>
        </w:rPr>
        <w:footnoteReference w:id="2"/>
      </w:r>
      <w:r w:rsidRPr="003D568E">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054F6A83"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2B5E2FA"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Una vez precisado lo anterior se procede al análisis de la respuesta, por lo que a efecto de mayor claridad se realizará bajo el siguiente orden:</w:t>
      </w:r>
    </w:p>
    <w:p w14:paraId="26D18449" w14:textId="77777777" w:rsidR="007E19C1" w:rsidRPr="003D568E" w:rsidRDefault="007E19C1">
      <w:pPr>
        <w:spacing w:after="0" w:line="360" w:lineRule="auto"/>
        <w:ind w:right="-234"/>
        <w:jc w:val="both"/>
        <w:rPr>
          <w:rFonts w:ascii="Palatino Linotype" w:eastAsia="Palatino Linotype" w:hAnsi="Palatino Linotype" w:cs="Palatino Linotype"/>
          <w:sz w:val="24"/>
          <w:szCs w:val="24"/>
        </w:rPr>
      </w:pPr>
    </w:p>
    <w:tbl>
      <w:tblPr>
        <w:tblStyle w:val="a9"/>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820"/>
      </w:tblGrid>
      <w:tr w:rsidR="005B23AC" w:rsidRPr="003D568E" w14:paraId="380B318A" w14:textId="77777777">
        <w:tc>
          <w:tcPr>
            <w:tcW w:w="3964" w:type="dxa"/>
            <w:shd w:val="clear" w:color="auto" w:fill="AEAAAA"/>
          </w:tcPr>
          <w:p w14:paraId="4ECCBAD6"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b/>
                <w:sz w:val="20"/>
                <w:szCs w:val="20"/>
              </w:rPr>
              <w:t>Solicitud</w:t>
            </w:r>
            <w:r w:rsidRPr="003D568E">
              <w:rPr>
                <w:rFonts w:ascii="Palatino Linotype" w:eastAsia="Palatino Linotype" w:hAnsi="Palatino Linotype" w:cs="Palatino Linotype"/>
                <w:sz w:val="20"/>
                <w:szCs w:val="20"/>
              </w:rPr>
              <w:t xml:space="preserve"> </w:t>
            </w:r>
          </w:p>
          <w:p w14:paraId="1F28872D" w14:textId="77777777" w:rsidR="007E19C1" w:rsidRPr="003D568E" w:rsidRDefault="00DA1D12">
            <w:pPr>
              <w:spacing w:before="240" w:after="240" w:line="276" w:lineRule="auto"/>
              <w:jc w:val="both"/>
              <w:rPr>
                <w:rFonts w:ascii="Palatino Linotype" w:eastAsia="Palatino Linotype" w:hAnsi="Palatino Linotype" w:cs="Palatino Linotype"/>
                <w:b/>
                <w:sz w:val="20"/>
                <w:szCs w:val="20"/>
              </w:rPr>
            </w:pPr>
            <w:r w:rsidRPr="003D568E">
              <w:rPr>
                <w:rFonts w:ascii="Palatino Linotype" w:eastAsia="Palatino Linotype" w:hAnsi="Palatino Linotype" w:cs="Palatino Linotype"/>
                <w:b/>
                <w:sz w:val="20"/>
                <w:szCs w:val="20"/>
              </w:rPr>
              <w:t>00954/INFOEM/IP/RR/2025</w:t>
            </w:r>
          </w:p>
          <w:p w14:paraId="70D67E3F"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b/>
                <w:sz w:val="20"/>
                <w:szCs w:val="20"/>
              </w:rPr>
              <w:t>00052/OTZOLOTE/IP/2025</w:t>
            </w:r>
          </w:p>
        </w:tc>
        <w:tc>
          <w:tcPr>
            <w:tcW w:w="4820" w:type="dxa"/>
            <w:shd w:val="clear" w:color="auto" w:fill="AEAAAA"/>
          </w:tcPr>
          <w:p w14:paraId="6FB619DD" w14:textId="77777777" w:rsidR="007E19C1" w:rsidRPr="003D568E" w:rsidRDefault="00DA1D12">
            <w:pPr>
              <w:spacing w:before="240" w:after="240" w:line="360" w:lineRule="auto"/>
              <w:jc w:val="center"/>
              <w:rPr>
                <w:rFonts w:ascii="Palatino Linotype" w:eastAsia="Palatino Linotype" w:hAnsi="Palatino Linotype" w:cs="Palatino Linotype"/>
                <w:b/>
                <w:sz w:val="20"/>
                <w:szCs w:val="20"/>
              </w:rPr>
            </w:pPr>
            <w:r w:rsidRPr="003D568E">
              <w:rPr>
                <w:rFonts w:ascii="Palatino Linotype" w:eastAsia="Palatino Linotype" w:hAnsi="Palatino Linotype" w:cs="Palatino Linotype"/>
                <w:b/>
                <w:sz w:val="20"/>
                <w:szCs w:val="20"/>
              </w:rPr>
              <w:t>Respuesta</w:t>
            </w:r>
          </w:p>
        </w:tc>
      </w:tr>
      <w:tr w:rsidR="007E19C1" w:rsidRPr="003D568E" w14:paraId="62FC5E57" w14:textId="77777777">
        <w:tc>
          <w:tcPr>
            <w:tcW w:w="3964" w:type="dxa"/>
            <w:shd w:val="clear" w:color="auto" w:fill="auto"/>
          </w:tcPr>
          <w:p w14:paraId="20785786"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xml:space="preserve">Del evento denominado y ejecutado el día 20 de </w:t>
            </w:r>
            <w:proofErr w:type="gramStart"/>
            <w:r w:rsidRPr="003D568E">
              <w:rPr>
                <w:rFonts w:ascii="Palatino Linotype" w:eastAsia="Palatino Linotype" w:hAnsi="Palatino Linotype" w:cs="Palatino Linotype"/>
                <w:sz w:val="20"/>
                <w:szCs w:val="20"/>
              </w:rPr>
              <w:t>Enero</w:t>
            </w:r>
            <w:proofErr w:type="gramEnd"/>
            <w:r w:rsidRPr="003D568E">
              <w:rPr>
                <w:rFonts w:ascii="Palatino Linotype" w:eastAsia="Palatino Linotype" w:hAnsi="Palatino Linotype" w:cs="Palatino Linotype"/>
                <w:sz w:val="20"/>
                <w:szCs w:val="20"/>
              </w:rPr>
              <w:t xml:space="preserve"> "Caravana de Día de Reyes": </w:t>
            </w:r>
          </w:p>
          <w:p w14:paraId="43C261BB"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Presupuesto autorizado.</w:t>
            </w:r>
          </w:p>
          <w:p w14:paraId="132C29AA"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Listado de proveedores a los que se les compro material para el evento.</w:t>
            </w:r>
          </w:p>
        </w:tc>
        <w:tc>
          <w:tcPr>
            <w:tcW w:w="4820" w:type="dxa"/>
            <w:shd w:val="clear" w:color="auto" w:fill="auto"/>
          </w:tcPr>
          <w:p w14:paraId="2047135C" w14:textId="77777777" w:rsidR="007E19C1" w:rsidRPr="003D568E" w:rsidRDefault="00DA1D12">
            <w:pPr>
              <w:spacing w:before="240" w:after="240" w:line="360"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xml:space="preserve">El Tesorero Municipal, señala que la integración del presupuesto para el </w:t>
            </w:r>
            <w:proofErr w:type="gramStart"/>
            <w:r w:rsidRPr="003D568E">
              <w:rPr>
                <w:rFonts w:ascii="Palatino Linotype" w:eastAsia="Palatino Linotype" w:hAnsi="Palatino Linotype" w:cs="Palatino Linotype"/>
                <w:sz w:val="20"/>
                <w:szCs w:val="20"/>
              </w:rPr>
              <w:t>ejercicio  2025</w:t>
            </w:r>
            <w:proofErr w:type="gramEnd"/>
            <w:r w:rsidRPr="003D568E">
              <w:rPr>
                <w:rFonts w:ascii="Palatino Linotype" w:eastAsia="Palatino Linotype" w:hAnsi="Palatino Linotype" w:cs="Palatino Linotype"/>
                <w:sz w:val="20"/>
                <w:szCs w:val="20"/>
              </w:rPr>
              <w:t xml:space="preserve"> está en proceso a la fecha de la solicitud y que no cuenta con dicha información. </w:t>
            </w:r>
          </w:p>
          <w:p w14:paraId="61BE7787" w14:textId="77777777" w:rsidR="007E19C1" w:rsidRPr="003D568E" w:rsidRDefault="00DA1D12">
            <w:pPr>
              <w:spacing w:before="240" w:after="240" w:line="360"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xml:space="preserve">El </w:t>
            </w:r>
            <w:proofErr w:type="gramStart"/>
            <w:r w:rsidRPr="003D568E">
              <w:rPr>
                <w:rFonts w:ascii="Palatino Linotype" w:eastAsia="Palatino Linotype" w:hAnsi="Palatino Linotype" w:cs="Palatino Linotype"/>
                <w:sz w:val="20"/>
                <w:szCs w:val="20"/>
              </w:rPr>
              <w:t>Director</w:t>
            </w:r>
            <w:proofErr w:type="gramEnd"/>
            <w:r w:rsidRPr="003D568E">
              <w:rPr>
                <w:rFonts w:ascii="Palatino Linotype" w:eastAsia="Palatino Linotype" w:hAnsi="Palatino Linotype" w:cs="Palatino Linotype"/>
                <w:sz w:val="20"/>
                <w:szCs w:val="20"/>
              </w:rPr>
              <w:t xml:space="preserve"> de Administración, señala que la integración del presupuesto para el ejercicio fiscal </w:t>
            </w:r>
            <w:r w:rsidRPr="003D568E">
              <w:rPr>
                <w:rFonts w:ascii="Palatino Linotype" w:eastAsia="Palatino Linotype" w:hAnsi="Palatino Linotype" w:cs="Palatino Linotype"/>
                <w:sz w:val="20"/>
                <w:szCs w:val="20"/>
              </w:rPr>
              <w:lastRenderedPageBreak/>
              <w:t xml:space="preserve">2025 está en proceso de revisión por lo que a la fecha de la solicitud no cuenta con dicha información. </w:t>
            </w:r>
          </w:p>
        </w:tc>
      </w:tr>
    </w:tbl>
    <w:p w14:paraId="06BC29D1"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B9CF437"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Por tal circunstancia, es oportuno citar la siguiente normatividad:</w:t>
      </w:r>
    </w:p>
    <w:p w14:paraId="4F51D226"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10F7D280"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“LEY ORGÁNICA MUNICIPAL DEL ESTADO DE MÉXICO</w:t>
      </w:r>
    </w:p>
    <w:p w14:paraId="0E53320C" w14:textId="77777777" w:rsidR="007E19C1" w:rsidRPr="003D568E" w:rsidRDefault="007E19C1">
      <w:pPr>
        <w:spacing w:after="0" w:line="276" w:lineRule="auto"/>
        <w:ind w:left="851" w:right="902"/>
        <w:jc w:val="both"/>
        <w:rPr>
          <w:rFonts w:ascii="Palatino Linotype" w:eastAsia="Palatino Linotype" w:hAnsi="Palatino Linotype" w:cs="Palatino Linotype"/>
          <w:b/>
          <w:i/>
        </w:rPr>
      </w:pPr>
    </w:p>
    <w:p w14:paraId="28B3BD05"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31.-</w:t>
      </w:r>
      <w:r w:rsidRPr="003D568E">
        <w:rPr>
          <w:rFonts w:ascii="Palatino Linotype" w:eastAsia="Palatino Linotype" w:hAnsi="Palatino Linotype" w:cs="Palatino Linotype"/>
          <w:i/>
        </w:rPr>
        <w:t xml:space="preserve"> Son atribuciones de los ayuntamientos:</w:t>
      </w:r>
    </w:p>
    <w:p w14:paraId="1267274F"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w:t>
      </w:r>
      <w:r w:rsidRPr="003D568E">
        <w:rPr>
          <w:rFonts w:ascii="Palatino Linotype" w:eastAsia="Palatino Linotype" w:hAnsi="Palatino Linotype" w:cs="Palatino Linotype"/>
          <w:i/>
        </w:rPr>
        <w:t>)</w:t>
      </w:r>
    </w:p>
    <w:p w14:paraId="1A5BC7E9"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XIX. Aprobar anualmente a más tardar el 20 de diciembre,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w:t>
      </w:r>
    </w:p>
    <w:p w14:paraId="4E10F0B0" w14:textId="77777777" w:rsidR="007E19C1" w:rsidRPr="003D568E" w:rsidRDefault="007E19C1">
      <w:pPr>
        <w:spacing w:after="0" w:line="276" w:lineRule="auto"/>
        <w:ind w:left="851" w:right="902"/>
        <w:jc w:val="both"/>
        <w:rPr>
          <w:rFonts w:ascii="Palatino Linotype" w:eastAsia="Palatino Linotype" w:hAnsi="Palatino Linotype" w:cs="Palatino Linotype"/>
          <w:i/>
        </w:rPr>
      </w:pPr>
    </w:p>
    <w:p w14:paraId="7AEE6EDE"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Si cumplido el plazo que corresponda no se hubiere aprobado el Presupuesto de Egresos referido, seguirá en vigor hasta el 28 o 29 de febrero del ejercicio fiscal inmediato siguiente, el expedido para el ejercicio inmediato anterior al de la iniciativa en discusión, únicamente respecto del gasto corriente.”</w:t>
      </w:r>
    </w:p>
    <w:p w14:paraId="2820402C"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84AA5D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Ahora bien, los Ayuntamientos aprueban anualmente a más tardar el 20 de diciembre, su Presupuesto de Egresos, en base a los ingresos presupuestados para el ejercicio que corresponda, en caso de que se cumpla el plazo y no se haya</w:t>
      </w:r>
      <w:r w:rsidRPr="003D568E">
        <w:rPr>
          <w:rFonts w:ascii="Palatino Linotype" w:eastAsia="Palatino Linotype" w:hAnsi="Palatino Linotype" w:cs="Palatino Linotype"/>
          <w:sz w:val="28"/>
          <w:szCs w:val="28"/>
        </w:rPr>
        <w:t xml:space="preserve"> </w:t>
      </w:r>
      <w:r w:rsidRPr="003D568E">
        <w:rPr>
          <w:rFonts w:ascii="Palatino Linotype" w:eastAsia="Palatino Linotype" w:hAnsi="Palatino Linotype" w:cs="Palatino Linotype"/>
          <w:sz w:val="24"/>
          <w:szCs w:val="24"/>
        </w:rPr>
        <w:t xml:space="preserve">aprobado el Presupuesto de Egresos referido, seguirá en vigor hasta el 28 o 29 de febrero del ejercicio fiscal inmediato siguiente; por lo tanto, a la fecha de la solicitud, </w:t>
      </w:r>
      <w:r w:rsidRPr="003D568E">
        <w:rPr>
          <w:rFonts w:ascii="Palatino Linotype" w:eastAsia="Palatino Linotype" w:hAnsi="Palatino Linotype" w:cs="Palatino Linotype"/>
          <w:b/>
          <w:sz w:val="24"/>
          <w:szCs w:val="24"/>
        </w:rPr>
        <w:t xml:space="preserve">EL SUJETO OBLIGADO </w:t>
      </w:r>
      <w:r w:rsidRPr="003D568E">
        <w:rPr>
          <w:rFonts w:ascii="Palatino Linotype" w:eastAsia="Palatino Linotype" w:hAnsi="Palatino Linotype" w:cs="Palatino Linotype"/>
          <w:sz w:val="24"/>
          <w:szCs w:val="24"/>
        </w:rPr>
        <w:t>si</w:t>
      </w:r>
      <w:r w:rsidRPr="003D568E">
        <w:rPr>
          <w:rFonts w:ascii="Palatino Linotype" w:eastAsia="Palatino Linotype" w:hAnsi="Palatino Linotype" w:cs="Palatino Linotype"/>
          <w:b/>
          <w:sz w:val="24"/>
          <w:szCs w:val="24"/>
        </w:rPr>
        <w:t xml:space="preserve"> </w:t>
      </w:r>
      <w:r w:rsidRPr="003D568E">
        <w:rPr>
          <w:rFonts w:ascii="Palatino Linotype" w:eastAsia="Palatino Linotype" w:hAnsi="Palatino Linotype" w:cs="Palatino Linotype"/>
          <w:sz w:val="24"/>
          <w:szCs w:val="24"/>
        </w:rPr>
        <w:t xml:space="preserve">cuenta con un presupuesto de egresos aprobado. </w:t>
      </w:r>
    </w:p>
    <w:p w14:paraId="62C8D204"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D2DC42F"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Cabe reiterar que la respuesta fue proporcionada por la Tesorería Municipal y la Dirección de Administración, quien cuenta con las siguientes funciones y atribuciones:</w:t>
      </w:r>
    </w:p>
    <w:p w14:paraId="6FCC2C04"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6C199B5"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“REGLAMENTO ORGÁNICO DE LA ADMINISTRACIÓN MUNICIPAL AYUNTAMIENTO DE OTZOLOTEPEC</w:t>
      </w:r>
    </w:p>
    <w:p w14:paraId="4C3258CB" w14:textId="77777777" w:rsidR="007E19C1" w:rsidRPr="003D568E" w:rsidRDefault="007E19C1">
      <w:pPr>
        <w:spacing w:after="0" w:line="276" w:lineRule="auto"/>
        <w:ind w:left="851" w:right="902"/>
        <w:jc w:val="both"/>
        <w:rPr>
          <w:rFonts w:ascii="Palatino Linotype" w:eastAsia="Palatino Linotype" w:hAnsi="Palatino Linotype" w:cs="Palatino Linotype"/>
          <w:b/>
          <w:i/>
        </w:rPr>
      </w:pPr>
    </w:p>
    <w:p w14:paraId="42854BBF"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ARTÍCULO 37.- </w:t>
      </w:r>
      <w:r w:rsidRPr="003D568E">
        <w:rPr>
          <w:rFonts w:ascii="Palatino Linotype" w:eastAsia="Palatino Linotype" w:hAnsi="Palatino Linotype" w:cs="Palatino Linotype"/>
          <w:i/>
        </w:rPr>
        <w:t>La Tesorería Municipal es la Dependencia encargada de la recaudación, planeación, administración, comprobación, programación y presupuesto del ejercicio de los recursos públicos, así como de proponer y conducir la política económica y financiera que otorgue viabilidad a los planes, programas, proyectos, obras, servicios y demás acciones del gobierno y la administración municipal.</w:t>
      </w:r>
    </w:p>
    <w:p w14:paraId="0EB7BCBA" w14:textId="77777777" w:rsidR="007E19C1" w:rsidRPr="003D568E" w:rsidRDefault="007E19C1">
      <w:pPr>
        <w:spacing w:after="0" w:line="276" w:lineRule="auto"/>
        <w:ind w:left="851" w:right="902"/>
        <w:jc w:val="both"/>
        <w:rPr>
          <w:rFonts w:ascii="Palatino Linotype" w:eastAsia="Palatino Linotype" w:hAnsi="Palatino Linotype" w:cs="Palatino Linotype"/>
          <w:b/>
          <w:i/>
        </w:rPr>
      </w:pPr>
    </w:p>
    <w:p w14:paraId="39CFD2FC"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ARTÍCULO 78.- </w:t>
      </w:r>
      <w:r w:rsidRPr="003D568E">
        <w:rPr>
          <w:rFonts w:ascii="Palatino Linotype" w:eastAsia="Palatino Linotype" w:hAnsi="Palatino Linotype" w:cs="Palatino Linotype"/>
          <w:i/>
        </w:rPr>
        <w:t>La Dirección de Administración, es la dependencia encargada de establecer las políticas y lineamientos para la contratación, control del personal, adquisición, contratación, asignación y uso de los bienes y servicios, así como la adecuada implementación de las tecnologías de la información y la prestación de los servicios generales al H. Ayuntamiento de Otzolotepec, a fin de lograr la optimización de los recursos humanos y materiales.”</w:t>
      </w:r>
    </w:p>
    <w:p w14:paraId="74DDD5DA" w14:textId="77777777" w:rsidR="007E19C1" w:rsidRPr="003D568E" w:rsidRDefault="007E19C1">
      <w:pPr>
        <w:spacing w:after="0" w:line="276" w:lineRule="auto"/>
        <w:ind w:left="851" w:right="900"/>
        <w:jc w:val="both"/>
        <w:rPr>
          <w:rFonts w:ascii="Palatino Linotype" w:eastAsia="Palatino Linotype" w:hAnsi="Palatino Linotype" w:cs="Palatino Linotype"/>
          <w:i/>
          <w:sz w:val="24"/>
          <w:szCs w:val="24"/>
        </w:rPr>
      </w:pPr>
    </w:p>
    <w:p w14:paraId="7D61F0E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De acuerdo a lo anterior, la Tesorería Municipal, es la dependencia encargada de </w:t>
      </w:r>
      <w:proofErr w:type="spellStart"/>
      <w:r w:rsidRPr="003D568E">
        <w:rPr>
          <w:rFonts w:ascii="Palatino Linotype" w:eastAsia="Palatino Linotype" w:hAnsi="Palatino Linotype" w:cs="Palatino Linotype"/>
          <w:sz w:val="24"/>
          <w:szCs w:val="24"/>
        </w:rPr>
        <w:t>de</w:t>
      </w:r>
      <w:proofErr w:type="spellEnd"/>
      <w:r w:rsidRPr="003D568E">
        <w:rPr>
          <w:rFonts w:ascii="Palatino Linotype" w:eastAsia="Palatino Linotype" w:hAnsi="Palatino Linotype" w:cs="Palatino Linotype"/>
          <w:sz w:val="24"/>
          <w:szCs w:val="24"/>
        </w:rPr>
        <w:t xml:space="preserve"> la recaudación, planeación, administración, comprobación, programación y presupuesto del ejercicio de los recursos públicos, así como de proponer y conducir la política económica y financiera que otorgue viabilidad a los planes, programas, proyectos, obras, servicios y demás acciones del gobierno y la administración municipal, la Dirección de Administración, lleva el control del personal, adquisición, contratación, asignación y uso de los bienes y servicios, así como la adecuada </w:t>
      </w:r>
      <w:r w:rsidRPr="003D568E">
        <w:rPr>
          <w:rFonts w:ascii="Palatino Linotype" w:eastAsia="Palatino Linotype" w:hAnsi="Palatino Linotype" w:cs="Palatino Linotype"/>
          <w:sz w:val="24"/>
          <w:szCs w:val="24"/>
        </w:rPr>
        <w:lastRenderedPageBreak/>
        <w:t>implementación de las tecnologías de la información y la prestación de los servicios generales.</w:t>
      </w:r>
    </w:p>
    <w:p w14:paraId="31638631"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21FC929"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28750F0D"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No obstante, es recordar que anteriormente se señaló el plazo establecido para el Presupuesto de Egresos, por lo que resulta trascendental lo siguiente:</w:t>
      </w:r>
    </w:p>
    <w:p w14:paraId="2DCF2171"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E42BCF8"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“REGLAMENTO ORGÁNICO DE LA ADMINISTRACIÓN MUNICIPAL AYUNTAMIENTO DE OTZOLOTEPEC</w:t>
      </w:r>
    </w:p>
    <w:p w14:paraId="61587CE3" w14:textId="77777777" w:rsidR="007E19C1" w:rsidRPr="003D568E" w:rsidRDefault="007E19C1">
      <w:pPr>
        <w:spacing w:after="0" w:line="276" w:lineRule="auto"/>
        <w:ind w:left="851" w:right="902"/>
        <w:jc w:val="both"/>
        <w:rPr>
          <w:rFonts w:ascii="Palatino Linotype" w:eastAsia="Palatino Linotype" w:hAnsi="Palatino Linotype" w:cs="Palatino Linotype"/>
          <w:b/>
          <w:i/>
        </w:rPr>
      </w:pPr>
    </w:p>
    <w:p w14:paraId="1ABC07FA"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ARTÍCULO 12.- </w:t>
      </w:r>
      <w:r w:rsidRPr="003D568E">
        <w:rPr>
          <w:rFonts w:ascii="Palatino Linotype" w:eastAsia="Palatino Linotype" w:hAnsi="Palatino Linotype" w:cs="Palatino Linotype"/>
          <w:i/>
        </w:rPr>
        <w:t>El Presidente Municipal como responsable del ejecutivo del Gobierno Municipal además de las atribuciones, funciones y obligaciones que señalan la Constitución Política de los Estados Unidos Mexicanos, la Constitución Política del Estado Libre y Soberano de México, la Ley Orgánica Municipal del Estado de México, el Bando Municipal de Otzolotepec, Estado de México, el presente Reglamento y las demás disposiciones jurídicas aplicables, le corresponde el despacho de los siguientes asuntos:</w:t>
      </w:r>
    </w:p>
    <w:p w14:paraId="3A8AD0CC"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p>
    <w:p w14:paraId="7A78E6D1"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IX. Suscribir, los contratos, convenios y actos que sean de interés para el Municipio, con autorización del ayuntamiento sin perjuicio de lo que este Reglamento establece y las leyes respectivas;</w:t>
      </w:r>
    </w:p>
    <w:p w14:paraId="0B3BCF6C" w14:textId="77777777" w:rsidR="007E19C1" w:rsidRPr="003D568E" w:rsidRDefault="007E19C1">
      <w:pPr>
        <w:spacing w:after="0" w:line="276" w:lineRule="auto"/>
        <w:ind w:left="851" w:right="902"/>
        <w:jc w:val="both"/>
        <w:rPr>
          <w:rFonts w:ascii="Palatino Linotype" w:eastAsia="Palatino Linotype" w:hAnsi="Palatino Linotype" w:cs="Palatino Linotype"/>
          <w:b/>
          <w:i/>
        </w:rPr>
      </w:pPr>
    </w:p>
    <w:p w14:paraId="10912081"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ARTÍCULO 28.- </w:t>
      </w:r>
      <w:r w:rsidRPr="003D568E">
        <w:rPr>
          <w:rFonts w:ascii="Palatino Linotype" w:eastAsia="Palatino Linotype" w:hAnsi="Palatino Linotype" w:cs="Palatino Linotype"/>
          <w:i/>
        </w:rPr>
        <w:t xml:space="preserve">La Secretaría del Ayuntamiento estará a cargo de un </w:t>
      </w:r>
      <w:proofErr w:type="gramStart"/>
      <w:r w:rsidRPr="003D568E">
        <w:rPr>
          <w:rFonts w:ascii="Palatino Linotype" w:eastAsia="Palatino Linotype" w:hAnsi="Palatino Linotype" w:cs="Palatino Linotype"/>
          <w:i/>
        </w:rPr>
        <w:t>Secretario</w:t>
      </w:r>
      <w:proofErr w:type="gramEnd"/>
      <w:r w:rsidRPr="003D568E">
        <w:rPr>
          <w:rFonts w:ascii="Palatino Linotype" w:eastAsia="Palatino Linotype" w:hAnsi="Palatino Linotype" w:cs="Palatino Linotype"/>
          <w:i/>
        </w:rPr>
        <w:t xml:space="preserve"> del Ayuntamiento, independientemente de las contenidas en la Ley Orgánica Municipal del Estado de México, tendrá las siguientes atribuciones:</w:t>
      </w:r>
    </w:p>
    <w:p w14:paraId="2A98A62B"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I. Asistir a las sesiones del ayuntamiento y levantar las actas correspondientes;</w:t>
      </w:r>
    </w:p>
    <w:p w14:paraId="3D2B8707"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i/>
        </w:rPr>
        <w:t>(…)</w:t>
      </w:r>
    </w:p>
    <w:p w14:paraId="49E7F55A" w14:textId="77777777" w:rsidR="007E19C1" w:rsidRPr="003D568E" w:rsidRDefault="00DA1D12">
      <w:pPr>
        <w:spacing w:after="0" w:line="276" w:lineRule="auto"/>
        <w:ind w:left="851" w:right="902"/>
        <w:jc w:val="both"/>
        <w:rPr>
          <w:rFonts w:ascii="Palatino Linotype" w:eastAsia="Palatino Linotype" w:hAnsi="Palatino Linotype" w:cs="Palatino Linotype"/>
          <w:b/>
          <w:i/>
        </w:rPr>
      </w:pPr>
      <w:r w:rsidRPr="003D568E">
        <w:rPr>
          <w:rFonts w:ascii="Palatino Linotype" w:eastAsia="Palatino Linotype" w:hAnsi="Palatino Linotype" w:cs="Palatino Linotype"/>
          <w:i/>
        </w:rPr>
        <w:t>IV. Llevar y conservar los libros de actas de cabildo, obteniendo las firmas de los asistentes a las sesiones;</w:t>
      </w:r>
    </w:p>
    <w:p w14:paraId="62BC676B"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Al respecto, el Presidente Municipal, autoriza los contratos, convenios y actos que sean de interés para el Municipio, con autorización del ayuntamiento y la Secretaría del Ayuntamiento, asiste a las sesiones del ayuntamiento y levanta las actas correspondientes, por lo que lleva y conserva los libros de actas de cabildo, en donde se obtienen las firmas de los asistentes a las sesiones, por lo que el documento que podría colmar de manera enunciativa más no limitativa, son las actas de cabildo en donde se aprobó el presupuesto para la celebración referida en la solicitud de información. </w:t>
      </w:r>
    </w:p>
    <w:p w14:paraId="70D85906" w14:textId="77777777" w:rsidR="007E19C1" w:rsidRPr="003D568E" w:rsidRDefault="007E19C1">
      <w:pPr>
        <w:spacing w:after="0" w:line="360" w:lineRule="auto"/>
        <w:ind w:right="49"/>
        <w:jc w:val="both"/>
        <w:rPr>
          <w:rFonts w:ascii="Palatino Linotype" w:eastAsia="Palatino Linotype" w:hAnsi="Palatino Linotype" w:cs="Palatino Linotype"/>
          <w:sz w:val="24"/>
          <w:szCs w:val="24"/>
        </w:rPr>
      </w:pPr>
    </w:p>
    <w:p w14:paraId="36DC1D43"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Por ende, se determina que la respuesta no fue proporcionada por todas las Unidades Administrativas Competentes, siguiendo el procedimiento establecido por el artículo 162 de la Ley de Transparencia y Acceso a la Información Pública del Estado de México y Municipios, ya que no se turnó la solicitud al área en la que podría obrar la información de conformidad con la fracción XXXIX del artículo tercero de la legislación local vigente en materia de transparencia: </w:t>
      </w:r>
    </w:p>
    <w:p w14:paraId="355B6457" w14:textId="77777777" w:rsidR="007E19C1" w:rsidRPr="003D568E" w:rsidRDefault="007E19C1">
      <w:pPr>
        <w:spacing w:after="0" w:line="360" w:lineRule="auto"/>
        <w:ind w:right="49"/>
        <w:jc w:val="both"/>
        <w:rPr>
          <w:rFonts w:ascii="Palatino Linotype" w:eastAsia="Palatino Linotype" w:hAnsi="Palatino Linotype" w:cs="Palatino Linotype"/>
          <w:sz w:val="24"/>
          <w:szCs w:val="24"/>
        </w:rPr>
      </w:pPr>
    </w:p>
    <w:p w14:paraId="0E251EA6" w14:textId="77777777" w:rsidR="007E19C1" w:rsidRPr="003D568E" w:rsidRDefault="00DA1D12">
      <w:pPr>
        <w:pBdr>
          <w:top w:val="nil"/>
          <w:left w:val="nil"/>
          <w:bottom w:val="nil"/>
          <w:right w:val="nil"/>
          <w:between w:val="nil"/>
        </w:pBdr>
        <w:spacing w:after="0" w:line="276" w:lineRule="auto"/>
        <w:ind w:left="862" w:right="862"/>
        <w:jc w:val="both"/>
        <w:rPr>
          <w:sz w:val="24"/>
          <w:szCs w:val="24"/>
        </w:rPr>
      </w:pPr>
      <w:r w:rsidRPr="003D568E">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41156CE5" w14:textId="77777777" w:rsidR="007E19C1" w:rsidRPr="003D568E" w:rsidRDefault="007E19C1">
      <w:pPr>
        <w:spacing w:after="0" w:line="360" w:lineRule="auto"/>
        <w:rPr>
          <w:rFonts w:ascii="Palatino Linotype" w:eastAsia="Palatino Linotype" w:hAnsi="Palatino Linotype" w:cs="Palatino Linotype"/>
          <w:sz w:val="24"/>
          <w:szCs w:val="24"/>
        </w:rPr>
      </w:pPr>
    </w:p>
    <w:p w14:paraId="6DFF5592" w14:textId="77777777" w:rsidR="007E19C1" w:rsidRPr="003D568E" w:rsidRDefault="00DA1D12">
      <w:pPr>
        <w:pBdr>
          <w:top w:val="nil"/>
          <w:left w:val="nil"/>
          <w:bottom w:val="nil"/>
          <w:right w:val="nil"/>
          <w:between w:val="nil"/>
        </w:pBdr>
        <w:shd w:val="clear" w:color="auto" w:fill="FFFFFF"/>
        <w:spacing w:after="0" w:line="360" w:lineRule="auto"/>
        <w:jc w:val="both"/>
        <w:rPr>
          <w:sz w:val="24"/>
          <w:szCs w:val="24"/>
        </w:rPr>
      </w:pPr>
      <w:r w:rsidRPr="003D568E">
        <w:rPr>
          <w:rFonts w:ascii="Palatino Linotype" w:eastAsia="Palatino Linotype" w:hAnsi="Palatino Linotype" w:cs="Palatino Linotype"/>
          <w:sz w:val="24"/>
          <w:szCs w:val="24"/>
        </w:rPr>
        <w:lastRenderedPageBreak/>
        <w:t>En este orden de ideas, se advierte que efectivamente la Unidad de Transparencia cumplió con lo expresado en el artículo 162 de la Ley de Transparencia y Acceso a la Información Pública del Estado de México y Municipios, el cual menciona lo siguiente:</w:t>
      </w:r>
    </w:p>
    <w:p w14:paraId="7782ADB5" w14:textId="77777777" w:rsidR="007E19C1" w:rsidRPr="003D568E" w:rsidRDefault="007E19C1">
      <w:pPr>
        <w:spacing w:after="0" w:line="360" w:lineRule="auto"/>
        <w:rPr>
          <w:rFonts w:ascii="Palatino Linotype" w:eastAsia="Palatino Linotype" w:hAnsi="Palatino Linotype" w:cs="Palatino Linotype"/>
          <w:sz w:val="24"/>
          <w:szCs w:val="24"/>
        </w:rPr>
      </w:pPr>
    </w:p>
    <w:p w14:paraId="6B4EF9B4" w14:textId="77777777" w:rsidR="007E19C1" w:rsidRPr="003D568E" w:rsidRDefault="00DA1D12">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“Artículo 162. Las unidades de transparencia deberán garantizar que las solicitudes </w:t>
      </w:r>
      <w:r w:rsidRPr="003D568E">
        <w:rPr>
          <w:rFonts w:ascii="Palatino Linotype" w:eastAsia="Palatino Linotype" w:hAnsi="Palatino Linotype" w:cs="Palatino Linotype"/>
          <w:b/>
          <w:i/>
        </w:rPr>
        <w:t xml:space="preserve">se turnen a todas las Áreas competentes </w:t>
      </w:r>
      <w:r w:rsidRPr="003D568E">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4FCE5F75" w14:textId="77777777" w:rsidR="007E19C1" w:rsidRPr="003D568E" w:rsidRDefault="007E19C1">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3B30E917"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Por consiguiente, se tiene que el procedimiento de búsqueda de la información no se ejecutó conforme a derecho.</w:t>
      </w:r>
    </w:p>
    <w:p w14:paraId="5E6AEC2C"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6F34580"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Aunado a ello, respecto a los proveedores, resulta indispensable citar que la Ley de Contratación Pública del Estado de México y Municipios, la cual tiene por objeto regular los actos relativos a la planeación, programación, presupuestación, ejecución y control de la adquisición, enajenación y arrendamiento de bienes, y la contratación de servicios de cualquier naturaleza, que realicen los Ayuntamientos del Estado; entre ellos el SUJETO OBLIGADO, los cuales se adjudicarán a través de licitación pública, invitación restringida o adjudicación directa, tal y como lo establecen los artículos 4, 26 y 27 de dicha Ley, los cuales son del tenor siguiente:</w:t>
      </w:r>
    </w:p>
    <w:p w14:paraId="7DBE2074"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1F003FF"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4.-</w:t>
      </w:r>
      <w:r w:rsidRPr="003D568E">
        <w:rPr>
          <w:rFonts w:ascii="Palatino Linotype" w:eastAsia="Palatino Linotype" w:hAnsi="Palatino Linotype" w:cs="Palatino Linotype"/>
          <w:i/>
        </w:rPr>
        <w:t xml:space="preserve"> Para los efectos de esta Ley, </w:t>
      </w:r>
      <w:r w:rsidRPr="003D568E">
        <w:rPr>
          <w:rFonts w:ascii="Palatino Linotype" w:eastAsia="Palatino Linotype" w:hAnsi="Palatino Linotype" w:cs="Palatino Linotype"/>
          <w:b/>
          <w:i/>
        </w:rPr>
        <w:t>en las adquisiciones, enajenaciones, arrendamientos y servicios, quedan comprendidos</w:t>
      </w:r>
      <w:r w:rsidRPr="003D568E">
        <w:rPr>
          <w:rFonts w:ascii="Palatino Linotype" w:eastAsia="Palatino Linotype" w:hAnsi="Palatino Linotype" w:cs="Palatino Linotype"/>
          <w:i/>
        </w:rPr>
        <w:t>:</w:t>
      </w:r>
    </w:p>
    <w:p w14:paraId="6FD5F8DE"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lastRenderedPageBreak/>
        <w:t>I.</w:t>
      </w:r>
      <w:r w:rsidRPr="003D568E">
        <w:rPr>
          <w:rFonts w:ascii="Palatino Linotype" w:eastAsia="Palatino Linotype" w:hAnsi="Palatino Linotype" w:cs="Palatino Linotype"/>
          <w:i/>
        </w:rPr>
        <w:t xml:space="preserve"> La adquisición de bienes muebles.</w:t>
      </w:r>
    </w:p>
    <w:p w14:paraId="7EB9556F"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II</w:t>
      </w:r>
      <w:r w:rsidRPr="003D568E">
        <w:rPr>
          <w:rFonts w:ascii="Palatino Linotype" w:eastAsia="Palatino Linotype" w:hAnsi="Palatino Linotype" w:cs="Palatino Linotype"/>
          <w:i/>
        </w:rPr>
        <w:t>. La adquisición de bienes inmuebles, a través de compraventa.</w:t>
      </w:r>
    </w:p>
    <w:p w14:paraId="270F6CC0"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III.</w:t>
      </w:r>
      <w:r w:rsidRPr="003D568E">
        <w:rPr>
          <w:rFonts w:ascii="Palatino Linotype" w:eastAsia="Palatino Linotype" w:hAnsi="Palatino Linotype" w:cs="Palatino Linotype"/>
          <w:i/>
        </w:rPr>
        <w:t xml:space="preserve"> La enajenación de bienes muebles e inmuebles.</w:t>
      </w:r>
    </w:p>
    <w:p w14:paraId="15CBCB1C"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IV.</w:t>
      </w:r>
      <w:r w:rsidRPr="003D568E">
        <w:rPr>
          <w:rFonts w:ascii="Palatino Linotype" w:eastAsia="Palatino Linotype" w:hAnsi="Palatino Linotype" w:cs="Palatino Linotype"/>
          <w:i/>
        </w:rPr>
        <w:t xml:space="preserve"> El arrendamiento de bienes muebles e inmuebles. </w:t>
      </w:r>
    </w:p>
    <w:p w14:paraId="463B9DFB"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V</w:t>
      </w:r>
      <w:r w:rsidRPr="003D568E">
        <w:rPr>
          <w:rFonts w:ascii="Palatino Linotype" w:eastAsia="Palatino Linotype" w:hAnsi="Palatino Linotype" w:cs="Palatino Linotype"/>
          <w:i/>
        </w:rPr>
        <w:t>. La contratación de los servicios, relacionados con bienes muebles que se encuentran incorporados o adheridos a bienes inmuebles, cuya instalación o mantenimiento no implique modificación al bien inmueble.</w:t>
      </w:r>
    </w:p>
    <w:p w14:paraId="7828717C"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VI.</w:t>
      </w:r>
      <w:r w:rsidRPr="003D568E">
        <w:rPr>
          <w:rFonts w:ascii="Palatino Linotype" w:eastAsia="Palatino Linotype" w:hAnsi="Palatino Linotype" w:cs="Palatino Linotype"/>
          <w:i/>
        </w:rPr>
        <w:t xml:space="preserve"> La contratación de los servicios de reconstrucción y mantenimiento de bienes muebles. </w:t>
      </w:r>
    </w:p>
    <w:p w14:paraId="429690F1"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VII.</w:t>
      </w:r>
      <w:r w:rsidRPr="003D568E">
        <w:rPr>
          <w:rFonts w:ascii="Palatino Linotype" w:eastAsia="Palatino Linotype" w:hAnsi="Palatino Linotype" w:cs="Palatino Linotype"/>
          <w:i/>
        </w:rPr>
        <w:t xml:space="preserve"> La contratación de los servicios de maquila, seguros y transportación, así como de los de limpieza y vigilancia de bienes inmuebles. </w:t>
      </w:r>
    </w:p>
    <w:p w14:paraId="254340CC"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VIII.</w:t>
      </w:r>
      <w:r w:rsidRPr="003D568E">
        <w:rPr>
          <w:rFonts w:ascii="Palatino Linotype" w:eastAsia="Palatino Linotype" w:hAnsi="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2019A462"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En general, otros actos que impliquen la contratación de servicios de cualquier naturaleza</w:t>
      </w:r>
    </w:p>
    <w:p w14:paraId="12C40804"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26.-</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Las adquisiciones, arrendamientos y servicios se adjudicarán a través de licitaciones públicas</w:t>
      </w:r>
      <w:r w:rsidRPr="003D568E">
        <w:rPr>
          <w:rFonts w:ascii="Palatino Linotype" w:eastAsia="Palatino Linotype" w:hAnsi="Palatino Linotype" w:cs="Palatino Linotype"/>
          <w:i/>
        </w:rPr>
        <w:t xml:space="preserve">, mediante convocatoria pública. </w:t>
      </w:r>
    </w:p>
    <w:p w14:paraId="05742EB7" w14:textId="77777777" w:rsidR="007E19C1" w:rsidRPr="003D568E" w:rsidRDefault="00DA1D12">
      <w:pP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27.</w:t>
      </w:r>
      <w:r w:rsidRPr="003D568E">
        <w:rPr>
          <w:rFonts w:ascii="Palatino Linotype" w:eastAsia="Palatino Linotype" w:hAnsi="Palatino Linotype" w:cs="Palatino Linotype"/>
          <w:i/>
        </w:rPr>
        <w:t xml:space="preserve">- La Secretaría, las entidades, los tribunales administrativos y los ayuntamientos podrán </w:t>
      </w:r>
      <w:r w:rsidRPr="003D568E">
        <w:rPr>
          <w:rFonts w:ascii="Palatino Linotype" w:eastAsia="Palatino Linotype" w:hAnsi="Palatino Linotype" w:cs="Palatino Linotype"/>
          <w:b/>
          <w:i/>
        </w:rPr>
        <w:t>adjudicar adquisiciones, arrendamientos y servicios, mediante las excepciones al procedimiento de licitación</w:t>
      </w:r>
      <w:r w:rsidRPr="003D568E">
        <w:rPr>
          <w:rFonts w:ascii="Palatino Linotype" w:eastAsia="Palatino Linotype" w:hAnsi="Palatino Linotype" w:cs="Palatino Linotype"/>
          <w:i/>
        </w:rPr>
        <w:t xml:space="preserve"> que a continuación se señalan:</w:t>
      </w:r>
    </w:p>
    <w:p w14:paraId="5530CADE"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w:t>
      </w:r>
      <w:r w:rsidRPr="003D568E">
        <w:rPr>
          <w:rFonts w:ascii="Palatino Linotype" w:eastAsia="Palatino Linotype" w:hAnsi="Palatino Linotype" w:cs="Palatino Linotype"/>
          <w:i/>
        </w:rPr>
        <w:t>. Invitación restringida.</w:t>
      </w:r>
    </w:p>
    <w:p w14:paraId="4BE37CD1" w14:textId="77777777" w:rsidR="007E19C1" w:rsidRPr="003D568E" w:rsidRDefault="00DA1D12">
      <w:pPr>
        <w:spacing w:after="0" w:line="276" w:lineRule="auto"/>
        <w:ind w:left="1134" w:right="902"/>
        <w:jc w:val="both"/>
        <w:rPr>
          <w:rFonts w:ascii="Palatino Linotype" w:eastAsia="Palatino Linotype" w:hAnsi="Palatino Linotype" w:cs="Palatino Linotype"/>
          <w:i/>
        </w:rPr>
      </w:pPr>
      <w:r w:rsidRPr="003D568E">
        <w:rPr>
          <w:rFonts w:ascii="Palatino Linotype" w:eastAsia="Palatino Linotype" w:hAnsi="Palatino Linotype" w:cs="Palatino Linotype"/>
          <w:b/>
          <w:i/>
        </w:rPr>
        <w:t>II.</w:t>
      </w:r>
      <w:r w:rsidRPr="003D568E">
        <w:rPr>
          <w:rFonts w:ascii="Palatino Linotype" w:eastAsia="Palatino Linotype" w:hAnsi="Palatino Linotype" w:cs="Palatino Linotype"/>
          <w:i/>
        </w:rPr>
        <w:t xml:space="preserve"> Adjudicación directa.”</w:t>
      </w:r>
    </w:p>
    <w:p w14:paraId="7138336B" w14:textId="77777777" w:rsidR="007E19C1" w:rsidRPr="003D568E" w:rsidRDefault="007E19C1">
      <w:pPr>
        <w:spacing w:after="0" w:line="276" w:lineRule="auto"/>
        <w:ind w:left="1134" w:right="902"/>
        <w:jc w:val="both"/>
        <w:rPr>
          <w:rFonts w:ascii="Palatino Linotype" w:eastAsia="Palatino Linotype" w:hAnsi="Palatino Linotype" w:cs="Palatino Linotype"/>
          <w:i/>
        </w:rPr>
      </w:pPr>
    </w:p>
    <w:p w14:paraId="14197361"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Con base en los preceptos citados se advierte que, por regla general, las adquisiciones, que celebren los entes públicos, deben adjudicarse por regla general mediante licitación pública, sin embargo, también se contemplan como excepciones </w:t>
      </w:r>
      <w:r w:rsidRPr="003D568E">
        <w:rPr>
          <w:rFonts w:ascii="Palatino Linotype" w:eastAsia="Palatino Linotype" w:hAnsi="Palatino Linotype" w:cs="Palatino Linotype"/>
          <w:sz w:val="24"/>
          <w:szCs w:val="24"/>
        </w:rPr>
        <w:lastRenderedPageBreak/>
        <w:t>a dicho proceso, la invitación restringida y la adjudicación directa, procedimientos que son materia de la solicitud presentada por el particular.</w:t>
      </w:r>
    </w:p>
    <w:p w14:paraId="2F6C0C1B"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Aunado a ello, se establece:</w:t>
      </w:r>
    </w:p>
    <w:p w14:paraId="5F1946AB"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67B8E64F" w14:textId="77777777" w:rsidR="007E19C1" w:rsidRPr="003D568E" w:rsidRDefault="00DA1D12">
      <w:pPr>
        <w:shd w:val="clear" w:color="auto" w:fill="FFFFFF"/>
        <w:spacing w:after="0" w:line="276" w:lineRule="auto"/>
        <w:ind w:left="993" w:right="1043"/>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“LEY DE TRANSPARENCIA Y ACCESO A LA INFORMACIÓN PÚBLICA DEL ESTADO DE MÉXICO Y MUNICIPIOS. </w:t>
      </w:r>
    </w:p>
    <w:p w14:paraId="3B685CE3" w14:textId="77777777" w:rsidR="007E19C1" w:rsidRPr="003D568E" w:rsidRDefault="007E19C1">
      <w:pPr>
        <w:shd w:val="clear" w:color="auto" w:fill="FFFFFF"/>
        <w:spacing w:after="0" w:line="276" w:lineRule="auto"/>
        <w:ind w:left="993" w:right="1043"/>
        <w:jc w:val="both"/>
        <w:rPr>
          <w:rFonts w:ascii="Palatino Linotype" w:eastAsia="Palatino Linotype" w:hAnsi="Palatino Linotype" w:cs="Palatino Linotype"/>
          <w:b/>
          <w:i/>
        </w:rPr>
      </w:pPr>
    </w:p>
    <w:p w14:paraId="2DC0316E" w14:textId="77777777" w:rsidR="007E19C1" w:rsidRPr="003D568E" w:rsidRDefault="00DA1D12">
      <w:pPr>
        <w:shd w:val="clear" w:color="auto" w:fill="FFFFFF"/>
        <w:spacing w:after="0" w:line="276" w:lineRule="auto"/>
        <w:ind w:left="993"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Artículo 92. </w:t>
      </w:r>
      <w:r w:rsidRPr="003D568E">
        <w:rPr>
          <w:rFonts w:ascii="Palatino Linotype" w:eastAsia="Palatino Linotype" w:hAnsi="Palatino Linotype" w:cs="Palatino Linotype"/>
          <w:i/>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350EF2" w14:textId="77777777" w:rsidR="007E19C1" w:rsidRPr="003D568E" w:rsidRDefault="00DA1D12">
      <w:pPr>
        <w:shd w:val="clear" w:color="auto" w:fill="FFFFFF"/>
        <w:spacing w:after="0" w:line="276" w:lineRule="auto"/>
        <w:ind w:left="993"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p>
    <w:p w14:paraId="2B8B266B" w14:textId="77777777" w:rsidR="007E19C1" w:rsidRPr="003D568E" w:rsidRDefault="00DA1D12">
      <w:pPr>
        <w:shd w:val="clear" w:color="auto" w:fill="FFFFFF"/>
        <w:spacing w:after="0" w:line="276" w:lineRule="auto"/>
        <w:ind w:left="993"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t>XXXVI. Padrón de proveedores y contratistas;”</w:t>
      </w:r>
    </w:p>
    <w:p w14:paraId="144D9BCF" w14:textId="77777777" w:rsidR="007E19C1" w:rsidRPr="003D568E" w:rsidRDefault="007E19C1">
      <w:pPr>
        <w:shd w:val="clear" w:color="auto" w:fill="FFFFFF"/>
        <w:spacing w:after="0" w:line="276" w:lineRule="auto"/>
        <w:ind w:right="1043"/>
        <w:jc w:val="both"/>
        <w:rPr>
          <w:rFonts w:ascii="Palatino Linotype" w:eastAsia="Palatino Linotype" w:hAnsi="Palatino Linotype" w:cs="Palatino Linotype"/>
          <w:i/>
        </w:rPr>
      </w:pPr>
    </w:p>
    <w:p w14:paraId="005F0BE0"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Respecto a los elementos que debe contener dicho padrón los siguientes lineamientos establecen lo siguiente:</w:t>
      </w:r>
    </w:p>
    <w:p w14:paraId="59574247" w14:textId="77777777" w:rsidR="007E19C1" w:rsidRPr="003D568E" w:rsidRDefault="007E19C1">
      <w:pPr>
        <w:shd w:val="clear" w:color="auto" w:fill="FFFFFF"/>
        <w:spacing w:after="0" w:line="276" w:lineRule="auto"/>
        <w:ind w:right="1041"/>
        <w:jc w:val="both"/>
        <w:rPr>
          <w:rFonts w:ascii="Palatino Linotype" w:eastAsia="Palatino Linotype" w:hAnsi="Palatino Linotype" w:cs="Palatino Linotype"/>
          <w:i/>
        </w:rPr>
      </w:pPr>
    </w:p>
    <w:p w14:paraId="03967697"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b/>
          <w:i/>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3E5023B8" w14:textId="77777777" w:rsidR="007E19C1" w:rsidRPr="003D568E" w:rsidRDefault="007E19C1">
      <w:pPr>
        <w:shd w:val="clear" w:color="auto" w:fill="FFFFFF"/>
        <w:spacing w:after="0" w:line="276" w:lineRule="auto"/>
        <w:ind w:left="993" w:right="1041"/>
        <w:jc w:val="both"/>
        <w:rPr>
          <w:rFonts w:ascii="Palatino Linotype" w:eastAsia="Palatino Linotype" w:hAnsi="Palatino Linotype" w:cs="Palatino Linotype"/>
          <w:i/>
        </w:rPr>
      </w:pPr>
    </w:p>
    <w:p w14:paraId="237731C5"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i/>
        </w:rPr>
        <w:t>XXXII. Padrón de proveedores y contratistas</w:t>
      </w:r>
    </w:p>
    <w:p w14:paraId="2EBD29EF" w14:textId="77777777" w:rsidR="007E19C1" w:rsidRPr="003D568E" w:rsidRDefault="007E19C1">
      <w:pPr>
        <w:shd w:val="clear" w:color="auto" w:fill="FFFFFF"/>
        <w:spacing w:after="0" w:line="276" w:lineRule="auto"/>
        <w:ind w:left="993" w:right="1041"/>
        <w:jc w:val="both"/>
        <w:rPr>
          <w:rFonts w:ascii="Palatino Linotype" w:eastAsia="Palatino Linotype" w:hAnsi="Palatino Linotype" w:cs="Palatino Linotype"/>
          <w:i/>
        </w:rPr>
      </w:pPr>
    </w:p>
    <w:p w14:paraId="29FE87B9"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i/>
        </w:rPr>
        <w:lastRenderedPageBreak/>
        <w:t>En cumplimiento a la presente fracción, los sujetos obligados deberán publicar un padrón con información relativa a las personas físicas161 y morales con las que celebren contratos de adquisiciones, arrendamientos, servicios, obras públicas y/o servicios relacionados con las mismas, que deberá actualizarse por lo menos cada tres meses.</w:t>
      </w:r>
    </w:p>
    <w:p w14:paraId="24A98C24"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i/>
        </w:rPr>
        <w:t>En el caso de los sujetos obligados regidos por la Ley de Adquisiciones, Arrendamientos y Servicios del Sector Público, el padrón deberá guardar correspondencia con el Registro Único de Proveedores y Contratistas; el de</w:t>
      </w:r>
    </w:p>
    <w:p w14:paraId="177202F1"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i/>
        </w:rPr>
        <w:t>los partidos políticos con el Registro Único de Proveedores y Contratistas del Instituto Nacional Electoral y el resto de los sujetos obligados incluirá el hipervínculo al registro electrónico que en su caso corresponda.</w:t>
      </w:r>
    </w:p>
    <w:p w14:paraId="0BE7A46E" w14:textId="77777777" w:rsidR="007E19C1" w:rsidRPr="003D568E" w:rsidRDefault="00DA1D12">
      <w:pPr>
        <w:shd w:val="clear" w:color="auto" w:fill="FFFFFF"/>
        <w:spacing w:after="0" w:line="276" w:lineRule="auto"/>
        <w:ind w:left="993" w:right="1041"/>
        <w:jc w:val="both"/>
        <w:rPr>
          <w:rFonts w:ascii="Palatino Linotype" w:eastAsia="Palatino Linotype" w:hAnsi="Palatino Linotype" w:cs="Palatino Linotype"/>
          <w:i/>
        </w:rPr>
      </w:pPr>
      <w:r w:rsidRPr="003D568E">
        <w:rPr>
          <w:rFonts w:ascii="Palatino Linotype" w:eastAsia="Palatino Linotype" w:hAnsi="Palatino Linotype" w:cs="Palatino Linotype"/>
          <w:i/>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509BD15F"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noProof/>
          <w:sz w:val="24"/>
          <w:szCs w:val="24"/>
        </w:rPr>
        <w:drawing>
          <wp:inline distT="0" distB="0" distL="0" distR="0" wp14:anchorId="5EA4E808" wp14:editId="7766545E">
            <wp:extent cx="5305977" cy="3781818"/>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05977" cy="3781818"/>
                    </a:xfrm>
                    <a:prstGeom prst="rect">
                      <a:avLst/>
                    </a:prstGeom>
                    <a:ln/>
                  </pic:spPr>
                </pic:pic>
              </a:graphicData>
            </a:graphic>
          </wp:inline>
        </w:drawing>
      </w:r>
    </w:p>
    <w:p w14:paraId="04BC194F"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De acuerdo a lo anterior, la información concerniente a los proveedores es información pública de oficio. </w:t>
      </w:r>
    </w:p>
    <w:p w14:paraId="3F239F7A"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4A9D280" w14:textId="77777777" w:rsidR="007E19C1" w:rsidRPr="003D568E" w:rsidRDefault="00DA1D12">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roofErr w:type="gramStart"/>
      <w:r w:rsidRPr="003D568E">
        <w:rPr>
          <w:rFonts w:ascii="Palatino Linotype" w:eastAsia="Palatino Linotype" w:hAnsi="Palatino Linotype" w:cs="Palatino Linotype"/>
          <w:sz w:val="24"/>
          <w:szCs w:val="24"/>
        </w:rPr>
        <w:t>Además</w:t>
      </w:r>
      <w:proofErr w:type="gramEnd"/>
      <w:r w:rsidRPr="003D568E">
        <w:rPr>
          <w:rFonts w:ascii="Palatino Linotype" w:eastAsia="Palatino Linotype" w:hAnsi="Palatino Linotype" w:cs="Palatino Linotype"/>
          <w:sz w:val="24"/>
          <w:szCs w:val="24"/>
        </w:rPr>
        <w:t xml:space="preserve"> a lo anterior, se advierte la siguiente información obtenida de la Red Social Instagram:</w:t>
      </w:r>
    </w:p>
    <w:p w14:paraId="11FD67C6" w14:textId="77777777" w:rsidR="007E19C1" w:rsidRPr="003D568E" w:rsidRDefault="00DA1D12">
      <w:pPr>
        <w:spacing w:after="120" w:line="360" w:lineRule="auto"/>
        <w:jc w:val="both"/>
      </w:pPr>
      <w:r w:rsidRPr="003D568E">
        <w:rPr>
          <w:noProof/>
        </w:rPr>
        <w:drawing>
          <wp:inline distT="0" distB="0" distL="0" distR="0" wp14:anchorId="2BBF95B5" wp14:editId="6FDF0875">
            <wp:extent cx="5612130" cy="466979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612130" cy="4669790"/>
                    </a:xfrm>
                    <a:prstGeom prst="rect">
                      <a:avLst/>
                    </a:prstGeom>
                    <a:ln/>
                  </pic:spPr>
                </pic:pic>
              </a:graphicData>
            </a:graphic>
          </wp:inline>
        </w:drawing>
      </w:r>
    </w:p>
    <w:p w14:paraId="4182C04A"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Con base a lo anterior, podemos concluir que hay un indicio de que se llevó a cabo dicho acto, sirve de sustento a lo anterior las siguientes tesis jurisprudenciales:</w:t>
      </w:r>
    </w:p>
    <w:p w14:paraId="5017BAE9" w14:textId="77777777" w:rsidR="007E19C1" w:rsidRPr="003D568E" w:rsidRDefault="00DA1D12">
      <w:pPr>
        <w:spacing w:after="0" w:line="276" w:lineRule="auto"/>
        <w:ind w:left="567" w:right="618"/>
        <w:jc w:val="center"/>
        <w:rPr>
          <w:rFonts w:ascii="Palatino Linotype" w:eastAsia="Palatino Linotype" w:hAnsi="Palatino Linotype" w:cs="Palatino Linotype"/>
          <w:b/>
          <w:i/>
        </w:rPr>
      </w:pPr>
      <w:r w:rsidRPr="003D568E">
        <w:rPr>
          <w:rFonts w:ascii="Palatino Linotype" w:eastAsia="Palatino Linotype" w:hAnsi="Palatino Linotype" w:cs="Palatino Linotype"/>
          <w:b/>
          <w:i/>
        </w:rPr>
        <w:lastRenderedPageBreak/>
        <w:t>HECHOS NOTORIOS. CONCEPTOS GENERAL Y JURÍDICO</w:t>
      </w:r>
    </w:p>
    <w:p w14:paraId="396A694B" w14:textId="77777777" w:rsidR="007E19C1" w:rsidRPr="003D568E" w:rsidRDefault="007E19C1">
      <w:pPr>
        <w:spacing w:after="0" w:line="276" w:lineRule="auto"/>
        <w:ind w:left="567" w:right="618"/>
        <w:jc w:val="center"/>
        <w:rPr>
          <w:rFonts w:ascii="Palatino Linotype" w:eastAsia="Palatino Linotype" w:hAnsi="Palatino Linotype" w:cs="Palatino Linotype"/>
          <w:b/>
          <w:i/>
        </w:rPr>
      </w:pPr>
    </w:p>
    <w:p w14:paraId="42562442" w14:textId="77777777" w:rsidR="007E19C1" w:rsidRPr="003D568E" w:rsidRDefault="00DA1D12">
      <w:pPr>
        <w:spacing w:after="0" w:line="276" w:lineRule="auto"/>
        <w:ind w:left="567" w:right="618"/>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Conforme al artículo </w:t>
      </w:r>
      <w:hyperlink r:id="rId12">
        <w:r w:rsidRPr="003D568E">
          <w:rPr>
            <w:rFonts w:ascii="Palatino Linotype" w:eastAsia="Palatino Linotype" w:hAnsi="Palatino Linotype" w:cs="Palatino Linotype"/>
            <w:b/>
            <w:i/>
          </w:rPr>
          <w:t>88 del Código Federal de Procedimientos Civiles</w:t>
        </w:r>
      </w:hyperlink>
      <w:r w:rsidRPr="003D568E">
        <w:rPr>
          <w:rFonts w:ascii="Palatino Linotype" w:eastAsia="Palatino Linotype" w:hAnsi="Palatino Linotype" w:cs="Palatino Linotype"/>
          <w:b/>
          <w:i/>
        </w:rPr>
        <w:t xml:space="preserve"> los tribunales pueden invocar hechos </w:t>
      </w:r>
      <w:proofErr w:type="gramStart"/>
      <w:r w:rsidRPr="003D568E">
        <w:rPr>
          <w:rFonts w:ascii="Palatino Linotype" w:eastAsia="Palatino Linotype" w:hAnsi="Palatino Linotype" w:cs="Palatino Linotype"/>
          <w:b/>
          <w:i/>
        </w:rPr>
        <w:t>notorios</w:t>
      </w:r>
      <w:proofErr w:type="gramEnd"/>
      <w:r w:rsidRPr="003D568E">
        <w:rPr>
          <w:rFonts w:ascii="Palatino Linotype" w:eastAsia="Palatino Linotype" w:hAnsi="Palatino Linotype" w:cs="Palatino Linotype"/>
          <w:b/>
          <w:i/>
        </w:rPr>
        <w:t xml:space="preserve"> aunque no hayan sido alegados ni probados por las partes.</w:t>
      </w:r>
      <w:r w:rsidRPr="003D568E">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3D568E">
        <w:rPr>
          <w:rFonts w:ascii="Palatino Linotype" w:eastAsia="Palatino Linotype" w:hAnsi="Palatino Linotype" w:cs="Palatino Linotype"/>
          <w:b/>
          <w:i/>
        </w:rPr>
        <w:t>, a las vicisitudes de la vida pública actual o a circunstancias comúnmente conocidas en un determinado lugar</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de modo que toda persona de ese medio esté en condiciones de saberlo</w:t>
      </w:r>
      <w:r w:rsidRPr="003D568E">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7DB9D2C9" w14:textId="77777777" w:rsidR="007E19C1" w:rsidRPr="003D568E" w:rsidRDefault="00DA1D12">
      <w:pPr>
        <w:spacing w:after="0" w:line="276" w:lineRule="auto"/>
        <w:ind w:left="567" w:right="618"/>
        <w:jc w:val="both"/>
        <w:rPr>
          <w:rFonts w:ascii="Palatino Linotype" w:eastAsia="Palatino Linotype" w:hAnsi="Palatino Linotype" w:cs="Palatino Linotype"/>
          <w:i/>
        </w:rPr>
      </w:pPr>
      <w:r w:rsidRPr="003D568E">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5CD86EEA" w14:textId="77777777" w:rsidR="007E19C1" w:rsidRPr="003D568E" w:rsidRDefault="00DA1D12">
      <w:pPr>
        <w:spacing w:after="0" w:line="276" w:lineRule="auto"/>
        <w:ind w:left="567" w:right="618"/>
        <w:jc w:val="both"/>
        <w:rPr>
          <w:rFonts w:ascii="Palatino Linotype" w:eastAsia="Palatino Linotype" w:hAnsi="Palatino Linotype" w:cs="Palatino Linotype"/>
          <w:i/>
        </w:rPr>
      </w:pPr>
      <w:r w:rsidRPr="003D568E">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7623F79F" w14:textId="77777777" w:rsidR="007E19C1" w:rsidRPr="003D568E" w:rsidRDefault="00DA1D12">
      <w:pPr>
        <w:spacing w:after="0" w:line="276" w:lineRule="auto"/>
        <w:ind w:left="567" w:right="618"/>
        <w:jc w:val="both"/>
        <w:rPr>
          <w:rFonts w:ascii="Palatino Linotype" w:eastAsia="Palatino Linotype" w:hAnsi="Palatino Linotype" w:cs="Palatino Linotype"/>
          <w:i/>
        </w:rPr>
      </w:pPr>
      <w:r w:rsidRPr="003D568E">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5CDF8F30" w14:textId="77777777" w:rsidR="007E19C1" w:rsidRPr="003D568E" w:rsidRDefault="007E19C1">
      <w:pPr>
        <w:spacing w:after="0" w:line="276" w:lineRule="auto"/>
        <w:ind w:left="567" w:right="618"/>
        <w:jc w:val="both"/>
        <w:rPr>
          <w:rFonts w:ascii="Palatino Linotype" w:eastAsia="Palatino Linotype" w:hAnsi="Palatino Linotype" w:cs="Palatino Linotype"/>
          <w:sz w:val="24"/>
          <w:szCs w:val="24"/>
        </w:rPr>
      </w:pPr>
    </w:p>
    <w:p w14:paraId="07850B2B"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Por tal motivo, se considera </w:t>
      </w:r>
      <w:proofErr w:type="gramStart"/>
      <w:r w:rsidRPr="003D568E">
        <w:rPr>
          <w:rFonts w:ascii="Palatino Linotype" w:eastAsia="Palatino Linotype" w:hAnsi="Palatino Linotype" w:cs="Palatino Linotype"/>
          <w:sz w:val="24"/>
          <w:szCs w:val="24"/>
        </w:rPr>
        <w:t>que</w:t>
      </w:r>
      <w:proofErr w:type="gramEnd"/>
      <w:r w:rsidRPr="003D568E">
        <w:rPr>
          <w:rFonts w:ascii="Palatino Linotype" w:eastAsia="Palatino Linotype" w:hAnsi="Palatino Linotype" w:cs="Palatino Linotype"/>
          <w:sz w:val="24"/>
          <w:szCs w:val="24"/>
        </w:rPr>
        <w:t xml:space="preserve"> si cuenta con la información solicitada, motivo por el que resulta procedente ordenar, previa búsqueda exhaustiva y razonable, el presupuesto autorizado y el listado de proveedores a los que se les compro material evento denominado y ejecutado el día 20 de Enero "Caravana de Día de Reyes".</w:t>
      </w:r>
    </w:p>
    <w:p w14:paraId="160A2539"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1E42C2D1" w14:textId="77777777" w:rsidR="007E19C1" w:rsidRPr="003D568E" w:rsidRDefault="007E19C1">
      <w:pPr>
        <w:spacing w:after="240" w:line="360" w:lineRule="auto"/>
        <w:ind w:right="51"/>
        <w:jc w:val="both"/>
        <w:rPr>
          <w:rFonts w:ascii="Palatino Linotype" w:eastAsia="Palatino Linotype" w:hAnsi="Palatino Linotype" w:cs="Palatino Linotype"/>
          <w:sz w:val="24"/>
          <w:szCs w:val="24"/>
        </w:rPr>
      </w:pPr>
    </w:p>
    <w:tbl>
      <w:tblPr>
        <w:tblStyle w:val="a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820"/>
      </w:tblGrid>
      <w:tr w:rsidR="005B23AC" w:rsidRPr="003D568E" w14:paraId="76CB994C" w14:textId="77777777">
        <w:tc>
          <w:tcPr>
            <w:tcW w:w="3964" w:type="dxa"/>
            <w:shd w:val="clear" w:color="auto" w:fill="E7E6E6"/>
          </w:tcPr>
          <w:p w14:paraId="02388DDE"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b/>
                <w:sz w:val="20"/>
                <w:szCs w:val="20"/>
              </w:rPr>
              <w:lastRenderedPageBreak/>
              <w:t>Solicitud</w:t>
            </w:r>
            <w:r w:rsidRPr="003D568E">
              <w:rPr>
                <w:rFonts w:ascii="Palatino Linotype" w:eastAsia="Palatino Linotype" w:hAnsi="Palatino Linotype" w:cs="Palatino Linotype"/>
                <w:sz w:val="20"/>
                <w:szCs w:val="20"/>
              </w:rPr>
              <w:t xml:space="preserve"> </w:t>
            </w:r>
          </w:p>
          <w:p w14:paraId="4EA72B21" w14:textId="77777777" w:rsidR="007E19C1" w:rsidRPr="003D568E" w:rsidRDefault="00DA1D12">
            <w:pPr>
              <w:spacing w:before="240" w:after="240" w:line="276" w:lineRule="auto"/>
              <w:jc w:val="both"/>
              <w:rPr>
                <w:rFonts w:ascii="Palatino Linotype" w:eastAsia="Palatino Linotype" w:hAnsi="Palatino Linotype" w:cs="Palatino Linotype"/>
                <w:b/>
                <w:sz w:val="20"/>
                <w:szCs w:val="20"/>
              </w:rPr>
            </w:pPr>
            <w:r w:rsidRPr="003D568E">
              <w:rPr>
                <w:rFonts w:ascii="Palatino Linotype" w:eastAsia="Palatino Linotype" w:hAnsi="Palatino Linotype" w:cs="Palatino Linotype"/>
                <w:b/>
                <w:sz w:val="20"/>
                <w:szCs w:val="20"/>
              </w:rPr>
              <w:t xml:space="preserve">01025/INFOEM/IP/RR/2025 = </w:t>
            </w:r>
          </w:p>
          <w:p w14:paraId="7E2E74A4" w14:textId="77777777" w:rsidR="007E19C1" w:rsidRPr="003D568E" w:rsidRDefault="00DA1D12">
            <w:pPr>
              <w:spacing w:before="240" w:after="240" w:line="276" w:lineRule="auto"/>
              <w:jc w:val="both"/>
              <w:rPr>
                <w:rFonts w:ascii="Palatino Linotype" w:eastAsia="Palatino Linotype" w:hAnsi="Palatino Linotype" w:cs="Palatino Linotype"/>
                <w:b/>
                <w:sz w:val="20"/>
                <w:szCs w:val="20"/>
              </w:rPr>
            </w:pPr>
            <w:r w:rsidRPr="003D568E">
              <w:rPr>
                <w:rFonts w:ascii="Palatino Linotype" w:eastAsia="Palatino Linotype" w:hAnsi="Palatino Linotype" w:cs="Palatino Linotype"/>
                <w:b/>
                <w:sz w:val="20"/>
                <w:szCs w:val="20"/>
              </w:rPr>
              <w:t>00068/OTZOLOTE/IP/2025</w:t>
            </w:r>
          </w:p>
        </w:tc>
        <w:tc>
          <w:tcPr>
            <w:tcW w:w="4820" w:type="dxa"/>
            <w:shd w:val="clear" w:color="auto" w:fill="E7E6E6"/>
          </w:tcPr>
          <w:p w14:paraId="573DBEBF" w14:textId="77777777" w:rsidR="007E19C1" w:rsidRPr="003D568E" w:rsidRDefault="00DA1D12">
            <w:pPr>
              <w:spacing w:before="240" w:after="240" w:line="360" w:lineRule="auto"/>
              <w:jc w:val="both"/>
              <w:rPr>
                <w:rFonts w:ascii="Palatino Linotype" w:eastAsia="Palatino Linotype" w:hAnsi="Palatino Linotype" w:cs="Palatino Linotype"/>
                <w:strike/>
                <w:sz w:val="20"/>
                <w:szCs w:val="20"/>
              </w:rPr>
            </w:pPr>
            <w:r w:rsidRPr="003D568E">
              <w:rPr>
                <w:rFonts w:ascii="Palatino Linotype" w:eastAsia="Palatino Linotype" w:hAnsi="Palatino Linotype" w:cs="Palatino Linotype"/>
                <w:b/>
                <w:sz w:val="20"/>
                <w:szCs w:val="20"/>
              </w:rPr>
              <w:t>Respuesta</w:t>
            </w:r>
          </w:p>
        </w:tc>
      </w:tr>
      <w:tr w:rsidR="007E19C1" w:rsidRPr="003D568E" w14:paraId="6CA0F195" w14:textId="77777777">
        <w:tc>
          <w:tcPr>
            <w:tcW w:w="3964" w:type="dxa"/>
            <w:shd w:val="clear" w:color="auto" w:fill="auto"/>
          </w:tcPr>
          <w:p w14:paraId="7BC4F8BC"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De las bolsas de tela recicladas con el Logo del H. Ayuntamiento entregadas por el titular de la Dirección de Ecología:</w:t>
            </w:r>
          </w:p>
          <w:p w14:paraId="4E873583"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xml:space="preserve">Presupuesto aprobado para entrega </w:t>
            </w:r>
          </w:p>
          <w:p w14:paraId="341CCE1D"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Proveedor de bolsas.</w:t>
            </w:r>
          </w:p>
          <w:p w14:paraId="501BFB1C"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Costo unitario.</w:t>
            </w:r>
          </w:p>
          <w:p w14:paraId="5C7D5370" w14:textId="77777777" w:rsidR="007E19C1" w:rsidRPr="003D568E" w:rsidRDefault="00DA1D12">
            <w:pPr>
              <w:spacing w:before="240" w:after="240" w:line="276" w:lineRule="auto"/>
              <w:jc w:val="both"/>
              <w:rPr>
                <w:rFonts w:ascii="Palatino Linotype" w:eastAsia="Palatino Linotype" w:hAnsi="Palatino Linotype" w:cs="Palatino Linotype"/>
                <w:sz w:val="20"/>
                <w:szCs w:val="20"/>
              </w:rPr>
            </w:pPr>
            <w:proofErr w:type="gramStart"/>
            <w:r w:rsidRPr="003D568E">
              <w:rPr>
                <w:rFonts w:ascii="Palatino Linotype" w:eastAsia="Palatino Linotype" w:hAnsi="Palatino Linotype" w:cs="Palatino Linotype"/>
                <w:sz w:val="20"/>
                <w:szCs w:val="20"/>
              </w:rPr>
              <w:t>Total</w:t>
            </w:r>
            <w:proofErr w:type="gramEnd"/>
            <w:r w:rsidRPr="003D568E">
              <w:rPr>
                <w:rFonts w:ascii="Palatino Linotype" w:eastAsia="Palatino Linotype" w:hAnsi="Palatino Linotype" w:cs="Palatino Linotype"/>
                <w:sz w:val="20"/>
                <w:szCs w:val="20"/>
              </w:rPr>
              <w:t xml:space="preserve"> comprado.</w:t>
            </w:r>
          </w:p>
        </w:tc>
        <w:tc>
          <w:tcPr>
            <w:tcW w:w="4820" w:type="dxa"/>
            <w:shd w:val="clear" w:color="auto" w:fill="auto"/>
          </w:tcPr>
          <w:p w14:paraId="4EF6C99A" w14:textId="77777777" w:rsidR="007E19C1" w:rsidRPr="003D568E" w:rsidRDefault="00DA1D12">
            <w:pPr>
              <w:spacing w:before="240" w:after="240" w:line="360" w:lineRule="auto"/>
              <w:jc w:val="both"/>
              <w:rPr>
                <w:rFonts w:ascii="Palatino Linotype" w:eastAsia="Palatino Linotype" w:hAnsi="Palatino Linotype" w:cs="Palatino Linotype"/>
                <w:sz w:val="20"/>
                <w:szCs w:val="20"/>
              </w:rPr>
            </w:pPr>
            <w:r w:rsidRPr="003D568E">
              <w:rPr>
                <w:rFonts w:ascii="Palatino Linotype" w:eastAsia="Palatino Linotype" w:hAnsi="Palatino Linotype" w:cs="Palatino Linotype"/>
                <w:sz w:val="20"/>
                <w:szCs w:val="20"/>
              </w:rPr>
              <w:t xml:space="preserve">El Tesorero Municipal, señala que la integración del presupuesto para el </w:t>
            </w:r>
            <w:proofErr w:type="gramStart"/>
            <w:r w:rsidRPr="003D568E">
              <w:rPr>
                <w:rFonts w:ascii="Palatino Linotype" w:eastAsia="Palatino Linotype" w:hAnsi="Palatino Linotype" w:cs="Palatino Linotype"/>
                <w:sz w:val="20"/>
                <w:szCs w:val="20"/>
              </w:rPr>
              <w:t>ejercicio  2025</w:t>
            </w:r>
            <w:proofErr w:type="gramEnd"/>
            <w:r w:rsidRPr="003D568E">
              <w:rPr>
                <w:rFonts w:ascii="Palatino Linotype" w:eastAsia="Palatino Linotype" w:hAnsi="Palatino Linotype" w:cs="Palatino Linotype"/>
                <w:sz w:val="20"/>
                <w:szCs w:val="20"/>
              </w:rPr>
              <w:t xml:space="preserve"> está en proceso, a la fecha de la solicitud no cuenta con dicha información.</w:t>
            </w:r>
          </w:p>
        </w:tc>
      </w:tr>
    </w:tbl>
    <w:p w14:paraId="7560DCC2" w14:textId="77777777" w:rsidR="007E19C1" w:rsidRPr="003D568E" w:rsidRDefault="007E19C1">
      <w:pPr>
        <w:spacing w:after="0" w:line="360" w:lineRule="auto"/>
        <w:ind w:right="51"/>
        <w:jc w:val="both"/>
        <w:rPr>
          <w:rFonts w:ascii="Palatino Linotype" w:eastAsia="Palatino Linotype" w:hAnsi="Palatino Linotype" w:cs="Palatino Linotype"/>
          <w:sz w:val="28"/>
          <w:szCs w:val="28"/>
        </w:rPr>
      </w:pPr>
    </w:p>
    <w:p w14:paraId="2001F397"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Ahora bien, cabe señalar que de la lectura al acto impugnado y a los motivos de inconformidad se advierte que la parte solicitante únicamente transcribió la solicitud de información, en tal virtud, no se actualiza ninguna causal de procedencia, al acreditarse con las constancias que integran el expediente, es por ello que se actualiza la causal de improcedencia prevista en la fracción IV del artículo 192 de la Ley en la materia, en relación con la fracción III del artículo 191 del mismo ordenamiento, disposiciones normativas que señalan:</w:t>
      </w:r>
    </w:p>
    <w:p w14:paraId="05EABE1A"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198BA18C"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“Artículo 191. </w:t>
      </w:r>
      <w:r w:rsidRPr="003D568E">
        <w:rPr>
          <w:rFonts w:ascii="Palatino Linotype" w:eastAsia="Palatino Linotype" w:hAnsi="Palatino Linotype" w:cs="Palatino Linotype"/>
          <w:i/>
        </w:rPr>
        <w:t>El recurso será desechado por improcedente cuando:</w:t>
      </w:r>
      <w:r w:rsidRPr="003D568E">
        <w:rPr>
          <w:rFonts w:ascii="Palatino Linotype" w:eastAsia="Palatino Linotype" w:hAnsi="Palatino Linotype" w:cs="Palatino Linotype"/>
          <w:b/>
          <w:i/>
        </w:rPr>
        <w:t xml:space="preserve"> </w:t>
      </w:r>
    </w:p>
    <w:p w14:paraId="1CC130E2"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w:t>
      </w:r>
    </w:p>
    <w:p w14:paraId="3A7D0A58"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III. No se actualice alguno de los supuestos previstos en la Ley.</w:t>
      </w:r>
    </w:p>
    <w:p w14:paraId="6A02AD4E"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lastRenderedPageBreak/>
        <w:t>…</w:t>
      </w:r>
    </w:p>
    <w:p w14:paraId="03BF734A"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i/>
        </w:rPr>
      </w:pPr>
      <w:r w:rsidRPr="003D568E">
        <w:rPr>
          <w:rFonts w:ascii="Palatino Linotype" w:eastAsia="Palatino Linotype" w:hAnsi="Palatino Linotype" w:cs="Palatino Linotype"/>
          <w:b/>
          <w:i/>
        </w:rPr>
        <w:t xml:space="preserve">Artículo 192. </w:t>
      </w:r>
      <w:r w:rsidRPr="003D568E">
        <w:rPr>
          <w:rFonts w:ascii="Palatino Linotype" w:eastAsia="Palatino Linotype" w:hAnsi="Palatino Linotype" w:cs="Palatino Linotype"/>
          <w:i/>
        </w:rPr>
        <w:t xml:space="preserve">El recurso será </w:t>
      </w:r>
      <w:r w:rsidRPr="003D568E">
        <w:rPr>
          <w:rFonts w:ascii="Palatino Linotype" w:eastAsia="Palatino Linotype" w:hAnsi="Palatino Linotype" w:cs="Palatino Linotype"/>
          <w:i/>
          <w:u w:val="single"/>
        </w:rPr>
        <w:t>sobreseído</w:t>
      </w:r>
      <w:r w:rsidRPr="003D568E">
        <w:rPr>
          <w:rFonts w:ascii="Palatino Linotype" w:eastAsia="Palatino Linotype" w:hAnsi="Palatino Linotype" w:cs="Palatino Linotype"/>
          <w:i/>
        </w:rPr>
        <w:t>, en todo o en parte, cuando una vez admitido, se actualicen alguno de los siguientes supuestos:</w:t>
      </w:r>
    </w:p>
    <w:p w14:paraId="62B68B36"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w:t>
      </w:r>
    </w:p>
    <w:p w14:paraId="100792B4" w14:textId="77777777" w:rsidR="007E19C1" w:rsidRPr="003D568E" w:rsidRDefault="00DA1D12">
      <w:pPr>
        <w:tabs>
          <w:tab w:val="left" w:pos="7938"/>
        </w:tabs>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IV. Admitido el recurso de revisión aparezca alguna causal de improcedencia en términos de la presente Ley…”</w:t>
      </w:r>
    </w:p>
    <w:p w14:paraId="0D93AF14" w14:textId="77777777" w:rsidR="007E19C1" w:rsidRPr="003D568E" w:rsidRDefault="007E19C1">
      <w:pPr>
        <w:tabs>
          <w:tab w:val="left" w:pos="7938"/>
        </w:tabs>
        <w:spacing w:after="120"/>
        <w:ind w:right="902"/>
        <w:jc w:val="both"/>
        <w:rPr>
          <w:rFonts w:ascii="Palatino Linotype" w:eastAsia="Palatino Linotype" w:hAnsi="Palatino Linotype" w:cs="Palatino Linotype"/>
        </w:rPr>
      </w:pPr>
    </w:p>
    <w:p w14:paraId="75B041C4"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Por consiguiente, en estricto derecho </w:t>
      </w:r>
      <w:proofErr w:type="gramStart"/>
      <w:r w:rsidRPr="003D568E">
        <w:rPr>
          <w:rFonts w:ascii="Palatino Linotype" w:eastAsia="Palatino Linotype" w:hAnsi="Palatino Linotype" w:cs="Palatino Linotype"/>
          <w:sz w:val="24"/>
          <w:szCs w:val="24"/>
        </w:rPr>
        <w:t xml:space="preserve">la alegación de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se califican</w:t>
      </w:r>
      <w:proofErr w:type="gramEnd"/>
      <w:r w:rsidRPr="003D568E">
        <w:rPr>
          <w:rFonts w:ascii="Palatino Linotype" w:eastAsia="Palatino Linotype" w:hAnsi="Palatino Linotype" w:cs="Palatino Linotype"/>
          <w:sz w:val="24"/>
          <w:szCs w:val="24"/>
        </w:rPr>
        <w:t xml:space="preserve"> de inoperantes; motivo por el cual lo procedente es sobreseer el recurso de revisión; 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w:t>
      </w:r>
      <w:proofErr w:type="gramStart"/>
      <w:r w:rsidRPr="003D568E">
        <w:rPr>
          <w:rFonts w:ascii="Palatino Linotype" w:eastAsia="Palatino Linotype" w:hAnsi="Palatino Linotype" w:cs="Palatino Linotype"/>
          <w:sz w:val="24"/>
          <w:szCs w:val="24"/>
        </w:rPr>
        <w:t>que</w:t>
      </w:r>
      <w:proofErr w:type="gramEnd"/>
      <w:r w:rsidRPr="003D568E">
        <w:rPr>
          <w:rFonts w:ascii="Palatino Linotype" w:eastAsia="Palatino Linotype" w:hAnsi="Palatino Linotype" w:cs="Palatino Linotype"/>
          <w:sz w:val="24"/>
          <w:szCs w:val="24"/>
        </w:rPr>
        <w:t xml:space="preserve"> en el caso particular, se tiene por no acreditada la inexistencia del acto reclamado, quedando sin materia el presente asunto.</w:t>
      </w:r>
    </w:p>
    <w:p w14:paraId="05D8028E" w14:textId="77777777" w:rsidR="007E19C1" w:rsidRPr="003D568E" w:rsidRDefault="007E19C1">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bookmarkStart w:id="1" w:name="_heading=h.3znysh7" w:colFirst="0" w:colLast="0"/>
      <w:bookmarkEnd w:id="1"/>
    </w:p>
    <w:p w14:paraId="4AE6A8EC" w14:textId="77777777" w:rsidR="007E19C1" w:rsidRPr="003D568E" w:rsidRDefault="00DA1D12">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De la interpretación sistemática del precepto legal citado, no se advierte que la causa invocada por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xml:space="preserve">, actualice alguno de los supuestos que la norma jurídica contempla para la procedencia del recurso de revisión, toda vez que la persona solicitante únicamente transcribió la solicitud de información que planteó. </w:t>
      </w:r>
    </w:p>
    <w:p w14:paraId="0DEB4D70" w14:textId="77777777" w:rsidR="007E19C1" w:rsidRPr="003D568E" w:rsidRDefault="00DA1D12">
      <w:pPr>
        <w:spacing w:after="0" w:line="360" w:lineRule="auto"/>
        <w:ind w:right="96"/>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Por lo tanto, en virtud de los argumentos expuestos con anterioridad, así como del análisis realizado a las constancias que obran en el expediente electrónico, toda vez que no se actualizó algún supuesto de procedencia, se determina </w:t>
      </w:r>
      <w:r w:rsidRPr="003D568E">
        <w:rPr>
          <w:rFonts w:ascii="Palatino Linotype" w:eastAsia="Palatino Linotype" w:hAnsi="Palatino Linotype" w:cs="Palatino Linotype"/>
          <w:i/>
          <w:sz w:val="24"/>
          <w:szCs w:val="24"/>
        </w:rPr>
        <w:t xml:space="preserve">sobreseer </w:t>
      </w:r>
      <w:r w:rsidRPr="003D568E">
        <w:rPr>
          <w:rFonts w:ascii="Palatino Linotype" w:eastAsia="Palatino Linotype" w:hAnsi="Palatino Linotype" w:cs="Palatino Linotype"/>
          <w:sz w:val="24"/>
          <w:szCs w:val="24"/>
        </w:rPr>
        <w:t xml:space="preserve">el presente recurso de revisión. </w:t>
      </w:r>
    </w:p>
    <w:p w14:paraId="17068427" w14:textId="77777777" w:rsidR="007E19C1" w:rsidRPr="003D568E" w:rsidRDefault="007E19C1">
      <w:pPr>
        <w:spacing w:after="0" w:line="360" w:lineRule="auto"/>
        <w:ind w:right="96"/>
        <w:jc w:val="both"/>
        <w:rPr>
          <w:rFonts w:ascii="Palatino Linotype" w:eastAsia="Palatino Linotype" w:hAnsi="Palatino Linotype" w:cs="Palatino Linotype"/>
          <w:sz w:val="24"/>
          <w:szCs w:val="24"/>
        </w:rPr>
      </w:pPr>
    </w:p>
    <w:p w14:paraId="70088410" w14:textId="77777777" w:rsidR="007E19C1" w:rsidRPr="003D568E" w:rsidRDefault="00DA1D12">
      <w:pPr>
        <w:spacing w:after="0" w:line="360" w:lineRule="auto"/>
        <w:ind w:right="96"/>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Siendo el </w:t>
      </w:r>
      <w:r w:rsidRPr="003D568E">
        <w:rPr>
          <w:rFonts w:ascii="Palatino Linotype" w:eastAsia="Palatino Linotype" w:hAnsi="Palatino Linotype" w:cs="Palatino Linotype"/>
          <w:i/>
          <w:sz w:val="24"/>
          <w:szCs w:val="24"/>
        </w:rPr>
        <w:t>sobreseimiento</w:t>
      </w:r>
      <w:r w:rsidRPr="003D568E">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1BF46FC" w14:textId="77777777" w:rsidR="007E19C1" w:rsidRPr="003D568E" w:rsidRDefault="007E19C1">
      <w:pPr>
        <w:spacing w:after="0" w:line="360" w:lineRule="auto"/>
        <w:ind w:right="96"/>
        <w:jc w:val="both"/>
        <w:rPr>
          <w:rFonts w:ascii="Palatino Linotype" w:eastAsia="Palatino Linotype" w:hAnsi="Palatino Linotype" w:cs="Palatino Linotype"/>
          <w:b/>
          <w:i/>
          <w:sz w:val="24"/>
          <w:szCs w:val="24"/>
        </w:rPr>
      </w:pPr>
    </w:p>
    <w:p w14:paraId="7212FE0C" w14:textId="77777777" w:rsidR="007E19C1" w:rsidRPr="003D568E" w:rsidRDefault="00DA1D12">
      <w:pPr>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SOBRESEIMIENTO, NO PERMITE ENTRAR AL ESTUDIO DE LAS CUESTIONES DE FONDO</w:t>
      </w:r>
    </w:p>
    <w:p w14:paraId="5DA8FDA8" w14:textId="77777777" w:rsidR="007E19C1" w:rsidRPr="003D568E" w:rsidRDefault="00DA1D12">
      <w:pPr>
        <w:spacing w:after="0" w:line="276" w:lineRule="auto"/>
        <w:ind w:left="851" w:right="618"/>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Localización: 213609. II.2o.183 K. Tribunales Colegiados de Circuito. Octava Época. Semanario Judicial de la Federación. Tomo XIII, </w:t>
      </w:r>
      <w:proofErr w:type="gramStart"/>
      <w:r w:rsidRPr="003D568E">
        <w:rPr>
          <w:rFonts w:ascii="Palatino Linotype" w:eastAsia="Palatino Linotype" w:hAnsi="Palatino Linotype" w:cs="Palatino Linotype"/>
          <w:i/>
        </w:rPr>
        <w:t>Febrero</w:t>
      </w:r>
      <w:proofErr w:type="gramEnd"/>
      <w:r w:rsidRPr="003D568E">
        <w:rPr>
          <w:rFonts w:ascii="Palatino Linotype" w:eastAsia="Palatino Linotype" w:hAnsi="Palatino Linotype" w:cs="Palatino Linotype"/>
          <w:i/>
        </w:rPr>
        <w:t xml:space="preserve"> de 1994, Pág. 420</w:t>
      </w:r>
    </w:p>
    <w:p w14:paraId="3717F411" w14:textId="77777777" w:rsidR="007E19C1" w:rsidRPr="003D568E" w:rsidRDefault="00DA1D12">
      <w:pPr>
        <w:spacing w:after="0" w:line="276" w:lineRule="auto"/>
        <w:ind w:left="851" w:right="618"/>
        <w:jc w:val="both"/>
        <w:rPr>
          <w:rFonts w:ascii="Palatino Linotype" w:eastAsia="Palatino Linotype" w:hAnsi="Palatino Linotype" w:cs="Palatino Linotype"/>
          <w:i/>
        </w:rPr>
      </w:pPr>
      <w:r w:rsidRPr="003D568E">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2CFB0871" w14:textId="77777777" w:rsidR="007E19C1" w:rsidRPr="003D568E" w:rsidRDefault="007E19C1">
      <w:pPr>
        <w:spacing w:after="0" w:line="360" w:lineRule="auto"/>
        <w:ind w:left="851" w:right="902"/>
        <w:jc w:val="both"/>
        <w:rPr>
          <w:rFonts w:ascii="Palatino Linotype" w:eastAsia="Palatino Linotype" w:hAnsi="Palatino Linotype" w:cs="Palatino Linotype"/>
          <w:i/>
          <w:sz w:val="24"/>
          <w:szCs w:val="24"/>
        </w:rPr>
      </w:pPr>
    </w:p>
    <w:p w14:paraId="357FAFD7"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E89AE4F" w14:textId="77777777" w:rsidR="007E19C1" w:rsidRPr="003D568E" w:rsidRDefault="00DA1D12">
      <w:pPr>
        <w:spacing w:after="0" w:line="276" w:lineRule="auto"/>
        <w:ind w:left="851" w:right="618"/>
        <w:jc w:val="both"/>
        <w:rPr>
          <w:rFonts w:ascii="Palatino Linotype" w:eastAsia="Palatino Linotype" w:hAnsi="Palatino Linotype" w:cs="Palatino Linotype"/>
          <w:b/>
          <w:i/>
        </w:rPr>
      </w:pPr>
      <w:r w:rsidRPr="003D568E">
        <w:rPr>
          <w:rFonts w:ascii="Palatino Linotype" w:eastAsia="Palatino Linotype" w:hAnsi="Palatino Linotype" w:cs="Palatino Linotype"/>
          <w:i/>
        </w:rPr>
        <w:lastRenderedPageBreak/>
        <w:t>“</w:t>
      </w:r>
      <w:r w:rsidRPr="003D568E">
        <w:rPr>
          <w:rFonts w:ascii="Palatino Linotype" w:eastAsia="Palatino Linotype" w:hAnsi="Palatino Linotype" w:cs="Palatino Linotype"/>
          <w:b/>
          <w:i/>
        </w:rPr>
        <w:t>DESECHAMIENTO O SOBRESEIMIENTO EN EL JUICIO DE AMPARO. NO IMPLICA DENEGACIÓN DE JUSTICIA NI GENERA INSEGURIDAD JURÍDICA”</w:t>
      </w:r>
    </w:p>
    <w:p w14:paraId="02F0F96D" w14:textId="77777777" w:rsidR="007E19C1" w:rsidRPr="003D568E" w:rsidRDefault="00DA1D12">
      <w:pPr>
        <w:spacing w:after="0" w:line="276" w:lineRule="auto"/>
        <w:ind w:left="851" w:right="618"/>
        <w:jc w:val="both"/>
        <w:rPr>
          <w:rFonts w:ascii="Palatino Linotype" w:eastAsia="Palatino Linotype" w:hAnsi="Palatino Linotype" w:cs="Palatino Linotype"/>
        </w:rPr>
      </w:pPr>
      <w:r w:rsidRPr="003D568E">
        <w:rPr>
          <w:rFonts w:ascii="Palatino Linotype" w:eastAsia="Palatino Linotype" w:hAnsi="Palatino Linotype" w:cs="Palatino Linotype"/>
          <w:i/>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3D568E">
        <w:rPr>
          <w:rFonts w:ascii="Palatino Linotype" w:eastAsia="Palatino Linotype" w:hAnsi="Palatino Linotype" w:cs="Palatino Linotype"/>
        </w:rPr>
        <w:tab/>
      </w:r>
    </w:p>
    <w:p w14:paraId="719D6D49" w14:textId="77777777" w:rsidR="007E19C1" w:rsidRPr="003D568E" w:rsidRDefault="007E19C1">
      <w:pPr>
        <w:spacing w:after="0" w:line="360" w:lineRule="auto"/>
        <w:ind w:left="851" w:right="902"/>
        <w:jc w:val="both"/>
        <w:rPr>
          <w:rFonts w:ascii="Palatino Linotype" w:eastAsia="Palatino Linotype" w:hAnsi="Palatino Linotype" w:cs="Palatino Linotype"/>
          <w:i/>
          <w:sz w:val="24"/>
          <w:szCs w:val="24"/>
        </w:rPr>
      </w:pPr>
    </w:p>
    <w:p w14:paraId="3F768D8C"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3D568E">
        <w:rPr>
          <w:rFonts w:ascii="Palatino Linotype" w:eastAsia="Palatino Linotype" w:hAnsi="Palatino Linotype" w:cs="Palatino Linotype"/>
          <w:b/>
          <w:sz w:val="24"/>
          <w:szCs w:val="24"/>
        </w:rPr>
        <w:t xml:space="preserve">Sobresee </w:t>
      </w:r>
      <w:r w:rsidRPr="003D568E">
        <w:rPr>
          <w:rFonts w:ascii="Palatino Linotype" w:eastAsia="Palatino Linotype" w:hAnsi="Palatino Linotype" w:cs="Palatino Linotype"/>
          <w:sz w:val="24"/>
          <w:szCs w:val="24"/>
        </w:rPr>
        <w:t xml:space="preserve">el recurso de revisión </w:t>
      </w:r>
      <w:r w:rsidRPr="003D568E">
        <w:rPr>
          <w:rFonts w:ascii="Palatino Linotype" w:eastAsia="Palatino Linotype" w:hAnsi="Palatino Linotype" w:cs="Palatino Linotype"/>
          <w:b/>
          <w:sz w:val="24"/>
          <w:szCs w:val="24"/>
        </w:rPr>
        <w:t>01025/INFOEM/IP/RR/2025</w:t>
      </w:r>
      <w:r w:rsidRPr="003D568E">
        <w:rPr>
          <w:rFonts w:ascii="Palatino Linotype" w:eastAsia="Palatino Linotype" w:hAnsi="Palatino Linotype" w:cs="Palatino Linotype"/>
          <w:sz w:val="24"/>
          <w:szCs w:val="24"/>
        </w:rPr>
        <w:t>, que ha sido materia del presente fallo.</w:t>
      </w:r>
    </w:p>
    <w:p w14:paraId="4221005D" w14:textId="77777777" w:rsidR="007E19C1" w:rsidRPr="003D568E" w:rsidRDefault="007E19C1">
      <w:pPr>
        <w:spacing w:after="0" w:line="360" w:lineRule="auto"/>
        <w:rPr>
          <w:sz w:val="24"/>
          <w:szCs w:val="24"/>
        </w:rPr>
      </w:pPr>
    </w:p>
    <w:p w14:paraId="0717B4B9"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QUINTO. VERSIÓN PÚBLICA. </w:t>
      </w:r>
      <w:r w:rsidRPr="003D568E">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w:t>
      </w:r>
      <w:r w:rsidRPr="003D568E">
        <w:rPr>
          <w:rFonts w:ascii="Palatino Linotype" w:eastAsia="Palatino Linotype" w:hAnsi="Palatino Linotype" w:cs="Palatino Linotype"/>
          <w:sz w:val="24"/>
          <w:szCs w:val="24"/>
        </w:rPr>
        <w:lastRenderedPageBreak/>
        <w:t xml:space="preserve">Materia señala, el Sujeto Obligado tendrá que hacer la elaboración de una versión pública de los documentos que vaya entregar para dar cumplimiento a esta resolución, a fin de satisfacer el derecho de acceso a la información pública de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xml:space="preserve"> sin menoscabar el derecho a la protección de los datos personales de terceros.</w:t>
      </w:r>
    </w:p>
    <w:p w14:paraId="337CD4E1"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56FF9401"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5DDC328" w14:textId="77777777" w:rsidR="007E19C1" w:rsidRPr="003D568E" w:rsidRDefault="007E19C1">
      <w:pPr>
        <w:spacing w:after="0" w:line="360" w:lineRule="auto"/>
        <w:ind w:right="49"/>
        <w:jc w:val="both"/>
        <w:rPr>
          <w:rFonts w:ascii="Palatino Linotype" w:eastAsia="Palatino Linotype" w:hAnsi="Palatino Linotype" w:cs="Palatino Linotype"/>
          <w:sz w:val="24"/>
          <w:szCs w:val="24"/>
        </w:rPr>
      </w:pPr>
    </w:p>
    <w:p w14:paraId="4794925F" w14:textId="77777777" w:rsidR="007E19C1" w:rsidRPr="003D568E" w:rsidRDefault="00DA1D12">
      <w:pPr>
        <w:spacing w:after="0" w:line="276" w:lineRule="auto"/>
        <w:ind w:left="992" w:right="1043"/>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 xml:space="preserve"> “Artículo 3. Para los efectos de la presente Ley se entenderá por:</w:t>
      </w:r>
    </w:p>
    <w:p w14:paraId="29C0333C"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IX. Datos personales:</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La información concerniente a una persona, identificada o identificable</w:t>
      </w:r>
      <w:r w:rsidRPr="003D568E">
        <w:rPr>
          <w:rFonts w:ascii="Palatino Linotype" w:eastAsia="Palatino Linotype" w:hAnsi="Palatino Linotype" w:cs="Palatino Linotype"/>
          <w:i/>
        </w:rPr>
        <w:t xml:space="preserve"> según lo dispuesto por la Ley de Protección de Datos Personales del Estado de México;</w:t>
      </w:r>
    </w:p>
    <w:p w14:paraId="4D7A4DC7"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XX. Información clasificada:</w:t>
      </w:r>
      <w:r w:rsidRPr="003D568E">
        <w:rPr>
          <w:rFonts w:ascii="Palatino Linotype" w:eastAsia="Palatino Linotype" w:hAnsi="Palatino Linotype" w:cs="Palatino Linotype"/>
          <w:i/>
        </w:rPr>
        <w:t xml:space="preserve"> Aquella considerada por la presente Ley como reservada o confidencial;</w:t>
      </w:r>
    </w:p>
    <w:p w14:paraId="6806A1FC"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XXXII. Protección de Datos Personales:</w:t>
      </w:r>
      <w:r w:rsidRPr="003D568E">
        <w:rPr>
          <w:rFonts w:ascii="Palatino Linotype" w:eastAsia="Palatino Linotype" w:hAnsi="Palatino Linotype" w:cs="Palatino Linotype"/>
          <w:i/>
        </w:rPr>
        <w:t xml:space="preserve"> Derecho humano que tutela la privacidad de datos personales en poder de los sujetos obligados y sujetos particulares;</w:t>
      </w:r>
    </w:p>
    <w:p w14:paraId="61812074"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XLV. Versión pública</w:t>
      </w:r>
      <w:r w:rsidRPr="003D568E">
        <w:rPr>
          <w:rFonts w:ascii="Palatino Linotype" w:eastAsia="Palatino Linotype" w:hAnsi="Palatino Linotype" w:cs="Palatino Linotype"/>
          <w:i/>
        </w:rPr>
        <w:t>: Documento en el que se elimine, suprime o borra la información clasificada como reservada o confidencial para permitir su acceso.”</w:t>
      </w:r>
    </w:p>
    <w:p w14:paraId="31C6EF2A" w14:textId="77777777" w:rsidR="007E19C1" w:rsidRPr="003D568E" w:rsidRDefault="007E19C1">
      <w:pPr>
        <w:spacing w:after="0" w:line="276" w:lineRule="auto"/>
        <w:ind w:left="992" w:right="1043"/>
        <w:jc w:val="both"/>
        <w:rPr>
          <w:rFonts w:ascii="Palatino Linotype" w:eastAsia="Palatino Linotype" w:hAnsi="Palatino Linotype" w:cs="Palatino Linotype"/>
          <w:i/>
        </w:rPr>
      </w:pPr>
    </w:p>
    <w:p w14:paraId="37D1DCC0"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6.</w:t>
      </w:r>
      <w:r w:rsidRPr="003D568E">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w:t>
      </w:r>
      <w:r w:rsidRPr="003D568E">
        <w:rPr>
          <w:rFonts w:ascii="Palatino Linotype" w:eastAsia="Palatino Linotype" w:hAnsi="Palatino Linotype" w:cs="Palatino Linotype"/>
          <w:i/>
        </w:rPr>
        <w:lastRenderedPageBreak/>
        <w:t>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90E77F6" w14:textId="77777777" w:rsidR="007E19C1" w:rsidRPr="003D568E" w:rsidRDefault="00DA1D12">
      <w:pPr>
        <w:spacing w:after="0" w:line="276" w:lineRule="auto"/>
        <w:ind w:left="992" w:right="1043"/>
        <w:jc w:val="both"/>
        <w:rPr>
          <w:rFonts w:ascii="Palatino Linotype" w:eastAsia="Palatino Linotype" w:hAnsi="Palatino Linotype" w:cs="Palatino Linotype"/>
          <w:b/>
          <w:i/>
        </w:rPr>
      </w:pPr>
      <w:r w:rsidRPr="003D568E">
        <w:rPr>
          <w:rFonts w:ascii="Palatino Linotype" w:eastAsia="Palatino Linotype" w:hAnsi="Palatino Linotype" w:cs="Palatino Linotype"/>
          <w:b/>
          <w:i/>
        </w:rPr>
        <w:t>“Artículo 137.</w:t>
      </w:r>
      <w:r w:rsidRPr="003D568E">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B1CD36A"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143</w:t>
      </w:r>
      <w:r w:rsidRPr="003D568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6BE74214"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I.</w:t>
      </w:r>
      <w:r w:rsidRPr="003D568E">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21DED86D"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7D219B72"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D555A0E" w14:textId="77777777" w:rsidR="007E19C1" w:rsidRPr="003D568E" w:rsidRDefault="007E19C1">
      <w:pPr>
        <w:ind w:left="993" w:right="1041"/>
        <w:jc w:val="both"/>
        <w:rPr>
          <w:rFonts w:ascii="Palatino Linotype" w:eastAsia="Palatino Linotype" w:hAnsi="Palatino Linotype" w:cs="Palatino Linotype"/>
          <w:i/>
        </w:rPr>
      </w:pPr>
    </w:p>
    <w:p w14:paraId="1E6C8575"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3D568E">
        <w:rPr>
          <w:rFonts w:ascii="Palatino Linotype" w:eastAsia="Palatino Linotype" w:hAnsi="Palatino Linotype" w:cs="Palatino Linotype"/>
          <w:b/>
          <w:sz w:val="24"/>
          <w:szCs w:val="24"/>
        </w:rPr>
        <w:t>EL SUJETO OBLIGADO</w:t>
      </w:r>
      <w:r w:rsidRPr="003D568E">
        <w:rPr>
          <w:rFonts w:ascii="Palatino Linotype" w:eastAsia="Palatino Linotype" w:hAnsi="Palatino Linotype" w:cs="Palatino Linotype"/>
          <w:sz w:val="24"/>
          <w:szCs w:val="24"/>
        </w:rPr>
        <w:t xml:space="preserve"> deberá proceder a testar los datos personales que se encuentren contenidos en los documentos a entregar para satisfacer el derecho de acceso a la información pública de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 xml:space="preserve">, esto es, los datos </w:t>
      </w:r>
      <w:r w:rsidRPr="003D568E">
        <w:rPr>
          <w:rFonts w:ascii="Palatino Linotype" w:eastAsia="Palatino Linotype" w:hAnsi="Palatino Linotype" w:cs="Palatino Linotype"/>
          <w:sz w:val="24"/>
          <w:szCs w:val="24"/>
        </w:rPr>
        <w:lastRenderedPageBreak/>
        <w:t>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4448A016"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313249E1"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1490711"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19A0F836"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Por ende, la clasificación de la información no opera con la simple supresión de datos que se haga en los documentos de que se trate o con la simple decisión que tome el Servidor Público Habilitado o el </w:t>
      </w:r>
      <w:proofErr w:type="gramStart"/>
      <w:r w:rsidRPr="003D568E">
        <w:rPr>
          <w:rFonts w:ascii="Palatino Linotype" w:eastAsia="Palatino Linotype" w:hAnsi="Palatino Linotype" w:cs="Palatino Linotype"/>
          <w:sz w:val="24"/>
          <w:szCs w:val="24"/>
        </w:rPr>
        <w:t>Responsable</w:t>
      </w:r>
      <w:proofErr w:type="gramEnd"/>
      <w:r w:rsidRPr="003D568E">
        <w:rPr>
          <w:rFonts w:ascii="Palatino Linotype" w:eastAsia="Palatino Linotype" w:hAnsi="Palatino Linotype" w:cs="Palatino Linotype"/>
          <w:sz w:val="24"/>
          <w:szCs w:val="24"/>
        </w:rPr>
        <w:t xml:space="preserve"> de la Unidad de Transparencia del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sino que ello deberá realizarse en términos de lo que disponen los artículos 49 fracción VIII, 53, fracción X y 59, fracción V, de la Ley en consulta, cuyo sentido literal es el siguiente:</w:t>
      </w:r>
    </w:p>
    <w:p w14:paraId="4F5EEBC9"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07885264"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49.</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Los Comités de Transparencia</w:t>
      </w:r>
      <w:r w:rsidRPr="003D568E">
        <w:rPr>
          <w:rFonts w:ascii="Palatino Linotype" w:eastAsia="Palatino Linotype" w:hAnsi="Palatino Linotype" w:cs="Palatino Linotype"/>
          <w:i/>
        </w:rPr>
        <w:t xml:space="preserve"> tendrán las siguientes atribuciones:</w:t>
      </w:r>
    </w:p>
    <w:p w14:paraId="13CD8E0A"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VIII. Aprobar, modificar o revocar la clasificación de la información</w:t>
      </w:r>
      <w:r w:rsidRPr="003D568E">
        <w:rPr>
          <w:rFonts w:ascii="Palatino Linotype" w:eastAsia="Palatino Linotype" w:hAnsi="Palatino Linotype" w:cs="Palatino Linotype"/>
          <w:i/>
        </w:rPr>
        <w:t>…”</w:t>
      </w:r>
    </w:p>
    <w:p w14:paraId="4FCEC297"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lastRenderedPageBreak/>
        <w:t>“</w:t>
      </w:r>
      <w:r w:rsidRPr="003D568E">
        <w:rPr>
          <w:rFonts w:ascii="Palatino Linotype" w:eastAsia="Palatino Linotype" w:hAnsi="Palatino Linotype" w:cs="Palatino Linotype"/>
          <w:b/>
          <w:i/>
        </w:rPr>
        <w:t>Artículo 53.</w:t>
      </w:r>
      <w:r w:rsidRPr="003D568E">
        <w:rPr>
          <w:rFonts w:ascii="Palatino Linotype" w:eastAsia="Palatino Linotype" w:hAnsi="Palatino Linotype" w:cs="Palatino Linotype"/>
          <w:i/>
        </w:rPr>
        <w:t xml:space="preserve"> Las </w:t>
      </w:r>
      <w:r w:rsidRPr="003D568E">
        <w:rPr>
          <w:rFonts w:ascii="Palatino Linotype" w:eastAsia="Palatino Linotype" w:hAnsi="Palatino Linotype" w:cs="Palatino Linotype"/>
          <w:b/>
          <w:i/>
        </w:rPr>
        <w:t>Unidades de Transparencia</w:t>
      </w:r>
      <w:r w:rsidRPr="003D568E">
        <w:rPr>
          <w:rFonts w:ascii="Palatino Linotype" w:eastAsia="Palatino Linotype" w:hAnsi="Palatino Linotype" w:cs="Palatino Linotype"/>
          <w:i/>
        </w:rPr>
        <w:t xml:space="preserve"> tendrán las siguientes </w:t>
      </w:r>
      <w:r w:rsidRPr="003D568E">
        <w:rPr>
          <w:rFonts w:ascii="Palatino Linotype" w:eastAsia="Palatino Linotype" w:hAnsi="Palatino Linotype" w:cs="Palatino Linotype"/>
          <w:b/>
          <w:i/>
        </w:rPr>
        <w:t>funciones</w:t>
      </w:r>
      <w:r w:rsidRPr="003D568E">
        <w:rPr>
          <w:rFonts w:ascii="Palatino Linotype" w:eastAsia="Palatino Linotype" w:hAnsi="Palatino Linotype" w:cs="Palatino Linotype"/>
          <w:i/>
        </w:rPr>
        <w:t>:</w:t>
      </w:r>
    </w:p>
    <w:p w14:paraId="4A0BF418"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X. Presentar ante el Comité, el proyecto de clasificación de información</w:t>
      </w:r>
      <w:r w:rsidRPr="003D568E">
        <w:rPr>
          <w:rFonts w:ascii="Palatino Linotype" w:eastAsia="Palatino Linotype" w:hAnsi="Palatino Linotype" w:cs="Palatino Linotype"/>
          <w:i/>
        </w:rPr>
        <w:t xml:space="preserve">…” </w:t>
      </w:r>
    </w:p>
    <w:p w14:paraId="47A0235F"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“Artículo 59.</w:t>
      </w:r>
      <w:r w:rsidRPr="003D568E">
        <w:rPr>
          <w:rFonts w:ascii="Palatino Linotype" w:eastAsia="Palatino Linotype" w:hAnsi="Palatino Linotype" w:cs="Palatino Linotype"/>
          <w:i/>
        </w:rPr>
        <w:t xml:space="preserve"> Los </w:t>
      </w:r>
      <w:r w:rsidRPr="003D568E">
        <w:rPr>
          <w:rFonts w:ascii="Palatino Linotype" w:eastAsia="Palatino Linotype" w:hAnsi="Palatino Linotype" w:cs="Palatino Linotype"/>
          <w:b/>
          <w:i/>
        </w:rPr>
        <w:t>servidores públicos habilitados</w:t>
      </w:r>
      <w:r w:rsidRPr="003D568E">
        <w:rPr>
          <w:rFonts w:ascii="Palatino Linotype" w:eastAsia="Palatino Linotype" w:hAnsi="Palatino Linotype" w:cs="Palatino Linotype"/>
          <w:i/>
        </w:rPr>
        <w:t xml:space="preserve"> tendrán las </w:t>
      </w:r>
      <w:r w:rsidRPr="003D568E">
        <w:rPr>
          <w:rFonts w:ascii="Palatino Linotype" w:eastAsia="Palatino Linotype" w:hAnsi="Palatino Linotype" w:cs="Palatino Linotype"/>
          <w:b/>
          <w:i/>
        </w:rPr>
        <w:t>funciones</w:t>
      </w:r>
      <w:r w:rsidRPr="003D568E">
        <w:rPr>
          <w:rFonts w:ascii="Palatino Linotype" w:eastAsia="Palatino Linotype" w:hAnsi="Palatino Linotype" w:cs="Palatino Linotype"/>
          <w:i/>
        </w:rPr>
        <w:t xml:space="preserve"> siguientes:</w:t>
      </w:r>
    </w:p>
    <w:p w14:paraId="6579C781" w14:textId="77777777" w:rsidR="007E19C1" w:rsidRPr="003D568E" w:rsidRDefault="00DA1D12">
      <w:pPr>
        <w:spacing w:after="0" w:line="276" w:lineRule="auto"/>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b/>
          <w:i/>
        </w:rPr>
        <w:t>V. Integrar y presentar al responsable de la Unidad de Transparencia la propuesta de clasificación de información</w:t>
      </w:r>
      <w:r w:rsidRPr="003D568E">
        <w:rPr>
          <w:rFonts w:ascii="Palatino Linotype" w:eastAsia="Palatino Linotype" w:hAnsi="Palatino Linotype" w:cs="Palatino Linotype"/>
          <w:i/>
        </w:rPr>
        <w:t xml:space="preserve">, la cual tendrá los fundamentos y argumentos en que se basa dicha propuesta…” </w:t>
      </w:r>
    </w:p>
    <w:p w14:paraId="0BE79175" w14:textId="77777777" w:rsidR="007E19C1" w:rsidRPr="003D568E" w:rsidRDefault="007E19C1">
      <w:pPr>
        <w:spacing w:after="0" w:line="276" w:lineRule="auto"/>
        <w:ind w:left="992" w:right="1043"/>
        <w:jc w:val="both"/>
        <w:rPr>
          <w:rFonts w:ascii="Palatino Linotype" w:eastAsia="Palatino Linotype" w:hAnsi="Palatino Linotype" w:cs="Palatino Linotype"/>
          <w:i/>
          <w:sz w:val="24"/>
          <w:szCs w:val="24"/>
        </w:rPr>
      </w:pPr>
    </w:p>
    <w:p w14:paraId="4DC3F711"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71EA1E8A"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3DA28C6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1FF0C6B3"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730389DB" w14:textId="77777777" w:rsidR="007E19C1" w:rsidRPr="003D568E" w:rsidRDefault="00DA1D12">
      <w:pPr>
        <w:spacing w:after="0"/>
        <w:ind w:left="992" w:right="1043"/>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Artículo 149.</w:t>
      </w:r>
      <w:r w:rsidRPr="003D568E">
        <w:rPr>
          <w:rFonts w:ascii="Palatino Linotype" w:eastAsia="Palatino Linotype" w:hAnsi="Palatino Linotype" w:cs="Palatino Linotype"/>
          <w:i/>
        </w:rPr>
        <w:t xml:space="preserve"> El </w:t>
      </w:r>
      <w:r w:rsidRPr="003D568E">
        <w:rPr>
          <w:rFonts w:ascii="Palatino Linotype" w:eastAsia="Palatino Linotype" w:hAnsi="Palatino Linotype" w:cs="Palatino Linotype"/>
          <w:b/>
          <w:i/>
        </w:rPr>
        <w:t>acuerdo que clasifique la información como confidencial</w:t>
      </w:r>
      <w:r w:rsidRPr="003D568E">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69CC85AD" w14:textId="77777777" w:rsidR="007E19C1" w:rsidRPr="003D568E" w:rsidRDefault="007E19C1">
      <w:pPr>
        <w:spacing w:line="360" w:lineRule="auto"/>
        <w:ind w:right="51"/>
        <w:jc w:val="both"/>
        <w:rPr>
          <w:rFonts w:ascii="Palatino Linotype" w:eastAsia="Palatino Linotype" w:hAnsi="Palatino Linotype" w:cs="Palatino Linotype"/>
          <w:sz w:val="24"/>
          <w:szCs w:val="24"/>
        </w:rPr>
      </w:pPr>
    </w:p>
    <w:p w14:paraId="66312612"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Es decir, </w:t>
      </w:r>
      <w:r w:rsidRPr="003D568E">
        <w:rPr>
          <w:rFonts w:ascii="Palatino Linotype" w:eastAsia="Palatino Linotype" w:hAnsi="Palatino Linotype" w:cs="Palatino Linotype"/>
          <w:b/>
          <w:sz w:val="24"/>
          <w:szCs w:val="24"/>
        </w:rPr>
        <w:t>EL SUJETO OBLIGADO</w:t>
      </w:r>
      <w:r w:rsidRPr="003D568E">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68E73C8"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21FC8112" w14:textId="77777777" w:rsidR="007E19C1" w:rsidRPr="003D568E" w:rsidRDefault="00DA1D12">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Respecto del </w:t>
      </w:r>
      <w:r w:rsidRPr="003D568E">
        <w:rPr>
          <w:rFonts w:ascii="Palatino Linotype" w:eastAsia="Palatino Linotype" w:hAnsi="Palatino Linotype" w:cs="Palatino Linotype"/>
          <w:b/>
          <w:sz w:val="24"/>
          <w:szCs w:val="24"/>
        </w:rPr>
        <w:t>nombre de las personas físicas</w:t>
      </w:r>
      <w:r w:rsidRPr="003D568E">
        <w:rPr>
          <w:rFonts w:ascii="Palatino Linotype" w:eastAsia="Palatino Linotype" w:hAnsi="Palatino Linotype" w:cs="Palatino Linotype"/>
          <w:sz w:val="24"/>
          <w:szCs w:val="24"/>
        </w:rPr>
        <w:t xml:space="preserve"> o los </w:t>
      </w:r>
      <w:r w:rsidRPr="003D568E">
        <w:rPr>
          <w:rFonts w:ascii="Palatino Linotype" w:eastAsia="Palatino Linotype" w:hAnsi="Palatino Linotype" w:cs="Palatino Linotype"/>
          <w:b/>
          <w:sz w:val="24"/>
          <w:szCs w:val="24"/>
        </w:rPr>
        <w:t>representantes legales de las personas morales</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en su calidad de proveedores, contratistas o prestadores de servicios, y la firma y rúbrica de estos</w:t>
      </w:r>
      <w:r w:rsidRPr="003D568E">
        <w:rPr>
          <w:rFonts w:ascii="Palatino Linotype" w:eastAsia="Palatino Linotype" w:hAnsi="Palatino Linotype" w:cs="Palatino Linotype"/>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6EF058F7" w14:textId="77777777" w:rsidR="007E19C1" w:rsidRPr="003D568E" w:rsidRDefault="007E19C1">
      <w:pPr>
        <w:pBdr>
          <w:top w:val="nil"/>
          <w:left w:val="nil"/>
          <w:bottom w:val="nil"/>
          <w:right w:val="nil"/>
          <w:between w:val="nil"/>
        </w:pBdr>
        <w:spacing w:after="0" w:line="360" w:lineRule="auto"/>
        <w:ind w:right="50"/>
        <w:jc w:val="both"/>
        <w:rPr>
          <w:sz w:val="24"/>
          <w:szCs w:val="24"/>
        </w:rPr>
      </w:pPr>
    </w:p>
    <w:p w14:paraId="1591FC3C" w14:textId="77777777" w:rsidR="007E19C1" w:rsidRPr="003D568E" w:rsidRDefault="00DA1D12">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Argumentación que guarda sustento en lo estipulado por el artículo 23 de la Ley de Transparencia y Acceso a la Información Pública del Estado de México y Municipios en su penúltimo párrafo, mismo que es del tenor literal siguiente:</w:t>
      </w:r>
    </w:p>
    <w:p w14:paraId="1C86510E" w14:textId="77777777" w:rsidR="007E19C1" w:rsidRPr="003D568E" w:rsidRDefault="007E19C1">
      <w:pPr>
        <w:pBdr>
          <w:top w:val="nil"/>
          <w:left w:val="nil"/>
          <w:bottom w:val="nil"/>
          <w:right w:val="nil"/>
          <w:between w:val="nil"/>
        </w:pBdr>
        <w:spacing w:after="0" w:line="360" w:lineRule="auto"/>
        <w:ind w:right="50"/>
        <w:jc w:val="both"/>
        <w:rPr>
          <w:sz w:val="24"/>
          <w:szCs w:val="24"/>
        </w:rPr>
      </w:pPr>
    </w:p>
    <w:p w14:paraId="67E055F5" w14:textId="77777777" w:rsidR="007E19C1" w:rsidRPr="003D568E" w:rsidRDefault="00DA1D12">
      <w:pPr>
        <w:pBdr>
          <w:top w:val="nil"/>
          <w:left w:val="nil"/>
          <w:bottom w:val="nil"/>
          <w:right w:val="nil"/>
          <w:between w:val="nil"/>
        </w:pBdr>
        <w:spacing w:after="0" w:line="276" w:lineRule="auto"/>
        <w:ind w:left="851" w:right="902"/>
        <w:jc w:val="both"/>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Artículo 23.</w:t>
      </w:r>
      <w:r w:rsidRPr="003D568E">
        <w:rPr>
          <w:rFonts w:ascii="Palatino Linotype" w:eastAsia="Palatino Linotype" w:hAnsi="Palatino Linotype" w:cs="Palatino Linotype"/>
          <w:i/>
        </w:rPr>
        <w:t xml:space="preserve"> (…)</w:t>
      </w:r>
    </w:p>
    <w:p w14:paraId="244E89F9" w14:textId="77777777" w:rsidR="007E19C1" w:rsidRPr="003D568E" w:rsidRDefault="00DA1D12">
      <w:pPr>
        <w:pBdr>
          <w:top w:val="nil"/>
          <w:left w:val="nil"/>
          <w:bottom w:val="nil"/>
          <w:right w:val="nil"/>
          <w:between w:val="nil"/>
        </w:pBdr>
        <w:spacing w:after="0" w:line="276" w:lineRule="auto"/>
        <w:ind w:left="851" w:right="902"/>
        <w:jc w:val="both"/>
        <w:rPr>
          <w:rFonts w:ascii="Palatino Linotype" w:eastAsia="Palatino Linotype" w:hAnsi="Palatino Linotype" w:cs="Palatino Linotype"/>
          <w:i/>
        </w:rPr>
      </w:pPr>
      <w:r w:rsidRPr="003D568E">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40FD37F" w14:textId="77777777" w:rsidR="007E19C1" w:rsidRPr="003D568E" w:rsidRDefault="007E19C1">
      <w:pPr>
        <w:pBdr>
          <w:top w:val="nil"/>
          <w:left w:val="nil"/>
          <w:bottom w:val="nil"/>
          <w:right w:val="nil"/>
          <w:between w:val="nil"/>
        </w:pBdr>
        <w:spacing w:after="0" w:line="360" w:lineRule="auto"/>
        <w:ind w:left="851" w:right="902"/>
        <w:jc w:val="both"/>
      </w:pPr>
    </w:p>
    <w:p w14:paraId="1E319843" w14:textId="77777777" w:rsidR="007E19C1" w:rsidRPr="003D568E" w:rsidRDefault="00DA1D12">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Asimismo, resulta aplicable el contenido del criterio de interpretación 01/19 emitido por el Instituto Nacional de Transparencia, Acceso a la Información, y Protección de Datos Personales, INAI, que lleva por rubro y texto los siguientes</w:t>
      </w:r>
    </w:p>
    <w:p w14:paraId="6FAB162F" w14:textId="77777777" w:rsidR="007E19C1" w:rsidRPr="003D568E" w:rsidRDefault="007E19C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17EECBB" w14:textId="77777777" w:rsidR="007E19C1" w:rsidRPr="003D568E" w:rsidRDefault="00DA1D12">
      <w:pPr>
        <w:pBdr>
          <w:top w:val="nil"/>
          <w:left w:val="nil"/>
          <w:bottom w:val="nil"/>
          <w:right w:val="nil"/>
          <w:between w:val="nil"/>
        </w:pBdr>
        <w:spacing w:after="0" w:line="276" w:lineRule="auto"/>
        <w:ind w:left="851" w:right="902"/>
        <w:jc w:val="both"/>
      </w:pPr>
      <w:r w:rsidRPr="003D568E">
        <w:rPr>
          <w:rFonts w:ascii="Palatino Linotype" w:eastAsia="Palatino Linotype" w:hAnsi="Palatino Linotype" w:cs="Palatino Linotype"/>
          <w:b/>
          <w:i/>
        </w:rPr>
        <w:t>“Datos de identificación del representante o apoderado legal.</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 xml:space="preserve">Naturaleza jurídica. El nombre, la </w:t>
      </w:r>
      <w:r w:rsidRPr="003D568E">
        <w:rPr>
          <w:rFonts w:ascii="Palatino Linotype" w:eastAsia="Palatino Linotype" w:hAnsi="Palatino Linotype" w:cs="Palatino Linotype"/>
          <w:b/>
          <w:i/>
          <w:u w:val="single"/>
        </w:rPr>
        <w:t>firma y la rúbrica</w:t>
      </w:r>
      <w:r w:rsidRPr="003D568E">
        <w:rPr>
          <w:rFonts w:ascii="Palatino Linotype" w:eastAsia="Palatino Linotype" w:hAnsi="Palatino Linotype" w:cs="Palatino Linotype"/>
          <w:i/>
        </w:rPr>
        <w:t xml:space="preserve"> de una persona física, que actúe como representante o apoderado legal de un tercero que haya celebrado un acto jurídico, con algún sujeto obligado, </w:t>
      </w:r>
      <w:r w:rsidRPr="003D568E">
        <w:rPr>
          <w:rFonts w:ascii="Palatino Linotype" w:eastAsia="Palatino Linotype" w:hAnsi="Palatino Linotype" w:cs="Palatino Linotype"/>
          <w:b/>
          <w:i/>
          <w:u w:val="single"/>
        </w:rPr>
        <w:t>es información pública</w:t>
      </w:r>
      <w:r w:rsidRPr="003D568E">
        <w:rPr>
          <w:rFonts w:ascii="Palatino Linotype" w:eastAsia="Palatino Linotype" w:hAnsi="Palatino Linotype" w:cs="Palatino Linotype"/>
          <w:b/>
          <w:i/>
        </w:rPr>
        <w:t>, en razón de que tales datos fueron proporcionados con el objeto de expresar el consentimiento obligacional del tercero y otorgar validez a dicho instrumento jurídico</w:t>
      </w:r>
      <w:r w:rsidRPr="003D568E">
        <w:rPr>
          <w:rFonts w:ascii="Palatino Linotype" w:eastAsia="Palatino Linotype" w:hAnsi="Palatino Linotype" w:cs="Palatino Linotype"/>
          <w:i/>
        </w:rPr>
        <w:t>.”</w:t>
      </w:r>
    </w:p>
    <w:p w14:paraId="4D4C8BE3"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0C9F6806"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5A665883" w14:textId="77777777" w:rsidR="007E19C1" w:rsidRPr="003D568E" w:rsidRDefault="007E19C1">
      <w:pPr>
        <w:spacing w:after="0" w:line="360" w:lineRule="auto"/>
        <w:ind w:right="50"/>
        <w:jc w:val="both"/>
        <w:rPr>
          <w:rFonts w:ascii="Palatino Linotype" w:eastAsia="Palatino Linotype" w:hAnsi="Palatino Linotype" w:cs="Palatino Linotype"/>
          <w:sz w:val="24"/>
          <w:szCs w:val="24"/>
        </w:rPr>
      </w:pPr>
    </w:p>
    <w:p w14:paraId="235E8B7C" w14:textId="77777777" w:rsidR="007E19C1" w:rsidRPr="003D568E" w:rsidRDefault="00DA1D12">
      <w:pPr>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D19CB1E"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61922B24"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Lo anterior encuentra sustento en el criterio 10/17 emitido por el Instituto Nacional de Transparencia y Acceso a la Información Pública del Estado de México y Municipios, que a la letra dicen:</w:t>
      </w:r>
    </w:p>
    <w:p w14:paraId="3F8DFDFD" w14:textId="77777777" w:rsidR="007E19C1" w:rsidRPr="003D568E" w:rsidRDefault="007E19C1">
      <w:pPr>
        <w:spacing w:after="0" w:line="360" w:lineRule="auto"/>
        <w:ind w:right="50"/>
        <w:jc w:val="both"/>
        <w:rPr>
          <w:rFonts w:ascii="Palatino Linotype" w:eastAsia="Palatino Linotype" w:hAnsi="Palatino Linotype" w:cs="Palatino Linotype"/>
          <w:sz w:val="24"/>
          <w:szCs w:val="24"/>
        </w:rPr>
      </w:pPr>
    </w:p>
    <w:p w14:paraId="45559AB1" w14:textId="77777777" w:rsidR="007E19C1" w:rsidRPr="003D568E" w:rsidRDefault="00DA1D12">
      <w:pPr>
        <w:spacing w:after="0" w:line="276" w:lineRule="auto"/>
        <w:ind w:left="851" w:right="1134"/>
        <w:jc w:val="both"/>
        <w:rPr>
          <w:rFonts w:ascii="Palatino Linotype" w:eastAsia="Palatino Linotype" w:hAnsi="Palatino Linotype" w:cs="Palatino Linotype"/>
          <w:i/>
        </w:rPr>
      </w:pPr>
      <w:r w:rsidRPr="003D568E">
        <w:rPr>
          <w:rFonts w:ascii="Palatino Linotype" w:eastAsia="Palatino Linotype" w:hAnsi="Palatino Linotype" w:cs="Palatino Linotype"/>
          <w:b/>
          <w:i/>
        </w:rPr>
        <w:t>“Cuentas bancarias y/o CLABE interbancaria de personas físicas y morales privadas.</w:t>
      </w:r>
      <w:r w:rsidRPr="003D568E">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01C5298" w14:textId="77777777" w:rsidR="007E19C1" w:rsidRPr="003D568E" w:rsidRDefault="007E19C1">
      <w:pPr>
        <w:ind w:left="851" w:right="899"/>
        <w:jc w:val="both"/>
        <w:rPr>
          <w:rFonts w:ascii="Palatino Linotype" w:eastAsia="Palatino Linotype" w:hAnsi="Palatino Linotype" w:cs="Palatino Linotype"/>
          <w:sz w:val="24"/>
          <w:szCs w:val="24"/>
        </w:rPr>
      </w:pPr>
    </w:p>
    <w:p w14:paraId="59993FF9"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Ahora bien, por cuanto hace a las cuentas bancarias de los Sujetos obligados, dicha información no puede considerarse como confidencial, pues la difusión de dichas </w:t>
      </w:r>
      <w:r w:rsidRPr="003D568E">
        <w:rPr>
          <w:rFonts w:ascii="Palatino Linotype" w:eastAsia="Palatino Linotype" w:hAnsi="Palatino Linotype" w:cs="Palatino Linotype"/>
          <w:sz w:val="24"/>
          <w:szCs w:val="24"/>
        </w:rPr>
        <w:lastRenderedPageBreak/>
        <w:t>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67381A7C" w14:textId="77777777" w:rsidR="007E19C1" w:rsidRPr="003D568E" w:rsidRDefault="007E19C1">
      <w:pPr>
        <w:spacing w:after="0" w:line="360" w:lineRule="auto"/>
        <w:ind w:right="50"/>
        <w:jc w:val="both"/>
        <w:rPr>
          <w:rFonts w:ascii="Palatino Linotype" w:eastAsia="Palatino Linotype" w:hAnsi="Palatino Linotype" w:cs="Palatino Linotype"/>
          <w:sz w:val="24"/>
          <w:szCs w:val="24"/>
        </w:rPr>
      </w:pPr>
    </w:p>
    <w:p w14:paraId="6E5CE5E7" w14:textId="77777777" w:rsidR="007E19C1" w:rsidRPr="003D568E" w:rsidRDefault="00DA1D12">
      <w:pPr>
        <w:spacing w:after="0" w:line="276" w:lineRule="auto"/>
        <w:ind w:left="851" w:right="1134"/>
        <w:jc w:val="both"/>
        <w:rPr>
          <w:rFonts w:ascii="Palatino Linotype" w:eastAsia="Palatino Linotype" w:hAnsi="Palatino Linotype" w:cs="Palatino Linotype"/>
          <w:i/>
        </w:rPr>
      </w:pPr>
      <w:r w:rsidRPr="003D568E">
        <w:rPr>
          <w:rFonts w:ascii="Palatino Linotype" w:eastAsia="Palatino Linotype" w:hAnsi="Palatino Linotype" w:cs="Palatino Linotype"/>
          <w:i/>
        </w:rPr>
        <w:t>“</w:t>
      </w:r>
      <w:r w:rsidRPr="003D568E">
        <w:rPr>
          <w:rFonts w:ascii="Palatino Linotype" w:eastAsia="Palatino Linotype" w:hAnsi="Palatino Linotype" w:cs="Palatino Linotype"/>
          <w:b/>
          <w:i/>
        </w:rPr>
        <w:t>Cuentas bancarias y/o CLABE interbancaria de sujetos obligados que reciben y/o transfieren recursos públicos, son información pública.</w:t>
      </w:r>
      <w:r w:rsidRPr="003D568E">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7CECCD78" w14:textId="77777777" w:rsidR="007E19C1" w:rsidRPr="003D568E" w:rsidRDefault="007E19C1">
      <w:pPr>
        <w:spacing w:after="0" w:line="360" w:lineRule="auto"/>
        <w:ind w:left="851" w:right="1134"/>
        <w:jc w:val="both"/>
        <w:rPr>
          <w:rFonts w:ascii="Palatino Linotype" w:eastAsia="Palatino Linotype" w:hAnsi="Palatino Linotype" w:cs="Palatino Linotype"/>
          <w:sz w:val="24"/>
          <w:szCs w:val="24"/>
        </w:rPr>
      </w:pPr>
    </w:p>
    <w:p w14:paraId="23936CDB"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Sobre el </w:t>
      </w:r>
      <w:r w:rsidRPr="003D568E">
        <w:rPr>
          <w:rFonts w:ascii="Palatino Linotype" w:eastAsia="Palatino Linotype" w:hAnsi="Palatino Linotype" w:cs="Palatino Linotype"/>
          <w:b/>
          <w:sz w:val="24"/>
          <w:szCs w:val="24"/>
        </w:rPr>
        <w:t>RFC</w:t>
      </w:r>
      <w:r w:rsidRPr="003D568E">
        <w:rPr>
          <w:rFonts w:ascii="Palatino Linotype" w:eastAsia="Palatino Linotype" w:hAnsi="Palatino Linotype" w:cs="Palatino Linotype"/>
          <w:sz w:val="24"/>
          <w:szCs w:val="24"/>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69C3D590"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w:t>
      </w:r>
      <w:r w:rsidRPr="003D568E">
        <w:rPr>
          <w:rFonts w:ascii="Palatino Linotype" w:eastAsia="Palatino Linotype" w:hAnsi="Palatino Linotype" w:cs="Palatino Linotype"/>
          <w:sz w:val="24"/>
          <w:szCs w:val="24"/>
        </w:rPr>
        <w:lastRenderedPageBreak/>
        <w:t>contribuciones aportados por los gobernados, por lo que debe transparentarse su ejercicio.</w:t>
      </w:r>
    </w:p>
    <w:p w14:paraId="18E4E482" w14:textId="77777777" w:rsidR="007E19C1" w:rsidRPr="003D568E" w:rsidRDefault="00DA1D12">
      <w:pPr>
        <w:spacing w:after="0" w:line="360" w:lineRule="auto"/>
        <w:ind w:right="50"/>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201F17FC" w14:textId="77777777" w:rsidR="007E19C1" w:rsidRPr="003D568E" w:rsidRDefault="007E19C1">
      <w:pPr>
        <w:spacing w:after="0" w:line="360" w:lineRule="auto"/>
        <w:ind w:right="50"/>
        <w:jc w:val="both"/>
        <w:rPr>
          <w:rFonts w:ascii="Palatino Linotype" w:eastAsia="Palatino Linotype" w:hAnsi="Palatino Linotype" w:cs="Palatino Linotype"/>
          <w:sz w:val="24"/>
          <w:szCs w:val="24"/>
        </w:rPr>
      </w:pPr>
    </w:p>
    <w:p w14:paraId="63E7E05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Al respecto, se destaca que la versión pública que elabore </w:t>
      </w:r>
      <w:r w:rsidRPr="003D568E">
        <w:rPr>
          <w:rFonts w:ascii="Palatino Linotype" w:eastAsia="Palatino Linotype" w:hAnsi="Palatino Linotype" w:cs="Palatino Linotype"/>
          <w:b/>
          <w:sz w:val="24"/>
          <w:szCs w:val="24"/>
        </w:rPr>
        <w:t>EL SUJETO OBLIGADO</w:t>
      </w:r>
      <w:r w:rsidRPr="003D568E">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3D568E">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3D568E">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1960926" w14:textId="77777777" w:rsidR="007E19C1" w:rsidRPr="003D568E" w:rsidRDefault="007E19C1">
      <w:pPr>
        <w:ind w:left="709" w:right="709"/>
        <w:jc w:val="both"/>
        <w:rPr>
          <w:rFonts w:ascii="Palatino Linotype" w:eastAsia="Palatino Linotype" w:hAnsi="Palatino Linotype" w:cs="Palatino Linotype"/>
          <w:b/>
          <w:i/>
          <w:sz w:val="24"/>
          <w:szCs w:val="24"/>
        </w:rPr>
      </w:pPr>
    </w:p>
    <w:p w14:paraId="03E9E2B5"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3EAADC72"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w:t>
      </w:r>
      <w:proofErr w:type="gramStart"/>
      <w:r w:rsidRPr="003D568E">
        <w:rPr>
          <w:rFonts w:ascii="Palatino Linotype" w:eastAsia="Palatino Linotype" w:hAnsi="Palatino Linotype" w:cs="Palatino Linotype"/>
          <w:b/>
          <w:i/>
        </w:rPr>
        <w:t>Segundo.-</w:t>
      </w:r>
      <w:proofErr w:type="gramEnd"/>
      <w:r w:rsidRPr="003D568E">
        <w:rPr>
          <w:rFonts w:ascii="Palatino Linotype" w:eastAsia="Palatino Linotype" w:hAnsi="Palatino Linotype" w:cs="Palatino Linotype"/>
          <w:i/>
        </w:rPr>
        <w:t xml:space="preserve"> Para efectos de los presentes Lineamientos Generales, se entenderá por:</w:t>
      </w:r>
    </w:p>
    <w:p w14:paraId="3BD7DF13"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XVIII.</w:t>
      </w:r>
      <w:r w:rsidRPr="003D568E">
        <w:rPr>
          <w:rFonts w:ascii="Palatino Linotype" w:eastAsia="Palatino Linotype" w:hAnsi="Palatino Linotype" w:cs="Palatino Linotype"/>
          <w:i/>
        </w:rPr>
        <w:t xml:space="preserve"> </w:t>
      </w:r>
      <w:r w:rsidRPr="003D568E">
        <w:rPr>
          <w:rFonts w:ascii="Palatino Linotype" w:eastAsia="Palatino Linotype" w:hAnsi="Palatino Linotype" w:cs="Palatino Linotype"/>
          <w:b/>
          <w:i/>
        </w:rPr>
        <w:t>Versión pública:</w:t>
      </w:r>
      <w:r w:rsidRPr="003D568E">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3D568E">
        <w:rPr>
          <w:rFonts w:ascii="Palatino Linotype" w:eastAsia="Palatino Linotype" w:hAnsi="Palatino Linotype" w:cs="Palatino Linotype"/>
          <w:b/>
          <w:i/>
          <w:u w:val="single"/>
        </w:rPr>
        <w:t>fundando y motivando la</w:t>
      </w:r>
      <w:r w:rsidRPr="003D568E">
        <w:rPr>
          <w:rFonts w:ascii="Palatino Linotype" w:eastAsia="Palatino Linotype" w:hAnsi="Palatino Linotype" w:cs="Palatino Linotype"/>
          <w:i/>
        </w:rPr>
        <w:t xml:space="preserve"> reserva o </w:t>
      </w:r>
      <w:r w:rsidRPr="003D568E">
        <w:rPr>
          <w:rFonts w:ascii="Palatino Linotype" w:eastAsia="Palatino Linotype" w:hAnsi="Palatino Linotype" w:cs="Palatino Linotype"/>
          <w:b/>
          <w:i/>
          <w:u w:val="single"/>
        </w:rPr>
        <w:t>confidencialidad</w:t>
      </w:r>
      <w:r w:rsidRPr="003D568E">
        <w:rPr>
          <w:rFonts w:ascii="Palatino Linotype" w:eastAsia="Palatino Linotype" w:hAnsi="Palatino Linotype" w:cs="Palatino Linotype"/>
          <w:i/>
        </w:rPr>
        <w:t>, a través de la resolución que para tal efecto emita el Comité de Transparencia.</w:t>
      </w:r>
    </w:p>
    <w:p w14:paraId="6395B7B0"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Cuarto.</w:t>
      </w:r>
      <w:r w:rsidRPr="003D568E">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1B4C856"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F764637"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Quinto.</w:t>
      </w:r>
      <w:r w:rsidRPr="003D568E">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705D96"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w:t>
      </w:r>
    </w:p>
    <w:p w14:paraId="3CC3176A"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Séptimo.</w:t>
      </w:r>
      <w:r w:rsidRPr="003D568E">
        <w:rPr>
          <w:rFonts w:ascii="Palatino Linotype" w:eastAsia="Palatino Linotype" w:hAnsi="Palatino Linotype" w:cs="Palatino Linotype"/>
          <w:i/>
        </w:rPr>
        <w:t xml:space="preserve"> La clasificación de la información se llevará a cabo en el momento en que:</w:t>
      </w:r>
    </w:p>
    <w:p w14:paraId="236601C5"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I.</w:t>
      </w:r>
      <w:r w:rsidRPr="003D568E">
        <w:rPr>
          <w:rFonts w:ascii="Palatino Linotype" w:eastAsia="Palatino Linotype" w:hAnsi="Palatino Linotype" w:cs="Palatino Linotype"/>
          <w:i/>
        </w:rPr>
        <w:t xml:space="preserve"> Se reciba una solicitud de acceso a la información;</w:t>
      </w:r>
    </w:p>
    <w:p w14:paraId="1B5EA841"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b/>
          <w:i/>
        </w:rPr>
        <w:t>II.</w:t>
      </w:r>
      <w:r w:rsidRPr="003D568E">
        <w:rPr>
          <w:rFonts w:ascii="Palatino Linotype" w:eastAsia="Palatino Linotype" w:hAnsi="Palatino Linotype" w:cs="Palatino Linotype"/>
          <w:i/>
        </w:rPr>
        <w:t xml:space="preserve"> </w:t>
      </w:r>
      <w:proofErr w:type="gramStart"/>
      <w:r w:rsidRPr="003D568E">
        <w:rPr>
          <w:rFonts w:ascii="Palatino Linotype" w:eastAsia="Palatino Linotype" w:hAnsi="Palatino Linotype" w:cs="Palatino Linotype"/>
          <w:i/>
        </w:rPr>
        <w:t>Se  determine</w:t>
      </w:r>
      <w:proofErr w:type="gramEnd"/>
      <w:r w:rsidRPr="003D568E">
        <w:rPr>
          <w:rFonts w:ascii="Palatino Linotype" w:eastAsia="Palatino Linotype" w:hAnsi="Palatino Linotype" w:cs="Palatino Linotype"/>
          <w:i/>
        </w:rPr>
        <w:t xml:space="preserve"> mediante resolución del Comité de Transparencia, el órgano garante </w:t>
      </w:r>
    </w:p>
    <w:p w14:paraId="1969763F"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competente, o en cumplimiento a una sentencia del Poder Judicial; o</w:t>
      </w:r>
    </w:p>
    <w:p w14:paraId="7DE9FDF0"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III.</w:t>
      </w:r>
      <w:r w:rsidRPr="003D568E">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4BFE317"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2077A96C"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Octavo.</w:t>
      </w:r>
      <w:r w:rsidRPr="003D568E">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9AB5353"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2CA86EBF"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54AD55D3"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Noveno.</w:t>
      </w:r>
      <w:r w:rsidRPr="003D568E">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C26196"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Décimo.</w:t>
      </w:r>
      <w:r w:rsidRPr="003D568E">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4267A7A"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03358300"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b/>
          <w:i/>
        </w:rPr>
        <w:t>Décimo primero.</w:t>
      </w:r>
      <w:r w:rsidRPr="003D568E">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6EF4109" w14:textId="77777777" w:rsidR="007E19C1" w:rsidRPr="003D568E" w:rsidRDefault="007E19C1">
      <w:pPr>
        <w:pBdr>
          <w:top w:val="nil"/>
          <w:left w:val="nil"/>
          <w:bottom w:val="nil"/>
          <w:right w:val="nil"/>
          <w:between w:val="nil"/>
        </w:pBdr>
        <w:spacing w:after="0" w:line="276" w:lineRule="auto"/>
        <w:ind w:right="709"/>
        <w:jc w:val="both"/>
      </w:pPr>
    </w:p>
    <w:p w14:paraId="139ECC4B"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w:t>
      </w:r>
    </w:p>
    <w:p w14:paraId="4E101171" w14:textId="77777777" w:rsidR="007E19C1" w:rsidRPr="003D568E" w:rsidRDefault="00DA1D12">
      <w:pPr>
        <w:pBdr>
          <w:top w:val="nil"/>
          <w:left w:val="nil"/>
          <w:bottom w:val="nil"/>
          <w:right w:val="nil"/>
          <w:between w:val="nil"/>
        </w:pBdr>
        <w:spacing w:after="0" w:line="276" w:lineRule="auto"/>
        <w:ind w:left="709" w:right="709"/>
        <w:jc w:val="center"/>
      </w:pPr>
      <w:r w:rsidRPr="003D568E">
        <w:rPr>
          <w:rFonts w:ascii="Palatino Linotype" w:eastAsia="Palatino Linotype" w:hAnsi="Palatino Linotype" w:cs="Palatino Linotype"/>
          <w:b/>
          <w:i/>
        </w:rPr>
        <w:t>CAPÍTULO VIII</w:t>
      </w:r>
    </w:p>
    <w:p w14:paraId="5979FEBB" w14:textId="77777777" w:rsidR="007E19C1" w:rsidRPr="003D568E" w:rsidRDefault="00DA1D12">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3D568E">
        <w:rPr>
          <w:rFonts w:ascii="Palatino Linotype" w:eastAsia="Palatino Linotype" w:hAnsi="Palatino Linotype" w:cs="Palatino Linotype"/>
          <w:b/>
          <w:i/>
        </w:rPr>
        <w:t>DE LOS ELEMENTOS PARA LA CLASIFICACIÓN</w:t>
      </w:r>
    </w:p>
    <w:p w14:paraId="382E2E3E"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b/>
          <w:i/>
        </w:rPr>
        <w:t>Quincuagésimo</w:t>
      </w:r>
      <w:r w:rsidRPr="003D568E">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EB0BFFC"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b/>
          <w:i/>
        </w:rPr>
        <w:t>Quincuagésimo primero</w:t>
      </w:r>
      <w:r w:rsidRPr="003D568E">
        <w:rPr>
          <w:rFonts w:ascii="Palatino Linotype" w:eastAsia="Palatino Linotype" w:hAnsi="Palatino Linotype" w:cs="Palatino Linotype"/>
          <w:i/>
        </w:rPr>
        <w:t>. Toda acta del Comité de Transparencia deberá contener:</w:t>
      </w:r>
    </w:p>
    <w:p w14:paraId="3DC220FB"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I. El número de sesión y fecha; </w:t>
      </w:r>
    </w:p>
    <w:p w14:paraId="5B780F61"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 El nombre del área que solicitó la clasificación de información;</w:t>
      </w:r>
    </w:p>
    <w:p w14:paraId="27F2E00B"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III. La fundamentación legal y motivación correspondiente;</w:t>
      </w:r>
    </w:p>
    <w:p w14:paraId="2B89DDBD"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IV. La resolución o resoluciones aprobadas; y</w:t>
      </w:r>
    </w:p>
    <w:p w14:paraId="630C6A09"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V. La rúbrica o firma digital de cada integrante del Comité de Transparencia. </w:t>
      </w:r>
    </w:p>
    <w:p w14:paraId="6E4CB4F5"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0FC7051B"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 Los motivos y razonamientos que sustenten la confirmación o modificación de la prueba de daño;</w:t>
      </w:r>
    </w:p>
    <w:p w14:paraId="611B9813"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 Descripción de las partes o secciones reservadas, en caso de clasificación parcial;</w:t>
      </w:r>
    </w:p>
    <w:p w14:paraId="7AA604BD"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III. El periodo por el que mantendrá su clasificación y fecha de expiración; y</w:t>
      </w:r>
    </w:p>
    <w:p w14:paraId="4E10BFD2"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IV. El nombre del titular y área encargada de realizar la versión pública del documento, en su caso.</w:t>
      </w:r>
    </w:p>
    <w:p w14:paraId="739BAA30"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35DCD78B"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7445BCBF"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b/>
          <w:i/>
        </w:rPr>
        <w:t>Quincuagésimo segundo</w:t>
      </w:r>
      <w:r w:rsidRPr="003D568E">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266CFA4"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2D38A1EB"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 Fijar la fecha en que se elaboró la versión pública y la fecha en la cual el Comité de Transparencia confirmó dicha versión;</w:t>
      </w:r>
    </w:p>
    <w:p w14:paraId="70A877F4"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0A0EC5B4"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III. Señalar las personas o instancias autorizadas a acceder a la información clasificada.</w:t>
      </w:r>
    </w:p>
    <w:p w14:paraId="73C339D1"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238E064E"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b/>
          <w:i/>
        </w:rPr>
        <w:t>…</w:t>
      </w:r>
    </w:p>
    <w:p w14:paraId="1A94B016" w14:textId="77777777" w:rsidR="007E19C1" w:rsidRPr="003D568E" w:rsidRDefault="00DA1D12">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3D568E">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5533F5FC" w14:textId="77777777" w:rsidR="007E19C1" w:rsidRPr="003D568E" w:rsidRDefault="00DA1D12">
      <w:pPr>
        <w:pBdr>
          <w:top w:val="nil"/>
          <w:left w:val="nil"/>
          <w:bottom w:val="nil"/>
          <w:right w:val="nil"/>
          <w:between w:val="nil"/>
        </w:pBdr>
        <w:spacing w:after="0" w:line="276" w:lineRule="auto"/>
        <w:ind w:left="709" w:right="709"/>
        <w:jc w:val="both"/>
      </w:pPr>
      <w:r w:rsidRPr="003D568E">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3D568E">
        <w:rPr>
          <w:rFonts w:ascii="Palatino Linotype" w:eastAsia="Palatino Linotype" w:hAnsi="Palatino Linotype" w:cs="Palatino Linotype"/>
          <w:i/>
        </w:rPr>
        <w:t>testado</w:t>
      </w:r>
      <w:proofErr w:type="spellEnd"/>
      <w:r w:rsidRPr="003D568E">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570B504" w14:textId="77777777" w:rsidR="007E19C1" w:rsidRPr="003D568E" w:rsidRDefault="007E19C1">
      <w:pPr>
        <w:jc w:val="both"/>
        <w:rPr>
          <w:rFonts w:ascii="Palatino Linotype" w:eastAsia="Palatino Linotype" w:hAnsi="Palatino Linotype" w:cs="Palatino Linotype"/>
          <w:sz w:val="24"/>
          <w:szCs w:val="24"/>
        </w:rPr>
      </w:pPr>
    </w:p>
    <w:p w14:paraId="0FDD2695"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21DEA96"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40BD48C5" w14:textId="77777777" w:rsidR="007E19C1" w:rsidRPr="003D568E" w:rsidRDefault="00DA1D12">
      <w:pPr>
        <w:shd w:val="clear" w:color="auto" w:fill="FFFFFF"/>
        <w:spacing w:after="0" w:line="360" w:lineRule="auto"/>
        <w:ind w:right="51"/>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3D568E">
        <w:rPr>
          <w:rFonts w:ascii="Palatino Linotype" w:eastAsia="Palatino Linotype" w:hAnsi="Palatino Linotype" w:cs="Palatino Linotype"/>
          <w:b/>
          <w:sz w:val="24"/>
          <w:szCs w:val="24"/>
        </w:rPr>
        <w:t>LA PARTE</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RECURRENTE</w:t>
      </w:r>
      <w:r w:rsidRPr="003D568E">
        <w:rPr>
          <w:rFonts w:ascii="Palatino Linotype" w:eastAsia="Palatino Linotype" w:hAnsi="Palatino Linotype" w:cs="Palatino Linotype"/>
          <w:sz w:val="24"/>
          <w:szCs w:val="24"/>
        </w:rPr>
        <w:t>.</w:t>
      </w:r>
    </w:p>
    <w:p w14:paraId="389D83F6" w14:textId="77777777" w:rsidR="007E19C1" w:rsidRPr="003D568E" w:rsidRDefault="007E19C1">
      <w:pPr>
        <w:shd w:val="clear" w:color="auto" w:fill="FFFFFF"/>
        <w:spacing w:after="0" w:line="360" w:lineRule="auto"/>
        <w:ind w:right="51"/>
        <w:jc w:val="both"/>
        <w:rPr>
          <w:rFonts w:ascii="Palatino Linotype" w:eastAsia="Palatino Linotype" w:hAnsi="Palatino Linotype" w:cs="Palatino Linotype"/>
          <w:sz w:val="24"/>
          <w:szCs w:val="24"/>
        </w:rPr>
      </w:pPr>
    </w:p>
    <w:p w14:paraId="0DDC3868"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546C9E8F" w14:textId="77777777" w:rsidR="007E19C1" w:rsidRPr="003D568E" w:rsidRDefault="007E19C1">
      <w:pPr>
        <w:spacing w:after="0" w:line="360" w:lineRule="auto"/>
        <w:ind w:right="51"/>
        <w:jc w:val="both"/>
        <w:rPr>
          <w:rFonts w:ascii="Palatino Linotype" w:eastAsia="Palatino Linotype" w:hAnsi="Palatino Linotype" w:cs="Palatino Linotype"/>
          <w:sz w:val="24"/>
          <w:szCs w:val="24"/>
        </w:rPr>
      </w:pPr>
    </w:p>
    <w:p w14:paraId="660BB74D"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w:t>
      </w:r>
      <w:r w:rsidRPr="003D568E">
        <w:rPr>
          <w:rFonts w:ascii="Palatino Linotype" w:eastAsia="Palatino Linotype" w:hAnsi="Palatino Linotype" w:cs="Palatino Linotype"/>
          <w:sz w:val="24"/>
          <w:szCs w:val="24"/>
        </w:rPr>
        <w:lastRenderedPageBreak/>
        <w:t>181, 185 de la Ley de Transparencia y Acceso a la Información Pública del Estado de México y Municipios, este Pleno:</w:t>
      </w:r>
    </w:p>
    <w:p w14:paraId="6A83FFA1" w14:textId="77777777" w:rsidR="007E19C1" w:rsidRPr="003D568E" w:rsidRDefault="007E19C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4F2AA96" w14:textId="77777777" w:rsidR="007E19C1" w:rsidRPr="003D568E" w:rsidRDefault="00DA1D12">
      <w:pPr>
        <w:spacing w:after="0" w:line="360" w:lineRule="auto"/>
        <w:ind w:right="-93"/>
        <w:jc w:val="center"/>
        <w:rPr>
          <w:rFonts w:ascii="Palatino Linotype" w:eastAsia="Palatino Linotype" w:hAnsi="Palatino Linotype" w:cs="Palatino Linotype"/>
          <w:b/>
          <w:sz w:val="24"/>
          <w:szCs w:val="24"/>
        </w:rPr>
      </w:pPr>
      <w:r w:rsidRPr="003D568E">
        <w:rPr>
          <w:rFonts w:ascii="Palatino Linotype" w:eastAsia="Palatino Linotype" w:hAnsi="Palatino Linotype" w:cs="Palatino Linotype"/>
          <w:b/>
          <w:sz w:val="24"/>
          <w:szCs w:val="24"/>
        </w:rPr>
        <w:t>R E S U E L V E:</w:t>
      </w:r>
    </w:p>
    <w:p w14:paraId="4C873A4C" w14:textId="77777777" w:rsidR="007E19C1" w:rsidRPr="003D568E" w:rsidRDefault="007E19C1">
      <w:pPr>
        <w:spacing w:after="0" w:line="360" w:lineRule="auto"/>
        <w:ind w:right="-93"/>
        <w:rPr>
          <w:rFonts w:ascii="Palatino Linotype" w:eastAsia="Palatino Linotype" w:hAnsi="Palatino Linotype" w:cs="Palatino Linotype"/>
          <w:b/>
          <w:sz w:val="24"/>
          <w:szCs w:val="24"/>
        </w:rPr>
      </w:pPr>
    </w:p>
    <w:p w14:paraId="7AD44E79" w14:textId="77777777" w:rsidR="007E19C1" w:rsidRPr="003D568E" w:rsidRDefault="00DA1D12">
      <w:pPr>
        <w:spacing w:after="0" w:line="360" w:lineRule="auto"/>
        <w:ind w:right="49"/>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PRIMERO</w:t>
      </w:r>
      <w:r w:rsidRPr="003D568E">
        <w:rPr>
          <w:rFonts w:ascii="Palatino Linotype" w:eastAsia="Palatino Linotype" w:hAnsi="Palatino Linotype" w:cs="Palatino Linotype"/>
          <w:sz w:val="24"/>
          <w:szCs w:val="24"/>
        </w:rPr>
        <w:t>. Se</w:t>
      </w:r>
      <w:r w:rsidRPr="003D568E">
        <w:rPr>
          <w:rFonts w:ascii="Palatino Linotype" w:eastAsia="Palatino Linotype" w:hAnsi="Palatino Linotype" w:cs="Palatino Linotype"/>
          <w:b/>
          <w:sz w:val="24"/>
          <w:szCs w:val="24"/>
        </w:rPr>
        <w:t xml:space="preserve"> SOBRESEE </w:t>
      </w:r>
      <w:r w:rsidRPr="003D568E">
        <w:rPr>
          <w:rFonts w:ascii="Palatino Linotype" w:eastAsia="Palatino Linotype" w:hAnsi="Palatino Linotype" w:cs="Palatino Linotype"/>
          <w:sz w:val="24"/>
          <w:szCs w:val="24"/>
        </w:rPr>
        <w:t xml:space="preserve">el recurso de revisión </w:t>
      </w:r>
      <w:r w:rsidRPr="003D568E">
        <w:rPr>
          <w:rFonts w:ascii="Palatino Linotype" w:eastAsia="Palatino Linotype" w:hAnsi="Palatino Linotype" w:cs="Palatino Linotype"/>
          <w:b/>
          <w:sz w:val="24"/>
          <w:szCs w:val="24"/>
        </w:rPr>
        <w:t>01025/INFOEM/IP/RR/2025</w:t>
      </w:r>
      <w:r w:rsidRPr="003D568E">
        <w:rPr>
          <w:rFonts w:ascii="Palatino Linotype" w:eastAsia="Palatino Linotype" w:hAnsi="Palatino Linotype" w:cs="Palatino Linotype"/>
          <w:sz w:val="24"/>
          <w:szCs w:val="24"/>
        </w:rPr>
        <w:t>, por improcedente, por actualizarse la fracción IV del artículo 192, en relación con la fracción III del artículo 191, ambos, de la Ley de Transparencia y Acceso a la Información Pública del Estado de México y Municipios, en términos del Considerando Tercero de la presente resolución.</w:t>
      </w:r>
    </w:p>
    <w:p w14:paraId="3DD36222" w14:textId="77777777" w:rsidR="007E19C1" w:rsidRPr="003D568E" w:rsidRDefault="007E19C1">
      <w:pPr>
        <w:spacing w:after="0" w:line="360" w:lineRule="auto"/>
        <w:ind w:right="-93"/>
        <w:rPr>
          <w:rFonts w:ascii="Palatino Linotype" w:eastAsia="Palatino Linotype" w:hAnsi="Palatino Linotype" w:cs="Palatino Linotype"/>
          <w:b/>
          <w:sz w:val="24"/>
          <w:szCs w:val="24"/>
        </w:rPr>
      </w:pPr>
    </w:p>
    <w:p w14:paraId="716874A9"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SEGUNDO. </w:t>
      </w:r>
      <w:r w:rsidRPr="003D568E">
        <w:rPr>
          <w:rFonts w:ascii="Palatino Linotype" w:eastAsia="Palatino Linotype" w:hAnsi="Palatino Linotype" w:cs="Palatino Linotype"/>
          <w:sz w:val="24"/>
          <w:szCs w:val="24"/>
        </w:rPr>
        <w:t xml:space="preserve">Resultan fundados los motivos de inconformidad hechos valer por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en el Recurso de Revisión </w:t>
      </w:r>
      <w:r w:rsidRPr="003D568E">
        <w:rPr>
          <w:rFonts w:ascii="Palatino Linotype" w:eastAsia="Palatino Linotype" w:hAnsi="Palatino Linotype" w:cs="Palatino Linotype"/>
          <w:b/>
          <w:sz w:val="24"/>
          <w:szCs w:val="24"/>
        </w:rPr>
        <w:t xml:space="preserve">00954/INFOEM/IP/RR/2025, </w:t>
      </w:r>
      <w:r w:rsidRPr="003D568E">
        <w:rPr>
          <w:rFonts w:ascii="Palatino Linotype" w:eastAsia="Palatino Linotype" w:hAnsi="Palatino Linotype" w:cs="Palatino Linotype"/>
          <w:sz w:val="24"/>
          <w:szCs w:val="24"/>
        </w:rPr>
        <w:t xml:space="preserve">por lo que, en términos del considerando </w:t>
      </w:r>
      <w:r w:rsidRPr="003D568E">
        <w:rPr>
          <w:rFonts w:ascii="Palatino Linotype" w:eastAsia="Palatino Linotype" w:hAnsi="Palatino Linotype" w:cs="Palatino Linotype"/>
          <w:b/>
          <w:sz w:val="24"/>
          <w:szCs w:val="24"/>
        </w:rPr>
        <w:t xml:space="preserve">Cuarto </w:t>
      </w:r>
      <w:r w:rsidRPr="003D568E">
        <w:rPr>
          <w:rFonts w:ascii="Palatino Linotype" w:eastAsia="Palatino Linotype" w:hAnsi="Palatino Linotype" w:cs="Palatino Linotype"/>
          <w:sz w:val="24"/>
          <w:szCs w:val="24"/>
        </w:rPr>
        <w:t xml:space="preserve">de esta resolución, se </w:t>
      </w:r>
      <w:r w:rsidRPr="003D568E">
        <w:rPr>
          <w:rFonts w:ascii="Palatino Linotype" w:eastAsia="Palatino Linotype" w:hAnsi="Palatino Linotype" w:cs="Palatino Linotype"/>
          <w:b/>
          <w:sz w:val="24"/>
          <w:szCs w:val="24"/>
        </w:rPr>
        <w:t xml:space="preserve">REVOCA </w:t>
      </w:r>
      <w:r w:rsidRPr="003D568E">
        <w:rPr>
          <w:rFonts w:ascii="Palatino Linotype" w:eastAsia="Palatino Linotype" w:hAnsi="Palatino Linotype" w:cs="Palatino Linotype"/>
          <w:sz w:val="24"/>
          <w:szCs w:val="24"/>
        </w:rPr>
        <w:t>la</w:t>
      </w:r>
      <w:r w:rsidR="00A014DB" w:rsidRPr="003D568E">
        <w:rPr>
          <w:rFonts w:ascii="Palatino Linotype" w:eastAsia="Palatino Linotype" w:hAnsi="Palatino Linotype" w:cs="Palatino Linotype"/>
          <w:sz w:val="24"/>
          <w:szCs w:val="24"/>
        </w:rPr>
        <w:t xml:space="preserve"> respuesta emitida</w:t>
      </w:r>
      <w:r w:rsidRPr="003D568E">
        <w:rPr>
          <w:rFonts w:ascii="Palatino Linotype" w:eastAsia="Palatino Linotype" w:hAnsi="Palatino Linotype" w:cs="Palatino Linotype"/>
          <w:sz w:val="24"/>
          <w:szCs w:val="24"/>
        </w:rPr>
        <w:t xml:space="preserve"> por </w:t>
      </w:r>
      <w:r w:rsidRPr="003D568E">
        <w:rPr>
          <w:rFonts w:ascii="Palatino Linotype" w:eastAsia="Palatino Linotype" w:hAnsi="Palatino Linotype" w:cs="Palatino Linotype"/>
          <w:b/>
          <w:sz w:val="24"/>
          <w:szCs w:val="24"/>
        </w:rPr>
        <w:t>EL</w:t>
      </w:r>
      <w:r w:rsidRPr="003D568E">
        <w:rPr>
          <w:rFonts w:ascii="Palatino Linotype" w:eastAsia="Palatino Linotype" w:hAnsi="Palatino Linotype" w:cs="Palatino Linotype"/>
          <w:sz w:val="24"/>
          <w:szCs w:val="24"/>
        </w:rPr>
        <w:t xml:space="preserve">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w:t>
      </w:r>
    </w:p>
    <w:p w14:paraId="4F506E15"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B9BEAAD" w14:textId="77777777" w:rsidR="007E19C1" w:rsidRPr="003D568E" w:rsidRDefault="00DA1D12">
      <w:pPr>
        <w:spacing w:after="0" w:line="360" w:lineRule="auto"/>
        <w:jc w:val="both"/>
        <w:rPr>
          <w:rFonts w:ascii="Palatino Linotype" w:eastAsia="Palatino Linotype" w:hAnsi="Palatino Linotype" w:cs="Palatino Linotype"/>
          <w:sz w:val="24"/>
          <w:szCs w:val="24"/>
        </w:rPr>
      </w:pPr>
      <w:bookmarkStart w:id="2" w:name="_heading=h.kelgs2428oa6" w:colFirst="0" w:colLast="0"/>
      <w:bookmarkEnd w:id="2"/>
      <w:r w:rsidRPr="003D568E">
        <w:rPr>
          <w:rFonts w:ascii="Palatino Linotype" w:eastAsia="Palatino Linotype" w:hAnsi="Palatino Linotype" w:cs="Palatino Linotype"/>
          <w:b/>
          <w:sz w:val="24"/>
          <w:szCs w:val="24"/>
        </w:rPr>
        <w:t xml:space="preserve">TERCERO. </w:t>
      </w:r>
      <w:r w:rsidRPr="003D568E">
        <w:rPr>
          <w:rFonts w:ascii="Palatino Linotype" w:eastAsia="Palatino Linotype" w:hAnsi="Palatino Linotype" w:cs="Palatino Linotype"/>
          <w:sz w:val="24"/>
          <w:szCs w:val="24"/>
        </w:rPr>
        <w:t>Se</w:t>
      </w:r>
      <w:r w:rsidRPr="003D568E">
        <w:rPr>
          <w:rFonts w:ascii="Palatino Linotype" w:eastAsia="Palatino Linotype" w:hAnsi="Palatino Linotype" w:cs="Palatino Linotype"/>
          <w:b/>
          <w:sz w:val="24"/>
          <w:szCs w:val="24"/>
        </w:rPr>
        <w:t xml:space="preserve"> ORDENA </w:t>
      </w:r>
      <w:r w:rsidRPr="003D568E">
        <w:rPr>
          <w:rFonts w:ascii="Palatino Linotype" w:eastAsia="Palatino Linotype" w:hAnsi="Palatino Linotype" w:cs="Palatino Linotype"/>
          <w:sz w:val="24"/>
          <w:szCs w:val="24"/>
        </w:rPr>
        <w:t xml:space="preserve">al </w:t>
      </w:r>
      <w:r w:rsidRPr="003D568E">
        <w:rPr>
          <w:rFonts w:ascii="Palatino Linotype" w:eastAsia="Palatino Linotype" w:hAnsi="Palatino Linotype" w:cs="Palatino Linotype"/>
          <w:b/>
          <w:sz w:val="24"/>
          <w:szCs w:val="24"/>
        </w:rPr>
        <w:t>SUJETO OBLIGADO</w:t>
      </w:r>
      <w:r w:rsidRPr="003D568E">
        <w:rPr>
          <w:rFonts w:ascii="Palatino Linotype" w:eastAsia="Palatino Linotype" w:hAnsi="Palatino Linotype" w:cs="Palatino Linotype"/>
          <w:sz w:val="24"/>
          <w:szCs w:val="24"/>
        </w:rPr>
        <w:t xml:space="preserve"> en términos de los Considerandos </w:t>
      </w:r>
      <w:r w:rsidRPr="003D568E">
        <w:rPr>
          <w:rFonts w:ascii="Palatino Linotype" w:eastAsia="Palatino Linotype" w:hAnsi="Palatino Linotype" w:cs="Palatino Linotype"/>
          <w:b/>
          <w:sz w:val="24"/>
          <w:szCs w:val="24"/>
        </w:rPr>
        <w:t xml:space="preserve">Cuarto y Quinto </w:t>
      </w:r>
      <w:r w:rsidRPr="003D568E">
        <w:rPr>
          <w:rFonts w:ascii="Palatino Linotype" w:eastAsia="Palatino Linotype" w:hAnsi="Palatino Linotype" w:cs="Palatino Linotype"/>
          <w:sz w:val="24"/>
          <w:szCs w:val="24"/>
        </w:rPr>
        <w:t xml:space="preserve">de esta resolución, previa búsqueda exhaustiva y razonable, haga entrega, vía </w:t>
      </w:r>
      <w:r w:rsidRPr="003D568E">
        <w:rPr>
          <w:rFonts w:ascii="Palatino Linotype" w:eastAsia="Palatino Linotype" w:hAnsi="Palatino Linotype" w:cs="Palatino Linotype"/>
          <w:b/>
          <w:sz w:val="24"/>
          <w:szCs w:val="24"/>
        </w:rPr>
        <w:t>SAIMEX</w:t>
      </w:r>
      <w:r w:rsidRPr="003D568E">
        <w:rPr>
          <w:rFonts w:ascii="Palatino Linotype" w:eastAsia="Palatino Linotype" w:hAnsi="Palatino Linotype" w:cs="Palatino Linotype"/>
          <w:sz w:val="24"/>
          <w:szCs w:val="24"/>
        </w:rPr>
        <w:t xml:space="preserve">, ser el caso en versión pública, de los documentos en los que conste, del evento denominado y ejecutado el día 20 de </w:t>
      </w:r>
      <w:proofErr w:type="gramStart"/>
      <w:r w:rsidRPr="003D568E">
        <w:rPr>
          <w:rFonts w:ascii="Palatino Linotype" w:eastAsia="Palatino Linotype" w:hAnsi="Palatino Linotype" w:cs="Palatino Linotype"/>
          <w:sz w:val="24"/>
          <w:szCs w:val="24"/>
        </w:rPr>
        <w:t>Enero</w:t>
      </w:r>
      <w:proofErr w:type="gramEnd"/>
      <w:r w:rsidRPr="003D568E">
        <w:rPr>
          <w:rFonts w:ascii="Palatino Linotype" w:eastAsia="Palatino Linotype" w:hAnsi="Palatino Linotype" w:cs="Palatino Linotype"/>
          <w:sz w:val="24"/>
          <w:szCs w:val="24"/>
        </w:rPr>
        <w:t xml:space="preserve"> "Caravana de Día de Reyes" lo siguiente:</w:t>
      </w:r>
    </w:p>
    <w:p w14:paraId="0786E0E4"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Presupuesto autorizado.</w:t>
      </w:r>
    </w:p>
    <w:p w14:paraId="5C6E4FD6" w14:textId="77777777" w:rsidR="007E19C1" w:rsidRPr="003D568E" w:rsidRDefault="00DA1D12" w:rsidP="00A014DB">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Proveedores a los que se les compro material.</w:t>
      </w:r>
    </w:p>
    <w:p w14:paraId="0EF9A9C0" w14:textId="77777777" w:rsidR="007E19C1" w:rsidRPr="003D568E" w:rsidRDefault="00DA1D12">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3" w:name="_heading=h.30j0zll" w:colFirst="0" w:colLast="0"/>
      <w:bookmarkEnd w:id="3"/>
      <w:r w:rsidRPr="003D568E">
        <w:rPr>
          <w:rFonts w:ascii="Palatino Linotype" w:eastAsia="Palatino Linotype" w:hAnsi="Palatino Linotype" w:cs="Palatino Linotype"/>
          <w:i/>
        </w:rPr>
        <w:lastRenderedPageBreak/>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14:paraId="1AF1D889" w14:textId="77777777" w:rsidR="007E19C1" w:rsidRPr="003D568E" w:rsidRDefault="007E19C1">
      <w:pPr>
        <w:pBdr>
          <w:top w:val="nil"/>
          <w:left w:val="nil"/>
          <w:bottom w:val="nil"/>
          <w:right w:val="nil"/>
          <w:between w:val="nil"/>
        </w:pBdr>
        <w:spacing w:after="0" w:line="276" w:lineRule="auto"/>
        <w:jc w:val="both"/>
        <w:rPr>
          <w:rFonts w:ascii="Palatino Linotype" w:eastAsia="Palatino Linotype" w:hAnsi="Palatino Linotype" w:cs="Palatino Linotype"/>
          <w:i/>
        </w:rPr>
      </w:pPr>
    </w:p>
    <w:p w14:paraId="4B0CB292"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CUARTO.  Notifíquese vía SAIMEX, </w:t>
      </w:r>
      <w:r w:rsidRPr="003D568E">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12B6AB9" w14:textId="77777777" w:rsidR="007E19C1" w:rsidRPr="003D568E" w:rsidRDefault="007E19C1">
      <w:pPr>
        <w:spacing w:after="0" w:line="360" w:lineRule="auto"/>
        <w:jc w:val="both"/>
        <w:rPr>
          <w:rFonts w:ascii="Palatino Linotype" w:eastAsia="Palatino Linotype" w:hAnsi="Palatino Linotype" w:cs="Palatino Linotype"/>
          <w:b/>
          <w:sz w:val="24"/>
          <w:szCs w:val="24"/>
        </w:rPr>
      </w:pPr>
    </w:p>
    <w:p w14:paraId="39AA1353" w14:textId="77777777" w:rsidR="007E19C1" w:rsidRPr="003D568E" w:rsidRDefault="00DA1D12">
      <w:pPr>
        <w:spacing w:after="0" w:line="360" w:lineRule="auto"/>
        <w:jc w:val="both"/>
        <w:rPr>
          <w:rFonts w:ascii="Palatino Linotype" w:eastAsia="Palatino Linotype" w:hAnsi="Palatino Linotype" w:cs="Palatino Linotype"/>
          <w:sz w:val="24"/>
          <w:szCs w:val="24"/>
        </w:rPr>
      </w:pPr>
      <w:bookmarkStart w:id="4" w:name="_heading=h.1fob9te" w:colFirst="0" w:colLast="0"/>
      <w:bookmarkEnd w:id="4"/>
      <w:r w:rsidRPr="003D568E">
        <w:rPr>
          <w:rFonts w:ascii="Palatino Linotype" w:eastAsia="Palatino Linotype" w:hAnsi="Palatino Linotype" w:cs="Palatino Linotype"/>
          <w:b/>
          <w:sz w:val="24"/>
          <w:szCs w:val="24"/>
        </w:rPr>
        <w:t xml:space="preserve">QUINTO. </w:t>
      </w:r>
      <w:r w:rsidRPr="003D568E">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3D568E">
        <w:rPr>
          <w:rFonts w:ascii="Palatino Linotype" w:eastAsia="Palatino Linotype" w:hAnsi="Palatino Linotype" w:cs="Palatino Linotype"/>
          <w:b/>
          <w:sz w:val="24"/>
          <w:szCs w:val="24"/>
        </w:rPr>
        <w:t>EL SUJETO OBLIGADO</w:t>
      </w:r>
      <w:r w:rsidRPr="003D568E">
        <w:rPr>
          <w:rFonts w:ascii="Palatino Linotype" w:eastAsia="Palatino Linotype" w:hAnsi="Palatino Linotype" w:cs="Palatino Linotype"/>
          <w:sz w:val="24"/>
          <w:szCs w:val="24"/>
        </w:rPr>
        <w:t xml:space="preserve"> de manera fundada y motivada, podrá solicitar una ampliación de plazo </w:t>
      </w:r>
      <w:r w:rsidRPr="003D568E">
        <w:rPr>
          <w:rFonts w:ascii="Palatino Linotype" w:eastAsia="Palatino Linotype" w:hAnsi="Palatino Linotype" w:cs="Palatino Linotype"/>
          <w:b/>
          <w:sz w:val="24"/>
          <w:szCs w:val="24"/>
        </w:rPr>
        <w:t>vía SAIMEX</w:t>
      </w:r>
      <w:r w:rsidRPr="003D568E">
        <w:rPr>
          <w:rFonts w:ascii="Palatino Linotype" w:eastAsia="Palatino Linotype" w:hAnsi="Palatino Linotype" w:cs="Palatino Linotype"/>
          <w:sz w:val="24"/>
          <w:szCs w:val="24"/>
        </w:rPr>
        <w:t xml:space="preserve"> para el cumplimiento de la presente resolución.</w:t>
      </w:r>
    </w:p>
    <w:p w14:paraId="4CB42201"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35896BD0" w14:textId="77777777" w:rsidR="007E19C1" w:rsidRPr="003D568E" w:rsidRDefault="00DA1D12">
      <w:pPr>
        <w:spacing w:after="0" w:line="360" w:lineRule="auto"/>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b/>
          <w:sz w:val="24"/>
          <w:szCs w:val="24"/>
        </w:rPr>
        <w:t xml:space="preserve">SEXTO. Notifíquese vía SAIMEX, </w:t>
      </w:r>
      <w:r w:rsidRPr="003D568E">
        <w:rPr>
          <w:rFonts w:ascii="Palatino Linotype" w:eastAsia="Palatino Linotype" w:hAnsi="Palatino Linotype" w:cs="Palatino Linotype"/>
          <w:sz w:val="24"/>
          <w:szCs w:val="24"/>
        </w:rPr>
        <w:t xml:space="preserve">a </w:t>
      </w:r>
      <w:r w:rsidRPr="003D568E">
        <w:rPr>
          <w:rFonts w:ascii="Palatino Linotype" w:eastAsia="Palatino Linotype" w:hAnsi="Palatino Linotype" w:cs="Palatino Linotype"/>
          <w:b/>
          <w:sz w:val="24"/>
          <w:szCs w:val="24"/>
        </w:rPr>
        <w:t>LA PARTE RECURRENTE</w:t>
      </w:r>
      <w:r w:rsidRPr="003D568E">
        <w:rPr>
          <w:rFonts w:ascii="Palatino Linotype" w:eastAsia="Palatino Linotype" w:hAnsi="Palatino Linotype" w:cs="Palatino Linotype"/>
          <w:sz w:val="24"/>
          <w:szCs w:val="24"/>
        </w:rPr>
        <w:t xml:space="preserve"> la presente resolución, así como que podrá impugnarla vía Juicio de Amparo en los términos de </w:t>
      </w:r>
      <w:r w:rsidRPr="003D568E">
        <w:rPr>
          <w:rFonts w:ascii="Palatino Linotype" w:eastAsia="Palatino Linotype" w:hAnsi="Palatino Linotype" w:cs="Palatino Linotype"/>
          <w:sz w:val="24"/>
          <w:szCs w:val="24"/>
        </w:rPr>
        <w:lastRenderedPageBreak/>
        <w:t xml:space="preserve">las leyes aplicables, de conformidad con lo establecido en el artículo 196 de la Ley de Transparencia y Acceso a la Información Pública del Estado de México y Municipios. </w:t>
      </w:r>
    </w:p>
    <w:p w14:paraId="73F9D02B" w14:textId="77777777" w:rsidR="007E19C1" w:rsidRPr="003D568E" w:rsidRDefault="007E19C1">
      <w:pPr>
        <w:spacing w:after="0" w:line="360" w:lineRule="auto"/>
        <w:jc w:val="both"/>
        <w:rPr>
          <w:rFonts w:ascii="Palatino Linotype" w:eastAsia="Palatino Linotype" w:hAnsi="Palatino Linotype" w:cs="Palatino Linotype"/>
          <w:sz w:val="24"/>
          <w:szCs w:val="24"/>
        </w:rPr>
      </w:pPr>
    </w:p>
    <w:p w14:paraId="51B3F802" w14:textId="77777777" w:rsidR="007E19C1" w:rsidRPr="005B23AC" w:rsidRDefault="00DA1D12">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3D568E">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93341" w:rsidRPr="003D568E">
        <w:rPr>
          <w:rFonts w:ascii="Palatino Linotype" w:eastAsia="Palatino Linotype" w:hAnsi="Palatino Linotype" w:cs="Palatino Linotype"/>
          <w:sz w:val="24"/>
          <w:szCs w:val="24"/>
        </w:rPr>
        <w:t>DÉCIMA</w:t>
      </w:r>
      <w:r w:rsidRPr="003D568E">
        <w:rPr>
          <w:rFonts w:ascii="Palatino Linotype" w:eastAsia="Palatino Linotype" w:hAnsi="Palatino Linotype" w:cs="Palatino Linotype"/>
          <w:sz w:val="24"/>
          <w:szCs w:val="24"/>
        </w:rPr>
        <w:t xml:space="preserve"> SESIÓN ORDINARIA CELEBRADA EL</w:t>
      </w:r>
      <w:r w:rsidR="00E93341" w:rsidRPr="003D568E">
        <w:rPr>
          <w:rFonts w:ascii="Palatino Linotype" w:eastAsia="Palatino Linotype" w:hAnsi="Palatino Linotype" w:cs="Palatino Linotype"/>
          <w:sz w:val="24"/>
          <w:szCs w:val="24"/>
        </w:rPr>
        <w:t xml:space="preserve"> VEINTE </w:t>
      </w:r>
      <w:r w:rsidRPr="003D568E">
        <w:rPr>
          <w:rFonts w:ascii="Palatino Linotype" w:eastAsia="Palatino Linotype" w:hAnsi="Palatino Linotype" w:cs="Palatino Linotype"/>
          <w:sz w:val="24"/>
          <w:szCs w:val="24"/>
        </w:rPr>
        <w:t>DE MARZO DE DOS MIL VEINTICINCO, ANTE EL SECRETARIO TÉCNICO DEL PLENO ALEXIS TAPIA RAMÍREZ.</w:t>
      </w:r>
    </w:p>
    <w:p w14:paraId="003E3E45" w14:textId="77777777" w:rsidR="007E19C1" w:rsidRPr="005B23AC" w:rsidRDefault="007E19C1">
      <w:pPr>
        <w:spacing w:after="0" w:line="360" w:lineRule="auto"/>
        <w:jc w:val="both"/>
        <w:rPr>
          <w:rFonts w:ascii="Palatino Linotype" w:eastAsia="Palatino Linotype" w:hAnsi="Palatino Linotype" w:cs="Palatino Linotype"/>
          <w:sz w:val="28"/>
          <w:szCs w:val="28"/>
        </w:rPr>
      </w:pPr>
    </w:p>
    <w:p w14:paraId="6EE792DD" w14:textId="77777777" w:rsidR="007E19C1" w:rsidRPr="005B23AC" w:rsidRDefault="007E19C1">
      <w:pPr>
        <w:spacing w:after="0" w:line="360" w:lineRule="auto"/>
        <w:jc w:val="both"/>
        <w:rPr>
          <w:rFonts w:ascii="Palatino Linotype" w:eastAsia="Palatino Linotype" w:hAnsi="Palatino Linotype" w:cs="Palatino Linotype"/>
          <w:sz w:val="24"/>
          <w:szCs w:val="24"/>
        </w:rPr>
      </w:pPr>
    </w:p>
    <w:p w14:paraId="44FA1229" w14:textId="77777777" w:rsidR="007E19C1" w:rsidRPr="005B23AC" w:rsidRDefault="007E19C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8978A15" w14:textId="77777777" w:rsidR="007E19C1" w:rsidRPr="005B23AC" w:rsidRDefault="007E19C1">
      <w:pPr>
        <w:spacing w:line="360" w:lineRule="auto"/>
        <w:jc w:val="both"/>
        <w:rPr>
          <w:rFonts w:ascii="Palatino Linotype" w:eastAsia="Palatino Linotype" w:hAnsi="Palatino Linotype" w:cs="Palatino Linotype"/>
          <w:sz w:val="24"/>
          <w:szCs w:val="24"/>
        </w:rPr>
      </w:pPr>
    </w:p>
    <w:p w14:paraId="789923A3" w14:textId="77777777" w:rsidR="00E93341" w:rsidRPr="005B23AC" w:rsidRDefault="00E93341">
      <w:pPr>
        <w:spacing w:line="360" w:lineRule="auto"/>
        <w:jc w:val="both"/>
        <w:rPr>
          <w:rFonts w:ascii="Palatino Linotype" w:eastAsia="Palatino Linotype" w:hAnsi="Palatino Linotype" w:cs="Palatino Linotype"/>
          <w:sz w:val="24"/>
          <w:szCs w:val="24"/>
        </w:rPr>
      </w:pPr>
    </w:p>
    <w:p w14:paraId="25F92684" w14:textId="77777777" w:rsidR="00E93341" w:rsidRPr="005B23AC" w:rsidRDefault="00E93341">
      <w:pPr>
        <w:spacing w:line="360" w:lineRule="auto"/>
        <w:jc w:val="both"/>
        <w:rPr>
          <w:rFonts w:ascii="Palatino Linotype" w:eastAsia="Palatino Linotype" w:hAnsi="Palatino Linotype" w:cs="Palatino Linotype"/>
          <w:sz w:val="24"/>
          <w:szCs w:val="24"/>
        </w:rPr>
      </w:pPr>
    </w:p>
    <w:p w14:paraId="62476AFF" w14:textId="77777777" w:rsidR="00E93341" w:rsidRPr="005B23AC" w:rsidRDefault="00E93341">
      <w:pPr>
        <w:spacing w:line="360" w:lineRule="auto"/>
        <w:jc w:val="both"/>
        <w:rPr>
          <w:rFonts w:ascii="Palatino Linotype" w:eastAsia="Palatino Linotype" w:hAnsi="Palatino Linotype" w:cs="Palatino Linotype"/>
          <w:sz w:val="24"/>
          <w:szCs w:val="24"/>
        </w:rPr>
      </w:pPr>
    </w:p>
    <w:p w14:paraId="68E098B1" w14:textId="77777777" w:rsidR="00E93341" w:rsidRPr="005B23AC" w:rsidRDefault="00E93341">
      <w:pPr>
        <w:spacing w:line="360" w:lineRule="auto"/>
        <w:jc w:val="both"/>
        <w:rPr>
          <w:rFonts w:ascii="Palatino Linotype" w:eastAsia="Palatino Linotype" w:hAnsi="Palatino Linotype" w:cs="Palatino Linotype"/>
          <w:sz w:val="24"/>
          <w:szCs w:val="24"/>
        </w:rPr>
      </w:pPr>
    </w:p>
    <w:p w14:paraId="0B4EB943" w14:textId="77777777" w:rsidR="00E93341" w:rsidRPr="005B23AC" w:rsidRDefault="00E93341">
      <w:pPr>
        <w:spacing w:line="360" w:lineRule="auto"/>
        <w:jc w:val="both"/>
        <w:rPr>
          <w:rFonts w:ascii="Palatino Linotype" w:eastAsia="Palatino Linotype" w:hAnsi="Palatino Linotype" w:cs="Palatino Linotype"/>
          <w:sz w:val="24"/>
          <w:szCs w:val="24"/>
        </w:rPr>
      </w:pPr>
    </w:p>
    <w:p w14:paraId="6625F596" w14:textId="77777777" w:rsidR="00E93341" w:rsidRPr="005B23AC" w:rsidRDefault="00E93341">
      <w:pPr>
        <w:spacing w:line="360" w:lineRule="auto"/>
        <w:jc w:val="both"/>
        <w:rPr>
          <w:rFonts w:ascii="Palatino Linotype" w:eastAsia="Palatino Linotype" w:hAnsi="Palatino Linotype" w:cs="Palatino Linotype"/>
          <w:sz w:val="24"/>
          <w:szCs w:val="24"/>
        </w:rPr>
      </w:pPr>
    </w:p>
    <w:sectPr w:rsidR="00E93341" w:rsidRPr="005B23AC">
      <w:headerReference w:type="default" r:id="rId13"/>
      <w:headerReference w:type="first" r:id="rId14"/>
      <w:footerReference w:type="first" r:id="rId1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B41C" w14:textId="77777777" w:rsidR="00F116A0" w:rsidRDefault="00F116A0">
      <w:pPr>
        <w:spacing w:after="0" w:line="240" w:lineRule="auto"/>
      </w:pPr>
      <w:r>
        <w:separator/>
      </w:r>
    </w:p>
  </w:endnote>
  <w:endnote w:type="continuationSeparator" w:id="0">
    <w:p w14:paraId="16396CE5" w14:textId="77777777" w:rsidR="00F116A0" w:rsidRDefault="00F1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3CBA" w14:textId="77777777" w:rsidR="007E19C1" w:rsidRDefault="00DA1D1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PAGE</w:instrText>
    </w:r>
    <w:r>
      <w:rPr>
        <w:rFonts w:ascii="Palatino Linotype" w:eastAsia="Palatino Linotype" w:hAnsi="Palatino Linotype" w:cs="Palatino Linotype"/>
        <w:b/>
        <w:color w:val="000000"/>
        <w:sz w:val="24"/>
        <w:szCs w:val="24"/>
      </w:rPr>
      <w:fldChar w:fldCharType="separate"/>
    </w:r>
    <w:r w:rsidR="003D568E">
      <w:rPr>
        <w:rFonts w:ascii="Palatino Linotype" w:eastAsia="Palatino Linotype" w:hAnsi="Palatino Linotype" w:cs="Palatino Linotype"/>
        <w:b/>
        <w:noProof/>
        <w:color w:val="000000"/>
        <w:sz w:val="24"/>
        <w:szCs w:val="24"/>
      </w:rPr>
      <w:t>1</w:t>
    </w:r>
    <w:r>
      <w:rPr>
        <w:rFonts w:ascii="Palatino Linotype" w:eastAsia="Palatino Linotype" w:hAnsi="Palatino Linotype" w:cs="Palatino Linotype"/>
        <w:b/>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b/>
        <w:color w:val="000000"/>
        <w:sz w:val="24"/>
        <w:szCs w:val="24"/>
      </w:rPr>
      <w:fldChar w:fldCharType="begin"/>
    </w:r>
    <w:r>
      <w:rPr>
        <w:rFonts w:ascii="Palatino Linotype" w:eastAsia="Palatino Linotype" w:hAnsi="Palatino Linotype" w:cs="Palatino Linotype"/>
        <w:b/>
        <w:color w:val="000000"/>
        <w:sz w:val="24"/>
        <w:szCs w:val="24"/>
      </w:rPr>
      <w:instrText>NUMPAGES</w:instrText>
    </w:r>
    <w:r>
      <w:rPr>
        <w:rFonts w:ascii="Palatino Linotype" w:eastAsia="Palatino Linotype" w:hAnsi="Palatino Linotype" w:cs="Palatino Linotype"/>
        <w:b/>
        <w:color w:val="000000"/>
        <w:sz w:val="24"/>
        <w:szCs w:val="24"/>
      </w:rPr>
      <w:fldChar w:fldCharType="separate"/>
    </w:r>
    <w:r w:rsidR="003D568E">
      <w:rPr>
        <w:rFonts w:ascii="Palatino Linotype" w:eastAsia="Palatino Linotype" w:hAnsi="Palatino Linotype" w:cs="Palatino Linotype"/>
        <w:b/>
        <w:noProof/>
        <w:color w:val="000000"/>
        <w:sz w:val="24"/>
        <w:szCs w:val="24"/>
      </w:rPr>
      <w:t>51</w:t>
    </w:r>
    <w:r>
      <w:rPr>
        <w:rFonts w:ascii="Palatino Linotype" w:eastAsia="Palatino Linotype" w:hAnsi="Palatino Linotype" w:cs="Palatino Linotype"/>
        <w:b/>
        <w:color w:val="000000"/>
        <w:sz w:val="24"/>
        <w:szCs w:val="24"/>
      </w:rPr>
      <w:fldChar w:fldCharType="end"/>
    </w:r>
  </w:p>
  <w:p w14:paraId="0328706F" w14:textId="77777777" w:rsidR="007E19C1" w:rsidRDefault="007E19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6A30" w14:textId="77777777" w:rsidR="00F116A0" w:rsidRDefault="00F116A0">
      <w:pPr>
        <w:spacing w:after="0" w:line="240" w:lineRule="auto"/>
      </w:pPr>
      <w:r>
        <w:separator/>
      </w:r>
    </w:p>
  </w:footnote>
  <w:footnote w:type="continuationSeparator" w:id="0">
    <w:p w14:paraId="3F73AF80" w14:textId="77777777" w:rsidR="00F116A0" w:rsidRDefault="00F116A0">
      <w:pPr>
        <w:spacing w:after="0" w:line="240" w:lineRule="auto"/>
      </w:pPr>
      <w:r>
        <w:continuationSeparator/>
      </w:r>
    </w:p>
  </w:footnote>
  <w:footnote w:id="1">
    <w:p w14:paraId="7CAE89C6" w14:textId="77777777" w:rsidR="007E19C1" w:rsidRDefault="00DA1D1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EE8721B" w14:textId="77777777" w:rsidR="007E19C1" w:rsidRDefault="00DA1D12">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97DF" w14:textId="77777777" w:rsidR="007E19C1" w:rsidRDefault="007E19C1">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b"/>
      <w:tblW w:w="10346" w:type="dxa"/>
      <w:tblInd w:w="-1303" w:type="dxa"/>
      <w:tblLayout w:type="fixed"/>
      <w:tblLook w:val="0400" w:firstRow="0" w:lastRow="0" w:firstColumn="0" w:lastColumn="0" w:noHBand="0" w:noVBand="1"/>
    </w:tblPr>
    <w:tblGrid>
      <w:gridCol w:w="5684"/>
      <w:gridCol w:w="4662"/>
    </w:tblGrid>
    <w:tr w:rsidR="007E19C1" w14:paraId="1E695CF6" w14:textId="77777777">
      <w:trPr>
        <w:trHeight w:val="244"/>
      </w:trPr>
      <w:tc>
        <w:tcPr>
          <w:tcW w:w="5684" w:type="dxa"/>
        </w:tcPr>
        <w:p w14:paraId="47582146" w14:textId="77777777" w:rsidR="007E19C1" w:rsidRDefault="00DA1D1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8240" behindDoc="1" locked="0" layoutInCell="1" hidden="0" allowOverlap="1" wp14:anchorId="54453CE1" wp14:editId="7F3D6165">
                <wp:simplePos x="0" y="0"/>
                <wp:positionH relativeFrom="column">
                  <wp:posOffset>38735</wp:posOffset>
                </wp:positionH>
                <wp:positionV relativeFrom="paragraph">
                  <wp:posOffset>-74927</wp:posOffset>
                </wp:positionV>
                <wp:extent cx="7353300" cy="865822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1B015D6A" w14:textId="77777777" w:rsidR="007E19C1" w:rsidRDefault="00DA1D1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00954/INFOEM/IP/RR/2025 y 01025/INFOEM/IP/RR/2025.</w:t>
          </w:r>
        </w:p>
      </w:tc>
    </w:tr>
    <w:tr w:rsidR="007E19C1" w14:paraId="0118810D" w14:textId="77777777">
      <w:trPr>
        <w:trHeight w:val="210"/>
      </w:trPr>
      <w:tc>
        <w:tcPr>
          <w:tcW w:w="5684" w:type="dxa"/>
        </w:tcPr>
        <w:p w14:paraId="4B201EB6" w14:textId="77777777" w:rsidR="007E19C1" w:rsidRDefault="00DA1D1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2A4701B0" w14:textId="77777777" w:rsidR="007E19C1" w:rsidRDefault="007E19C1">
          <w:pPr>
            <w:spacing w:after="120"/>
            <w:ind w:left="-486" w:right="214" w:firstLine="567"/>
            <w:jc w:val="right"/>
            <w:rPr>
              <w:rFonts w:ascii="Palatino Linotype" w:eastAsia="Palatino Linotype" w:hAnsi="Palatino Linotype" w:cs="Palatino Linotype"/>
              <w:sz w:val="24"/>
              <w:szCs w:val="24"/>
            </w:rPr>
          </w:pPr>
        </w:p>
      </w:tc>
    </w:tr>
    <w:tr w:rsidR="007E19C1" w14:paraId="6F05D62F" w14:textId="77777777">
      <w:trPr>
        <w:trHeight w:val="261"/>
      </w:trPr>
      <w:tc>
        <w:tcPr>
          <w:tcW w:w="5684" w:type="dxa"/>
        </w:tcPr>
        <w:p w14:paraId="241B8779" w14:textId="77777777" w:rsidR="007E19C1" w:rsidRDefault="00DA1D1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4F28E5D4" w14:textId="77777777" w:rsidR="007E19C1" w:rsidRDefault="00DA1D12">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Otzolotepec.</w:t>
          </w:r>
        </w:p>
      </w:tc>
    </w:tr>
    <w:tr w:rsidR="007E19C1" w14:paraId="40BBA711" w14:textId="77777777">
      <w:trPr>
        <w:trHeight w:val="368"/>
      </w:trPr>
      <w:tc>
        <w:tcPr>
          <w:tcW w:w="5684" w:type="dxa"/>
        </w:tcPr>
        <w:p w14:paraId="4DF6BB44" w14:textId="77777777" w:rsidR="007E19C1" w:rsidRDefault="00DA1D1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0D7AF2A7" w14:textId="77777777" w:rsidR="007E19C1" w:rsidRDefault="00DA1D1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A050C11" w14:textId="77777777" w:rsidR="007E19C1" w:rsidRDefault="007E19C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903B" w14:textId="77777777" w:rsidR="007E19C1" w:rsidRDefault="007E19C1">
    <w:pPr>
      <w:widowControl w:val="0"/>
      <w:pBdr>
        <w:top w:val="nil"/>
        <w:left w:val="nil"/>
        <w:bottom w:val="nil"/>
        <w:right w:val="nil"/>
        <w:between w:val="nil"/>
      </w:pBdr>
      <w:spacing w:after="0" w:line="276" w:lineRule="auto"/>
      <w:rPr>
        <w:color w:val="000000"/>
      </w:rPr>
    </w:pPr>
  </w:p>
  <w:tbl>
    <w:tblPr>
      <w:tblStyle w:val="ac"/>
      <w:tblW w:w="10346" w:type="dxa"/>
      <w:tblInd w:w="-1303" w:type="dxa"/>
      <w:tblLayout w:type="fixed"/>
      <w:tblLook w:val="0400" w:firstRow="0" w:lastRow="0" w:firstColumn="0" w:lastColumn="0" w:noHBand="0" w:noVBand="1"/>
    </w:tblPr>
    <w:tblGrid>
      <w:gridCol w:w="5684"/>
      <w:gridCol w:w="4662"/>
    </w:tblGrid>
    <w:tr w:rsidR="007E19C1" w14:paraId="76E665E1" w14:textId="77777777">
      <w:trPr>
        <w:trHeight w:val="244"/>
      </w:trPr>
      <w:tc>
        <w:tcPr>
          <w:tcW w:w="5684" w:type="dxa"/>
        </w:tcPr>
        <w:p w14:paraId="0A31034D" w14:textId="77777777" w:rsidR="007E19C1" w:rsidRDefault="00DA1D1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r>
            <w:rPr>
              <w:noProof/>
            </w:rPr>
            <w:drawing>
              <wp:anchor distT="0" distB="0" distL="0" distR="0" simplePos="0" relativeHeight="251659264" behindDoc="1" locked="0" layoutInCell="1" hidden="0" allowOverlap="1" wp14:anchorId="70CE61D7" wp14:editId="388C6294">
                <wp:simplePos x="0" y="0"/>
                <wp:positionH relativeFrom="column">
                  <wp:posOffset>38735</wp:posOffset>
                </wp:positionH>
                <wp:positionV relativeFrom="paragraph">
                  <wp:posOffset>-74927</wp:posOffset>
                </wp:positionV>
                <wp:extent cx="7353300" cy="8658225"/>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tc>
      <w:tc>
        <w:tcPr>
          <w:tcW w:w="4662" w:type="dxa"/>
        </w:tcPr>
        <w:p w14:paraId="1558489D" w14:textId="77777777" w:rsidR="007E19C1" w:rsidRDefault="00DA1D12">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00954/INFOEM/IP/RR/2025 y 01025/INFOEM/IP/RR/2025.</w:t>
          </w:r>
        </w:p>
      </w:tc>
    </w:tr>
    <w:tr w:rsidR="007E19C1" w14:paraId="1009793B" w14:textId="77777777">
      <w:trPr>
        <w:trHeight w:val="210"/>
      </w:trPr>
      <w:tc>
        <w:tcPr>
          <w:tcW w:w="5684" w:type="dxa"/>
        </w:tcPr>
        <w:p w14:paraId="7FDF6770" w14:textId="77777777" w:rsidR="007E19C1" w:rsidRDefault="00DA1D1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662" w:type="dxa"/>
        </w:tcPr>
        <w:p w14:paraId="389039E3" w14:textId="613FE03F" w:rsidR="007E19C1" w:rsidRDefault="00504EA7">
          <w:pPr>
            <w:spacing w:after="120"/>
            <w:ind w:left="-486" w:right="214" w:firstLine="567"/>
            <w:jc w:val="right"/>
            <w:rPr>
              <w:rFonts w:ascii="Palatino Linotype" w:eastAsia="Palatino Linotype" w:hAnsi="Palatino Linotype" w:cs="Palatino Linotype"/>
              <w:sz w:val="24"/>
              <w:szCs w:val="24"/>
            </w:rPr>
          </w:pPr>
          <w:bookmarkStart w:id="5" w:name="_Hlk194489249"/>
          <w:r>
            <w:rPr>
              <w:rFonts w:ascii="Palatino Linotype" w:eastAsia="Palatino Linotype" w:hAnsi="Palatino Linotype" w:cs="Palatino Linotype"/>
              <w:sz w:val="24"/>
              <w:szCs w:val="24"/>
            </w:rPr>
            <w:t>XXXXXXXXX XXXXXXXXXXXX</w:t>
          </w:r>
          <w:bookmarkEnd w:id="5"/>
        </w:p>
      </w:tc>
    </w:tr>
    <w:tr w:rsidR="007E19C1" w14:paraId="36FF0590" w14:textId="77777777">
      <w:trPr>
        <w:trHeight w:val="261"/>
      </w:trPr>
      <w:tc>
        <w:tcPr>
          <w:tcW w:w="5684" w:type="dxa"/>
        </w:tcPr>
        <w:p w14:paraId="567C9603" w14:textId="77777777" w:rsidR="007E19C1" w:rsidRDefault="00DA1D1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662" w:type="dxa"/>
        </w:tcPr>
        <w:p w14:paraId="0493D92B" w14:textId="77777777" w:rsidR="007E19C1" w:rsidRDefault="00DA1D12">
          <w:pPr>
            <w:spacing w:after="0"/>
            <w:ind w:left="-495" w:right="214" w:firstLine="567"/>
            <w:jc w:val="right"/>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t>Ayuntamiento de Otzolotepec.</w:t>
          </w:r>
        </w:p>
      </w:tc>
    </w:tr>
    <w:tr w:rsidR="007E19C1" w14:paraId="63C29542" w14:textId="77777777">
      <w:trPr>
        <w:trHeight w:val="368"/>
      </w:trPr>
      <w:tc>
        <w:tcPr>
          <w:tcW w:w="5684" w:type="dxa"/>
        </w:tcPr>
        <w:p w14:paraId="70852EF7" w14:textId="77777777" w:rsidR="007E19C1" w:rsidRDefault="00DA1D1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662" w:type="dxa"/>
        </w:tcPr>
        <w:p w14:paraId="4067A8C6" w14:textId="77777777" w:rsidR="007E19C1" w:rsidRDefault="00DA1D1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AE5034E" w14:textId="77777777" w:rsidR="007E19C1" w:rsidRDefault="007E19C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14946"/>
    <w:multiLevelType w:val="multilevel"/>
    <w:tmpl w:val="675A431A"/>
    <w:lvl w:ilvl="0">
      <w:start w:val="1"/>
      <w:numFmt w:val="upperRoman"/>
      <w:lvlText w:val="%1."/>
      <w:lvlJc w:val="left"/>
      <w:pPr>
        <w:ind w:left="1712" w:hanging="720"/>
      </w:pPr>
      <w:rPr>
        <w:b/>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1"/>
    <w:rsid w:val="00044AA3"/>
    <w:rsid w:val="000E4ED0"/>
    <w:rsid w:val="003D568E"/>
    <w:rsid w:val="00504EA7"/>
    <w:rsid w:val="005B23AC"/>
    <w:rsid w:val="006A5613"/>
    <w:rsid w:val="007E19C1"/>
    <w:rsid w:val="00A014DB"/>
    <w:rsid w:val="00B67126"/>
    <w:rsid w:val="00DA1D12"/>
    <w:rsid w:val="00E93341"/>
    <w:rsid w:val="00F11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013E6"/>
  <w15:docId w15:val="{21031428-ED39-4FC6-A3BE-04A13479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522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2278"/>
  </w:style>
  <w:style w:type="paragraph" w:styleId="Piedepgina">
    <w:name w:val="footer"/>
    <w:basedOn w:val="Normal"/>
    <w:link w:val="PiedepginaCar"/>
    <w:uiPriority w:val="99"/>
    <w:unhideWhenUsed/>
    <w:rsid w:val="00D522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227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608D0"/>
    <w:pPr>
      <w:ind w:left="720"/>
      <w:contextualSpacing/>
    </w:pPr>
  </w:style>
  <w:style w:type="character" w:styleId="Hipervnculo">
    <w:name w:val="Hyperlink"/>
    <w:basedOn w:val="Fuentedeprrafopredeter"/>
    <w:uiPriority w:val="99"/>
    <w:unhideWhenUsed/>
    <w:rsid w:val="00E93F1E"/>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14367"/>
  </w:style>
  <w:style w:type="paragraph" w:styleId="NormalWeb">
    <w:name w:val="Normal (Web)"/>
    <w:basedOn w:val="Normal"/>
    <w:uiPriority w:val="99"/>
    <w:unhideWhenUsed/>
    <w:rsid w:val="001470F1"/>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VDy7Wd9531F89A9+jPp7Y27IA==">CgMxLjAyCGguZ2pkZ3hzMgloLjN6bnlzaDcyDmgua2VsZ3MyNDI4b2E2MgloLjMwajB6bGwyCWguMWZvYjl0ZTgAciExbEI0ZFpETTFRSmsxZVhMMUZ3ZEhoSksyM2tCZWs3QVk=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11632</Words>
  <Characters>63979</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2025-03-21T20:45:00Z</cp:lastPrinted>
  <dcterms:created xsi:type="dcterms:W3CDTF">2025-04-02T18:38:00Z</dcterms:created>
  <dcterms:modified xsi:type="dcterms:W3CDTF">2025-04-02T18:38:00Z</dcterms:modified>
</cp:coreProperties>
</file>