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7CA70" w14:textId="2DCA3491" w:rsidR="00EA58F6" w:rsidRPr="000951C0" w:rsidRDefault="00EA58F6" w:rsidP="00FC5542">
      <w:pPr>
        <w:spacing w:line="360" w:lineRule="auto"/>
        <w:jc w:val="both"/>
        <w:rPr>
          <w:rFonts w:ascii="Palatino Linotype" w:hAnsi="Palatino Linotype"/>
        </w:rPr>
      </w:pPr>
      <w:r w:rsidRPr="000951C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E36883">
        <w:rPr>
          <w:rFonts w:ascii="Palatino Linotype" w:hAnsi="Palatino Linotype"/>
        </w:rPr>
        <w:t>dos de julio</w:t>
      </w:r>
      <w:r w:rsidRPr="000951C0">
        <w:rPr>
          <w:rFonts w:ascii="Palatino Linotype" w:hAnsi="Palatino Linotype"/>
        </w:rPr>
        <w:t xml:space="preserve"> de dos mil veinticinco.</w:t>
      </w:r>
    </w:p>
    <w:p w14:paraId="589DFE88" w14:textId="77777777" w:rsidR="00EA58F6" w:rsidRPr="000951C0" w:rsidRDefault="00EA58F6" w:rsidP="00FC5542">
      <w:pPr>
        <w:spacing w:line="360" w:lineRule="auto"/>
        <w:jc w:val="both"/>
        <w:rPr>
          <w:rFonts w:ascii="Palatino Linotype" w:hAnsi="Palatino Linotype"/>
        </w:rPr>
      </w:pPr>
    </w:p>
    <w:p w14:paraId="403A8B10" w14:textId="173445C0" w:rsidR="00EA58F6" w:rsidRPr="000951C0" w:rsidRDefault="00EA58F6" w:rsidP="00FC5542">
      <w:pPr>
        <w:tabs>
          <w:tab w:val="left" w:pos="1701"/>
        </w:tabs>
        <w:spacing w:line="360" w:lineRule="auto"/>
        <w:jc w:val="both"/>
        <w:rPr>
          <w:rFonts w:ascii="Palatino Linotype" w:hAnsi="Palatino Linotype"/>
        </w:rPr>
      </w:pPr>
      <w:r w:rsidRPr="000951C0">
        <w:rPr>
          <w:rFonts w:ascii="Palatino Linotype" w:hAnsi="Palatino Linotype" w:cs="Arial"/>
          <w:b/>
        </w:rPr>
        <w:t>VISTOS</w:t>
      </w:r>
      <w:r w:rsidRPr="000951C0">
        <w:rPr>
          <w:rFonts w:ascii="Palatino Linotype" w:hAnsi="Palatino Linotype" w:cs="Arial"/>
        </w:rPr>
        <w:t xml:space="preserve"> los expedientes electrónicos formados con motivo de los recursos de revisión números</w:t>
      </w:r>
      <w:r w:rsidRPr="000951C0">
        <w:rPr>
          <w:rFonts w:ascii="Palatino Linotype" w:hAnsi="Palatino Linotype" w:cs="Arial"/>
          <w:b/>
        </w:rPr>
        <w:t xml:space="preserve"> </w:t>
      </w:r>
      <w:r w:rsidR="000818E4" w:rsidRPr="000951C0">
        <w:rPr>
          <w:rFonts w:ascii="Palatino Linotype" w:hAnsi="Palatino Linotype" w:cs="Arial"/>
          <w:b/>
        </w:rPr>
        <w:t>0</w:t>
      </w:r>
      <w:r w:rsidR="00FC5542" w:rsidRPr="000951C0">
        <w:rPr>
          <w:rFonts w:ascii="Palatino Linotype" w:hAnsi="Palatino Linotype" w:cs="Arial"/>
          <w:b/>
          <w:bCs/>
          <w:lang w:eastAsia="es-MX"/>
        </w:rPr>
        <w:t>1730</w:t>
      </w:r>
      <w:r w:rsidR="006E0687" w:rsidRPr="000951C0">
        <w:rPr>
          <w:rFonts w:ascii="Palatino Linotype" w:hAnsi="Palatino Linotype" w:cs="Arial"/>
          <w:b/>
          <w:bCs/>
          <w:lang w:eastAsia="es-MX"/>
        </w:rPr>
        <w:t xml:space="preserve">/INFOEM/IP/RR/2025, </w:t>
      </w:r>
      <w:r w:rsidR="000818E4" w:rsidRPr="000951C0">
        <w:rPr>
          <w:rFonts w:ascii="Palatino Linotype" w:hAnsi="Palatino Linotype" w:cs="Arial"/>
          <w:b/>
          <w:bCs/>
          <w:lang w:eastAsia="es-MX"/>
        </w:rPr>
        <w:t>0</w:t>
      </w:r>
      <w:r w:rsidR="00FC5542" w:rsidRPr="000951C0">
        <w:rPr>
          <w:rFonts w:ascii="Palatino Linotype" w:hAnsi="Palatino Linotype" w:cs="Arial"/>
          <w:b/>
          <w:bCs/>
          <w:lang w:eastAsia="es-MX"/>
        </w:rPr>
        <w:t>2065/INFOEM/IP/RR/2025</w:t>
      </w:r>
      <w:r w:rsidR="006E0687" w:rsidRPr="000951C0">
        <w:rPr>
          <w:rFonts w:ascii="Palatino Linotype" w:hAnsi="Palatino Linotype" w:cs="Arial"/>
          <w:b/>
          <w:bCs/>
          <w:lang w:eastAsia="es-MX"/>
        </w:rPr>
        <w:t xml:space="preserve"> y </w:t>
      </w:r>
      <w:r w:rsidR="000818E4" w:rsidRPr="000951C0">
        <w:rPr>
          <w:rFonts w:ascii="Palatino Linotype" w:hAnsi="Palatino Linotype" w:cs="Arial"/>
          <w:b/>
          <w:bCs/>
          <w:lang w:eastAsia="es-MX"/>
        </w:rPr>
        <w:t>0</w:t>
      </w:r>
      <w:r w:rsidR="00FC5542" w:rsidRPr="000951C0">
        <w:rPr>
          <w:rFonts w:ascii="Palatino Linotype" w:hAnsi="Palatino Linotype" w:cs="Arial"/>
          <w:b/>
          <w:bCs/>
          <w:lang w:eastAsia="es-MX"/>
        </w:rPr>
        <w:t>2067</w:t>
      </w:r>
      <w:r w:rsidR="006E0687" w:rsidRPr="000951C0">
        <w:rPr>
          <w:rFonts w:ascii="Palatino Linotype" w:hAnsi="Palatino Linotype" w:cs="Arial"/>
          <w:b/>
          <w:bCs/>
          <w:lang w:eastAsia="es-MX"/>
        </w:rPr>
        <w:t>/INFOEM/IP/RR/2025</w:t>
      </w:r>
      <w:r w:rsidRPr="000951C0">
        <w:rPr>
          <w:rFonts w:ascii="Palatino Linotype" w:hAnsi="Palatino Linotype" w:cs="Arial"/>
          <w:b/>
          <w:bCs/>
          <w:lang w:eastAsia="es-MX"/>
        </w:rPr>
        <w:t xml:space="preserve">, </w:t>
      </w:r>
      <w:r w:rsidRPr="000951C0">
        <w:rPr>
          <w:rFonts w:ascii="Palatino Linotype" w:hAnsi="Palatino Linotype"/>
        </w:rPr>
        <w:t xml:space="preserve">interpuestos por </w:t>
      </w:r>
      <w:r w:rsidR="00FC5542" w:rsidRPr="000951C0">
        <w:rPr>
          <w:rFonts w:ascii="Palatino Linotype" w:hAnsi="Palatino Linotype"/>
        </w:rPr>
        <w:t xml:space="preserve">el C. </w:t>
      </w:r>
      <w:r w:rsidR="00FB0B88">
        <w:rPr>
          <w:rFonts w:ascii="Palatino Linotype" w:hAnsi="Palatino Linotype"/>
          <w:b/>
        </w:rPr>
        <w:t>XXXXXXXXXXXXX</w:t>
      </w:r>
      <w:r w:rsidRPr="000951C0">
        <w:rPr>
          <w:rFonts w:ascii="Palatino Linotype" w:hAnsi="Palatino Linotype"/>
        </w:rPr>
        <w:t xml:space="preserve">, en lo sucesivo la parte </w:t>
      </w:r>
      <w:r w:rsidRPr="000951C0">
        <w:rPr>
          <w:rFonts w:ascii="Palatino Linotype" w:hAnsi="Palatino Linotype"/>
          <w:b/>
        </w:rPr>
        <w:t>Recurrente</w:t>
      </w:r>
      <w:r w:rsidRPr="000951C0">
        <w:rPr>
          <w:rFonts w:ascii="Palatino Linotype" w:hAnsi="Palatino Linotype"/>
        </w:rPr>
        <w:t>, en contra de las respuestas de</w:t>
      </w:r>
      <w:r w:rsidR="00FC5542" w:rsidRPr="000951C0">
        <w:rPr>
          <w:rFonts w:ascii="Palatino Linotype" w:hAnsi="Palatino Linotype"/>
        </w:rPr>
        <w:t xml:space="preserve"> </w:t>
      </w:r>
      <w:r w:rsidRPr="000951C0">
        <w:rPr>
          <w:rFonts w:ascii="Palatino Linotype" w:hAnsi="Palatino Linotype"/>
        </w:rPr>
        <w:t>l</w:t>
      </w:r>
      <w:r w:rsidR="00FC5542" w:rsidRPr="000951C0">
        <w:rPr>
          <w:rFonts w:ascii="Palatino Linotype" w:hAnsi="Palatino Linotype"/>
        </w:rPr>
        <w:t>a</w:t>
      </w:r>
      <w:r w:rsidRPr="000951C0">
        <w:rPr>
          <w:rFonts w:ascii="Palatino Linotype" w:hAnsi="Palatino Linotype"/>
        </w:rPr>
        <w:t xml:space="preserve"> </w:t>
      </w:r>
      <w:r w:rsidR="00FC5542" w:rsidRPr="000951C0">
        <w:rPr>
          <w:rFonts w:ascii="Palatino Linotype" w:hAnsi="Palatino Linotype"/>
          <w:b/>
        </w:rPr>
        <w:t>Oficialía Mayor</w:t>
      </w:r>
      <w:r w:rsidRPr="000951C0">
        <w:rPr>
          <w:rFonts w:ascii="Palatino Linotype" w:hAnsi="Palatino Linotype"/>
        </w:rPr>
        <w:t xml:space="preserve">, en lo subsecuente el </w:t>
      </w:r>
      <w:r w:rsidRPr="000951C0">
        <w:rPr>
          <w:rFonts w:ascii="Palatino Linotype" w:hAnsi="Palatino Linotype"/>
          <w:b/>
        </w:rPr>
        <w:t>Sujeto Obligado</w:t>
      </w:r>
      <w:r w:rsidRPr="000951C0">
        <w:rPr>
          <w:rFonts w:ascii="Palatino Linotype" w:hAnsi="Palatino Linotype"/>
        </w:rPr>
        <w:t>, se procede a dictar la presente resolución.</w:t>
      </w:r>
    </w:p>
    <w:p w14:paraId="78A59EA5" w14:textId="77777777" w:rsidR="00FC5542" w:rsidRPr="000951C0" w:rsidRDefault="00FC5542" w:rsidP="00FC5542">
      <w:pPr>
        <w:tabs>
          <w:tab w:val="left" w:pos="1701"/>
        </w:tabs>
        <w:spacing w:line="360" w:lineRule="auto"/>
        <w:jc w:val="both"/>
        <w:rPr>
          <w:rFonts w:ascii="Palatino Linotype" w:hAnsi="Palatino Linotype" w:cs="Arial"/>
          <w:sz w:val="28"/>
        </w:rPr>
      </w:pPr>
    </w:p>
    <w:p w14:paraId="20F5AE9E" w14:textId="77777777" w:rsidR="00EA58F6" w:rsidRPr="000951C0" w:rsidRDefault="00EA58F6" w:rsidP="00FC5542">
      <w:pPr>
        <w:pStyle w:val="infoemcitas"/>
        <w:spacing w:before="0" w:after="0"/>
        <w:jc w:val="center"/>
        <w:rPr>
          <w:b/>
          <w:bCs/>
          <w:i w:val="0"/>
          <w:iCs/>
          <w:sz w:val="28"/>
          <w:szCs w:val="28"/>
        </w:rPr>
      </w:pPr>
      <w:r w:rsidRPr="000951C0">
        <w:rPr>
          <w:b/>
          <w:bCs/>
          <w:i w:val="0"/>
          <w:iCs/>
          <w:sz w:val="28"/>
          <w:szCs w:val="28"/>
        </w:rPr>
        <w:t>A N T E C E D E N T E S   D E L   A S U N T O</w:t>
      </w:r>
    </w:p>
    <w:p w14:paraId="04C41283" w14:textId="77777777" w:rsidR="00FC5542" w:rsidRPr="000951C0" w:rsidRDefault="00FC5542" w:rsidP="00FC5542">
      <w:pPr>
        <w:pStyle w:val="infoemcitas"/>
        <w:spacing w:before="0" w:after="0"/>
        <w:jc w:val="center"/>
        <w:rPr>
          <w:b/>
          <w:bCs/>
          <w:i w:val="0"/>
          <w:iCs/>
          <w:sz w:val="28"/>
          <w:szCs w:val="28"/>
        </w:rPr>
      </w:pPr>
    </w:p>
    <w:p w14:paraId="0C38BA05" w14:textId="77777777" w:rsidR="00EA58F6" w:rsidRPr="000951C0" w:rsidRDefault="00EA58F6" w:rsidP="00FC5542">
      <w:pPr>
        <w:spacing w:line="360" w:lineRule="auto"/>
        <w:jc w:val="both"/>
        <w:rPr>
          <w:rFonts w:ascii="Palatino Linotype" w:hAnsi="Palatino Linotype"/>
        </w:rPr>
      </w:pPr>
      <w:r w:rsidRPr="000951C0">
        <w:rPr>
          <w:rFonts w:ascii="Palatino Linotype" w:hAnsi="Palatino Linotype" w:cs="Arial"/>
          <w:b/>
          <w:sz w:val="28"/>
        </w:rPr>
        <w:t>PRIMERO.</w:t>
      </w:r>
      <w:r w:rsidRPr="000951C0">
        <w:rPr>
          <w:rFonts w:ascii="Palatino Linotype" w:hAnsi="Palatino Linotype" w:cs="Arial"/>
        </w:rPr>
        <w:t xml:space="preserve"> </w:t>
      </w:r>
      <w:r w:rsidRPr="000951C0">
        <w:rPr>
          <w:rFonts w:ascii="Palatino Linotype" w:hAnsi="Palatino Linotype"/>
          <w:b/>
          <w:sz w:val="28"/>
          <w:szCs w:val="28"/>
        </w:rPr>
        <w:t xml:space="preserve">De las </w:t>
      </w:r>
      <w:r w:rsidR="005F7CE6" w:rsidRPr="000951C0">
        <w:rPr>
          <w:rFonts w:ascii="Palatino Linotype" w:hAnsi="Palatino Linotype"/>
          <w:b/>
          <w:sz w:val="28"/>
          <w:szCs w:val="28"/>
        </w:rPr>
        <w:t>s</w:t>
      </w:r>
      <w:r w:rsidRPr="000951C0">
        <w:rPr>
          <w:rFonts w:ascii="Palatino Linotype" w:hAnsi="Palatino Linotype"/>
          <w:b/>
          <w:sz w:val="28"/>
          <w:szCs w:val="28"/>
        </w:rPr>
        <w:t>olicitudes de Información.</w:t>
      </w:r>
    </w:p>
    <w:p w14:paraId="77450464" w14:textId="68BB78CE" w:rsidR="00EA58F6" w:rsidRPr="000951C0" w:rsidRDefault="00EA58F6" w:rsidP="00FC5542">
      <w:pPr>
        <w:spacing w:line="360" w:lineRule="auto"/>
        <w:jc w:val="both"/>
        <w:rPr>
          <w:rFonts w:ascii="Palatino Linotype" w:hAnsi="Palatino Linotype" w:cs="Arial"/>
        </w:rPr>
      </w:pPr>
      <w:r w:rsidRPr="000951C0">
        <w:rPr>
          <w:rFonts w:ascii="Palatino Linotype" w:hAnsi="Palatino Linotype" w:cs="Arial"/>
        </w:rPr>
        <w:t xml:space="preserve">Con fecha </w:t>
      </w:r>
      <w:r w:rsidR="00FC5542" w:rsidRPr="000951C0">
        <w:rPr>
          <w:rFonts w:ascii="Palatino Linotype" w:hAnsi="Palatino Linotype" w:cs="Arial"/>
          <w:b/>
        </w:rPr>
        <w:t>veintiuno de enero</w:t>
      </w:r>
      <w:r w:rsidRPr="000951C0">
        <w:rPr>
          <w:rFonts w:ascii="Palatino Linotype" w:hAnsi="Palatino Linotype" w:cs="Arial"/>
          <w:b/>
        </w:rPr>
        <w:t xml:space="preserve"> de dos mil veinticinco</w:t>
      </w:r>
      <w:r w:rsidRPr="000951C0">
        <w:rPr>
          <w:rFonts w:ascii="Palatino Linotype" w:hAnsi="Palatino Linotype" w:cs="Arial"/>
        </w:rPr>
        <w:t>, la parte</w:t>
      </w:r>
      <w:r w:rsidRPr="000951C0">
        <w:rPr>
          <w:rFonts w:ascii="Palatino Linotype" w:hAnsi="Palatino Linotype" w:cs="Arial"/>
          <w:b/>
        </w:rPr>
        <w:t xml:space="preserve"> Recurrente </w:t>
      </w:r>
      <w:r w:rsidRPr="000951C0">
        <w:rPr>
          <w:rFonts w:ascii="Palatino Linotype" w:hAnsi="Palatino Linotype" w:cs="Arial"/>
        </w:rPr>
        <w:t>presentó a través del Sistema de Acceso a la Información Mexiquense (</w:t>
      </w:r>
      <w:r w:rsidRPr="000951C0">
        <w:rPr>
          <w:rFonts w:ascii="Palatino Linotype" w:hAnsi="Palatino Linotype" w:cs="Arial"/>
          <w:b/>
        </w:rPr>
        <w:t>SAIMEX)</w:t>
      </w:r>
      <w:r w:rsidRPr="000951C0">
        <w:rPr>
          <w:rFonts w:ascii="Palatino Linotype" w:hAnsi="Palatino Linotype" w:cs="Arial"/>
        </w:rPr>
        <w:t xml:space="preserve"> ante </w:t>
      </w:r>
      <w:r w:rsidRPr="000951C0">
        <w:rPr>
          <w:rFonts w:ascii="Palatino Linotype" w:hAnsi="Palatino Linotype" w:cs="Arial"/>
          <w:b/>
        </w:rPr>
        <w:t>El Sujeto Obligado</w:t>
      </w:r>
      <w:r w:rsidRPr="000951C0">
        <w:rPr>
          <w:rFonts w:ascii="Palatino Linotype" w:hAnsi="Palatino Linotype" w:cs="Arial"/>
        </w:rPr>
        <w:t>, solicitudes de acceso a la información pública, mediante la cual solicitó información en el tenor siguiente: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
        <w:gridCol w:w="3261"/>
        <w:gridCol w:w="5278"/>
      </w:tblGrid>
      <w:tr w:rsidR="00AF4F62" w:rsidRPr="000951C0" w14:paraId="28B18949" w14:textId="77777777" w:rsidTr="00AF4F62">
        <w:tc>
          <w:tcPr>
            <w:tcW w:w="552" w:type="dxa"/>
            <w:shd w:val="clear" w:color="auto" w:fill="E7E6E6" w:themeFill="background2"/>
          </w:tcPr>
          <w:p w14:paraId="2DC66179" w14:textId="77777777" w:rsidR="00AF4F62" w:rsidRPr="000951C0" w:rsidRDefault="00AF4F62" w:rsidP="00FC5542">
            <w:pPr>
              <w:spacing w:line="360" w:lineRule="auto"/>
              <w:jc w:val="center"/>
              <w:rPr>
                <w:rFonts w:ascii="Palatino Linotype" w:hAnsi="Palatino Linotype" w:cs="Arial"/>
                <w:b/>
                <w:i/>
              </w:rPr>
            </w:pPr>
          </w:p>
        </w:tc>
        <w:tc>
          <w:tcPr>
            <w:tcW w:w="3261" w:type="dxa"/>
            <w:shd w:val="clear" w:color="auto" w:fill="E7E6E6" w:themeFill="background2"/>
          </w:tcPr>
          <w:p w14:paraId="2E961D39" w14:textId="77777777" w:rsidR="00AF4F62" w:rsidRPr="000951C0" w:rsidRDefault="00AF4F62" w:rsidP="00FC5542">
            <w:pPr>
              <w:spacing w:line="360" w:lineRule="auto"/>
              <w:jc w:val="center"/>
              <w:rPr>
                <w:rFonts w:ascii="Palatino Linotype" w:hAnsi="Palatino Linotype" w:cs="Arial"/>
                <w:b/>
                <w:i/>
              </w:rPr>
            </w:pPr>
            <w:r w:rsidRPr="000951C0">
              <w:rPr>
                <w:rFonts w:ascii="Palatino Linotype" w:hAnsi="Palatino Linotype" w:cs="Arial"/>
                <w:b/>
                <w:i/>
              </w:rPr>
              <w:t>Número de solicitud</w:t>
            </w:r>
          </w:p>
        </w:tc>
        <w:tc>
          <w:tcPr>
            <w:tcW w:w="5278" w:type="dxa"/>
            <w:shd w:val="clear" w:color="auto" w:fill="E7E6E6" w:themeFill="background2"/>
          </w:tcPr>
          <w:p w14:paraId="4FEBEB5F" w14:textId="77777777" w:rsidR="00AF4F62" w:rsidRPr="000951C0" w:rsidRDefault="00AF4F62" w:rsidP="00FC5542">
            <w:pPr>
              <w:spacing w:line="360" w:lineRule="auto"/>
              <w:jc w:val="center"/>
              <w:rPr>
                <w:rFonts w:ascii="Palatino Linotype" w:hAnsi="Palatino Linotype" w:cs="Arial"/>
                <w:b/>
                <w:i/>
              </w:rPr>
            </w:pPr>
            <w:r w:rsidRPr="000951C0">
              <w:rPr>
                <w:rFonts w:ascii="Palatino Linotype" w:hAnsi="Palatino Linotype" w:cs="Arial"/>
                <w:b/>
                <w:i/>
              </w:rPr>
              <w:t>Requerimientos</w:t>
            </w:r>
          </w:p>
        </w:tc>
      </w:tr>
      <w:tr w:rsidR="00AF4F62" w:rsidRPr="000951C0" w14:paraId="33413670" w14:textId="77777777" w:rsidTr="00AF4F62">
        <w:tc>
          <w:tcPr>
            <w:tcW w:w="552" w:type="dxa"/>
          </w:tcPr>
          <w:p w14:paraId="3DEC6CF8" w14:textId="77777777" w:rsidR="00AF4F62" w:rsidRPr="000951C0" w:rsidRDefault="00AF4F62" w:rsidP="00FC5542">
            <w:pPr>
              <w:pStyle w:val="Prrafodelista"/>
              <w:numPr>
                <w:ilvl w:val="0"/>
                <w:numId w:val="17"/>
              </w:numPr>
              <w:jc w:val="both"/>
              <w:rPr>
                <w:rFonts w:ascii="Palatino Linotype" w:hAnsi="Palatino Linotype" w:cs="Arial"/>
                <w:b/>
                <w:i/>
                <w:sz w:val="22"/>
              </w:rPr>
            </w:pPr>
          </w:p>
        </w:tc>
        <w:tc>
          <w:tcPr>
            <w:tcW w:w="3261" w:type="dxa"/>
          </w:tcPr>
          <w:p w14:paraId="321D2975" w14:textId="66A6EA11" w:rsidR="00AF4F62" w:rsidRPr="000951C0" w:rsidRDefault="00FC5542" w:rsidP="00FC5542">
            <w:pPr>
              <w:jc w:val="both"/>
              <w:rPr>
                <w:rFonts w:ascii="Palatino Linotype" w:hAnsi="Palatino Linotype" w:cs="Arial"/>
                <w:b/>
                <w:i/>
                <w:sz w:val="22"/>
              </w:rPr>
            </w:pPr>
            <w:r w:rsidRPr="000951C0">
              <w:rPr>
                <w:rFonts w:ascii="Palatino Linotype" w:hAnsi="Palatino Linotype" w:cs="Arial"/>
                <w:b/>
                <w:i/>
                <w:sz w:val="22"/>
              </w:rPr>
              <w:t>00026/OFICIALIA/IP/2025</w:t>
            </w:r>
          </w:p>
          <w:p w14:paraId="23CC2C4C" w14:textId="3170AF2B" w:rsidR="00AF4F62" w:rsidRPr="000951C0" w:rsidRDefault="00FC5542" w:rsidP="00FC5542">
            <w:pPr>
              <w:jc w:val="both"/>
              <w:rPr>
                <w:rFonts w:ascii="Palatino Linotype" w:hAnsi="Palatino Linotype" w:cs="Arial"/>
                <w:i/>
                <w:sz w:val="22"/>
              </w:rPr>
            </w:pPr>
            <w:r w:rsidRPr="000951C0">
              <w:rPr>
                <w:rFonts w:ascii="Palatino Linotype" w:hAnsi="Palatino Linotype" w:cs="Arial"/>
                <w:i/>
                <w:sz w:val="22"/>
              </w:rPr>
              <w:t>01730</w:t>
            </w:r>
            <w:r w:rsidR="00AF4F62" w:rsidRPr="000951C0">
              <w:rPr>
                <w:rFonts w:ascii="Palatino Linotype" w:hAnsi="Palatino Linotype" w:cs="Arial"/>
                <w:i/>
                <w:sz w:val="22"/>
              </w:rPr>
              <w:t>/INFOEM/IP/RR/2025</w:t>
            </w:r>
          </w:p>
        </w:tc>
        <w:tc>
          <w:tcPr>
            <w:tcW w:w="5278" w:type="dxa"/>
          </w:tcPr>
          <w:p w14:paraId="08553ADC" w14:textId="0638E10C" w:rsidR="00AF4F62" w:rsidRPr="000951C0" w:rsidRDefault="00AF4F62" w:rsidP="00FC5542">
            <w:pPr>
              <w:tabs>
                <w:tab w:val="left" w:pos="1875"/>
              </w:tabs>
              <w:jc w:val="both"/>
              <w:rPr>
                <w:rFonts w:ascii="Palatino Linotype" w:hAnsi="Palatino Linotype" w:cs="Arial"/>
                <w:i/>
                <w:sz w:val="22"/>
              </w:rPr>
            </w:pPr>
            <w:r w:rsidRPr="000951C0">
              <w:rPr>
                <w:rFonts w:ascii="Palatino Linotype" w:hAnsi="Palatino Linotype" w:cs="Arial"/>
                <w:i/>
                <w:sz w:val="22"/>
              </w:rPr>
              <w:t>“</w:t>
            </w:r>
            <w:r w:rsidR="00FC5542" w:rsidRPr="000951C0">
              <w:rPr>
                <w:rFonts w:ascii="Palatino Linotype" w:hAnsi="Palatino Linotype" w:cs="Arial"/>
                <w:i/>
                <w:sz w:val="22"/>
              </w:rPr>
              <w:t xml:space="preserve">Derivado de la Solicitud de Información número 00120/OFICIALIA/IP/2024, donde se solicitó información diversa respecto de la C. Lilia Garduño Valle, en </w:t>
            </w:r>
            <w:proofErr w:type="spellStart"/>
            <w:r w:rsidR="00FC5542" w:rsidRPr="000951C0">
              <w:rPr>
                <w:rFonts w:ascii="Palatino Linotype" w:hAnsi="Palatino Linotype" w:cs="Arial"/>
                <w:i/>
                <w:sz w:val="22"/>
              </w:rPr>
              <w:t>especifico</w:t>
            </w:r>
            <w:proofErr w:type="spellEnd"/>
            <w:r w:rsidR="00FC5542" w:rsidRPr="000951C0">
              <w:rPr>
                <w:rFonts w:ascii="Palatino Linotype" w:hAnsi="Palatino Linotype" w:cs="Arial"/>
                <w:i/>
                <w:sz w:val="22"/>
              </w:rPr>
              <w:t xml:space="preserve">, los oficios de comisión de dicha servidora pública, ya que arbitrariamente no registraba hora de entrada y de salida en su centro de trabajo porque se </w:t>
            </w:r>
            <w:proofErr w:type="spellStart"/>
            <w:r w:rsidR="00FC5542" w:rsidRPr="000951C0">
              <w:rPr>
                <w:rFonts w:ascii="Palatino Linotype" w:hAnsi="Palatino Linotype" w:cs="Arial"/>
                <w:i/>
                <w:sz w:val="22"/>
              </w:rPr>
              <w:t>hacia</w:t>
            </w:r>
            <w:proofErr w:type="spellEnd"/>
            <w:r w:rsidR="00FC5542" w:rsidRPr="000951C0">
              <w:rPr>
                <w:rFonts w:ascii="Palatino Linotype" w:hAnsi="Palatino Linotype" w:cs="Arial"/>
                <w:i/>
                <w:sz w:val="22"/>
              </w:rPr>
              <w:t xml:space="preserve"> pasar por Secretaria Adjunta del Director General de Personal, puesto que no existe en el Organigrama de dicha </w:t>
            </w:r>
            <w:r w:rsidR="00FC5542" w:rsidRPr="000951C0">
              <w:rPr>
                <w:rFonts w:ascii="Palatino Linotype" w:hAnsi="Palatino Linotype" w:cs="Arial"/>
                <w:i/>
                <w:sz w:val="22"/>
              </w:rPr>
              <w:lastRenderedPageBreak/>
              <w:t xml:space="preserve">dependencia y toda vez que queda claro que el Director General de Personal, sabiendo de sus malas </w:t>
            </w:r>
            <w:proofErr w:type="spellStart"/>
            <w:r w:rsidR="00FC5542" w:rsidRPr="000951C0">
              <w:rPr>
                <w:rFonts w:ascii="Palatino Linotype" w:hAnsi="Palatino Linotype" w:cs="Arial"/>
                <w:i/>
                <w:sz w:val="22"/>
              </w:rPr>
              <w:t>practicas</w:t>
            </w:r>
            <w:proofErr w:type="spellEnd"/>
            <w:r w:rsidR="00FC5542" w:rsidRPr="000951C0">
              <w:rPr>
                <w:rFonts w:ascii="Palatino Linotype" w:hAnsi="Palatino Linotype" w:cs="Arial"/>
                <w:i/>
                <w:sz w:val="22"/>
              </w:rPr>
              <w:t xml:space="preserve"> ha encubierto el abuso de sus colaboradores más cercanos, en específico de la C. Lilia Garduño Valle, quien hasta se tuvo que ir comisionada a la Secretaría de Cultura y Turismo para protegerla . En ese sentido, de todos los oficios de comisión que </w:t>
            </w:r>
            <w:proofErr w:type="spellStart"/>
            <w:r w:rsidR="00FC5542" w:rsidRPr="000951C0">
              <w:rPr>
                <w:rFonts w:ascii="Palatino Linotype" w:hAnsi="Palatino Linotype" w:cs="Arial"/>
                <w:i/>
                <w:sz w:val="22"/>
              </w:rPr>
              <w:t>que</w:t>
            </w:r>
            <w:proofErr w:type="spellEnd"/>
            <w:r w:rsidR="00FC5542" w:rsidRPr="000951C0">
              <w:rPr>
                <w:rFonts w:ascii="Palatino Linotype" w:hAnsi="Palatino Linotype" w:cs="Arial"/>
                <w:i/>
                <w:sz w:val="22"/>
              </w:rPr>
              <w:t xml:space="preserve"> se adjuntaron a la Solicitud de información número 00120/OFICIALIA/IP/2024, viene un oficio de comisión para la Oficialía Mayor, por lo que solicito se adjunte a la respuesta de esta solicitud, copia del libro de registro de visitantes de la Oficialía Mayor donde se acredite la asistencia de la servidora pública en mención y en caso de que no haya asistido a dicha dependencia favor de expresarlo. Para mayor referencia de la fecha en que se comisionó a la C. Lilia Garduño Valle, me permito adjuntar el oficio de comisión que fue presentado en la respuesta de la solicitud de transparencia número 00120/OFICIALIA/IP/2024. “</w:t>
            </w:r>
            <w:r w:rsidRPr="000951C0">
              <w:rPr>
                <w:rFonts w:ascii="Palatino Linotype" w:hAnsi="Palatino Linotype" w:cs="Arial"/>
                <w:i/>
                <w:sz w:val="22"/>
              </w:rPr>
              <w:t>(Sic)</w:t>
            </w:r>
          </w:p>
          <w:p w14:paraId="6ACC1B53" w14:textId="57C6FFEE" w:rsidR="00FC5542" w:rsidRPr="000951C0" w:rsidRDefault="00FC5542" w:rsidP="00FC5542">
            <w:pPr>
              <w:tabs>
                <w:tab w:val="left" w:pos="1875"/>
              </w:tabs>
              <w:jc w:val="both"/>
              <w:rPr>
                <w:rFonts w:ascii="Palatino Linotype" w:hAnsi="Palatino Linotype" w:cs="Arial"/>
                <w:i/>
              </w:rPr>
            </w:pPr>
          </w:p>
        </w:tc>
      </w:tr>
      <w:tr w:rsidR="00AF4F62" w:rsidRPr="000951C0" w14:paraId="3E9B5662" w14:textId="77777777" w:rsidTr="00AF4F62">
        <w:tc>
          <w:tcPr>
            <w:tcW w:w="552" w:type="dxa"/>
          </w:tcPr>
          <w:p w14:paraId="67D2471E" w14:textId="77777777" w:rsidR="00AF4F62" w:rsidRPr="000951C0" w:rsidRDefault="00AF4F62" w:rsidP="00FC5542">
            <w:pPr>
              <w:pStyle w:val="Prrafodelista"/>
              <w:numPr>
                <w:ilvl w:val="0"/>
                <w:numId w:val="17"/>
              </w:numPr>
              <w:jc w:val="both"/>
              <w:rPr>
                <w:rFonts w:ascii="Palatino Linotype" w:hAnsi="Palatino Linotype" w:cs="Arial"/>
                <w:b/>
                <w:i/>
                <w:sz w:val="22"/>
              </w:rPr>
            </w:pPr>
          </w:p>
        </w:tc>
        <w:tc>
          <w:tcPr>
            <w:tcW w:w="3261" w:type="dxa"/>
          </w:tcPr>
          <w:p w14:paraId="08FF4156" w14:textId="3411A3C5" w:rsidR="00AF4F62" w:rsidRPr="000951C0" w:rsidRDefault="00FC5542" w:rsidP="00FC5542">
            <w:pPr>
              <w:jc w:val="both"/>
              <w:rPr>
                <w:rFonts w:ascii="Palatino Linotype" w:hAnsi="Palatino Linotype" w:cs="Arial"/>
                <w:b/>
                <w:i/>
                <w:sz w:val="22"/>
              </w:rPr>
            </w:pPr>
            <w:r w:rsidRPr="000951C0">
              <w:rPr>
                <w:rFonts w:ascii="Palatino Linotype" w:hAnsi="Palatino Linotype" w:cs="Arial"/>
                <w:b/>
                <w:i/>
                <w:sz w:val="22"/>
              </w:rPr>
              <w:t>00024/OFICIALIA/IP/2025</w:t>
            </w:r>
          </w:p>
          <w:p w14:paraId="437A4840" w14:textId="7E0B586D" w:rsidR="00AF4F62" w:rsidRPr="000951C0" w:rsidRDefault="00FC5542" w:rsidP="00FC5542">
            <w:pPr>
              <w:jc w:val="both"/>
              <w:rPr>
                <w:rFonts w:ascii="Palatino Linotype" w:hAnsi="Palatino Linotype" w:cs="Arial"/>
                <w:i/>
                <w:sz w:val="22"/>
              </w:rPr>
            </w:pPr>
            <w:r w:rsidRPr="000951C0">
              <w:rPr>
                <w:rFonts w:ascii="Palatino Linotype" w:hAnsi="Palatino Linotype" w:cs="Arial"/>
                <w:i/>
                <w:sz w:val="22"/>
              </w:rPr>
              <w:t>02065</w:t>
            </w:r>
            <w:r w:rsidR="00AF4F62" w:rsidRPr="000951C0">
              <w:rPr>
                <w:rFonts w:ascii="Palatino Linotype" w:hAnsi="Palatino Linotype" w:cs="Arial"/>
                <w:i/>
                <w:sz w:val="22"/>
              </w:rPr>
              <w:t>/INFOEM/IP/RR/2025</w:t>
            </w:r>
          </w:p>
        </w:tc>
        <w:tc>
          <w:tcPr>
            <w:tcW w:w="5278" w:type="dxa"/>
          </w:tcPr>
          <w:p w14:paraId="3CE15FBC" w14:textId="663A5242" w:rsidR="00AF4F62" w:rsidRPr="000951C0" w:rsidRDefault="00AF4F62" w:rsidP="00FC5542">
            <w:pPr>
              <w:jc w:val="both"/>
              <w:rPr>
                <w:rFonts w:ascii="Palatino Linotype" w:hAnsi="Palatino Linotype" w:cs="Arial"/>
                <w:i/>
                <w:sz w:val="22"/>
              </w:rPr>
            </w:pPr>
            <w:r w:rsidRPr="000951C0">
              <w:rPr>
                <w:rFonts w:ascii="Palatino Linotype" w:hAnsi="Palatino Linotype" w:cs="Arial"/>
                <w:i/>
                <w:sz w:val="22"/>
              </w:rPr>
              <w:t>“</w:t>
            </w:r>
            <w:r w:rsidR="00FC5542" w:rsidRPr="000951C0">
              <w:rPr>
                <w:rFonts w:ascii="Palatino Linotype" w:hAnsi="Palatino Linotype" w:cs="Arial"/>
                <w:i/>
                <w:sz w:val="22"/>
              </w:rPr>
              <w:t xml:space="preserve">Derivado de la Solicitud de Información número 00120/OFICIALIA/IP/2024, donde se solicitó información diversa respecto de la C. Lilia Garduño Valle, en </w:t>
            </w:r>
            <w:proofErr w:type="spellStart"/>
            <w:r w:rsidR="00FC5542" w:rsidRPr="000951C0">
              <w:rPr>
                <w:rFonts w:ascii="Palatino Linotype" w:hAnsi="Palatino Linotype" w:cs="Arial"/>
                <w:i/>
                <w:sz w:val="22"/>
              </w:rPr>
              <w:t>especifico</w:t>
            </w:r>
            <w:proofErr w:type="spellEnd"/>
            <w:r w:rsidR="00FC5542" w:rsidRPr="000951C0">
              <w:rPr>
                <w:rFonts w:ascii="Palatino Linotype" w:hAnsi="Palatino Linotype" w:cs="Arial"/>
                <w:i/>
                <w:sz w:val="22"/>
              </w:rPr>
              <w:t xml:space="preserve">, los oficios de comisión de dicha servidora pública, ya que arbitrariamente no registraba hora de entrada y de salida en su centro de trabajo porque se </w:t>
            </w:r>
            <w:proofErr w:type="spellStart"/>
            <w:r w:rsidR="00FC5542" w:rsidRPr="000951C0">
              <w:rPr>
                <w:rFonts w:ascii="Palatino Linotype" w:hAnsi="Palatino Linotype" w:cs="Arial"/>
                <w:i/>
                <w:sz w:val="22"/>
              </w:rPr>
              <w:t>hacia</w:t>
            </w:r>
            <w:proofErr w:type="spellEnd"/>
            <w:r w:rsidR="00FC5542" w:rsidRPr="000951C0">
              <w:rPr>
                <w:rFonts w:ascii="Palatino Linotype" w:hAnsi="Palatino Linotype" w:cs="Arial"/>
                <w:i/>
                <w:sz w:val="22"/>
              </w:rPr>
              <w:t xml:space="preserve"> pasar por Secretaria Adjunta del Director General de Personal, puesto que no existe en el Organigrama de dicha dependencia y toda vez que queda claro que el Director General de Personal, sabiendo de sus malas </w:t>
            </w:r>
            <w:proofErr w:type="spellStart"/>
            <w:r w:rsidR="00FC5542" w:rsidRPr="000951C0">
              <w:rPr>
                <w:rFonts w:ascii="Palatino Linotype" w:hAnsi="Palatino Linotype" w:cs="Arial"/>
                <w:i/>
                <w:sz w:val="22"/>
              </w:rPr>
              <w:t>practicas</w:t>
            </w:r>
            <w:proofErr w:type="spellEnd"/>
            <w:r w:rsidR="00FC5542" w:rsidRPr="000951C0">
              <w:rPr>
                <w:rFonts w:ascii="Palatino Linotype" w:hAnsi="Palatino Linotype" w:cs="Arial"/>
                <w:i/>
                <w:sz w:val="22"/>
              </w:rPr>
              <w:t xml:space="preserve"> ha encubierto el abuso de sus colaboradores más cercanos, en específico de la C. Lilia Garduño Valle, quien hasta se tuvo que ir comisionada a la Secretaría de Cultura y Turismo para protegerla . En ese sentido, de todos los oficios de comisión que </w:t>
            </w:r>
            <w:proofErr w:type="spellStart"/>
            <w:r w:rsidR="00FC5542" w:rsidRPr="000951C0">
              <w:rPr>
                <w:rFonts w:ascii="Palatino Linotype" w:hAnsi="Palatino Linotype" w:cs="Arial"/>
                <w:i/>
                <w:sz w:val="22"/>
              </w:rPr>
              <w:t>que</w:t>
            </w:r>
            <w:proofErr w:type="spellEnd"/>
            <w:r w:rsidR="00FC5542" w:rsidRPr="000951C0">
              <w:rPr>
                <w:rFonts w:ascii="Palatino Linotype" w:hAnsi="Palatino Linotype" w:cs="Arial"/>
                <w:i/>
                <w:sz w:val="22"/>
              </w:rPr>
              <w:t xml:space="preserve"> se adjuntaron a la Solicitud de información número 00120/OFICIALIA/IP/2024, vienen varios oficios de comisión que dicen ¨Varias dependencias de la Oficialía Mayor¨, por lo que solicito se adjunte a la respuesta de esta solicitud, en que dependencia en </w:t>
            </w:r>
            <w:proofErr w:type="spellStart"/>
            <w:r w:rsidR="00FC5542" w:rsidRPr="000951C0">
              <w:rPr>
                <w:rFonts w:ascii="Palatino Linotype" w:hAnsi="Palatino Linotype" w:cs="Arial"/>
                <w:i/>
                <w:sz w:val="22"/>
              </w:rPr>
              <w:t>especifico</w:t>
            </w:r>
            <w:proofErr w:type="spellEnd"/>
            <w:r w:rsidR="00FC5542" w:rsidRPr="000951C0">
              <w:rPr>
                <w:rFonts w:ascii="Palatino Linotype" w:hAnsi="Palatino Linotype" w:cs="Arial"/>
                <w:i/>
                <w:sz w:val="22"/>
              </w:rPr>
              <w:t xml:space="preserve"> de la Oficialía Mayor estuvo comisionada la C. </w:t>
            </w:r>
            <w:r w:rsidR="00FC5542" w:rsidRPr="000951C0">
              <w:rPr>
                <w:rFonts w:ascii="Palatino Linotype" w:hAnsi="Palatino Linotype" w:cs="Arial"/>
                <w:i/>
                <w:sz w:val="22"/>
              </w:rPr>
              <w:lastRenderedPageBreak/>
              <w:t xml:space="preserve">Lilia Garduño Valle y en </w:t>
            </w:r>
            <w:proofErr w:type="spellStart"/>
            <w:r w:rsidR="00FC5542" w:rsidRPr="000951C0">
              <w:rPr>
                <w:rFonts w:ascii="Palatino Linotype" w:hAnsi="Palatino Linotype" w:cs="Arial"/>
                <w:i/>
                <w:sz w:val="22"/>
              </w:rPr>
              <w:t>que</w:t>
            </w:r>
            <w:proofErr w:type="spellEnd"/>
            <w:r w:rsidR="00FC5542" w:rsidRPr="000951C0">
              <w:rPr>
                <w:rFonts w:ascii="Palatino Linotype" w:hAnsi="Palatino Linotype" w:cs="Arial"/>
                <w:i/>
                <w:sz w:val="22"/>
              </w:rPr>
              <w:t xml:space="preserve"> fecha en </w:t>
            </w:r>
            <w:proofErr w:type="spellStart"/>
            <w:r w:rsidR="00FC5542" w:rsidRPr="000951C0">
              <w:rPr>
                <w:rFonts w:ascii="Palatino Linotype" w:hAnsi="Palatino Linotype" w:cs="Arial"/>
                <w:i/>
                <w:sz w:val="22"/>
              </w:rPr>
              <w:t>especifico</w:t>
            </w:r>
            <w:proofErr w:type="spellEnd"/>
            <w:r w:rsidR="00FC5542" w:rsidRPr="000951C0">
              <w:rPr>
                <w:rFonts w:ascii="Palatino Linotype" w:hAnsi="Palatino Linotype" w:cs="Arial"/>
                <w:i/>
                <w:sz w:val="22"/>
              </w:rPr>
              <w:t>, adjuntando a la respuesta copia del libro de registro de visitantes de cada dependencia a la que asistió y en caso de que no haya asistido a alguna dependencia favor de expresarlo. Para mayor referencia de fechas, me permito adjuntar los oficios de comisión que fueron presentados en la respuesta de la solicitud de transparencia número 00120/OFICIALIA/IP/2024. “</w:t>
            </w:r>
            <w:r w:rsidRPr="000951C0">
              <w:rPr>
                <w:rFonts w:ascii="Palatino Linotype" w:hAnsi="Palatino Linotype" w:cs="Arial"/>
                <w:i/>
                <w:sz w:val="22"/>
              </w:rPr>
              <w:t>(Sic)</w:t>
            </w:r>
          </w:p>
          <w:p w14:paraId="45328815" w14:textId="3A0A6C16" w:rsidR="00FC5542" w:rsidRPr="000951C0" w:rsidRDefault="00FC5542" w:rsidP="00FC5542">
            <w:pPr>
              <w:jc w:val="both"/>
              <w:rPr>
                <w:rFonts w:ascii="Palatino Linotype" w:hAnsi="Palatino Linotype" w:cs="Arial"/>
              </w:rPr>
            </w:pPr>
          </w:p>
        </w:tc>
      </w:tr>
      <w:tr w:rsidR="00AF4F62" w:rsidRPr="000951C0" w14:paraId="43B34881" w14:textId="77777777" w:rsidTr="00AF4F62">
        <w:tc>
          <w:tcPr>
            <w:tcW w:w="552" w:type="dxa"/>
          </w:tcPr>
          <w:p w14:paraId="684DD5C0" w14:textId="77777777" w:rsidR="00AF4F62" w:rsidRPr="000951C0" w:rsidRDefault="00AF4F62" w:rsidP="00FC5542">
            <w:pPr>
              <w:pStyle w:val="Prrafodelista"/>
              <w:numPr>
                <w:ilvl w:val="0"/>
                <w:numId w:val="17"/>
              </w:numPr>
              <w:jc w:val="both"/>
              <w:rPr>
                <w:rFonts w:ascii="Palatino Linotype" w:hAnsi="Palatino Linotype" w:cs="Arial"/>
                <w:b/>
                <w:i/>
                <w:sz w:val="22"/>
              </w:rPr>
            </w:pPr>
          </w:p>
        </w:tc>
        <w:tc>
          <w:tcPr>
            <w:tcW w:w="3261" w:type="dxa"/>
          </w:tcPr>
          <w:p w14:paraId="0D0E1306" w14:textId="4F7B1A02" w:rsidR="00AF4F62" w:rsidRPr="000951C0" w:rsidRDefault="00FC5542" w:rsidP="00FC5542">
            <w:pPr>
              <w:jc w:val="both"/>
              <w:rPr>
                <w:rFonts w:ascii="Palatino Linotype" w:hAnsi="Palatino Linotype" w:cs="Arial"/>
                <w:b/>
                <w:i/>
                <w:sz w:val="22"/>
              </w:rPr>
            </w:pPr>
            <w:r w:rsidRPr="000951C0">
              <w:rPr>
                <w:rFonts w:ascii="Palatino Linotype" w:hAnsi="Palatino Linotype" w:cs="Arial"/>
                <w:b/>
                <w:i/>
                <w:sz w:val="22"/>
              </w:rPr>
              <w:t>00025/OFICIALIA/IP/2025</w:t>
            </w:r>
          </w:p>
          <w:p w14:paraId="6FFC92B6" w14:textId="6E84EABD" w:rsidR="00AF4F62" w:rsidRPr="000951C0" w:rsidRDefault="00FC5542" w:rsidP="00FC5542">
            <w:pPr>
              <w:jc w:val="both"/>
              <w:rPr>
                <w:rFonts w:ascii="Palatino Linotype" w:hAnsi="Palatino Linotype" w:cs="Arial"/>
                <w:i/>
                <w:sz w:val="22"/>
              </w:rPr>
            </w:pPr>
            <w:r w:rsidRPr="000951C0">
              <w:rPr>
                <w:rFonts w:ascii="Palatino Linotype" w:hAnsi="Palatino Linotype" w:cs="Arial"/>
                <w:i/>
                <w:sz w:val="22"/>
              </w:rPr>
              <w:t>02067</w:t>
            </w:r>
            <w:r w:rsidR="00AF4F62" w:rsidRPr="000951C0">
              <w:rPr>
                <w:rFonts w:ascii="Palatino Linotype" w:hAnsi="Palatino Linotype" w:cs="Arial"/>
                <w:i/>
                <w:sz w:val="22"/>
              </w:rPr>
              <w:t>/INFOEM/IP/RR/2025</w:t>
            </w:r>
          </w:p>
        </w:tc>
        <w:tc>
          <w:tcPr>
            <w:tcW w:w="5278" w:type="dxa"/>
          </w:tcPr>
          <w:p w14:paraId="47953F89" w14:textId="79A66B7A" w:rsidR="00AF4F62" w:rsidRPr="000951C0" w:rsidRDefault="00AF4F62" w:rsidP="00FC5542">
            <w:pPr>
              <w:jc w:val="both"/>
              <w:rPr>
                <w:rFonts w:ascii="Palatino Linotype" w:hAnsi="Palatino Linotype" w:cs="Arial"/>
              </w:rPr>
            </w:pPr>
            <w:r w:rsidRPr="000951C0">
              <w:rPr>
                <w:rFonts w:ascii="Palatino Linotype" w:hAnsi="Palatino Linotype" w:cs="Arial"/>
                <w:i/>
                <w:sz w:val="22"/>
              </w:rPr>
              <w:t>“</w:t>
            </w:r>
            <w:r w:rsidR="00FC5542" w:rsidRPr="000951C0">
              <w:rPr>
                <w:rFonts w:ascii="Palatino Linotype" w:hAnsi="Palatino Linotype" w:cs="Arial"/>
                <w:i/>
                <w:sz w:val="22"/>
              </w:rPr>
              <w:t xml:space="preserve">Derivado de la Solicitud de Información número 00120/OFICIALIA/IP/2024, donde se solicitó información diversa respecto de la C. Lilia Garduño Valle, en </w:t>
            </w:r>
            <w:proofErr w:type="spellStart"/>
            <w:r w:rsidR="00FC5542" w:rsidRPr="000951C0">
              <w:rPr>
                <w:rFonts w:ascii="Palatino Linotype" w:hAnsi="Palatino Linotype" w:cs="Arial"/>
                <w:i/>
                <w:sz w:val="22"/>
              </w:rPr>
              <w:t>especifico</w:t>
            </w:r>
            <w:proofErr w:type="spellEnd"/>
            <w:r w:rsidR="00FC5542" w:rsidRPr="000951C0">
              <w:rPr>
                <w:rFonts w:ascii="Palatino Linotype" w:hAnsi="Palatino Linotype" w:cs="Arial"/>
                <w:i/>
                <w:sz w:val="22"/>
              </w:rPr>
              <w:t xml:space="preserve">, los oficios de comisión de dicha servidora pública, ya que arbitrariamente no registraba hora de entrada y de salida en su centro de trabajo porque se </w:t>
            </w:r>
            <w:proofErr w:type="spellStart"/>
            <w:r w:rsidR="00FC5542" w:rsidRPr="000951C0">
              <w:rPr>
                <w:rFonts w:ascii="Palatino Linotype" w:hAnsi="Palatino Linotype" w:cs="Arial"/>
                <w:i/>
                <w:sz w:val="22"/>
              </w:rPr>
              <w:t>hacia</w:t>
            </w:r>
            <w:proofErr w:type="spellEnd"/>
            <w:r w:rsidR="00FC5542" w:rsidRPr="000951C0">
              <w:rPr>
                <w:rFonts w:ascii="Palatino Linotype" w:hAnsi="Palatino Linotype" w:cs="Arial"/>
                <w:i/>
                <w:sz w:val="22"/>
              </w:rPr>
              <w:t xml:space="preserve"> pasar por Secretaria Adjunta del Director General de Personal, puesto que no existe en el Organigrama de dicha dependencia y toda vez que queda claro que el Director General de Personal, sabiendo de sus malas </w:t>
            </w:r>
            <w:proofErr w:type="spellStart"/>
            <w:r w:rsidR="00FC5542" w:rsidRPr="000951C0">
              <w:rPr>
                <w:rFonts w:ascii="Palatino Linotype" w:hAnsi="Palatino Linotype" w:cs="Arial"/>
                <w:i/>
                <w:sz w:val="22"/>
              </w:rPr>
              <w:t>practicas</w:t>
            </w:r>
            <w:proofErr w:type="spellEnd"/>
            <w:r w:rsidR="00FC5542" w:rsidRPr="000951C0">
              <w:rPr>
                <w:rFonts w:ascii="Palatino Linotype" w:hAnsi="Palatino Linotype" w:cs="Arial"/>
                <w:i/>
                <w:sz w:val="22"/>
              </w:rPr>
              <w:t xml:space="preserve"> ha encubierto el abuso de sus colaboradores más cercanos, en específico de la C. Lilia Garduño Valle, quien hasta se tuvo que ir comisionada a la Secretaría de Cultura y Turismo para protegerla . En ese sentido, de todos los oficios de comisión que </w:t>
            </w:r>
            <w:proofErr w:type="spellStart"/>
            <w:r w:rsidR="00FC5542" w:rsidRPr="000951C0">
              <w:rPr>
                <w:rFonts w:ascii="Palatino Linotype" w:hAnsi="Palatino Linotype" w:cs="Arial"/>
                <w:i/>
                <w:sz w:val="22"/>
              </w:rPr>
              <w:t>que</w:t>
            </w:r>
            <w:proofErr w:type="spellEnd"/>
            <w:r w:rsidR="00FC5542" w:rsidRPr="000951C0">
              <w:rPr>
                <w:rFonts w:ascii="Palatino Linotype" w:hAnsi="Palatino Linotype" w:cs="Arial"/>
                <w:i/>
                <w:sz w:val="22"/>
              </w:rPr>
              <w:t xml:space="preserve"> se adjuntaron a la Solicitud de información número 00120/OFICIALIA/IP/2024, viene un oficio de comisión para Recursos Materiales, por lo que solicito se adjunte a la respuesta de esta solicitud, copia del libro de registro de visitantes de la Dirección de Recursos Materiales donde se acredite la asistencia de la servidora pública en </w:t>
            </w:r>
            <w:proofErr w:type="spellStart"/>
            <w:r w:rsidR="00FC5542" w:rsidRPr="000951C0">
              <w:rPr>
                <w:rFonts w:ascii="Palatino Linotype" w:hAnsi="Palatino Linotype" w:cs="Arial"/>
                <w:i/>
                <w:sz w:val="22"/>
              </w:rPr>
              <w:t>mensión</w:t>
            </w:r>
            <w:proofErr w:type="spellEnd"/>
            <w:r w:rsidR="00FC5542" w:rsidRPr="000951C0">
              <w:rPr>
                <w:rFonts w:ascii="Palatino Linotype" w:hAnsi="Palatino Linotype" w:cs="Arial"/>
                <w:i/>
                <w:sz w:val="22"/>
              </w:rPr>
              <w:t xml:space="preserve"> y en caso de que no haya asistido a dicha dependencia favor de expresarlo. Para mayor referencia de la fecha en que se comisionó a la C. Lilia Garduño Valle, me permito adjuntar el oficio de comisión que fue presentado en la respuesta de la solicitud de transparencia número 00120/OFICIALIA/IP/2024</w:t>
            </w:r>
            <w:proofErr w:type="gramStart"/>
            <w:r w:rsidR="00FC5542" w:rsidRPr="000951C0">
              <w:rPr>
                <w:rFonts w:ascii="Palatino Linotype" w:hAnsi="Palatino Linotype" w:cs="Arial"/>
                <w:i/>
                <w:sz w:val="22"/>
              </w:rPr>
              <w:t>.</w:t>
            </w:r>
            <w:r w:rsidRPr="000951C0">
              <w:rPr>
                <w:rFonts w:ascii="Palatino Linotype" w:hAnsi="Palatino Linotype" w:cs="Arial"/>
                <w:i/>
                <w:sz w:val="22"/>
              </w:rPr>
              <w:t>“</w:t>
            </w:r>
            <w:proofErr w:type="gramEnd"/>
            <w:r w:rsidRPr="000951C0">
              <w:rPr>
                <w:rFonts w:ascii="Palatino Linotype" w:hAnsi="Palatino Linotype" w:cs="Arial"/>
                <w:i/>
                <w:sz w:val="22"/>
              </w:rPr>
              <w:t>(Sic)</w:t>
            </w:r>
          </w:p>
        </w:tc>
      </w:tr>
    </w:tbl>
    <w:p w14:paraId="4C7AD6ED" w14:textId="77777777" w:rsidR="00033656" w:rsidRPr="000951C0" w:rsidRDefault="00033656" w:rsidP="00FC5542">
      <w:pPr>
        <w:spacing w:line="360" w:lineRule="auto"/>
        <w:jc w:val="both"/>
        <w:rPr>
          <w:rFonts w:ascii="Palatino Linotype" w:hAnsi="Palatino Linotype"/>
          <w:b/>
          <w:lang w:val="es-ES_tradnl"/>
        </w:rPr>
      </w:pPr>
    </w:p>
    <w:p w14:paraId="1A002023" w14:textId="77777777" w:rsidR="00EA58F6" w:rsidRPr="000951C0" w:rsidRDefault="00EA58F6" w:rsidP="00FC5542">
      <w:pPr>
        <w:spacing w:line="360" w:lineRule="auto"/>
        <w:jc w:val="both"/>
        <w:rPr>
          <w:rFonts w:ascii="Palatino Linotype" w:hAnsi="Palatino Linotype"/>
          <w:lang w:val="es-ES_tradnl"/>
        </w:rPr>
      </w:pPr>
      <w:r w:rsidRPr="000951C0">
        <w:rPr>
          <w:rFonts w:ascii="Palatino Linotype" w:hAnsi="Palatino Linotype"/>
          <w:b/>
          <w:lang w:val="es-ES_tradnl"/>
        </w:rPr>
        <w:t>Modalidad de entrega:</w:t>
      </w:r>
      <w:r w:rsidRPr="000951C0">
        <w:rPr>
          <w:rFonts w:ascii="Palatino Linotype" w:hAnsi="Palatino Linotype"/>
          <w:lang w:val="es-ES_tradnl"/>
        </w:rPr>
        <w:t xml:space="preserve"> A través del SAIMEX.</w:t>
      </w:r>
    </w:p>
    <w:p w14:paraId="11DD93D8" w14:textId="77777777" w:rsidR="00EA58F6" w:rsidRPr="000951C0" w:rsidRDefault="00EA58F6" w:rsidP="00FC5542">
      <w:pPr>
        <w:spacing w:line="360" w:lineRule="auto"/>
        <w:jc w:val="both"/>
        <w:rPr>
          <w:rFonts w:ascii="Palatino Linotype" w:hAnsi="Palatino Linotype" w:cs="Arial"/>
          <w:b/>
        </w:rPr>
      </w:pPr>
    </w:p>
    <w:p w14:paraId="20004E4F" w14:textId="26BABA59" w:rsidR="00EA58F6" w:rsidRPr="000951C0" w:rsidRDefault="00EA58F6" w:rsidP="00FC5542">
      <w:pPr>
        <w:spacing w:line="360" w:lineRule="auto"/>
        <w:jc w:val="both"/>
        <w:rPr>
          <w:rFonts w:ascii="Palatino Linotype" w:hAnsi="Palatino Linotype" w:cs="Arial"/>
          <w:b/>
          <w:sz w:val="28"/>
        </w:rPr>
      </w:pPr>
      <w:r w:rsidRPr="000951C0">
        <w:rPr>
          <w:rFonts w:ascii="Palatino Linotype" w:hAnsi="Palatino Linotype" w:cs="Arial"/>
          <w:b/>
          <w:sz w:val="28"/>
        </w:rPr>
        <w:t xml:space="preserve">SEGUNDO. </w:t>
      </w:r>
      <w:r w:rsidRPr="000951C0">
        <w:rPr>
          <w:rFonts w:ascii="Palatino Linotype" w:hAnsi="Palatino Linotype" w:cs="Arial"/>
          <w:b/>
          <w:sz w:val="28"/>
          <w:szCs w:val="20"/>
        </w:rPr>
        <w:t>De las respuestas o entrega de la información.</w:t>
      </w:r>
    </w:p>
    <w:p w14:paraId="46C8E711" w14:textId="7703871A" w:rsidR="00EA58F6" w:rsidRPr="000951C0" w:rsidRDefault="00EA58F6" w:rsidP="00FC5542">
      <w:pPr>
        <w:pStyle w:val="Sinespaciado"/>
        <w:spacing w:line="360" w:lineRule="auto"/>
        <w:jc w:val="both"/>
        <w:rPr>
          <w:rFonts w:ascii="Palatino Linotype" w:hAnsi="Palatino Linotype" w:cs="Arial"/>
          <w:b/>
          <w:sz w:val="24"/>
        </w:rPr>
      </w:pPr>
      <w:r w:rsidRPr="000951C0">
        <w:rPr>
          <w:rFonts w:ascii="Palatino Linotype" w:hAnsi="Palatino Linotype"/>
          <w:sz w:val="24"/>
        </w:rPr>
        <w:t xml:space="preserve">De las constancias que obran en </w:t>
      </w:r>
      <w:r w:rsidR="00E71B48" w:rsidRPr="000951C0">
        <w:rPr>
          <w:rFonts w:ascii="Palatino Linotype" w:hAnsi="Palatino Linotype"/>
          <w:sz w:val="24"/>
        </w:rPr>
        <w:t>los</w:t>
      </w:r>
      <w:r w:rsidRPr="000951C0">
        <w:rPr>
          <w:rFonts w:ascii="Palatino Linotype" w:hAnsi="Palatino Linotype"/>
          <w:sz w:val="24"/>
        </w:rPr>
        <w:t xml:space="preserve"> expediente</w:t>
      </w:r>
      <w:r w:rsidR="00E71B48" w:rsidRPr="000951C0">
        <w:rPr>
          <w:rFonts w:ascii="Palatino Linotype" w:hAnsi="Palatino Linotype"/>
          <w:sz w:val="24"/>
        </w:rPr>
        <w:t>s</w:t>
      </w:r>
      <w:r w:rsidRPr="000951C0">
        <w:rPr>
          <w:rFonts w:ascii="Palatino Linotype" w:hAnsi="Palatino Linotype"/>
          <w:sz w:val="24"/>
        </w:rPr>
        <w:t xml:space="preserve"> electrónico</w:t>
      </w:r>
      <w:r w:rsidR="00E71B48" w:rsidRPr="000951C0">
        <w:rPr>
          <w:rFonts w:ascii="Palatino Linotype" w:hAnsi="Palatino Linotype"/>
          <w:sz w:val="24"/>
        </w:rPr>
        <w:t>s</w:t>
      </w:r>
      <w:r w:rsidRPr="000951C0">
        <w:rPr>
          <w:rFonts w:ascii="Palatino Linotype" w:hAnsi="Palatino Linotype"/>
          <w:sz w:val="24"/>
        </w:rPr>
        <w:t xml:space="preserve">, se advierte que el </w:t>
      </w:r>
      <w:r w:rsidRPr="000951C0">
        <w:rPr>
          <w:rFonts w:ascii="Palatino Linotype" w:hAnsi="Palatino Linotype" w:cs="Arial"/>
          <w:sz w:val="24"/>
        </w:rPr>
        <w:t xml:space="preserve">día </w:t>
      </w:r>
      <w:r w:rsidR="00033656" w:rsidRPr="000951C0">
        <w:rPr>
          <w:rFonts w:ascii="Palatino Linotype" w:hAnsi="Palatino Linotype" w:cs="Arial"/>
          <w:b/>
          <w:sz w:val="24"/>
        </w:rPr>
        <w:t>doce de febrero</w:t>
      </w:r>
      <w:r w:rsidRPr="000951C0">
        <w:rPr>
          <w:rFonts w:ascii="Palatino Linotype" w:hAnsi="Palatino Linotype" w:cs="Arial"/>
          <w:b/>
          <w:sz w:val="24"/>
        </w:rPr>
        <w:t xml:space="preserve"> de dos mil veinticinco</w:t>
      </w:r>
      <w:r w:rsidRPr="000951C0">
        <w:rPr>
          <w:rFonts w:ascii="Palatino Linotype" w:hAnsi="Palatino Linotype" w:cs="Arial"/>
          <w:sz w:val="24"/>
        </w:rPr>
        <w:t xml:space="preserve">, el </w:t>
      </w:r>
      <w:r w:rsidRPr="000951C0">
        <w:rPr>
          <w:rFonts w:ascii="Palatino Linotype" w:hAnsi="Palatino Linotype" w:cs="Arial"/>
          <w:b/>
          <w:sz w:val="24"/>
        </w:rPr>
        <w:t>Sujeto Obligado</w:t>
      </w:r>
      <w:r w:rsidRPr="000951C0">
        <w:rPr>
          <w:rFonts w:ascii="Palatino Linotype" w:hAnsi="Palatino Linotype" w:cs="Arial"/>
          <w:sz w:val="24"/>
        </w:rPr>
        <w:t xml:space="preserve"> dio respuesta</w:t>
      </w:r>
      <w:r w:rsidR="00E71B48" w:rsidRPr="000951C0">
        <w:rPr>
          <w:rFonts w:ascii="Palatino Linotype" w:hAnsi="Palatino Linotype" w:cs="Arial"/>
          <w:sz w:val="24"/>
        </w:rPr>
        <w:t>s</w:t>
      </w:r>
      <w:r w:rsidRPr="000951C0">
        <w:rPr>
          <w:rFonts w:ascii="Palatino Linotype" w:hAnsi="Palatino Linotype" w:cs="Arial"/>
          <w:sz w:val="24"/>
        </w:rPr>
        <w:t xml:space="preserve"> a la</w:t>
      </w:r>
      <w:r w:rsidR="00E71B48" w:rsidRPr="000951C0">
        <w:rPr>
          <w:rFonts w:ascii="Palatino Linotype" w:hAnsi="Palatino Linotype" w:cs="Arial"/>
          <w:sz w:val="24"/>
        </w:rPr>
        <w:t>s solicitudes</w:t>
      </w:r>
      <w:r w:rsidRPr="000951C0">
        <w:rPr>
          <w:rFonts w:ascii="Palatino Linotype" w:hAnsi="Palatino Linotype" w:cs="Arial"/>
          <w:sz w:val="24"/>
        </w:rPr>
        <w:t xml:space="preserve"> de información en los siguientes términos: </w:t>
      </w:r>
    </w:p>
    <w:p w14:paraId="24556420" w14:textId="77777777" w:rsidR="00EA58F6" w:rsidRPr="000951C0" w:rsidRDefault="00EA58F6" w:rsidP="00FC5542">
      <w:pPr>
        <w:spacing w:line="360" w:lineRule="auto"/>
        <w:jc w:val="both"/>
        <w:rPr>
          <w:rFonts w:ascii="Palatino Linotype" w:hAnsi="Palatino Linotype" w:cs="Arial"/>
        </w:rPr>
      </w:pPr>
    </w:p>
    <w:p w14:paraId="2105220D" w14:textId="77777777" w:rsidR="00DD5E1B" w:rsidRPr="000951C0" w:rsidRDefault="00EA58F6" w:rsidP="00DD5E1B">
      <w:pPr>
        <w:ind w:left="567" w:right="567"/>
        <w:jc w:val="right"/>
        <w:rPr>
          <w:rFonts w:ascii="Palatino Linotype" w:hAnsi="Palatino Linotype" w:cs="Arial"/>
          <w:i/>
        </w:rPr>
      </w:pPr>
      <w:r w:rsidRPr="000951C0">
        <w:rPr>
          <w:rFonts w:ascii="Palatino Linotype" w:hAnsi="Palatino Linotype" w:cs="Arial"/>
          <w:i/>
        </w:rPr>
        <w:t>“</w:t>
      </w:r>
      <w:r w:rsidR="00DD5E1B" w:rsidRPr="000951C0">
        <w:rPr>
          <w:rFonts w:ascii="Palatino Linotype" w:hAnsi="Palatino Linotype" w:cs="Arial"/>
          <w:i/>
        </w:rPr>
        <w:t>Folio de la solicitud: 00026/OFICIALIA/IP/2025</w:t>
      </w:r>
    </w:p>
    <w:p w14:paraId="234F42A2" w14:textId="77777777" w:rsidR="00DD5E1B" w:rsidRPr="000951C0" w:rsidRDefault="00DD5E1B" w:rsidP="00DD5E1B">
      <w:pPr>
        <w:ind w:left="567" w:right="567"/>
        <w:jc w:val="both"/>
        <w:rPr>
          <w:rFonts w:ascii="Palatino Linotype" w:hAnsi="Palatino Linotype" w:cs="Arial"/>
          <w:i/>
        </w:rPr>
      </w:pPr>
    </w:p>
    <w:p w14:paraId="5CF80451" w14:textId="77777777" w:rsidR="00DD5E1B" w:rsidRPr="000951C0" w:rsidRDefault="00DD5E1B" w:rsidP="00DD5E1B">
      <w:pPr>
        <w:ind w:left="567" w:right="567"/>
        <w:jc w:val="both"/>
        <w:rPr>
          <w:rFonts w:ascii="Palatino Linotype" w:hAnsi="Palatino Linotype" w:cs="Arial"/>
          <w:i/>
        </w:rPr>
      </w:pPr>
      <w:r w:rsidRPr="000951C0">
        <w:rPr>
          <w:rFonts w:ascii="Palatino Linotype" w:hAnsi="Palatino Linotype" w:cs="Arial"/>
          <w:i/>
        </w:rPr>
        <w:t>SE NOTIFICA RESPUESTA A LA SOLICITUD DE ACCESO</w:t>
      </w:r>
    </w:p>
    <w:p w14:paraId="32BBF813" w14:textId="77777777" w:rsidR="00DD5E1B" w:rsidRPr="000951C0" w:rsidRDefault="00DD5E1B" w:rsidP="00DD5E1B">
      <w:pPr>
        <w:ind w:left="567" w:right="567"/>
        <w:jc w:val="both"/>
        <w:rPr>
          <w:rFonts w:ascii="Palatino Linotype" w:hAnsi="Palatino Linotype" w:cs="Arial"/>
          <w:i/>
        </w:rPr>
      </w:pPr>
    </w:p>
    <w:p w14:paraId="31CA8F16" w14:textId="77777777" w:rsidR="00DD5E1B" w:rsidRPr="000951C0" w:rsidRDefault="00DD5E1B" w:rsidP="00DD5E1B">
      <w:pPr>
        <w:ind w:left="567" w:right="567"/>
        <w:jc w:val="both"/>
        <w:rPr>
          <w:rFonts w:ascii="Palatino Linotype" w:hAnsi="Palatino Linotype" w:cs="Arial"/>
          <w:i/>
        </w:rPr>
      </w:pPr>
      <w:r w:rsidRPr="000951C0">
        <w:rPr>
          <w:rFonts w:ascii="Palatino Linotype" w:hAnsi="Palatino Linotype" w:cs="Arial"/>
          <w:i/>
        </w:rPr>
        <w:t>ATENTAMENTE</w:t>
      </w:r>
    </w:p>
    <w:p w14:paraId="37C09722" w14:textId="2A9B4FC0" w:rsidR="00E71B48" w:rsidRPr="000951C0" w:rsidRDefault="00DD5E1B" w:rsidP="00DD5E1B">
      <w:pPr>
        <w:ind w:left="567" w:right="567"/>
        <w:jc w:val="both"/>
        <w:rPr>
          <w:rFonts w:ascii="Palatino Linotype" w:hAnsi="Palatino Linotype" w:cs="Arial"/>
          <w:i/>
        </w:rPr>
      </w:pPr>
      <w:proofErr w:type="spellStart"/>
      <w:r w:rsidRPr="000951C0">
        <w:rPr>
          <w:rFonts w:ascii="Palatino Linotype" w:hAnsi="Palatino Linotype" w:cs="Arial"/>
          <w:i/>
        </w:rPr>
        <w:t>Lic</w:t>
      </w:r>
      <w:proofErr w:type="spellEnd"/>
      <w:r w:rsidRPr="000951C0">
        <w:rPr>
          <w:rFonts w:ascii="Palatino Linotype" w:hAnsi="Palatino Linotype" w:cs="Arial"/>
          <w:i/>
        </w:rPr>
        <w:t xml:space="preserve"> en Derecho Rafael Alejandro Contreras Carmona </w:t>
      </w:r>
      <w:r w:rsidR="00E71B48" w:rsidRPr="000951C0">
        <w:rPr>
          <w:rFonts w:ascii="Palatino Linotype" w:hAnsi="Palatino Linotype" w:cs="Arial"/>
          <w:i/>
        </w:rPr>
        <w:t>“(Sic)</w:t>
      </w:r>
    </w:p>
    <w:p w14:paraId="3A4A960F" w14:textId="77777777" w:rsidR="00EA58F6" w:rsidRPr="000951C0" w:rsidRDefault="00EA58F6" w:rsidP="00FC5542">
      <w:pPr>
        <w:spacing w:line="360" w:lineRule="auto"/>
        <w:ind w:right="567"/>
        <w:jc w:val="both"/>
        <w:rPr>
          <w:rFonts w:ascii="Palatino Linotype" w:hAnsi="Palatino Linotype" w:cs="Arial"/>
        </w:rPr>
      </w:pPr>
    </w:p>
    <w:p w14:paraId="5A6B8B00" w14:textId="16E64C78" w:rsidR="00EA58F6" w:rsidRPr="000951C0" w:rsidRDefault="00EA58F6" w:rsidP="00FC5542">
      <w:pPr>
        <w:spacing w:line="360" w:lineRule="auto"/>
        <w:jc w:val="both"/>
        <w:rPr>
          <w:rFonts w:ascii="Palatino Linotype" w:hAnsi="Palatino Linotype" w:cs="Arial"/>
        </w:rPr>
      </w:pPr>
      <w:r w:rsidRPr="000951C0">
        <w:rPr>
          <w:rFonts w:ascii="Palatino Linotype" w:hAnsi="Palatino Linotype" w:cs="Arial"/>
        </w:rPr>
        <w:t xml:space="preserve">Adicionalmente, el </w:t>
      </w:r>
      <w:r w:rsidRPr="000951C0">
        <w:rPr>
          <w:rFonts w:ascii="Palatino Linotype" w:hAnsi="Palatino Linotype" w:cs="Arial"/>
          <w:b/>
        </w:rPr>
        <w:t>Sujeto Obligado</w:t>
      </w:r>
      <w:r w:rsidRPr="000951C0">
        <w:rPr>
          <w:rFonts w:ascii="Palatino Linotype" w:hAnsi="Palatino Linotype" w:cs="Arial"/>
        </w:rPr>
        <w:t xml:space="preserve"> adjuntó los archivos electrónicos denominados “</w:t>
      </w:r>
      <w:r w:rsidR="00040412" w:rsidRPr="000951C0">
        <w:rPr>
          <w:rFonts w:ascii="Palatino Linotype" w:hAnsi="Palatino Linotype" w:cs="Arial"/>
          <w:b/>
          <w:i/>
        </w:rPr>
        <w:t>Respuesta 26.pdf</w:t>
      </w:r>
      <w:r w:rsidR="009A5B44" w:rsidRPr="000951C0">
        <w:rPr>
          <w:rFonts w:ascii="Palatino Linotype" w:hAnsi="Palatino Linotype" w:cs="Arial"/>
          <w:b/>
          <w:i/>
        </w:rPr>
        <w:t>”, “</w:t>
      </w:r>
      <w:r w:rsidR="00040412" w:rsidRPr="000951C0">
        <w:rPr>
          <w:rFonts w:ascii="Palatino Linotype" w:hAnsi="Palatino Linotype" w:cs="Arial"/>
          <w:b/>
          <w:i/>
        </w:rPr>
        <w:t>Res 26.pdf</w:t>
      </w:r>
      <w:r w:rsidRPr="000951C0">
        <w:rPr>
          <w:rFonts w:ascii="Palatino Linotype" w:hAnsi="Palatino Linotype" w:cs="Arial"/>
          <w:b/>
          <w:i/>
        </w:rPr>
        <w:t xml:space="preserve">” </w:t>
      </w:r>
      <w:r w:rsidRPr="000951C0">
        <w:rPr>
          <w:rFonts w:ascii="Palatino Linotype" w:hAnsi="Palatino Linotype" w:cs="Arial"/>
        </w:rPr>
        <w:t xml:space="preserve">mismos que no se reproducen por ser del conocimiento de las partes, sin embargo, serán materia de estudio en el considerando respectivo. </w:t>
      </w:r>
    </w:p>
    <w:p w14:paraId="07F96914" w14:textId="77777777" w:rsidR="00DD5E1B" w:rsidRPr="000951C0" w:rsidRDefault="00DD5E1B" w:rsidP="00FC5542">
      <w:pPr>
        <w:spacing w:line="360" w:lineRule="auto"/>
        <w:jc w:val="both"/>
        <w:rPr>
          <w:rFonts w:ascii="Palatino Linotype" w:hAnsi="Palatino Linotype" w:cs="Arial"/>
        </w:rPr>
      </w:pPr>
    </w:p>
    <w:p w14:paraId="428669D3" w14:textId="77777777" w:rsidR="00DD5E1B" w:rsidRPr="000951C0" w:rsidRDefault="00DD5E1B" w:rsidP="00DD5E1B">
      <w:pPr>
        <w:ind w:left="567" w:right="567"/>
        <w:jc w:val="right"/>
        <w:rPr>
          <w:rFonts w:ascii="Palatino Linotype" w:hAnsi="Palatino Linotype" w:cs="Arial"/>
          <w:i/>
        </w:rPr>
      </w:pPr>
      <w:r w:rsidRPr="000951C0">
        <w:rPr>
          <w:rFonts w:ascii="Palatino Linotype" w:hAnsi="Palatino Linotype" w:cs="Arial"/>
          <w:i/>
        </w:rPr>
        <w:t>“Folio de la solicitud: 00024/OFICIALIA/IP/2025</w:t>
      </w:r>
    </w:p>
    <w:p w14:paraId="4ECF3F65" w14:textId="77777777" w:rsidR="00DD5E1B" w:rsidRPr="000951C0" w:rsidRDefault="00DD5E1B" w:rsidP="00DD5E1B">
      <w:pPr>
        <w:ind w:left="567" w:right="567"/>
        <w:jc w:val="both"/>
        <w:rPr>
          <w:rFonts w:ascii="Palatino Linotype" w:hAnsi="Palatino Linotype" w:cs="Arial"/>
          <w:i/>
        </w:rPr>
      </w:pPr>
    </w:p>
    <w:p w14:paraId="39968F2E" w14:textId="77777777" w:rsidR="00DD5E1B" w:rsidRPr="000951C0" w:rsidRDefault="00DD5E1B" w:rsidP="00DD5E1B">
      <w:pPr>
        <w:ind w:left="567" w:right="567"/>
        <w:jc w:val="both"/>
        <w:rPr>
          <w:rFonts w:ascii="Palatino Linotype" w:hAnsi="Palatino Linotype" w:cs="Arial"/>
          <w:i/>
        </w:rPr>
      </w:pPr>
      <w:r w:rsidRPr="000951C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BFD5F0" w14:textId="77777777" w:rsidR="00DD5E1B" w:rsidRPr="000951C0" w:rsidRDefault="00DD5E1B" w:rsidP="00DD5E1B">
      <w:pPr>
        <w:ind w:left="567" w:right="567"/>
        <w:jc w:val="both"/>
        <w:rPr>
          <w:rFonts w:ascii="Palatino Linotype" w:hAnsi="Palatino Linotype" w:cs="Arial"/>
          <w:i/>
        </w:rPr>
      </w:pPr>
    </w:p>
    <w:p w14:paraId="5FFFB525" w14:textId="77777777" w:rsidR="00DD5E1B" w:rsidRPr="000951C0" w:rsidRDefault="00DD5E1B" w:rsidP="00DD5E1B">
      <w:pPr>
        <w:ind w:left="567" w:right="567"/>
        <w:jc w:val="both"/>
        <w:rPr>
          <w:rFonts w:ascii="Palatino Linotype" w:hAnsi="Palatino Linotype" w:cs="Arial"/>
          <w:i/>
        </w:rPr>
      </w:pPr>
      <w:r w:rsidRPr="000951C0">
        <w:rPr>
          <w:rFonts w:ascii="Palatino Linotype" w:hAnsi="Palatino Linotype" w:cs="Arial"/>
          <w:i/>
        </w:rPr>
        <w:t>SE NOTIFICA RESPUESTA A LA SOLICITUD DE ACCESO</w:t>
      </w:r>
    </w:p>
    <w:p w14:paraId="2592E41F" w14:textId="77777777" w:rsidR="00040412" w:rsidRPr="000951C0" w:rsidRDefault="00040412" w:rsidP="00DD5E1B">
      <w:pPr>
        <w:ind w:left="567" w:right="567"/>
        <w:jc w:val="both"/>
        <w:rPr>
          <w:rFonts w:ascii="Palatino Linotype" w:hAnsi="Palatino Linotype" w:cs="Arial"/>
          <w:i/>
        </w:rPr>
      </w:pPr>
    </w:p>
    <w:p w14:paraId="6FD539AF" w14:textId="77777777" w:rsidR="00DD5E1B" w:rsidRPr="000951C0" w:rsidRDefault="00DD5E1B" w:rsidP="00DD5E1B">
      <w:pPr>
        <w:ind w:left="567" w:right="567"/>
        <w:jc w:val="both"/>
        <w:rPr>
          <w:rFonts w:ascii="Palatino Linotype" w:hAnsi="Palatino Linotype" w:cs="Arial"/>
          <w:i/>
        </w:rPr>
      </w:pPr>
      <w:r w:rsidRPr="000951C0">
        <w:rPr>
          <w:rFonts w:ascii="Palatino Linotype" w:hAnsi="Palatino Linotype" w:cs="Arial"/>
          <w:i/>
        </w:rPr>
        <w:t>ATENTAMENTE</w:t>
      </w:r>
    </w:p>
    <w:p w14:paraId="16347A30" w14:textId="0A67E52A" w:rsidR="00DD5E1B" w:rsidRPr="000951C0" w:rsidRDefault="00DD5E1B" w:rsidP="00DD5E1B">
      <w:pPr>
        <w:ind w:left="567" w:right="567"/>
        <w:jc w:val="both"/>
        <w:rPr>
          <w:rFonts w:ascii="Palatino Linotype" w:hAnsi="Palatino Linotype" w:cs="Arial"/>
          <w:i/>
        </w:rPr>
      </w:pPr>
      <w:proofErr w:type="spellStart"/>
      <w:r w:rsidRPr="000951C0">
        <w:rPr>
          <w:rFonts w:ascii="Palatino Linotype" w:hAnsi="Palatino Linotype" w:cs="Arial"/>
          <w:i/>
        </w:rPr>
        <w:t>Lic</w:t>
      </w:r>
      <w:proofErr w:type="spellEnd"/>
      <w:r w:rsidRPr="000951C0">
        <w:rPr>
          <w:rFonts w:ascii="Palatino Linotype" w:hAnsi="Palatino Linotype" w:cs="Arial"/>
          <w:i/>
        </w:rPr>
        <w:t xml:space="preserve"> en Derecho Rafael Alejandro Contreras Carmona “(Sic)</w:t>
      </w:r>
    </w:p>
    <w:p w14:paraId="764031E4" w14:textId="77777777" w:rsidR="00DD5E1B" w:rsidRPr="000951C0" w:rsidRDefault="00DD5E1B" w:rsidP="00DD5E1B">
      <w:pPr>
        <w:spacing w:line="360" w:lineRule="auto"/>
        <w:ind w:right="567"/>
        <w:jc w:val="both"/>
        <w:rPr>
          <w:rFonts w:ascii="Palatino Linotype" w:hAnsi="Palatino Linotype" w:cs="Arial"/>
        </w:rPr>
      </w:pPr>
    </w:p>
    <w:p w14:paraId="17C6E959" w14:textId="5C3ECA35" w:rsidR="00DD5E1B" w:rsidRPr="000951C0" w:rsidRDefault="00DD5E1B" w:rsidP="00DD5E1B">
      <w:pPr>
        <w:spacing w:line="360" w:lineRule="auto"/>
        <w:jc w:val="both"/>
        <w:rPr>
          <w:rFonts w:ascii="Palatino Linotype" w:hAnsi="Palatino Linotype" w:cs="Arial"/>
        </w:rPr>
      </w:pPr>
      <w:r w:rsidRPr="000951C0">
        <w:rPr>
          <w:rFonts w:ascii="Palatino Linotype" w:hAnsi="Palatino Linotype" w:cs="Arial"/>
        </w:rPr>
        <w:lastRenderedPageBreak/>
        <w:t xml:space="preserve">Adicionalmente, el </w:t>
      </w:r>
      <w:r w:rsidRPr="000951C0">
        <w:rPr>
          <w:rFonts w:ascii="Palatino Linotype" w:hAnsi="Palatino Linotype" w:cs="Arial"/>
          <w:b/>
        </w:rPr>
        <w:t>Sujeto Obligado</w:t>
      </w:r>
      <w:r w:rsidRPr="000951C0">
        <w:rPr>
          <w:rFonts w:ascii="Palatino Linotype" w:hAnsi="Palatino Linotype" w:cs="Arial"/>
        </w:rPr>
        <w:t xml:space="preserve"> adjuntó los archivos electrónicos denominados “</w:t>
      </w:r>
      <w:r w:rsidRPr="000951C0">
        <w:rPr>
          <w:rFonts w:ascii="Palatino Linotype" w:hAnsi="Palatino Linotype" w:cs="Arial"/>
          <w:b/>
          <w:i/>
        </w:rPr>
        <w:t>Anexo 00024.pdf”, “ACUSE SOLIC. 00024</w:t>
      </w:r>
      <w:proofErr w:type="gramStart"/>
      <w:r w:rsidRPr="000951C0">
        <w:rPr>
          <w:rFonts w:ascii="Palatino Linotype" w:hAnsi="Palatino Linotype" w:cs="Arial"/>
          <w:b/>
          <w:i/>
        </w:rPr>
        <w:t>.pdf</w:t>
      </w:r>
      <w:proofErr w:type="gramEnd"/>
      <w:r w:rsidRPr="000951C0">
        <w:rPr>
          <w:rFonts w:ascii="Palatino Linotype" w:hAnsi="Palatino Linotype" w:cs="Arial"/>
          <w:b/>
          <w:i/>
        </w:rPr>
        <w:t xml:space="preserve">” y “Respuesta 24.pdf” </w:t>
      </w:r>
      <w:r w:rsidRPr="000951C0">
        <w:rPr>
          <w:rFonts w:ascii="Palatino Linotype" w:hAnsi="Palatino Linotype" w:cs="Arial"/>
        </w:rPr>
        <w:t xml:space="preserve">mismos que no se reproducen por ser del conocimiento de las partes, sin embargo, serán materia de estudio en el considerando respectivo. </w:t>
      </w:r>
    </w:p>
    <w:p w14:paraId="6FE0479D" w14:textId="77777777" w:rsidR="00DD5E1B" w:rsidRPr="000951C0" w:rsidRDefault="00DD5E1B" w:rsidP="00DD5E1B">
      <w:pPr>
        <w:spacing w:line="360" w:lineRule="auto"/>
        <w:jc w:val="both"/>
        <w:rPr>
          <w:rFonts w:ascii="Palatino Linotype" w:hAnsi="Palatino Linotype" w:cs="Arial"/>
        </w:rPr>
      </w:pPr>
    </w:p>
    <w:p w14:paraId="4163FBCA" w14:textId="77777777" w:rsidR="00040412" w:rsidRPr="000951C0" w:rsidRDefault="00DD5E1B" w:rsidP="00040412">
      <w:pPr>
        <w:ind w:left="567" w:right="567"/>
        <w:jc w:val="right"/>
        <w:rPr>
          <w:rFonts w:ascii="Palatino Linotype" w:hAnsi="Palatino Linotype" w:cs="Arial"/>
          <w:i/>
        </w:rPr>
      </w:pPr>
      <w:r w:rsidRPr="000951C0">
        <w:rPr>
          <w:rFonts w:ascii="Palatino Linotype" w:hAnsi="Palatino Linotype" w:cs="Arial"/>
          <w:i/>
        </w:rPr>
        <w:t>“</w:t>
      </w:r>
      <w:r w:rsidR="00040412" w:rsidRPr="000951C0">
        <w:rPr>
          <w:rFonts w:ascii="Palatino Linotype" w:hAnsi="Palatino Linotype" w:cs="Arial"/>
          <w:i/>
        </w:rPr>
        <w:t>Folio de la solicitud: 00025/OFICIALIA/IP/2025</w:t>
      </w:r>
    </w:p>
    <w:p w14:paraId="329D873A" w14:textId="77777777" w:rsidR="00040412" w:rsidRPr="000951C0" w:rsidRDefault="00040412" w:rsidP="00040412">
      <w:pPr>
        <w:ind w:left="567" w:right="567"/>
        <w:jc w:val="both"/>
        <w:rPr>
          <w:rFonts w:ascii="Palatino Linotype" w:hAnsi="Palatino Linotype" w:cs="Arial"/>
          <w:i/>
        </w:rPr>
      </w:pPr>
    </w:p>
    <w:p w14:paraId="33BF5378" w14:textId="77777777" w:rsidR="00040412" w:rsidRPr="000951C0" w:rsidRDefault="00040412" w:rsidP="00040412">
      <w:pPr>
        <w:ind w:left="567" w:right="567"/>
        <w:jc w:val="both"/>
        <w:rPr>
          <w:rFonts w:ascii="Palatino Linotype" w:hAnsi="Palatino Linotype" w:cs="Arial"/>
          <w:i/>
        </w:rPr>
      </w:pPr>
      <w:r w:rsidRPr="000951C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59869F" w14:textId="77777777" w:rsidR="00040412" w:rsidRPr="000951C0" w:rsidRDefault="00040412" w:rsidP="00040412">
      <w:pPr>
        <w:ind w:left="567" w:right="567"/>
        <w:jc w:val="both"/>
        <w:rPr>
          <w:rFonts w:ascii="Palatino Linotype" w:hAnsi="Palatino Linotype" w:cs="Arial"/>
          <w:i/>
        </w:rPr>
      </w:pPr>
    </w:p>
    <w:p w14:paraId="4DF1E953" w14:textId="77777777" w:rsidR="00040412" w:rsidRPr="000951C0" w:rsidRDefault="00040412" w:rsidP="00040412">
      <w:pPr>
        <w:ind w:left="567" w:right="567"/>
        <w:jc w:val="both"/>
        <w:rPr>
          <w:rFonts w:ascii="Palatino Linotype" w:hAnsi="Palatino Linotype" w:cs="Arial"/>
          <w:i/>
        </w:rPr>
      </w:pPr>
      <w:r w:rsidRPr="000951C0">
        <w:rPr>
          <w:rFonts w:ascii="Palatino Linotype" w:hAnsi="Palatino Linotype" w:cs="Arial"/>
          <w:i/>
        </w:rPr>
        <w:t>SE NOTIFICA RESPUESTA A LA SOLICITUD DE ACCESO</w:t>
      </w:r>
    </w:p>
    <w:p w14:paraId="658E77B2" w14:textId="77777777" w:rsidR="00040412" w:rsidRPr="000951C0" w:rsidRDefault="00040412" w:rsidP="00040412">
      <w:pPr>
        <w:ind w:left="567" w:right="567"/>
        <w:jc w:val="both"/>
        <w:rPr>
          <w:rFonts w:ascii="Palatino Linotype" w:hAnsi="Palatino Linotype" w:cs="Arial"/>
          <w:i/>
        </w:rPr>
      </w:pPr>
    </w:p>
    <w:p w14:paraId="549100F9" w14:textId="77777777" w:rsidR="00040412" w:rsidRPr="000951C0" w:rsidRDefault="00040412" w:rsidP="00040412">
      <w:pPr>
        <w:ind w:left="567" w:right="567"/>
        <w:jc w:val="both"/>
        <w:rPr>
          <w:rFonts w:ascii="Palatino Linotype" w:hAnsi="Palatino Linotype" w:cs="Arial"/>
          <w:i/>
        </w:rPr>
      </w:pPr>
      <w:r w:rsidRPr="000951C0">
        <w:rPr>
          <w:rFonts w:ascii="Palatino Linotype" w:hAnsi="Palatino Linotype" w:cs="Arial"/>
          <w:i/>
        </w:rPr>
        <w:t>ATENTAMENTE</w:t>
      </w:r>
    </w:p>
    <w:p w14:paraId="7072E5A8" w14:textId="6396FE10" w:rsidR="00DD5E1B" w:rsidRPr="000951C0" w:rsidRDefault="00040412" w:rsidP="00040412">
      <w:pPr>
        <w:ind w:left="567" w:right="567"/>
        <w:jc w:val="both"/>
        <w:rPr>
          <w:rFonts w:ascii="Palatino Linotype" w:hAnsi="Palatino Linotype" w:cs="Arial"/>
          <w:i/>
        </w:rPr>
      </w:pPr>
      <w:proofErr w:type="spellStart"/>
      <w:r w:rsidRPr="000951C0">
        <w:rPr>
          <w:rFonts w:ascii="Palatino Linotype" w:hAnsi="Palatino Linotype" w:cs="Arial"/>
          <w:i/>
        </w:rPr>
        <w:t>Lic</w:t>
      </w:r>
      <w:proofErr w:type="spellEnd"/>
      <w:r w:rsidRPr="000951C0">
        <w:rPr>
          <w:rFonts w:ascii="Palatino Linotype" w:hAnsi="Palatino Linotype" w:cs="Arial"/>
          <w:i/>
        </w:rPr>
        <w:t xml:space="preserve"> en Derecho Rafael Alejandro Contreras Carmona </w:t>
      </w:r>
      <w:r w:rsidR="00DD5E1B" w:rsidRPr="000951C0">
        <w:rPr>
          <w:rFonts w:ascii="Palatino Linotype" w:hAnsi="Palatino Linotype" w:cs="Arial"/>
          <w:i/>
        </w:rPr>
        <w:t>“(Sic)</w:t>
      </w:r>
    </w:p>
    <w:p w14:paraId="02E1594B" w14:textId="77777777" w:rsidR="00DD5E1B" w:rsidRPr="000951C0" w:rsidRDefault="00DD5E1B" w:rsidP="00DD5E1B">
      <w:pPr>
        <w:spacing w:line="360" w:lineRule="auto"/>
        <w:ind w:right="567"/>
        <w:jc w:val="both"/>
        <w:rPr>
          <w:rFonts w:ascii="Palatino Linotype" w:hAnsi="Palatino Linotype" w:cs="Arial"/>
        </w:rPr>
      </w:pPr>
    </w:p>
    <w:p w14:paraId="2D694888" w14:textId="4712FE17" w:rsidR="00DD5E1B" w:rsidRPr="000951C0" w:rsidRDefault="00DD5E1B" w:rsidP="00FC5542">
      <w:pPr>
        <w:spacing w:line="360" w:lineRule="auto"/>
        <w:jc w:val="both"/>
        <w:rPr>
          <w:rFonts w:ascii="Palatino Linotype" w:hAnsi="Palatino Linotype" w:cs="Arial"/>
        </w:rPr>
      </w:pPr>
      <w:r w:rsidRPr="000951C0">
        <w:rPr>
          <w:rFonts w:ascii="Palatino Linotype" w:hAnsi="Palatino Linotype" w:cs="Arial"/>
        </w:rPr>
        <w:t xml:space="preserve">Adicionalmente, el </w:t>
      </w:r>
      <w:r w:rsidRPr="000951C0">
        <w:rPr>
          <w:rFonts w:ascii="Palatino Linotype" w:hAnsi="Palatino Linotype" w:cs="Arial"/>
          <w:b/>
        </w:rPr>
        <w:t>Sujeto Obligado</w:t>
      </w:r>
      <w:r w:rsidRPr="000951C0">
        <w:rPr>
          <w:rFonts w:ascii="Palatino Linotype" w:hAnsi="Palatino Linotype" w:cs="Arial"/>
        </w:rPr>
        <w:t xml:space="preserve"> adjuntó los archivos electrónicos denominados “</w:t>
      </w:r>
      <w:r w:rsidR="00040412" w:rsidRPr="000951C0">
        <w:rPr>
          <w:rFonts w:ascii="Palatino Linotype" w:hAnsi="Palatino Linotype" w:cs="Arial"/>
          <w:b/>
          <w:i/>
        </w:rPr>
        <w:t xml:space="preserve">Respuesta </w:t>
      </w:r>
      <w:proofErr w:type="gramStart"/>
      <w:r w:rsidR="00040412" w:rsidRPr="000951C0">
        <w:rPr>
          <w:rFonts w:ascii="Palatino Linotype" w:hAnsi="Palatino Linotype" w:cs="Arial"/>
          <w:b/>
          <w:i/>
        </w:rPr>
        <w:t>a la</w:t>
      </w:r>
      <w:proofErr w:type="gramEnd"/>
      <w:r w:rsidR="00040412" w:rsidRPr="000951C0">
        <w:rPr>
          <w:rFonts w:ascii="Palatino Linotype" w:hAnsi="Palatino Linotype" w:cs="Arial"/>
          <w:b/>
          <w:i/>
        </w:rPr>
        <w:t xml:space="preserve"> sol. 00025-2025.pdf</w:t>
      </w:r>
      <w:r w:rsidRPr="000951C0">
        <w:rPr>
          <w:rFonts w:ascii="Palatino Linotype" w:hAnsi="Palatino Linotype" w:cs="Arial"/>
          <w:b/>
          <w:i/>
        </w:rPr>
        <w:t>”, “</w:t>
      </w:r>
      <w:r w:rsidR="00040412" w:rsidRPr="000951C0">
        <w:rPr>
          <w:rFonts w:ascii="Palatino Linotype" w:hAnsi="Palatino Linotype" w:cs="Arial"/>
          <w:b/>
          <w:i/>
        </w:rPr>
        <w:t>Respuesta 25.pdf</w:t>
      </w:r>
      <w:r w:rsidRPr="000951C0">
        <w:rPr>
          <w:rFonts w:ascii="Palatino Linotype" w:hAnsi="Palatino Linotype" w:cs="Arial"/>
          <w:b/>
          <w:i/>
        </w:rPr>
        <w:t xml:space="preserve">” </w:t>
      </w:r>
      <w:r w:rsidRPr="000951C0">
        <w:rPr>
          <w:rFonts w:ascii="Palatino Linotype" w:hAnsi="Palatino Linotype" w:cs="Arial"/>
        </w:rPr>
        <w:t xml:space="preserve">mismos que no se reproducen por ser del conocimiento de las partes, sin embargo, serán materia de estudio en el considerando respectivo. </w:t>
      </w:r>
    </w:p>
    <w:p w14:paraId="6AC058C3" w14:textId="77777777" w:rsidR="00EA58F6" w:rsidRPr="000951C0" w:rsidRDefault="00EA58F6" w:rsidP="00FC5542">
      <w:pPr>
        <w:spacing w:line="360" w:lineRule="auto"/>
        <w:jc w:val="both"/>
        <w:rPr>
          <w:rFonts w:ascii="Palatino Linotype" w:hAnsi="Palatino Linotype" w:cs="Arial"/>
        </w:rPr>
      </w:pPr>
    </w:p>
    <w:p w14:paraId="701A21E7" w14:textId="039D57E4" w:rsidR="00EA58F6" w:rsidRPr="000951C0" w:rsidRDefault="00FE4820" w:rsidP="00FC5542">
      <w:pPr>
        <w:spacing w:line="360" w:lineRule="auto"/>
        <w:jc w:val="both"/>
        <w:rPr>
          <w:rFonts w:ascii="Palatino Linotype" w:hAnsi="Palatino Linotype" w:cs="Arial"/>
          <w:b/>
          <w:sz w:val="28"/>
        </w:rPr>
      </w:pPr>
      <w:r w:rsidRPr="000951C0">
        <w:rPr>
          <w:rFonts w:ascii="Palatino Linotype" w:hAnsi="Palatino Linotype" w:cs="Arial"/>
          <w:b/>
          <w:sz w:val="28"/>
        </w:rPr>
        <w:t>TERCERO</w:t>
      </w:r>
      <w:r w:rsidR="009A5B44" w:rsidRPr="000951C0">
        <w:rPr>
          <w:rFonts w:ascii="Palatino Linotype" w:hAnsi="Palatino Linotype" w:cs="Arial"/>
          <w:b/>
          <w:sz w:val="28"/>
        </w:rPr>
        <w:t>.</w:t>
      </w:r>
      <w:r w:rsidR="00EA58F6" w:rsidRPr="000951C0">
        <w:rPr>
          <w:rFonts w:ascii="Palatino Linotype" w:hAnsi="Palatino Linotype" w:cs="Arial"/>
          <w:b/>
          <w:sz w:val="28"/>
        </w:rPr>
        <w:t xml:space="preserve"> </w:t>
      </w:r>
      <w:r w:rsidR="00EA58F6" w:rsidRPr="000951C0">
        <w:rPr>
          <w:rFonts w:ascii="Palatino Linotype" w:hAnsi="Palatino Linotype"/>
          <w:b/>
          <w:sz w:val="28"/>
        </w:rPr>
        <w:t>De los recursos de revisión.</w:t>
      </w:r>
    </w:p>
    <w:p w14:paraId="35939ECB" w14:textId="2D8A31BC" w:rsidR="00EA58F6" w:rsidRPr="000951C0" w:rsidRDefault="00EA58F6" w:rsidP="00FC5542">
      <w:pPr>
        <w:spacing w:line="360" w:lineRule="auto"/>
        <w:jc w:val="both"/>
        <w:rPr>
          <w:rFonts w:ascii="Palatino Linotype" w:hAnsi="Palatino Linotype" w:cs="Arial"/>
        </w:rPr>
      </w:pPr>
      <w:r w:rsidRPr="000951C0">
        <w:rPr>
          <w:rFonts w:ascii="Palatino Linotype" w:hAnsi="Palatino Linotype" w:cs="Arial"/>
        </w:rPr>
        <w:t>Inconforme con la</w:t>
      </w:r>
      <w:r w:rsidR="00AF0F99" w:rsidRPr="000951C0">
        <w:rPr>
          <w:rFonts w:ascii="Palatino Linotype" w:hAnsi="Palatino Linotype" w:cs="Arial"/>
        </w:rPr>
        <w:t>s</w:t>
      </w:r>
      <w:r w:rsidRPr="000951C0">
        <w:rPr>
          <w:rFonts w:ascii="Palatino Linotype" w:hAnsi="Palatino Linotype" w:cs="Arial"/>
        </w:rPr>
        <w:t xml:space="preserve"> respuesta</w:t>
      </w:r>
      <w:r w:rsidR="00AF0F99" w:rsidRPr="000951C0">
        <w:rPr>
          <w:rFonts w:ascii="Palatino Linotype" w:hAnsi="Palatino Linotype" w:cs="Arial"/>
        </w:rPr>
        <w:t>s</w:t>
      </w:r>
      <w:r w:rsidRPr="000951C0">
        <w:rPr>
          <w:rFonts w:ascii="Palatino Linotype" w:hAnsi="Palatino Linotype" w:cs="Arial"/>
        </w:rPr>
        <w:t xml:space="preserve"> notificada</w:t>
      </w:r>
      <w:r w:rsidR="00AF0F99" w:rsidRPr="000951C0">
        <w:rPr>
          <w:rFonts w:ascii="Palatino Linotype" w:hAnsi="Palatino Linotype" w:cs="Arial"/>
        </w:rPr>
        <w:t>s</w:t>
      </w:r>
      <w:r w:rsidRPr="000951C0">
        <w:rPr>
          <w:rFonts w:ascii="Palatino Linotype" w:hAnsi="Palatino Linotype" w:cs="Arial"/>
        </w:rPr>
        <w:t xml:space="preserve"> por </w:t>
      </w:r>
      <w:r w:rsidRPr="000951C0">
        <w:rPr>
          <w:rFonts w:ascii="Palatino Linotype" w:hAnsi="Palatino Linotype" w:cs="Arial"/>
          <w:b/>
        </w:rPr>
        <w:t xml:space="preserve">El Sujeto Obligado, </w:t>
      </w:r>
      <w:r w:rsidRPr="000951C0">
        <w:rPr>
          <w:rFonts w:ascii="Palatino Linotype" w:hAnsi="Palatino Linotype" w:cs="Arial"/>
        </w:rPr>
        <w:t>el</w:t>
      </w:r>
      <w:r w:rsidRPr="000951C0">
        <w:rPr>
          <w:rFonts w:ascii="Palatino Linotype" w:hAnsi="Palatino Linotype" w:cs="Arial"/>
          <w:b/>
        </w:rPr>
        <w:t xml:space="preserve"> Recurrente </w:t>
      </w:r>
      <w:r w:rsidRPr="000951C0">
        <w:rPr>
          <w:rFonts w:ascii="Palatino Linotype" w:hAnsi="Palatino Linotype" w:cs="Arial"/>
        </w:rPr>
        <w:t>interpuso recurso</w:t>
      </w:r>
      <w:r w:rsidR="00161527" w:rsidRPr="000951C0">
        <w:rPr>
          <w:rFonts w:ascii="Palatino Linotype" w:hAnsi="Palatino Linotype" w:cs="Arial"/>
        </w:rPr>
        <w:t>s</w:t>
      </w:r>
      <w:r w:rsidRPr="000951C0">
        <w:rPr>
          <w:rFonts w:ascii="Palatino Linotype" w:hAnsi="Palatino Linotype" w:cs="Arial"/>
        </w:rPr>
        <w:t xml:space="preserve"> de revisión, en fecha</w:t>
      </w:r>
      <w:r w:rsidR="00161527" w:rsidRPr="000951C0">
        <w:rPr>
          <w:rFonts w:ascii="Palatino Linotype" w:hAnsi="Palatino Linotype" w:cs="Arial"/>
        </w:rPr>
        <w:t>s</w:t>
      </w:r>
      <w:r w:rsidRPr="000951C0">
        <w:rPr>
          <w:rFonts w:ascii="Palatino Linotype" w:hAnsi="Palatino Linotype" w:cs="Arial"/>
        </w:rPr>
        <w:t xml:space="preserve"> </w:t>
      </w:r>
      <w:r w:rsidR="00A159DE" w:rsidRPr="000951C0">
        <w:rPr>
          <w:rFonts w:ascii="Palatino Linotype" w:hAnsi="Palatino Linotype" w:cs="Arial"/>
          <w:b/>
        </w:rPr>
        <w:t>veinte y veinticinco de febrero</w:t>
      </w:r>
      <w:r w:rsidR="00161527" w:rsidRPr="000951C0">
        <w:rPr>
          <w:rFonts w:ascii="Palatino Linotype" w:hAnsi="Palatino Linotype" w:cs="Arial"/>
          <w:b/>
        </w:rPr>
        <w:t xml:space="preserve"> </w:t>
      </w:r>
      <w:r w:rsidRPr="000951C0">
        <w:rPr>
          <w:rFonts w:ascii="Palatino Linotype" w:hAnsi="Palatino Linotype" w:cs="Arial"/>
          <w:b/>
        </w:rPr>
        <w:t>de dos mil veinticinco</w:t>
      </w:r>
      <w:r w:rsidR="00AF0F99" w:rsidRPr="000951C0">
        <w:rPr>
          <w:rFonts w:ascii="Palatino Linotype" w:hAnsi="Palatino Linotype" w:cs="Arial"/>
        </w:rPr>
        <w:t xml:space="preserve">, </w:t>
      </w:r>
      <w:r w:rsidRPr="000951C0">
        <w:rPr>
          <w:rFonts w:ascii="Palatino Linotype" w:hAnsi="Palatino Linotype" w:cs="Arial"/>
        </w:rPr>
        <w:t>en los cuales arguye las siguientes manifestaciones:</w:t>
      </w:r>
    </w:p>
    <w:p w14:paraId="74986C2A" w14:textId="77777777" w:rsidR="00040412" w:rsidRPr="000951C0" w:rsidRDefault="00040412" w:rsidP="00FC5542">
      <w:pPr>
        <w:spacing w:line="360" w:lineRule="auto"/>
        <w:jc w:val="both"/>
        <w:rPr>
          <w:rFonts w:ascii="Palatino Linotype" w:hAnsi="Palatino Linotype" w:cs="Arial"/>
          <w:b/>
        </w:rPr>
      </w:pPr>
    </w:p>
    <w:p w14:paraId="1C10630D" w14:textId="00952426" w:rsidR="00040412" w:rsidRPr="000951C0" w:rsidRDefault="00040412" w:rsidP="00FC5542">
      <w:pPr>
        <w:spacing w:line="360" w:lineRule="auto"/>
        <w:jc w:val="both"/>
        <w:rPr>
          <w:rFonts w:ascii="Palatino Linotype" w:hAnsi="Palatino Linotype" w:cs="Arial"/>
          <w:b/>
        </w:rPr>
      </w:pPr>
      <w:r w:rsidRPr="000951C0">
        <w:rPr>
          <w:rFonts w:ascii="Palatino Linotype" w:hAnsi="Palatino Linotype" w:cs="Arial"/>
          <w:b/>
        </w:rPr>
        <w:t>01730/INFOEM/IP/RR/2025</w:t>
      </w:r>
    </w:p>
    <w:p w14:paraId="7B3F9F98" w14:textId="77777777" w:rsidR="00F20632" w:rsidRPr="000951C0" w:rsidRDefault="00F20632" w:rsidP="00FC5542">
      <w:pPr>
        <w:spacing w:line="360" w:lineRule="auto"/>
        <w:jc w:val="both"/>
        <w:rPr>
          <w:rFonts w:ascii="Palatino Linotype" w:hAnsi="Palatino Linotype" w:cs="Arial"/>
          <w:b/>
          <w:i/>
        </w:rPr>
      </w:pPr>
      <w:r w:rsidRPr="000951C0">
        <w:rPr>
          <w:rFonts w:ascii="Palatino Linotype" w:hAnsi="Palatino Linotype" w:cs="Arial"/>
          <w:b/>
        </w:rPr>
        <w:lastRenderedPageBreak/>
        <w:t>Acto impugnado</w:t>
      </w:r>
      <w:r w:rsidRPr="000951C0">
        <w:rPr>
          <w:rFonts w:ascii="Palatino Linotype" w:hAnsi="Palatino Linotype" w:cs="Arial"/>
          <w:b/>
          <w:i/>
        </w:rPr>
        <w:t>:</w:t>
      </w:r>
    </w:p>
    <w:p w14:paraId="52DA7FDB" w14:textId="289FC049" w:rsidR="00F20632" w:rsidRPr="000951C0" w:rsidRDefault="00040412" w:rsidP="00FC5542">
      <w:pPr>
        <w:pStyle w:val="Citas"/>
        <w:spacing w:before="0" w:after="0"/>
      </w:pPr>
      <w:r w:rsidRPr="000951C0">
        <w:t xml:space="preserve">“La negativa por parte de la Autoridad responsable a entregar la información consistente en los libros de registro de visitantes a la Oficialía Mayor, derivado de las numerosas comisiones de la C. Lilia Garduño Valle tiene desde que ingresó a laborar en la Dirección General de Personal de la Oficialía Mayor, con la finalidad de confirmar el pleno cumplimiento de las </w:t>
      </w:r>
      <w:proofErr w:type="spellStart"/>
      <w:r w:rsidRPr="000951C0">
        <w:t>Comisiónes</w:t>
      </w:r>
      <w:proofErr w:type="spellEnd"/>
      <w:r w:rsidRPr="000951C0">
        <w:t>.” (SIC)</w:t>
      </w:r>
    </w:p>
    <w:p w14:paraId="13A08711" w14:textId="77777777" w:rsidR="00040412" w:rsidRPr="000951C0" w:rsidRDefault="00040412" w:rsidP="00FC5542">
      <w:pPr>
        <w:pStyle w:val="Citas"/>
        <w:spacing w:before="0" w:after="0"/>
      </w:pPr>
    </w:p>
    <w:p w14:paraId="2367D54B" w14:textId="77777777" w:rsidR="00F20632" w:rsidRPr="000951C0" w:rsidRDefault="00F20632" w:rsidP="00FC5542">
      <w:pPr>
        <w:jc w:val="both"/>
        <w:rPr>
          <w:rFonts w:ascii="Palatino Linotype" w:hAnsi="Palatino Linotype" w:cs="Arial"/>
          <w:b/>
        </w:rPr>
      </w:pPr>
      <w:r w:rsidRPr="000951C0">
        <w:rPr>
          <w:rFonts w:ascii="Palatino Linotype" w:hAnsi="Palatino Linotype" w:cs="Arial"/>
          <w:b/>
        </w:rPr>
        <w:t>Razones o motivos de inconformidad:</w:t>
      </w:r>
    </w:p>
    <w:p w14:paraId="616E64D4" w14:textId="56BF7A18" w:rsidR="00EA58F6" w:rsidRPr="000951C0" w:rsidRDefault="00F20632" w:rsidP="00FC5542">
      <w:pPr>
        <w:pStyle w:val="Citas"/>
        <w:spacing w:before="0" w:after="0"/>
        <w:rPr>
          <w:lang w:val="es-ES"/>
        </w:rPr>
      </w:pPr>
      <w:r w:rsidRPr="000951C0">
        <w:rPr>
          <w:lang w:val="es-ES"/>
        </w:rPr>
        <w:t>“</w:t>
      </w:r>
      <w:r w:rsidR="00040412" w:rsidRPr="000951C0">
        <w:rPr>
          <w:lang w:val="es-ES"/>
        </w:rPr>
        <w:t xml:space="preserve">La autoridad responsable se niega a entregar la solicitud de información requerida, toda vez que de la simple lectura se desprende que la información solicitada y la respuesta brindada por la autoridad requerida, a través de su unidad de transparencia no son congruentes, ya que se solicitó copia del libro de registro general de entradas y salidas de la Oficialía Mayor, lo anterior con el objeto de verificar las asistencias de las comisiones de la servidora pública referida en la Solicitud, sin embargo en la respuesta se manifiesta la inexistencia de un registro exclusivo para personas servidoras públicas que son asignadas a comisiones y que en la solicitud en ningún momento se hace mención de algún registro especifico de personas servidoras públicas comisionadas a la dependencia, tan es así que se solicitó que en caso de no tener algún antecedente de la visita de la servidora pública C. Lilia Garduño Valle a la Oficialía Mayor, lo hicieran saber por escrito. Dejando entrever que la autoridad única y exclusivamente intenta de manera deliberada confundirme, con la finalidad de cubrir los malos manejos del Titular de la Dirección General de Personal, por lo que </w:t>
      </w:r>
      <w:proofErr w:type="spellStart"/>
      <w:r w:rsidR="00040412" w:rsidRPr="000951C0">
        <w:rPr>
          <w:lang w:val="es-ES"/>
        </w:rPr>
        <w:t>solicito</w:t>
      </w:r>
      <w:proofErr w:type="spellEnd"/>
      <w:r w:rsidR="00040412" w:rsidRPr="000951C0">
        <w:rPr>
          <w:lang w:val="es-ES"/>
        </w:rPr>
        <w:t xml:space="preserve"> la intervención de este Organismo a fin de que se hagan valer mi derecho de Acceso a la Información, ya que lo solicitado no debe ser clasificado como información restringida.</w:t>
      </w:r>
      <w:r w:rsidRPr="000951C0">
        <w:rPr>
          <w:lang w:val="es-ES"/>
        </w:rPr>
        <w:t>” (Sic)</w:t>
      </w:r>
    </w:p>
    <w:p w14:paraId="2A186516" w14:textId="77777777" w:rsidR="00040412" w:rsidRPr="000951C0" w:rsidRDefault="00040412" w:rsidP="00FC5542">
      <w:pPr>
        <w:pStyle w:val="Citas"/>
        <w:spacing w:before="0" w:after="0"/>
        <w:rPr>
          <w:lang w:val="es-ES"/>
        </w:rPr>
      </w:pPr>
    </w:p>
    <w:p w14:paraId="3CC84303" w14:textId="62E549BE" w:rsidR="00040412" w:rsidRPr="000951C0" w:rsidRDefault="00040412" w:rsidP="00040412">
      <w:pPr>
        <w:spacing w:line="360" w:lineRule="auto"/>
        <w:jc w:val="both"/>
        <w:rPr>
          <w:rFonts w:ascii="Palatino Linotype" w:hAnsi="Palatino Linotype" w:cs="Arial"/>
          <w:b/>
        </w:rPr>
      </w:pPr>
      <w:r w:rsidRPr="000951C0">
        <w:rPr>
          <w:rFonts w:ascii="Palatino Linotype" w:hAnsi="Palatino Linotype" w:cs="Arial"/>
          <w:b/>
        </w:rPr>
        <w:lastRenderedPageBreak/>
        <w:t>02065/INFOEM/IP/RR/2025</w:t>
      </w:r>
    </w:p>
    <w:p w14:paraId="69BFAAE5" w14:textId="77777777" w:rsidR="00040412" w:rsidRPr="000951C0" w:rsidRDefault="00040412" w:rsidP="00040412">
      <w:pPr>
        <w:spacing w:line="360" w:lineRule="auto"/>
        <w:jc w:val="both"/>
        <w:rPr>
          <w:rFonts w:ascii="Palatino Linotype" w:hAnsi="Palatino Linotype" w:cs="Arial"/>
          <w:b/>
          <w:i/>
        </w:rPr>
      </w:pPr>
      <w:r w:rsidRPr="000951C0">
        <w:rPr>
          <w:rFonts w:ascii="Palatino Linotype" w:hAnsi="Palatino Linotype" w:cs="Arial"/>
          <w:b/>
        </w:rPr>
        <w:t>Acto impugnado</w:t>
      </w:r>
      <w:r w:rsidRPr="000951C0">
        <w:rPr>
          <w:rFonts w:ascii="Palatino Linotype" w:hAnsi="Palatino Linotype" w:cs="Arial"/>
          <w:b/>
          <w:i/>
        </w:rPr>
        <w:t>:</w:t>
      </w:r>
    </w:p>
    <w:p w14:paraId="790C071A" w14:textId="39888201" w:rsidR="00040412" w:rsidRPr="000951C0" w:rsidRDefault="00040412" w:rsidP="00040412">
      <w:pPr>
        <w:pStyle w:val="Citas"/>
        <w:spacing w:before="0" w:after="0"/>
      </w:pPr>
      <w:r w:rsidRPr="000951C0">
        <w:t>“La omisión por parte de la Autoridad responsable a mencionar en que dependencias fue comisionada la servidora pública referida en la Solicitud de Información, de igual forma se niega entregar la información consistente en los libros de registro de visitantes a la Oficialía Mayor, derivado de las numerosas comisiones de la C. Lilia Garduño Valle tiene desde que ingresó a laborar en la Dirección General de Personal de la Oficialía Mayor, con la finalidad de confirmar el pleno cumplimiento de la Comisión,” (SIC)</w:t>
      </w:r>
    </w:p>
    <w:p w14:paraId="79A44854" w14:textId="77777777" w:rsidR="00040412" w:rsidRPr="000951C0" w:rsidRDefault="00040412" w:rsidP="00040412">
      <w:pPr>
        <w:jc w:val="both"/>
        <w:rPr>
          <w:rFonts w:ascii="Palatino Linotype" w:hAnsi="Palatino Linotype" w:cs="Arial"/>
          <w:b/>
        </w:rPr>
      </w:pPr>
    </w:p>
    <w:p w14:paraId="5D797092" w14:textId="77777777" w:rsidR="00040412" w:rsidRPr="000951C0" w:rsidRDefault="00040412" w:rsidP="00040412">
      <w:pPr>
        <w:jc w:val="both"/>
        <w:rPr>
          <w:rFonts w:ascii="Palatino Linotype" w:hAnsi="Palatino Linotype" w:cs="Arial"/>
          <w:b/>
        </w:rPr>
      </w:pPr>
      <w:r w:rsidRPr="000951C0">
        <w:rPr>
          <w:rFonts w:ascii="Palatino Linotype" w:hAnsi="Palatino Linotype" w:cs="Arial"/>
          <w:b/>
        </w:rPr>
        <w:t>Razones o motivos de inconformidad:</w:t>
      </w:r>
    </w:p>
    <w:p w14:paraId="16E08242" w14:textId="7911360C" w:rsidR="00040412" w:rsidRPr="000951C0" w:rsidRDefault="00040412" w:rsidP="00040412">
      <w:pPr>
        <w:pStyle w:val="Citas"/>
        <w:spacing w:before="0" w:after="0"/>
        <w:rPr>
          <w:lang w:val="es-ES"/>
        </w:rPr>
      </w:pPr>
      <w:r w:rsidRPr="000951C0">
        <w:rPr>
          <w:lang w:val="es-ES"/>
        </w:rPr>
        <w:t xml:space="preserve">“La autoridad responsable se niega a entregar la solicitud de información requerida, toda vez que de la simple lectura se desprende que la información solicitada y la respuesta brindada por la autoridad requerida, a través de su unidad de transparencia no son congruentes, ya que se solicitó se mencione a que dependencias en </w:t>
      </w:r>
      <w:proofErr w:type="spellStart"/>
      <w:r w:rsidRPr="000951C0">
        <w:rPr>
          <w:lang w:val="es-ES"/>
        </w:rPr>
        <w:t>especifico</w:t>
      </w:r>
      <w:proofErr w:type="spellEnd"/>
      <w:r w:rsidRPr="000951C0">
        <w:rPr>
          <w:lang w:val="es-ES"/>
        </w:rPr>
        <w:t xml:space="preserve"> fue comisionada la C. Lilia Garduño Valle y después de mencionar las dependencias, debía adjuntar copia del libro de registro general de entradas y salidas de la Oficialía Mayor, lo anterior con el objeto de verificar las asistencias de las comisiones de la servidora pública referida en la Solicitud, o en su defecto mencionar que no asistió a las dependencias que </w:t>
      </w:r>
      <w:proofErr w:type="spellStart"/>
      <w:r w:rsidRPr="000951C0">
        <w:rPr>
          <w:lang w:val="es-ES"/>
        </w:rPr>
        <w:t>debia</w:t>
      </w:r>
      <w:proofErr w:type="spellEnd"/>
      <w:r w:rsidRPr="000951C0">
        <w:rPr>
          <w:lang w:val="es-ES"/>
        </w:rPr>
        <w:t xml:space="preserve"> mencionar, sin embargo en la respuesta se manifiesta la inexistencia de un registro exclusivo para personas servidoras públicas que son asignadas a comisiones y que en la solicitud de información, en ningún momento se hace mención de algún registro especifico de personas servidoras públicas comisionadas a la dependencia, tan es así que se solicitó que en caso de no tener algún antecedente de la visita de la servidora pública C. Lilia Garduño Valle a la Oficialía Mayor, lo hicieran saber por escrito. Dejando entrever que la autoridad única y exclusivamente intenta de manera deliberada confundirme, con la finalidad de cubrir </w:t>
      </w:r>
      <w:r w:rsidRPr="000951C0">
        <w:rPr>
          <w:lang w:val="es-ES"/>
        </w:rPr>
        <w:lastRenderedPageBreak/>
        <w:t xml:space="preserve">los malos manejos del Titular de la Dirección General de Personal, por lo que </w:t>
      </w:r>
      <w:proofErr w:type="spellStart"/>
      <w:r w:rsidRPr="000951C0">
        <w:rPr>
          <w:lang w:val="es-ES"/>
        </w:rPr>
        <w:t>solicito</w:t>
      </w:r>
      <w:proofErr w:type="spellEnd"/>
      <w:r w:rsidRPr="000951C0">
        <w:rPr>
          <w:lang w:val="es-ES"/>
        </w:rPr>
        <w:t xml:space="preserve"> la intervención de este Organismo a fin de que se haga valer mi derecho de Acceso a la Información, ya que lo solicitado no debe ser clasificado como información restringida, para lo cual se anexan los oficios de comisión de la servidora pública antes mencionada” (Sic)</w:t>
      </w:r>
    </w:p>
    <w:p w14:paraId="04EABFAF" w14:textId="77777777" w:rsidR="00040412" w:rsidRPr="000951C0" w:rsidRDefault="00040412" w:rsidP="00FC5542">
      <w:pPr>
        <w:pStyle w:val="Citas"/>
        <w:spacing w:before="0" w:after="0"/>
        <w:rPr>
          <w:lang w:val="es-ES"/>
        </w:rPr>
      </w:pPr>
    </w:p>
    <w:p w14:paraId="03A0A26D" w14:textId="26CAA4DC" w:rsidR="00040412" w:rsidRPr="000951C0" w:rsidRDefault="00040412" w:rsidP="00040412">
      <w:pPr>
        <w:spacing w:line="360" w:lineRule="auto"/>
        <w:jc w:val="both"/>
        <w:rPr>
          <w:rFonts w:ascii="Palatino Linotype" w:hAnsi="Palatino Linotype" w:cs="Arial"/>
          <w:b/>
        </w:rPr>
      </w:pPr>
      <w:r w:rsidRPr="000951C0">
        <w:rPr>
          <w:rFonts w:ascii="Palatino Linotype" w:hAnsi="Palatino Linotype" w:cs="Arial"/>
          <w:b/>
        </w:rPr>
        <w:t>02067/INFOEM/IP/RR/2025</w:t>
      </w:r>
    </w:p>
    <w:p w14:paraId="4483D942" w14:textId="77777777" w:rsidR="00040412" w:rsidRPr="000951C0" w:rsidRDefault="00040412" w:rsidP="00040412">
      <w:pPr>
        <w:spacing w:line="360" w:lineRule="auto"/>
        <w:jc w:val="both"/>
        <w:rPr>
          <w:rFonts w:ascii="Palatino Linotype" w:hAnsi="Palatino Linotype" w:cs="Arial"/>
          <w:b/>
          <w:i/>
        </w:rPr>
      </w:pPr>
      <w:r w:rsidRPr="000951C0">
        <w:rPr>
          <w:rFonts w:ascii="Palatino Linotype" w:hAnsi="Palatino Linotype" w:cs="Arial"/>
          <w:b/>
        </w:rPr>
        <w:t>Acto impugnado</w:t>
      </w:r>
      <w:r w:rsidRPr="000951C0">
        <w:rPr>
          <w:rFonts w:ascii="Palatino Linotype" w:hAnsi="Palatino Linotype" w:cs="Arial"/>
          <w:b/>
          <w:i/>
        </w:rPr>
        <w:t>:</w:t>
      </w:r>
    </w:p>
    <w:p w14:paraId="11329285" w14:textId="00CFA129" w:rsidR="00040412" w:rsidRPr="000951C0" w:rsidRDefault="00040412" w:rsidP="00040412">
      <w:pPr>
        <w:pStyle w:val="Citas"/>
        <w:spacing w:before="0" w:after="0"/>
      </w:pPr>
      <w:r w:rsidRPr="000951C0">
        <w:t>“La negativa por parte de la Autoridad responsable a entregar la información consistente en los libros de registro de visitantes a la Dirección General de Recursos Materiales de la Oficialía Mayor, derivado de las numerosas comisiones de la C. Lilia Garduño Valle tiene desde que ingresó a laborar en la Dirección General de Personal de la Oficialía Mayor, con la finalidad de confirmar el pleno cumplimiento de la Comisión. De igual forma precisar la exactitud de las respuestas entre la Dirección General de Personal y la Dirección General de Recursos Materiales.” (</w:t>
      </w:r>
      <w:proofErr w:type="gramStart"/>
      <w:r w:rsidRPr="000951C0">
        <w:t>sic</w:t>
      </w:r>
      <w:proofErr w:type="gramEnd"/>
      <w:r w:rsidRPr="000951C0">
        <w:t>)</w:t>
      </w:r>
    </w:p>
    <w:p w14:paraId="2E77CAA2" w14:textId="77777777" w:rsidR="00040412" w:rsidRPr="000951C0" w:rsidRDefault="00040412" w:rsidP="00040412">
      <w:pPr>
        <w:jc w:val="both"/>
        <w:rPr>
          <w:rFonts w:ascii="Palatino Linotype" w:hAnsi="Palatino Linotype" w:cs="Arial"/>
          <w:b/>
        </w:rPr>
      </w:pPr>
    </w:p>
    <w:p w14:paraId="5C2BAE1D" w14:textId="77777777" w:rsidR="00040412" w:rsidRPr="000951C0" w:rsidRDefault="00040412" w:rsidP="00040412">
      <w:pPr>
        <w:jc w:val="both"/>
        <w:rPr>
          <w:rFonts w:ascii="Palatino Linotype" w:hAnsi="Palatino Linotype" w:cs="Arial"/>
          <w:b/>
        </w:rPr>
      </w:pPr>
      <w:r w:rsidRPr="000951C0">
        <w:rPr>
          <w:rFonts w:ascii="Palatino Linotype" w:hAnsi="Palatino Linotype" w:cs="Arial"/>
          <w:b/>
        </w:rPr>
        <w:t>Razones o motivos de inconformidad:</w:t>
      </w:r>
    </w:p>
    <w:p w14:paraId="3DF1E310" w14:textId="07F5BEC5" w:rsidR="00040412" w:rsidRPr="000951C0" w:rsidRDefault="00040412" w:rsidP="00040412">
      <w:pPr>
        <w:pStyle w:val="Citas"/>
        <w:spacing w:before="0" w:after="0"/>
        <w:rPr>
          <w:lang w:val="es-ES"/>
        </w:rPr>
      </w:pPr>
      <w:r w:rsidRPr="000951C0">
        <w:rPr>
          <w:lang w:val="es-ES"/>
        </w:rPr>
        <w:t xml:space="preserve">“La autoridad responsable se niega a entregar la solicitud de información requerida y presenta la misma respuesta que la solicitud de información número 00024/OFICIALIA/IP/2025, toda vez que de la simple lectura se desprende que la información solicitada y la respuesta brindada por la autoridad requerida, no concuerdan con lo solicitado, ya que en esta solicitud de información se pide únicamente lo respectivo a la Dirección General de Recursos Materiales, más no "Varias Dependencias </w:t>
      </w:r>
      <w:proofErr w:type="spellStart"/>
      <w:r w:rsidRPr="000951C0">
        <w:rPr>
          <w:lang w:val="es-ES"/>
        </w:rPr>
        <w:t>dependencias</w:t>
      </w:r>
      <w:proofErr w:type="spellEnd"/>
      <w:r w:rsidRPr="000951C0">
        <w:rPr>
          <w:lang w:val="es-ES"/>
        </w:rPr>
        <w:t xml:space="preserve"> de la Oficialía Mayor", por lo que se deja entrever que existe una complicidad entre las dependencias de la Oficialía Mayor por encubrir los malos manejos del Lic. Jaime Noé Hernández Bocanegra, Director General de Personal, ya que la respuesta de la solicitud de información por parte de </w:t>
      </w:r>
      <w:r w:rsidRPr="000951C0">
        <w:rPr>
          <w:lang w:val="es-ES"/>
        </w:rPr>
        <w:lastRenderedPageBreak/>
        <w:t xml:space="preserve">la Maestra María del Carmen Gutiérrez López, servidora pública habilitada de la Dirección General de Recursos Materiales, es igual a la respuesta del Lic. </w:t>
      </w:r>
      <w:proofErr w:type="spellStart"/>
      <w:r w:rsidRPr="000951C0">
        <w:rPr>
          <w:lang w:val="es-ES"/>
        </w:rPr>
        <w:t>Navor</w:t>
      </w:r>
      <w:proofErr w:type="spellEnd"/>
      <w:r w:rsidRPr="000951C0">
        <w:rPr>
          <w:lang w:val="es-ES"/>
        </w:rPr>
        <w:t xml:space="preserve"> Millán González, Servidor Público habilitado de la Dirección General de Personal, y </w:t>
      </w:r>
      <w:proofErr w:type="spellStart"/>
      <w:r w:rsidRPr="000951C0">
        <w:rPr>
          <w:lang w:val="es-ES"/>
        </w:rPr>
        <w:t>seria</w:t>
      </w:r>
      <w:proofErr w:type="spellEnd"/>
      <w:r w:rsidRPr="000951C0">
        <w:rPr>
          <w:lang w:val="es-ES"/>
        </w:rPr>
        <w:t xml:space="preserve"> de gran interés saber... ¿</w:t>
      </w:r>
      <w:proofErr w:type="spellStart"/>
      <w:r w:rsidRPr="000951C0">
        <w:rPr>
          <w:lang w:val="es-ES"/>
        </w:rPr>
        <w:t>quien</w:t>
      </w:r>
      <w:proofErr w:type="spellEnd"/>
      <w:r w:rsidRPr="000951C0">
        <w:rPr>
          <w:lang w:val="es-ES"/>
        </w:rPr>
        <w:t xml:space="preserve"> le hizo la respuesta de </w:t>
      </w:r>
      <w:proofErr w:type="spellStart"/>
      <w:r w:rsidRPr="000951C0">
        <w:rPr>
          <w:lang w:val="es-ES"/>
        </w:rPr>
        <w:t>quien</w:t>
      </w:r>
      <w:proofErr w:type="spellEnd"/>
      <w:r w:rsidRPr="000951C0">
        <w:rPr>
          <w:lang w:val="es-ES"/>
        </w:rPr>
        <w:t xml:space="preserve">? o ¿A </w:t>
      </w:r>
      <w:proofErr w:type="spellStart"/>
      <w:r w:rsidRPr="000951C0">
        <w:rPr>
          <w:lang w:val="es-ES"/>
        </w:rPr>
        <w:t>cual</w:t>
      </w:r>
      <w:proofErr w:type="spellEnd"/>
      <w:r w:rsidRPr="000951C0">
        <w:rPr>
          <w:lang w:val="es-ES"/>
        </w:rPr>
        <w:t xml:space="preserve"> de los dos servidores públicos se le olvidó cambiar los datos específicos de cada solicitud?, ya que se pidió se adjuntara a la respuesta, copia del libro de registro general de entradas y salidas únicamente de la Dirección General de Recursos Materiales de la Oficialía Mayor, y en ningún momento se mencionó algo parecido con "Varias dependencias de la Oficialía Mayor" como se cita en su escrito de respuesta, en el apartado donde se hace mención de lo requerido a través de la solicitud de transparencia. Mencionado lo anterior, se hace la solicitud con el objeto de verificar las asistencias de las comisiones de la servidora pública referida en la Solicitud, sin embargo se manifiesta la inexistencia de un registro exclusivo para personas servidoras públicas que son asignadas a comisiones y que en la solicitud en ningún momento se hace mención de algún registro especifico de personas servidoras públicas comisionadas a la dependencia, tan es así que se solicitó que en caso de no tener algún antecedente de la visita de la servidora pública C. Lilia Garduño Valle a la Oficialía Mayor, lo hicieran saber por escrito. Dejando entrever que la autoridad única y exclusivamente intenta de manera deliberada confundirme, con la finalidad de cubrir los malos manejos del Titular de la Dirección General de Personal, por lo que </w:t>
      </w:r>
      <w:proofErr w:type="spellStart"/>
      <w:r w:rsidRPr="000951C0">
        <w:rPr>
          <w:lang w:val="es-ES"/>
        </w:rPr>
        <w:t>solicito</w:t>
      </w:r>
      <w:proofErr w:type="spellEnd"/>
      <w:r w:rsidRPr="000951C0">
        <w:rPr>
          <w:lang w:val="es-ES"/>
        </w:rPr>
        <w:t xml:space="preserve"> la intervención de este Organismo a fin de que se hagan valer mi derecho de Acceso a la Información, ya que lo solicitado no debe ser clasificado como información restringida. En atención a lo anterior me permito adjuntar las dos respuestas de las solicitudes de transparencia </w:t>
      </w:r>
      <w:proofErr w:type="spellStart"/>
      <w:r w:rsidRPr="000951C0">
        <w:rPr>
          <w:lang w:val="es-ES"/>
        </w:rPr>
        <w:t>numero</w:t>
      </w:r>
      <w:proofErr w:type="spellEnd"/>
      <w:r w:rsidRPr="000951C0">
        <w:rPr>
          <w:lang w:val="es-ES"/>
        </w:rPr>
        <w:t xml:space="preserve"> 00024/OFICIALIA/IP/2025 y 00025/OFICIALIA/IP/2025, </w:t>
      </w:r>
      <w:proofErr w:type="spellStart"/>
      <w:r w:rsidRPr="000951C0">
        <w:rPr>
          <w:lang w:val="es-ES"/>
        </w:rPr>
        <w:t>conla</w:t>
      </w:r>
      <w:proofErr w:type="spellEnd"/>
      <w:r w:rsidRPr="000951C0">
        <w:rPr>
          <w:lang w:val="es-ES"/>
        </w:rPr>
        <w:t xml:space="preserve"> finalidad de confirmar la copia exacta de una con </w:t>
      </w:r>
      <w:r w:rsidRPr="000951C0">
        <w:rPr>
          <w:lang w:val="es-ES"/>
        </w:rPr>
        <w:lastRenderedPageBreak/>
        <w:t>otra, de igual manera adjunto al presente, la comisión de la servidora pública antes mencionada a la Dirección General de Recursos Materiales.” (Sic)</w:t>
      </w:r>
    </w:p>
    <w:p w14:paraId="631EF6E6" w14:textId="77777777" w:rsidR="00EA58F6" w:rsidRPr="000951C0" w:rsidRDefault="00EA58F6" w:rsidP="00FC5542">
      <w:pPr>
        <w:spacing w:line="360" w:lineRule="auto"/>
        <w:jc w:val="both"/>
        <w:rPr>
          <w:rFonts w:ascii="Palatino Linotype" w:hAnsi="Palatino Linotype" w:cs="Arial"/>
        </w:rPr>
      </w:pPr>
    </w:p>
    <w:p w14:paraId="35F2C63F" w14:textId="37E03E77" w:rsidR="00EA58F6" w:rsidRPr="000951C0" w:rsidRDefault="00FE4820" w:rsidP="00FC5542">
      <w:pPr>
        <w:spacing w:line="360" w:lineRule="auto"/>
        <w:jc w:val="both"/>
        <w:rPr>
          <w:rFonts w:ascii="Palatino Linotype" w:hAnsi="Palatino Linotype" w:cs="Arial"/>
          <w:b/>
        </w:rPr>
      </w:pPr>
      <w:r w:rsidRPr="000951C0">
        <w:rPr>
          <w:rFonts w:ascii="Palatino Linotype" w:hAnsi="Palatino Linotype" w:cs="Arial"/>
          <w:b/>
          <w:sz w:val="28"/>
        </w:rPr>
        <w:t>CUARTO</w:t>
      </w:r>
      <w:r w:rsidR="00EA58F6" w:rsidRPr="000951C0">
        <w:rPr>
          <w:rFonts w:ascii="Palatino Linotype" w:hAnsi="Palatino Linotype" w:cs="Arial"/>
          <w:b/>
        </w:rPr>
        <w:t xml:space="preserve">. </w:t>
      </w:r>
      <w:r w:rsidR="00EA58F6" w:rsidRPr="000951C0">
        <w:rPr>
          <w:rFonts w:ascii="Palatino Linotype" w:hAnsi="Palatino Linotype" w:cs="Arial"/>
          <w:b/>
          <w:sz w:val="28"/>
          <w:szCs w:val="28"/>
        </w:rPr>
        <w:t>Del turno y admisión del recurso de revisión.</w:t>
      </w:r>
    </w:p>
    <w:p w14:paraId="3DAC3FEB" w14:textId="4DCB1925" w:rsidR="00EA58F6" w:rsidRPr="000951C0" w:rsidRDefault="00F2627E" w:rsidP="00FC5542">
      <w:pPr>
        <w:spacing w:line="360" w:lineRule="auto"/>
        <w:jc w:val="both"/>
        <w:rPr>
          <w:rFonts w:ascii="Palatino Linotype" w:hAnsi="Palatino Linotype" w:cs="Arial"/>
          <w:sz w:val="28"/>
        </w:rPr>
      </w:pPr>
      <w:r w:rsidRPr="000951C0">
        <w:rPr>
          <w:rFonts w:ascii="Palatino Linotype" w:hAnsi="Palatino Linotype"/>
        </w:rPr>
        <w:t>Los</w:t>
      </w:r>
      <w:r w:rsidR="00EA58F6" w:rsidRPr="000951C0">
        <w:rPr>
          <w:rFonts w:ascii="Palatino Linotype" w:hAnsi="Palatino Linotype"/>
        </w:rPr>
        <w:t xml:space="preserve"> medio</w:t>
      </w:r>
      <w:r w:rsidRPr="000951C0">
        <w:rPr>
          <w:rFonts w:ascii="Palatino Linotype" w:hAnsi="Palatino Linotype"/>
        </w:rPr>
        <w:t>s</w:t>
      </w:r>
      <w:r w:rsidR="00EA58F6" w:rsidRPr="000951C0">
        <w:rPr>
          <w:rFonts w:ascii="Palatino Linotype" w:hAnsi="Palatino Linotype"/>
        </w:rPr>
        <w:t xml:space="preserve"> de impugnación fue</w:t>
      </w:r>
      <w:r w:rsidRPr="000951C0">
        <w:rPr>
          <w:rFonts w:ascii="Palatino Linotype" w:hAnsi="Palatino Linotype"/>
        </w:rPr>
        <w:t>ron</w:t>
      </w:r>
      <w:r w:rsidR="00EA58F6" w:rsidRPr="000951C0">
        <w:rPr>
          <w:rFonts w:ascii="Palatino Linotype" w:hAnsi="Palatino Linotype"/>
        </w:rPr>
        <w:t xml:space="preserve"> turnado</w:t>
      </w:r>
      <w:r w:rsidRPr="000951C0">
        <w:rPr>
          <w:rFonts w:ascii="Palatino Linotype" w:hAnsi="Palatino Linotype"/>
        </w:rPr>
        <w:t>s</w:t>
      </w:r>
      <w:r w:rsidR="00EA58F6" w:rsidRPr="000951C0">
        <w:rPr>
          <w:rFonts w:ascii="Palatino Linotype" w:hAnsi="Palatino Linotype"/>
        </w:rPr>
        <w:t xml:space="preserve"> a</w:t>
      </w:r>
      <w:r w:rsidRPr="000951C0">
        <w:rPr>
          <w:rFonts w:ascii="Palatino Linotype" w:hAnsi="Palatino Linotype"/>
        </w:rPr>
        <w:t xml:space="preserve"> </w:t>
      </w:r>
      <w:r w:rsidR="00EA58F6" w:rsidRPr="000951C0">
        <w:rPr>
          <w:rFonts w:ascii="Palatino Linotype" w:hAnsi="Palatino Linotype"/>
        </w:rPr>
        <w:t>l</w:t>
      </w:r>
      <w:r w:rsidRPr="000951C0">
        <w:rPr>
          <w:rFonts w:ascii="Palatino Linotype" w:hAnsi="Palatino Linotype"/>
        </w:rPr>
        <w:t>os</w:t>
      </w:r>
      <w:r w:rsidR="00EA58F6" w:rsidRPr="000951C0">
        <w:rPr>
          <w:rFonts w:ascii="Palatino Linotype" w:hAnsi="Palatino Linotype"/>
        </w:rPr>
        <w:t xml:space="preserve"> Comisionado</w:t>
      </w:r>
      <w:r w:rsidRPr="000951C0">
        <w:rPr>
          <w:rFonts w:ascii="Palatino Linotype" w:hAnsi="Palatino Linotype"/>
        </w:rPr>
        <w:t>s</w:t>
      </w:r>
      <w:r w:rsidR="00EA58F6" w:rsidRPr="000951C0">
        <w:rPr>
          <w:rFonts w:ascii="Palatino Linotype" w:hAnsi="Palatino Linotype"/>
        </w:rPr>
        <w:t xml:space="preserve"> </w:t>
      </w:r>
      <w:r w:rsidR="00F20632" w:rsidRPr="000951C0">
        <w:rPr>
          <w:rFonts w:ascii="Palatino Linotype" w:hAnsi="Palatino Linotype"/>
        </w:rPr>
        <w:t xml:space="preserve">José Martínez Vilchis, </w:t>
      </w:r>
      <w:r w:rsidR="009627EA" w:rsidRPr="000951C0">
        <w:rPr>
          <w:rFonts w:ascii="Palatino Linotype" w:hAnsi="Palatino Linotype"/>
        </w:rPr>
        <w:t>y</w:t>
      </w:r>
      <w:r w:rsidR="00F20632" w:rsidRPr="000951C0">
        <w:rPr>
          <w:rFonts w:ascii="Palatino Linotype" w:hAnsi="Palatino Linotype"/>
        </w:rPr>
        <w:t xml:space="preserve"> Sharon Cristina Morales Martínez, </w:t>
      </w:r>
      <w:r w:rsidR="00EA58F6" w:rsidRPr="000951C0">
        <w:rPr>
          <w:rFonts w:ascii="Palatino Linotype" w:hAnsi="Palatino Linotype"/>
        </w:rPr>
        <w:t>por medio del sistema electrónico SAIMEX, en términos del artículo 185, fracción I, de la Ley de Transparencia y Acceso a la información Pública del Estado de México y Municipios, de</w:t>
      </w:r>
      <w:r w:rsidRPr="000951C0">
        <w:rPr>
          <w:rFonts w:ascii="Palatino Linotype" w:hAnsi="Palatino Linotype"/>
        </w:rPr>
        <w:t xml:space="preserve"> </w:t>
      </w:r>
      <w:r w:rsidR="00EA58F6" w:rsidRPr="000951C0">
        <w:rPr>
          <w:rFonts w:ascii="Palatino Linotype" w:hAnsi="Palatino Linotype"/>
        </w:rPr>
        <w:t>l</w:t>
      </w:r>
      <w:r w:rsidRPr="000951C0">
        <w:rPr>
          <w:rFonts w:ascii="Palatino Linotype" w:hAnsi="Palatino Linotype"/>
        </w:rPr>
        <w:t>os</w:t>
      </w:r>
      <w:r w:rsidR="00EA58F6" w:rsidRPr="000951C0">
        <w:rPr>
          <w:rFonts w:ascii="Palatino Linotype" w:hAnsi="Palatino Linotype"/>
        </w:rPr>
        <w:t xml:space="preserve"> cual</w:t>
      </w:r>
      <w:r w:rsidRPr="000951C0">
        <w:rPr>
          <w:rFonts w:ascii="Palatino Linotype" w:hAnsi="Palatino Linotype"/>
        </w:rPr>
        <w:t>es</w:t>
      </w:r>
      <w:r w:rsidR="00EA58F6" w:rsidRPr="000951C0">
        <w:rPr>
          <w:rFonts w:ascii="Palatino Linotype" w:hAnsi="Palatino Linotype"/>
        </w:rPr>
        <w:t xml:space="preserve"> </w:t>
      </w:r>
      <w:r w:rsidRPr="000951C0">
        <w:rPr>
          <w:rFonts w:ascii="Palatino Linotype" w:hAnsi="Palatino Linotype"/>
        </w:rPr>
        <w:t>recayeron</w:t>
      </w:r>
      <w:r w:rsidR="00EA58F6" w:rsidRPr="000951C0">
        <w:rPr>
          <w:rFonts w:ascii="Palatino Linotype" w:hAnsi="Palatino Linotype"/>
        </w:rPr>
        <w:t xml:space="preserve"> acuerdo</w:t>
      </w:r>
      <w:r w:rsidRPr="000951C0">
        <w:rPr>
          <w:rFonts w:ascii="Palatino Linotype" w:hAnsi="Palatino Linotype"/>
        </w:rPr>
        <w:t>s</w:t>
      </w:r>
      <w:r w:rsidR="00EA58F6" w:rsidRPr="000951C0">
        <w:rPr>
          <w:rFonts w:ascii="Palatino Linotype" w:hAnsi="Palatino Linotype"/>
        </w:rPr>
        <w:t xml:space="preserve"> de </w:t>
      </w:r>
      <w:r w:rsidR="00EA58F6" w:rsidRPr="000951C0">
        <w:rPr>
          <w:rFonts w:ascii="Palatino Linotype" w:hAnsi="Palatino Linotype"/>
          <w:b/>
        </w:rPr>
        <w:t>admisión</w:t>
      </w:r>
      <w:r w:rsidR="00EA58F6" w:rsidRPr="000951C0">
        <w:rPr>
          <w:rFonts w:ascii="Palatino Linotype" w:hAnsi="Palatino Linotype"/>
        </w:rPr>
        <w:t xml:space="preserve"> en fecha</w:t>
      </w:r>
      <w:r w:rsidRPr="000951C0">
        <w:rPr>
          <w:rFonts w:ascii="Palatino Linotype" w:hAnsi="Palatino Linotype"/>
        </w:rPr>
        <w:t>s</w:t>
      </w:r>
      <w:r w:rsidR="00EA58F6" w:rsidRPr="000951C0">
        <w:rPr>
          <w:rFonts w:ascii="Palatino Linotype" w:hAnsi="Palatino Linotype"/>
        </w:rPr>
        <w:t xml:space="preserve"> </w:t>
      </w:r>
      <w:r w:rsidR="009627EA" w:rsidRPr="000951C0">
        <w:rPr>
          <w:rFonts w:ascii="Palatino Linotype" w:hAnsi="Palatino Linotype"/>
          <w:b/>
        </w:rPr>
        <w:t>veintiséis y veintisiete de febrero y cuatro de marzo</w:t>
      </w:r>
      <w:r w:rsidR="00EA58F6" w:rsidRPr="000951C0">
        <w:rPr>
          <w:rFonts w:ascii="Palatino Linotype" w:hAnsi="Palatino Linotype"/>
          <w:b/>
        </w:rPr>
        <w:t xml:space="preserve"> de dos mil veinticinco</w:t>
      </w:r>
      <w:r w:rsidR="00EA58F6" w:rsidRPr="000951C0">
        <w:rPr>
          <w:rFonts w:ascii="Palatino Linotype" w:hAnsi="Palatino Linotype"/>
        </w:rPr>
        <w:t>, determinándose en ellos, un plazo de siete días para que las partes manifestaran lo que a su derecho corresponda en términos del numeral ya citado.</w:t>
      </w:r>
    </w:p>
    <w:p w14:paraId="141CFCD4" w14:textId="77777777" w:rsidR="00EA58F6" w:rsidRPr="000951C0" w:rsidRDefault="00EA58F6" w:rsidP="00FC5542">
      <w:pPr>
        <w:spacing w:line="360" w:lineRule="auto"/>
        <w:jc w:val="both"/>
        <w:rPr>
          <w:rFonts w:ascii="Palatino Linotype" w:hAnsi="Palatino Linotype" w:cs="Arial"/>
          <w:sz w:val="28"/>
        </w:rPr>
      </w:pPr>
    </w:p>
    <w:p w14:paraId="371C1E6B" w14:textId="32150806" w:rsidR="00EA58F6" w:rsidRPr="000951C0" w:rsidRDefault="00FE4820" w:rsidP="00FC5542">
      <w:pPr>
        <w:pStyle w:val="Prrafodelista"/>
        <w:spacing w:line="360" w:lineRule="auto"/>
        <w:ind w:left="0"/>
        <w:jc w:val="both"/>
        <w:rPr>
          <w:rFonts w:ascii="Palatino Linotype" w:hAnsi="Palatino Linotype" w:cs="Arial"/>
          <w:b/>
          <w:sz w:val="28"/>
          <w:szCs w:val="28"/>
        </w:rPr>
      </w:pPr>
      <w:r w:rsidRPr="000951C0">
        <w:rPr>
          <w:rFonts w:ascii="Palatino Linotype" w:hAnsi="Palatino Linotype" w:cs="Arial"/>
          <w:b/>
          <w:sz w:val="28"/>
        </w:rPr>
        <w:t>QUINTO</w:t>
      </w:r>
      <w:r w:rsidR="00EA58F6" w:rsidRPr="000951C0">
        <w:rPr>
          <w:rFonts w:ascii="Palatino Linotype" w:hAnsi="Palatino Linotype" w:cs="Arial"/>
          <w:b/>
          <w:sz w:val="28"/>
          <w:szCs w:val="28"/>
        </w:rPr>
        <w:t>. De la etapa de instrucción.</w:t>
      </w:r>
    </w:p>
    <w:p w14:paraId="47DB0006" w14:textId="7DF5A3CF" w:rsidR="00FE4820" w:rsidRPr="000951C0" w:rsidRDefault="00F2627E" w:rsidP="00FC5542">
      <w:pPr>
        <w:spacing w:line="360" w:lineRule="auto"/>
        <w:jc w:val="both"/>
        <w:rPr>
          <w:rFonts w:ascii="Palatino Linotype" w:hAnsi="Palatino Linotype" w:cs="Arial"/>
          <w:b/>
          <w:i/>
        </w:rPr>
      </w:pPr>
      <w:r w:rsidRPr="000951C0">
        <w:rPr>
          <w:rFonts w:ascii="Palatino Linotype" w:hAnsi="Palatino Linotype" w:cs="Arial"/>
        </w:rPr>
        <w:t xml:space="preserve">De las constancias que obran en el expediente electrónico del SAIMEX, se advierte que el </w:t>
      </w:r>
      <w:r w:rsidRPr="000951C0">
        <w:rPr>
          <w:rFonts w:ascii="Palatino Linotype" w:hAnsi="Palatino Linotype" w:cs="Arial"/>
          <w:b/>
        </w:rPr>
        <w:t>Sujeto Obligado</w:t>
      </w:r>
      <w:r w:rsidRPr="000951C0">
        <w:rPr>
          <w:rFonts w:ascii="Palatino Linotype" w:hAnsi="Palatino Linotype" w:cs="Arial"/>
        </w:rPr>
        <w:t xml:space="preserve"> rindió su</w:t>
      </w:r>
      <w:r w:rsidR="00DE3195" w:rsidRPr="000951C0">
        <w:rPr>
          <w:rFonts w:ascii="Palatino Linotype" w:hAnsi="Palatino Linotype" w:cs="Arial"/>
        </w:rPr>
        <w:t>s</w:t>
      </w:r>
      <w:r w:rsidRPr="000951C0">
        <w:rPr>
          <w:rFonts w:ascii="Palatino Linotype" w:hAnsi="Palatino Linotype" w:cs="Arial"/>
        </w:rPr>
        <w:t xml:space="preserve"> informe</w:t>
      </w:r>
      <w:r w:rsidR="00DE3195" w:rsidRPr="000951C0">
        <w:rPr>
          <w:rFonts w:ascii="Palatino Linotype" w:hAnsi="Palatino Linotype" w:cs="Arial"/>
        </w:rPr>
        <w:t>s</w:t>
      </w:r>
      <w:r w:rsidRPr="000951C0">
        <w:rPr>
          <w:rFonts w:ascii="Palatino Linotype" w:hAnsi="Palatino Linotype" w:cs="Arial"/>
        </w:rPr>
        <w:t xml:space="preserve"> justificado</w:t>
      </w:r>
      <w:r w:rsidR="00DE3195" w:rsidRPr="000951C0">
        <w:rPr>
          <w:rFonts w:ascii="Palatino Linotype" w:hAnsi="Palatino Linotype" w:cs="Arial"/>
        </w:rPr>
        <w:t>s</w:t>
      </w:r>
      <w:r w:rsidRPr="000951C0">
        <w:rPr>
          <w:rFonts w:ascii="Palatino Linotype" w:hAnsi="Palatino Linotype" w:cs="Arial"/>
        </w:rPr>
        <w:t xml:space="preserve"> en fecha</w:t>
      </w:r>
      <w:r w:rsidR="00DE3195" w:rsidRPr="000951C0">
        <w:rPr>
          <w:rFonts w:ascii="Palatino Linotype" w:hAnsi="Palatino Linotype" w:cs="Arial"/>
        </w:rPr>
        <w:t>s</w:t>
      </w:r>
      <w:r w:rsidRPr="000951C0">
        <w:rPr>
          <w:rFonts w:ascii="Palatino Linotype" w:hAnsi="Palatino Linotype" w:cs="Arial"/>
        </w:rPr>
        <w:t xml:space="preserve"> </w:t>
      </w:r>
      <w:r w:rsidR="00DB0991" w:rsidRPr="000951C0">
        <w:rPr>
          <w:rFonts w:ascii="Palatino Linotype" w:hAnsi="Palatino Linotype" w:cs="Arial"/>
        </w:rPr>
        <w:t>diez, once y trece de marzo</w:t>
      </w:r>
      <w:r w:rsidRPr="000951C0">
        <w:rPr>
          <w:rFonts w:ascii="Palatino Linotype" w:hAnsi="Palatino Linotype" w:cs="Arial"/>
        </w:rPr>
        <w:t xml:space="preserve"> de dos mil veinticinco, por medio de</w:t>
      </w:r>
      <w:r w:rsidR="001A7C7D" w:rsidRPr="000951C0">
        <w:rPr>
          <w:rFonts w:ascii="Palatino Linotype" w:hAnsi="Palatino Linotype" w:cs="Arial"/>
        </w:rPr>
        <w:t xml:space="preserve"> </w:t>
      </w:r>
      <w:r w:rsidRPr="000951C0">
        <w:rPr>
          <w:rFonts w:ascii="Palatino Linotype" w:hAnsi="Palatino Linotype" w:cs="Arial"/>
        </w:rPr>
        <w:t>l</w:t>
      </w:r>
      <w:r w:rsidR="001A7C7D" w:rsidRPr="000951C0">
        <w:rPr>
          <w:rFonts w:ascii="Palatino Linotype" w:hAnsi="Palatino Linotype" w:cs="Arial"/>
        </w:rPr>
        <w:t>os</w:t>
      </w:r>
      <w:r w:rsidRPr="000951C0">
        <w:rPr>
          <w:rFonts w:ascii="Palatino Linotype" w:hAnsi="Palatino Linotype" w:cs="Arial"/>
        </w:rPr>
        <w:t xml:space="preserve"> archivo</w:t>
      </w:r>
      <w:r w:rsidR="001A7C7D" w:rsidRPr="000951C0">
        <w:rPr>
          <w:rFonts w:ascii="Palatino Linotype" w:hAnsi="Palatino Linotype" w:cs="Arial"/>
        </w:rPr>
        <w:t>s</w:t>
      </w:r>
      <w:r w:rsidRPr="000951C0">
        <w:rPr>
          <w:rFonts w:ascii="Palatino Linotype" w:hAnsi="Palatino Linotype" w:cs="Arial"/>
        </w:rPr>
        <w:t xml:space="preserve"> electrónico</w:t>
      </w:r>
      <w:r w:rsidR="001A7C7D" w:rsidRPr="000951C0">
        <w:rPr>
          <w:rFonts w:ascii="Palatino Linotype" w:hAnsi="Palatino Linotype" w:cs="Arial"/>
        </w:rPr>
        <w:t>s</w:t>
      </w:r>
      <w:r w:rsidRPr="000951C0">
        <w:rPr>
          <w:rFonts w:ascii="Palatino Linotype" w:hAnsi="Palatino Linotype" w:cs="Arial"/>
        </w:rPr>
        <w:t xml:space="preserve"> </w:t>
      </w:r>
      <w:r w:rsidR="00DE3195" w:rsidRPr="000951C0">
        <w:rPr>
          <w:rFonts w:ascii="Palatino Linotype" w:hAnsi="Palatino Linotype" w:cs="Arial"/>
        </w:rPr>
        <w:t xml:space="preserve">siguientes, para el caso del recurso de revisión 01730/INFOEM/IP/RR/2025, </w:t>
      </w:r>
      <w:r w:rsidRPr="000951C0">
        <w:rPr>
          <w:rFonts w:ascii="Palatino Linotype" w:hAnsi="Palatino Linotype" w:cs="Arial"/>
        </w:rPr>
        <w:t>“</w:t>
      </w:r>
      <w:r w:rsidR="00DE3195" w:rsidRPr="000951C0">
        <w:rPr>
          <w:rFonts w:ascii="Palatino Linotype" w:hAnsi="Palatino Linotype" w:cs="Arial"/>
          <w:b/>
          <w:i/>
        </w:rPr>
        <w:t>Informe 1730.pdf</w:t>
      </w:r>
      <w:r w:rsidR="00182C8D" w:rsidRPr="000951C0">
        <w:rPr>
          <w:rFonts w:ascii="Palatino Linotype" w:hAnsi="Palatino Linotype" w:cs="Arial"/>
          <w:b/>
          <w:i/>
        </w:rPr>
        <w:t>”</w:t>
      </w:r>
      <w:r w:rsidR="00DE3195" w:rsidRPr="000951C0">
        <w:rPr>
          <w:rFonts w:ascii="Palatino Linotype" w:hAnsi="Palatino Linotype" w:cs="Arial"/>
          <w:i/>
        </w:rPr>
        <w:t>,</w:t>
      </w:r>
      <w:r w:rsidR="00DE3195" w:rsidRPr="000951C0">
        <w:rPr>
          <w:rFonts w:ascii="Palatino Linotype" w:hAnsi="Palatino Linotype" w:cs="Arial"/>
        </w:rPr>
        <w:t xml:space="preserve"> para el recurso de revisión 02065/INFOEM/IP/RR/2025, </w:t>
      </w:r>
      <w:r w:rsidR="001A7C7D" w:rsidRPr="000951C0">
        <w:rPr>
          <w:rFonts w:ascii="Palatino Linotype" w:hAnsi="Palatino Linotype" w:cs="Arial"/>
          <w:b/>
          <w:i/>
        </w:rPr>
        <w:t>“</w:t>
      </w:r>
      <w:r w:rsidR="00DE3195" w:rsidRPr="000951C0">
        <w:rPr>
          <w:rFonts w:ascii="Palatino Linotype" w:hAnsi="Palatino Linotype" w:cs="Arial"/>
          <w:b/>
          <w:i/>
        </w:rPr>
        <w:t>Acuerdo reforma Manual General OM (1).</w:t>
      </w:r>
      <w:proofErr w:type="spellStart"/>
      <w:r w:rsidR="00DE3195" w:rsidRPr="000951C0">
        <w:rPr>
          <w:rFonts w:ascii="Palatino Linotype" w:hAnsi="Palatino Linotype" w:cs="Arial"/>
          <w:b/>
          <w:i/>
        </w:rPr>
        <w:t>pdf</w:t>
      </w:r>
      <w:proofErr w:type="spellEnd"/>
      <w:r w:rsidR="00DE3195" w:rsidRPr="000951C0">
        <w:rPr>
          <w:rFonts w:ascii="Palatino Linotype" w:hAnsi="Palatino Linotype" w:cs="Arial"/>
          <w:b/>
          <w:i/>
        </w:rPr>
        <w:t>”, “Manual General Organización OM (3).</w:t>
      </w:r>
      <w:proofErr w:type="spellStart"/>
      <w:r w:rsidR="00DE3195" w:rsidRPr="000951C0">
        <w:rPr>
          <w:rFonts w:ascii="Palatino Linotype" w:hAnsi="Palatino Linotype" w:cs="Arial"/>
          <w:b/>
          <w:i/>
        </w:rPr>
        <w:t>pdf</w:t>
      </w:r>
      <w:proofErr w:type="spellEnd"/>
      <w:r w:rsidR="00DE3195" w:rsidRPr="000951C0">
        <w:rPr>
          <w:rFonts w:ascii="Palatino Linotype" w:hAnsi="Palatino Linotype" w:cs="Arial"/>
          <w:b/>
          <w:i/>
        </w:rPr>
        <w:t>” e “</w:t>
      </w:r>
      <w:proofErr w:type="spellStart"/>
      <w:r w:rsidR="00DE3195" w:rsidRPr="000951C0">
        <w:rPr>
          <w:rFonts w:ascii="Palatino Linotype" w:hAnsi="Palatino Linotype" w:cs="Arial"/>
          <w:b/>
          <w:i/>
        </w:rPr>
        <w:t>Inforne</w:t>
      </w:r>
      <w:proofErr w:type="spellEnd"/>
      <w:r w:rsidR="00DE3195" w:rsidRPr="000951C0">
        <w:rPr>
          <w:rFonts w:ascii="Palatino Linotype" w:hAnsi="Palatino Linotype" w:cs="Arial"/>
          <w:b/>
          <w:i/>
        </w:rPr>
        <w:t xml:space="preserve"> 2065.pdf, </w:t>
      </w:r>
      <w:r w:rsidR="00DE3195" w:rsidRPr="000951C0">
        <w:rPr>
          <w:rFonts w:ascii="Palatino Linotype" w:hAnsi="Palatino Linotype" w:cs="Arial"/>
        </w:rPr>
        <w:t xml:space="preserve">respecto al recurso de revisión 02067/INFOEM/IP/RR/2025, </w:t>
      </w:r>
      <w:r w:rsidR="00DE3195" w:rsidRPr="000951C0">
        <w:rPr>
          <w:rFonts w:ascii="Palatino Linotype" w:hAnsi="Palatino Linotype" w:cs="Arial"/>
          <w:b/>
          <w:i/>
        </w:rPr>
        <w:t>“</w:t>
      </w:r>
      <w:r w:rsidR="002D3F99" w:rsidRPr="000951C0">
        <w:rPr>
          <w:rFonts w:ascii="Palatino Linotype" w:hAnsi="Palatino Linotype" w:cs="Arial"/>
          <w:b/>
          <w:i/>
        </w:rPr>
        <w:t>Informe 2067.pdf”, “Acuerdo reforma Manual General OM (1).</w:t>
      </w:r>
      <w:proofErr w:type="spellStart"/>
      <w:r w:rsidR="002D3F99" w:rsidRPr="000951C0">
        <w:rPr>
          <w:rFonts w:ascii="Palatino Linotype" w:hAnsi="Palatino Linotype" w:cs="Arial"/>
          <w:b/>
          <w:i/>
        </w:rPr>
        <w:t>pdf</w:t>
      </w:r>
      <w:proofErr w:type="spellEnd"/>
      <w:r w:rsidR="00DE3195" w:rsidRPr="000951C0">
        <w:rPr>
          <w:rFonts w:ascii="Palatino Linotype" w:hAnsi="Palatino Linotype" w:cs="Arial"/>
          <w:b/>
          <w:i/>
        </w:rPr>
        <w:t>”, “</w:t>
      </w:r>
      <w:r w:rsidR="002D3F99" w:rsidRPr="000951C0">
        <w:rPr>
          <w:rFonts w:ascii="Palatino Linotype" w:hAnsi="Palatino Linotype" w:cs="Arial"/>
          <w:b/>
          <w:i/>
        </w:rPr>
        <w:t>Anexo 2067.pdf</w:t>
      </w:r>
      <w:r w:rsidR="00DE3195" w:rsidRPr="000951C0">
        <w:rPr>
          <w:rFonts w:ascii="Palatino Linotype" w:hAnsi="Palatino Linotype" w:cs="Arial"/>
          <w:b/>
          <w:i/>
        </w:rPr>
        <w:t xml:space="preserve">” </w:t>
      </w:r>
      <w:r w:rsidR="002D3F99" w:rsidRPr="000951C0">
        <w:rPr>
          <w:rFonts w:ascii="Palatino Linotype" w:hAnsi="Palatino Linotype" w:cs="Arial"/>
          <w:b/>
          <w:i/>
        </w:rPr>
        <w:t>y</w:t>
      </w:r>
      <w:r w:rsidR="00DE3195" w:rsidRPr="000951C0">
        <w:rPr>
          <w:rFonts w:ascii="Palatino Linotype" w:hAnsi="Palatino Linotype" w:cs="Arial"/>
          <w:b/>
          <w:i/>
        </w:rPr>
        <w:t xml:space="preserve"> “</w:t>
      </w:r>
      <w:r w:rsidR="002D3F99" w:rsidRPr="000951C0">
        <w:rPr>
          <w:rFonts w:ascii="Palatino Linotype" w:hAnsi="Palatino Linotype" w:cs="Arial"/>
          <w:b/>
          <w:i/>
        </w:rPr>
        <w:t>Manual General Organización OM (3).</w:t>
      </w:r>
      <w:proofErr w:type="spellStart"/>
      <w:r w:rsidR="002D3F99" w:rsidRPr="000951C0">
        <w:rPr>
          <w:rFonts w:ascii="Palatino Linotype" w:hAnsi="Palatino Linotype" w:cs="Arial"/>
          <w:b/>
          <w:i/>
        </w:rPr>
        <w:t>pdf</w:t>
      </w:r>
      <w:proofErr w:type="spellEnd"/>
      <w:r w:rsidR="001A7C7D" w:rsidRPr="000951C0">
        <w:rPr>
          <w:rFonts w:ascii="Palatino Linotype" w:hAnsi="Palatino Linotype" w:cs="Arial"/>
          <w:b/>
          <w:i/>
        </w:rPr>
        <w:t>”</w:t>
      </w:r>
      <w:r w:rsidRPr="000951C0">
        <w:rPr>
          <w:rFonts w:ascii="Palatino Linotype" w:hAnsi="Palatino Linotype" w:cs="Arial"/>
        </w:rPr>
        <w:t xml:space="preserve"> mismos que fueron puestos a la vista del Recurrente en fecha </w:t>
      </w:r>
      <w:r w:rsidR="00DB0991" w:rsidRPr="000951C0">
        <w:rPr>
          <w:rFonts w:ascii="Palatino Linotype" w:hAnsi="Palatino Linotype" w:cs="Arial"/>
        </w:rPr>
        <w:t>treinta</w:t>
      </w:r>
      <w:r w:rsidR="00182C8D" w:rsidRPr="000951C0">
        <w:rPr>
          <w:rFonts w:ascii="Palatino Linotype" w:hAnsi="Palatino Linotype" w:cs="Arial"/>
        </w:rPr>
        <w:t xml:space="preserve"> de mayo</w:t>
      </w:r>
      <w:r w:rsidR="00DB0991" w:rsidRPr="000951C0">
        <w:rPr>
          <w:rFonts w:ascii="Palatino Linotype" w:hAnsi="Palatino Linotype" w:cs="Arial"/>
        </w:rPr>
        <w:t xml:space="preserve"> y tres de junio</w:t>
      </w:r>
      <w:r w:rsidRPr="000951C0">
        <w:rPr>
          <w:rFonts w:ascii="Palatino Linotype" w:hAnsi="Palatino Linotype" w:cs="Arial"/>
        </w:rPr>
        <w:t xml:space="preserve"> de dos mil veinticinco</w:t>
      </w:r>
      <w:r w:rsidRPr="000951C0">
        <w:rPr>
          <w:rFonts w:ascii="Palatino Linotype" w:hAnsi="Palatino Linotype" w:cs="Arial"/>
          <w:b/>
          <w:i/>
        </w:rPr>
        <w:t>.</w:t>
      </w:r>
      <w:r w:rsidR="00DB0991" w:rsidRPr="000951C0">
        <w:rPr>
          <w:rFonts w:ascii="Palatino Linotype" w:hAnsi="Palatino Linotype" w:cs="Arial"/>
          <w:b/>
          <w:i/>
        </w:rPr>
        <w:t xml:space="preserve"> </w:t>
      </w:r>
      <w:r w:rsidR="00DB0991" w:rsidRPr="000951C0">
        <w:rPr>
          <w:rFonts w:ascii="Palatino Linotype" w:hAnsi="Palatino Linotype" w:cs="Arial"/>
        </w:rPr>
        <w:t xml:space="preserve">Por su parte, para el caso </w:t>
      </w:r>
      <w:r w:rsidR="00DB0991" w:rsidRPr="000951C0">
        <w:rPr>
          <w:rFonts w:ascii="Palatino Linotype" w:hAnsi="Palatino Linotype" w:cs="Arial"/>
        </w:rPr>
        <w:lastRenderedPageBreak/>
        <w:t xml:space="preserve">del recurso de revisión 02067/INFOEM/IP/RR/2025, el recurrente tuvo a bien remitir los siguientes documentos </w:t>
      </w:r>
      <w:r w:rsidR="00FE4820" w:rsidRPr="000951C0">
        <w:rPr>
          <w:rFonts w:ascii="Palatino Linotype" w:hAnsi="Palatino Linotype" w:cs="Arial"/>
          <w:b/>
          <w:i/>
        </w:rPr>
        <w:t>“Anexo 3.pdf”, “Anexo 5.pdf”, “Anexo 2.pdf”, “Anexo 4.pdf”, “Recurso de Revisión.pdf“ y “Anexo 1.pdf.</w:t>
      </w:r>
    </w:p>
    <w:p w14:paraId="255237FA" w14:textId="77777777" w:rsidR="00F2627E" w:rsidRPr="000951C0" w:rsidRDefault="00F2627E" w:rsidP="00FC5542">
      <w:pPr>
        <w:spacing w:line="360" w:lineRule="auto"/>
        <w:jc w:val="both"/>
        <w:rPr>
          <w:rFonts w:ascii="Palatino Linotype" w:hAnsi="Palatino Linotype"/>
        </w:rPr>
      </w:pPr>
    </w:p>
    <w:p w14:paraId="5B731348" w14:textId="22FFAA3C" w:rsidR="00EA58F6" w:rsidRPr="000951C0" w:rsidRDefault="007B57BF" w:rsidP="00FC5542">
      <w:pPr>
        <w:spacing w:line="360" w:lineRule="auto"/>
        <w:jc w:val="both"/>
        <w:rPr>
          <w:rFonts w:ascii="Palatino Linotype" w:eastAsia="Calibri" w:hAnsi="Palatino Linotype" w:cs="Arial"/>
          <w:b/>
          <w:sz w:val="28"/>
          <w:szCs w:val="28"/>
        </w:rPr>
      </w:pPr>
      <w:r w:rsidRPr="000951C0">
        <w:rPr>
          <w:rFonts w:ascii="Palatino Linotype" w:eastAsia="Calibri" w:hAnsi="Palatino Linotype" w:cs="Arial"/>
          <w:b/>
          <w:sz w:val="28"/>
          <w:szCs w:val="28"/>
          <w:lang w:val="es-MX" w:eastAsia="en-US"/>
        </w:rPr>
        <w:t>S</w:t>
      </w:r>
      <w:r w:rsidR="00FE4820" w:rsidRPr="000951C0">
        <w:rPr>
          <w:rFonts w:ascii="Palatino Linotype" w:eastAsia="Calibri" w:hAnsi="Palatino Linotype" w:cs="Arial"/>
          <w:b/>
          <w:sz w:val="28"/>
          <w:szCs w:val="28"/>
          <w:lang w:val="es-MX" w:eastAsia="en-US"/>
        </w:rPr>
        <w:t>EXTO</w:t>
      </w:r>
      <w:r w:rsidR="00EA58F6" w:rsidRPr="000951C0">
        <w:rPr>
          <w:rFonts w:ascii="Palatino Linotype" w:hAnsi="Palatino Linotype" w:cs="Arial"/>
          <w:b/>
          <w:sz w:val="28"/>
          <w:szCs w:val="28"/>
        </w:rPr>
        <w:t>.</w:t>
      </w:r>
      <w:r w:rsidR="00EA58F6" w:rsidRPr="000951C0">
        <w:rPr>
          <w:rFonts w:ascii="Palatino Linotype" w:hAnsi="Palatino Linotype" w:cs="Arial"/>
          <w:b/>
          <w:sz w:val="28"/>
        </w:rPr>
        <w:t xml:space="preserve"> </w:t>
      </w:r>
      <w:r w:rsidR="00EA58F6" w:rsidRPr="000951C0">
        <w:rPr>
          <w:rFonts w:ascii="Palatino Linotype" w:eastAsia="Calibri" w:hAnsi="Palatino Linotype" w:cs="Arial"/>
          <w:b/>
          <w:sz w:val="28"/>
          <w:szCs w:val="28"/>
        </w:rPr>
        <w:t>De la Acumulación</w:t>
      </w:r>
    </w:p>
    <w:p w14:paraId="68B78DFE" w14:textId="5892CCDF" w:rsidR="00EA58F6" w:rsidRPr="000951C0" w:rsidRDefault="00EA58F6" w:rsidP="00FC5542">
      <w:pPr>
        <w:pStyle w:val="Prrafodelista"/>
        <w:spacing w:line="360" w:lineRule="auto"/>
        <w:ind w:left="0"/>
        <w:jc w:val="both"/>
        <w:rPr>
          <w:rFonts w:ascii="Palatino Linotype" w:hAnsi="Palatino Linotype"/>
        </w:rPr>
      </w:pPr>
      <w:r w:rsidRPr="000951C0">
        <w:rPr>
          <w:rFonts w:ascii="Palatino Linotype" w:hAnsi="Palatino Linotype"/>
        </w:rPr>
        <w:t>Posteriormente por acue</w:t>
      </w:r>
      <w:r w:rsidR="00D80F4A" w:rsidRPr="000951C0">
        <w:rPr>
          <w:rFonts w:ascii="Palatino Linotype" w:hAnsi="Palatino Linotype"/>
        </w:rPr>
        <w:t xml:space="preserve">rdo del Pleno del Instituto, en la </w:t>
      </w:r>
      <w:r w:rsidR="00FE4820" w:rsidRPr="000951C0">
        <w:rPr>
          <w:rFonts w:ascii="Palatino Linotype" w:hAnsi="Palatino Linotype"/>
          <w:b/>
        </w:rPr>
        <w:t>Octava</w:t>
      </w:r>
      <w:r w:rsidR="00D80F4A" w:rsidRPr="000951C0">
        <w:rPr>
          <w:rFonts w:ascii="Palatino Linotype" w:hAnsi="Palatino Linotype"/>
          <w:b/>
        </w:rPr>
        <w:t xml:space="preserve"> Sesión Ordinaria</w:t>
      </w:r>
      <w:r w:rsidR="001A7C7D" w:rsidRPr="000951C0">
        <w:rPr>
          <w:rFonts w:ascii="Palatino Linotype" w:hAnsi="Palatino Linotype"/>
          <w:b/>
        </w:rPr>
        <w:t xml:space="preserve"> </w:t>
      </w:r>
      <w:r w:rsidRPr="000951C0">
        <w:rPr>
          <w:rFonts w:ascii="Palatino Linotype" w:hAnsi="Palatino Linotype"/>
        </w:rPr>
        <w:t xml:space="preserve">de Pleno, de fecha </w:t>
      </w:r>
      <w:r w:rsidR="00FE4820" w:rsidRPr="000951C0">
        <w:rPr>
          <w:rFonts w:ascii="Palatino Linotype" w:hAnsi="Palatino Linotype"/>
          <w:b/>
        </w:rPr>
        <w:t>06 de marzo</w:t>
      </w:r>
      <w:r w:rsidRPr="000951C0">
        <w:rPr>
          <w:rFonts w:ascii="Palatino Linotype" w:hAnsi="Palatino Linotype"/>
          <w:b/>
        </w:rPr>
        <w:t xml:space="preserve"> de 2025</w:t>
      </w:r>
      <w:r w:rsidRPr="000951C0">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4CF2522" w14:textId="77777777" w:rsidR="00EA58F6" w:rsidRPr="000951C0" w:rsidRDefault="00EA58F6" w:rsidP="00FC5542">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EA58F6" w:rsidRPr="000951C0" w14:paraId="4E73B2B1" w14:textId="77777777" w:rsidTr="000F6965">
        <w:trPr>
          <w:trHeight w:val="1071"/>
        </w:trPr>
        <w:tc>
          <w:tcPr>
            <w:tcW w:w="7587" w:type="dxa"/>
            <w:tcBorders>
              <w:top w:val="nil"/>
              <w:left w:val="nil"/>
              <w:bottom w:val="nil"/>
              <w:right w:val="nil"/>
            </w:tcBorders>
          </w:tcPr>
          <w:p w14:paraId="79D07DB6" w14:textId="77777777" w:rsidR="00EA58F6" w:rsidRPr="000951C0" w:rsidRDefault="00EA58F6" w:rsidP="00FC5542">
            <w:pPr>
              <w:pStyle w:val="Prrafodelista"/>
              <w:spacing w:line="360" w:lineRule="auto"/>
              <w:ind w:left="0"/>
              <w:jc w:val="both"/>
              <w:rPr>
                <w:rFonts w:ascii="Palatino Linotype" w:hAnsi="Palatino Linotype"/>
                <w:i/>
              </w:rPr>
            </w:pPr>
            <w:r w:rsidRPr="000951C0">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EA58F6" w:rsidRPr="000951C0" w14:paraId="21A75B57" w14:textId="77777777" w:rsidTr="000F6965">
        <w:trPr>
          <w:trHeight w:val="2130"/>
        </w:trPr>
        <w:tc>
          <w:tcPr>
            <w:tcW w:w="7587" w:type="dxa"/>
            <w:tcBorders>
              <w:top w:val="nil"/>
              <w:left w:val="nil"/>
              <w:bottom w:val="nil"/>
              <w:right w:val="nil"/>
            </w:tcBorders>
          </w:tcPr>
          <w:p w14:paraId="479B08A4" w14:textId="77777777" w:rsidR="00EA58F6" w:rsidRPr="000951C0" w:rsidRDefault="00EA58F6" w:rsidP="00FC5542">
            <w:pPr>
              <w:pStyle w:val="Prrafodelista"/>
              <w:spacing w:line="360" w:lineRule="auto"/>
              <w:ind w:left="0"/>
              <w:jc w:val="both"/>
              <w:rPr>
                <w:rFonts w:ascii="Palatino Linotype" w:hAnsi="Palatino Linotype"/>
                <w:i/>
              </w:rPr>
            </w:pPr>
            <w:r w:rsidRPr="000951C0">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2C67D154" w14:textId="77777777" w:rsidR="00EA58F6" w:rsidRPr="000951C0" w:rsidRDefault="00EA58F6" w:rsidP="00FC5542">
      <w:pPr>
        <w:spacing w:line="360" w:lineRule="auto"/>
        <w:jc w:val="both"/>
        <w:rPr>
          <w:rFonts w:ascii="Palatino Linotype" w:hAnsi="Palatino Linotype" w:cs="Arial"/>
        </w:rPr>
      </w:pPr>
    </w:p>
    <w:p w14:paraId="25D64A40" w14:textId="77777777" w:rsidR="00EA58F6" w:rsidRPr="000951C0" w:rsidRDefault="00EA58F6" w:rsidP="00FC5542">
      <w:pPr>
        <w:spacing w:line="360" w:lineRule="auto"/>
        <w:jc w:val="both"/>
        <w:rPr>
          <w:rFonts w:ascii="Palatino Linotype" w:hAnsi="Palatino Linotype" w:cs="Arial"/>
          <w:b/>
          <w:sz w:val="28"/>
          <w:szCs w:val="28"/>
        </w:rPr>
      </w:pPr>
    </w:p>
    <w:p w14:paraId="71FD6149" w14:textId="2B52AA4E" w:rsidR="00FE4820" w:rsidRPr="000951C0" w:rsidRDefault="00FE4820" w:rsidP="00FE4820">
      <w:pPr>
        <w:spacing w:line="360" w:lineRule="auto"/>
        <w:jc w:val="both"/>
        <w:rPr>
          <w:rFonts w:ascii="Palatino Linotype" w:eastAsia="Calibri" w:hAnsi="Palatino Linotype" w:cs="Arial"/>
          <w:b/>
          <w:sz w:val="28"/>
          <w:lang w:val="es-ES_tradnl"/>
        </w:rPr>
      </w:pPr>
      <w:r w:rsidRPr="000951C0">
        <w:rPr>
          <w:rFonts w:ascii="Palatino Linotype" w:hAnsi="Palatino Linotype" w:cs="Arial"/>
          <w:b/>
          <w:sz w:val="28"/>
          <w:szCs w:val="28"/>
        </w:rPr>
        <w:t>SÉPTIMO</w:t>
      </w:r>
      <w:r w:rsidR="00EA58F6" w:rsidRPr="000951C0">
        <w:rPr>
          <w:rFonts w:ascii="Palatino Linotype" w:hAnsi="Palatino Linotype" w:cs="Arial"/>
          <w:b/>
          <w:sz w:val="28"/>
          <w:szCs w:val="28"/>
        </w:rPr>
        <w:t xml:space="preserve">. </w:t>
      </w:r>
      <w:r w:rsidRPr="000951C0">
        <w:rPr>
          <w:rFonts w:ascii="Palatino Linotype" w:eastAsia="Calibri" w:hAnsi="Palatino Linotype" w:cs="Arial"/>
          <w:b/>
          <w:sz w:val="28"/>
          <w:lang w:val="es-ES_tradnl"/>
        </w:rPr>
        <w:t>De la ampliación del término para resolver.</w:t>
      </w:r>
    </w:p>
    <w:p w14:paraId="63D18E34" w14:textId="27E3712E" w:rsidR="00EA58F6" w:rsidRPr="000951C0" w:rsidRDefault="00FE4820" w:rsidP="00FE4820">
      <w:pPr>
        <w:spacing w:line="360" w:lineRule="auto"/>
        <w:jc w:val="both"/>
        <w:rPr>
          <w:rFonts w:ascii="Palatino Linotype" w:hAnsi="Palatino Linotype" w:cs="Arial"/>
        </w:rPr>
      </w:pPr>
      <w:r w:rsidRPr="000951C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0951C0">
        <w:rPr>
          <w:rFonts w:ascii="Palatino Linotype" w:hAnsi="Palatino Linotype" w:cs="Arial"/>
          <w:b/>
        </w:rPr>
        <w:t>doce de mayo de dos mil veinticinco</w:t>
      </w:r>
      <w:r w:rsidRPr="000951C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94942AB" w14:textId="77777777" w:rsidR="00EA58F6" w:rsidRPr="000951C0" w:rsidRDefault="00EA58F6" w:rsidP="00FC5542">
      <w:pPr>
        <w:spacing w:line="360" w:lineRule="auto"/>
        <w:jc w:val="both"/>
        <w:rPr>
          <w:rFonts w:ascii="Palatino Linotype" w:hAnsi="Palatino Linotype" w:cs="Arial"/>
          <w:b/>
          <w:sz w:val="28"/>
          <w:szCs w:val="28"/>
        </w:rPr>
      </w:pPr>
    </w:p>
    <w:p w14:paraId="6FFD6478" w14:textId="5D1E1548" w:rsidR="00FE4820" w:rsidRPr="000951C0" w:rsidRDefault="00FE4820" w:rsidP="00FE4820">
      <w:pPr>
        <w:spacing w:line="360" w:lineRule="auto"/>
        <w:jc w:val="both"/>
        <w:rPr>
          <w:rFonts w:ascii="Palatino Linotype" w:hAnsi="Palatino Linotype" w:cs="Arial"/>
          <w:b/>
          <w:sz w:val="28"/>
          <w:szCs w:val="28"/>
        </w:rPr>
      </w:pPr>
      <w:r w:rsidRPr="000951C0">
        <w:rPr>
          <w:rFonts w:ascii="Palatino Linotype" w:eastAsia="Calibri" w:hAnsi="Palatino Linotype" w:cs="Arial"/>
          <w:b/>
          <w:sz w:val="28"/>
          <w:lang w:val="es-ES_tradnl"/>
        </w:rPr>
        <w:t>OCTAVO</w:t>
      </w:r>
      <w:r w:rsidR="001A7C7D" w:rsidRPr="000951C0">
        <w:rPr>
          <w:rFonts w:ascii="Palatino Linotype" w:eastAsia="Calibri" w:hAnsi="Palatino Linotype" w:cs="Arial"/>
          <w:b/>
          <w:sz w:val="28"/>
          <w:lang w:val="es-ES_tradnl"/>
        </w:rPr>
        <w:t xml:space="preserve">. </w:t>
      </w:r>
      <w:r w:rsidRPr="000951C0">
        <w:rPr>
          <w:rFonts w:ascii="Palatino Linotype" w:hAnsi="Palatino Linotype" w:cs="Arial"/>
          <w:b/>
          <w:sz w:val="28"/>
          <w:szCs w:val="28"/>
        </w:rPr>
        <w:t>Del Cierre de Instrucción.</w:t>
      </w:r>
    </w:p>
    <w:p w14:paraId="6704406F" w14:textId="08C2823B" w:rsidR="00FE4820" w:rsidRPr="000951C0" w:rsidRDefault="00FE4820" w:rsidP="00FE4820">
      <w:pPr>
        <w:spacing w:line="360" w:lineRule="auto"/>
        <w:jc w:val="both"/>
        <w:rPr>
          <w:rFonts w:ascii="Palatino Linotype" w:hAnsi="Palatino Linotype" w:cs="Arial"/>
        </w:rPr>
      </w:pPr>
      <w:r w:rsidRPr="000951C0">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0951C0">
        <w:rPr>
          <w:rFonts w:ascii="Palatino Linotype" w:hAnsi="Palatino Linotype" w:cs="Arial"/>
          <w:b/>
        </w:rPr>
        <w:t>diecisiete de junio de dos mil veinticinco</w:t>
      </w:r>
      <w:r w:rsidRPr="000951C0">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437AEBE" w14:textId="77777777" w:rsidR="001A7C7D" w:rsidRPr="000951C0" w:rsidRDefault="001A7C7D" w:rsidP="00FC5542">
      <w:pPr>
        <w:spacing w:line="360" w:lineRule="auto"/>
        <w:jc w:val="both"/>
        <w:rPr>
          <w:rFonts w:ascii="Palatino Linotype" w:hAnsi="Palatino Linotype" w:cs="Arial"/>
          <w:b/>
          <w:sz w:val="28"/>
          <w:szCs w:val="28"/>
        </w:rPr>
      </w:pPr>
    </w:p>
    <w:p w14:paraId="1737AB7B" w14:textId="77777777" w:rsidR="00EA58F6" w:rsidRPr="000951C0" w:rsidRDefault="00EA58F6" w:rsidP="00FC5542">
      <w:pPr>
        <w:spacing w:line="360" w:lineRule="auto"/>
        <w:jc w:val="center"/>
        <w:rPr>
          <w:rFonts w:ascii="Palatino Linotype" w:hAnsi="Palatino Linotype"/>
          <w:b/>
          <w:bCs/>
          <w:spacing w:val="60"/>
          <w:sz w:val="28"/>
          <w:lang w:val="es-ES_tradnl"/>
        </w:rPr>
      </w:pPr>
      <w:r w:rsidRPr="000951C0">
        <w:rPr>
          <w:rFonts w:ascii="Palatino Linotype" w:hAnsi="Palatino Linotype"/>
          <w:b/>
          <w:bCs/>
          <w:spacing w:val="60"/>
          <w:sz w:val="28"/>
          <w:lang w:val="es-ES_tradnl"/>
        </w:rPr>
        <w:t>CONSIDERANDO</w:t>
      </w:r>
    </w:p>
    <w:p w14:paraId="4DBA5C48" w14:textId="77777777" w:rsidR="00EA58F6" w:rsidRPr="000951C0" w:rsidRDefault="00EA58F6" w:rsidP="00FC5542">
      <w:pPr>
        <w:spacing w:line="360" w:lineRule="auto"/>
        <w:ind w:right="49"/>
        <w:jc w:val="both"/>
        <w:rPr>
          <w:rFonts w:ascii="Palatino Linotype" w:hAnsi="Palatino Linotype"/>
          <w:szCs w:val="28"/>
        </w:rPr>
      </w:pPr>
    </w:p>
    <w:p w14:paraId="017324C1" w14:textId="77777777" w:rsidR="00EA58F6" w:rsidRPr="000951C0" w:rsidRDefault="00EA58F6" w:rsidP="00FC5542">
      <w:pPr>
        <w:spacing w:line="360" w:lineRule="auto"/>
        <w:jc w:val="both"/>
        <w:rPr>
          <w:rFonts w:ascii="Palatino Linotype" w:hAnsi="Palatino Linotype" w:cs="Arial"/>
          <w:sz w:val="28"/>
          <w:szCs w:val="28"/>
        </w:rPr>
      </w:pPr>
      <w:r w:rsidRPr="000951C0">
        <w:rPr>
          <w:rFonts w:ascii="Palatino Linotype" w:hAnsi="Palatino Linotype" w:cs="Arial"/>
          <w:b/>
          <w:sz w:val="28"/>
        </w:rPr>
        <w:t>PRIMERO.</w:t>
      </w:r>
      <w:r w:rsidRPr="000951C0">
        <w:rPr>
          <w:rFonts w:ascii="Palatino Linotype" w:hAnsi="Palatino Linotype" w:cs="Arial"/>
          <w:b/>
        </w:rPr>
        <w:t xml:space="preserve"> </w:t>
      </w:r>
      <w:r w:rsidRPr="000951C0">
        <w:rPr>
          <w:rFonts w:ascii="Palatino Linotype" w:hAnsi="Palatino Linotype" w:cs="Arial"/>
          <w:b/>
          <w:sz w:val="28"/>
          <w:szCs w:val="28"/>
        </w:rPr>
        <w:t>De la competencia</w:t>
      </w:r>
      <w:r w:rsidRPr="000951C0">
        <w:rPr>
          <w:rFonts w:ascii="Palatino Linotype" w:hAnsi="Palatino Linotype" w:cs="Arial"/>
          <w:sz w:val="28"/>
          <w:szCs w:val="28"/>
        </w:rPr>
        <w:t>.</w:t>
      </w:r>
    </w:p>
    <w:p w14:paraId="3955B77C" w14:textId="77777777" w:rsidR="00EA58F6" w:rsidRPr="000951C0" w:rsidRDefault="00EA58F6" w:rsidP="00FC5542">
      <w:pPr>
        <w:tabs>
          <w:tab w:val="left" w:pos="3402"/>
        </w:tabs>
        <w:spacing w:line="360" w:lineRule="auto"/>
        <w:jc w:val="both"/>
        <w:rPr>
          <w:rFonts w:ascii="Palatino Linotype" w:hAnsi="Palatino Linotype"/>
        </w:rPr>
      </w:pPr>
      <w:r w:rsidRPr="000951C0">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86CF2CE" w14:textId="77777777" w:rsidR="00EA58F6" w:rsidRPr="000951C0" w:rsidRDefault="00EA58F6" w:rsidP="00FC5542">
      <w:pPr>
        <w:spacing w:line="360" w:lineRule="auto"/>
        <w:jc w:val="both"/>
        <w:rPr>
          <w:rFonts w:ascii="Palatino Linotype" w:eastAsia="Calibri" w:hAnsi="Palatino Linotype"/>
          <w:b/>
          <w:color w:val="000000" w:themeColor="text1"/>
        </w:rPr>
      </w:pPr>
    </w:p>
    <w:p w14:paraId="76AB9735" w14:textId="77777777" w:rsidR="00EA58F6" w:rsidRPr="000951C0" w:rsidRDefault="00EA58F6" w:rsidP="00FC5542">
      <w:pPr>
        <w:pStyle w:val="Prrafodelista"/>
        <w:autoSpaceDE w:val="0"/>
        <w:autoSpaceDN w:val="0"/>
        <w:adjustRightInd w:val="0"/>
        <w:spacing w:line="360" w:lineRule="auto"/>
        <w:ind w:left="0"/>
        <w:jc w:val="both"/>
        <w:rPr>
          <w:rFonts w:ascii="Palatino Linotype" w:hAnsi="Palatino Linotype" w:cs="Arial"/>
          <w:b/>
        </w:rPr>
      </w:pPr>
      <w:r w:rsidRPr="000951C0">
        <w:rPr>
          <w:rFonts w:ascii="Palatino Linotype" w:hAnsi="Palatino Linotype" w:cs="Arial"/>
          <w:b/>
          <w:sz w:val="28"/>
        </w:rPr>
        <w:t>SEGUNDO</w:t>
      </w:r>
      <w:r w:rsidRPr="000951C0">
        <w:rPr>
          <w:rFonts w:ascii="Palatino Linotype" w:hAnsi="Palatino Linotype" w:cs="Arial"/>
          <w:b/>
        </w:rPr>
        <w:t xml:space="preserve">. </w:t>
      </w:r>
      <w:r w:rsidRPr="000951C0">
        <w:rPr>
          <w:rFonts w:ascii="Palatino Linotype" w:hAnsi="Palatino Linotype" w:cs="Arial"/>
          <w:b/>
          <w:sz w:val="28"/>
          <w:szCs w:val="28"/>
        </w:rPr>
        <w:t>Sobre los alcances del recurso de revisión.</w:t>
      </w:r>
      <w:r w:rsidRPr="000951C0">
        <w:rPr>
          <w:rFonts w:ascii="Palatino Linotype" w:hAnsi="Palatino Linotype" w:cs="Arial"/>
          <w:b/>
        </w:rPr>
        <w:t xml:space="preserve"> </w:t>
      </w:r>
    </w:p>
    <w:p w14:paraId="2FD4CC4F" w14:textId="77777777" w:rsidR="00EA58F6" w:rsidRPr="000951C0" w:rsidRDefault="00EA58F6" w:rsidP="00FC5542">
      <w:pPr>
        <w:pStyle w:val="Prrafodelista"/>
        <w:autoSpaceDE w:val="0"/>
        <w:autoSpaceDN w:val="0"/>
        <w:adjustRightInd w:val="0"/>
        <w:spacing w:line="360" w:lineRule="auto"/>
        <w:ind w:left="0"/>
        <w:jc w:val="both"/>
        <w:rPr>
          <w:rFonts w:ascii="Palatino Linotype" w:hAnsi="Palatino Linotype" w:cs="Arial"/>
        </w:rPr>
      </w:pPr>
      <w:r w:rsidRPr="000951C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0ABFF7" w14:textId="77777777" w:rsidR="00FE4820" w:rsidRPr="000951C0" w:rsidRDefault="00FE4820" w:rsidP="00FC5542">
      <w:pPr>
        <w:autoSpaceDE w:val="0"/>
        <w:autoSpaceDN w:val="0"/>
        <w:adjustRightInd w:val="0"/>
        <w:spacing w:line="360" w:lineRule="auto"/>
        <w:jc w:val="both"/>
        <w:rPr>
          <w:rFonts w:ascii="Palatino Linotype" w:hAnsi="Palatino Linotype" w:cs="Arial"/>
        </w:rPr>
      </w:pPr>
    </w:p>
    <w:p w14:paraId="11AEB683" w14:textId="77777777" w:rsidR="00EA58F6" w:rsidRPr="000951C0" w:rsidRDefault="00EA58F6" w:rsidP="00FC5542">
      <w:pPr>
        <w:autoSpaceDE w:val="0"/>
        <w:autoSpaceDN w:val="0"/>
        <w:adjustRightInd w:val="0"/>
        <w:spacing w:line="360" w:lineRule="auto"/>
        <w:jc w:val="both"/>
        <w:rPr>
          <w:rFonts w:ascii="Palatino Linotype" w:hAnsi="Palatino Linotype" w:cs="Arial"/>
        </w:rPr>
      </w:pPr>
      <w:r w:rsidRPr="000951C0">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69C81D3" w14:textId="77777777" w:rsidR="00EA58F6" w:rsidRPr="000951C0" w:rsidRDefault="00EA58F6" w:rsidP="00FC5542">
      <w:pPr>
        <w:autoSpaceDE w:val="0"/>
        <w:autoSpaceDN w:val="0"/>
        <w:adjustRightInd w:val="0"/>
        <w:spacing w:line="360" w:lineRule="auto"/>
        <w:ind w:left="1134"/>
        <w:jc w:val="both"/>
        <w:rPr>
          <w:rFonts w:ascii="Palatino Linotype" w:hAnsi="Palatino Linotype" w:cs="Arial"/>
          <w:i/>
        </w:rPr>
      </w:pPr>
      <w:r w:rsidRPr="000951C0">
        <w:rPr>
          <w:rFonts w:ascii="Palatino Linotype" w:hAnsi="Palatino Linotype" w:cs="Arial"/>
          <w:i/>
        </w:rPr>
        <w:lastRenderedPageBreak/>
        <w:t xml:space="preserve">“Artículo 180. El recurso de revisión contendrá: </w:t>
      </w:r>
    </w:p>
    <w:p w14:paraId="6D2D6B5E" w14:textId="77777777" w:rsidR="00EA58F6" w:rsidRPr="000951C0" w:rsidRDefault="00EA58F6" w:rsidP="00FC5542">
      <w:pPr>
        <w:autoSpaceDE w:val="0"/>
        <w:autoSpaceDN w:val="0"/>
        <w:adjustRightInd w:val="0"/>
        <w:ind w:left="1134"/>
        <w:jc w:val="both"/>
        <w:rPr>
          <w:rFonts w:ascii="Palatino Linotype" w:hAnsi="Palatino Linotype" w:cs="Arial"/>
          <w:i/>
          <w:lang w:val="es-ES_tradnl"/>
        </w:rPr>
      </w:pPr>
      <w:r w:rsidRPr="000951C0">
        <w:rPr>
          <w:rFonts w:ascii="Palatino Linotype" w:hAnsi="Palatino Linotype" w:cs="Arial"/>
          <w:i/>
          <w:lang w:val="es-ES_tradnl"/>
        </w:rPr>
        <w:t xml:space="preserve">I. El sujeto obligado ante la cual se presentó la solicitud; </w:t>
      </w:r>
    </w:p>
    <w:p w14:paraId="027CEEC3" w14:textId="77777777" w:rsidR="00EA58F6" w:rsidRPr="000951C0" w:rsidRDefault="00EA58F6" w:rsidP="00FC5542">
      <w:pPr>
        <w:autoSpaceDE w:val="0"/>
        <w:autoSpaceDN w:val="0"/>
        <w:adjustRightInd w:val="0"/>
        <w:ind w:left="1134" w:right="567"/>
        <w:jc w:val="both"/>
        <w:rPr>
          <w:rFonts w:ascii="Palatino Linotype" w:hAnsi="Palatino Linotype" w:cs="Arial"/>
          <w:i/>
          <w:lang w:val="es-ES_tradnl"/>
        </w:rPr>
      </w:pPr>
      <w:r w:rsidRPr="000951C0">
        <w:rPr>
          <w:rFonts w:ascii="Palatino Linotype" w:hAnsi="Palatino Linotype" w:cs="Arial"/>
          <w:b/>
          <w:i/>
          <w:lang w:val="es-ES_tradnl"/>
        </w:rPr>
        <w:t>II. El nombre del solicitante que recurre</w:t>
      </w:r>
      <w:r w:rsidRPr="000951C0">
        <w:rPr>
          <w:rFonts w:ascii="Palatino Linotype" w:hAnsi="Palatino Linotype" w:cs="Arial"/>
          <w:i/>
          <w:lang w:val="es-ES_tradnl"/>
        </w:rPr>
        <w:t xml:space="preserve"> o de su representante y, en su caso, del tercero interesado, así como la dirección o medio que señale para recibir notificaciones;</w:t>
      </w:r>
    </w:p>
    <w:p w14:paraId="0DE05AD3" w14:textId="77777777" w:rsidR="00EA58F6" w:rsidRPr="000951C0" w:rsidRDefault="00EA58F6" w:rsidP="00FC5542">
      <w:pPr>
        <w:autoSpaceDE w:val="0"/>
        <w:autoSpaceDN w:val="0"/>
        <w:adjustRightInd w:val="0"/>
        <w:ind w:left="1134"/>
        <w:jc w:val="both"/>
        <w:rPr>
          <w:rFonts w:ascii="Palatino Linotype" w:hAnsi="Palatino Linotype" w:cs="Arial"/>
          <w:i/>
          <w:lang w:val="es-ES_tradnl"/>
        </w:rPr>
      </w:pPr>
      <w:r w:rsidRPr="000951C0">
        <w:rPr>
          <w:rFonts w:ascii="Palatino Linotype" w:hAnsi="Palatino Linotype" w:cs="Arial"/>
          <w:i/>
          <w:lang w:val="es-ES_tradnl"/>
        </w:rPr>
        <w:t>III. El número de folio de respuesta de la solicitud de acceso;</w:t>
      </w:r>
    </w:p>
    <w:p w14:paraId="73091C08" w14:textId="77777777" w:rsidR="00EA58F6" w:rsidRPr="000951C0" w:rsidRDefault="00EA58F6" w:rsidP="00FC5542">
      <w:pPr>
        <w:autoSpaceDE w:val="0"/>
        <w:autoSpaceDN w:val="0"/>
        <w:adjustRightInd w:val="0"/>
        <w:ind w:left="1134" w:right="567"/>
        <w:jc w:val="both"/>
        <w:rPr>
          <w:rFonts w:ascii="Palatino Linotype" w:hAnsi="Palatino Linotype" w:cs="Arial"/>
          <w:i/>
          <w:lang w:val="es-ES_tradnl"/>
        </w:rPr>
      </w:pPr>
      <w:r w:rsidRPr="000951C0">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F854569" w14:textId="77777777" w:rsidR="00EA58F6" w:rsidRPr="000951C0" w:rsidRDefault="00EA58F6" w:rsidP="00FC5542">
      <w:pPr>
        <w:autoSpaceDE w:val="0"/>
        <w:autoSpaceDN w:val="0"/>
        <w:adjustRightInd w:val="0"/>
        <w:ind w:left="1134" w:right="567"/>
        <w:jc w:val="both"/>
        <w:rPr>
          <w:rFonts w:ascii="Palatino Linotype" w:hAnsi="Palatino Linotype" w:cs="Arial"/>
          <w:i/>
          <w:lang w:val="es-ES_tradnl"/>
        </w:rPr>
      </w:pPr>
      <w:r w:rsidRPr="000951C0">
        <w:rPr>
          <w:rFonts w:ascii="Palatino Linotype" w:hAnsi="Palatino Linotype" w:cs="Arial"/>
          <w:i/>
          <w:lang w:val="es-ES_tradnl"/>
        </w:rPr>
        <w:t>V. El acto que se recurre;</w:t>
      </w:r>
    </w:p>
    <w:p w14:paraId="76C49333" w14:textId="77777777" w:rsidR="00EA58F6" w:rsidRPr="000951C0" w:rsidRDefault="00EA58F6" w:rsidP="00FC5542">
      <w:pPr>
        <w:autoSpaceDE w:val="0"/>
        <w:autoSpaceDN w:val="0"/>
        <w:adjustRightInd w:val="0"/>
        <w:ind w:left="1134"/>
        <w:jc w:val="both"/>
        <w:rPr>
          <w:rFonts w:ascii="Palatino Linotype" w:hAnsi="Palatino Linotype" w:cs="Arial"/>
          <w:i/>
          <w:lang w:val="es-ES_tradnl"/>
        </w:rPr>
      </w:pPr>
      <w:r w:rsidRPr="000951C0">
        <w:rPr>
          <w:rFonts w:ascii="Palatino Linotype" w:hAnsi="Palatino Linotype" w:cs="Arial"/>
          <w:i/>
          <w:lang w:val="es-ES_tradnl"/>
        </w:rPr>
        <w:t>VI. Las razones o motivos de inconformidad;</w:t>
      </w:r>
    </w:p>
    <w:p w14:paraId="6E50055C" w14:textId="77777777" w:rsidR="00EA58F6" w:rsidRPr="000951C0" w:rsidRDefault="00EA58F6" w:rsidP="00FC5542">
      <w:pPr>
        <w:autoSpaceDE w:val="0"/>
        <w:autoSpaceDN w:val="0"/>
        <w:adjustRightInd w:val="0"/>
        <w:ind w:left="1134" w:right="567"/>
        <w:jc w:val="both"/>
        <w:rPr>
          <w:rFonts w:ascii="Palatino Linotype" w:hAnsi="Palatino Linotype" w:cs="Arial"/>
          <w:i/>
          <w:lang w:val="es-ES_tradnl"/>
        </w:rPr>
      </w:pPr>
      <w:r w:rsidRPr="000951C0">
        <w:rPr>
          <w:rFonts w:ascii="Palatino Linotype" w:hAnsi="Palatino Linotype" w:cs="Arial"/>
          <w:i/>
          <w:lang w:val="es-ES_tradnl"/>
        </w:rPr>
        <w:t xml:space="preserve">VII. La copia de la respuesta que se impugna y, en su caso, de la notificación correspondiente, en el caso de respuesta de la solicitud; y </w:t>
      </w:r>
    </w:p>
    <w:p w14:paraId="0EEA81C0" w14:textId="77777777" w:rsidR="00EA58F6" w:rsidRPr="000951C0" w:rsidRDefault="00EA58F6" w:rsidP="00FC5542">
      <w:pPr>
        <w:autoSpaceDE w:val="0"/>
        <w:autoSpaceDN w:val="0"/>
        <w:adjustRightInd w:val="0"/>
        <w:ind w:left="1134" w:right="567"/>
        <w:jc w:val="both"/>
        <w:rPr>
          <w:rFonts w:ascii="Palatino Linotype" w:hAnsi="Palatino Linotype" w:cs="Arial"/>
          <w:i/>
          <w:lang w:val="es-ES_tradnl"/>
        </w:rPr>
      </w:pPr>
      <w:r w:rsidRPr="000951C0">
        <w:rPr>
          <w:rFonts w:ascii="Palatino Linotype" w:hAnsi="Palatino Linotype" w:cs="Arial"/>
          <w:i/>
          <w:lang w:val="es-ES_tradnl"/>
        </w:rPr>
        <w:t xml:space="preserve">VIII. Firma del recurrente, en su caso, cuando se presente por escrito, requisito sin el cual se dará trámite al recurso. </w:t>
      </w:r>
    </w:p>
    <w:p w14:paraId="558068CF" w14:textId="77777777" w:rsidR="00EA58F6" w:rsidRPr="000951C0" w:rsidRDefault="00EA58F6" w:rsidP="00FC5542">
      <w:pPr>
        <w:autoSpaceDE w:val="0"/>
        <w:autoSpaceDN w:val="0"/>
        <w:adjustRightInd w:val="0"/>
        <w:spacing w:line="276" w:lineRule="auto"/>
        <w:ind w:left="1134" w:right="567"/>
        <w:jc w:val="both"/>
        <w:rPr>
          <w:rFonts w:ascii="Palatino Linotype" w:hAnsi="Palatino Linotype" w:cs="Arial"/>
          <w:i/>
          <w:lang w:val="es-ES_tradnl"/>
        </w:rPr>
      </w:pPr>
      <w:r w:rsidRPr="000951C0">
        <w:rPr>
          <w:rFonts w:ascii="Palatino Linotype" w:hAnsi="Palatino Linotype" w:cs="Arial"/>
          <w:i/>
          <w:lang w:val="es-ES_tradnl"/>
        </w:rPr>
        <w:t xml:space="preserve">Adicionalmente, se podrán anexar las pruebas y demás elementos que considere procedentes someter a juicio del Instituto. </w:t>
      </w:r>
    </w:p>
    <w:p w14:paraId="3A41A0AC" w14:textId="77777777" w:rsidR="00EA58F6" w:rsidRPr="000951C0" w:rsidRDefault="00EA58F6" w:rsidP="00FC5542">
      <w:pPr>
        <w:autoSpaceDE w:val="0"/>
        <w:autoSpaceDN w:val="0"/>
        <w:adjustRightInd w:val="0"/>
        <w:spacing w:line="276" w:lineRule="auto"/>
        <w:ind w:left="1134" w:right="567"/>
        <w:jc w:val="both"/>
        <w:rPr>
          <w:rFonts w:ascii="Palatino Linotype" w:hAnsi="Palatino Linotype" w:cs="Arial"/>
          <w:i/>
          <w:lang w:val="es-ES_tradnl"/>
        </w:rPr>
      </w:pPr>
      <w:r w:rsidRPr="000951C0">
        <w:rPr>
          <w:rFonts w:ascii="Palatino Linotype" w:hAnsi="Palatino Linotype" w:cs="Arial"/>
          <w:i/>
          <w:lang w:val="es-ES_tradnl"/>
        </w:rPr>
        <w:t xml:space="preserve">En ningún caso será necesario que el particular ratifique el recurso de revisión interpuesto. </w:t>
      </w:r>
    </w:p>
    <w:p w14:paraId="02BDA74D" w14:textId="77777777" w:rsidR="00EA58F6" w:rsidRPr="000951C0" w:rsidRDefault="00EA58F6" w:rsidP="00FC5542">
      <w:pPr>
        <w:autoSpaceDE w:val="0"/>
        <w:autoSpaceDN w:val="0"/>
        <w:adjustRightInd w:val="0"/>
        <w:spacing w:line="360" w:lineRule="auto"/>
        <w:ind w:left="1134" w:right="567"/>
        <w:jc w:val="both"/>
        <w:rPr>
          <w:rFonts w:ascii="Palatino Linotype" w:hAnsi="Palatino Linotype" w:cs="Arial"/>
        </w:rPr>
      </w:pPr>
      <w:r w:rsidRPr="000951C0">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40C7ED05" w14:textId="77777777" w:rsidR="00EA58F6" w:rsidRPr="000951C0" w:rsidRDefault="00EA58F6" w:rsidP="00FC5542">
      <w:pPr>
        <w:autoSpaceDE w:val="0"/>
        <w:autoSpaceDN w:val="0"/>
        <w:adjustRightInd w:val="0"/>
        <w:spacing w:line="360" w:lineRule="auto"/>
        <w:jc w:val="both"/>
        <w:rPr>
          <w:rFonts w:ascii="Palatino Linotype" w:hAnsi="Palatino Linotype"/>
        </w:rPr>
      </w:pPr>
    </w:p>
    <w:p w14:paraId="50DCAD90" w14:textId="77777777" w:rsidR="00EA58F6" w:rsidRPr="000951C0" w:rsidRDefault="00EA58F6" w:rsidP="00FC5542">
      <w:pPr>
        <w:autoSpaceDE w:val="0"/>
        <w:autoSpaceDN w:val="0"/>
        <w:adjustRightInd w:val="0"/>
        <w:spacing w:line="360" w:lineRule="auto"/>
        <w:jc w:val="both"/>
        <w:rPr>
          <w:rFonts w:ascii="Palatino Linotype" w:hAnsi="Palatino Linotype"/>
        </w:rPr>
      </w:pPr>
      <w:r w:rsidRPr="000951C0">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A58F6" w:rsidRPr="000951C0" w14:paraId="0F193284" w14:textId="77777777" w:rsidTr="000F6965">
        <w:trPr>
          <w:trHeight w:val="1360"/>
        </w:trPr>
        <w:tc>
          <w:tcPr>
            <w:tcW w:w="7982" w:type="dxa"/>
          </w:tcPr>
          <w:p w14:paraId="3CFB4880" w14:textId="77777777" w:rsidR="00EA58F6" w:rsidRPr="000951C0" w:rsidRDefault="00EA58F6" w:rsidP="00FC5542">
            <w:pPr>
              <w:autoSpaceDE w:val="0"/>
              <w:autoSpaceDN w:val="0"/>
              <w:adjustRightInd w:val="0"/>
              <w:spacing w:line="360" w:lineRule="auto"/>
              <w:jc w:val="both"/>
              <w:rPr>
                <w:rFonts w:ascii="Palatino Linotype" w:hAnsi="Palatino Linotype"/>
                <w:i/>
              </w:rPr>
            </w:pPr>
            <w:r w:rsidRPr="000951C0">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4FD722CE" w14:textId="77777777" w:rsidR="006F4CC1" w:rsidRPr="000951C0" w:rsidRDefault="006F4CC1" w:rsidP="00FC5542">
      <w:pPr>
        <w:autoSpaceDE w:val="0"/>
        <w:autoSpaceDN w:val="0"/>
        <w:adjustRightInd w:val="0"/>
        <w:spacing w:line="360" w:lineRule="auto"/>
        <w:jc w:val="both"/>
        <w:rPr>
          <w:rFonts w:ascii="Palatino Linotype" w:hAnsi="Palatino Linotype"/>
        </w:rPr>
      </w:pPr>
    </w:p>
    <w:p w14:paraId="54B3A787" w14:textId="77777777" w:rsidR="00EA58F6" w:rsidRPr="000951C0" w:rsidRDefault="00EA58F6" w:rsidP="00FC5542">
      <w:pPr>
        <w:autoSpaceDE w:val="0"/>
        <w:autoSpaceDN w:val="0"/>
        <w:adjustRightInd w:val="0"/>
        <w:spacing w:line="360" w:lineRule="auto"/>
        <w:jc w:val="both"/>
        <w:rPr>
          <w:rFonts w:ascii="Palatino Linotype" w:hAnsi="Palatino Linotype"/>
        </w:rPr>
      </w:pPr>
      <w:r w:rsidRPr="000951C0">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A58F6" w:rsidRPr="000951C0" w14:paraId="65F0E636" w14:textId="77777777" w:rsidTr="000F6965">
        <w:trPr>
          <w:jc w:val="center"/>
        </w:trPr>
        <w:tc>
          <w:tcPr>
            <w:tcW w:w="8075" w:type="dxa"/>
          </w:tcPr>
          <w:p w14:paraId="0B5F2B7B" w14:textId="77777777" w:rsidR="006F4CC1" w:rsidRPr="000951C0" w:rsidRDefault="006F4CC1" w:rsidP="00FC5542">
            <w:pPr>
              <w:autoSpaceDE w:val="0"/>
              <w:autoSpaceDN w:val="0"/>
              <w:adjustRightInd w:val="0"/>
              <w:spacing w:line="360" w:lineRule="auto"/>
              <w:jc w:val="center"/>
              <w:rPr>
                <w:rFonts w:ascii="Palatino Linotype" w:hAnsi="Palatino Linotype"/>
                <w:b/>
                <w:i/>
              </w:rPr>
            </w:pPr>
          </w:p>
          <w:p w14:paraId="0B2EBB04" w14:textId="77777777" w:rsidR="00EA58F6" w:rsidRPr="000951C0" w:rsidRDefault="00EA58F6" w:rsidP="00FC5542">
            <w:pPr>
              <w:autoSpaceDE w:val="0"/>
              <w:autoSpaceDN w:val="0"/>
              <w:adjustRightInd w:val="0"/>
              <w:spacing w:line="360" w:lineRule="auto"/>
              <w:jc w:val="center"/>
              <w:rPr>
                <w:rFonts w:ascii="Palatino Linotype" w:hAnsi="Palatino Linotype"/>
                <w:b/>
                <w:i/>
              </w:rPr>
            </w:pPr>
            <w:r w:rsidRPr="000951C0">
              <w:rPr>
                <w:rFonts w:ascii="Palatino Linotype" w:hAnsi="Palatino Linotype"/>
                <w:b/>
                <w:i/>
              </w:rPr>
              <w:t xml:space="preserve">Constitución Política de los Estados Unidos Mexicanos </w:t>
            </w:r>
          </w:p>
          <w:p w14:paraId="1AC93B2F" w14:textId="77777777" w:rsidR="00EA58F6" w:rsidRPr="000951C0" w:rsidRDefault="00EA58F6" w:rsidP="00FC5542">
            <w:pPr>
              <w:autoSpaceDE w:val="0"/>
              <w:autoSpaceDN w:val="0"/>
              <w:adjustRightInd w:val="0"/>
              <w:spacing w:line="360" w:lineRule="auto"/>
              <w:jc w:val="both"/>
              <w:rPr>
                <w:rFonts w:ascii="Palatino Linotype" w:hAnsi="Palatino Linotype"/>
                <w:i/>
              </w:rPr>
            </w:pPr>
            <w:r w:rsidRPr="000951C0">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4F02C6D" w14:textId="77777777" w:rsidR="00EA58F6" w:rsidRPr="000951C0" w:rsidRDefault="00EA58F6" w:rsidP="00FC5542">
            <w:pPr>
              <w:autoSpaceDE w:val="0"/>
              <w:autoSpaceDN w:val="0"/>
              <w:adjustRightInd w:val="0"/>
              <w:spacing w:line="360" w:lineRule="auto"/>
              <w:jc w:val="both"/>
              <w:rPr>
                <w:rFonts w:ascii="Palatino Linotype" w:hAnsi="Palatino Linotype"/>
                <w:i/>
              </w:rPr>
            </w:pPr>
            <w:r w:rsidRPr="000951C0">
              <w:rPr>
                <w:rFonts w:ascii="Palatino Linotype" w:hAnsi="Palatino Linotype"/>
                <w:i/>
              </w:rPr>
              <w:t xml:space="preserve">(…) </w:t>
            </w:r>
          </w:p>
          <w:p w14:paraId="7CE52DD5" w14:textId="77777777" w:rsidR="00EA58F6" w:rsidRPr="000951C0" w:rsidRDefault="00EA58F6" w:rsidP="00FC5542">
            <w:pPr>
              <w:autoSpaceDE w:val="0"/>
              <w:autoSpaceDN w:val="0"/>
              <w:adjustRightInd w:val="0"/>
              <w:spacing w:line="360" w:lineRule="auto"/>
              <w:jc w:val="both"/>
              <w:rPr>
                <w:rFonts w:ascii="Palatino Linotype" w:hAnsi="Palatino Linotype"/>
                <w:i/>
              </w:rPr>
            </w:pPr>
            <w:r w:rsidRPr="000951C0">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7F1C3538" w14:textId="77777777" w:rsidR="00EA58F6" w:rsidRPr="000951C0" w:rsidRDefault="00EA58F6" w:rsidP="00FC5542">
            <w:pPr>
              <w:autoSpaceDE w:val="0"/>
              <w:autoSpaceDN w:val="0"/>
              <w:adjustRightInd w:val="0"/>
              <w:spacing w:line="360" w:lineRule="auto"/>
              <w:jc w:val="both"/>
              <w:rPr>
                <w:rFonts w:ascii="Palatino Linotype" w:hAnsi="Palatino Linotype"/>
                <w:i/>
              </w:rPr>
            </w:pPr>
            <w:r w:rsidRPr="000951C0">
              <w:rPr>
                <w:rFonts w:ascii="Palatino Linotype" w:hAnsi="Palatino Linotype"/>
                <w:i/>
              </w:rPr>
              <w:t xml:space="preserve"> (…) </w:t>
            </w:r>
          </w:p>
          <w:p w14:paraId="78329476" w14:textId="77777777" w:rsidR="00EA58F6" w:rsidRPr="000951C0" w:rsidRDefault="00EA58F6" w:rsidP="00FC5542">
            <w:pPr>
              <w:autoSpaceDE w:val="0"/>
              <w:autoSpaceDN w:val="0"/>
              <w:adjustRightInd w:val="0"/>
              <w:spacing w:line="360" w:lineRule="auto"/>
              <w:jc w:val="both"/>
              <w:rPr>
                <w:rFonts w:ascii="Palatino Linotype" w:hAnsi="Palatino Linotype"/>
                <w:i/>
              </w:rPr>
            </w:pPr>
            <w:r w:rsidRPr="000951C0">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47765B18" w14:textId="77777777" w:rsidR="00EA58F6" w:rsidRPr="000951C0" w:rsidRDefault="00EA58F6" w:rsidP="00FC5542">
            <w:pPr>
              <w:autoSpaceDE w:val="0"/>
              <w:autoSpaceDN w:val="0"/>
              <w:adjustRightInd w:val="0"/>
              <w:spacing w:line="360" w:lineRule="auto"/>
              <w:jc w:val="both"/>
              <w:rPr>
                <w:rFonts w:ascii="Palatino Linotype" w:hAnsi="Palatino Linotype" w:cs="Arial"/>
                <w:i/>
              </w:rPr>
            </w:pPr>
            <w:r w:rsidRPr="000951C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29174AC" w14:textId="77777777" w:rsidR="00EA58F6" w:rsidRPr="000951C0" w:rsidRDefault="00EA58F6" w:rsidP="00FC5542">
            <w:pPr>
              <w:autoSpaceDE w:val="0"/>
              <w:autoSpaceDN w:val="0"/>
              <w:adjustRightInd w:val="0"/>
              <w:spacing w:line="360" w:lineRule="auto"/>
              <w:jc w:val="both"/>
              <w:rPr>
                <w:rFonts w:ascii="Palatino Linotype" w:hAnsi="Palatino Linotype" w:cs="Arial"/>
                <w:b/>
                <w:i/>
              </w:rPr>
            </w:pPr>
            <w:r w:rsidRPr="000951C0">
              <w:rPr>
                <w:rFonts w:ascii="Palatino Linotype" w:hAnsi="Palatino Linotype" w:cs="Arial"/>
                <w:b/>
                <w:i/>
              </w:rPr>
              <w:t>Constitución Política del Estado Libre y Soberano de México</w:t>
            </w:r>
          </w:p>
          <w:p w14:paraId="4135B2DE"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41BB3F5"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w:t>
            </w:r>
          </w:p>
          <w:p w14:paraId="75D39884"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518EE9FA"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w:t>
            </w:r>
          </w:p>
          <w:p w14:paraId="72B2F68E"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56A9A483"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 xml:space="preserve">Para garantizar el ejercicio del derecho de transparencia, acceso a la información pública y protección de datos personales, los poderes públicos y los organismos </w:t>
            </w:r>
            <w:r w:rsidRPr="000951C0">
              <w:rPr>
                <w:rFonts w:ascii="Palatino Linotype" w:eastAsia="Calibri" w:hAnsi="Palatino Linotype" w:cs="Arial"/>
                <w:i/>
                <w:lang w:val="es-ES_tradnl" w:eastAsia="es-MX"/>
              </w:rPr>
              <w:lastRenderedPageBreak/>
              <w:t>autónomos, transparentarán sus acciones, en términos de las disposiciones aplicables, la información será oportuna, clara, veraz y de fácil acceso. Este derecho se regirá por los principios y bases siguientes:</w:t>
            </w:r>
          </w:p>
          <w:p w14:paraId="45192A67"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17C9213" w14:textId="77777777" w:rsidR="00EA58F6" w:rsidRPr="000951C0" w:rsidRDefault="00EA58F6" w:rsidP="00FC5542">
            <w:pPr>
              <w:autoSpaceDE w:val="0"/>
              <w:autoSpaceDN w:val="0"/>
              <w:adjustRightInd w:val="0"/>
              <w:spacing w:line="360" w:lineRule="auto"/>
              <w:jc w:val="both"/>
              <w:rPr>
                <w:rFonts w:ascii="Palatino Linotype" w:eastAsia="Calibri" w:hAnsi="Palatino Linotype" w:cs="Arial"/>
                <w:i/>
                <w:lang w:val="es-ES_tradnl" w:eastAsia="es-MX"/>
              </w:rPr>
            </w:pPr>
            <w:r w:rsidRPr="000951C0">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52FCC8E1" w14:textId="77777777" w:rsidR="00EA58F6" w:rsidRPr="000951C0" w:rsidRDefault="00EA58F6" w:rsidP="00FC5542">
            <w:pPr>
              <w:autoSpaceDE w:val="0"/>
              <w:autoSpaceDN w:val="0"/>
              <w:adjustRightInd w:val="0"/>
              <w:spacing w:line="360" w:lineRule="auto"/>
              <w:jc w:val="both"/>
              <w:rPr>
                <w:rFonts w:ascii="Palatino Linotype" w:hAnsi="Palatino Linotype" w:cs="Arial"/>
                <w:i/>
              </w:rPr>
            </w:pPr>
            <w:r w:rsidRPr="000951C0">
              <w:rPr>
                <w:rFonts w:ascii="Palatino Linotype" w:hAnsi="Palatino Linotype" w:cs="Arial"/>
                <w:i/>
              </w:rPr>
              <w:t>(…)</w:t>
            </w:r>
          </w:p>
          <w:p w14:paraId="46B341D2" w14:textId="77777777" w:rsidR="00EA58F6" w:rsidRPr="000951C0" w:rsidRDefault="00EA58F6" w:rsidP="00FC5542">
            <w:pPr>
              <w:autoSpaceDE w:val="0"/>
              <w:autoSpaceDN w:val="0"/>
              <w:adjustRightInd w:val="0"/>
              <w:spacing w:line="360" w:lineRule="auto"/>
              <w:jc w:val="both"/>
              <w:rPr>
                <w:rFonts w:ascii="Palatino Linotype" w:hAnsi="Palatino Linotype" w:cs="Arial"/>
                <w:i/>
              </w:rPr>
            </w:pPr>
            <w:r w:rsidRPr="000951C0">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D13BDB6" w14:textId="77777777" w:rsidR="006F4CC1" w:rsidRPr="000951C0" w:rsidRDefault="006F4CC1" w:rsidP="00FC5542">
      <w:pPr>
        <w:autoSpaceDE w:val="0"/>
        <w:autoSpaceDN w:val="0"/>
        <w:adjustRightInd w:val="0"/>
        <w:spacing w:line="360" w:lineRule="auto"/>
        <w:jc w:val="both"/>
        <w:rPr>
          <w:rFonts w:ascii="Palatino Linotype" w:hAnsi="Palatino Linotype"/>
        </w:rPr>
      </w:pPr>
    </w:p>
    <w:p w14:paraId="65BC860C" w14:textId="77777777" w:rsidR="00EA58F6" w:rsidRPr="000951C0" w:rsidRDefault="00EA58F6" w:rsidP="00FC5542">
      <w:pPr>
        <w:autoSpaceDE w:val="0"/>
        <w:autoSpaceDN w:val="0"/>
        <w:adjustRightInd w:val="0"/>
        <w:spacing w:line="360" w:lineRule="auto"/>
        <w:jc w:val="both"/>
        <w:rPr>
          <w:rFonts w:ascii="Palatino Linotype" w:hAnsi="Palatino Linotype"/>
        </w:rPr>
      </w:pPr>
      <w:r w:rsidRPr="000951C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951C0">
        <w:rPr>
          <w:rFonts w:ascii="Palatino Linotype" w:hAnsi="Palatino Linotype"/>
          <w:b/>
          <w:u w:val="single"/>
        </w:rPr>
        <w:t xml:space="preserve">incluso, la solicitud de acceso a la información pueda ser anónima </w:t>
      </w:r>
      <w:r w:rsidRPr="000951C0">
        <w:rPr>
          <w:rFonts w:ascii="Palatino Linotype" w:hAnsi="Palatino Linotype"/>
          <w:b/>
          <w:u w:val="single"/>
        </w:rPr>
        <w:lastRenderedPageBreak/>
        <w:t>o no contener un nombre que identifique al solicitante o que permita tener certeza sobre su identidad</w:t>
      </w:r>
      <w:r w:rsidRPr="000951C0">
        <w:rPr>
          <w:rFonts w:ascii="Palatino Linotype" w:hAnsi="Palatino Linotype"/>
        </w:rPr>
        <w:t xml:space="preserve">. </w:t>
      </w:r>
    </w:p>
    <w:p w14:paraId="5961D984" w14:textId="77777777" w:rsidR="006F4CC1" w:rsidRPr="000951C0" w:rsidRDefault="006F4CC1" w:rsidP="00FC5542">
      <w:pPr>
        <w:autoSpaceDE w:val="0"/>
        <w:autoSpaceDN w:val="0"/>
        <w:adjustRightInd w:val="0"/>
        <w:spacing w:line="360" w:lineRule="auto"/>
        <w:jc w:val="both"/>
        <w:rPr>
          <w:rFonts w:ascii="Palatino Linotype" w:hAnsi="Palatino Linotype"/>
        </w:rPr>
      </w:pPr>
    </w:p>
    <w:p w14:paraId="0C6F71CC" w14:textId="77777777" w:rsidR="00EA58F6" w:rsidRPr="000951C0" w:rsidRDefault="00EA58F6" w:rsidP="00FC5542">
      <w:pPr>
        <w:autoSpaceDE w:val="0"/>
        <w:autoSpaceDN w:val="0"/>
        <w:adjustRightInd w:val="0"/>
        <w:spacing w:line="360" w:lineRule="auto"/>
        <w:jc w:val="both"/>
        <w:rPr>
          <w:rFonts w:ascii="Palatino Linotype" w:hAnsi="Palatino Linotype"/>
        </w:rPr>
      </w:pPr>
      <w:r w:rsidRPr="000951C0">
        <w:rPr>
          <w:rFonts w:ascii="Palatino Linotype" w:hAnsi="Palatino Linotype"/>
        </w:rPr>
        <w:t xml:space="preserve">En conclusión, se cubrieron los requisitos de procedencia y </w:t>
      </w:r>
      <w:proofErr w:type="spellStart"/>
      <w:r w:rsidRPr="000951C0">
        <w:rPr>
          <w:rFonts w:ascii="Palatino Linotype" w:hAnsi="Palatino Linotype"/>
        </w:rPr>
        <w:t>procedibilidad</w:t>
      </w:r>
      <w:proofErr w:type="spellEnd"/>
      <w:r w:rsidRPr="000951C0">
        <w:rPr>
          <w:rFonts w:ascii="Palatino Linotype" w:hAnsi="Palatino Linotype"/>
        </w:rPr>
        <w:t xml:space="preserve"> y conforme a las constancias que obran en el expediente.</w:t>
      </w:r>
    </w:p>
    <w:p w14:paraId="2A6D671E" w14:textId="77777777" w:rsidR="00EA58F6" w:rsidRPr="000951C0" w:rsidRDefault="00EA58F6" w:rsidP="00FC5542">
      <w:pPr>
        <w:pStyle w:val="Prrafodelista"/>
        <w:autoSpaceDE w:val="0"/>
        <w:autoSpaceDN w:val="0"/>
        <w:adjustRightInd w:val="0"/>
        <w:spacing w:line="360" w:lineRule="auto"/>
        <w:ind w:left="0"/>
        <w:jc w:val="both"/>
        <w:rPr>
          <w:rFonts w:ascii="Palatino Linotype" w:hAnsi="Palatino Linotype" w:cs="Arial"/>
        </w:rPr>
      </w:pPr>
    </w:p>
    <w:p w14:paraId="4219B2BB" w14:textId="77777777" w:rsidR="00EA58F6" w:rsidRPr="000951C0" w:rsidRDefault="00EA58F6" w:rsidP="00FC5542">
      <w:pPr>
        <w:pStyle w:val="Prrafodelista"/>
        <w:autoSpaceDE w:val="0"/>
        <w:autoSpaceDN w:val="0"/>
        <w:adjustRightInd w:val="0"/>
        <w:spacing w:line="360" w:lineRule="auto"/>
        <w:ind w:left="0"/>
        <w:jc w:val="both"/>
        <w:rPr>
          <w:rFonts w:ascii="Palatino Linotype" w:hAnsi="Palatino Linotype" w:cs="Arial"/>
          <w:b/>
          <w:sz w:val="28"/>
          <w:szCs w:val="28"/>
        </w:rPr>
      </w:pPr>
      <w:r w:rsidRPr="000951C0">
        <w:rPr>
          <w:rFonts w:ascii="Palatino Linotype" w:hAnsi="Palatino Linotype" w:cs="Arial"/>
          <w:b/>
          <w:sz w:val="28"/>
        </w:rPr>
        <w:t>TERCERO</w:t>
      </w:r>
      <w:r w:rsidRPr="000951C0">
        <w:rPr>
          <w:rFonts w:ascii="Palatino Linotype" w:hAnsi="Palatino Linotype" w:cs="Arial"/>
          <w:b/>
        </w:rPr>
        <w:t xml:space="preserve">. </w:t>
      </w:r>
      <w:r w:rsidRPr="000951C0">
        <w:rPr>
          <w:rFonts w:ascii="Palatino Linotype" w:hAnsi="Palatino Linotype" w:cs="Arial"/>
          <w:b/>
          <w:sz w:val="28"/>
          <w:szCs w:val="28"/>
        </w:rPr>
        <w:t>De las causas de improcedencia.</w:t>
      </w:r>
    </w:p>
    <w:p w14:paraId="6EEA78B0" w14:textId="77777777" w:rsidR="00EA58F6" w:rsidRPr="000951C0" w:rsidRDefault="00EA58F6" w:rsidP="00FC5542">
      <w:pPr>
        <w:pStyle w:val="Prrafodelista"/>
        <w:autoSpaceDE w:val="0"/>
        <w:autoSpaceDN w:val="0"/>
        <w:adjustRightInd w:val="0"/>
        <w:spacing w:line="360" w:lineRule="auto"/>
        <w:ind w:left="0"/>
        <w:jc w:val="both"/>
        <w:rPr>
          <w:rFonts w:ascii="Palatino Linotype" w:hAnsi="Palatino Linotype" w:cs="Arial"/>
        </w:rPr>
      </w:pPr>
      <w:r w:rsidRPr="000951C0">
        <w:rPr>
          <w:rFonts w:ascii="Palatino Linotype" w:hAnsi="Palatino Linotype" w:cs="Arial"/>
        </w:rPr>
        <w:t xml:space="preserve">En el procedimiento de acceso a la información y de los medios de impugnación de la materia, se advierten diversos supuestos de </w:t>
      </w:r>
      <w:proofErr w:type="spellStart"/>
      <w:r w:rsidRPr="000951C0">
        <w:rPr>
          <w:rFonts w:ascii="Palatino Linotype" w:hAnsi="Palatino Linotype" w:cs="Arial"/>
        </w:rPr>
        <w:t>procedibilidad</w:t>
      </w:r>
      <w:proofErr w:type="spellEnd"/>
      <w:r w:rsidRPr="000951C0">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424E017" w14:textId="77777777" w:rsidR="00EA58F6" w:rsidRPr="000951C0" w:rsidRDefault="00EA58F6" w:rsidP="00FC5542">
      <w:pPr>
        <w:pStyle w:val="Prrafodelista"/>
        <w:autoSpaceDE w:val="0"/>
        <w:autoSpaceDN w:val="0"/>
        <w:adjustRightInd w:val="0"/>
        <w:spacing w:line="360" w:lineRule="auto"/>
        <w:ind w:left="0"/>
        <w:jc w:val="both"/>
        <w:rPr>
          <w:rFonts w:ascii="Palatino Linotype" w:hAnsi="Palatino Linotype" w:cs="Arial"/>
        </w:rPr>
      </w:pPr>
      <w:r w:rsidRPr="000951C0">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0951C0">
        <w:rPr>
          <w:rFonts w:ascii="Palatino Linotype" w:hAnsi="Palatino Linotype" w:cs="Arial"/>
        </w:rPr>
        <w:t>Resolutor</w:t>
      </w:r>
      <w:proofErr w:type="spellEnd"/>
      <w:r w:rsidRPr="000951C0">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0951C0">
        <w:rPr>
          <w:rFonts w:ascii="Palatino Linotype" w:hAnsi="Palatino Linotype" w:cs="Arial"/>
        </w:rPr>
        <w:lastRenderedPageBreak/>
        <w:t>improcedencia y sobreseimiento con tales fines</w:t>
      </w:r>
      <w:r w:rsidRPr="000951C0">
        <w:rPr>
          <w:rStyle w:val="Refdenotaalpie"/>
          <w:rFonts w:ascii="Palatino Linotype" w:hAnsi="Palatino Linotype" w:cs="Arial"/>
        </w:rPr>
        <w:footnoteReference w:id="1"/>
      </w:r>
      <w:r w:rsidRPr="000951C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5B5986B" w14:textId="77777777" w:rsidR="00EA58F6" w:rsidRPr="000951C0" w:rsidRDefault="00EA58F6" w:rsidP="00FC5542">
      <w:pPr>
        <w:tabs>
          <w:tab w:val="left" w:pos="709"/>
        </w:tabs>
        <w:spacing w:line="360" w:lineRule="auto"/>
        <w:ind w:right="51"/>
        <w:jc w:val="both"/>
        <w:rPr>
          <w:rFonts w:ascii="Palatino Linotype" w:hAnsi="Palatino Linotype"/>
          <w:b/>
          <w:sz w:val="28"/>
          <w:szCs w:val="28"/>
        </w:rPr>
      </w:pPr>
    </w:p>
    <w:p w14:paraId="22A4EDFB" w14:textId="77777777" w:rsidR="00EA58F6" w:rsidRPr="000951C0" w:rsidRDefault="00EA58F6" w:rsidP="00FC5542">
      <w:pPr>
        <w:tabs>
          <w:tab w:val="left" w:pos="709"/>
        </w:tabs>
        <w:spacing w:line="360" w:lineRule="auto"/>
        <w:ind w:right="51"/>
        <w:jc w:val="both"/>
        <w:rPr>
          <w:rFonts w:ascii="Palatino Linotype" w:hAnsi="Palatino Linotype"/>
          <w:b/>
          <w:sz w:val="28"/>
          <w:szCs w:val="28"/>
        </w:rPr>
      </w:pPr>
      <w:r w:rsidRPr="000951C0">
        <w:rPr>
          <w:rFonts w:ascii="Palatino Linotype" w:hAnsi="Palatino Linotype"/>
          <w:b/>
          <w:sz w:val="28"/>
          <w:szCs w:val="28"/>
        </w:rPr>
        <w:t xml:space="preserve">CUARTO. Estudio y resolución del asunto </w:t>
      </w:r>
      <w:r w:rsidRPr="000951C0">
        <w:rPr>
          <w:rFonts w:ascii="Palatino Linotype" w:hAnsi="Palatino Linotype"/>
          <w:b/>
          <w:sz w:val="28"/>
          <w:szCs w:val="28"/>
        </w:rPr>
        <w:tab/>
      </w:r>
    </w:p>
    <w:p w14:paraId="2C4A7700" w14:textId="77777777" w:rsidR="00EA58F6" w:rsidRPr="000951C0" w:rsidRDefault="00EA58F6" w:rsidP="00FC554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951C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C3F30C" w14:textId="77777777" w:rsidR="00EA58F6" w:rsidRPr="000951C0" w:rsidRDefault="00EA58F6" w:rsidP="00FC5542">
      <w:pPr>
        <w:autoSpaceDE w:val="0"/>
        <w:autoSpaceDN w:val="0"/>
        <w:adjustRightInd w:val="0"/>
        <w:ind w:right="567"/>
        <w:rPr>
          <w:rFonts w:ascii="Palatino Linotype" w:eastAsia="Calibri" w:hAnsi="Palatino Linotype" w:cs="Arial"/>
        </w:rPr>
      </w:pPr>
    </w:p>
    <w:p w14:paraId="5B4FE81A" w14:textId="77777777" w:rsidR="00EA58F6" w:rsidRPr="000951C0" w:rsidRDefault="00EA58F6" w:rsidP="00FC554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951C0">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238817FF" w14:textId="77777777" w:rsidR="00EA58F6" w:rsidRPr="000951C0" w:rsidRDefault="00EA58F6" w:rsidP="00FC5542">
      <w:pPr>
        <w:pStyle w:val="Citas"/>
        <w:spacing w:before="0" w:after="0" w:line="240" w:lineRule="auto"/>
      </w:pPr>
      <w:r w:rsidRPr="000951C0">
        <w:rPr>
          <w:b/>
        </w:rPr>
        <w:lastRenderedPageBreak/>
        <w:t>Artículo 179.</w:t>
      </w:r>
      <w:r w:rsidRPr="000951C0">
        <w:t xml:space="preserve"> El recurso de revisión es un medio de protección que la Ley otorga a los particulares, para hacer valer su derecho de acceso a la información pública, y procederá en contra de las siguientes causas: </w:t>
      </w:r>
    </w:p>
    <w:p w14:paraId="370D505A" w14:textId="77777777" w:rsidR="00EA58F6" w:rsidRPr="000951C0" w:rsidRDefault="00EA58F6" w:rsidP="00FC5542">
      <w:pPr>
        <w:pStyle w:val="Citas"/>
        <w:numPr>
          <w:ilvl w:val="0"/>
          <w:numId w:val="2"/>
        </w:numPr>
        <w:spacing w:before="0" w:after="0" w:line="240" w:lineRule="auto"/>
        <w:rPr>
          <w:b/>
        </w:rPr>
      </w:pPr>
      <w:r w:rsidRPr="000951C0">
        <w:rPr>
          <w:b/>
        </w:rPr>
        <w:t xml:space="preserve">La negativa a la información solicitada; </w:t>
      </w:r>
    </w:p>
    <w:p w14:paraId="14D067D0" w14:textId="77777777" w:rsidR="00EA58F6" w:rsidRPr="000951C0" w:rsidRDefault="00EA58F6" w:rsidP="00FC5542">
      <w:pPr>
        <w:pStyle w:val="Citas"/>
        <w:numPr>
          <w:ilvl w:val="0"/>
          <w:numId w:val="2"/>
        </w:numPr>
        <w:spacing w:before="0" w:after="0" w:line="240" w:lineRule="auto"/>
      </w:pPr>
      <w:r w:rsidRPr="000951C0">
        <w:t xml:space="preserve">La clasificación de la información; </w:t>
      </w:r>
    </w:p>
    <w:p w14:paraId="1A2B453F" w14:textId="77777777" w:rsidR="00EA58F6" w:rsidRPr="000951C0" w:rsidRDefault="00EA58F6" w:rsidP="00FC5542">
      <w:pPr>
        <w:pStyle w:val="Citas"/>
        <w:numPr>
          <w:ilvl w:val="0"/>
          <w:numId w:val="2"/>
        </w:numPr>
        <w:spacing w:before="0" w:after="0" w:line="240" w:lineRule="auto"/>
      </w:pPr>
      <w:r w:rsidRPr="000951C0">
        <w:t xml:space="preserve">La declaración de inexistencia de la información; </w:t>
      </w:r>
    </w:p>
    <w:p w14:paraId="090C3B96" w14:textId="77777777" w:rsidR="00EA58F6" w:rsidRPr="000951C0" w:rsidRDefault="00EA58F6" w:rsidP="00FC5542">
      <w:pPr>
        <w:pStyle w:val="Citas"/>
        <w:numPr>
          <w:ilvl w:val="0"/>
          <w:numId w:val="2"/>
        </w:numPr>
        <w:spacing w:before="0" w:after="0" w:line="240" w:lineRule="auto"/>
      </w:pPr>
      <w:r w:rsidRPr="000951C0">
        <w:t xml:space="preserve">La declaración de incompetencia por el sujeto obligado; </w:t>
      </w:r>
    </w:p>
    <w:p w14:paraId="355697B9" w14:textId="77777777" w:rsidR="00EA58F6" w:rsidRPr="000951C0" w:rsidRDefault="00EA58F6" w:rsidP="00FC5542">
      <w:pPr>
        <w:pStyle w:val="Citas"/>
        <w:numPr>
          <w:ilvl w:val="0"/>
          <w:numId w:val="2"/>
        </w:numPr>
        <w:spacing w:before="0" w:after="0" w:line="240" w:lineRule="auto"/>
      </w:pPr>
      <w:r w:rsidRPr="000951C0">
        <w:t xml:space="preserve">La entrega de información incompleta; </w:t>
      </w:r>
    </w:p>
    <w:p w14:paraId="560770D1" w14:textId="77777777" w:rsidR="00EA58F6" w:rsidRPr="000951C0" w:rsidRDefault="00EA58F6" w:rsidP="00FC5542">
      <w:pPr>
        <w:pStyle w:val="Citas"/>
        <w:numPr>
          <w:ilvl w:val="0"/>
          <w:numId w:val="2"/>
        </w:numPr>
        <w:spacing w:before="0" w:after="0" w:line="240" w:lineRule="auto"/>
      </w:pPr>
      <w:r w:rsidRPr="000951C0">
        <w:t xml:space="preserve">La entrega de información que no corresponda con lo solicitado; </w:t>
      </w:r>
    </w:p>
    <w:p w14:paraId="767FEF3E" w14:textId="77777777" w:rsidR="00EA58F6" w:rsidRPr="000951C0" w:rsidRDefault="00EA58F6" w:rsidP="00FC5542">
      <w:pPr>
        <w:pStyle w:val="Citas"/>
        <w:numPr>
          <w:ilvl w:val="0"/>
          <w:numId w:val="2"/>
        </w:numPr>
        <w:spacing w:before="0" w:after="0" w:line="240" w:lineRule="auto"/>
      </w:pPr>
      <w:r w:rsidRPr="000951C0">
        <w:t xml:space="preserve">La falta de respuesta a una solicitud de acceso a la información; </w:t>
      </w:r>
    </w:p>
    <w:p w14:paraId="250A1E41" w14:textId="77777777" w:rsidR="00EA58F6" w:rsidRPr="000951C0" w:rsidRDefault="00EA58F6" w:rsidP="00FC5542">
      <w:pPr>
        <w:pStyle w:val="Citas"/>
        <w:numPr>
          <w:ilvl w:val="0"/>
          <w:numId w:val="2"/>
        </w:numPr>
        <w:spacing w:before="0" w:after="0" w:line="240" w:lineRule="auto"/>
      </w:pPr>
      <w:r w:rsidRPr="000951C0">
        <w:t xml:space="preserve">La notificación, entrega o puesta a disposición de información en una modalidad o formato distinto al solicitado; </w:t>
      </w:r>
    </w:p>
    <w:p w14:paraId="1037597D" w14:textId="77777777" w:rsidR="00EA58F6" w:rsidRPr="000951C0" w:rsidRDefault="00EA58F6" w:rsidP="00FC5542">
      <w:pPr>
        <w:pStyle w:val="Citas"/>
        <w:numPr>
          <w:ilvl w:val="0"/>
          <w:numId w:val="2"/>
        </w:numPr>
        <w:spacing w:before="0" w:after="0" w:line="240" w:lineRule="auto"/>
      </w:pPr>
      <w:r w:rsidRPr="000951C0">
        <w:t xml:space="preserve">La entrega o puesta a disposición de información en un formato incomprensible y/o no accesible para el solicitante; </w:t>
      </w:r>
    </w:p>
    <w:p w14:paraId="3670DAE4" w14:textId="77777777" w:rsidR="00EA58F6" w:rsidRPr="000951C0" w:rsidRDefault="00EA58F6" w:rsidP="00FC5542">
      <w:pPr>
        <w:pStyle w:val="Citas"/>
        <w:numPr>
          <w:ilvl w:val="0"/>
          <w:numId w:val="2"/>
        </w:numPr>
        <w:spacing w:before="0" w:after="0" w:line="240" w:lineRule="auto"/>
      </w:pPr>
      <w:r w:rsidRPr="000951C0">
        <w:t xml:space="preserve">Los costos o tiempos de entrega de la información; </w:t>
      </w:r>
    </w:p>
    <w:p w14:paraId="228A2570" w14:textId="77777777" w:rsidR="00EA58F6" w:rsidRPr="000951C0" w:rsidRDefault="00EA58F6" w:rsidP="00FC5542">
      <w:pPr>
        <w:pStyle w:val="Citas"/>
        <w:numPr>
          <w:ilvl w:val="0"/>
          <w:numId w:val="2"/>
        </w:numPr>
        <w:spacing w:before="0" w:after="0" w:line="240" w:lineRule="auto"/>
      </w:pPr>
      <w:r w:rsidRPr="000951C0">
        <w:t xml:space="preserve">La falta de trámite a una solicitud; </w:t>
      </w:r>
    </w:p>
    <w:p w14:paraId="28CAED8A" w14:textId="77777777" w:rsidR="00EA58F6" w:rsidRPr="000951C0" w:rsidRDefault="00EA58F6" w:rsidP="00FC5542">
      <w:pPr>
        <w:pStyle w:val="Citas"/>
        <w:numPr>
          <w:ilvl w:val="0"/>
          <w:numId w:val="2"/>
        </w:numPr>
        <w:spacing w:before="0" w:after="0" w:line="240" w:lineRule="auto"/>
      </w:pPr>
      <w:r w:rsidRPr="000951C0">
        <w:t xml:space="preserve">La negativa a permitir la consulta directa de la información; </w:t>
      </w:r>
    </w:p>
    <w:p w14:paraId="0C079549" w14:textId="77777777" w:rsidR="00EA58F6" w:rsidRPr="000951C0" w:rsidRDefault="00EA58F6" w:rsidP="00FC5542">
      <w:pPr>
        <w:pStyle w:val="Citas"/>
        <w:numPr>
          <w:ilvl w:val="0"/>
          <w:numId w:val="2"/>
        </w:numPr>
        <w:spacing w:before="0" w:after="0" w:line="240" w:lineRule="auto"/>
      </w:pPr>
      <w:r w:rsidRPr="000951C0">
        <w:t xml:space="preserve">La falta, deficiencia o insuficiencia de la fundamentación y/o motivación en la respuesta; y </w:t>
      </w:r>
    </w:p>
    <w:p w14:paraId="19F6D64E" w14:textId="77777777" w:rsidR="00EA58F6" w:rsidRPr="000951C0" w:rsidRDefault="00EA58F6" w:rsidP="00FC5542">
      <w:pPr>
        <w:pStyle w:val="Citas"/>
        <w:numPr>
          <w:ilvl w:val="0"/>
          <w:numId w:val="2"/>
        </w:numPr>
        <w:spacing w:before="0" w:after="0" w:line="240" w:lineRule="auto"/>
      </w:pPr>
      <w:r w:rsidRPr="000951C0">
        <w:t xml:space="preserve">La orientación a un trámite específico. </w:t>
      </w:r>
    </w:p>
    <w:p w14:paraId="2D883E70" w14:textId="77777777" w:rsidR="00EA58F6" w:rsidRPr="000951C0" w:rsidRDefault="00EA58F6" w:rsidP="00FC5542">
      <w:pPr>
        <w:pStyle w:val="Citas"/>
        <w:spacing w:before="0" w:after="0" w:line="240" w:lineRule="auto"/>
      </w:pPr>
      <w:r w:rsidRPr="000951C0">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ED008D5" w14:textId="77777777" w:rsidR="00EA58F6" w:rsidRPr="000951C0" w:rsidRDefault="00EA58F6" w:rsidP="00FC5542">
      <w:pPr>
        <w:autoSpaceDE w:val="0"/>
        <w:autoSpaceDN w:val="0"/>
        <w:adjustRightInd w:val="0"/>
        <w:ind w:right="567"/>
        <w:rPr>
          <w:rFonts w:ascii="Palatino Linotype" w:eastAsia="Calibri" w:hAnsi="Palatino Linotype" w:cs="Arial"/>
        </w:rPr>
      </w:pPr>
    </w:p>
    <w:p w14:paraId="6DEFAB6B" w14:textId="77777777" w:rsidR="00EA58F6" w:rsidRPr="000951C0" w:rsidRDefault="00EA58F6" w:rsidP="00FC5542">
      <w:pPr>
        <w:autoSpaceDE w:val="0"/>
        <w:autoSpaceDN w:val="0"/>
        <w:adjustRightInd w:val="0"/>
        <w:ind w:right="567"/>
        <w:rPr>
          <w:rFonts w:ascii="Palatino Linotype" w:eastAsia="Calibri" w:hAnsi="Palatino Linotype" w:cs="Arial"/>
        </w:rPr>
      </w:pPr>
    </w:p>
    <w:p w14:paraId="1E90121F" w14:textId="77777777" w:rsidR="00EA58F6" w:rsidRPr="000951C0" w:rsidRDefault="00EA58F6" w:rsidP="00FC5542">
      <w:pPr>
        <w:spacing w:line="360" w:lineRule="auto"/>
        <w:jc w:val="both"/>
        <w:rPr>
          <w:rFonts w:ascii="Palatino Linotype" w:hAnsi="Palatino Linotype" w:cs="Tahoma"/>
          <w:bCs/>
        </w:rPr>
      </w:pPr>
      <w:r w:rsidRPr="000951C0">
        <w:rPr>
          <w:rFonts w:ascii="Palatino Linotype" w:hAnsi="Palatino Linotype" w:cs="Tahoma"/>
          <w:bCs/>
        </w:rPr>
        <w:t xml:space="preserve">Bajo estas líneas argumentativas, al retomar y delimitar los requerimientos del ahora </w:t>
      </w:r>
      <w:r w:rsidRPr="000951C0">
        <w:rPr>
          <w:rFonts w:ascii="Palatino Linotype" w:hAnsi="Palatino Linotype" w:cs="Tahoma"/>
          <w:b/>
          <w:bCs/>
        </w:rPr>
        <w:t>Recurrente</w:t>
      </w:r>
      <w:r w:rsidRPr="000951C0">
        <w:rPr>
          <w:rFonts w:ascii="Palatino Linotype" w:hAnsi="Palatino Linotype" w:cs="Tahoma"/>
          <w:bCs/>
        </w:rPr>
        <w:t>, de manera objetiva se precisa que requiere la siguiente información:</w:t>
      </w:r>
    </w:p>
    <w:p w14:paraId="32633386" w14:textId="77777777" w:rsidR="006F4CC1" w:rsidRPr="000951C0" w:rsidRDefault="006F4CC1" w:rsidP="00FC5542">
      <w:pPr>
        <w:spacing w:line="360" w:lineRule="auto"/>
        <w:jc w:val="both"/>
        <w:rPr>
          <w:rFonts w:ascii="Palatino Linotype" w:hAnsi="Palatino Linotype" w:cs="Tahoma"/>
          <w:bCs/>
        </w:rPr>
      </w:pPr>
    </w:p>
    <w:p w14:paraId="1813F89F" w14:textId="22BC6D94" w:rsidR="00EA58F6" w:rsidRPr="000951C0" w:rsidRDefault="006F4CC1" w:rsidP="00FC5542">
      <w:pPr>
        <w:spacing w:line="360" w:lineRule="auto"/>
        <w:jc w:val="both"/>
        <w:rPr>
          <w:rFonts w:ascii="Palatino Linotype" w:hAnsi="Palatino Linotype" w:cs="Tahoma"/>
          <w:bCs/>
        </w:rPr>
      </w:pPr>
      <w:r w:rsidRPr="000951C0">
        <w:rPr>
          <w:rFonts w:ascii="Palatino Linotype" w:hAnsi="Palatino Linotype" w:cs="Tahoma"/>
          <w:bCs/>
        </w:rPr>
        <w:t>Derivado de la Solicitud de Información número 00120/OFICIALIA/IP/2024, donde se solicitó información diversa respecto de la C. Lilia Garduño Valle:</w:t>
      </w:r>
    </w:p>
    <w:p w14:paraId="31C48EB3" w14:textId="77777777" w:rsidR="006F4CC1" w:rsidRPr="000951C0" w:rsidRDefault="006F4CC1" w:rsidP="00FC5542">
      <w:pPr>
        <w:spacing w:line="360" w:lineRule="auto"/>
        <w:jc w:val="both"/>
        <w:rPr>
          <w:rFonts w:ascii="Palatino Linotype" w:hAnsi="Palatino Linotype" w:cs="Tahoma"/>
          <w:bCs/>
        </w:rPr>
      </w:pPr>
    </w:p>
    <w:p w14:paraId="51359891" w14:textId="63AC9ED1" w:rsidR="00EA58F6" w:rsidRPr="000951C0" w:rsidRDefault="006F4CC1" w:rsidP="006F4CC1">
      <w:pPr>
        <w:pStyle w:val="Prrafodelista"/>
        <w:numPr>
          <w:ilvl w:val="0"/>
          <w:numId w:val="3"/>
        </w:numPr>
        <w:spacing w:line="360" w:lineRule="auto"/>
        <w:jc w:val="both"/>
        <w:rPr>
          <w:rFonts w:ascii="Palatino Linotype" w:hAnsi="Palatino Linotype" w:cs="Arial"/>
        </w:rPr>
      </w:pPr>
      <w:bookmarkStart w:id="0" w:name="_Hlk201149080"/>
      <w:r w:rsidRPr="000951C0">
        <w:rPr>
          <w:rFonts w:ascii="Palatino Linotype" w:hAnsi="Palatino Linotype" w:cs="Tahoma"/>
          <w:bCs/>
        </w:rPr>
        <w:lastRenderedPageBreak/>
        <w:t>Copia del libro de registro de visitantes de la Oficialía Mayor donde se acredite la asistencia de la servidora pública en mención y en caso de que no haya asistido a dicha dependencia favor de expresarlo</w:t>
      </w:r>
      <w:r w:rsidR="00EA58F6" w:rsidRPr="000951C0">
        <w:rPr>
          <w:rFonts w:ascii="Palatino Linotype" w:hAnsi="Palatino Linotype" w:cs="Tahoma"/>
          <w:bCs/>
        </w:rPr>
        <w:t>.</w:t>
      </w:r>
    </w:p>
    <w:p w14:paraId="42749B2D" w14:textId="7B64CFE8" w:rsidR="00BB46AE" w:rsidRPr="000951C0" w:rsidRDefault="006F4CC1" w:rsidP="006F4CC1">
      <w:pPr>
        <w:pStyle w:val="Prrafodelista"/>
        <w:numPr>
          <w:ilvl w:val="0"/>
          <w:numId w:val="3"/>
        </w:numPr>
        <w:spacing w:line="360" w:lineRule="auto"/>
        <w:jc w:val="both"/>
        <w:rPr>
          <w:rFonts w:ascii="Palatino Linotype" w:hAnsi="Palatino Linotype" w:cs="Arial"/>
        </w:rPr>
      </w:pPr>
      <w:r w:rsidRPr="000951C0">
        <w:rPr>
          <w:rFonts w:ascii="Palatino Linotype" w:hAnsi="Palatino Linotype" w:cs="Arial"/>
        </w:rPr>
        <w:t>Dependencia de la Oficialía Mayor</w:t>
      </w:r>
      <w:r w:rsidR="00BB46AE" w:rsidRPr="000951C0">
        <w:rPr>
          <w:rFonts w:ascii="Palatino Linotype" w:hAnsi="Palatino Linotype" w:cs="Arial"/>
        </w:rPr>
        <w:t xml:space="preserve"> </w:t>
      </w:r>
      <w:r w:rsidRPr="000951C0">
        <w:rPr>
          <w:rFonts w:ascii="Palatino Linotype" w:hAnsi="Palatino Linotype" w:cs="Arial"/>
        </w:rPr>
        <w:t>en la que estuvo comisionada la C. Lilia Garduño Vall</w:t>
      </w:r>
      <w:r w:rsidR="00BB46AE" w:rsidRPr="000951C0">
        <w:rPr>
          <w:rFonts w:ascii="Palatino Linotype" w:hAnsi="Palatino Linotype" w:cs="Arial"/>
        </w:rPr>
        <w:t>e y en qué fecha en específico.</w:t>
      </w:r>
    </w:p>
    <w:p w14:paraId="0D84A606" w14:textId="6588EAE5" w:rsidR="006F4CC1" w:rsidRPr="000951C0" w:rsidRDefault="00BB46AE" w:rsidP="006F4CC1">
      <w:pPr>
        <w:pStyle w:val="Prrafodelista"/>
        <w:numPr>
          <w:ilvl w:val="0"/>
          <w:numId w:val="3"/>
        </w:numPr>
        <w:spacing w:line="360" w:lineRule="auto"/>
        <w:jc w:val="both"/>
        <w:rPr>
          <w:rFonts w:ascii="Palatino Linotype" w:hAnsi="Palatino Linotype" w:cs="Arial"/>
        </w:rPr>
      </w:pPr>
      <w:r w:rsidRPr="000951C0">
        <w:rPr>
          <w:rFonts w:ascii="Palatino Linotype" w:hAnsi="Palatino Linotype" w:cs="Arial"/>
        </w:rPr>
        <w:t>C</w:t>
      </w:r>
      <w:r w:rsidR="006F4CC1" w:rsidRPr="000951C0">
        <w:rPr>
          <w:rFonts w:ascii="Palatino Linotype" w:hAnsi="Palatino Linotype" w:cs="Arial"/>
        </w:rPr>
        <w:t>opia del libro de registro de visitantes de cada dependencia a la que asistió y en caso de que no haya asistido a alguna dependencia favor de expresarlo</w:t>
      </w:r>
      <w:r w:rsidRPr="000951C0">
        <w:rPr>
          <w:rFonts w:ascii="Palatino Linotype" w:hAnsi="Palatino Linotype" w:cs="Arial"/>
        </w:rPr>
        <w:t>.</w:t>
      </w:r>
    </w:p>
    <w:p w14:paraId="50A83785" w14:textId="63D3E65E" w:rsidR="00BB46AE" w:rsidRPr="000951C0" w:rsidRDefault="00BB46AE" w:rsidP="00BB46AE">
      <w:pPr>
        <w:pStyle w:val="Prrafodelista"/>
        <w:numPr>
          <w:ilvl w:val="0"/>
          <w:numId w:val="3"/>
        </w:numPr>
        <w:spacing w:line="360" w:lineRule="auto"/>
        <w:jc w:val="both"/>
        <w:rPr>
          <w:rFonts w:ascii="Palatino Linotype" w:hAnsi="Palatino Linotype" w:cs="Arial"/>
        </w:rPr>
      </w:pPr>
      <w:r w:rsidRPr="000951C0">
        <w:rPr>
          <w:rFonts w:ascii="Palatino Linotype" w:hAnsi="Palatino Linotype" w:cs="Arial"/>
        </w:rPr>
        <w:t>Copia del libro de registro de visitantes de la Dirección de Recursos Materiales donde se acredite la asistencia de la servidora pública en mención y en caso de que no haya asistido a dicha dependencia favor de expresarlo</w:t>
      </w:r>
      <w:r w:rsidR="000951C0">
        <w:rPr>
          <w:rFonts w:ascii="Palatino Linotype" w:hAnsi="Palatino Linotype" w:cs="Arial"/>
        </w:rPr>
        <w:t>.</w:t>
      </w:r>
    </w:p>
    <w:bookmarkEnd w:id="0"/>
    <w:p w14:paraId="6A1B4523" w14:textId="77777777" w:rsidR="00BB46AE" w:rsidRPr="000951C0" w:rsidRDefault="00BB46AE" w:rsidP="006F4CC1">
      <w:pPr>
        <w:spacing w:line="360" w:lineRule="auto"/>
        <w:jc w:val="both"/>
        <w:rPr>
          <w:rFonts w:ascii="Palatino Linotype" w:hAnsi="Palatino Linotype" w:cs="Arial"/>
        </w:rPr>
      </w:pPr>
    </w:p>
    <w:p w14:paraId="102AE458" w14:textId="482732CF" w:rsidR="00EA58F6" w:rsidRPr="000951C0" w:rsidRDefault="00EA58F6" w:rsidP="00FC5542">
      <w:pPr>
        <w:spacing w:line="360" w:lineRule="auto"/>
        <w:jc w:val="both"/>
        <w:rPr>
          <w:rFonts w:ascii="Palatino Linotype" w:hAnsi="Palatino Linotype" w:cs="Arial"/>
          <w:b/>
        </w:rPr>
      </w:pPr>
      <w:r w:rsidRPr="000951C0">
        <w:rPr>
          <w:rFonts w:ascii="Palatino Linotype" w:hAnsi="Palatino Linotype" w:cs="Arial"/>
        </w:rPr>
        <w:t xml:space="preserve">De conformidad con las constancias que obran en el expediente electrónico, se observa que el </w:t>
      </w:r>
      <w:r w:rsidRPr="000951C0">
        <w:rPr>
          <w:rFonts w:ascii="Palatino Linotype" w:hAnsi="Palatino Linotype" w:cs="Arial"/>
          <w:b/>
        </w:rPr>
        <w:t>Sujeto Obligado</w:t>
      </w:r>
      <w:r w:rsidRPr="000951C0">
        <w:rPr>
          <w:rFonts w:ascii="Palatino Linotype" w:hAnsi="Palatino Linotype" w:cs="Arial"/>
        </w:rPr>
        <w:t xml:space="preserve"> dio respuesta por medio del sistema SAIMEX, a las solicitudes de información</w:t>
      </w:r>
      <w:r w:rsidRPr="000951C0">
        <w:rPr>
          <w:rFonts w:ascii="Palatino Linotype" w:hAnsi="Palatino Linotype" w:cs="Arial"/>
          <w:b/>
        </w:rPr>
        <w:t xml:space="preserve">; </w:t>
      </w:r>
      <w:r w:rsidRPr="000951C0">
        <w:rPr>
          <w:rFonts w:ascii="Palatino Linotype" w:hAnsi="Palatino Linotype" w:cs="Arial"/>
        </w:rPr>
        <w:t>a través de</w:t>
      </w:r>
      <w:r w:rsidR="00710810" w:rsidRPr="000951C0">
        <w:rPr>
          <w:rFonts w:ascii="Palatino Linotype" w:hAnsi="Palatino Linotype" w:cs="Arial"/>
        </w:rPr>
        <w:t xml:space="preserve"> </w:t>
      </w:r>
      <w:r w:rsidRPr="000951C0">
        <w:rPr>
          <w:rFonts w:ascii="Palatino Linotype" w:hAnsi="Palatino Linotype" w:cs="Arial"/>
        </w:rPr>
        <w:t>archivo</w:t>
      </w:r>
      <w:r w:rsidR="00710810" w:rsidRPr="000951C0">
        <w:rPr>
          <w:rFonts w:ascii="Palatino Linotype" w:hAnsi="Palatino Linotype" w:cs="Arial"/>
        </w:rPr>
        <w:t>s</w:t>
      </w:r>
      <w:r w:rsidRPr="000951C0">
        <w:rPr>
          <w:rFonts w:ascii="Palatino Linotype" w:hAnsi="Palatino Linotype" w:cs="Arial"/>
        </w:rPr>
        <w:t xml:space="preserve"> electrónico</w:t>
      </w:r>
      <w:r w:rsidR="00BB46AE" w:rsidRPr="000951C0">
        <w:rPr>
          <w:rFonts w:ascii="Palatino Linotype" w:hAnsi="Palatino Linotype" w:cs="Arial"/>
        </w:rPr>
        <w:t>s que se describen a continuación</w:t>
      </w:r>
      <w:r w:rsidRPr="000951C0">
        <w:rPr>
          <w:rFonts w:ascii="Palatino Linotype" w:hAnsi="Palatino Linotype" w:cs="Arial"/>
          <w:b/>
        </w:rPr>
        <w:t>:</w:t>
      </w:r>
    </w:p>
    <w:p w14:paraId="1D3AD859" w14:textId="77777777" w:rsidR="00BB46AE" w:rsidRPr="000951C0" w:rsidRDefault="00BB46AE" w:rsidP="00FC5542">
      <w:pPr>
        <w:spacing w:line="360" w:lineRule="auto"/>
        <w:jc w:val="both"/>
        <w:rPr>
          <w:rFonts w:ascii="Palatino Linotype" w:hAnsi="Palatino Linotype" w:cs="Arial"/>
          <w:b/>
        </w:rPr>
      </w:pPr>
    </w:p>
    <w:p w14:paraId="5886CC80" w14:textId="0E8559B8" w:rsidR="00835085" w:rsidRPr="000951C0" w:rsidRDefault="00BB46AE" w:rsidP="00BB46AE">
      <w:pPr>
        <w:pStyle w:val="Sinespaciado"/>
        <w:numPr>
          <w:ilvl w:val="0"/>
          <w:numId w:val="18"/>
        </w:numPr>
        <w:spacing w:line="360" w:lineRule="auto"/>
        <w:jc w:val="both"/>
        <w:rPr>
          <w:rFonts w:ascii="Palatino Linotype" w:hAnsi="Palatino Linotype" w:cs="Arial"/>
          <w:b/>
          <w:i/>
          <w:sz w:val="24"/>
        </w:rPr>
      </w:pPr>
      <w:r w:rsidRPr="000951C0">
        <w:rPr>
          <w:rFonts w:ascii="Palatino Linotype" w:hAnsi="Palatino Linotype" w:cs="Arial"/>
          <w:b/>
          <w:i/>
          <w:sz w:val="24"/>
        </w:rPr>
        <w:t>Respuesta 26.pdf</w:t>
      </w:r>
      <w:r w:rsidR="00835085" w:rsidRPr="000951C0">
        <w:rPr>
          <w:rFonts w:ascii="Palatino Linotype" w:hAnsi="Palatino Linotype" w:cs="Arial"/>
          <w:b/>
          <w:i/>
          <w:sz w:val="24"/>
        </w:rPr>
        <w:t xml:space="preserve">: </w:t>
      </w:r>
      <w:r w:rsidRPr="000951C0">
        <w:rPr>
          <w:rFonts w:ascii="Palatino Linotype" w:hAnsi="Palatino Linotype" w:cs="Arial"/>
          <w:sz w:val="24"/>
        </w:rPr>
        <w:t>Consta del oficio 234</w:t>
      </w:r>
      <w:r w:rsidR="00997391" w:rsidRPr="000951C0">
        <w:rPr>
          <w:rFonts w:ascii="Palatino Linotype" w:hAnsi="Palatino Linotype" w:cs="Arial"/>
          <w:sz w:val="24"/>
        </w:rPr>
        <w:t>A</w:t>
      </w:r>
      <w:r w:rsidRPr="000951C0">
        <w:rPr>
          <w:rFonts w:ascii="Palatino Linotype" w:hAnsi="Palatino Linotype" w:cs="Arial"/>
          <w:sz w:val="24"/>
        </w:rPr>
        <w:t xml:space="preserve">00000/UT-0098-2025, de fecha once de febrero de dos mil veinticinco, signado por el Titular de la Unidad de Transparencia de la oficialía mayor, mediante el cual refiere que </w:t>
      </w:r>
      <w:r w:rsidR="00997391" w:rsidRPr="000951C0">
        <w:rPr>
          <w:rFonts w:ascii="Palatino Linotype" w:hAnsi="Palatino Linotype" w:cs="Arial"/>
          <w:sz w:val="24"/>
        </w:rPr>
        <w:t xml:space="preserve">a través del oficio número 23400000060000S-021/2025 emitido por el Coordinador </w:t>
      </w:r>
      <w:r w:rsidR="004527E7" w:rsidRPr="000951C0">
        <w:rPr>
          <w:rFonts w:ascii="Palatino Linotype" w:hAnsi="Palatino Linotype" w:cs="Arial"/>
          <w:sz w:val="24"/>
        </w:rPr>
        <w:t>de Control de Gestión de la Oficialía Mayor, se da contestación a la solicitud</w:t>
      </w:r>
      <w:r w:rsidR="00835085" w:rsidRPr="000951C0">
        <w:rPr>
          <w:rFonts w:ascii="Palatino Linotype" w:hAnsi="Palatino Linotype" w:cs="Arial"/>
          <w:sz w:val="24"/>
        </w:rPr>
        <w:t xml:space="preserve">. </w:t>
      </w:r>
    </w:p>
    <w:p w14:paraId="6CFDFA1A" w14:textId="40EDF15F" w:rsidR="008B2261" w:rsidRPr="000951C0" w:rsidRDefault="00BB46AE" w:rsidP="004527E7">
      <w:pPr>
        <w:pStyle w:val="Sinespaciado"/>
        <w:numPr>
          <w:ilvl w:val="0"/>
          <w:numId w:val="18"/>
        </w:numPr>
        <w:spacing w:line="360" w:lineRule="auto"/>
        <w:jc w:val="both"/>
      </w:pPr>
      <w:r w:rsidRPr="000951C0">
        <w:rPr>
          <w:rFonts w:ascii="Palatino Linotype" w:hAnsi="Palatino Linotype" w:cs="Arial"/>
          <w:b/>
          <w:i/>
          <w:sz w:val="24"/>
        </w:rPr>
        <w:t>Res 26.pdf</w:t>
      </w:r>
      <w:r w:rsidR="008B2261" w:rsidRPr="000951C0">
        <w:rPr>
          <w:rFonts w:ascii="Palatino Linotype" w:hAnsi="Palatino Linotype" w:cs="Arial"/>
          <w:b/>
          <w:i/>
          <w:sz w:val="24"/>
        </w:rPr>
        <w:t xml:space="preserve">: </w:t>
      </w:r>
      <w:r w:rsidR="004527E7" w:rsidRPr="000951C0">
        <w:rPr>
          <w:rFonts w:ascii="Palatino Linotype" w:hAnsi="Palatino Linotype" w:cs="Arial"/>
          <w:sz w:val="24"/>
        </w:rPr>
        <w:t xml:space="preserve">Consta del oficio número 23400000060000S-021/2025, de fecha veintisiete de enero de dos mil veinticinco, signado por el Coordinador de Control de Gestión de la Oficialía Mayor, mediante el cual refiere que después de realizar una búsqueda exhaustiva y razonable de la información solicitada en </w:t>
      </w:r>
      <w:r w:rsidR="004527E7" w:rsidRPr="000951C0">
        <w:rPr>
          <w:rFonts w:ascii="Palatino Linotype" w:hAnsi="Palatino Linotype" w:cs="Arial"/>
          <w:sz w:val="24"/>
        </w:rPr>
        <w:lastRenderedPageBreak/>
        <w:t>los archivos físicos y electrónicos del área a su cargo, no se localizó documento y/o información alguna que pueda ser relacionada con la solicitud de acceso en cita, lo anterior, en virtud de carecer de atribuciones para generar, poseer y/o administrar los documentos solicitados, a saber, un registro exclusivo para las personas servidoras públicas que son asignadas a comisiones; por consiguiente tampoco se cuenta con ningún tipo de expresión documental que pueda satisfac</w:t>
      </w:r>
      <w:r w:rsidR="00D212C0" w:rsidRPr="000951C0">
        <w:rPr>
          <w:rFonts w:ascii="Palatino Linotype" w:hAnsi="Palatino Linotype" w:cs="Arial"/>
          <w:sz w:val="24"/>
        </w:rPr>
        <w:t>er el interés del particular.</w:t>
      </w:r>
    </w:p>
    <w:p w14:paraId="59D63E3D" w14:textId="1D459203" w:rsidR="00835085" w:rsidRPr="000951C0" w:rsidRDefault="00D212C0" w:rsidP="00D212C0">
      <w:pPr>
        <w:pStyle w:val="Sinespaciado"/>
        <w:numPr>
          <w:ilvl w:val="0"/>
          <w:numId w:val="18"/>
        </w:numPr>
        <w:spacing w:line="360" w:lineRule="auto"/>
        <w:jc w:val="both"/>
        <w:rPr>
          <w:rFonts w:ascii="Palatino Linotype" w:hAnsi="Palatino Linotype" w:cs="Arial"/>
          <w:b/>
          <w:i/>
          <w:sz w:val="24"/>
        </w:rPr>
      </w:pPr>
      <w:r w:rsidRPr="000951C0">
        <w:rPr>
          <w:rFonts w:ascii="Palatino Linotype" w:hAnsi="Palatino Linotype" w:cs="Arial"/>
          <w:b/>
          <w:i/>
          <w:sz w:val="24"/>
        </w:rPr>
        <w:t>Anexo 00024.pdf</w:t>
      </w:r>
      <w:r w:rsidR="00EA58F6" w:rsidRPr="000951C0">
        <w:rPr>
          <w:rFonts w:ascii="Palatino Linotype" w:hAnsi="Palatino Linotype" w:cs="Arial"/>
          <w:b/>
          <w:i/>
          <w:sz w:val="24"/>
        </w:rPr>
        <w:t>:</w:t>
      </w:r>
      <w:r w:rsidR="00E47D6B" w:rsidRPr="000951C0">
        <w:rPr>
          <w:rFonts w:ascii="Palatino Linotype" w:hAnsi="Palatino Linotype" w:cs="Arial"/>
          <w:b/>
          <w:i/>
          <w:sz w:val="24"/>
        </w:rPr>
        <w:t xml:space="preserve"> </w:t>
      </w:r>
      <w:r w:rsidRPr="000951C0">
        <w:rPr>
          <w:rFonts w:ascii="Palatino Linotype" w:hAnsi="Palatino Linotype" w:cs="Arial"/>
          <w:sz w:val="24"/>
        </w:rPr>
        <w:t xml:space="preserve">Consta de veintitrés </w:t>
      </w:r>
      <w:r w:rsidR="007A0FF5" w:rsidRPr="000951C0">
        <w:rPr>
          <w:rFonts w:ascii="Palatino Linotype" w:hAnsi="Palatino Linotype" w:cs="Arial"/>
          <w:sz w:val="24"/>
        </w:rPr>
        <w:t>documentos entre los que se encuentran los avisos de justificación de incidencias en la puntualidad y asistencia de la servidora pública referida en la solicitud de información, así como diversos avisos de comisión</w:t>
      </w:r>
      <w:r w:rsidR="00D31250" w:rsidRPr="000951C0">
        <w:rPr>
          <w:rFonts w:ascii="Palatino Linotype" w:hAnsi="Palatino Linotype" w:cs="Arial"/>
          <w:sz w:val="24"/>
        </w:rPr>
        <w:t xml:space="preserve"> de la servidora pública referida en las solicitudes.</w:t>
      </w:r>
    </w:p>
    <w:p w14:paraId="69C212E3" w14:textId="77777777" w:rsidR="00CB5537" w:rsidRPr="000951C0" w:rsidRDefault="00D212C0" w:rsidP="00D212C0">
      <w:pPr>
        <w:pStyle w:val="Sinespaciado"/>
        <w:numPr>
          <w:ilvl w:val="0"/>
          <w:numId w:val="18"/>
        </w:numPr>
        <w:spacing w:line="360" w:lineRule="auto"/>
        <w:jc w:val="both"/>
        <w:rPr>
          <w:rFonts w:ascii="Palatino Linotype" w:hAnsi="Palatino Linotype" w:cs="Arial"/>
          <w:b/>
          <w:i/>
          <w:sz w:val="24"/>
        </w:rPr>
      </w:pPr>
      <w:r w:rsidRPr="000951C0">
        <w:rPr>
          <w:rFonts w:ascii="Palatino Linotype" w:hAnsi="Palatino Linotype" w:cs="Arial"/>
          <w:b/>
          <w:i/>
          <w:sz w:val="24"/>
        </w:rPr>
        <w:t>ACUSE SOLIC. 00024.pdf</w:t>
      </w:r>
      <w:r w:rsidR="00835085" w:rsidRPr="000951C0">
        <w:rPr>
          <w:rFonts w:ascii="Palatino Linotype" w:hAnsi="Palatino Linotype" w:cs="Arial"/>
          <w:b/>
          <w:i/>
          <w:sz w:val="24"/>
        </w:rPr>
        <w:t>:</w:t>
      </w:r>
      <w:r w:rsidR="00A64031" w:rsidRPr="000951C0">
        <w:rPr>
          <w:rFonts w:ascii="Palatino Linotype" w:hAnsi="Palatino Linotype" w:cs="Arial"/>
          <w:b/>
          <w:i/>
          <w:sz w:val="24"/>
        </w:rPr>
        <w:t xml:space="preserve"> </w:t>
      </w:r>
      <w:r w:rsidR="00D31250" w:rsidRPr="000951C0">
        <w:rPr>
          <w:rFonts w:ascii="Palatino Linotype" w:hAnsi="Palatino Linotype" w:cs="Arial"/>
          <w:sz w:val="24"/>
        </w:rPr>
        <w:t xml:space="preserve">Contiene el oficio número 23400004000200S-019/2025, de fecha cinco de febrero de dos mil veinticinco, signado por </w:t>
      </w:r>
      <w:r w:rsidR="00CB5537" w:rsidRPr="000951C0">
        <w:rPr>
          <w:rFonts w:ascii="Palatino Linotype" w:hAnsi="Palatino Linotype" w:cs="Arial"/>
          <w:sz w:val="24"/>
        </w:rPr>
        <w:t xml:space="preserve">el Jefe de la Unidad y Servidor Público Habilitado de la Dirección General de Personal, </w:t>
      </w:r>
      <w:r w:rsidR="00D31250" w:rsidRPr="000951C0">
        <w:rPr>
          <w:rFonts w:ascii="Palatino Linotype" w:hAnsi="Palatino Linotype" w:cs="Arial"/>
          <w:sz w:val="24"/>
        </w:rPr>
        <w:t xml:space="preserve">mediante el cual </w:t>
      </w:r>
      <w:r w:rsidR="00CB5537" w:rsidRPr="000951C0">
        <w:rPr>
          <w:rFonts w:ascii="Palatino Linotype" w:hAnsi="Palatino Linotype" w:cs="Arial"/>
          <w:sz w:val="24"/>
        </w:rPr>
        <w:t xml:space="preserve">refiere que, respecto a las “dependencias de la Oficialía Mayor”, refiere que se encuentran enunciadas en el artículo 4 del Reglamento Interno de la Oficialía Mayor, publicado en Gaceta de Gobierno de fecha 20 de diciembre de 2023, para lo cual adjunta una liga electrónica, sin embargo, al tratar de acceder, refiere </w:t>
      </w:r>
      <w:r w:rsidR="00CB5537" w:rsidRPr="000951C0">
        <w:rPr>
          <w:rFonts w:ascii="Palatino Linotype" w:hAnsi="Palatino Linotype" w:cs="Arial"/>
          <w:i/>
          <w:sz w:val="24"/>
        </w:rPr>
        <w:t>“…Página no encontrada…”</w:t>
      </w:r>
      <w:r w:rsidR="00CB5537" w:rsidRPr="000951C0">
        <w:rPr>
          <w:rFonts w:ascii="Palatino Linotype" w:hAnsi="Palatino Linotype" w:cs="Arial"/>
          <w:sz w:val="24"/>
        </w:rPr>
        <w:t>, tal como se muestra en la siguiente imagen.</w:t>
      </w:r>
    </w:p>
    <w:p w14:paraId="312A2E13" w14:textId="709E6849" w:rsidR="00CB5537" w:rsidRPr="000951C0" w:rsidRDefault="00CB5537" w:rsidP="00CB5537">
      <w:pPr>
        <w:pStyle w:val="Sinespaciado"/>
        <w:spacing w:line="360" w:lineRule="auto"/>
        <w:jc w:val="center"/>
        <w:rPr>
          <w:rFonts w:ascii="Palatino Linotype" w:hAnsi="Palatino Linotype" w:cs="Arial"/>
          <w:b/>
          <w:i/>
          <w:sz w:val="24"/>
        </w:rPr>
      </w:pPr>
      <w:r w:rsidRPr="000951C0">
        <w:rPr>
          <w:rFonts w:ascii="Palatino Linotype" w:hAnsi="Palatino Linotype" w:cs="Arial"/>
          <w:b/>
          <w:i/>
          <w:noProof/>
          <w:sz w:val="24"/>
          <w:lang w:eastAsia="es-MX"/>
        </w:rPr>
        <w:lastRenderedPageBreak/>
        <w:drawing>
          <wp:inline distT="0" distB="0" distL="0" distR="0" wp14:anchorId="0F2E646D" wp14:editId="62621103">
            <wp:extent cx="5086350" cy="2706576"/>
            <wp:effectExtent l="190500" t="190500" r="190500" b="1892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8787" cy="2723836"/>
                    </a:xfrm>
                    <a:prstGeom prst="rect">
                      <a:avLst/>
                    </a:prstGeom>
                    <a:ln>
                      <a:noFill/>
                    </a:ln>
                    <a:effectLst>
                      <a:outerShdw blurRad="190500" algn="tl" rotWithShape="0">
                        <a:srgbClr val="000000">
                          <a:alpha val="70000"/>
                        </a:srgbClr>
                      </a:outerShdw>
                    </a:effectLst>
                  </pic:spPr>
                </pic:pic>
              </a:graphicData>
            </a:graphic>
          </wp:inline>
        </w:drawing>
      </w:r>
    </w:p>
    <w:p w14:paraId="364D00F1" w14:textId="67B88189" w:rsidR="00D212C0" w:rsidRPr="000951C0" w:rsidRDefault="00E72FA0" w:rsidP="00CB5537">
      <w:pPr>
        <w:pStyle w:val="Sinespaciado"/>
        <w:spacing w:line="360" w:lineRule="auto"/>
        <w:ind w:left="720"/>
        <w:jc w:val="both"/>
        <w:rPr>
          <w:rFonts w:ascii="Palatino Linotype" w:hAnsi="Palatino Linotype" w:cs="Arial"/>
          <w:b/>
          <w:i/>
          <w:sz w:val="24"/>
        </w:rPr>
      </w:pPr>
      <w:r w:rsidRPr="000951C0">
        <w:rPr>
          <w:rFonts w:ascii="Palatino Linotype" w:hAnsi="Palatino Linotype" w:cs="Arial"/>
          <w:sz w:val="24"/>
        </w:rPr>
        <w:t xml:space="preserve"> Ahora bien, por lo que se refiere a la fecha específica de visita anexa de nueva cuenta los oficios entregados en la solicitud de información 00120/OFICIALIA/IP/2024, donde se establece la fecha y hora en que se asistió a las “dependencias de la Oficialía Mayor”, siendo esta la única información que se generó al respecto. Relativo al registro de visitantes de cada unidad administrativa, comenta que dentro del Manual y Reglamento de la Oficialía Mayor, no se desprende facultad alguna para generar, administrar y/o poseer un libro de registro de los servidores públicos a los que se les asigna una comisión, por lo que en términos del artículo 12 de la Ley antes referida, los oficios entregados en la solicitud número 00120/OFICIALIA/IP/2024, es la totalidad de soporte documental generada y poseída respecto a las comisiones de la servidora pública.</w:t>
      </w:r>
    </w:p>
    <w:p w14:paraId="042573D5" w14:textId="24D3D0A2" w:rsidR="00A64031" w:rsidRPr="000951C0" w:rsidRDefault="00D212C0" w:rsidP="00D212C0">
      <w:pPr>
        <w:pStyle w:val="Sinespaciado"/>
        <w:numPr>
          <w:ilvl w:val="0"/>
          <w:numId w:val="18"/>
        </w:numPr>
        <w:spacing w:line="360" w:lineRule="auto"/>
        <w:jc w:val="both"/>
        <w:rPr>
          <w:rFonts w:ascii="Palatino Linotype" w:hAnsi="Palatino Linotype" w:cs="Arial"/>
          <w:b/>
          <w:i/>
          <w:sz w:val="24"/>
        </w:rPr>
      </w:pPr>
      <w:r w:rsidRPr="000951C0">
        <w:rPr>
          <w:rFonts w:ascii="Palatino Linotype" w:hAnsi="Palatino Linotype" w:cs="Arial"/>
          <w:b/>
          <w:i/>
          <w:sz w:val="24"/>
        </w:rPr>
        <w:t>Respuesta 24.pdf</w:t>
      </w:r>
      <w:r w:rsidRPr="000951C0">
        <w:rPr>
          <w:rFonts w:ascii="Palatino Linotype" w:hAnsi="Palatino Linotype" w:cs="Arial"/>
          <w:sz w:val="24"/>
        </w:rPr>
        <w:t xml:space="preserve">: </w:t>
      </w:r>
      <w:r w:rsidR="00E72FA0" w:rsidRPr="000951C0">
        <w:rPr>
          <w:rFonts w:ascii="Palatino Linotype" w:hAnsi="Palatino Linotype" w:cs="Arial"/>
          <w:sz w:val="24"/>
        </w:rPr>
        <w:t xml:space="preserve">Contiene el oficio 234A00000/UT-0096-2025, </w:t>
      </w:r>
      <w:r w:rsidR="00ED1AA1" w:rsidRPr="000951C0">
        <w:rPr>
          <w:rFonts w:ascii="Palatino Linotype" w:hAnsi="Palatino Linotype" w:cs="Arial"/>
          <w:sz w:val="24"/>
        </w:rPr>
        <w:t xml:space="preserve">de fecha once de febrero, signado por el Titular de la Unidad de Transparencia de la Oficialía </w:t>
      </w:r>
      <w:r w:rsidR="00ED1AA1" w:rsidRPr="000951C0">
        <w:rPr>
          <w:rFonts w:ascii="Palatino Linotype" w:hAnsi="Palatino Linotype" w:cs="Arial"/>
          <w:sz w:val="24"/>
        </w:rPr>
        <w:lastRenderedPageBreak/>
        <w:t>Mayor</w:t>
      </w:r>
      <w:r w:rsidR="00E110F9" w:rsidRPr="000951C0">
        <w:rPr>
          <w:rFonts w:ascii="Palatino Linotype" w:hAnsi="Palatino Linotype" w:cs="Arial"/>
          <w:sz w:val="24"/>
        </w:rPr>
        <w:t>, mediante el cual refiere que se da contestación a la solicitud de información por medio del oficio número 23400004000200S-019/2025 emitido por el Servidor Público Habilitado de la Dirección General de Personal de la Oficialía Mayor.</w:t>
      </w:r>
    </w:p>
    <w:p w14:paraId="67B870E3" w14:textId="3C744F68" w:rsidR="001976E1" w:rsidRPr="000951C0" w:rsidRDefault="001976E1" w:rsidP="001976E1">
      <w:pPr>
        <w:pStyle w:val="Sinespaciado"/>
        <w:numPr>
          <w:ilvl w:val="0"/>
          <w:numId w:val="18"/>
        </w:numPr>
        <w:spacing w:line="360" w:lineRule="auto"/>
        <w:jc w:val="both"/>
        <w:rPr>
          <w:rFonts w:ascii="Palatino Linotype" w:hAnsi="Palatino Linotype" w:cs="Arial"/>
          <w:b/>
          <w:i/>
          <w:sz w:val="24"/>
        </w:rPr>
      </w:pPr>
      <w:r w:rsidRPr="000951C0">
        <w:rPr>
          <w:rFonts w:ascii="Palatino Linotype" w:hAnsi="Palatino Linotype" w:cs="Arial"/>
          <w:b/>
          <w:i/>
          <w:sz w:val="24"/>
        </w:rPr>
        <w:t xml:space="preserve">Respuesta </w:t>
      </w:r>
      <w:proofErr w:type="gramStart"/>
      <w:r w:rsidRPr="000951C0">
        <w:rPr>
          <w:rFonts w:ascii="Palatino Linotype" w:hAnsi="Palatino Linotype" w:cs="Arial"/>
          <w:b/>
          <w:i/>
          <w:sz w:val="24"/>
        </w:rPr>
        <w:t>a la</w:t>
      </w:r>
      <w:proofErr w:type="gramEnd"/>
      <w:r w:rsidRPr="000951C0">
        <w:rPr>
          <w:rFonts w:ascii="Palatino Linotype" w:hAnsi="Palatino Linotype" w:cs="Arial"/>
          <w:b/>
          <w:i/>
          <w:sz w:val="24"/>
        </w:rPr>
        <w:t xml:space="preserve"> sol. 00025-2025.pdf: </w:t>
      </w:r>
      <w:r w:rsidRPr="000951C0">
        <w:rPr>
          <w:rFonts w:ascii="Palatino Linotype" w:hAnsi="Palatino Linotype" w:cs="Arial"/>
          <w:sz w:val="24"/>
        </w:rPr>
        <w:t xml:space="preserve">Consta del oficio número 23400005000200S-092/2025, de fecha diez de febrero de dos mil veinticinco, </w:t>
      </w:r>
      <w:r w:rsidR="009E522F" w:rsidRPr="000951C0">
        <w:rPr>
          <w:rFonts w:ascii="Palatino Linotype" w:hAnsi="Palatino Linotype" w:cs="Arial"/>
          <w:sz w:val="24"/>
        </w:rPr>
        <w:t>signado por la Servidora Pública Habilitada de la Dirección General de Recursos Materiales, mediante el cual refiere que no se localizó documento y/o información alguna que pueda ser relacionada con la solicitud de acceso, en virtud de carecer de atribuciones para generar, poseer y7o administrar los documentos solicitados, a saber, un registro exclusivo para las personas servidoras públicas que son asignadas a comisiones; por consiguiente, tampoco se cuenta con ningún tipo de expresión documental que pueda satisfacer el interés del Recurrente.</w:t>
      </w:r>
    </w:p>
    <w:p w14:paraId="2331B260" w14:textId="50628EF8" w:rsidR="001976E1" w:rsidRPr="000951C0" w:rsidRDefault="001976E1" w:rsidP="001976E1">
      <w:pPr>
        <w:pStyle w:val="Sinespaciado"/>
        <w:numPr>
          <w:ilvl w:val="0"/>
          <w:numId w:val="18"/>
        </w:numPr>
        <w:spacing w:line="360" w:lineRule="auto"/>
        <w:jc w:val="both"/>
        <w:rPr>
          <w:rFonts w:ascii="Palatino Linotype" w:hAnsi="Palatino Linotype" w:cs="Arial"/>
          <w:b/>
          <w:i/>
          <w:sz w:val="24"/>
        </w:rPr>
      </w:pPr>
      <w:r w:rsidRPr="000951C0">
        <w:rPr>
          <w:rFonts w:ascii="Palatino Linotype" w:hAnsi="Palatino Linotype" w:cs="Arial"/>
          <w:b/>
          <w:i/>
          <w:sz w:val="24"/>
        </w:rPr>
        <w:t xml:space="preserve">Respuesta 25.pdf: </w:t>
      </w:r>
      <w:r w:rsidR="009E522F" w:rsidRPr="000951C0">
        <w:rPr>
          <w:rFonts w:ascii="Palatino Linotype" w:hAnsi="Palatino Linotype" w:cs="Arial"/>
          <w:sz w:val="24"/>
        </w:rPr>
        <w:t>Consta del oficio número 234A00000/UT-0097-2025, de fecha once de febrero de dos mil veinticinco, mediante el cual refiere que se da contestación a la solicitud de mérito a través del oficio número 23400005000200S-092/2025.</w:t>
      </w:r>
    </w:p>
    <w:p w14:paraId="2BD96495" w14:textId="77777777" w:rsidR="009A2F97" w:rsidRPr="000951C0" w:rsidRDefault="009A2F97" w:rsidP="00FC5542">
      <w:pPr>
        <w:spacing w:line="360" w:lineRule="auto"/>
        <w:jc w:val="both"/>
        <w:rPr>
          <w:rFonts w:ascii="Palatino Linotype" w:hAnsi="Palatino Linotype" w:cs="Arial"/>
          <w:bCs/>
        </w:rPr>
      </w:pPr>
    </w:p>
    <w:p w14:paraId="4DF4766E" w14:textId="77777777" w:rsidR="00EA58F6" w:rsidRPr="000951C0" w:rsidRDefault="00EA58F6" w:rsidP="00FC5542">
      <w:pPr>
        <w:spacing w:line="360" w:lineRule="auto"/>
        <w:jc w:val="both"/>
        <w:rPr>
          <w:rFonts w:ascii="Palatino Linotype" w:hAnsi="Palatino Linotype"/>
          <w:b/>
          <w:i/>
        </w:rPr>
      </w:pPr>
      <w:r w:rsidRPr="000951C0">
        <w:rPr>
          <w:rFonts w:ascii="Palatino Linotype" w:hAnsi="Palatino Linotype" w:cs="Arial"/>
          <w:bCs/>
        </w:rPr>
        <w:t>Es así como, derivado de la</w:t>
      </w:r>
      <w:r w:rsidR="00674513" w:rsidRPr="000951C0">
        <w:rPr>
          <w:rFonts w:ascii="Palatino Linotype" w:hAnsi="Palatino Linotype" w:cs="Arial"/>
          <w:bCs/>
        </w:rPr>
        <w:t>s</w:t>
      </w:r>
      <w:r w:rsidRPr="000951C0">
        <w:rPr>
          <w:rFonts w:ascii="Palatino Linotype" w:hAnsi="Palatino Linotype" w:cs="Arial"/>
          <w:bCs/>
        </w:rPr>
        <w:t xml:space="preserve"> respuesta</w:t>
      </w:r>
      <w:r w:rsidR="00674513" w:rsidRPr="000951C0">
        <w:rPr>
          <w:rFonts w:ascii="Palatino Linotype" w:hAnsi="Palatino Linotype" w:cs="Arial"/>
          <w:bCs/>
        </w:rPr>
        <w:t>s</w:t>
      </w:r>
      <w:r w:rsidRPr="000951C0">
        <w:rPr>
          <w:rFonts w:ascii="Palatino Linotype" w:hAnsi="Palatino Linotype" w:cs="Arial"/>
          <w:bCs/>
        </w:rPr>
        <w:t xml:space="preserve"> emitida</w:t>
      </w:r>
      <w:r w:rsidR="00674513" w:rsidRPr="000951C0">
        <w:rPr>
          <w:rFonts w:ascii="Palatino Linotype" w:hAnsi="Palatino Linotype" w:cs="Arial"/>
          <w:bCs/>
        </w:rPr>
        <w:t>s</w:t>
      </w:r>
      <w:r w:rsidRPr="000951C0">
        <w:rPr>
          <w:rFonts w:ascii="Palatino Linotype" w:hAnsi="Palatino Linotype" w:cs="Arial"/>
          <w:bCs/>
        </w:rPr>
        <w:t xml:space="preserve"> por </w:t>
      </w:r>
      <w:r w:rsidRPr="000951C0">
        <w:rPr>
          <w:rFonts w:ascii="Palatino Linotype" w:hAnsi="Palatino Linotype" w:cs="Arial"/>
          <w:b/>
          <w:bCs/>
        </w:rPr>
        <w:t>El Sujeto Obligado</w:t>
      </w:r>
      <w:r w:rsidRPr="000951C0">
        <w:rPr>
          <w:rFonts w:ascii="Palatino Linotype" w:hAnsi="Palatino Linotype" w:cs="Arial"/>
          <w:bCs/>
        </w:rPr>
        <w:t xml:space="preserve">, </w:t>
      </w:r>
      <w:r w:rsidRPr="000951C0">
        <w:rPr>
          <w:rFonts w:ascii="Palatino Linotype" w:hAnsi="Palatino Linotype" w:cs="Arial"/>
          <w:b/>
          <w:bCs/>
        </w:rPr>
        <w:t>el Recurrente</w:t>
      </w:r>
      <w:r w:rsidRPr="000951C0">
        <w:rPr>
          <w:rFonts w:ascii="Palatino Linotype" w:hAnsi="Palatino Linotype" w:cs="Arial"/>
          <w:bCs/>
        </w:rPr>
        <w:t>, interpuso recurso</w:t>
      </w:r>
      <w:r w:rsidR="00674513" w:rsidRPr="000951C0">
        <w:rPr>
          <w:rFonts w:ascii="Palatino Linotype" w:hAnsi="Palatino Linotype" w:cs="Arial"/>
          <w:bCs/>
        </w:rPr>
        <w:t>s</w:t>
      </w:r>
      <w:r w:rsidRPr="000951C0">
        <w:rPr>
          <w:rFonts w:ascii="Palatino Linotype" w:hAnsi="Palatino Linotype" w:cs="Arial"/>
          <w:bCs/>
        </w:rPr>
        <w:t xml:space="preserve"> de revisión, señalando sustancialmente como sus razones o motivos de inconformidad, lo</w:t>
      </w:r>
      <w:r w:rsidR="00674513" w:rsidRPr="000951C0">
        <w:rPr>
          <w:rFonts w:ascii="Palatino Linotype" w:hAnsi="Palatino Linotype" w:cs="Arial"/>
          <w:bCs/>
        </w:rPr>
        <w:t>s</w:t>
      </w:r>
      <w:r w:rsidRPr="000951C0">
        <w:rPr>
          <w:rFonts w:ascii="Palatino Linotype" w:hAnsi="Palatino Linotype" w:cs="Arial"/>
          <w:bCs/>
        </w:rPr>
        <w:t xml:space="preserve"> siguiente</w:t>
      </w:r>
      <w:r w:rsidR="00674513" w:rsidRPr="000951C0">
        <w:rPr>
          <w:rFonts w:ascii="Palatino Linotype" w:hAnsi="Palatino Linotype" w:cs="Arial"/>
          <w:bCs/>
        </w:rPr>
        <w:t>s</w:t>
      </w:r>
      <w:r w:rsidRPr="000951C0">
        <w:rPr>
          <w:rFonts w:ascii="Palatino Linotype" w:hAnsi="Palatino Linotype" w:cs="Arial"/>
          <w:bCs/>
        </w:rPr>
        <w:t>:</w:t>
      </w:r>
      <w:r w:rsidRPr="000951C0" w:rsidDel="00107C3B">
        <w:rPr>
          <w:rFonts w:ascii="Palatino Linotype" w:hAnsi="Palatino Linotype"/>
          <w:b/>
          <w:i/>
        </w:rPr>
        <w:t xml:space="preserve"> </w:t>
      </w:r>
    </w:p>
    <w:p w14:paraId="5BEA6DC2" w14:textId="77777777" w:rsidR="00D31250" w:rsidRPr="000951C0" w:rsidRDefault="00D31250" w:rsidP="00FC5542">
      <w:pPr>
        <w:spacing w:line="360" w:lineRule="auto"/>
        <w:jc w:val="both"/>
        <w:rPr>
          <w:rFonts w:ascii="Palatino Linotype" w:hAnsi="Palatino Linotype"/>
          <w:b/>
          <w:i/>
        </w:rPr>
      </w:pPr>
    </w:p>
    <w:p w14:paraId="1E8899D5" w14:textId="55E06F56" w:rsidR="009E522F" w:rsidRPr="000951C0" w:rsidRDefault="009E522F" w:rsidP="00FC5542">
      <w:pPr>
        <w:spacing w:line="360" w:lineRule="auto"/>
        <w:jc w:val="both"/>
        <w:rPr>
          <w:rFonts w:ascii="Palatino Linotype" w:hAnsi="Palatino Linotype" w:cs="Arial"/>
          <w:b/>
        </w:rPr>
      </w:pPr>
      <w:r w:rsidRPr="000951C0">
        <w:rPr>
          <w:rFonts w:ascii="Palatino Linotype" w:hAnsi="Palatino Linotype" w:cs="Arial"/>
          <w:b/>
        </w:rPr>
        <w:t>01730/INFOEM/IP/RR/2025:</w:t>
      </w:r>
    </w:p>
    <w:p w14:paraId="36702CAF" w14:textId="77777777" w:rsidR="00A244B5" w:rsidRPr="000951C0" w:rsidRDefault="00A244B5" w:rsidP="00FC5542">
      <w:pPr>
        <w:spacing w:line="360" w:lineRule="auto"/>
        <w:jc w:val="both"/>
        <w:rPr>
          <w:rFonts w:ascii="Palatino Linotype" w:hAnsi="Palatino Linotype" w:cs="Arial"/>
          <w:b/>
          <w:i/>
        </w:rPr>
      </w:pPr>
      <w:r w:rsidRPr="000951C0">
        <w:rPr>
          <w:rFonts w:ascii="Palatino Linotype" w:hAnsi="Palatino Linotype" w:cs="Arial"/>
          <w:b/>
        </w:rPr>
        <w:t>Acto impugnado</w:t>
      </w:r>
      <w:r w:rsidRPr="000951C0">
        <w:rPr>
          <w:rFonts w:ascii="Palatino Linotype" w:hAnsi="Palatino Linotype" w:cs="Arial"/>
          <w:b/>
          <w:i/>
        </w:rPr>
        <w:t>:</w:t>
      </w:r>
    </w:p>
    <w:p w14:paraId="086EFD6F" w14:textId="7B6C16C4" w:rsidR="00A244B5" w:rsidRPr="000951C0" w:rsidRDefault="00566335" w:rsidP="00FC5542">
      <w:pPr>
        <w:pStyle w:val="Citas"/>
        <w:spacing w:before="0" w:after="0"/>
        <w:ind w:left="567"/>
      </w:pPr>
      <w:r w:rsidRPr="000951C0">
        <w:lastRenderedPageBreak/>
        <w:t>“</w:t>
      </w:r>
      <w:r w:rsidR="001B388F" w:rsidRPr="000951C0">
        <w:t xml:space="preserve">La negativa por parte de la Autoridad responsable a entregar la información consistente en los libros de registro de visitantes a la Oficialía Mayor, derivado de las numerosas comisiones de la C. Lilia Garduño Valle tiene desde que ingresó a laborar en la Dirección General de Personal de la Oficialía Mayor, con la finalidad de confirmar el pleno cumplimiento de las </w:t>
      </w:r>
      <w:proofErr w:type="spellStart"/>
      <w:r w:rsidR="001B388F" w:rsidRPr="000951C0">
        <w:t>Comisiónes</w:t>
      </w:r>
      <w:proofErr w:type="spellEnd"/>
      <w:r w:rsidR="001B388F" w:rsidRPr="000951C0">
        <w:t>.</w:t>
      </w:r>
      <w:r w:rsidRPr="000951C0">
        <w:t>” (Sic)</w:t>
      </w:r>
    </w:p>
    <w:p w14:paraId="436C3FC1" w14:textId="77777777" w:rsidR="0080576E" w:rsidRPr="000951C0" w:rsidRDefault="0080576E" w:rsidP="00FC5542">
      <w:pPr>
        <w:jc w:val="both"/>
        <w:rPr>
          <w:rFonts w:ascii="Palatino Linotype" w:hAnsi="Palatino Linotype" w:cs="Arial"/>
          <w:b/>
        </w:rPr>
      </w:pPr>
    </w:p>
    <w:p w14:paraId="24FD4638" w14:textId="77777777" w:rsidR="00A244B5" w:rsidRPr="000951C0" w:rsidRDefault="00A244B5" w:rsidP="00FC5542">
      <w:pPr>
        <w:jc w:val="both"/>
        <w:rPr>
          <w:rFonts w:ascii="Palatino Linotype" w:hAnsi="Palatino Linotype" w:cs="Arial"/>
          <w:b/>
        </w:rPr>
      </w:pPr>
      <w:r w:rsidRPr="000951C0">
        <w:rPr>
          <w:rFonts w:ascii="Palatino Linotype" w:hAnsi="Palatino Linotype" w:cs="Arial"/>
          <w:b/>
        </w:rPr>
        <w:t>Razones o motivos de inconformidad:</w:t>
      </w:r>
    </w:p>
    <w:p w14:paraId="237BA358" w14:textId="0179AE36" w:rsidR="00A244B5" w:rsidRPr="000951C0" w:rsidRDefault="00A244B5" w:rsidP="00FC5542">
      <w:pPr>
        <w:pStyle w:val="Citas"/>
        <w:spacing w:before="0" w:after="0"/>
        <w:ind w:left="426" w:right="474"/>
        <w:rPr>
          <w:lang w:val="es-ES"/>
        </w:rPr>
      </w:pPr>
      <w:r w:rsidRPr="000951C0">
        <w:rPr>
          <w:lang w:val="es-ES"/>
        </w:rPr>
        <w:t>“</w:t>
      </w:r>
      <w:r w:rsidR="001B388F" w:rsidRPr="000951C0">
        <w:rPr>
          <w:lang w:val="es-ES"/>
        </w:rPr>
        <w:t xml:space="preserve">La autoridad responsable se niega a entregar la solicitud de información requerida, toda vez que de la simple lectura se desprende que la información solicitada y la respuesta brindada por la autoridad requerida, a través de su unidad de transparencia no son congruentes, ya que se solicitó copia del libro de registro general de entradas y salidas de la Oficialía Mayor, lo anterior con el objeto de verificar las asistencias de las comisiones de la servidora pública referida en la Solicitud, sin embargo </w:t>
      </w:r>
      <w:r w:rsidR="001B388F" w:rsidRPr="000951C0">
        <w:rPr>
          <w:b/>
          <w:u w:val="single"/>
          <w:lang w:val="es-ES"/>
        </w:rPr>
        <w:t xml:space="preserve">en la respuesta se manifiesta la inexistencia de un registro exclusivo para personas servidoras públicas que son asignadas a comisiones y que en la solicitud en ningún momento se hace mención de algún registro especifico de personas servidoras públicas comisionadas a la dependencia, tan es así que se solicitó que en caso de no tener algún antecedente de la visita de la servidora pública C. Lilia Garduño Valle a la Oficialía Mayor, lo hicieran saber por escrito. </w:t>
      </w:r>
      <w:r w:rsidR="001B388F" w:rsidRPr="000951C0">
        <w:rPr>
          <w:lang w:val="es-ES"/>
        </w:rPr>
        <w:t xml:space="preserve">Dejando entrever que la autoridad única y exclusivamente intenta de manera deliberada confundirme, con la finalidad de cubrir los malos manejos del Titular de la Dirección General de Personal, por lo que </w:t>
      </w:r>
      <w:proofErr w:type="spellStart"/>
      <w:r w:rsidR="001B388F" w:rsidRPr="000951C0">
        <w:rPr>
          <w:lang w:val="es-ES"/>
        </w:rPr>
        <w:t>solicito</w:t>
      </w:r>
      <w:proofErr w:type="spellEnd"/>
      <w:r w:rsidR="001B388F" w:rsidRPr="000951C0">
        <w:rPr>
          <w:lang w:val="es-ES"/>
        </w:rPr>
        <w:t xml:space="preserve"> la intervención de este Organismo a fin de que se hagan valer mi derecho de Acceso a la Información, ya que lo solicitado no debe ser clasificado como información restringida.</w:t>
      </w:r>
      <w:r w:rsidRPr="000951C0">
        <w:rPr>
          <w:lang w:val="es-ES"/>
        </w:rPr>
        <w:t>” (Sic)</w:t>
      </w:r>
    </w:p>
    <w:p w14:paraId="341D0E48" w14:textId="77777777" w:rsidR="001B388F" w:rsidRPr="000951C0" w:rsidRDefault="001B388F" w:rsidP="00FC5542">
      <w:pPr>
        <w:widowControl w:val="0"/>
        <w:tabs>
          <w:tab w:val="left" w:pos="1701"/>
          <w:tab w:val="left" w:pos="1843"/>
        </w:tabs>
        <w:spacing w:line="360" w:lineRule="auto"/>
        <w:jc w:val="both"/>
        <w:rPr>
          <w:rFonts w:ascii="Palatino Linotype" w:eastAsia="Calibri" w:hAnsi="Palatino Linotype" w:cs="Calibri"/>
          <w:lang w:val="es-ES_tradnl" w:eastAsia="es-MX"/>
        </w:rPr>
      </w:pPr>
    </w:p>
    <w:p w14:paraId="668620D7" w14:textId="77777777" w:rsidR="001B388F" w:rsidRPr="000951C0" w:rsidRDefault="00674513" w:rsidP="00FC5542">
      <w:pPr>
        <w:widowControl w:val="0"/>
        <w:tabs>
          <w:tab w:val="left" w:pos="1701"/>
          <w:tab w:val="left" w:pos="1843"/>
        </w:tabs>
        <w:spacing w:line="360" w:lineRule="auto"/>
        <w:jc w:val="both"/>
        <w:rPr>
          <w:rFonts w:ascii="Palatino Linotype" w:hAnsi="Palatino Linotype" w:cs="Arial"/>
        </w:rPr>
      </w:pPr>
      <w:r w:rsidRPr="000951C0">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1B388F" w:rsidRPr="000951C0">
        <w:rPr>
          <w:rFonts w:ascii="Palatino Linotype" w:eastAsia="Calibri" w:hAnsi="Palatino Linotype" w:cs="Calibri"/>
          <w:lang w:val="es-ES_tradnl" w:eastAsia="es-MX"/>
        </w:rPr>
        <w:t>l</w:t>
      </w:r>
      <w:r w:rsidRPr="000951C0">
        <w:rPr>
          <w:rFonts w:ascii="Palatino Linotype" w:eastAsia="Calibri" w:hAnsi="Palatino Linotype" w:cs="Calibri"/>
          <w:lang w:val="es-ES_tradnl" w:eastAsia="es-MX"/>
        </w:rPr>
        <w:t xml:space="preserve"> archivo electrónico</w:t>
      </w:r>
      <w:r w:rsidR="005D04B1" w:rsidRPr="000951C0">
        <w:rPr>
          <w:rFonts w:ascii="Palatino Linotype" w:eastAsia="Calibri" w:hAnsi="Palatino Linotype" w:cs="Calibri"/>
          <w:lang w:val="es-ES_tradnl" w:eastAsia="es-MX"/>
        </w:rPr>
        <w:t xml:space="preserve"> </w:t>
      </w:r>
      <w:r w:rsidR="005D04B1" w:rsidRPr="000951C0">
        <w:rPr>
          <w:rFonts w:ascii="Palatino Linotype" w:eastAsia="Calibri" w:hAnsi="Palatino Linotype" w:cs="Calibri"/>
          <w:lang w:val="es-ES_tradnl" w:eastAsia="es-MX"/>
        </w:rPr>
        <w:lastRenderedPageBreak/>
        <w:t xml:space="preserve">denominado </w:t>
      </w:r>
      <w:r w:rsidR="00A244B5" w:rsidRPr="000951C0">
        <w:rPr>
          <w:rFonts w:ascii="Palatino Linotype" w:eastAsia="Calibri" w:hAnsi="Palatino Linotype" w:cs="Calibri"/>
          <w:b/>
          <w:i/>
          <w:lang w:val="es-ES_tradnl" w:eastAsia="es-MX"/>
        </w:rPr>
        <w:t>“</w:t>
      </w:r>
      <w:r w:rsidR="001B388F" w:rsidRPr="000951C0">
        <w:rPr>
          <w:rFonts w:ascii="Palatino Linotype" w:eastAsia="Calibri" w:hAnsi="Palatino Linotype" w:cs="Calibri"/>
          <w:b/>
          <w:i/>
          <w:lang w:val="es-ES_tradnl" w:eastAsia="es-MX"/>
        </w:rPr>
        <w:t>Informe 1730.pdf</w:t>
      </w:r>
      <w:r w:rsidR="005D04B1" w:rsidRPr="000951C0">
        <w:rPr>
          <w:rFonts w:ascii="Palatino Linotype" w:hAnsi="Palatino Linotype" w:cs="Arial"/>
        </w:rPr>
        <w:t xml:space="preserve">”, </w:t>
      </w:r>
      <w:r w:rsidR="001B388F" w:rsidRPr="000951C0">
        <w:rPr>
          <w:rFonts w:ascii="Palatino Linotype" w:hAnsi="Palatino Linotype" w:cs="Arial"/>
        </w:rPr>
        <w:t>el cual refiere lo siguiente:</w:t>
      </w:r>
    </w:p>
    <w:p w14:paraId="59362801" w14:textId="46B8903D" w:rsidR="00EA58F6" w:rsidRPr="000951C0" w:rsidRDefault="001B388F" w:rsidP="001B388F">
      <w:pPr>
        <w:pStyle w:val="Prrafodelista"/>
        <w:widowControl w:val="0"/>
        <w:numPr>
          <w:ilvl w:val="0"/>
          <w:numId w:val="23"/>
        </w:numPr>
        <w:tabs>
          <w:tab w:val="left" w:pos="1701"/>
          <w:tab w:val="left" w:pos="1843"/>
        </w:tabs>
        <w:spacing w:line="360" w:lineRule="auto"/>
        <w:jc w:val="both"/>
        <w:rPr>
          <w:rFonts w:ascii="Palatino Linotype" w:hAnsi="Palatino Linotype" w:cs="Arial"/>
        </w:rPr>
      </w:pPr>
      <w:r w:rsidRPr="000951C0">
        <w:rPr>
          <w:rFonts w:ascii="Palatino Linotype" w:hAnsi="Palatino Linotype" w:cs="Arial"/>
          <w:b/>
        </w:rPr>
        <w:t>Informe 1730.pdf</w:t>
      </w:r>
      <w:r w:rsidRPr="000951C0">
        <w:rPr>
          <w:rFonts w:ascii="Palatino Linotype" w:hAnsi="Palatino Linotype" w:cs="Arial"/>
        </w:rPr>
        <w:t xml:space="preserve">: </w:t>
      </w:r>
      <w:r w:rsidR="0080576E" w:rsidRPr="000951C0">
        <w:rPr>
          <w:rFonts w:ascii="Palatino Linotype" w:hAnsi="Palatino Linotype" w:cs="Arial"/>
        </w:rPr>
        <w:t xml:space="preserve">234A00000/UT-0176-2025, de fecha 10 de marzo de 2025, signado por el Titular de la Unidad de Transparencia de la Oficialía Mayor, mediante el cual </w:t>
      </w:r>
      <w:r w:rsidR="00BF3BB2" w:rsidRPr="000951C0">
        <w:rPr>
          <w:rFonts w:ascii="Palatino Linotype" w:hAnsi="Palatino Linotype" w:cs="Arial"/>
        </w:rPr>
        <w:t>medularmente confirma la respuesta primigenia.</w:t>
      </w:r>
    </w:p>
    <w:p w14:paraId="0DA9A1AE" w14:textId="77777777" w:rsidR="00784C6A" w:rsidRPr="000951C0" w:rsidRDefault="00784C6A" w:rsidP="00FC5542">
      <w:pPr>
        <w:autoSpaceDE w:val="0"/>
        <w:autoSpaceDN w:val="0"/>
        <w:adjustRightInd w:val="0"/>
        <w:spacing w:line="360" w:lineRule="auto"/>
        <w:jc w:val="both"/>
        <w:rPr>
          <w:rFonts w:ascii="Palatino Linotype" w:hAnsi="Palatino Linotype" w:cs="Arial"/>
        </w:rPr>
      </w:pPr>
    </w:p>
    <w:p w14:paraId="73FAD648" w14:textId="6425B004" w:rsidR="001B388F" w:rsidRPr="000951C0" w:rsidRDefault="00BF3BB2" w:rsidP="001B388F">
      <w:pPr>
        <w:spacing w:line="360" w:lineRule="auto"/>
        <w:jc w:val="both"/>
        <w:rPr>
          <w:rFonts w:ascii="Palatino Linotype" w:hAnsi="Palatino Linotype" w:cs="Arial"/>
          <w:b/>
        </w:rPr>
      </w:pPr>
      <w:r w:rsidRPr="000951C0">
        <w:rPr>
          <w:rFonts w:ascii="Palatino Linotype" w:hAnsi="Palatino Linotype" w:cs="Arial"/>
          <w:b/>
        </w:rPr>
        <w:t>02065</w:t>
      </w:r>
      <w:r w:rsidR="001B388F" w:rsidRPr="000951C0">
        <w:rPr>
          <w:rFonts w:ascii="Palatino Linotype" w:hAnsi="Palatino Linotype" w:cs="Arial"/>
          <w:b/>
        </w:rPr>
        <w:t>/INFOEM/IP/RR/2025:</w:t>
      </w:r>
    </w:p>
    <w:p w14:paraId="78FB7194" w14:textId="77777777" w:rsidR="001B388F" w:rsidRPr="000951C0" w:rsidRDefault="001B388F" w:rsidP="001B388F">
      <w:pPr>
        <w:spacing w:line="360" w:lineRule="auto"/>
        <w:jc w:val="both"/>
        <w:rPr>
          <w:rFonts w:ascii="Palatino Linotype" w:hAnsi="Palatino Linotype" w:cs="Arial"/>
          <w:b/>
          <w:i/>
        </w:rPr>
      </w:pPr>
      <w:r w:rsidRPr="000951C0">
        <w:rPr>
          <w:rFonts w:ascii="Palatino Linotype" w:hAnsi="Palatino Linotype" w:cs="Arial"/>
          <w:b/>
        </w:rPr>
        <w:t>Acto impugnado</w:t>
      </w:r>
      <w:r w:rsidRPr="000951C0">
        <w:rPr>
          <w:rFonts w:ascii="Palatino Linotype" w:hAnsi="Palatino Linotype" w:cs="Arial"/>
          <w:b/>
          <w:i/>
        </w:rPr>
        <w:t>:</w:t>
      </w:r>
    </w:p>
    <w:p w14:paraId="61412A7B" w14:textId="7BB22057" w:rsidR="001B388F" w:rsidRPr="000951C0" w:rsidRDefault="001B388F" w:rsidP="001B388F">
      <w:pPr>
        <w:pStyle w:val="Citas"/>
        <w:spacing w:before="0" w:after="0"/>
        <w:ind w:left="567"/>
      </w:pPr>
      <w:r w:rsidRPr="000951C0">
        <w:t>“</w:t>
      </w:r>
      <w:r w:rsidR="00BF3BB2" w:rsidRPr="000951C0">
        <w:t>La omisión por parte de la Autoridad responsable a mencionar en que dependencias fue comisionada la servidora pública referida en la Solicitud de Información, de igual forma se niega entregar la información consistente en los libros de registro de visitantes a la Oficialía Mayor, derivado de las numerosas comisiones de la C. Lilia Garduño Valle tiene desde que ingresó a laborar en la Dirección General de Personal de la Oficialía Mayor, con la finalidad de confirmar el pleno cumplimiento de la Comisión,</w:t>
      </w:r>
      <w:r w:rsidRPr="000951C0">
        <w:t>” (Sic)</w:t>
      </w:r>
    </w:p>
    <w:p w14:paraId="7B8F9F3D" w14:textId="77777777" w:rsidR="00BF3BB2" w:rsidRPr="000951C0" w:rsidRDefault="00BF3BB2" w:rsidP="001B388F">
      <w:pPr>
        <w:jc w:val="both"/>
        <w:rPr>
          <w:rFonts w:ascii="Palatino Linotype" w:hAnsi="Palatino Linotype" w:cs="Arial"/>
          <w:b/>
        </w:rPr>
      </w:pPr>
    </w:p>
    <w:p w14:paraId="1C07AA4B" w14:textId="77777777" w:rsidR="001B388F" w:rsidRPr="000951C0" w:rsidRDefault="001B388F" w:rsidP="001B388F">
      <w:pPr>
        <w:jc w:val="both"/>
        <w:rPr>
          <w:rFonts w:ascii="Palatino Linotype" w:hAnsi="Palatino Linotype" w:cs="Arial"/>
          <w:b/>
        </w:rPr>
      </w:pPr>
      <w:r w:rsidRPr="000951C0">
        <w:rPr>
          <w:rFonts w:ascii="Palatino Linotype" w:hAnsi="Palatino Linotype" w:cs="Arial"/>
          <w:b/>
        </w:rPr>
        <w:t>Razones o motivos de inconformidad:</w:t>
      </w:r>
    </w:p>
    <w:p w14:paraId="6D1CD184" w14:textId="1CFE7816" w:rsidR="001B388F" w:rsidRPr="000951C0" w:rsidRDefault="001B388F" w:rsidP="001B388F">
      <w:pPr>
        <w:pStyle w:val="Citas"/>
        <w:spacing w:before="0" w:after="0"/>
        <w:ind w:left="426" w:right="474"/>
        <w:rPr>
          <w:lang w:val="es-ES"/>
        </w:rPr>
      </w:pPr>
      <w:r w:rsidRPr="000951C0">
        <w:rPr>
          <w:lang w:val="es-ES"/>
        </w:rPr>
        <w:t>“</w:t>
      </w:r>
      <w:r w:rsidR="00BF3BB2" w:rsidRPr="000951C0">
        <w:rPr>
          <w:lang w:val="es-ES"/>
        </w:rPr>
        <w:t xml:space="preserve">La autoridad responsable se niega a entregar la solicitud de información requerida, toda vez que de la simple lectura se desprende que la información solicitada y la respuesta brindada por la autoridad requerida, a través de su unidad de transparencia no son congruentes, ya que se solicitó se mencione a que dependencias en </w:t>
      </w:r>
      <w:proofErr w:type="spellStart"/>
      <w:r w:rsidR="00BF3BB2" w:rsidRPr="000951C0">
        <w:rPr>
          <w:lang w:val="es-ES"/>
        </w:rPr>
        <w:t>especifico</w:t>
      </w:r>
      <w:proofErr w:type="spellEnd"/>
      <w:r w:rsidR="00BF3BB2" w:rsidRPr="000951C0">
        <w:rPr>
          <w:lang w:val="es-ES"/>
        </w:rPr>
        <w:t xml:space="preserve"> fue comisionada la C. Lilia Garduño Valle y después de mencionar las dependencias, debía adjuntar copia del libro de registro general de entradas y salidas de la Oficialía Mayor, lo anterior con el objeto de verificar las asistencias de las comisiones de la servidora pública referida en la Solicitud, o en su defecto mencionar que no asistió a las dependencias que </w:t>
      </w:r>
      <w:proofErr w:type="spellStart"/>
      <w:r w:rsidR="00BF3BB2" w:rsidRPr="000951C0">
        <w:rPr>
          <w:lang w:val="es-ES"/>
        </w:rPr>
        <w:t>debia</w:t>
      </w:r>
      <w:proofErr w:type="spellEnd"/>
      <w:r w:rsidR="00BF3BB2" w:rsidRPr="000951C0">
        <w:rPr>
          <w:lang w:val="es-ES"/>
        </w:rPr>
        <w:t xml:space="preserve"> mencionar, sin embargo </w:t>
      </w:r>
      <w:r w:rsidR="00BF3BB2" w:rsidRPr="000951C0">
        <w:rPr>
          <w:b/>
          <w:u w:val="single"/>
          <w:lang w:val="es-ES"/>
        </w:rPr>
        <w:t xml:space="preserve">en la respuesta se manifiesta la inexistencia de un registro exclusivo para personas servidoras públicas que son asignadas a comisiones y que en la solicitud de información, en ningún momento se hace mención de algún registro especifico de personas servidoras </w:t>
      </w:r>
      <w:r w:rsidR="00BF3BB2" w:rsidRPr="000951C0">
        <w:rPr>
          <w:b/>
          <w:u w:val="single"/>
          <w:lang w:val="es-ES"/>
        </w:rPr>
        <w:lastRenderedPageBreak/>
        <w:t>públicas comisionadas a la dependencia, tan es así que se solicitó que en caso de no tener algún antecedente de la visita de la servidora pública C. Lilia Garduño Valle a la Oficialía Mayor, lo hicieran saber por escrito</w:t>
      </w:r>
      <w:r w:rsidR="00BF3BB2" w:rsidRPr="000951C0">
        <w:rPr>
          <w:lang w:val="es-ES"/>
        </w:rPr>
        <w:t xml:space="preserve">. Dejando entrever que la autoridad única y exclusivamente intenta de manera deliberada confundirme, con la finalidad de cubrir los malos manejos del Titular de la Dirección General de Personal, por lo que </w:t>
      </w:r>
      <w:proofErr w:type="spellStart"/>
      <w:r w:rsidR="00BF3BB2" w:rsidRPr="000951C0">
        <w:rPr>
          <w:lang w:val="es-ES"/>
        </w:rPr>
        <w:t>solicito</w:t>
      </w:r>
      <w:proofErr w:type="spellEnd"/>
      <w:r w:rsidR="00BF3BB2" w:rsidRPr="000951C0">
        <w:rPr>
          <w:lang w:val="es-ES"/>
        </w:rPr>
        <w:t xml:space="preserve"> la intervención de este Organismo a fin de que se haga valer mi derecho de Acceso a la Información, ya que lo solicitado no debe ser clasificado como información restringida, para lo cual se anexan los oficios de comisión de la servidora pública antes mencionada</w:t>
      </w:r>
      <w:r w:rsidRPr="000951C0">
        <w:rPr>
          <w:lang w:val="es-ES"/>
        </w:rPr>
        <w:t>” (Sic)</w:t>
      </w:r>
    </w:p>
    <w:p w14:paraId="6951961E" w14:textId="77777777" w:rsidR="00BF3BB2" w:rsidRPr="000951C0" w:rsidRDefault="00BF3BB2" w:rsidP="001B388F">
      <w:pPr>
        <w:autoSpaceDE w:val="0"/>
        <w:autoSpaceDN w:val="0"/>
        <w:adjustRightInd w:val="0"/>
        <w:spacing w:line="360" w:lineRule="auto"/>
        <w:jc w:val="both"/>
        <w:rPr>
          <w:rFonts w:ascii="Palatino Linotype" w:eastAsia="Calibri" w:hAnsi="Palatino Linotype" w:cs="Calibri"/>
          <w:lang w:val="es-ES_tradnl" w:eastAsia="es-MX"/>
        </w:rPr>
      </w:pPr>
    </w:p>
    <w:p w14:paraId="78C68C21" w14:textId="0C7E1543" w:rsidR="001B388F" w:rsidRPr="000951C0" w:rsidRDefault="001B388F" w:rsidP="001B388F">
      <w:pPr>
        <w:autoSpaceDE w:val="0"/>
        <w:autoSpaceDN w:val="0"/>
        <w:adjustRightInd w:val="0"/>
        <w:spacing w:line="360" w:lineRule="auto"/>
        <w:jc w:val="both"/>
        <w:rPr>
          <w:rFonts w:ascii="Palatino Linotype" w:hAnsi="Palatino Linotype" w:cs="Arial"/>
        </w:rPr>
      </w:pPr>
      <w:r w:rsidRPr="000951C0">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 los archivos electrónicos denominados </w:t>
      </w:r>
      <w:r w:rsidRPr="000951C0">
        <w:rPr>
          <w:rFonts w:ascii="Palatino Linotype" w:eastAsia="Calibri" w:hAnsi="Palatino Linotype" w:cs="Calibri"/>
          <w:b/>
          <w:i/>
          <w:lang w:val="es-ES_tradnl" w:eastAsia="es-MX"/>
        </w:rPr>
        <w:t>“</w:t>
      </w:r>
      <w:r w:rsidR="00BF3BB2" w:rsidRPr="000951C0">
        <w:rPr>
          <w:rFonts w:ascii="Palatino Linotype" w:eastAsia="Calibri" w:hAnsi="Palatino Linotype" w:cs="Calibri"/>
          <w:b/>
          <w:i/>
          <w:lang w:val="es-ES_tradnl" w:eastAsia="es-MX"/>
        </w:rPr>
        <w:t>Acuerdo reforma Manual General OM (1).</w:t>
      </w:r>
      <w:proofErr w:type="spellStart"/>
      <w:r w:rsidR="00BF3BB2" w:rsidRPr="000951C0">
        <w:rPr>
          <w:rFonts w:ascii="Palatino Linotype" w:eastAsia="Calibri" w:hAnsi="Palatino Linotype" w:cs="Calibri"/>
          <w:b/>
          <w:i/>
          <w:lang w:val="es-ES_tradnl" w:eastAsia="es-MX"/>
        </w:rPr>
        <w:t>pdf</w:t>
      </w:r>
      <w:proofErr w:type="spellEnd"/>
      <w:r w:rsidR="00BF3BB2" w:rsidRPr="000951C0">
        <w:rPr>
          <w:rFonts w:ascii="Palatino Linotype" w:eastAsia="Calibri" w:hAnsi="Palatino Linotype" w:cs="Calibri"/>
          <w:b/>
          <w:i/>
          <w:lang w:val="es-ES_tradnl" w:eastAsia="es-MX"/>
        </w:rPr>
        <w:t>”, “Manual General Organización OM (3).pdf</w:t>
      </w:r>
      <w:r w:rsidRPr="000951C0">
        <w:rPr>
          <w:rFonts w:ascii="Palatino Linotype" w:hAnsi="Palatino Linotype" w:cs="Arial"/>
          <w:b/>
          <w:i/>
        </w:rPr>
        <w:t>” y “</w:t>
      </w:r>
      <w:proofErr w:type="spellStart"/>
      <w:r w:rsidR="00BF3BB2" w:rsidRPr="000951C0">
        <w:rPr>
          <w:rFonts w:ascii="Palatino Linotype" w:hAnsi="Palatino Linotype" w:cs="Arial"/>
          <w:b/>
          <w:i/>
        </w:rPr>
        <w:t>Inforne</w:t>
      </w:r>
      <w:proofErr w:type="spellEnd"/>
      <w:r w:rsidR="00BF3BB2" w:rsidRPr="000951C0">
        <w:rPr>
          <w:rFonts w:ascii="Palatino Linotype" w:hAnsi="Palatino Linotype" w:cs="Arial"/>
          <w:b/>
          <w:i/>
        </w:rPr>
        <w:t xml:space="preserve"> 2065.pdf</w:t>
      </w:r>
      <w:r w:rsidRPr="000951C0">
        <w:rPr>
          <w:rFonts w:ascii="Palatino Linotype" w:hAnsi="Palatino Linotype" w:cs="Arial"/>
        </w:rPr>
        <w:t xml:space="preserve">”, en el que </w:t>
      </w:r>
      <w:r w:rsidR="00960C57" w:rsidRPr="000951C0">
        <w:rPr>
          <w:rFonts w:ascii="Palatino Linotype" w:hAnsi="Palatino Linotype" w:cs="Arial"/>
        </w:rPr>
        <w:t>describe lo siguiente:</w:t>
      </w:r>
    </w:p>
    <w:p w14:paraId="40DA2841" w14:textId="77777777" w:rsidR="00117677" w:rsidRPr="000951C0" w:rsidRDefault="00117677" w:rsidP="001B388F">
      <w:pPr>
        <w:autoSpaceDE w:val="0"/>
        <w:autoSpaceDN w:val="0"/>
        <w:adjustRightInd w:val="0"/>
        <w:spacing w:line="360" w:lineRule="auto"/>
        <w:jc w:val="both"/>
        <w:rPr>
          <w:rFonts w:ascii="Palatino Linotype" w:hAnsi="Palatino Linotype" w:cs="Arial"/>
        </w:rPr>
      </w:pPr>
    </w:p>
    <w:p w14:paraId="5C026149" w14:textId="08A2C923" w:rsidR="00960C57" w:rsidRPr="000951C0" w:rsidRDefault="00960C57" w:rsidP="00960C57">
      <w:pPr>
        <w:pStyle w:val="Prrafodelista"/>
        <w:numPr>
          <w:ilvl w:val="0"/>
          <w:numId w:val="23"/>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Acuerdo reforma Manual General OM (1).</w:t>
      </w:r>
      <w:proofErr w:type="spellStart"/>
      <w:r w:rsidRPr="000951C0">
        <w:rPr>
          <w:rFonts w:ascii="Palatino Linotype" w:hAnsi="Palatino Linotype" w:cs="Arial"/>
          <w:b/>
        </w:rPr>
        <w:t>pdf</w:t>
      </w:r>
      <w:proofErr w:type="spellEnd"/>
      <w:r w:rsidRPr="000951C0">
        <w:rPr>
          <w:rFonts w:ascii="Palatino Linotype" w:hAnsi="Palatino Linotype" w:cs="Arial"/>
        </w:rPr>
        <w:t>: Contiene el acuerdo por el que se reforman diversos apartados del Manual General de Organización de la Oficialía Mayor.</w:t>
      </w:r>
    </w:p>
    <w:p w14:paraId="260732D1" w14:textId="240AC479" w:rsidR="00960C57" w:rsidRPr="000951C0" w:rsidRDefault="00960C57" w:rsidP="00960C57">
      <w:pPr>
        <w:pStyle w:val="Prrafodelista"/>
        <w:numPr>
          <w:ilvl w:val="0"/>
          <w:numId w:val="23"/>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Manual General Organización OM (3).</w:t>
      </w:r>
      <w:proofErr w:type="spellStart"/>
      <w:r w:rsidRPr="000951C0">
        <w:rPr>
          <w:rFonts w:ascii="Palatino Linotype" w:hAnsi="Palatino Linotype" w:cs="Arial"/>
          <w:b/>
        </w:rPr>
        <w:t>pdf</w:t>
      </w:r>
      <w:proofErr w:type="spellEnd"/>
      <w:r w:rsidRPr="000951C0">
        <w:rPr>
          <w:rFonts w:ascii="Palatino Linotype" w:hAnsi="Palatino Linotype" w:cs="Arial"/>
        </w:rPr>
        <w:t>: Consta del Manual General de Organización de la Oficialía Mayor.</w:t>
      </w:r>
    </w:p>
    <w:p w14:paraId="56F075C2" w14:textId="77777777" w:rsidR="00AD664F" w:rsidRPr="000951C0" w:rsidRDefault="00960C57" w:rsidP="00960C57">
      <w:pPr>
        <w:pStyle w:val="Prrafodelista"/>
        <w:numPr>
          <w:ilvl w:val="0"/>
          <w:numId w:val="23"/>
        </w:numPr>
        <w:autoSpaceDE w:val="0"/>
        <w:autoSpaceDN w:val="0"/>
        <w:adjustRightInd w:val="0"/>
        <w:spacing w:line="360" w:lineRule="auto"/>
        <w:jc w:val="both"/>
        <w:rPr>
          <w:rFonts w:ascii="Palatino Linotype" w:hAnsi="Palatino Linotype" w:cs="Arial"/>
        </w:rPr>
      </w:pPr>
      <w:proofErr w:type="spellStart"/>
      <w:r w:rsidRPr="000951C0">
        <w:rPr>
          <w:rFonts w:ascii="Palatino Linotype" w:hAnsi="Palatino Linotype" w:cs="Arial"/>
          <w:b/>
        </w:rPr>
        <w:t>Inforne</w:t>
      </w:r>
      <w:proofErr w:type="spellEnd"/>
      <w:r w:rsidRPr="000951C0">
        <w:rPr>
          <w:rFonts w:ascii="Palatino Linotype" w:hAnsi="Palatino Linotype" w:cs="Arial"/>
          <w:b/>
        </w:rPr>
        <w:t xml:space="preserve"> 2065.pdf</w:t>
      </w:r>
      <w:r w:rsidRPr="000951C0">
        <w:rPr>
          <w:rFonts w:ascii="Palatino Linotype" w:hAnsi="Palatino Linotype" w:cs="Arial"/>
        </w:rPr>
        <w:t xml:space="preserve">: Contiene </w:t>
      </w:r>
      <w:r w:rsidR="00AD664F" w:rsidRPr="000951C0">
        <w:rPr>
          <w:rFonts w:ascii="Palatino Linotype" w:hAnsi="Palatino Linotype" w:cs="Arial"/>
        </w:rPr>
        <w:t>dos oficios que se describen a continuación:</w:t>
      </w:r>
    </w:p>
    <w:p w14:paraId="1E9CFB6A" w14:textId="3D8A78BB" w:rsidR="00960C57" w:rsidRPr="000951C0" w:rsidRDefault="00AD664F" w:rsidP="00AD664F">
      <w:pPr>
        <w:pStyle w:val="Prrafodelista"/>
        <w:numPr>
          <w:ilvl w:val="0"/>
          <w:numId w:val="24"/>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rPr>
        <w:t>O</w:t>
      </w:r>
      <w:r w:rsidR="00960C57" w:rsidRPr="000951C0">
        <w:rPr>
          <w:rFonts w:ascii="Palatino Linotype" w:hAnsi="Palatino Linotype" w:cs="Arial"/>
        </w:rPr>
        <w:t>ficio número 234ª00000/UT-0186-2025, de fecha diez de marzo de dos mil veinticinco</w:t>
      </w:r>
      <w:r w:rsidRPr="000951C0">
        <w:rPr>
          <w:rFonts w:ascii="Palatino Linotype" w:hAnsi="Palatino Linotype" w:cs="Arial"/>
        </w:rPr>
        <w:t xml:space="preserve">, signado por el Titular de la Unidad de Transparencia de la Oficialía Mayor, </w:t>
      </w:r>
      <w:r w:rsidR="00960C57" w:rsidRPr="000951C0">
        <w:rPr>
          <w:rFonts w:ascii="Palatino Linotype" w:hAnsi="Palatino Linotype" w:cs="Arial"/>
        </w:rPr>
        <w:t xml:space="preserve">mediante el cual </w:t>
      </w:r>
      <w:r w:rsidRPr="000951C0">
        <w:rPr>
          <w:rFonts w:ascii="Palatino Linotype" w:hAnsi="Palatino Linotype" w:cs="Arial"/>
        </w:rPr>
        <w:t>medularmente confirma su respuesta inicial.</w:t>
      </w:r>
    </w:p>
    <w:p w14:paraId="5428D544" w14:textId="0E2559B1" w:rsidR="00AD664F" w:rsidRPr="000951C0" w:rsidRDefault="00AD664F" w:rsidP="00AD664F">
      <w:pPr>
        <w:pStyle w:val="Prrafodelista"/>
        <w:numPr>
          <w:ilvl w:val="0"/>
          <w:numId w:val="24"/>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rPr>
        <w:lastRenderedPageBreak/>
        <w:t xml:space="preserve">Oficio número 23400004000200S-039/2025, de fecha seis de marzo de dos mil veinticinco, signado por el Jefe de la Unidad y Servidor Público Habilitado de la Dirección General de Personal, </w:t>
      </w:r>
      <w:r w:rsidR="00FE4F49" w:rsidRPr="000951C0">
        <w:rPr>
          <w:rFonts w:ascii="Palatino Linotype" w:hAnsi="Palatino Linotype" w:cs="Arial"/>
        </w:rPr>
        <w:t xml:space="preserve">mediante el cual refiere que ratifica la respuesta entregada a través del Oficio número 234500004000200S-019/2025 de fecha cinco de febrero del presenta año, asimismo refiere que en tal virtud, no existe atribución dentro del marco normativo de la Dirección General de Personal que faculte a llevar a cabo el registro de visitas a su inmueble, por lo que la expresión documental por medio de la cual el particular puede conocer las unidades administrativas a las que asistió la persona servidora pública señalada en la solicitud 00024/OFICIALIA/IP/2025, son los oficios entregados en la solicitud de información 00120/OFICIALIA/IP/2024 donde se establece la fecha y hora en que se asistió a las “dependencias de la Oficialía Mayor”, siendo esta la única información que se generó al respecto. Asimismo refiere que </w:t>
      </w:r>
      <w:r w:rsidR="00117677" w:rsidRPr="000951C0">
        <w:rPr>
          <w:rFonts w:ascii="Palatino Linotype" w:hAnsi="Palatino Linotype" w:cs="Arial"/>
        </w:rPr>
        <w:t>el cuestionamiento realizado por la persona solicitante no encuadra en la materia de acceso a la información pública, sino que pudiera considerarse un derecho de petición, por pretender obligar a generar un documento específico.</w:t>
      </w:r>
    </w:p>
    <w:p w14:paraId="31627644" w14:textId="77777777" w:rsidR="001B388F" w:rsidRPr="000951C0" w:rsidRDefault="001B388F" w:rsidP="001B388F">
      <w:pPr>
        <w:autoSpaceDE w:val="0"/>
        <w:autoSpaceDN w:val="0"/>
        <w:adjustRightInd w:val="0"/>
        <w:spacing w:line="360" w:lineRule="auto"/>
        <w:jc w:val="both"/>
        <w:rPr>
          <w:rFonts w:ascii="Palatino Linotype" w:hAnsi="Palatino Linotype" w:cs="Arial"/>
        </w:rPr>
      </w:pPr>
    </w:p>
    <w:p w14:paraId="5ECAD548" w14:textId="53539072" w:rsidR="001B388F" w:rsidRPr="000951C0" w:rsidRDefault="00117677" w:rsidP="001B388F">
      <w:pPr>
        <w:spacing w:line="360" w:lineRule="auto"/>
        <w:jc w:val="both"/>
        <w:rPr>
          <w:rFonts w:ascii="Palatino Linotype" w:hAnsi="Palatino Linotype" w:cs="Arial"/>
          <w:b/>
        </w:rPr>
      </w:pPr>
      <w:r w:rsidRPr="000951C0">
        <w:rPr>
          <w:rFonts w:ascii="Palatino Linotype" w:hAnsi="Palatino Linotype" w:cs="Arial"/>
          <w:b/>
        </w:rPr>
        <w:t>02067</w:t>
      </w:r>
      <w:r w:rsidR="001B388F" w:rsidRPr="000951C0">
        <w:rPr>
          <w:rFonts w:ascii="Palatino Linotype" w:hAnsi="Palatino Linotype" w:cs="Arial"/>
          <w:b/>
        </w:rPr>
        <w:t>/INFOEM/IP/RR/2025:</w:t>
      </w:r>
    </w:p>
    <w:p w14:paraId="26650107" w14:textId="77777777" w:rsidR="001B388F" w:rsidRPr="000951C0" w:rsidRDefault="001B388F" w:rsidP="001B388F">
      <w:pPr>
        <w:spacing w:line="360" w:lineRule="auto"/>
        <w:jc w:val="both"/>
        <w:rPr>
          <w:rFonts w:ascii="Palatino Linotype" w:hAnsi="Palatino Linotype" w:cs="Arial"/>
          <w:b/>
          <w:i/>
        </w:rPr>
      </w:pPr>
      <w:r w:rsidRPr="000951C0">
        <w:rPr>
          <w:rFonts w:ascii="Palatino Linotype" w:hAnsi="Palatino Linotype" w:cs="Arial"/>
          <w:b/>
        </w:rPr>
        <w:t>Acto impugnado</w:t>
      </w:r>
      <w:r w:rsidRPr="000951C0">
        <w:rPr>
          <w:rFonts w:ascii="Palatino Linotype" w:hAnsi="Palatino Linotype" w:cs="Arial"/>
          <w:b/>
          <w:i/>
        </w:rPr>
        <w:t>:</w:t>
      </w:r>
    </w:p>
    <w:p w14:paraId="0BE5232B" w14:textId="58175768" w:rsidR="001B388F" w:rsidRPr="000951C0" w:rsidRDefault="001B388F" w:rsidP="001B388F">
      <w:pPr>
        <w:pStyle w:val="Citas"/>
        <w:spacing w:before="0" w:after="0"/>
        <w:ind w:left="567"/>
      </w:pPr>
      <w:r w:rsidRPr="000951C0">
        <w:t>“</w:t>
      </w:r>
      <w:r w:rsidR="00117677" w:rsidRPr="000951C0">
        <w:t xml:space="preserve">La negativa por parte de la Autoridad responsable a entregar la información consistente en los libros de registro de visitantes a la Dirección General de Recursos Materiales de la Oficialía Mayor, derivado de las numerosas comisiones de la C. Lilia Garduño Valle </w:t>
      </w:r>
      <w:r w:rsidR="00117677" w:rsidRPr="000951C0">
        <w:lastRenderedPageBreak/>
        <w:t>tiene desde que ingresó a laborar en la Dirección General de Personal de la Oficialía Mayor, con la finalidad de confirmar el pleno cumplimiento de la Comisión. De igual forma precisar la exactitud de las respuestas entre la Dirección General de Personal y la Dirección General de Recursos Materiales.</w:t>
      </w:r>
      <w:r w:rsidRPr="000951C0">
        <w:t>” (Sic)</w:t>
      </w:r>
    </w:p>
    <w:p w14:paraId="128108FA" w14:textId="77777777" w:rsidR="00117677" w:rsidRPr="000951C0" w:rsidRDefault="00117677" w:rsidP="001B388F">
      <w:pPr>
        <w:jc w:val="both"/>
        <w:rPr>
          <w:rFonts w:ascii="Palatino Linotype" w:hAnsi="Palatino Linotype" w:cs="Arial"/>
          <w:b/>
        </w:rPr>
      </w:pPr>
    </w:p>
    <w:p w14:paraId="7082CFE2" w14:textId="77777777" w:rsidR="001B388F" w:rsidRPr="000951C0" w:rsidRDefault="001B388F" w:rsidP="001B388F">
      <w:pPr>
        <w:jc w:val="both"/>
        <w:rPr>
          <w:rFonts w:ascii="Palatino Linotype" w:hAnsi="Palatino Linotype" w:cs="Arial"/>
          <w:b/>
        </w:rPr>
      </w:pPr>
      <w:r w:rsidRPr="000951C0">
        <w:rPr>
          <w:rFonts w:ascii="Palatino Linotype" w:hAnsi="Palatino Linotype" w:cs="Arial"/>
          <w:b/>
        </w:rPr>
        <w:t>Razones o motivos de inconformidad:</w:t>
      </w:r>
    </w:p>
    <w:p w14:paraId="656DF1D5" w14:textId="3CAD7AC9" w:rsidR="001B388F" w:rsidRPr="000951C0" w:rsidRDefault="001B388F" w:rsidP="001B388F">
      <w:pPr>
        <w:pStyle w:val="Citas"/>
        <w:spacing w:before="0" w:after="0"/>
        <w:ind w:left="426" w:right="474"/>
        <w:rPr>
          <w:lang w:val="es-ES"/>
        </w:rPr>
      </w:pPr>
      <w:r w:rsidRPr="000951C0">
        <w:rPr>
          <w:lang w:val="es-ES"/>
        </w:rPr>
        <w:t>“</w:t>
      </w:r>
      <w:r w:rsidR="00117677" w:rsidRPr="000951C0">
        <w:rPr>
          <w:lang w:val="es-ES"/>
        </w:rPr>
        <w:t xml:space="preserve">La autoridad responsable se niega a entregar la solicitud de información requerida y presenta la misma respuesta que la solicitud de información número 00024/OFICIALIA/IP/2025, toda vez que de la simple lectura se desprende que la información solicitada y la respuesta brindada por la autoridad requerida, no concuerdan con lo solicitado, ya que en esta solicitud de información se pide únicamente lo respectivo a la Dirección General de Recursos Materiales, más no "Varias Dependencias </w:t>
      </w:r>
      <w:proofErr w:type="spellStart"/>
      <w:r w:rsidR="00117677" w:rsidRPr="000951C0">
        <w:rPr>
          <w:lang w:val="es-ES"/>
        </w:rPr>
        <w:t>dependencias</w:t>
      </w:r>
      <w:proofErr w:type="spellEnd"/>
      <w:r w:rsidR="00117677" w:rsidRPr="000951C0">
        <w:rPr>
          <w:lang w:val="es-ES"/>
        </w:rPr>
        <w:t xml:space="preserve"> de la Oficialía Mayor", por lo que se deja entrever que existe una complicidad entre las dependencias de la Oficialía Mayor por encubrir los malos manejos del Lic. Jaime Noé Hernández Bocanegra, Director General de Personal, ya que la respuesta de la solicitud de información por parte de la Maestra María del Carmen Gutiérrez López, servidora pública habilitada de la Dirección General de Recursos Materiales, es igual a la respuesta del Lic. </w:t>
      </w:r>
      <w:bookmarkStart w:id="1" w:name="_GoBack"/>
      <w:proofErr w:type="spellStart"/>
      <w:r w:rsidR="00117677" w:rsidRPr="000951C0">
        <w:rPr>
          <w:lang w:val="es-ES"/>
        </w:rPr>
        <w:t>Navor</w:t>
      </w:r>
      <w:proofErr w:type="spellEnd"/>
      <w:r w:rsidR="00117677" w:rsidRPr="000951C0">
        <w:rPr>
          <w:lang w:val="es-ES"/>
        </w:rPr>
        <w:t xml:space="preserve"> Millán González, Servidor Público habilitado de la Dirección General de Personal, </w:t>
      </w:r>
      <w:bookmarkEnd w:id="1"/>
      <w:r w:rsidR="00117677" w:rsidRPr="000951C0">
        <w:rPr>
          <w:lang w:val="es-ES"/>
        </w:rPr>
        <w:t xml:space="preserve">y </w:t>
      </w:r>
      <w:proofErr w:type="spellStart"/>
      <w:r w:rsidR="00117677" w:rsidRPr="000951C0">
        <w:rPr>
          <w:lang w:val="es-ES"/>
        </w:rPr>
        <w:t>seria</w:t>
      </w:r>
      <w:proofErr w:type="spellEnd"/>
      <w:r w:rsidR="00117677" w:rsidRPr="000951C0">
        <w:rPr>
          <w:lang w:val="es-ES"/>
        </w:rPr>
        <w:t xml:space="preserve"> de gran interés saber... ¿</w:t>
      </w:r>
      <w:proofErr w:type="spellStart"/>
      <w:r w:rsidR="00117677" w:rsidRPr="000951C0">
        <w:rPr>
          <w:lang w:val="es-ES"/>
        </w:rPr>
        <w:t>quien</w:t>
      </w:r>
      <w:proofErr w:type="spellEnd"/>
      <w:r w:rsidR="00117677" w:rsidRPr="000951C0">
        <w:rPr>
          <w:lang w:val="es-ES"/>
        </w:rPr>
        <w:t xml:space="preserve"> le hizo la respuesta de </w:t>
      </w:r>
      <w:proofErr w:type="spellStart"/>
      <w:r w:rsidR="00117677" w:rsidRPr="000951C0">
        <w:rPr>
          <w:lang w:val="es-ES"/>
        </w:rPr>
        <w:t>quien</w:t>
      </w:r>
      <w:proofErr w:type="spellEnd"/>
      <w:r w:rsidR="00117677" w:rsidRPr="000951C0">
        <w:rPr>
          <w:lang w:val="es-ES"/>
        </w:rPr>
        <w:t xml:space="preserve">? o ¿A </w:t>
      </w:r>
      <w:proofErr w:type="spellStart"/>
      <w:r w:rsidR="00117677" w:rsidRPr="000951C0">
        <w:rPr>
          <w:lang w:val="es-ES"/>
        </w:rPr>
        <w:t>cual</w:t>
      </w:r>
      <w:proofErr w:type="spellEnd"/>
      <w:r w:rsidR="00117677" w:rsidRPr="000951C0">
        <w:rPr>
          <w:lang w:val="es-ES"/>
        </w:rPr>
        <w:t xml:space="preserve"> de los dos servidores públicos se le olvidó cambiar los datos específicos de cada solicitud?, ya que se pidió se adjuntara a la respuesta, copia del libro de registro general de entradas y salidas únicamente de la Dirección General de Recursos Materiales de la Oficialía Mayor, y en ningún momento se mencionó algo parecido con "Varias dependencias de la Oficialía Mayor" como se cita en su escrito de respuesta, en el apartado donde se hace mención de lo requerido a través de la solicitud de transparencia. Mencionado lo anterior, se hace la solicitud con el objeto de verificar las asistencias de las comisiones de la servidora pública referida en la Solicitud, sin embargo se manifiesta la inexistencia de un registro exclusivo para personas servidoras públicas que son asignadas a comisiones y que en la solicitud en ningún momento </w:t>
      </w:r>
      <w:r w:rsidR="00117677" w:rsidRPr="000951C0">
        <w:rPr>
          <w:lang w:val="es-ES"/>
        </w:rPr>
        <w:lastRenderedPageBreak/>
        <w:t xml:space="preserve">se hace mención de algún registro especifico de personas servidoras públicas comisionadas a la dependencia, tan es así que se solicitó que en caso de no tener algún antecedente de la visita de la servidora pública C. Lilia Garduño Valle a la Oficialía Mayor, lo hicieran saber por escrito. Dejando entrever que la autoridad única y exclusivamente intenta de manera deliberada confundirme, con la finalidad de cubrir los malos manejos del Titular de la Dirección General de Personal, por lo que </w:t>
      </w:r>
      <w:proofErr w:type="spellStart"/>
      <w:r w:rsidR="00117677" w:rsidRPr="000951C0">
        <w:rPr>
          <w:lang w:val="es-ES"/>
        </w:rPr>
        <w:t>solicito</w:t>
      </w:r>
      <w:proofErr w:type="spellEnd"/>
      <w:r w:rsidR="00117677" w:rsidRPr="000951C0">
        <w:rPr>
          <w:lang w:val="es-ES"/>
        </w:rPr>
        <w:t xml:space="preserve"> la intervención de este Organismo a fin de que se hagan valer mi derecho de Acceso a la Información, ya que lo solicitado no debe ser clasificado como información restringida. En atención a lo anterior me permito adjuntar las dos respuestas de las solicitudes de transparencia </w:t>
      </w:r>
      <w:proofErr w:type="spellStart"/>
      <w:r w:rsidR="00117677" w:rsidRPr="000951C0">
        <w:rPr>
          <w:lang w:val="es-ES"/>
        </w:rPr>
        <w:t>numero</w:t>
      </w:r>
      <w:proofErr w:type="spellEnd"/>
      <w:r w:rsidR="00117677" w:rsidRPr="000951C0">
        <w:rPr>
          <w:lang w:val="es-ES"/>
        </w:rPr>
        <w:t xml:space="preserve"> 00024/OFICIALIA/IP/2025 y 00025/OFICIALIA/IP/2025, </w:t>
      </w:r>
      <w:proofErr w:type="spellStart"/>
      <w:r w:rsidR="00117677" w:rsidRPr="000951C0">
        <w:rPr>
          <w:lang w:val="es-ES"/>
        </w:rPr>
        <w:t>conla</w:t>
      </w:r>
      <w:proofErr w:type="spellEnd"/>
      <w:r w:rsidR="00117677" w:rsidRPr="000951C0">
        <w:rPr>
          <w:lang w:val="es-ES"/>
        </w:rPr>
        <w:t xml:space="preserve"> finalidad de confirmar la copia exacta de una con otra, de igual manera adjunto al presente, la comisión de la servidora pública antes mencionada a la Dirección General de Recursos Materiales.</w:t>
      </w:r>
      <w:r w:rsidRPr="000951C0">
        <w:rPr>
          <w:lang w:val="es-ES"/>
        </w:rPr>
        <w:t>” (Sic)</w:t>
      </w:r>
    </w:p>
    <w:p w14:paraId="664C3427" w14:textId="77777777" w:rsidR="00117677" w:rsidRPr="000951C0" w:rsidRDefault="00117677" w:rsidP="001B388F">
      <w:pPr>
        <w:autoSpaceDE w:val="0"/>
        <w:autoSpaceDN w:val="0"/>
        <w:adjustRightInd w:val="0"/>
        <w:spacing w:line="360" w:lineRule="auto"/>
        <w:jc w:val="both"/>
        <w:rPr>
          <w:rFonts w:ascii="Palatino Linotype" w:eastAsia="Calibri" w:hAnsi="Palatino Linotype" w:cs="Calibri"/>
          <w:lang w:val="es-ES_tradnl" w:eastAsia="es-MX"/>
        </w:rPr>
      </w:pPr>
    </w:p>
    <w:p w14:paraId="295FE46C" w14:textId="0678F489" w:rsidR="001B388F" w:rsidRPr="000951C0" w:rsidRDefault="001B388F" w:rsidP="001B388F">
      <w:pPr>
        <w:autoSpaceDE w:val="0"/>
        <w:autoSpaceDN w:val="0"/>
        <w:adjustRightInd w:val="0"/>
        <w:spacing w:line="360" w:lineRule="auto"/>
        <w:jc w:val="both"/>
        <w:rPr>
          <w:rFonts w:ascii="Palatino Linotype" w:hAnsi="Palatino Linotype" w:cs="Arial"/>
        </w:rPr>
      </w:pPr>
      <w:r w:rsidRPr="000951C0">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 los archivos electrónicos denominados </w:t>
      </w:r>
      <w:r w:rsidRPr="000951C0">
        <w:rPr>
          <w:rFonts w:ascii="Palatino Linotype" w:eastAsia="Calibri" w:hAnsi="Palatino Linotype" w:cs="Calibri"/>
          <w:b/>
          <w:i/>
          <w:lang w:val="es-ES_tradnl" w:eastAsia="es-MX"/>
        </w:rPr>
        <w:t>“</w:t>
      </w:r>
      <w:r w:rsidR="00117677" w:rsidRPr="000951C0">
        <w:rPr>
          <w:rFonts w:ascii="Palatino Linotype" w:eastAsia="Calibri" w:hAnsi="Palatino Linotype" w:cs="Calibri"/>
          <w:b/>
          <w:i/>
          <w:lang w:val="es-ES_tradnl" w:eastAsia="es-MX"/>
        </w:rPr>
        <w:t>Informe 2067.pdf”, “Acuerdo reforma Manual General OM (1).</w:t>
      </w:r>
      <w:proofErr w:type="spellStart"/>
      <w:r w:rsidR="00117677" w:rsidRPr="000951C0">
        <w:rPr>
          <w:rFonts w:ascii="Palatino Linotype" w:eastAsia="Calibri" w:hAnsi="Palatino Linotype" w:cs="Calibri"/>
          <w:b/>
          <w:i/>
          <w:lang w:val="es-ES_tradnl" w:eastAsia="es-MX"/>
        </w:rPr>
        <w:t>pdf</w:t>
      </w:r>
      <w:proofErr w:type="spellEnd"/>
      <w:r w:rsidR="0012008D" w:rsidRPr="000951C0">
        <w:rPr>
          <w:rFonts w:ascii="Palatino Linotype" w:eastAsia="Calibri" w:hAnsi="Palatino Linotype" w:cs="Calibri"/>
          <w:b/>
          <w:i/>
          <w:lang w:val="es-ES_tradnl" w:eastAsia="es-MX"/>
        </w:rPr>
        <w:t>”, “Anexo 2067.pdf</w:t>
      </w:r>
      <w:r w:rsidRPr="000951C0">
        <w:rPr>
          <w:rFonts w:ascii="Palatino Linotype" w:hAnsi="Palatino Linotype" w:cs="Arial"/>
          <w:b/>
          <w:i/>
        </w:rPr>
        <w:t>” y “</w:t>
      </w:r>
      <w:r w:rsidR="0012008D" w:rsidRPr="000951C0">
        <w:rPr>
          <w:rFonts w:ascii="Palatino Linotype" w:hAnsi="Palatino Linotype" w:cs="Arial"/>
          <w:b/>
          <w:i/>
        </w:rPr>
        <w:t>Manual General Organización OM (3).</w:t>
      </w:r>
      <w:proofErr w:type="spellStart"/>
      <w:r w:rsidR="0012008D" w:rsidRPr="000951C0">
        <w:rPr>
          <w:rFonts w:ascii="Palatino Linotype" w:hAnsi="Palatino Linotype" w:cs="Arial"/>
          <w:b/>
          <w:i/>
        </w:rPr>
        <w:t>pdf</w:t>
      </w:r>
      <w:proofErr w:type="spellEnd"/>
      <w:r w:rsidRPr="000951C0">
        <w:rPr>
          <w:rFonts w:ascii="Palatino Linotype" w:hAnsi="Palatino Linotype" w:cs="Arial"/>
        </w:rPr>
        <w:t xml:space="preserve">”, </w:t>
      </w:r>
      <w:r w:rsidR="0012008D" w:rsidRPr="000951C0">
        <w:rPr>
          <w:rFonts w:ascii="Palatino Linotype" w:hAnsi="Palatino Linotype" w:cs="Arial"/>
        </w:rPr>
        <w:t>los cuales refieren lo siguiente:</w:t>
      </w:r>
    </w:p>
    <w:p w14:paraId="6949D487" w14:textId="1C540524" w:rsidR="0012008D" w:rsidRPr="000951C0" w:rsidRDefault="0012008D" w:rsidP="0012008D">
      <w:pPr>
        <w:pStyle w:val="Prrafodelista"/>
        <w:numPr>
          <w:ilvl w:val="0"/>
          <w:numId w:val="26"/>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Informe 2067.pdf</w:t>
      </w:r>
      <w:r w:rsidRPr="000951C0">
        <w:rPr>
          <w:rFonts w:ascii="Palatino Linotype" w:hAnsi="Palatino Linotype" w:cs="Arial"/>
        </w:rPr>
        <w:t>: Consta del oficio número 234A00000/UT-0190-2025, de fecha trece de marzo de dos mil veinticinco, signado por el Titular de la Unidad de Transparencia de la Oficialía Mayor, mediante el cual medularmente ratifica su respuesta inicial</w:t>
      </w:r>
      <w:r w:rsidR="00B04A1A" w:rsidRPr="000951C0">
        <w:rPr>
          <w:rFonts w:ascii="Palatino Linotype" w:hAnsi="Palatino Linotype" w:cs="Arial"/>
        </w:rPr>
        <w:t>.</w:t>
      </w:r>
    </w:p>
    <w:p w14:paraId="5329EBC4" w14:textId="3DD62839" w:rsidR="0012008D" w:rsidRPr="000951C0" w:rsidRDefault="0012008D" w:rsidP="0012008D">
      <w:pPr>
        <w:pStyle w:val="Prrafodelista"/>
        <w:numPr>
          <w:ilvl w:val="0"/>
          <w:numId w:val="26"/>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Acuerdo reforma Manual General OM (1).</w:t>
      </w:r>
      <w:proofErr w:type="spellStart"/>
      <w:r w:rsidRPr="000951C0">
        <w:rPr>
          <w:rFonts w:ascii="Palatino Linotype" w:hAnsi="Palatino Linotype" w:cs="Arial"/>
          <w:b/>
        </w:rPr>
        <w:t>pdf</w:t>
      </w:r>
      <w:proofErr w:type="spellEnd"/>
      <w:r w:rsidRPr="000951C0">
        <w:rPr>
          <w:rFonts w:ascii="Palatino Linotype" w:hAnsi="Palatino Linotype" w:cs="Arial"/>
        </w:rPr>
        <w:t>:</w:t>
      </w:r>
      <w:r w:rsidR="00B04A1A" w:rsidRPr="000951C0">
        <w:rPr>
          <w:rFonts w:ascii="Palatino Linotype" w:hAnsi="Palatino Linotype" w:cs="Arial"/>
        </w:rPr>
        <w:t xml:space="preserve"> Consta del Acuerdo por el que se reforman diversos apartados del Manual General de Organización de la Oficialía Mayor.</w:t>
      </w:r>
    </w:p>
    <w:p w14:paraId="00DD645D" w14:textId="683D7DBC" w:rsidR="0012008D" w:rsidRPr="000951C0" w:rsidRDefault="0012008D" w:rsidP="0012008D">
      <w:pPr>
        <w:pStyle w:val="Prrafodelista"/>
        <w:numPr>
          <w:ilvl w:val="0"/>
          <w:numId w:val="26"/>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lastRenderedPageBreak/>
        <w:t>Anexo 2067.pdf</w:t>
      </w:r>
      <w:r w:rsidRPr="000951C0">
        <w:rPr>
          <w:rFonts w:ascii="Palatino Linotype" w:hAnsi="Palatino Linotype" w:cs="Arial"/>
        </w:rPr>
        <w:t>:</w:t>
      </w:r>
      <w:r w:rsidR="00B04A1A" w:rsidRPr="000951C0">
        <w:rPr>
          <w:rFonts w:ascii="Palatino Linotype" w:hAnsi="Palatino Linotype" w:cs="Arial"/>
        </w:rPr>
        <w:t xml:space="preserve"> Consta del oficio número 23400005000200S-0148/2025, de fecha diez de marzo de dos mil veinticinco, signado por la Servidora Pública Habilitada de la Dirección General de Recursos Materiales, mediante el cua</w:t>
      </w:r>
      <w:r w:rsidR="00A570F5" w:rsidRPr="000951C0">
        <w:rPr>
          <w:rFonts w:ascii="Palatino Linotype" w:hAnsi="Palatino Linotype" w:cs="Arial"/>
        </w:rPr>
        <w:t xml:space="preserve">l primeramente ratifica su respuesta inicial. Ahora bien, el Recurrente </w:t>
      </w:r>
      <w:r w:rsidR="00037C54" w:rsidRPr="000951C0">
        <w:rPr>
          <w:rFonts w:ascii="Palatino Linotype" w:hAnsi="Palatino Linotype" w:cs="Arial"/>
        </w:rPr>
        <w:t xml:space="preserve">en la interposición del medio de defensa manifestó a la letra lo siguiente: </w:t>
      </w:r>
      <w:r w:rsidR="00037C54" w:rsidRPr="000951C0">
        <w:rPr>
          <w:rFonts w:ascii="Palatino Linotype" w:hAnsi="Palatino Linotype" w:cs="Arial"/>
          <w:i/>
        </w:rPr>
        <w:t xml:space="preserve">“…se hace la solicitud con el objeto de verificar las asistencias de las comisiones de la servidora pública referida en la Solicitud…”, </w:t>
      </w:r>
      <w:r w:rsidR="00037C54" w:rsidRPr="000951C0">
        <w:rPr>
          <w:rFonts w:ascii="Palatino Linotype" w:hAnsi="Palatino Linotype" w:cs="Arial"/>
        </w:rPr>
        <w:t>por lo que no existe en los archivos físicos y/o electrónicos de la Dirección General de Recursos Materiales, documento y/o información alguna, a fin de que el Recurrente verifique las asistencias de la persona servidora pública mencionada en la solicitud de acceso, en el entendido que los oficios que ya le fueron entregados en la solicitud 00120/OFICIALIA/IP/2024, es la información entregada, administrada y/o resguardada por cuanto hace al tema de su interés.</w:t>
      </w:r>
    </w:p>
    <w:p w14:paraId="2D6958DB" w14:textId="0A6F9EAE" w:rsidR="0012008D" w:rsidRPr="000951C0" w:rsidRDefault="0012008D" w:rsidP="0012008D">
      <w:pPr>
        <w:pStyle w:val="Prrafodelista"/>
        <w:numPr>
          <w:ilvl w:val="0"/>
          <w:numId w:val="26"/>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Manual General Organización OM (3).</w:t>
      </w:r>
      <w:proofErr w:type="spellStart"/>
      <w:r w:rsidRPr="000951C0">
        <w:rPr>
          <w:rFonts w:ascii="Palatino Linotype" w:hAnsi="Palatino Linotype" w:cs="Arial"/>
          <w:b/>
        </w:rPr>
        <w:t>pdf</w:t>
      </w:r>
      <w:proofErr w:type="spellEnd"/>
      <w:r w:rsidRPr="000951C0">
        <w:rPr>
          <w:rFonts w:ascii="Palatino Linotype" w:hAnsi="Palatino Linotype" w:cs="Arial"/>
        </w:rPr>
        <w:t>:</w:t>
      </w:r>
      <w:r w:rsidR="00037C54" w:rsidRPr="000951C0">
        <w:rPr>
          <w:rFonts w:ascii="Palatino Linotype" w:hAnsi="Palatino Linotype" w:cs="Arial"/>
        </w:rPr>
        <w:t xml:space="preserve"> Contiene el Manual General de Organización de la Oficialía Mayor</w:t>
      </w:r>
      <w:r w:rsidR="007732F8" w:rsidRPr="000951C0">
        <w:rPr>
          <w:rFonts w:ascii="Palatino Linotype" w:hAnsi="Palatino Linotype" w:cs="Arial"/>
        </w:rPr>
        <w:t>.</w:t>
      </w:r>
    </w:p>
    <w:p w14:paraId="73B1846D" w14:textId="77777777" w:rsidR="007732F8" w:rsidRPr="000951C0" w:rsidRDefault="007732F8" w:rsidP="00FC5542">
      <w:pPr>
        <w:autoSpaceDE w:val="0"/>
        <w:autoSpaceDN w:val="0"/>
        <w:adjustRightInd w:val="0"/>
        <w:spacing w:line="360" w:lineRule="auto"/>
        <w:jc w:val="both"/>
        <w:rPr>
          <w:rFonts w:ascii="Palatino Linotype" w:hAnsi="Palatino Linotype" w:cs="Arial"/>
        </w:rPr>
      </w:pPr>
    </w:p>
    <w:p w14:paraId="77271D66" w14:textId="7864BCE2" w:rsidR="007732F8" w:rsidRPr="000951C0" w:rsidRDefault="007732F8" w:rsidP="00FC5542">
      <w:pPr>
        <w:autoSpaceDE w:val="0"/>
        <w:autoSpaceDN w:val="0"/>
        <w:adjustRightInd w:val="0"/>
        <w:spacing w:line="360" w:lineRule="auto"/>
        <w:jc w:val="both"/>
        <w:rPr>
          <w:rFonts w:ascii="Palatino Linotype" w:hAnsi="Palatino Linotype" w:cs="Arial"/>
        </w:rPr>
      </w:pPr>
      <w:r w:rsidRPr="000951C0">
        <w:rPr>
          <w:rFonts w:ascii="Palatino Linotype" w:hAnsi="Palatino Linotype" w:cs="Arial"/>
        </w:rPr>
        <w:t>Derivado de lo anterior, el Recurrente adjuntó los documentos siguientes:</w:t>
      </w:r>
    </w:p>
    <w:p w14:paraId="4BAF1E9D" w14:textId="72EE36F2" w:rsidR="007732F8" w:rsidRPr="000951C0" w:rsidRDefault="007732F8" w:rsidP="007732F8">
      <w:pPr>
        <w:pStyle w:val="Prrafodelista"/>
        <w:numPr>
          <w:ilvl w:val="0"/>
          <w:numId w:val="27"/>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Anexo 3.pdf</w:t>
      </w:r>
      <w:r w:rsidRPr="000951C0">
        <w:rPr>
          <w:rFonts w:ascii="Palatino Linotype" w:hAnsi="Palatino Linotype" w:cs="Arial"/>
        </w:rPr>
        <w:t>: Contiene el Aviso de Justificación de Incidencias en la Puntualidad y Asistencia de fecha once de abril de dos mil veinticuatro</w:t>
      </w:r>
      <w:r w:rsidR="00D033F4" w:rsidRPr="000951C0">
        <w:rPr>
          <w:rFonts w:ascii="Palatino Linotype" w:hAnsi="Palatino Linotype" w:cs="Arial"/>
        </w:rPr>
        <w:t xml:space="preserve">, </w:t>
      </w:r>
      <w:r w:rsidRPr="000951C0">
        <w:rPr>
          <w:rFonts w:ascii="Palatino Linotype" w:hAnsi="Palatino Linotype" w:cs="Arial"/>
        </w:rPr>
        <w:t>asimismo, contiene el aviso de comisión</w:t>
      </w:r>
      <w:r w:rsidR="00D033F4" w:rsidRPr="000951C0">
        <w:rPr>
          <w:rFonts w:ascii="Palatino Linotype" w:hAnsi="Palatino Linotype" w:cs="Arial"/>
        </w:rPr>
        <w:t xml:space="preserve"> ambos de la servidora pública referida en la solicitud de información.</w:t>
      </w:r>
    </w:p>
    <w:p w14:paraId="498DB65E" w14:textId="3291C34B" w:rsidR="007732F8" w:rsidRPr="000951C0" w:rsidRDefault="007732F8" w:rsidP="007732F8">
      <w:pPr>
        <w:pStyle w:val="Prrafodelista"/>
        <w:numPr>
          <w:ilvl w:val="0"/>
          <w:numId w:val="27"/>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Anexo 5.pdf</w:t>
      </w:r>
      <w:r w:rsidRPr="000951C0">
        <w:rPr>
          <w:rFonts w:ascii="Palatino Linotype" w:hAnsi="Palatino Linotype" w:cs="Arial"/>
        </w:rPr>
        <w:t>:</w:t>
      </w:r>
      <w:r w:rsidR="00D033F4" w:rsidRPr="000951C0">
        <w:rPr>
          <w:rFonts w:ascii="Palatino Linotype" w:hAnsi="Palatino Linotype" w:cs="Arial"/>
        </w:rPr>
        <w:t xml:space="preserve"> Consta de diversos documentos entre los cuales se observa el registro de visitantes, así como el cuadro de clasificación del mismo.</w:t>
      </w:r>
    </w:p>
    <w:p w14:paraId="3236F753" w14:textId="1B04B593" w:rsidR="007732F8" w:rsidRPr="000951C0" w:rsidRDefault="007732F8" w:rsidP="007732F8">
      <w:pPr>
        <w:pStyle w:val="Prrafodelista"/>
        <w:numPr>
          <w:ilvl w:val="0"/>
          <w:numId w:val="27"/>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lastRenderedPageBreak/>
        <w:t>Anexo 2.pdf</w:t>
      </w:r>
      <w:r w:rsidRPr="000951C0">
        <w:rPr>
          <w:rFonts w:ascii="Palatino Linotype" w:hAnsi="Palatino Linotype" w:cs="Arial"/>
        </w:rPr>
        <w:t xml:space="preserve">: </w:t>
      </w:r>
      <w:r w:rsidR="004E3661" w:rsidRPr="000951C0">
        <w:rPr>
          <w:rFonts w:ascii="Palatino Linotype" w:hAnsi="Palatino Linotype" w:cs="Arial"/>
        </w:rPr>
        <w:t>Contiene el oficio número 23400005000200S-092/2025 de fecha diez de febrero de dos mil veinticinco, signado por la Servidora Pública Habilitada de la Dirección General de Recursos Materiales, mediante el cual refiere que después de realizar una búsqueda exhaustiva y razonable de la información solicitada en los archivos físicos y electrónicos del área a su cargo, no se localizó documento y/o información alguna que pueda ser relacionada con la solicitud de acceso, lo anterior, en virtud de carecer de atribuciones para generar, poseer y/o administrar los documentos solicitados.</w:t>
      </w:r>
    </w:p>
    <w:p w14:paraId="0DE678AD" w14:textId="77777777" w:rsidR="00071812" w:rsidRPr="000951C0" w:rsidRDefault="007732F8" w:rsidP="00941B52">
      <w:pPr>
        <w:pStyle w:val="Prrafodelista"/>
        <w:numPr>
          <w:ilvl w:val="0"/>
          <w:numId w:val="27"/>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Anexo 4.pdf</w:t>
      </w:r>
      <w:r w:rsidRPr="000951C0">
        <w:rPr>
          <w:rFonts w:ascii="Palatino Linotype" w:hAnsi="Palatino Linotype" w:cs="Arial"/>
        </w:rPr>
        <w:t>:</w:t>
      </w:r>
      <w:r w:rsidR="004E3661" w:rsidRPr="000951C0">
        <w:rPr>
          <w:rFonts w:ascii="Palatino Linotype" w:hAnsi="Palatino Linotype" w:cs="Arial"/>
        </w:rPr>
        <w:t xml:space="preserve"> Contiene el oficio número 200C0101100200S/</w:t>
      </w:r>
      <w:proofErr w:type="spellStart"/>
      <w:r w:rsidR="004E3661" w:rsidRPr="000951C0">
        <w:rPr>
          <w:rFonts w:ascii="Palatino Linotype" w:hAnsi="Palatino Linotype" w:cs="Arial"/>
        </w:rPr>
        <w:t>Trans</w:t>
      </w:r>
      <w:proofErr w:type="spellEnd"/>
      <w:r w:rsidR="004E3661" w:rsidRPr="000951C0">
        <w:rPr>
          <w:rFonts w:ascii="Palatino Linotype" w:hAnsi="Palatino Linotype" w:cs="Arial"/>
        </w:rPr>
        <w:t>/091/2025, de fecha doce de febrero de dos mil veinticinco</w:t>
      </w:r>
      <w:r w:rsidR="007003AB" w:rsidRPr="000951C0">
        <w:rPr>
          <w:rFonts w:ascii="Palatino Linotype" w:hAnsi="Palatino Linotype" w:cs="Arial"/>
        </w:rPr>
        <w:t xml:space="preserve"> signado por la Titular de la Unidad de Transparencia, mediante el cual refiere que </w:t>
      </w:r>
      <w:r w:rsidR="00071812" w:rsidRPr="000951C0">
        <w:rPr>
          <w:rFonts w:ascii="Palatino Linotype" w:hAnsi="Palatino Linotype" w:cs="Arial"/>
        </w:rPr>
        <w:t>en cumplimiento a las obligaciones y deberes en materia de acceso a la información pública, una vez ingresada la solicitud citada al rubro, la Unidad de Transparencia del DIFEM, con la intención de determinar la competencia del Organismo para atender esta y en su caso, realizar con efectividad los trámites internos necesarios para su gestión, llevo a cabo el estudio de su contenido y lo confrontó con las facultades conferidas en la normatividad aplicable para cada una de las unidades administrativas de este Sujeto Obligado; lo que le permitió advertir que, el área que podría generar, administrar o poseer información relacionada a lo requerido, es la Procuraduría de Protección de Niñas, Niños y Adolescentes; de forma tal que, en su oportunidad se solicitó al Servidor Público Habilitado correspondiente, a efecto de que otorgará atención a la demanda de información en los términos fijados en el marco jurídico aplicable.</w:t>
      </w:r>
    </w:p>
    <w:p w14:paraId="3CA36D25" w14:textId="45FACD49" w:rsidR="007732F8" w:rsidRPr="000951C0" w:rsidRDefault="007732F8" w:rsidP="00941B52">
      <w:pPr>
        <w:pStyle w:val="Prrafodelista"/>
        <w:numPr>
          <w:ilvl w:val="0"/>
          <w:numId w:val="27"/>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lastRenderedPageBreak/>
        <w:t>Recurso de Revisión.pdf</w:t>
      </w:r>
      <w:r w:rsidRPr="000951C0">
        <w:rPr>
          <w:rFonts w:ascii="Palatino Linotype" w:hAnsi="Palatino Linotype" w:cs="Arial"/>
        </w:rPr>
        <w:t>:</w:t>
      </w:r>
      <w:r w:rsidR="00071812" w:rsidRPr="000951C0">
        <w:rPr>
          <w:rFonts w:ascii="Palatino Linotype" w:hAnsi="Palatino Linotype" w:cs="Arial"/>
        </w:rPr>
        <w:t xml:space="preserve"> Documento signado por el particular mediante el cual </w:t>
      </w:r>
      <w:r w:rsidR="00167B00" w:rsidRPr="000951C0">
        <w:rPr>
          <w:rFonts w:ascii="Palatino Linotype" w:hAnsi="Palatino Linotype" w:cs="Arial"/>
        </w:rPr>
        <w:t>solicita de nueva cuenta, le sea entregada la copia del libro de registro de visitantes de la Dirección General de Recursos Materiales, donde se acredite la asistencia de la servidora pública referida en la solicitud de información, en mención de sus comisiones, y en caso de que no haya asistido a dicha dependencia favor de expresarlo por escrito.</w:t>
      </w:r>
    </w:p>
    <w:p w14:paraId="551A9B59" w14:textId="00FA9857" w:rsidR="001B388F" w:rsidRPr="000951C0" w:rsidRDefault="007732F8" w:rsidP="00941B52">
      <w:pPr>
        <w:pStyle w:val="Prrafodelista"/>
        <w:numPr>
          <w:ilvl w:val="0"/>
          <w:numId w:val="27"/>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Anexo 1.pdf</w:t>
      </w:r>
      <w:r w:rsidRPr="000951C0">
        <w:rPr>
          <w:rFonts w:ascii="Palatino Linotype" w:hAnsi="Palatino Linotype" w:cs="Arial"/>
        </w:rPr>
        <w:t xml:space="preserve">: </w:t>
      </w:r>
      <w:r w:rsidR="00167B00" w:rsidRPr="000951C0">
        <w:rPr>
          <w:rFonts w:ascii="Palatino Linotype" w:hAnsi="Palatino Linotype" w:cs="Arial"/>
        </w:rPr>
        <w:t>Consta del oficio número 234</w:t>
      </w:r>
      <w:r w:rsidR="00B133C1" w:rsidRPr="000951C0">
        <w:rPr>
          <w:rFonts w:ascii="Palatino Linotype" w:hAnsi="Palatino Linotype" w:cs="Arial"/>
        </w:rPr>
        <w:t>0004000200S-019/2025, de fecha 05 de febrero de dos mil veinticinco, signado por el Jefe de la Unidad y Servidor Público Habilitado</w:t>
      </w:r>
      <w:r w:rsidR="004F542B" w:rsidRPr="000951C0">
        <w:rPr>
          <w:rFonts w:ascii="Palatino Linotype" w:hAnsi="Palatino Linotype" w:cs="Arial"/>
        </w:rPr>
        <w:t xml:space="preserve">, mediante el cual refiere que con la finalidad de dar cumplimiento a lo dispuesto por el artículo 12 y 59 fracciones 1, II y III y 161 de la Ley de Transparencia y Acceso a la Información Pública del Estado de México y Municipios, que relativo a las "dependencias de la Oficialía Mayor", me permito informar a usted que se encuentran enunciadas en el artículo 4 del Reglamento Interno de la Oficialía Mayor, publicado en Gaceta de Gobierno de fecha 20 de diciembre de 2023, Por lo que se refiere a la fecha específica de visita, me permito anexar nuevamente los oficios entregados en la solicitud de información 00120/OFICIALIA/IP/2024 donde se establece la fecha y hora en que se asistió a las "dependencias de la Oficialía Mayor", siendo esta la única información que se </w:t>
      </w:r>
      <w:r w:rsidR="00D61D9F" w:rsidRPr="000951C0">
        <w:rPr>
          <w:rFonts w:ascii="Palatino Linotype" w:hAnsi="Palatino Linotype" w:cs="Arial"/>
        </w:rPr>
        <w:t>generó al respecto.</w:t>
      </w:r>
    </w:p>
    <w:p w14:paraId="3EA1F61B" w14:textId="77777777" w:rsidR="00FE092D" w:rsidRPr="000951C0" w:rsidRDefault="00FE092D" w:rsidP="00FC5542">
      <w:pPr>
        <w:spacing w:line="360" w:lineRule="auto"/>
        <w:jc w:val="both"/>
        <w:rPr>
          <w:rFonts w:ascii="Palatino Linotype" w:hAnsi="Palatino Linotype" w:cs="Calibri"/>
        </w:rPr>
      </w:pPr>
    </w:p>
    <w:p w14:paraId="4DF0B16E" w14:textId="77777777" w:rsidR="00941B52" w:rsidRPr="000951C0" w:rsidRDefault="00941B52" w:rsidP="00941B52">
      <w:pPr>
        <w:tabs>
          <w:tab w:val="left" w:pos="709"/>
        </w:tabs>
        <w:spacing w:line="360" w:lineRule="auto"/>
        <w:contextualSpacing/>
        <w:jc w:val="both"/>
        <w:rPr>
          <w:rFonts w:ascii="Palatino Linotype" w:hAnsi="Palatino Linotype" w:cs="Arial"/>
        </w:rPr>
      </w:pPr>
      <w:r w:rsidRPr="000951C0">
        <w:rPr>
          <w:rFonts w:ascii="Palatino Linotype" w:hAnsi="Palatino Linotype" w:cs="Arial"/>
          <w:lang w:val="es-ES_tradnl"/>
        </w:rPr>
        <w:t xml:space="preserve">Ante ello, es de </w:t>
      </w:r>
      <w:r w:rsidRPr="000951C0">
        <w:rPr>
          <w:rFonts w:ascii="Palatino Linotype" w:hAnsi="Palatino Linotype" w:cs="Arial"/>
        </w:rPr>
        <w:t>señalar que el artículo 4, párrafo segundo de la Ley de Transparencia y Acceso a la Información Pública del Estado de México y Municipios, dispone:</w:t>
      </w:r>
    </w:p>
    <w:p w14:paraId="25D3A14E" w14:textId="77777777" w:rsidR="00941B52" w:rsidRPr="000951C0" w:rsidRDefault="00941B52" w:rsidP="00941B52">
      <w:pPr>
        <w:pStyle w:val="Sinespaciado"/>
      </w:pPr>
    </w:p>
    <w:p w14:paraId="42DFE6BB"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t>“</w:t>
      </w:r>
      <w:r w:rsidRPr="000951C0">
        <w:rPr>
          <w:rFonts w:ascii="Palatino Linotype" w:hAnsi="Palatino Linotype" w:cs="Arial"/>
          <w:b/>
          <w:i/>
          <w:sz w:val="22"/>
        </w:rPr>
        <w:t xml:space="preserve">Artículo 4. </w:t>
      </w:r>
      <w:r w:rsidRPr="000951C0">
        <w:rPr>
          <w:rFonts w:ascii="Palatino Linotype" w:hAnsi="Palatino Linotype" w:cs="Arial"/>
          <w:i/>
          <w:sz w:val="22"/>
        </w:rPr>
        <w:t xml:space="preserve">… </w:t>
      </w:r>
    </w:p>
    <w:p w14:paraId="22A37305"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804D8C" w14:textId="77777777" w:rsidR="00941B52" w:rsidRPr="000951C0" w:rsidRDefault="00941B52" w:rsidP="00941B52">
      <w:pPr>
        <w:tabs>
          <w:tab w:val="left" w:pos="709"/>
        </w:tabs>
        <w:spacing w:line="360" w:lineRule="auto"/>
        <w:contextualSpacing/>
        <w:jc w:val="both"/>
        <w:rPr>
          <w:rFonts w:ascii="Palatino Linotype" w:hAnsi="Palatino Linotype" w:cs="Arial"/>
          <w:lang w:val="es-ES_tradnl"/>
        </w:rPr>
      </w:pPr>
    </w:p>
    <w:p w14:paraId="1C2BDFAF" w14:textId="77777777" w:rsidR="00941B52" w:rsidRPr="000951C0" w:rsidRDefault="00941B52" w:rsidP="00941B52">
      <w:pPr>
        <w:tabs>
          <w:tab w:val="left" w:pos="709"/>
        </w:tabs>
        <w:spacing w:line="360" w:lineRule="auto"/>
        <w:contextualSpacing/>
        <w:jc w:val="both"/>
        <w:rPr>
          <w:rFonts w:ascii="Palatino Linotype" w:hAnsi="Palatino Linotype" w:cs="Arial"/>
          <w:lang w:val="es-ES_tradnl"/>
        </w:rPr>
      </w:pPr>
      <w:r w:rsidRPr="000951C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A30FEBC" w14:textId="77777777" w:rsidR="00941B52" w:rsidRPr="000951C0" w:rsidRDefault="00941B52" w:rsidP="00941B52">
      <w:pPr>
        <w:tabs>
          <w:tab w:val="left" w:pos="709"/>
        </w:tabs>
        <w:spacing w:line="360" w:lineRule="auto"/>
        <w:contextualSpacing/>
        <w:jc w:val="both"/>
        <w:rPr>
          <w:rFonts w:ascii="Palatino Linotype" w:hAnsi="Palatino Linotype" w:cs="Arial"/>
        </w:rPr>
      </w:pPr>
    </w:p>
    <w:p w14:paraId="24A95B0C" w14:textId="77777777" w:rsidR="00941B52" w:rsidRPr="000951C0" w:rsidRDefault="00941B52" w:rsidP="00941B52">
      <w:pPr>
        <w:tabs>
          <w:tab w:val="left" w:pos="709"/>
        </w:tabs>
        <w:spacing w:line="360" w:lineRule="auto"/>
        <w:contextualSpacing/>
        <w:jc w:val="both"/>
        <w:rPr>
          <w:rFonts w:ascii="Palatino Linotype" w:hAnsi="Palatino Linotype" w:cs="Arial"/>
        </w:rPr>
      </w:pPr>
      <w:r w:rsidRPr="000951C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016B2A7" w14:textId="77777777" w:rsidR="00941B52" w:rsidRPr="000951C0" w:rsidRDefault="00941B52" w:rsidP="00941B52">
      <w:pPr>
        <w:tabs>
          <w:tab w:val="left" w:pos="709"/>
        </w:tabs>
        <w:spacing w:line="360" w:lineRule="auto"/>
        <w:contextualSpacing/>
        <w:jc w:val="both"/>
        <w:rPr>
          <w:rFonts w:ascii="Palatino Linotype" w:hAnsi="Palatino Linotype" w:cs="Arial"/>
        </w:rPr>
      </w:pPr>
    </w:p>
    <w:p w14:paraId="51D07B98"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t>“</w:t>
      </w:r>
      <w:r w:rsidRPr="000951C0">
        <w:rPr>
          <w:rFonts w:ascii="Palatino Linotype" w:hAnsi="Palatino Linotype" w:cs="Arial"/>
          <w:b/>
          <w:i/>
          <w:sz w:val="22"/>
        </w:rPr>
        <w:t>Artículo 12.</w:t>
      </w:r>
      <w:r w:rsidRPr="000951C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2268A2" w14:textId="77777777" w:rsidR="00941B52" w:rsidRPr="000951C0" w:rsidRDefault="00941B52" w:rsidP="00941B52">
      <w:pPr>
        <w:ind w:left="567" w:right="616"/>
        <w:jc w:val="both"/>
        <w:rPr>
          <w:rFonts w:ascii="Palatino Linotype" w:hAnsi="Palatino Linotype" w:cs="Arial"/>
          <w:i/>
          <w:sz w:val="22"/>
        </w:rPr>
      </w:pPr>
    </w:p>
    <w:p w14:paraId="3114F6B4"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4927CB" w14:textId="77777777" w:rsidR="00941B52" w:rsidRPr="000951C0" w:rsidRDefault="00941B52" w:rsidP="00941B52">
      <w:pPr>
        <w:tabs>
          <w:tab w:val="left" w:pos="709"/>
        </w:tabs>
        <w:spacing w:line="360" w:lineRule="auto"/>
        <w:contextualSpacing/>
        <w:jc w:val="both"/>
        <w:rPr>
          <w:rFonts w:ascii="Palatino Linotype" w:hAnsi="Palatino Linotype" w:cs="Arial"/>
        </w:rPr>
      </w:pPr>
    </w:p>
    <w:p w14:paraId="6D884666" w14:textId="77777777" w:rsidR="00941B52" w:rsidRPr="000951C0" w:rsidRDefault="00941B52" w:rsidP="00941B52">
      <w:pPr>
        <w:tabs>
          <w:tab w:val="left" w:pos="709"/>
        </w:tabs>
        <w:spacing w:line="360" w:lineRule="auto"/>
        <w:contextualSpacing/>
        <w:jc w:val="both"/>
        <w:rPr>
          <w:rFonts w:ascii="Palatino Linotype" w:hAnsi="Palatino Linotype" w:cs="Arial"/>
        </w:rPr>
      </w:pPr>
      <w:r w:rsidRPr="000951C0">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01A4FA" w14:textId="77777777" w:rsidR="00941B52" w:rsidRPr="000951C0" w:rsidRDefault="00941B52" w:rsidP="00941B52">
      <w:pPr>
        <w:tabs>
          <w:tab w:val="left" w:pos="709"/>
        </w:tabs>
        <w:spacing w:line="360" w:lineRule="auto"/>
        <w:contextualSpacing/>
        <w:jc w:val="both"/>
        <w:rPr>
          <w:rFonts w:ascii="Palatino Linotype" w:hAnsi="Palatino Linotype" w:cs="Arial"/>
        </w:rPr>
      </w:pPr>
    </w:p>
    <w:p w14:paraId="7A22D047" w14:textId="77777777" w:rsidR="00941B52" w:rsidRPr="000951C0" w:rsidRDefault="00941B52" w:rsidP="00941B52">
      <w:pPr>
        <w:tabs>
          <w:tab w:val="left" w:pos="709"/>
        </w:tabs>
        <w:spacing w:line="360" w:lineRule="auto"/>
        <w:contextualSpacing/>
        <w:jc w:val="both"/>
        <w:rPr>
          <w:rFonts w:ascii="Palatino Linotype" w:hAnsi="Palatino Linotype" w:cs="Arial"/>
        </w:rPr>
      </w:pPr>
      <w:r w:rsidRPr="000951C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951C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951C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49D1C3F" w14:textId="77777777" w:rsidR="00941B52" w:rsidRPr="000951C0" w:rsidRDefault="00941B52" w:rsidP="00941B52">
      <w:pPr>
        <w:pStyle w:val="Sinespaciado"/>
      </w:pPr>
    </w:p>
    <w:p w14:paraId="3A515875"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t>“</w:t>
      </w:r>
      <w:r w:rsidRPr="000951C0">
        <w:rPr>
          <w:rFonts w:ascii="Palatino Linotype" w:hAnsi="Palatino Linotype" w:cs="Arial"/>
          <w:b/>
          <w:i/>
          <w:sz w:val="22"/>
        </w:rPr>
        <w:t xml:space="preserve">Artículo 3. </w:t>
      </w:r>
      <w:r w:rsidRPr="000951C0">
        <w:rPr>
          <w:rFonts w:ascii="Palatino Linotype" w:hAnsi="Palatino Linotype" w:cs="Arial"/>
          <w:i/>
          <w:sz w:val="22"/>
        </w:rPr>
        <w:t>Para los efectos de la presente Ley se entenderá por:</w:t>
      </w:r>
    </w:p>
    <w:p w14:paraId="5DBB437D"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t>(…)</w:t>
      </w:r>
    </w:p>
    <w:p w14:paraId="7418FB15"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b/>
          <w:i/>
          <w:sz w:val="22"/>
        </w:rPr>
        <w:t>XI. Documento:</w:t>
      </w:r>
      <w:r w:rsidRPr="000951C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951C0">
        <w:rPr>
          <w:rFonts w:ascii="Palatino Linotype" w:hAnsi="Palatino Linotype" w:cs="Arial"/>
          <w:b/>
          <w:i/>
          <w:sz w:val="22"/>
          <w:u w:val="single"/>
        </w:rPr>
        <w:t>registro que documente el ejercicio de las facultades, funciones y competencias de los sujetos obligados</w:t>
      </w:r>
      <w:r w:rsidRPr="000951C0">
        <w:rPr>
          <w:rFonts w:ascii="Palatino Linotype" w:hAnsi="Palatino Linotype" w:cs="Arial"/>
          <w:i/>
          <w:sz w:val="22"/>
          <w:u w:val="single"/>
        </w:rPr>
        <w:t>,</w:t>
      </w:r>
      <w:r w:rsidRPr="000951C0">
        <w:rPr>
          <w:rFonts w:ascii="Palatino Linotype" w:hAnsi="Palatino Linotype" w:cs="Arial"/>
          <w:i/>
          <w:sz w:val="22"/>
        </w:rPr>
        <w:t xml:space="preserve"> sus servidores públicos e integrantes, </w:t>
      </w:r>
      <w:r w:rsidRPr="000951C0">
        <w:rPr>
          <w:rFonts w:ascii="Palatino Linotype" w:hAnsi="Palatino Linotype" w:cs="Arial"/>
          <w:b/>
          <w:i/>
          <w:sz w:val="22"/>
          <w:u w:val="single"/>
        </w:rPr>
        <w:t>sin importar su fuente o fecha de elaboración.</w:t>
      </w:r>
      <w:r w:rsidRPr="000951C0">
        <w:rPr>
          <w:rFonts w:ascii="Palatino Linotype" w:hAnsi="Palatino Linotype" w:cs="Arial"/>
          <w:i/>
          <w:sz w:val="22"/>
        </w:rPr>
        <w:t xml:space="preserve"> Los documentos podrán estar en cualquier medio, sea escrito, impreso, sonoro, visual, electrónico, informático u holográfico;</w:t>
      </w:r>
    </w:p>
    <w:p w14:paraId="7D654B50" w14:textId="77777777" w:rsidR="00941B52" w:rsidRPr="000951C0" w:rsidRDefault="00941B52" w:rsidP="00941B52">
      <w:pPr>
        <w:ind w:left="567" w:right="616"/>
        <w:jc w:val="both"/>
        <w:rPr>
          <w:rFonts w:ascii="Palatino Linotype" w:hAnsi="Palatino Linotype" w:cs="Arial"/>
          <w:i/>
          <w:sz w:val="22"/>
        </w:rPr>
      </w:pPr>
      <w:r w:rsidRPr="000951C0">
        <w:rPr>
          <w:rFonts w:ascii="Palatino Linotype" w:hAnsi="Palatino Linotype" w:cs="Arial"/>
          <w:i/>
          <w:sz w:val="22"/>
        </w:rPr>
        <w:t>(…)”</w:t>
      </w:r>
    </w:p>
    <w:p w14:paraId="3207317A" w14:textId="77777777" w:rsidR="00941B52" w:rsidRPr="000951C0" w:rsidRDefault="00941B52" w:rsidP="00941B52">
      <w:pPr>
        <w:rPr>
          <w:sz w:val="14"/>
        </w:rPr>
      </w:pPr>
    </w:p>
    <w:p w14:paraId="5901E112" w14:textId="77777777" w:rsidR="00941B52" w:rsidRPr="000951C0" w:rsidRDefault="00941B52" w:rsidP="00941B52"/>
    <w:p w14:paraId="382461E1" w14:textId="77777777" w:rsidR="00941B52" w:rsidRPr="000951C0" w:rsidRDefault="00941B52" w:rsidP="00941B52">
      <w:pPr>
        <w:spacing w:before="240" w:after="240" w:line="360" w:lineRule="auto"/>
        <w:ind w:right="49"/>
        <w:contextualSpacing/>
        <w:jc w:val="both"/>
        <w:rPr>
          <w:rFonts w:ascii="Palatino Linotype" w:hAnsi="Palatino Linotype" w:cs="Arial"/>
          <w:lang w:eastAsia="es-MX"/>
        </w:rPr>
      </w:pPr>
      <w:r w:rsidRPr="000951C0">
        <w:rPr>
          <w:rFonts w:ascii="Palatino Linotype" w:hAnsi="Palatino Linotype" w:cs="Arial"/>
        </w:rPr>
        <w:t xml:space="preserve">Además, </w:t>
      </w:r>
      <w:r w:rsidRPr="000951C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6CBD59E" w14:textId="77777777" w:rsidR="00941B52" w:rsidRPr="000951C0" w:rsidRDefault="00941B52" w:rsidP="00941B52">
      <w:pPr>
        <w:ind w:right="616"/>
        <w:contextualSpacing/>
        <w:jc w:val="both"/>
        <w:rPr>
          <w:rFonts w:ascii="Palatino Linotype" w:hAnsi="Palatino Linotype" w:cs="Arial"/>
          <w:i/>
          <w:lang w:eastAsia="gl-ES"/>
        </w:rPr>
      </w:pPr>
    </w:p>
    <w:p w14:paraId="34CF0948" w14:textId="77777777" w:rsidR="00941B52" w:rsidRPr="000951C0" w:rsidRDefault="00941B52" w:rsidP="00941B52">
      <w:pPr>
        <w:spacing w:line="360" w:lineRule="auto"/>
        <w:jc w:val="both"/>
        <w:rPr>
          <w:rFonts w:ascii="Palatino Linotype" w:hAnsi="Palatino Linotype" w:cs="Arial"/>
          <w:color w:val="222222"/>
          <w:szCs w:val="19"/>
          <w:lang w:eastAsia="es-MX"/>
        </w:rPr>
      </w:pPr>
      <w:r w:rsidRPr="000951C0">
        <w:rPr>
          <w:rFonts w:ascii="Palatino Linotype" w:hAnsi="Palatino Linotype"/>
          <w:color w:val="000000"/>
        </w:rPr>
        <w:t xml:space="preserve">Sirve como apoyo </w:t>
      </w:r>
      <w:r w:rsidRPr="000951C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05A3E4CE" w14:textId="77777777" w:rsidR="00941B52" w:rsidRPr="000951C0" w:rsidRDefault="00941B52" w:rsidP="00941B52">
      <w:pPr>
        <w:pStyle w:val="Sinespaciado"/>
        <w:rPr>
          <w:lang w:eastAsia="es-MX"/>
        </w:rPr>
      </w:pPr>
    </w:p>
    <w:p w14:paraId="7B8D578C" w14:textId="77777777" w:rsidR="00941B52" w:rsidRPr="000951C0" w:rsidRDefault="00941B52" w:rsidP="00941B52">
      <w:pPr>
        <w:shd w:val="clear" w:color="auto" w:fill="FFFFFF"/>
        <w:tabs>
          <w:tab w:val="left" w:pos="8647"/>
        </w:tabs>
        <w:ind w:left="567" w:right="616"/>
        <w:jc w:val="both"/>
        <w:rPr>
          <w:rFonts w:ascii="Palatino Linotype" w:hAnsi="Palatino Linotype" w:cs="Arial"/>
          <w:i/>
          <w:iCs/>
          <w:color w:val="222222"/>
          <w:sz w:val="22"/>
          <w:lang w:eastAsia="es-MX"/>
        </w:rPr>
      </w:pPr>
      <w:r w:rsidRPr="000951C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951C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8649635" w14:textId="77777777" w:rsidR="00941B52" w:rsidRPr="000951C0" w:rsidRDefault="00941B52" w:rsidP="00941B52">
      <w:pPr>
        <w:pStyle w:val="Sinespaciado"/>
      </w:pPr>
    </w:p>
    <w:p w14:paraId="45E3754D" w14:textId="77777777" w:rsidR="00941B52" w:rsidRPr="000951C0" w:rsidRDefault="00941B52" w:rsidP="00941B52">
      <w:pPr>
        <w:pStyle w:val="Sinespaciado"/>
      </w:pPr>
    </w:p>
    <w:p w14:paraId="4217E32A" w14:textId="77777777" w:rsidR="00941B52" w:rsidRPr="000951C0" w:rsidRDefault="00941B52" w:rsidP="00941B52">
      <w:pPr>
        <w:spacing w:line="360" w:lineRule="auto"/>
        <w:contextualSpacing/>
        <w:jc w:val="both"/>
        <w:rPr>
          <w:rFonts w:ascii="Palatino Linotype" w:hAnsi="Palatino Linotype" w:cs="Arial"/>
        </w:rPr>
      </w:pPr>
      <w:r w:rsidRPr="000951C0">
        <w:rPr>
          <w:rFonts w:ascii="Palatino Linotype" w:hAnsi="Palatino Linotype" w:cs="Arial"/>
          <w:bCs/>
        </w:rPr>
        <w:t xml:space="preserve">Además, </w:t>
      </w:r>
      <w:r w:rsidRPr="000951C0">
        <w:rPr>
          <w:rFonts w:ascii="Palatino Linotype" w:hAnsi="Palatino Linotype" w:cs="Arial"/>
        </w:rPr>
        <w:t xml:space="preserve">a Ley de Transparencia y Acceso a la Información Pública del Estado de México y Municipios, prevé en su artículo 23, fracción IV, que son Sujetos Obligados a </w:t>
      </w:r>
      <w:r w:rsidRPr="000951C0">
        <w:rPr>
          <w:rFonts w:ascii="Palatino Linotype" w:hAnsi="Palatino Linotype" w:cs="Arial"/>
        </w:rPr>
        <w:lastRenderedPageBreak/>
        <w:t>Transparentar y permitir el acceso a su información y proteger los datos que obren en su poder:</w:t>
      </w:r>
    </w:p>
    <w:p w14:paraId="29729415" w14:textId="77777777" w:rsidR="00941B52" w:rsidRPr="000951C0" w:rsidRDefault="00941B52" w:rsidP="00941B52">
      <w:pPr>
        <w:pStyle w:val="Sinespaciado"/>
      </w:pPr>
    </w:p>
    <w:p w14:paraId="2BA7AA98" w14:textId="77777777" w:rsidR="00941B52" w:rsidRPr="000951C0" w:rsidRDefault="00941B52" w:rsidP="00941B52">
      <w:pPr>
        <w:ind w:left="567" w:right="616"/>
        <w:contextualSpacing/>
        <w:jc w:val="both"/>
        <w:rPr>
          <w:rFonts w:ascii="Palatino Linotype" w:hAnsi="Palatino Linotype" w:cs="Arial"/>
          <w:i/>
          <w:sz w:val="22"/>
        </w:rPr>
      </w:pPr>
      <w:r w:rsidRPr="000951C0">
        <w:rPr>
          <w:rFonts w:ascii="Palatino Linotype" w:hAnsi="Palatino Linotype" w:cs="Arial"/>
          <w:b/>
          <w:i/>
          <w:sz w:val="22"/>
        </w:rPr>
        <w:t>Artículo 23.</w:t>
      </w:r>
      <w:r w:rsidRPr="000951C0">
        <w:rPr>
          <w:rFonts w:ascii="Palatino Linotype" w:hAnsi="Palatino Linotype" w:cs="Arial"/>
          <w:i/>
          <w:sz w:val="22"/>
        </w:rPr>
        <w:t xml:space="preserve"> Son sujetos obligados a transparentar y permitir el acceso a su información y proteger los datos personales que obren en su poder:</w:t>
      </w:r>
    </w:p>
    <w:p w14:paraId="5A484F33" w14:textId="77777777" w:rsidR="00941B52" w:rsidRPr="000951C0" w:rsidRDefault="00941B52" w:rsidP="00941B52">
      <w:pPr>
        <w:ind w:left="567" w:right="616"/>
        <w:contextualSpacing/>
        <w:jc w:val="both"/>
        <w:rPr>
          <w:rFonts w:ascii="Palatino Linotype" w:hAnsi="Palatino Linotype" w:cs="Arial"/>
          <w:b/>
          <w:i/>
          <w:sz w:val="22"/>
        </w:rPr>
      </w:pPr>
    </w:p>
    <w:p w14:paraId="23134A65" w14:textId="77777777" w:rsidR="00941B52" w:rsidRPr="000951C0" w:rsidRDefault="00941B52" w:rsidP="00941B52">
      <w:pPr>
        <w:ind w:left="567" w:right="616"/>
        <w:contextualSpacing/>
        <w:jc w:val="both"/>
        <w:rPr>
          <w:rFonts w:ascii="Palatino Linotype" w:hAnsi="Palatino Linotype" w:cs="Arial"/>
          <w:bCs/>
          <w:i/>
          <w:sz w:val="22"/>
        </w:rPr>
      </w:pPr>
      <w:r w:rsidRPr="000951C0">
        <w:rPr>
          <w:rFonts w:ascii="Palatino Linotype" w:hAnsi="Palatino Linotype" w:cs="Arial"/>
          <w:b/>
          <w:i/>
          <w:sz w:val="22"/>
        </w:rPr>
        <w:t xml:space="preserve">IV. </w:t>
      </w:r>
      <w:r w:rsidRPr="000951C0">
        <w:rPr>
          <w:rFonts w:ascii="Palatino Linotype" w:hAnsi="Palatino Linotype" w:cs="Arial"/>
          <w:bCs/>
          <w:i/>
          <w:sz w:val="22"/>
        </w:rPr>
        <w:t>Los ayuntamientos y las dependencias, organismos, órganos y entidades de la administración municipal;</w:t>
      </w:r>
    </w:p>
    <w:p w14:paraId="3619C9A0" w14:textId="77777777" w:rsidR="00941B52" w:rsidRPr="000951C0" w:rsidRDefault="00941B52" w:rsidP="00941B52">
      <w:pPr>
        <w:spacing w:line="360" w:lineRule="auto"/>
        <w:jc w:val="both"/>
        <w:rPr>
          <w:rFonts w:ascii="Palatino Linotype" w:hAnsi="Palatino Linotype" w:cs="Arial"/>
        </w:rPr>
      </w:pPr>
    </w:p>
    <w:p w14:paraId="1658DD2A" w14:textId="77777777" w:rsidR="00941B52" w:rsidRPr="000951C0" w:rsidRDefault="00941B52" w:rsidP="00941B52">
      <w:pPr>
        <w:spacing w:line="360" w:lineRule="auto"/>
        <w:jc w:val="both"/>
        <w:rPr>
          <w:rFonts w:ascii="Palatino Linotype" w:hAnsi="Palatino Linotype" w:cs="Arial"/>
        </w:rPr>
      </w:pPr>
      <w:r w:rsidRPr="000951C0">
        <w:rPr>
          <w:rFonts w:ascii="Palatino Linotype" w:hAnsi="Palatino Linotype" w:cs="Arial"/>
        </w:rPr>
        <w:t xml:space="preserve">Por lo que, de la respuesta emitida por parte del </w:t>
      </w:r>
      <w:r w:rsidRPr="000951C0">
        <w:rPr>
          <w:rFonts w:ascii="Palatino Linotype" w:hAnsi="Palatino Linotype" w:cs="Arial"/>
          <w:b/>
        </w:rPr>
        <w:t>Sujeto Obligado</w:t>
      </w:r>
      <w:r w:rsidRPr="000951C0">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A294628" w14:textId="77777777" w:rsidR="00941B52" w:rsidRPr="000951C0" w:rsidRDefault="00941B52" w:rsidP="00941B52">
      <w:pPr>
        <w:spacing w:line="360" w:lineRule="auto"/>
        <w:jc w:val="both"/>
        <w:rPr>
          <w:rFonts w:ascii="Palatino Linotype" w:hAnsi="Palatino Linotype" w:cs="Arial"/>
        </w:rPr>
      </w:pPr>
    </w:p>
    <w:p w14:paraId="4C756BAF" w14:textId="77777777" w:rsidR="00941B52" w:rsidRPr="000951C0" w:rsidRDefault="00941B52" w:rsidP="00941B52">
      <w:pPr>
        <w:spacing w:line="360" w:lineRule="auto"/>
        <w:jc w:val="both"/>
        <w:rPr>
          <w:rFonts w:ascii="Palatino Linotype" w:eastAsiaTheme="minorHAnsi" w:hAnsi="Palatino Linotype" w:cs="Arial"/>
          <w:szCs w:val="22"/>
          <w:lang w:val="es-MX" w:eastAsia="en-US"/>
        </w:rPr>
      </w:pPr>
      <w:r w:rsidRPr="000951C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0951C0">
        <w:rPr>
          <w:rFonts w:ascii="Palatino Linotype" w:eastAsiaTheme="minorHAnsi" w:hAnsi="Palatino Linotype" w:cs="Arial"/>
          <w:b/>
          <w:szCs w:val="22"/>
          <w:lang w:val="es-MX" w:eastAsia="en-US"/>
        </w:rPr>
        <w:t>SAIMEX</w:t>
      </w:r>
      <w:r w:rsidRPr="000951C0">
        <w:rPr>
          <w:rFonts w:ascii="Palatino Linotype" w:eastAsiaTheme="minorHAnsi" w:hAnsi="Palatino Linotype" w:cs="Arial"/>
          <w:szCs w:val="22"/>
          <w:lang w:val="es-MX" w:eastAsia="en-US"/>
        </w:rPr>
        <w:t xml:space="preserve">, a efecto de determinar si con la información remitida por el </w:t>
      </w:r>
      <w:r w:rsidRPr="000951C0">
        <w:rPr>
          <w:rFonts w:ascii="Palatino Linotype" w:eastAsiaTheme="minorHAnsi" w:hAnsi="Palatino Linotype" w:cs="Arial"/>
          <w:b/>
          <w:szCs w:val="22"/>
          <w:lang w:val="es-MX" w:eastAsia="en-US"/>
        </w:rPr>
        <w:t>Sujeto Obligado</w:t>
      </w:r>
      <w:r w:rsidRPr="000951C0">
        <w:rPr>
          <w:rFonts w:ascii="Palatino Linotype" w:eastAsiaTheme="minorHAnsi" w:hAnsi="Palatino Linotype" w:cs="Arial"/>
          <w:szCs w:val="22"/>
          <w:lang w:val="es-MX" w:eastAsia="en-US"/>
        </w:rPr>
        <w:t xml:space="preserve"> a través de su respuesta se colma lo requerido en dicha solicitud.</w:t>
      </w:r>
    </w:p>
    <w:p w14:paraId="4FB0FBC7" w14:textId="77777777" w:rsidR="00941B52" w:rsidRPr="000951C0" w:rsidRDefault="00941B52" w:rsidP="00941B52">
      <w:pPr>
        <w:spacing w:line="360" w:lineRule="auto"/>
        <w:jc w:val="both"/>
        <w:rPr>
          <w:rFonts w:ascii="Palatino Linotype" w:eastAsiaTheme="minorHAnsi" w:hAnsi="Palatino Linotype" w:cs="Arial"/>
          <w:szCs w:val="22"/>
          <w:lang w:val="es-MX" w:eastAsia="en-US"/>
        </w:rPr>
      </w:pPr>
    </w:p>
    <w:p w14:paraId="53B7EE03" w14:textId="77777777" w:rsidR="00941B52" w:rsidRPr="000951C0" w:rsidRDefault="00941B52" w:rsidP="00941B52">
      <w:pPr>
        <w:spacing w:line="360" w:lineRule="auto"/>
        <w:ind w:right="49"/>
        <w:jc w:val="both"/>
        <w:rPr>
          <w:rFonts w:ascii="Palatino Linotype" w:eastAsiaTheme="minorHAnsi" w:hAnsi="Palatino Linotype" w:cs="Arial"/>
          <w:bCs/>
          <w:lang w:val="es-MX" w:eastAsia="en-US"/>
        </w:rPr>
      </w:pPr>
      <w:r w:rsidRPr="000951C0">
        <w:rPr>
          <w:rFonts w:ascii="Palatino Linotype" w:eastAsiaTheme="minorHAnsi" w:hAnsi="Palatino Linotype" w:cs="Arial"/>
          <w:bCs/>
          <w:lang w:val="es-MX" w:eastAsia="en-US"/>
        </w:rPr>
        <w:t>Atento a ello, primeramente, es importante señalar que la pretensión del solicitante es obtener información que dé cuenta de la siguiente información:</w:t>
      </w:r>
    </w:p>
    <w:p w14:paraId="5232D86F" w14:textId="77777777" w:rsidR="00941B52" w:rsidRPr="000951C0" w:rsidRDefault="00941B52" w:rsidP="00941B52">
      <w:pPr>
        <w:spacing w:line="360" w:lineRule="auto"/>
        <w:ind w:right="49"/>
        <w:jc w:val="both"/>
        <w:rPr>
          <w:rFonts w:ascii="Palatino Linotype" w:eastAsiaTheme="minorHAnsi" w:hAnsi="Palatino Linotype" w:cs="Arial"/>
          <w:bCs/>
          <w:lang w:val="es-MX" w:eastAsia="en-US"/>
        </w:rPr>
      </w:pPr>
    </w:p>
    <w:p w14:paraId="250EF372" w14:textId="77777777" w:rsidR="000951C0" w:rsidRPr="000951C0" w:rsidRDefault="000951C0" w:rsidP="000951C0">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0951C0">
        <w:rPr>
          <w:rFonts w:ascii="Palatino Linotype" w:eastAsiaTheme="minorHAnsi" w:hAnsi="Palatino Linotype" w:cs="Arial"/>
          <w:bCs/>
          <w:lang w:val="es-MX" w:eastAsia="en-US"/>
        </w:rPr>
        <w:t>Copia del libro de registro de visitantes de la Oficialía Mayor donde se acredite la asistencia de la servidora pública en mención y en caso de que no haya asistido a dicha dependencia favor de expresarlo.</w:t>
      </w:r>
    </w:p>
    <w:p w14:paraId="499E25D8" w14:textId="77777777" w:rsidR="000951C0" w:rsidRPr="000951C0" w:rsidRDefault="000951C0" w:rsidP="000951C0">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0951C0">
        <w:rPr>
          <w:rFonts w:ascii="Palatino Linotype" w:eastAsiaTheme="minorHAnsi" w:hAnsi="Palatino Linotype" w:cs="Arial"/>
          <w:bCs/>
          <w:lang w:val="es-MX" w:eastAsia="en-US"/>
        </w:rPr>
        <w:lastRenderedPageBreak/>
        <w:t>Dependencia de la Oficialía Mayor en la que estuvo comisionada la C. Lilia Garduño Valle y en qué fecha en específico.</w:t>
      </w:r>
    </w:p>
    <w:p w14:paraId="531EA99B" w14:textId="77777777" w:rsidR="000951C0" w:rsidRPr="000951C0" w:rsidRDefault="000951C0" w:rsidP="000951C0">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0951C0">
        <w:rPr>
          <w:rFonts w:ascii="Palatino Linotype" w:eastAsiaTheme="minorHAnsi" w:hAnsi="Palatino Linotype" w:cs="Arial"/>
          <w:bCs/>
          <w:lang w:val="es-MX" w:eastAsia="en-US"/>
        </w:rPr>
        <w:t>Copia del libro de registro de visitantes de cada dependencia a la que asistió y en caso de que no haya asistido a alguna dependencia favor de expresarlo.</w:t>
      </w:r>
    </w:p>
    <w:p w14:paraId="03A5F105" w14:textId="58E4CB45" w:rsidR="00941B52" w:rsidRPr="000951C0" w:rsidRDefault="000951C0" w:rsidP="000951C0">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0951C0">
        <w:rPr>
          <w:rFonts w:ascii="Palatino Linotype" w:eastAsiaTheme="minorHAnsi" w:hAnsi="Palatino Linotype" w:cs="Arial"/>
          <w:bCs/>
          <w:lang w:val="es-MX" w:eastAsia="en-US"/>
        </w:rPr>
        <w:t>Copia del libro de registro de visitantes de la Dirección de Recursos Materiales donde se acredite la asistencia de la servidora pública en mención y en caso de que no haya asistido a dicha dependencia favor de expresarlo</w:t>
      </w:r>
      <w:r>
        <w:rPr>
          <w:rFonts w:ascii="Palatino Linotype" w:eastAsiaTheme="minorHAnsi" w:hAnsi="Palatino Linotype" w:cs="Arial"/>
          <w:bCs/>
          <w:lang w:val="es-MX" w:eastAsia="en-US"/>
        </w:rPr>
        <w:t>.</w:t>
      </w:r>
    </w:p>
    <w:p w14:paraId="101C065D" w14:textId="77777777" w:rsidR="00941B52" w:rsidRPr="000951C0" w:rsidRDefault="00941B52" w:rsidP="00941B52">
      <w:pPr>
        <w:spacing w:line="360" w:lineRule="auto"/>
        <w:ind w:right="49"/>
        <w:jc w:val="both"/>
        <w:rPr>
          <w:rFonts w:ascii="Palatino Linotype" w:eastAsiaTheme="minorHAnsi" w:hAnsi="Palatino Linotype" w:cs="Arial"/>
          <w:bCs/>
          <w:lang w:val="es-MX" w:eastAsia="en-US"/>
        </w:rPr>
      </w:pPr>
    </w:p>
    <w:p w14:paraId="1E2CE472" w14:textId="77777777" w:rsidR="00941B52" w:rsidRPr="000951C0" w:rsidRDefault="00941B52" w:rsidP="00941B52">
      <w:pPr>
        <w:spacing w:line="360" w:lineRule="auto"/>
        <w:jc w:val="both"/>
        <w:rPr>
          <w:rFonts w:ascii="Palatino Linotype" w:eastAsia="Palatino Linotype" w:hAnsi="Palatino Linotype" w:cs="Palatino Linotype"/>
          <w:color w:val="000000" w:themeColor="text1"/>
          <w:szCs w:val="22"/>
          <w:lang w:val="es-ES_tradnl" w:eastAsia="es-MX"/>
        </w:rPr>
      </w:pPr>
      <w:r w:rsidRPr="000951C0">
        <w:rPr>
          <w:rFonts w:ascii="Palatino Linotype" w:eastAsia="Palatino Linotype" w:hAnsi="Palatino Linotype" w:cs="Palatino Linotype"/>
          <w:color w:val="000000" w:themeColor="text1"/>
          <w:szCs w:val="22"/>
          <w:lang w:val="es-ES_tradnl" w:eastAsia="es-MX"/>
        </w:rPr>
        <w:t>Ahora bien, dicho documento permite llevar un control detallado de las visitas que se realizan a un lugar determinado, ya sea una Dependencia, un Municipio o una institución. Este formato permite llevar un seguimiento de la información de los visitantes, incluyendo su nombre, motivo de la visita, fecha y hora de llegada y salida, entre otros detalles relevantes.</w:t>
      </w:r>
    </w:p>
    <w:p w14:paraId="3B44A7E8" w14:textId="77777777" w:rsidR="00941B52" w:rsidRPr="000951C0" w:rsidRDefault="00941B52" w:rsidP="00941B52">
      <w:pPr>
        <w:spacing w:line="360" w:lineRule="auto"/>
        <w:jc w:val="both"/>
        <w:rPr>
          <w:rFonts w:ascii="Palatino Linotype" w:eastAsia="Palatino Linotype" w:hAnsi="Palatino Linotype" w:cs="Palatino Linotype"/>
          <w:color w:val="000000" w:themeColor="text1"/>
          <w:szCs w:val="22"/>
          <w:lang w:val="es-ES_tradnl" w:eastAsia="es-MX"/>
        </w:rPr>
      </w:pPr>
    </w:p>
    <w:p w14:paraId="38C90F7B" w14:textId="6FFC4ED1" w:rsidR="00941B52" w:rsidRPr="000951C0" w:rsidRDefault="00941B52" w:rsidP="000951C0">
      <w:pPr>
        <w:spacing w:line="360" w:lineRule="auto"/>
        <w:jc w:val="both"/>
        <w:rPr>
          <w:rFonts w:ascii="Palatino Linotype" w:eastAsia="Palatino Linotype" w:hAnsi="Palatino Linotype" w:cs="Palatino Linotype"/>
          <w:color w:val="000000" w:themeColor="text1"/>
          <w:szCs w:val="22"/>
          <w:lang w:val="es-ES_tradnl" w:eastAsia="es-MX"/>
        </w:rPr>
      </w:pPr>
      <w:r w:rsidRPr="000951C0">
        <w:rPr>
          <w:rFonts w:ascii="Palatino Linotype" w:eastAsia="Palatino Linotype" w:hAnsi="Palatino Linotype" w:cs="Palatino Linotype"/>
          <w:color w:val="000000" w:themeColor="text1"/>
          <w:szCs w:val="22"/>
          <w:lang w:val="es-ES_tradnl" w:eastAsia="es-MX"/>
        </w:rPr>
        <w:t>En conclusión, el uso del Formato de Registro de Visitas es esencial para garantizar la seguridad y el control de acceso a las instalaciones y permitir llevar un registro preciso de las visitas; por lo que, dicho documento se considera información pública.</w:t>
      </w:r>
      <w:r w:rsidR="000951C0">
        <w:rPr>
          <w:rFonts w:ascii="Palatino Linotype" w:eastAsia="Palatino Linotype" w:hAnsi="Palatino Linotype" w:cs="Palatino Linotype"/>
          <w:color w:val="000000" w:themeColor="text1"/>
          <w:szCs w:val="22"/>
          <w:lang w:val="es-ES_tradnl" w:eastAsia="es-MX"/>
        </w:rPr>
        <w:t xml:space="preserve"> </w:t>
      </w:r>
    </w:p>
    <w:p w14:paraId="1463B0F6" w14:textId="77777777" w:rsidR="00941B52" w:rsidRPr="000951C0" w:rsidRDefault="00941B52" w:rsidP="00941B52">
      <w:pPr>
        <w:spacing w:line="360" w:lineRule="auto"/>
        <w:ind w:right="49"/>
        <w:jc w:val="both"/>
        <w:rPr>
          <w:rFonts w:ascii="Palatino Linotype" w:hAnsi="Palatino Linotype"/>
        </w:rPr>
      </w:pPr>
    </w:p>
    <w:p w14:paraId="594FE194" w14:textId="19F833C7" w:rsidR="00941B52" w:rsidRDefault="00941B52" w:rsidP="000951C0">
      <w:pPr>
        <w:spacing w:after="160" w:line="360" w:lineRule="auto"/>
        <w:jc w:val="both"/>
        <w:rPr>
          <w:rFonts w:ascii="Palatino Linotype" w:eastAsiaTheme="minorHAnsi" w:hAnsi="Palatino Linotype" w:cs="Arial"/>
          <w:szCs w:val="22"/>
          <w:lang w:val="es-MX" w:eastAsia="en-US"/>
        </w:rPr>
      </w:pPr>
      <w:r w:rsidRPr="000951C0">
        <w:rPr>
          <w:rFonts w:ascii="Palatino Linotype" w:eastAsiaTheme="minorHAnsi" w:hAnsi="Palatino Linotype" w:cs="Arial"/>
          <w:szCs w:val="22"/>
          <w:lang w:val="es-MX" w:eastAsia="en-US"/>
        </w:rPr>
        <w:t>Es</w:t>
      </w:r>
      <w:r w:rsidR="000951C0">
        <w:rPr>
          <w:rFonts w:ascii="Palatino Linotype" w:eastAsiaTheme="minorHAnsi" w:hAnsi="Palatino Linotype" w:cs="Arial"/>
          <w:szCs w:val="22"/>
          <w:lang w:val="es-MX" w:eastAsia="en-US"/>
        </w:rPr>
        <w:t xml:space="preserve"> importante traer a colación lo establecido en el Reglamento Interior de la Oficialía Mayor, </w:t>
      </w:r>
      <w:r w:rsidR="00CD5445">
        <w:rPr>
          <w:rFonts w:ascii="Palatino Linotype" w:eastAsiaTheme="minorHAnsi" w:hAnsi="Palatino Linotype" w:cs="Arial"/>
          <w:szCs w:val="22"/>
          <w:lang w:val="es-MX" w:eastAsia="en-US"/>
        </w:rPr>
        <w:t xml:space="preserve">así como lo establecido en el Manual </w:t>
      </w:r>
      <w:r w:rsidR="000951C0">
        <w:rPr>
          <w:rFonts w:ascii="Palatino Linotype" w:eastAsiaTheme="minorHAnsi" w:hAnsi="Palatino Linotype" w:cs="Arial"/>
          <w:szCs w:val="22"/>
          <w:lang w:val="es-MX" w:eastAsia="en-US"/>
        </w:rPr>
        <w:t>el cual establece lo siguiente:</w:t>
      </w:r>
    </w:p>
    <w:p w14:paraId="443DB88C" w14:textId="0794DFBA" w:rsidR="00CD5445" w:rsidRDefault="00CD5445" w:rsidP="00CD5445">
      <w:pPr>
        <w:spacing w:line="360" w:lineRule="auto"/>
        <w:ind w:left="567" w:right="567"/>
        <w:jc w:val="center"/>
        <w:rPr>
          <w:rFonts w:ascii="Palatino Linotype" w:eastAsiaTheme="minorHAnsi" w:hAnsi="Palatino Linotype" w:cs="Arial"/>
          <w:b/>
          <w:i/>
          <w:szCs w:val="22"/>
          <w:lang w:val="es-MX" w:eastAsia="en-US"/>
        </w:rPr>
      </w:pPr>
      <w:r>
        <w:rPr>
          <w:rFonts w:ascii="Palatino Linotype" w:eastAsiaTheme="minorHAnsi" w:hAnsi="Palatino Linotype" w:cs="Arial"/>
          <w:b/>
          <w:i/>
          <w:szCs w:val="22"/>
          <w:lang w:val="es-MX" w:eastAsia="en-US"/>
        </w:rPr>
        <w:t>“</w:t>
      </w:r>
      <w:r w:rsidRPr="00CD5445">
        <w:rPr>
          <w:rFonts w:ascii="Palatino Linotype" w:eastAsiaTheme="minorHAnsi" w:hAnsi="Palatino Linotype" w:cs="Arial"/>
          <w:b/>
          <w:i/>
          <w:szCs w:val="22"/>
          <w:lang w:val="es-MX" w:eastAsia="en-US"/>
        </w:rPr>
        <w:t>REGLAMENTO INTERIOR DE LA OFICIALÍA MAYOR</w:t>
      </w:r>
    </w:p>
    <w:p w14:paraId="1C4DB77A" w14:textId="0ED69C60" w:rsidR="000951C0" w:rsidRPr="000951C0" w:rsidRDefault="000951C0" w:rsidP="000951C0">
      <w:pPr>
        <w:spacing w:line="360" w:lineRule="auto"/>
        <w:ind w:left="567"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b/>
          <w:i/>
          <w:szCs w:val="22"/>
          <w:lang w:val="es-MX" w:eastAsia="en-US"/>
        </w:rPr>
        <w:t>Artículo 4.</w:t>
      </w:r>
      <w:r w:rsidRPr="000951C0">
        <w:rPr>
          <w:rFonts w:ascii="Palatino Linotype" w:eastAsiaTheme="minorHAnsi" w:hAnsi="Palatino Linotype" w:cs="Arial"/>
          <w:i/>
          <w:szCs w:val="22"/>
          <w:lang w:val="es-MX" w:eastAsia="en-US"/>
        </w:rPr>
        <w:t xml:space="preserve"> Para el estudio, planeación y atención de los asuntos de su competencia, al frente de la Oficialía Mayor estará una persona titular quien se auxiliará de las unidades administrativas siguientes:</w:t>
      </w:r>
    </w:p>
    <w:p w14:paraId="6C847F30" w14:textId="77777777" w:rsidR="000951C0" w:rsidRPr="000951C0" w:rsidRDefault="000951C0" w:rsidP="000951C0">
      <w:pPr>
        <w:spacing w:line="360" w:lineRule="auto"/>
        <w:ind w:left="1276"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lastRenderedPageBreak/>
        <w:t>I. Dirección General de Recursos Materiales;</w:t>
      </w:r>
    </w:p>
    <w:p w14:paraId="3210334C" w14:textId="77777777" w:rsidR="000951C0" w:rsidRPr="000951C0" w:rsidRDefault="000951C0" w:rsidP="000951C0">
      <w:pPr>
        <w:spacing w:line="360" w:lineRule="auto"/>
        <w:ind w:left="1276"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II. Dirección General de Personal;</w:t>
      </w:r>
    </w:p>
    <w:p w14:paraId="328CC2F3" w14:textId="77777777" w:rsidR="000951C0" w:rsidRPr="000951C0" w:rsidRDefault="000951C0" w:rsidP="000951C0">
      <w:pPr>
        <w:spacing w:line="360" w:lineRule="auto"/>
        <w:ind w:left="1276"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III. Dirección General de Innovación;</w:t>
      </w:r>
    </w:p>
    <w:p w14:paraId="5D1FC409" w14:textId="77777777" w:rsidR="000951C0" w:rsidRPr="000951C0" w:rsidRDefault="000951C0" w:rsidP="000951C0">
      <w:pPr>
        <w:spacing w:line="360" w:lineRule="auto"/>
        <w:ind w:left="1276"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IV. Coordinación de Servicios Auxiliares a Contingencias y Emergencias;</w:t>
      </w:r>
    </w:p>
    <w:p w14:paraId="26B06C5B" w14:textId="77777777" w:rsidR="000951C0" w:rsidRPr="000951C0" w:rsidRDefault="000951C0" w:rsidP="000951C0">
      <w:pPr>
        <w:spacing w:line="360" w:lineRule="auto"/>
        <w:ind w:left="1276"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V. Coordinación Administrativa; y,</w:t>
      </w:r>
    </w:p>
    <w:p w14:paraId="5939A5CA" w14:textId="77777777" w:rsidR="000951C0" w:rsidRPr="000951C0" w:rsidRDefault="000951C0" w:rsidP="000951C0">
      <w:pPr>
        <w:spacing w:line="360" w:lineRule="auto"/>
        <w:ind w:left="1276"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VI. Coordinación Jurídica, de Igualdad de Género y Erradicación de la Violencia.</w:t>
      </w:r>
    </w:p>
    <w:p w14:paraId="5DB57388" w14:textId="77777777" w:rsidR="000951C0" w:rsidRPr="000951C0" w:rsidRDefault="000951C0" w:rsidP="000951C0">
      <w:pPr>
        <w:spacing w:line="360" w:lineRule="auto"/>
        <w:ind w:left="567" w:right="567"/>
        <w:jc w:val="both"/>
        <w:rPr>
          <w:rFonts w:ascii="Palatino Linotype" w:eastAsiaTheme="minorHAnsi" w:hAnsi="Palatino Linotype" w:cs="Arial"/>
          <w:i/>
          <w:szCs w:val="22"/>
          <w:lang w:val="es-MX" w:eastAsia="en-US"/>
        </w:rPr>
      </w:pPr>
    </w:p>
    <w:p w14:paraId="37624561" w14:textId="1DF9AD2E" w:rsidR="000951C0" w:rsidRPr="000951C0" w:rsidRDefault="000951C0" w:rsidP="000951C0">
      <w:pPr>
        <w:spacing w:line="360" w:lineRule="auto"/>
        <w:ind w:left="567"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La Oficialía Mayor contará con un Órgano Interno de Control, así como con las demás unidades administrativas, órganos técnicos y estructura que le sean autorizados, cuyas funciones y líneas de autoridad se establecerán en el Manual General de Organización; asimismo, se auxiliará de las personas servidoras públicas necesarias para el cumplimiento de sus atribuciones, de acuerdo con la normativa aplicable, estructura orgánica y presupuesto autorizado.</w:t>
      </w:r>
    </w:p>
    <w:p w14:paraId="79411572" w14:textId="22C7B4CD" w:rsidR="000951C0" w:rsidRDefault="000951C0" w:rsidP="000951C0">
      <w:pPr>
        <w:spacing w:line="360" w:lineRule="auto"/>
        <w:ind w:left="567" w:right="567"/>
        <w:jc w:val="both"/>
        <w:rPr>
          <w:rFonts w:ascii="Palatino Linotype" w:eastAsiaTheme="minorHAnsi" w:hAnsi="Palatino Linotype" w:cs="Arial"/>
          <w:i/>
          <w:szCs w:val="22"/>
          <w:lang w:val="es-MX" w:eastAsia="en-US"/>
        </w:rPr>
      </w:pPr>
      <w:r w:rsidRPr="000951C0">
        <w:rPr>
          <w:rFonts w:ascii="Palatino Linotype" w:eastAsiaTheme="minorHAnsi" w:hAnsi="Palatino Linotype" w:cs="Arial"/>
          <w:i/>
          <w:szCs w:val="22"/>
          <w:lang w:val="es-MX" w:eastAsia="en-US"/>
        </w:rPr>
        <w:t>El nivel jerárquico tabular de las áreas que dependen directamente de la persona titular de la Oficialía Mayor, que no ejecutan atribuciones sustantivas propias de la Oficialía Mayor y realizan funciones transversales de apoyo y servicio a la misma, será determinado en el Manual General de Organización de la Oficialía Mayor que al efecto se emita.</w:t>
      </w:r>
    </w:p>
    <w:p w14:paraId="108BA56E" w14:textId="77777777"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b/>
          <w:i/>
          <w:szCs w:val="22"/>
          <w:lang w:val="es-MX" w:eastAsia="en-US"/>
        </w:rPr>
        <w:t>Artículo 14.</w:t>
      </w:r>
      <w:r w:rsidRPr="00CD5445">
        <w:rPr>
          <w:rFonts w:ascii="Palatino Linotype" w:eastAsiaTheme="minorHAnsi" w:hAnsi="Palatino Linotype" w:cs="Arial"/>
          <w:i/>
          <w:szCs w:val="22"/>
          <w:lang w:val="es-MX" w:eastAsia="en-US"/>
        </w:rPr>
        <w:t xml:space="preserve"> Corresponden a la Coordinación Administrativa las atribuciones siguientes:</w:t>
      </w:r>
    </w:p>
    <w:p w14:paraId="5856344B" w14:textId="77777777"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I. Planear, programar, organizar, coordinar y controlar el suministro, administración, aplicación y aprovechamiento de</w:t>
      </w:r>
    </w:p>
    <w:p w14:paraId="3F8263AC" w14:textId="416359C0"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lastRenderedPageBreak/>
        <w:t>los recursos humanos, materiales, financieros y técnicos, así como los servicios generales necesarios para el</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funcionamiento de las unidades administrativas de la Oficialía Mayor, a fin de que se manejen de forma racional y en</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cumplimiento de las disposiciones legales aplicables;</w:t>
      </w:r>
    </w:p>
    <w:p w14:paraId="157F15F5" w14:textId="5FC39584"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II. Coordinar la formulación e integración del anteproyecto de presupuesto anual de egresos de la Oficialía Mayor y</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previa validación de la persona titular de la misma, presentarlo a la Secretaría de Finanzas, para su trámite</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correspondiente y en su oportunidad, realizar la calendarización para el ejercicio de los recursos del presupuesto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autorizado;</w:t>
      </w:r>
    </w:p>
    <w:p w14:paraId="5587653F" w14:textId="0D1C84BE"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III. Integrar de manera conjunta con las demás unidades administrativas de la Oficialía Mayor, los programas de</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adquisiciones, arrendamientos, mantenimientos y contratación de servicios que requieran las unidades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administrativas de la dependencia;</w:t>
      </w:r>
    </w:p>
    <w:p w14:paraId="3B9543CB" w14:textId="32286716"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IV. Cumplir y hacer cumplir las normas y políticas aplicables en materia de administración de recursos humanos,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materiales y financieros;</w:t>
      </w:r>
    </w:p>
    <w:p w14:paraId="5A0D62D7" w14:textId="40AAD4BF"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V. Coordinar, consolidar y controlar la información sobre el ejercicio del gasto de la dependencia e informar a la persona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titular de la misma de manera periódica, sobre su comportamiento;</w:t>
      </w:r>
    </w:p>
    <w:p w14:paraId="61E721BF" w14:textId="4AAC04F5" w:rsid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VI. Programar, formular, coordinar, establecer y ejecutar las acciones y procedimientos para la adquisición de bienes y</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contratación de servicios que requiera la Oficialía Mayor, de acuerdo con la normatividad aplicable;</w:t>
      </w:r>
    </w:p>
    <w:p w14:paraId="7C601209" w14:textId="25658F78"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VII. Suscribir los contratos, convenios y demás actos jurídicos de carácter administrativo o de cualquier otra índole dentro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 xml:space="preserve">del ámbito de su competencia que </w:t>
      </w:r>
      <w:r w:rsidRPr="00CD5445">
        <w:rPr>
          <w:rFonts w:ascii="Palatino Linotype" w:eastAsiaTheme="minorHAnsi" w:hAnsi="Palatino Linotype" w:cs="Arial"/>
          <w:i/>
          <w:szCs w:val="22"/>
          <w:lang w:val="es-MX" w:eastAsia="en-US"/>
        </w:rPr>
        <w:lastRenderedPageBreak/>
        <w:t>sean solicitados por la Oficialía Mayor, de conformidad con la normatividad</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aplicable;</w:t>
      </w:r>
    </w:p>
    <w:p w14:paraId="182267F8" w14:textId="038D0DEE"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VIII. Rescindir administrativamente, los contratos de adquisición de bienes y contratación de servicios que haya celebrado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la Oficialía Mayor, y aplicar las penas convencionales, así como dar vista a las autoridades competentes para la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imposición de las sanciones que prevé la legislación de la materia a los proveedores que incurran en el</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incumplimiento de dichos contratos;</w:t>
      </w:r>
    </w:p>
    <w:p w14:paraId="197A1F69" w14:textId="6506A8B1"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IX. Convocar y organizar los actos de entrega y recepción de las unidades administrativas, así como de las personas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servidoras públicas con la intervención del Órgano Interno de Control con apego a la normatividad aplicable;</w:t>
      </w:r>
    </w:p>
    <w:p w14:paraId="778A5180" w14:textId="1AB79180"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 Realizar el registro, control, mantenimiento y conservación de los bienes muebles e inmuebles asignados a las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unidades administrativas de la Oficialía Mayor;</w:t>
      </w:r>
    </w:p>
    <w:p w14:paraId="2369AD48" w14:textId="4EC249E0"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XI. Administrar los recursos derivados de los convenios suscritos con dependencias federales y estatales, así como los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que correspondan ser ejercidos por la Oficialía Mayor, informando de ello a las instancias competentes;</w:t>
      </w:r>
    </w:p>
    <w:p w14:paraId="5551F1FF" w14:textId="2336B9DA"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XII. Tramitar los movimientos de altas, bajas, cambios, permisos y licencias, así como llevar a cabo los procedimientos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de rescisión laboral de las personas servidoras públicas de la Oficialía Mayor, según correspondan;</w:t>
      </w:r>
    </w:p>
    <w:p w14:paraId="492CA8DF" w14:textId="7E17A02B"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XIII. Promover y coordinar en conjunto con el Instituto de Profesionalización de los Servidores Públicos del Poder Ejecutivo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del Gobierno del Estado de México las actividades de capacitación, adiestramiento y motivación dirigidas a las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personas servidoras públicas de la Oficialía Mayor;</w:t>
      </w:r>
    </w:p>
    <w:p w14:paraId="6D34EB00" w14:textId="4D3B08DE"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XIV. Coordinar y en su caso, ejecutar los procedimientos de adquisición de bienes y contratación de servicios que requiera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 xml:space="preserve">la Oficialía Mayor, de acuerdo con la </w:t>
      </w:r>
      <w:r w:rsidRPr="00CD5445">
        <w:rPr>
          <w:rFonts w:ascii="Palatino Linotype" w:eastAsiaTheme="minorHAnsi" w:hAnsi="Palatino Linotype" w:cs="Arial"/>
          <w:i/>
          <w:szCs w:val="22"/>
          <w:lang w:val="es-MX" w:eastAsia="en-US"/>
        </w:rPr>
        <w:lastRenderedPageBreak/>
        <w:t>normativa aplicable, para el oportuno ejercicio de sus atribuciones y el</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cumplimiento de programas;</w:t>
      </w:r>
    </w:p>
    <w:p w14:paraId="0140C692" w14:textId="31B6D845"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XV. Diseñar y someter a consideración de la persona titular de la Oficialía Mayor, los instrumentos técnico-administrativos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para mejorar la administración de los recursos asignados a la dependencia;</w:t>
      </w:r>
    </w:p>
    <w:p w14:paraId="49640980" w14:textId="02485870"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XVI. Determinar y controlar las medidas de seguridad y vigilancia de las instalaciones y bienes de la Oficialía Mayor, así</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como instrumentar mecanismos preventivos y dispositivos de emergencia en caso de desastre, y coordinar las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acciones en materia de protección civil en la Oficialía Mayor, con base en las normas y políticas aplicables;</w:t>
      </w:r>
    </w:p>
    <w:p w14:paraId="69DBD034" w14:textId="22A1B92E"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XVII. Preparar la información para la evaluación de la gestión financiera requerida por las diversas auditorías superiores y</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del órgano interno de control;</w:t>
      </w:r>
    </w:p>
    <w:p w14:paraId="1A4EA2C7" w14:textId="1D85DC77"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XVIII. Cumplir con las obligaciones en materia fiscal a las que está sujeta la Oficialía Mayor, ante las instancias federales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y estatales correspondientes, de acuerdo con la legislación aplicable;</w:t>
      </w:r>
    </w:p>
    <w:p w14:paraId="5EC8822F" w14:textId="08688619"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XIX. Ejecutar los procedimientos para el ejercicio y control del presupuesto de gasto corriente y de inversión, y verificar</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su aplicación por parte de las direcciones generales;</w:t>
      </w:r>
    </w:p>
    <w:p w14:paraId="56B54829" w14:textId="2EEED810"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 Controlar y verificar la aplicación del presupuesto autorizado a la Oficialía Mayor, así como analizar y, en su caso,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tramitar los traspasos presupuestarios;</w:t>
      </w:r>
    </w:p>
    <w:p w14:paraId="34880F37" w14:textId="4181504E"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XXI. Coordinar a las delegaciones administrativas o equivalentes para que realicen el registro, mantenimiento y</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conservación de los bienes muebles e inmuebles asignados a las unidades ejecutoras de la Oficialía Mayor, así como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mantener actualizado el resguardo de los bienes muebles, a través de las mismas;</w:t>
      </w:r>
    </w:p>
    <w:p w14:paraId="4D3EA04B" w14:textId="42750C37"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lastRenderedPageBreak/>
        <w:t>XXII. Coordinar al interior de la Oficialía Mayor el cumplimiento de las disposiciones en materia archivística y de</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administración de documentos establecidas en la Ley de Archivos y Administración de Documentos del Estado de</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México y Municipios, y en otras disposiciones jurídicas aplicables;</w:t>
      </w:r>
    </w:p>
    <w:p w14:paraId="49608ED6" w14:textId="7200C757"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XXIII. Mantener actualizados los registros, administrativos sobre recursos humanos, materiales, financieros, archivo,</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correspondencia, inventario de bienes muebles e inmuebles y apoyos técnicos de la Oficialía Mayor;</w:t>
      </w:r>
    </w:p>
    <w:p w14:paraId="02CFE57D" w14:textId="063F4A4A"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XXIV. Instrumentar actas administrativas a las personas servidoras públicas de la Oficialía Mayor cuando incumplan las</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disposiciones laborales respectivas, y rescindir la relación laboral entre las personas servidoras públicas y la Oficialía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Mayor de conformidad con las disposiciones de la materia;</w:t>
      </w:r>
    </w:p>
    <w:p w14:paraId="6626D925" w14:textId="08CF04D6"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XXV. Supervisar que los recursos asignados a las Unidades Administrativas y organismos auxiliares sectorizados a la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Oficialía Mayor sean ejercidos de conformidad con los objetivos y metas de los programas estatales y en</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cumplimiento de las disposiciones jurídicas aplicables;</w:t>
      </w:r>
    </w:p>
    <w:p w14:paraId="009ABE5C" w14:textId="4A3AD34B" w:rsidR="00CD5445" w:rsidRP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XXVI. Suscribir contratos individuales de trabajo por obra o tiempo determinado, por honorarios asimilables a salarios y por</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servicios profesionales, previa revisión de la Coordinación Jurídica, y de Igualdad de Género y Erradicación de la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Violencia, en términos de la legislación aplicable, y</w:t>
      </w:r>
    </w:p>
    <w:p w14:paraId="56CE5101" w14:textId="77777777" w:rsidR="00CD5445" w:rsidRDefault="00CD5445" w:rsidP="00CD5445">
      <w:pPr>
        <w:spacing w:line="360" w:lineRule="auto"/>
        <w:ind w:left="567" w:right="567"/>
        <w:jc w:val="both"/>
        <w:rPr>
          <w:rFonts w:ascii="Palatino Linotype" w:eastAsiaTheme="minorHAnsi" w:hAnsi="Palatino Linotype" w:cs="Arial"/>
          <w:i/>
          <w:szCs w:val="22"/>
          <w:lang w:val="es-MX" w:eastAsia="en-US"/>
        </w:rPr>
      </w:pPr>
      <w:r w:rsidRPr="00CD5445">
        <w:rPr>
          <w:rFonts w:ascii="Palatino Linotype" w:eastAsiaTheme="minorHAnsi" w:hAnsi="Palatino Linotype" w:cs="Arial"/>
          <w:i/>
          <w:szCs w:val="22"/>
          <w:lang w:val="es-MX" w:eastAsia="en-US"/>
        </w:rPr>
        <w:t>XXVII. Las demás que le confieren otras disposiciones jurídicas y las que le encomiende la persona titular de la Oficialía</w:t>
      </w:r>
      <w:r>
        <w:rPr>
          <w:rFonts w:ascii="Palatino Linotype" w:eastAsiaTheme="minorHAnsi" w:hAnsi="Palatino Linotype" w:cs="Arial"/>
          <w:i/>
          <w:szCs w:val="22"/>
          <w:lang w:val="es-MX" w:eastAsia="en-US"/>
        </w:rPr>
        <w:t xml:space="preserve"> </w:t>
      </w:r>
      <w:r w:rsidRPr="00CD5445">
        <w:rPr>
          <w:rFonts w:ascii="Palatino Linotype" w:eastAsiaTheme="minorHAnsi" w:hAnsi="Palatino Linotype" w:cs="Arial"/>
          <w:i/>
          <w:szCs w:val="22"/>
          <w:lang w:val="es-MX" w:eastAsia="en-US"/>
        </w:rPr>
        <w:t>Mayor.</w:t>
      </w:r>
      <w:r>
        <w:rPr>
          <w:rFonts w:ascii="Palatino Linotype" w:eastAsiaTheme="minorHAnsi" w:hAnsi="Palatino Linotype" w:cs="Arial"/>
          <w:i/>
          <w:szCs w:val="22"/>
          <w:lang w:val="es-MX" w:eastAsia="en-US"/>
        </w:rPr>
        <w:t>” (</w:t>
      </w:r>
      <w:proofErr w:type="gramStart"/>
      <w:r>
        <w:rPr>
          <w:rFonts w:ascii="Palatino Linotype" w:eastAsiaTheme="minorHAnsi" w:hAnsi="Palatino Linotype" w:cs="Arial"/>
          <w:i/>
          <w:szCs w:val="22"/>
          <w:lang w:val="es-MX" w:eastAsia="en-US"/>
        </w:rPr>
        <w:t>sic</w:t>
      </w:r>
      <w:proofErr w:type="gramEnd"/>
      <w:r>
        <w:rPr>
          <w:rFonts w:ascii="Palatino Linotype" w:eastAsiaTheme="minorHAnsi" w:hAnsi="Palatino Linotype" w:cs="Arial"/>
          <w:i/>
          <w:szCs w:val="22"/>
          <w:lang w:val="es-MX" w:eastAsia="en-US"/>
        </w:rPr>
        <w:t>)</w:t>
      </w:r>
    </w:p>
    <w:p w14:paraId="37E6B745" w14:textId="77777777" w:rsidR="006C7160" w:rsidRDefault="006C7160" w:rsidP="00CD5445">
      <w:pPr>
        <w:spacing w:line="360" w:lineRule="auto"/>
        <w:ind w:left="567" w:right="567"/>
        <w:jc w:val="both"/>
        <w:rPr>
          <w:rFonts w:ascii="Palatino Linotype" w:eastAsiaTheme="minorHAnsi" w:hAnsi="Palatino Linotype" w:cs="Arial"/>
          <w:i/>
          <w:szCs w:val="22"/>
          <w:lang w:val="es-MX" w:eastAsia="en-US"/>
        </w:rPr>
      </w:pPr>
    </w:p>
    <w:p w14:paraId="17B835B5" w14:textId="77777777" w:rsidR="006C7160" w:rsidRDefault="006C7160" w:rsidP="006C7160">
      <w:pPr>
        <w:spacing w:line="360" w:lineRule="auto"/>
        <w:ind w:left="567" w:right="567"/>
        <w:jc w:val="center"/>
        <w:rPr>
          <w:rFonts w:ascii="Palatino Linotype" w:eastAsiaTheme="minorHAnsi" w:hAnsi="Palatino Linotype" w:cs="Arial"/>
          <w:b/>
          <w:i/>
          <w:szCs w:val="22"/>
          <w:lang w:val="es-MX" w:eastAsia="en-US"/>
        </w:rPr>
      </w:pPr>
      <w:r w:rsidRPr="006C7160">
        <w:rPr>
          <w:rFonts w:ascii="Palatino Linotype" w:eastAsiaTheme="minorHAnsi" w:hAnsi="Palatino Linotype" w:cs="Arial"/>
          <w:b/>
          <w:i/>
          <w:szCs w:val="22"/>
          <w:lang w:val="es-MX" w:eastAsia="en-US"/>
        </w:rPr>
        <w:t>“</w:t>
      </w:r>
      <w:r w:rsidR="00CD5445" w:rsidRPr="006C7160">
        <w:rPr>
          <w:rFonts w:ascii="Palatino Linotype" w:eastAsiaTheme="minorHAnsi" w:hAnsi="Palatino Linotype" w:cs="Arial"/>
          <w:b/>
          <w:i/>
          <w:szCs w:val="22"/>
          <w:lang w:val="es-MX" w:eastAsia="en-US"/>
        </w:rPr>
        <w:t>MANUAL GENERAL DE ORGANIZACIÓN DE LA OFICIALÍA MAYOR</w:t>
      </w:r>
    </w:p>
    <w:p w14:paraId="37984FA3" w14:textId="77777777" w:rsidR="00515174" w:rsidRDefault="00515174" w:rsidP="006C7160">
      <w:pPr>
        <w:spacing w:line="360" w:lineRule="auto"/>
        <w:ind w:left="567" w:right="567"/>
        <w:jc w:val="both"/>
        <w:rPr>
          <w:b/>
        </w:rPr>
      </w:pPr>
    </w:p>
    <w:p w14:paraId="0048DB1A" w14:textId="77777777" w:rsidR="00515174" w:rsidRPr="004B5B32" w:rsidRDefault="00515174" w:rsidP="00515174">
      <w:pPr>
        <w:spacing w:line="360" w:lineRule="auto"/>
        <w:ind w:left="567" w:right="567"/>
        <w:jc w:val="both"/>
        <w:rPr>
          <w:rFonts w:ascii="Palatino Linotype" w:hAnsi="Palatino Linotype"/>
          <w:b/>
          <w:i/>
        </w:rPr>
      </w:pPr>
      <w:r w:rsidRPr="004B5B32">
        <w:rPr>
          <w:rFonts w:ascii="Palatino Linotype" w:hAnsi="Palatino Linotype"/>
          <w:b/>
          <w:i/>
        </w:rPr>
        <w:lastRenderedPageBreak/>
        <w:t>23400000030000S COORDINACIÓN ADMINISTRATIVA</w:t>
      </w:r>
    </w:p>
    <w:p w14:paraId="060A2D78" w14:textId="77777777" w:rsidR="00515174" w:rsidRPr="004B5B32" w:rsidRDefault="00515174" w:rsidP="00515174">
      <w:pPr>
        <w:spacing w:line="360" w:lineRule="auto"/>
        <w:ind w:left="567" w:right="567"/>
        <w:jc w:val="both"/>
        <w:rPr>
          <w:rFonts w:ascii="Palatino Linotype" w:hAnsi="Palatino Linotype"/>
          <w:b/>
          <w:i/>
        </w:rPr>
      </w:pPr>
      <w:r w:rsidRPr="004B5B32">
        <w:rPr>
          <w:rFonts w:ascii="Palatino Linotype" w:hAnsi="Palatino Linotype"/>
          <w:b/>
          <w:i/>
        </w:rPr>
        <w:t>OBJETIVO:</w:t>
      </w:r>
    </w:p>
    <w:p w14:paraId="58B5CB73" w14:textId="661CF752" w:rsidR="00515174" w:rsidRPr="004B5B32" w:rsidRDefault="00515174" w:rsidP="00515174">
      <w:pPr>
        <w:spacing w:line="360" w:lineRule="auto"/>
        <w:ind w:left="567" w:right="567"/>
        <w:jc w:val="both"/>
        <w:rPr>
          <w:rFonts w:ascii="Palatino Linotype" w:hAnsi="Palatino Linotype"/>
          <w:i/>
        </w:rPr>
      </w:pPr>
      <w:r w:rsidRPr="004B5B32">
        <w:rPr>
          <w:rFonts w:ascii="Palatino Linotype" w:hAnsi="Palatino Linotype"/>
          <w:i/>
        </w:rPr>
        <w:t>Programar, organizar y controlar el suministro de los recursos humanos, materiales, financieros y técnicos que requieran las unidades administrativas de la Oficialía Mayor, con base en la normatividad vigente.</w:t>
      </w:r>
    </w:p>
    <w:p w14:paraId="514AEF71" w14:textId="77777777" w:rsidR="00515174" w:rsidRPr="004B5B32" w:rsidRDefault="00515174" w:rsidP="00515174">
      <w:pPr>
        <w:spacing w:line="360" w:lineRule="auto"/>
        <w:ind w:left="567" w:right="567"/>
        <w:jc w:val="both"/>
        <w:rPr>
          <w:rFonts w:ascii="Palatino Linotype" w:hAnsi="Palatino Linotype"/>
          <w:b/>
          <w:i/>
        </w:rPr>
      </w:pPr>
      <w:r w:rsidRPr="004B5B32">
        <w:rPr>
          <w:rFonts w:ascii="Palatino Linotype" w:hAnsi="Palatino Linotype"/>
          <w:b/>
          <w:i/>
        </w:rPr>
        <w:t>FUNCIONES:</w:t>
      </w:r>
    </w:p>
    <w:p w14:paraId="56E837C9" w14:textId="6529A874" w:rsidR="00515174" w:rsidRPr="004B5B32" w:rsidRDefault="00515174" w:rsidP="00515174">
      <w:pPr>
        <w:spacing w:line="360" w:lineRule="auto"/>
        <w:ind w:left="567" w:right="567"/>
        <w:jc w:val="both"/>
        <w:rPr>
          <w:rFonts w:ascii="Palatino Linotype" w:hAnsi="Palatino Linotype"/>
          <w:i/>
        </w:rPr>
      </w:pPr>
      <w:r w:rsidRPr="004B5B32">
        <w:rPr>
          <w:rFonts w:ascii="Palatino Linotype" w:hAnsi="Palatino Linotype"/>
          <w:i/>
        </w:rPr>
        <w:t>1. Coordinar la integración del anteproyecto de presupuesto de egresos, el comunicado anual y el autorizado, de las unidades administrativas de la Oficialía Mayor y de los organismos auxiliares sectorizados a cargo de la dependencia.</w:t>
      </w:r>
    </w:p>
    <w:p w14:paraId="11A4A3CB" w14:textId="0A1B0F6D" w:rsidR="00515174" w:rsidRPr="004B5B32" w:rsidRDefault="00515174" w:rsidP="00515174">
      <w:pPr>
        <w:spacing w:line="360" w:lineRule="auto"/>
        <w:ind w:left="567" w:right="567"/>
        <w:jc w:val="both"/>
        <w:rPr>
          <w:rFonts w:ascii="Palatino Linotype" w:hAnsi="Palatino Linotype"/>
          <w:i/>
        </w:rPr>
      </w:pPr>
      <w:r w:rsidRPr="004B5B32">
        <w:rPr>
          <w:rFonts w:ascii="Palatino Linotype" w:hAnsi="Palatino Linotype"/>
          <w:i/>
        </w:rPr>
        <w:t>2. Coordinar la integración de la calendarización del presupuesto de egresos autorizado a las unidades administrativas de la Oficialía Mayor y remitirlo a la instancia correspondiente.</w:t>
      </w:r>
    </w:p>
    <w:p w14:paraId="65FCE2F8" w14:textId="5F211AFE" w:rsidR="00515174" w:rsidRPr="004B5B32" w:rsidRDefault="00515174" w:rsidP="00515174">
      <w:pPr>
        <w:spacing w:line="360" w:lineRule="auto"/>
        <w:ind w:left="567" w:right="567"/>
        <w:jc w:val="both"/>
        <w:rPr>
          <w:rFonts w:ascii="Palatino Linotype" w:hAnsi="Palatino Linotype"/>
          <w:i/>
        </w:rPr>
      </w:pPr>
      <w:r w:rsidRPr="004B5B32">
        <w:rPr>
          <w:rFonts w:ascii="Palatino Linotype" w:hAnsi="Palatino Linotype"/>
          <w:i/>
        </w:rPr>
        <w:t>3. Coordinar y gestionar las modificaciones al presupuesto, como son las adecuaciones presupuestales, de conformidad con las disposiciones que establezca la Secretaría de Finanzas.</w:t>
      </w:r>
    </w:p>
    <w:p w14:paraId="04FCD060" w14:textId="13982968" w:rsidR="00515174" w:rsidRPr="004B5B32" w:rsidRDefault="00515174" w:rsidP="00515174">
      <w:pPr>
        <w:spacing w:line="360" w:lineRule="auto"/>
        <w:ind w:left="567" w:right="567"/>
        <w:jc w:val="both"/>
        <w:rPr>
          <w:rFonts w:ascii="Palatino Linotype" w:hAnsi="Palatino Linotype"/>
          <w:i/>
        </w:rPr>
      </w:pPr>
      <w:r w:rsidRPr="004B5B32">
        <w:rPr>
          <w:rFonts w:ascii="Palatino Linotype" w:hAnsi="Palatino Linotype"/>
          <w:i/>
        </w:rPr>
        <w:t>4. Verificar que se difundan entre las unidades administrativas de la Oficialía Mayor, los ordenamientos remitidos por las instancias normativas, para contribuir a la administración y ejercicio del gasto público.</w:t>
      </w:r>
      <w:r w:rsidR="006C7160" w:rsidRPr="004B5B32">
        <w:rPr>
          <w:rFonts w:ascii="Palatino Linotype" w:hAnsi="Palatino Linotype"/>
          <w:i/>
        </w:rPr>
        <w:t xml:space="preserve"> </w:t>
      </w:r>
    </w:p>
    <w:p w14:paraId="624BE116" w14:textId="021D0917"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5. Supervisar el ejercicio de los recursos autorizados a las unidades administrativas de la Oficialía Mayor y la integración de los avances</w:t>
      </w:r>
      <w:r>
        <w:rPr>
          <w:rFonts w:ascii="Palatino Linotype" w:hAnsi="Palatino Linotype"/>
          <w:i/>
        </w:rPr>
        <w:t xml:space="preserve"> </w:t>
      </w:r>
      <w:r w:rsidRPr="004B5B32">
        <w:rPr>
          <w:rFonts w:ascii="Palatino Linotype" w:hAnsi="Palatino Linotype"/>
          <w:i/>
        </w:rPr>
        <w:t>del mismo,</w:t>
      </w:r>
    </w:p>
    <w:p w14:paraId="6943FF83" w14:textId="26498FED"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6. Colaborar en el envío de los avances presupuestales de las unidades administrativas de la Oficialía Mayor y organismos auxiliares</w:t>
      </w:r>
      <w:r>
        <w:rPr>
          <w:rFonts w:ascii="Palatino Linotype" w:hAnsi="Palatino Linotype"/>
          <w:i/>
        </w:rPr>
        <w:t xml:space="preserve"> </w:t>
      </w:r>
      <w:r w:rsidRPr="004B5B32">
        <w:rPr>
          <w:rFonts w:ascii="Palatino Linotype" w:hAnsi="Palatino Linotype"/>
          <w:i/>
        </w:rPr>
        <w:t>sectorizados a su cargo, a las instancias correspondientes.</w:t>
      </w:r>
    </w:p>
    <w:p w14:paraId="655616A9" w14:textId="3341D9C8"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lastRenderedPageBreak/>
        <w:t>7. Vigilar que los registros contables, financieros, programáticos y presupuestales de las unidades administrativas de la Oficialía Mayor,</w:t>
      </w:r>
      <w:r>
        <w:rPr>
          <w:rFonts w:ascii="Palatino Linotype" w:hAnsi="Palatino Linotype"/>
          <w:i/>
        </w:rPr>
        <w:t xml:space="preserve"> </w:t>
      </w:r>
      <w:r w:rsidRPr="004B5B32">
        <w:rPr>
          <w:rFonts w:ascii="Palatino Linotype" w:hAnsi="Palatino Linotype"/>
          <w:i/>
        </w:rPr>
        <w:t>se realicen de acuerdo con la normatividad vigente.</w:t>
      </w:r>
    </w:p>
    <w:p w14:paraId="2AC2AEF1" w14:textId="2B16FE87"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8. Coordinar la gestión ante la instancia correspondiente, de la certificación de suficiencia presupuestal solicitada por las unidades</w:t>
      </w:r>
      <w:r>
        <w:rPr>
          <w:rFonts w:ascii="Palatino Linotype" w:hAnsi="Palatino Linotype"/>
          <w:i/>
        </w:rPr>
        <w:t xml:space="preserve"> </w:t>
      </w:r>
      <w:r w:rsidRPr="004B5B32">
        <w:rPr>
          <w:rFonts w:ascii="Palatino Linotype" w:hAnsi="Palatino Linotype"/>
          <w:i/>
        </w:rPr>
        <w:t>administrativas de la Oficialía Mayor y organismos auxiliares sectorizados a su cargo, de conformidad con el origen y destino de los</w:t>
      </w:r>
      <w:r>
        <w:rPr>
          <w:rFonts w:ascii="Palatino Linotype" w:hAnsi="Palatino Linotype"/>
          <w:i/>
        </w:rPr>
        <w:t xml:space="preserve"> </w:t>
      </w:r>
      <w:r w:rsidRPr="004B5B32">
        <w:rPr>
          <w:rFonts w:ascii="Palatino Linotype" w:hAnsi="Palatino Linotype"/>
          <w:i/>
        </w:rPr>
        <w:t>recursos.</w:t>
      </w:r>
    </w:p>
    <w:p w14:paraId="5C1D3253" w14:textId="2E515233"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9. Coordinar la atención de los requerimientos presupuestales derivados de la reestructuración organizacional que realicen las unidades</w:t>
      </w:r>
      <w:r>
        <w:rPr>
          <w:rFonts w:ascii="Palatino Linotype" w:hAnsi="Palatino Linotype"/>
          <w:i/>
        </w:rPr>
        <w:t xml:space="preserve"> </w:t>
      </w:r>
      <w:r w:rsidRPr="004B5B32">
        <w:rPr>
          <w:rFonts w:ascii="Palatino Linotype" w:hAnsi="Palatino Linotype"/>
          <w:i/>
        </w:rPr>
        <w:t>administrativas de la Oficialía Mayor y los organismos auxiliares sectorizados a su cargo.</w:t>
      </w:r>
    </w:p>
    <w:p w14:paraId="62E94AA0" w14:textId="0F84C844"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10. Validar la suficiencia presupuestal de los contratos formalizados por la instancia correspondiente, para las unidades administrativas de</w:t>
      </w:r>
      <w:r>
        <w:rPr>
          <w:rFonts w:ascii="Palatino Linotype" w:hAnsi="Palatino Linotype"/>
          <w:i/>
        </w:rPr>
        <w:t xml:space="preserve"> </w:t>
      </w:r>
      <w:r w:rsidRPr="004B5B32">
        <w:rPr>
          <w:rFonts w:ascii="Palatino Linotype" w:hAnsi="Palatino Linotype"/>
          <w:i/>
        </w:rPr>
        <w:t>la Oficialía Mayor.</w:t>
      </w:r>
    </w:p>
    <w:p w14:paraId="0BE7DCEE" w14:textId="48D1EA9D"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11. Coordinar el Programa Anual de Adquisiciones y Servicios y el desarrollo de las acciones relativas al de las unidades administrativas</w:t>
      </w:r>
      <w:r>
        <w:rPr>
          <w:rFonts w:ascii="Palatino Linotype" w:hAnsi="Palatino Linotype"/>
          <w:i/>
        </w:rPr>
        <w:t xml:space="preserve"> </w:t>
      </w:r>
      <w:r w:rsidRPr="004B5B32">
        <w:rPr>
          <w:rFonts w:ascii="Palatino Linotype" w:hAnsi="Palatino Linotype"/>
          <w:i/>
        </w:rPr>
        <w:t>de la Oficialía Mayor, de conformidad con lo establecido en la normatividad vigente.</w:t>
      </w:r>
    </w:p>
    <w:p w14:paraId="5308795E" w14:textId="1C5464BC"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12. Suscribir contratos y convenios derivados de los procedimientos de contrato pedido, de las unidades administrativas de la Oficialía</w:t>
      </w:r>
      <w:r>
        <w:rPr>
          <w:rFonts w:ascii="Palatino Linotype" w:hAnsi="Palatino Linotype"/>
          <w:i/>
        </w:rPr>
        <w:t xml:space="preserve"> </w:t>
      </w:r>
      <w:r w:rsidRPr="004B5B32">
        <w:rPr>
          <w:rFonts w:ascii="Palatino Linotype" w:hAnsi="Palatino Linotype"/>
          <w:i/>
        </w:rPr>
        <w:t>Mayor, así como supervisar los trámites en relación con las garantías de defectos o vicios ocultos, respecto de este tipo contratos.</w:t>
      </w:r>
    </w:p>
    <w:p w14:paraId="30994B3E" w14:textId="36C31019"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13. Dar seguimiento al cumplimiento de los contratos de bienes y servicios de las unidades administrativas de la Oficialía Mayor, e informar</w:t>
      </w:r>
      <w:r>
        <w:rPr>
          <w:rFonts w:ascii="Palatino Linotype" w:hAnsi="Palatino Linotype"/>
          <w:i/>
        </w:rPr>
        <w:t xml:space="preserve"> </w:t>
      </w:r>
      <w:r w:rsidRPr="004B5B32">
        <w:rPr>
          <w:rFonts w:ascii="Palatino Linotype" w:hAnsi="Palatino Linotype"/>
          <w:i/>
        </w:rPr>
        <w:t>a la instancia correspondiente.</w:t>
      </w:r>
    </w:p>
    <w:p w14:paraId="04166586" w14:textId="552720CA"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lastRenderedPageBreak/>
        <w:t>14. Coordinar los trámites conducentes, en caso de incumplimiento en que incurran las personas proveedoras y prestadoras de servicios,</w:t>
      </w:r>
      <w:r>
        <w:rPr>
          <w:rFonts w:ascii="Palatino Linotype" w:hAnsi="Palatino Linotype"/>
          <w:i/>
        </w:rPr>
        <w:t xml:space="preserve"> </w:t>
      </w:r>
      <w:r w:rsidRPr="004B5B32">
        <w:rPr>
          <w:rFonts w:ascii="Palatino Linotype" w:hAnsi="Palatino Linotype"/>
          <w:i/>
        </w:rPr>
        <w:t>derivados de los contratos de las unidades administrativas de la Oficialía Mayor.</w:t>
      </w:r>
    </w:p>
    <w:p w14:paraId="05B2E05C" w14:textId="254065D6"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15. Revisar, validar y tramitar la documentación comprobatoria de la solicitud de rembolso para el Fondo Fijo de Caja de la persona titular</w:t>
      </w:r>
      <w:r>
        <w:rPr>
          <w:rFonts w:ascii="Palatino Linotype" w:hAnsi="Palatino Linotype"/>
          <w:i/>
        </w:rPr>
        <w:t xml:space="preserve"> </w:t>
      </w:r>
      <w:r w:rsidRPr="004B5B32">
        <w:rPr>
          <w:rFonts w:ascii="Palatino Linotype" w:hAnsi="Palatino Linotype"/>
          <w:i/>
        </w:rPr>
        <w:t>de la Oficialía Mayor y de sus unidades staff, solicitudes de pagos diversos y solicitudes de gastos a comprobar ante la Dirección</w:t>
      </w:r>
      <w:r>
        <w:rPr>
          <w:rFonts w:ascii="Palatino Linotype" w:hAnsi="Palatino Linotype"/>
          <w:i/>
        </w:rPr>
        <w:t xml:space="preserve"> </w:t>
      </w:r>
      <w:r w:rsidRPr="004B5B32">
        <w:rPr>
          <w:rFonts w:ascii="Palatino Linotype" w:hAnsi="Palatino Linotype"/>
          <w:i/>
        </w:rPr>
        <w:t>General de Tesorería.</w:t>
      </w:r>
    </w:p>
    <w:p w14:paraId="3587A195" w14:textId="6CA2B0D9"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16. Participar como representante ante el Comité de Adquisiciones y Servicios, así como ante el Comité de Arrendamientos, Adquisiciones</w:t>
      </w:r>
      <w:r>
        <w:rPr>
          <w:rFonts w:ascii="Palatino Linotype" w:hAnsi="Palatino Linotype"/>
          <w:i/>
        </w:rPr>
        <w:t xml:space="preserve"> </w:t>
      </w:r>
      <w:r w:rsidRPr="004B5B32">
        <w:rPr>
          <w:rFonts w:ascii="Palatino Linotype" w:hAnsi="Palatino Linotype"/>
          <w:i/>
        </w:rPr>
        <w:t>de Inmuebles y Enajenaciones, para la substanciación de los procedimientos adquisitivos y contratación de servicios, de acuerdo con</w:t>
      </w:r>
      <w:r>
        <w:rPr>
          <w:rFonts w:ascii="Palatino Linotype" w:hAnsi="Palatino Linotype"/>
          <w:i/>
        </w:rPr>
        <w:t xml:space="preserve"> </w:t>
      </w:r>
      <w:r w:rsidRPr="004B5B32">
        <w:rPr>
          <w:rFonts w:ascii="Palatino Linotype" w:hAnsi="Palatino Linotype"/>
          <w:i/>
        </w:rPr>
        <w:t>la normatividad aplicable.</w:t>
      </w:r>
    </w:p>
    <w:p w14:paraId="78DF13CE" w14:textId="7343F48D"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17. Coordinar las actividades para la adquisición, almacenamiento y suministro de materiales y equipo, así como contratación de servicios</w:t>
      </w:r>
      <w:r>
        <w:rPr>
          <w:rFonts w:ascii="Palatino Linotype" w:hAnsi="Palatino Linotype"/>
          <w:i/>
        </w:rPr>
        <w:t xml:space="preserve"> </w:t>
      </w:r>
      <w:r w:rsidRPr="004B5B32">
        <w:rPr>
          <w:rFonts w:ascii="Palatino Linotype" w:hAnsi="Palatino Linotype"/>
          <w:i/>
        </w:rPr>
        <w:t>que requiera la Oficialía Mayor.</w:t>
      </w:r>
    </w:p>
    <w:p w14:paraId="2107BB2D" w14:textId="77777777"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18. Coordinar y dar seguimiento al trámite para el pago de los servicios de las unidades administrativas de la Oficialía Mayor.</w:t>
      </w:r>
    </w:p>
    <w:p w14:paraId="7FBE3251" w14:textId="3AA64949"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19. Coordinar y dar seguimiento al trámite y la comprobación, ante la instancia correspondiente, de la dotación de combustible y lubricantes</w:t>
      </w:r>
      <w:r>
        <w:rPr>
          <w:rFonts w:ascii="Palatino Linotype" w:hAnsi="Palatino Linotype"/>
          <w:i/>
        </w:rPr>
        <w:t xml:space="preserve"> </w:t>
      </w:r>
      <w:r w:rsidRPr="004B5B32">
        <w:rPr>
          <w:rFonts w:ascii="Palatino Linotype" w:hAnsi="Palatino Linotype"/>
          <w:i/>
        </w:rPr>
        <w:t>asignados al parque vehicular de las unidades administrativas de la Oficialía Mayor.</w:t>
      </w:r>
    </w:p>
    <w:p w14:paraId="3419A6D7" w14:textId="407781E2"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20. Dar seguimiento a las acciones de registro, mantenimiento y conservación de los bienes muebles, inmuebles y equipo asignado a la</w:t>
      </w:r>
      <w:r>
        <w:rPr>
          <w:rFonts w:ascii="Palatino Linotype" w:hAnsi="Palatino Linotype"/>
          <w:i/>
        </w:rPr>
        <w:t xml:space="preserve"> </w:t>
      </w:r>
      <w:r w:rsidRPr="004B5B32">
        <w:rPr>
          <w:rFonts w:ascii="Palatino Linotype" w:hAnsi="Palatino Linotype"/>
          <w:i/>
        </w:rPr>
        <w:t>Oficialía Mayor.</w:t>
      </w:r>
    </w:p>
    <w:p w14:paraId="5A019887" w14:textId="7E14B95F"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21. Verificar que se de atención a las solicitudes de arrendamiento de inmuebles que requieran las unidades administrativas de la Oficialía</w:t>
      </w:r>
      <w:r>
        <w:rPr>
          <w:rFonts w:ascii="Palatino Linotype" w:hAnsi="Palatino Linotype"/>
          <w:i/>
        </w:rPr>
        <w:t xml:space="preserve"> </w:t>
      </w:r>
      <w:r w:rsidRPr="004B5B32">
        <w:rPr>
          <w:rFonts w:ascii="Palatino Linotype" w:hAnsi="Palatino Linotype"/>
          <w:i/>
        </w:rPr>
        <w:t>Mayor.</w:t>
      </w:r>
    </w:p>
    <w:p w14:paraId="22A2C93F" w14:textId="276E3B21"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lastRenderedPageBreak/>
        <w:t>22. Validar la contratación del aseguramiento de bienes muebles e inmuebles, con base en lo reportado por las unidades administrativas de la Oficialía Mayor.</w:t>
      </w:r>
    </w:p>
    <w:p w14:paraId="1475F228" w14:textId="0AE1044B"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23. Coordinar la gestión de los movimientos de alta, baja, cambios de adscripción, promociones y licencias del personal adscrito a las unidades administrativas de la Oficialía Mayor.</w:t>
      </w:r>
    </w:p>
    <w:p w14:paraId="6A3DE240" w14:textId="1F4BD616"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24. Llevar a cabo, en coordinación con la Coordinación Jurídica, de Igualdad de Género y Erradicación de la Violencia, los procedimientos de rescisión laboral de las personas servidoras públicas de la Oficialía Mayor, según correspondan.</w:t>
      </w:r>
    </w:p>
    <w:p w14:paraId="00B2946B" w14:textId="21C6B292"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25. Coordinar, ante la instancia correspondiente, los trámites relacionados con la administración y desarrollo de los recursos humanos adscritos a las unidades administrativas de la Oficialía Mayor.</w:t>
      </w:r>
    </w:p>
    <w:p w14:paraId="070F51F8" w14:textId="008FF393"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26. Supervisar las actividades relacionadas con el proceso de escalafón de las personas servidoras públicas adscritas a las unidades administrativas de la Oficialía Mayor.</w:t>
      </w:r>
    </w:p>
    <w:p w14:paraId="2DE96838" w14:textId="7028B0F6"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27. Dirigir la integración y supervisión del padrón de sujetos obligados a presentar la Declaración de Situación Patrimonial, la de Intereses y, en su caso, la presentación de la constancia de declaración fiscal de las personas servidoras públicas adscritas a las unidades administrativas de la Oficialía Mayor, en el sistema correspondiente.</w:t>
      </w:r>
    </w:p>
    <w:p w14:paraId="0C1BCC81" w14:textId="6E52B637"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28. Supervisar la operación de las Subcomisiones Mixtas de Seguridad e Higiene, instaladas en las unidades administrativas de la Oficialía Mayor y en los organismos auxiliares sectorizados, con base en la normatividad aplicable vigente.</w:t>
      </w:r>
    </w:p>
    <w:p w14:paraId="72842D77" w14:textId="5298171B"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lastRenderedPageBreak/>
        <w:t>29. Concentrar la información relacionada con las actividades realizadas por las Subcomisiones de Seguridad e Higiene de la Oficialía Mayor, y remitirla a la instancia correspondiente.</w:t>
      </w:r>
    </w:p>
    <w:p w14:paraId="54DB0F6E" w14:textId="64A05287" w:rsid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30. Supervisar la constitución de las Unidades Internas de Protección Civil, quienes serán las encargadas de elaborar, instrumentar y operar los Programas Internos de Protección Civil en cada uno de los inmuebles que ocupen las unidades administrativas de la Oficialía Mayor, así como en los organismos auxiliares sectorizados, con base en la normatividad aplicable vigente.</w:t>
      </w:r>
    </w:p>
    <w:p w14:paraId="758E7403" w14:textId="773328AD"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31. Coordinar, supervisar y ejecutar las acciones necesarias para atender los actos de entrega y recepción de las unidades administrativas</w:t>
      </w:r>
      <w:r>
        <w:rPr>
          <w:rFonts w:ascii="Palatino Linotype" w:hAnsi="Palatino Linotype"/>
          <w:i/>
        </w:rPr>
        <w:t xml:space="preserve"> </w:t>
      </w:r>
      <w:r w:rsidRPr="004B5B32">
        <w:rPr>
          <w:rFonts w:ascii="Palatino Linotype" w:hAnsi="Palatino Linotype"/>
          <w:i/>
        </w:rPr>
        <w:t>de la Oficialía Mayor.</w:t>
      </w:r>
    </w:p>
    <w:p w14:paraId="731103FD" w14:textId="7330042C"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32. Coordinar la atención a las solicitudes de información materia de su competencia que le turne la instancia correspondiente de la Oficialía</w:t>
      </w:r>
      <w:r>
        <w:rPr>
          <w:rFonts w:ascii="Palatino Linotype" w:hAnsi="Palatino Linotype"/>
          <w:i/>
        </w:rPr>
        <w:t xml:space="preserve"> </w:t>
      </w:r>
      <w:r w:rsidRPr="004B5B32">
        <w:rPr>
          <w:rFonts w:ascii="Palatino Linotype" w:hAnsi="Palatino Linotype"/>
          <w:i/>
        </w:rPr>
        <w:t>Mayor, en materia de transparencia.</w:t>
      </w:r>
    </w:p>
    <w:p w14:paraId="2D0D7484" w14:textId="120C2C1D"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33. Coordinar y dar seguimiento al interior de la Oficialía Mayor al cumplimiento de las disposiciones en materia archivística y de</w:t>
      </w:r>
      <w:r>
        <w:rPr>
          <w:rFonts w:ascii="Palatino Linotype" w:hAnsi="Palatino Linotype"/>
          <w:i/>
        </w:rPr>
        <w:t xml:space="preserve"> </w:t>
      </w:r>
      <w:r w:rsidRPr="004B5B32">
        <w:rPr>
          <w:rFonts w:ascii="Palatino Linotype" w:hAnsi="Palatino Linotype"/>
          <w:i/>
        </w:rPr>
        <w:t>administración de documentos establecidas en la Ley de Archivos y Administración de Documentos del Estado de México y Municipios,</w:t>
      </w:r>
      <w:r>
        <w:rPr>
          <w:rFonts w:ascii="Palatino Linotype" w:hAnsi="Palatino Linotype"/>
          <w:i/>
        </w:rPr>
        <w:t xml:space="preserve"> </w:t>
      </w:r>
      <w:r w:rsidRPr="004B5B32">
        <w:rPr>
          <w:rFonts w:ascii="Palatino Linotype" w:hAnsi="Palatino Linotype"/>
          <w:i/>
        </w:rPr>
        <w:t>y en otras disposiciones jurídicas aplicables.</w:t>
      </w:r>
    </w:p>
    <w:p w14:paraId="7C186559" w14:textId="783BAABD" w:rsidR="004B5B32" w:rsidRPr="004B5B32" w:rsidRDefault="004B5B32" w:rsidP="004B5B32">
      <w:pPr>
        <w:spacing w:line="360" w:lineRule="auto"/>
        <w:ind w:left="567" w:right="567"/>
        <w:jc w:val="both"/>
        <w:rPr>
          <w:rFonts w:ascii="Palatino Linotype" w:hAnsi="Palatino Linotype"/>
          <w:i/>
        </w:rPr>
      </w:pPr>
      <w:r w:rsidRPr="004B5B32">
        <w:rPr>
          <w:rFonts w:ascii="Palatino Linotype" w:hAnsi="Palatino Linotype"/>
          <w:i/>
        </w:rPr>
        <w:t>34. Desarrollar las demás funciones inherentes al área de su competencia.</w:t>
      </w:r>
    </w:p>
    <w:p w14:paraId="0464332A" w14:textId="71D29B2F" w:rsidR="006C7160" w:rsidRPr="006C7160" w:rsidRDefault="006C7160" w:rsidP="006C7160">
      <w:pPr>
        <w:spacing w:line="360" w:lineRule="auto"/>
        <w:ind w:left="567" w:right="567"/>
        <w:jc w:val="both"/>
        <w:rPr>
          <w:rFonts w:ascii="Palatino Linotype" w:eastAsiaTheme="minorHAnsi" w:hAnsi="Palatino Linotype" w:cs="Arial"/>
          <w:b/>
          <w:i/>
          <w:szCs w:val="22"/>
          <w:lang w:val="es-MX" w:eastAsia="en-US"/>
        </w:rPr>
      </w:pPr>
      <w:r w:rsidRPr="006C7160">
        <w:rPr>
          <w:rFonts w:ascii="Palatino Linotype" w:eastAsiaTheme="minorHAnsi" w:hAnsi="Palatino Linotype" w:cs="Arial"/>
          <w:b/>
          <w:i/>
          <w:szCs w:val="22"/>
          <w:lang w:val="es-MX" w:eastAsia="en-US"/>
        </w:rPr>
        <w:t>23400000030200S SUBDIRECCIÓN DE RECURSOS MATERIALES Y SERVICIOS GENERALES</w:t>
      </w:r>
    </w:p>
    <w:p w14:paraId="130B7DB8" w14:textId="77777777" w:rsidR="006C7160" w:rsidRPr="006C7160" w:rsidRDefault="006C7160" w:rsidP="006C7160">
      <w:pPr>
        <w:spacing w:line="360" w:lineRule="auto"/>
        <w:ind w:left="567" w:right="567"/>
        <w:jc w:val="both"/>
        <w:rPr>
          <w:rFonts w:ascii="Palatino Linotype" w:eastAsiaTheme="minorHAnsi" w:hAnsi="Palatino Linotype" w:cs="Arial"/>
          <w:b/>
          <w:i/>
          <w:szCs w:val="22"/>
          <w:lang w:val="es-MX" w:eastAsia="en-US"/>
        </w:rPr>
      </w:pPr>
      <w:r w:rsidRPr="006C7160">
        <w:rPr>
          <w:rFonts w:ascii="Palatino Linotype" w:eastAsiaTheme="minorHAnsi" w:hAnsi="Palatino Linotype" w:cs="Arial"/>
          <w:b/>
          <w:i/>
          <w:szCs w:val="22"/>
          <w:lang w:val="es-MX" w:eastAsia="en-US"/>
        </w:rPr>
        <w:t>OBJETIVO:</w:t>
      </w:r>
    </w:p>
    <w:p w14:paraId="2772172F" w14:textId="65E18500"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Coordinar, supervisar, administrar, adquirir, almacenar y suministrar los enseres, bienes, servicios y artículos requeridos por las unidades</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 xml:space="preserve">administrativas adscritas a </w:t>
      </w:r>
      <w:r w:rsidRPr="006C7160">
        <w:rPr>
          <w:rFonts w:ascii="Palatino Linotype" w:eastAsiaTheme="minorHAnsi" w:hAnsi="Palatino Linotype" w:cs="Arial"/>
          <w:i/>
          <w:szCs w:val="22"/>
          <w:lang w:val="es-MX" w:eastAsia="en-US"/>
        </w:rPr>
        <w:lastRenderedPageBreak/>
        <w:t>la Oficialía Mayor; así como administrar los sistemas de control de inventario de bienes muebles e inmuebles.</w:t>
      </w:r>
    </w:p>
    <w:p w14:paraId="5EF03293" w14:textId="77777777" w:rsidR="006C7160" w:rsidRPr="006C7160" w:rsidRDefault="006C7160" w:rsidP="006C7160">
      <w:pPr>
        <w:spacing w:line="360" w:lineRule="auto"/>
        <w:ind w:left="567" w:right="567"/>
        <w:jc w:val="both"/>
        <w:rPr>
          <w:rFonts w:ascii="Palatino Linotype" w:eastAsiaTheme="minorHAnsi" w:hAnsi="Palatino Linotype" w:cs="Arial"/>
          <w:b/>
          <w:i/>
          <w:szCs w:val="22"/>
          <w:lang w:val="es-MX" w:eastAsia="en-US"/>
        </w:rPr>
      </w:pPr>
      <w:r w:rsidRPr="006C7160">
        <w:rPr>
          <w:rFonts w:ascii="Palatino Linotype" w:eastAsiaTheme="minorHAnsi" w:hAnsi="Palatino Linotype" w:cs="Arial"/>
          <w:b/>
          <w:i/>
          <w:szCs w:val="22"/>
          <w:lang w:val="es-MX" w:eastAsia="en-US"/>
        </w:rPr>
        <w:t>FUNCIONES:</w:t>
      </w:r>
    </w:p>
    <w:p w14:paraId="5446DD10" w14:textId="32C88DAF"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 Recibir y atender las solicitudes de adquisición de bienes y contratación de servicios destinados a satisfacer las necesidades de las</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unidades administrativas adscritas a la Oficialía Mayor.</w:t>
      </w:r>
    </w:p>
    <w:p w14:paraId="1299E30F" w14:textId="4BC3E511"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2. Verificar que las unidades administrativas de la Oficialía Mayor cuenten con disponibilidad presupuestal que ampare la adquisición de</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bienes y contratación de servicios que solicitan.</w:t>
      </w:r>
    </w:p>
    <w:p w14:paraId="0578654B" w14:textId="352DF20A"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3. Aplicar y difundir entre las unidades administrativas de la Oficialía Mayor, los ordenamientos remitidos por las instancias normativas en</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materia de adquisiciones, para contribuir a la correcta administración y ejercicio del gasto público, con independencia del conocimiento</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que éstas deben tener de la normatividad aplicable vigente.</w:t>
      </w:r>
    </w:p>
    <w:p w14:paraId="091A4D50" w14:textId="41F3030A"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4. Elaborar e integrar el Programa Anual de Adquisiciones y Servicios de la Oficialía Mayor, de acuerdo con las necesidades por cada</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unidad administrativa, conforme a la normatividad vigente y aplicable.</w:t>
      </w:r>
    </w:p>
    <w:p w14:paraId="2398C3B3" w14:textId="2B5F83B7"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5. Llevar a cabo las actividades para la adquisición y suministro de materiales y equipo, así como la contratación de servicios que requieran</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las unidades administrativas adscritas a la Oficialía Mayor.</w:t>
      </w:r>
    </w:p>
    <w:p w14:paraId="11168F35" w14:textId="0DA09A4B"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6. Gestionar el trámite y la comprobación, ante la instancia correspondiente, de la dotación de combustible y lubricantes asignados al</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parque vehicular de las unidades administrativas de la Oficialía Mayor.</w:t>
      </w:r>
    </w:p>
    <w:p w14:paraId="460D29D0" w14:textId="5E5AAED8"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lastRenderedPageBreak/>
        <w:t>7. Dar seguimiento a los contratos derivados de los procesos adquisitivos y verificar, en coordinación con las unidades administrativas</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requirentes, el cumplimiento de las condiciones pactadas.</w:t>
      </w:r>
    </w:p>
    <w:p w14:paraId="0209DE44" w14:textId="77777777"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8. Gestionar los trámites conducentes sobre el incumplimiento en que incurran las personas proveedoras y prestadoras de servicios.</w:t>
      </w:r>
    </w:p>
    <w:p w14:paraId="5EF5A075" w14:textId="0349DBE1"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9. Integrar y resguardar los expedientes con la documentación generada en los procesos de adquisición y proporcionarlos, a las instancias</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competentes que los requieran, para dar cumplimiento a la normatividad establecida en la materia.</w:t>
      </w:r>
    </w:p>
    <w:p w14:paraId="41C64C4F" w14:textId="78552214"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10. Revisar los trámites conducentes para la remisión de las garantías de defectos o vicios ocultos a las instancias correspondientes; así</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como los relativos a la devolución a las personas proveedoras y prestadoras de servicios, cuando sea legalmente procedente.</w:t>
      </w:r>
    </w:p>
    <w:p w14:paraId="5A243188" w14:textId="7EE02B55"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11. Revisar la información que remitan las unidades administrativas de la Oficialía Mayor, para efectuar los procedimientos de contrato</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pedido, conforme a la normatividad vigente en la materia.</w:t>
      </w:r>
    </w:p>
    <w:p w14:paraId="72BBA7F8" w14:textId="671E9ADB"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12. Integrar los expedientes de los procedimientos de contrato pedido de las unidades administrativas de la Oficialía Mayor, conforme a la</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normatividad vigente en la materia.</w:t>
      </w:r>
    </w:p>
    <w:p w14:paraId="6EBD1661" w14:textId="26B8DAFB"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13. Gestionar la validación de la suficiencia presupuestal de los contratos formalizados por la instancia correspondiente, para las unidades</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administrativas de la Oficialía Mayor, de conformidad con el artículo 25 fracción IX del Manual de Normas y Políticas para el Gasto</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Público del Gobierno del Estado de México.</w:t>
      </w:r>
    </w:p>
    <w:p w14:paraId="7EF259C3" w14:textId="141A02E3"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14. Coordinar el programa de mantenimiento preventivo y correctivo de bienes muebles e inmuebles, de conformidad con los requerimientos</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 xml:space="preserve">de las unidades </w:t>
      </w:r>
      <w:r w:rsidRPr="006C7160">
        <w:rPr>
          <w:rFonts w:ascii="Palatino Linotype" w:eastAsiaTheme="minorHAnsi" w:hAnsi="Palatino Linotype" w:cs="Arial"/>
          <w:i/>
          <w:szCs w:val="22"/>
          <w:lang w:val="es-MX" w:eastAsia="en-US"/>
        </w:rPr>
        <w:lastRenderedPageBreak/>
        <w:t>administrativas adscritas a la Oficialía Mayor, con el presupuesto autorizado y las disposiciones jurídicas aplicables.</w:t>
      </w:r>
    </w:p>
    <w:p w14:paraId="61688D0B" w14:textId="5A6DD6B1"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15. Definir, previa aprobación de la Coordinación Administrativa, los mecanismos, lineamientos y procedimientos de carácter administrativo</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que deberán observar las unidades administrativas de la Oficialía Mayor, para la operación y control de los recursos materiales, de</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conformidad con el presupuesto autorizado y las disposiciones jurídicas aplicables.</w:t>
      </w:r>
    </w:p>
    <w:p w14:paraId="766EE4E9" w14:textId="4458E317"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16. Supervisar que las Delegaciones Administrativas o unidades administrativas equivalentes mantengan actualizado el inventario general</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de bienes muebles en los sistemas que se implementen para su caso.</w:t>
      </w:r>
    </w:p>
    <w:p w14:paraId="0BABA211" w14:textId="32D63003" w:rsidR="006C7160" w:rsidRPr="006C716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17. Controlar y supervisar el inventario de bienes de consumo, con el registro oportuno de los movimientos de entrada y salida del almacén</w:t>
      </w:r>
      <w:r>
        <w:rPr>
          <w:rFonts w:ascii="Palatino Linotype" w:eastAsiaTheme="minorHAnsi" w:hAnsi="Palatino Linotype" w:cs="Arial"/>
          <w:i/>
          <w:szCs w:val="22"/>
          <w:lang w:val="es-MX" w:eastAsia="en-US"/>
        </w:rPr>
        <w:t xml:space="preserve"> </w:t>
      </w:r>
      <w:r w:rsidRPr="006C7160">
        <w:rPr>
          <w:rFonts w:ascii="Palatino Linotype" w:eastAsiaTheme="minorHAnsi" w:hAnsi="Palatino Linotype" w:cs="Arial"/>
          <w:i/>
          <w:szCs w:val="22"/>
          <w:lang w:val="es-MX" w:eastAsia="en-US"/>
        </w:rPr>
        <w:t>de la Coordinación Administrativa de Oficialía mayor, de conformidad con la normatividad establecida para tal fin.</w:t>
      </w:r>
    </w:p>
    <w:p w14:paraId="46941BF5" w14:textId="527529E9" w:rsidR="00CD5445" w:rsidRPr="000951C0" w:rsidRDefault="006C7160" w:rsidP="006C7160">
      <w:pPr>
        <w:spacing w:line="360" w:lineRule="auto"/>
        <w:ind w:left="567" w:right="567"/>
        <w:jc w:val="both"/>
        <w:rPr>
          <w:rFonts w:ascii="Palatino Linotype" w:eastAsiaTheme="minorHAnsi" w:hAnsi="Palatino Linotype" w:cs="Arial"/>
          <w:i/>
          <w:szCs w:val="22"/>
          <w:lang w:val="es-MX" w:eastAsia="en-US"/>
        </w:rPr>
      </w:pPr>
      <w:r w:rsidRPr="006C7160">
        <w:rPr>
          <w:rFonts w:ascii="Palatino Linotype" w:eastAsiaTheme="minorHAnsi" w:hAnsi="Palatino Linotype" w:cs="Arial"/>
          <w:i/>
          <w:szCs w:val="22"/>
          <w:lang w:val="es-MX" w:eastAsia="en-US"/>
        </w:rPr>
        <w:t>18. Desarrollar las demás funciones inherentes al área de su competencia.</w:t>
      </w:r>
    </w:p>
    <w:p w14:paraId="688DCB32" w14:textId="77777777" w:rsidR="00941B52" w:rsidRPr="000951C0" w:rsidRDefault="00941B52" w:rsidP="00941B52">
      <w:pPr>
        <w:spacing w:line="360" w:lineRule="auto"/>
        <w:jc w:val="both"/>
        <w:rPr>
          <w:rFonts w:ascii="Palatino Linotype" w:eastAsia="Palatino Linotype" w:hAnsi="Palatino Linotype" w:cs="Palatino Linotype"/>
          <w:color w:val="000000" w:themeColor="text1"/>
          <w:szCs w:val="22"/>
          <w:lang w:val="es-ES_tradnl" w:eastAsia="es-MX"/>
        </w:rPr>
      </w:pPr>
    </w:p>
    <w:p w14:paraId="1487BC79" w14:textId="77777777" w:rsidR="00941B52" w:rsidRPr="000951C0" w:rsidRDefault="00941B52" w:rsidP="00941B52">
      <w:pPr>
        <w:spacing w:line="360" w:lineRule="auto"/>
        <w:ind w:right="49"/>
        <w:jc w:val="both"/>
        <w:rPr>
          <w:rFonts w:ascii="Palatino Linotype" w:hAnsi="Palatino Linotype" w:cs="Arial"/>
          <w:color w:val="000000" w:themeColor="text1"/>
        </w:rPr>
      </w:pPr>
      <w:r w:rsidRPr="00102AE9">
        <w:rPr>
          <w:rFonts w:ascii="Palatino Linotype" w:hAnsi="Palatino Linotype" w:cs="Arial"/>
          <w:color w:val="000000"/>
        </w:rPr>
        <w:t xml:space="preserve">Es de recordar que, el derecho de acceso a la información pública se satisface en aquellos casos en que se entregue el soporte documental en que conste la información pública, por lo que en ese tenor, </w:t>
      </w:r>
      <w:r w:rsidRPr="00102AE9">
        <w:rPr>
          <w:rFonts w:ascii="Palatino Linotype" w:hAnsi="Palatino Linotype" w:cs="Arial"/>
          <w:color w:val="000000" w:themeColor="text1"/>
        </w:rPr>
        <w:t xml:space="preserve">el artículo 24, de la Ley de la materia, señala que los Sujetos Obligados sólo proporcionarán la información pública que </w:t>
      </w:r>
      <w:r w:rsidRPr="00102AE9">
        <w:rPr>
          <w:rFonts w:ascii="Palatino Linotype" w:hAnsi="Palatino Linotype" w:cs="Arial"/>
        </w:rPr>
        <w:t>generen</w:t>
      </w:r>
      <w:r w:rsidRPr="00102AE9">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65636B7" w14:textId="77777777" w:rsidR="00941B52" w:rsidRPr="000951C0" w:rsidRDefault="00941B52" w:rsidP="00941B52">
      <w:pPr>
        <w:spacing w:line="360" w:lineRule="auto"/>
        <w:ind w:right="49"/>
        <w:jc w:val="both"/>
        <w:rPr>
          <w:rFonts w:ascii="Palatino Linotype" w:hAnsi="Palatino Linotype" w:cs="Arial"/>
          <w:color w:val="000000" w:themeColor="text1"/>
        </w:rPr>
      </w:pPr>
    </w:p>
    <w:p w14:paraId="247DCC45" w14:textId="77777777" w:rsidR="00941B52" w:rsidRPr="000951C0" w:rsidRDefault="00941B52" w:rsidP="00941B52">
      <w:pPr>
        <w:spacing w:line="360" w:lineRule="auto"/>
        <w:jc w:val="both"/>
        <w:rPr>
          <w:rFonts w:ascii="Palatino Linotype" w:hAnsi="Palatino Linotype"/>
        </w:rPr>
      </w:pPr>
      <w:r w:rsidRPr="000951C0">
        <w:rPr>
          <w:rFonts w:ascii="Palatino Linotype" w:hAnsi="Palatino Linotype"/>
        </w:rPr>
        <w:t>En principio, es relevante señalar que la protección de los datos personales se encuentra prevista desde la Constitución Política de los Estados Unidos Mexicanos, que establece lo siguiente:</w:t>
      </w:r>
    </w:p>
    <w:p w14:paraId="091238FA" w14:textId="77777777" w:rsidR="00941B52" w:rsidRPr="000951C0" w:rsidRDefault="00941B52" w:rsidP="00941B52">
      <w:pPr>
        <w:spacing w:line="360" w:lineRule="auto"/>
        <w:jc w:val="both"/>
        <w:rPr>
          <w:rFonts w:ascii="Palatino Linotype" w:hAnsi="Palatino Linotype"/>
        </w:rPr>
      </w:pPr>
    </w:p>
    <w:p w14:paraId="1B20945B" w14:textId="77777777" w:rsidR="00941B52" w:rsidRPr="000951C0" w:rsidRDefault="00941B52" w:rsidP="00941B52">
      <w:pPr>
        <w:ind w:left="567" w:right="567"/>
        <w:jc w:val="both"/>
        <w:rPr>
          <w:rFonts w:ascii="Palatino Linotype" w:hAnsi="Palatino Linotype"/>
          <w:i/>
          <w:sz w:val="22"/>
          <w:szCs w:val="22"/>
        </w:rPr>
      </w:pPr>
      <w:r w:rsidRPr="000951C0">
        <w:rPr>
          <w:rFonts w:ascii="Palatino Linotype" w:hAnsi="Palatino Linotype"/>
          <w:i/>
          <w:sz w:val="22"/>
          <w:szCs w:val="22"/>
        </w:rPr>
        <w:t>“</w:t>
      </w:r>
      <w:r w:rsidRPr="000951C0">
        <w:rPr>
          <w:rFonts w:ascii="Palatino Linotype" w:hAnsi="Palatino Linotype"/>
          <w:b/>
          <w:i/>
          <w:sz w:val="22"/>
          <w:szCs w:val="22"/>
        </w:rPr>
        <w:t>Artículo 6.</w:t>
      </w:r>
      <w:r w:rsidRPr="000951C0">
        <w:rPr>
          <w:rFonts w:ascii="Palatino Linotype" w:hAnsi="Palatino Linotype"/>
          <w:i/>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4BE8301D" w14:textId="77777777" w:rsidR="00941B52" w:rsidRPr="000951C0" w:rsidRDefault="00941B52" w:rsidP="00941B52">
      <w:pPr>
        <w:ind w:left="567" w:right="567"/>
        <w:jc w:val="both"/>
        <w:rPr>
          <w:rFonts w:ascii="Palatino Linotype" w:hAnsi="Palatino Linotype"/>
          <w:i/>
          <w:sz w:val="22"/>
          <w:szCs w:val="22"/>
        </w:rPr>
      </w:pPr>
    </w:p>
    <w:p w14:paraId="258AA633" w14:textId="77777777" w:rsidR="00941B52" w:rsidRPr="000951C0" w:rsidRDefault="00941B52" w:rsidP="00941B52">
      <w:pPr>
        <w:ind w:left="567" w:right="567"/>
        <w:jc w:val="both"/>
        <w:rPr>
          <w:rFonts w:ascii="Palatino Linotype" w:hAnsi="Palatino Linotype"/>
          <w:i/>
          <w:sz w:val="22"/>
          <w:szCs w:val="22"/>
        </w:rPr>
      </w:pPr>
      <w:r w:rsidRPr="000951C0">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5316A7F3" w14:textId="77777777" w:rsidR="00941B52" w:rsidRPr="000951C0" w:rsidRDefault="00941B52" w:rsidP="00941B52">
      <w:pPr>
        <w:ind w:left="567" w:right="567"/>
        <w:jc w:val="both"/>
        <w:rPr>
          <w:rFonts w:ascii="Palatino Linotype" w:hAnsi="Palatino Linotype"/>
          <w:i/>
          <w:sz w:val="22"/>
          <w:szCs w:val="22"/>
        </w:rPr>
      </w:pPr>
      <w:r w:rsidRPr="000951C0">
        <w:rPr>
          <w:rFonts w:ascii="Palatino Linotype" w:hAnsi="Palatino Linotype"/>
          <w:i/>
          <w:sz w:val="22"/>
          <w:szCs w:val="22"/>
        </w:rPr>
        <w:t>…</w:t>
      </w:r>
    </w:p>
    <w:p w14:paraId="273602AD" w14:textId="77777777" w:rsidR="00941B52" w:rsidRPr="000951C0" w:rsidRDefault="00941B52" w:rsidP="00941B52">
      <w:pPr>
        <w:ind w:left="567" w:right="567"/>
        <w:jc w:val="both"/>
        <w:rPr>
          <w:rFonts w:ascii="Palatino Linotype" w:hAnsi="Palatino Linotype"/>
          <w:b/>
          <w:i/>
          <w:sz w:val="22"/>
          <w:szCs w:val="22"/>
        </w:rPr>
      </w:pPr>
      <w:r w:rsidRPr="000951C0">
        <w:rPr>
          <w:rFonts w:ascii="Palatino Linotype" w:hAnsi="Palatino Linotype"/>
          <w:b/>
          <w:i/>
          <w:sz w:val="22"/>
          <w:szCs w:val="22"/>
        </w:rPr>
        <w:t>II. La información que se refiere a la vida privada y los datos personales será protegida en los términos y con las excepciones que fijen las leyes.</w:t>
      </w:r>
    </w:p>
    <w:p w14:paraId="5E1161D1" w14:textId="77777777" w:rsidR="00941B52" w:rsidRPr="000951C0" w:rsidRDefault="00941B52" w:rsidP="00941B52">
      <w:pPr>
        <w:ind w:left="567" w:right="567"/>
        <w:jc w:val="both"/>
        <w:rPr>
          <w:rFonts w:ascii="Palatino Linotype" w:hAnsi="Palatino Linotype"/>
          <w:i/>
          <w:sz w:val="22"/>
          <w:szCs w:val="22"/>
        </w:rPr>
      </w:pPr>
      <w:r w:rsidRPr="000951C0">
        <w:rPr>
          <w:rFonts w:ascii="Palatino Linotype" w:hAnsi="Palatino Linotype"/>
          <w:i/>
          <w:sz w:val="22"/>
          <w:szCs w:val="22"/>
        </w:rPr>
        <w:t>…</w:t>
      </w:r>
    </w:p>
    <w:p w14:paraId="5BE266E4" w14:textId="77777777" w:rsidR="00941B52" w:rsidRPr="000951C0" w:rsidRDefault="00941B52" w:rsidP="00941B52">
      <w:pPr>
        <w:ind w:left="567" w:right="567"/>
        <w:jc w:val="both"/>
        <w:rPr>
          <w:rFonts w:ascii="Palatino Linotype" w:hAnsi="Palatino Linotype"/>
          <w:i/>
          <w:sz w:val="22"/>
          <w:szCs w:val="22"/>
        </w:rPr>
      </w:pPr>
    </w:p>
    <w:p w14:paraId="17921C1C" w14:textId="77777777" w:rsidR="00941B52" w:rsidRPr="000951C0" w:rsidRDefault="00941B52" w:rsidP="00941B52">
      <w:pPr>
        <w:ind w:left="567" w:right="567"/>
        <w:jc w:val="both"/>
        <w:rPr>
          <w:rFonts w:ascii="Palatino Linotype" w:hAnsi="Palatino Linotype"/>
          <w:b/>
          <w:i/>
          <w:sz w:val="22"/>
          <w:szCs w:val="22"/>
        </w:rPr>
      </w:pPr>
      <w:r w:rsidRPr="000951C0">
        <w:rPr>
          <w:rFonts w:ascii="Palatino Linotype" w:hAnsi="Palatino Linotype"/>
          <w:b/>
          <w:i/>
          <w:sz w:val="22"/>
          <w:szCs w:val="22"/>
        </w:rPr>
        <w:t>Artículo 16. …</w:t>
      </w:r>
    </w:p>
    <w:p w14:paraId="5B4D2B7F" w14:textId="77777777" w:rsidR="00941B52" w:rsidRPr="000951C0" w:rsidRDefault="00941B52" w:rsidP="00941B52">
      <w:pPr>
        <w:ind w:left="567" w:right="567"/>
        <w:jc w:val="both"/>
        <w:rPr>
          <w:rFonts w:ascii="Palatino Linotype" w:hAnsi="Palatino Linotype"/>
          <w:i/>
          <w:sz w:val="22"/>
          <w:szCs w:val="22"/>
        </w:rPr>
      </w:pPr>
    </w:p>
    <w:p w14:paraId="3A8A925C" w14:textId="77777777" w:rsidR="00941B52" w:rsidRPr="000951C0" w:rsidRDefault="00941B52" w:rsidP="00941B52">
      <w:pPr>
        <w:ind w:left="567" w:right="567"/>
        <w:jc w:val="both"/>
        <w:rPr>
          <w:rFonts w:ascii="Palatino Linotype" w:hAnsi="Palatino Linotype"/>
          <w:i/>
          <w:sz w:val="22"/>
          <w:szCs w:val="22"/>
        </w:rPr>
      </w:pPr>
      <w:r w:rsidRPr="000951C0">
        <w:rPr>
          <w:rFonts w:ascii="Palatino Linotype" w:hAnsi="Palatino Linotype"/>
          <w:b/>
          <w:i/>
          <w:sz w:val="22"/>
          <w:szCs w:val="22"/>
        </w:rPr>
        <w:t>Toda persona tiene derecho a la protección de sus datos personales</w:t>
      </w:r>
      <w:r w:rsidRPr="000951C0">
        <w:rPr>
          <w:rFonts w:ascii="Palatino Linotype" w:hAnsi="Palatino Linotype"/>
          <w:i/>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11DAA7C" w14:textId="77777777" w:rsidR="00941B52" w:rsidRPr="000951C0" w:rsidRDefault="00941B52" w:rsidP="00941B52">
      <w:pPr>
        <w:ind w:left="567" w:right="567"/>
        <w:jc w:val="both"/>
        <w:rPr>
          <w:rFonts w:ascii="Palatino Linotype" w:hAnsi="Palatino Linotype"/>
          <w:i/>
          <w:sz w:val="22"/>
          <w:szCs w:val="22"/>
        </w:rPr>
      </w:pPr>
      <w:r w:rsidRPr="000951C0">
        <w:rPr>
          <w:rFonts w:ascii="Palatino Linotype" w:hAnsi="Palatino Linotype"/>
          <w:i/>
          <w:sz w:val="22"/>
          <w:szCs w:val="22"/>
        </w:rPr>
        <w:t>…”</w:t>
      </w:r>
    </w:p>
    <w:p w14:paraId="1A2259CD" w14:textId="77777777" w:rsidR="00941B52" w:rsidRPr="000951C0" w:rsidRDefault="00941B52" w:rsidP="00941B52">
      <w:pPr>
        <w:pStyle w:val="Sinespaciado"/>
      </w:pPr>
    </w:p>
    <w:p w14:paraId="32DBBF9A"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r w:rsidRPr="000951C0">
        <w:rPr>
          <w:rFonts w:ascii="Palatino Linotype" w:eastAsiaTheme="minorHAnsi" w:hAnsi="Palatino Linotype" w:cstheme="minorBidi"/>
          <w:szCs w:val="22"/>
          <w:lang w:val="es-MX" w:eastAsia="en-U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33523E47"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p>
    <w:p w14:paraId="752C00A2"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r w:rsidRPr="000951C0">
        <w:rPr>
          <w:rFonts w:ascii="Palatino Linotype" w:eastAsiaTheme="minorHAnsi" w:hAnsi="Palatino Linotype" w:cstheme="minorBidi"/>
          <w:szCs w:val="22"/>
          <w:lang w:val="es-MX" w:eastAsia="en-US"/>
        </w:rPr>
        <w:lastRenderedPageBreak/>
        <w:t xml:space="preserve">Conforme a lo anterior, se advierte que la información </w:t>
      </w:r>
      <w:r w:rsidRPr="000951C0">
        <w:rPr>
          <w:rFonts w:ascii="Palatino Linotype" w:eastAsiaTheme="minorHAnsi" w:hAnsi="Palatino Linotype" w:cstheme="minorBidi"/>
          <w:b/>
          <w:szCs w:val="22"/>
          <w:lang w:val="es-MX" w:eastAsia="en-US"/>
        </w:rPr>
        <w:t>confidencial</w:t>
      </w:r>
      <w:r w:rsidRPr="000951C0">
        <w:rPr>
          <w:rFonts w:ascii="Palatino Linotype" w:eastAsiaTheme="minorHAnsi" w:hAnsi="Palatino Linotype" w:cstheme="minorBidi"/>
          <w:szCs w:val="22"/>
          <w:lang w:val="es-MX" w:eastAsia="en-US"/>
        </w:rPr>
        <w:t xml:space="preserve">, es aquella que </w:t>
      </w:r>
      <w:r w:rsidRPr="000951C0">
        <w:rPr>
          <w:rFonts w:ascii="Palatino Linotype" w:eastAsiaTheme="minorHAnsi" w:hAnsi="Palatino Linotype" w:cstheme="minorBidi"/>
          <w:b/>
          <w:szCs w:val="22"/>
          <w:lang w:val="es-MX" w:eastAsia="en-US"/>
        </w:rPr>
        <w:t>refiera a información de la vida privada o que contenga datos personales concernientes a una persona identificada o identificable</w:t>
      </w:r>
      <w:r w:rsidRPr="000951C0">
        <w:rPr>
          <w:rFonts w:ascii="Palatino Linotype" w:eastAsiaTheme="minorHAnsi" w:hAnsi="Palatino Linotype" w:cstheme="minorBidi"/>
          <w:szCs w:val="22"/>
          <w:lang w:val="es-MX" w:eastAsia="en-US"/>
        </w:rPr>
        <w:t xml:space="preserve">, misma que no estará sujeta a temporalidad alguna y </w:t>
      </w:r>
      <w:r w:rsidRPr="000951C0">
        <w:rPr>
          <w:rFonts w:ascii="Palatino Linotype" w:eastAsiaTheme="minorHAnsi" w:hAnsi="Palatino Linotype" w:cstheme="minorBidi"/>
          <w:b/>
          <w:szCs w:val="22"/>
          <w:lang w:val="es-MX" w:eastAsia="en-US"/>
        </w:rPr>
        <w:t>sólo podrán tener acceso a ella los titulares de la misma</w:t>
      </w:r>
      <w:r w:rsidRPr="000951C0">
        <w:rPr>
          <w:rFonts w:ascii="Palatino Linotype" w:eastAsiaTheme="minorHAnsi" w:hAnsi="Palatino Linotype" w:cstheme="minorBidi"/>
          <w:szCs w:val="22"/>
          <w:lang w:val="es-MX" w:eastAsia="en-US"/>
        </w:rPr>
        <w:t>, sus representantes y los servidores públicos facultados para ello.</w:t>
      </w:r>
    </w:p>
    <w:p w14:paraId="342134B3"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p>
    <w:p w14:paraId="78EF7597"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r w:rsidRPr="000951C0">
        <w:rPr>
          <w:rFonts w:ascii="Palatino Linotype" w:eastAsiaTheme="minorHAnsi" w:hAnsi="Palatino Linotype" w:cstheme="minorBidi"/>
          <w:szCs w:val="22"/>
          <w:lang w:val="es-MX" w:eastAsia="en-U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157F1566" w14:textId="77777777" w:rsidR="00941B52" w:rsidRPr="000951C0" w:rsidRDefault="00941B52" w:rsidP="00941B52">
      <w:pPr>
        <w:spacing w:line="360" w:lineRule="auto"/>
        <w:jc w:val="both"/>
        <w:rPr>
          <w:rFonts w:ascii="Palatino Linotype" w:eastAsiaTheme="minorHAnsi" w:hAnsi="Palatino Linotype" w:cstheme="minorBidi"/>
          <w:sz w:val="22"/>
          <w:szCs w:val="22"/>
          <w:lang w:val="es-MX" w:eastAsia="en-US"/>
        </w:rPr>
      </w:pPr>
    </w:p>
    <w:p w14:paraId="4764A120" w14:textId="77777777" w:rsidR="00941B52" w:rsidRPr="000951C0" w:rsidRDefault="00941B52" w:rsidP="00941B52">
      <w:pPr>
        <w:numPr>
          <w:ilvl w:val="0"/>
          <w:numId w:val="32"/>
        </w:numPr>
        <w:spacing w:line="360" w:lineRule="auto"/>
        <w:jc w:val="both"/>
        <w:rPr>
          <w:rFonts w:ascii="Palatino Linotype" w:hAnsi="Palatino Linotype"/>
        </w:rPr>
      </w:pPr>
      <w:r w:rsidRPr="000951C0">
        <w:rPr>
          <w:rFonts w:ascii="Palatino Linotype" w:hAnsi="Palatino Linotype"/>
        </w:rPr>
        <w:t xml:space="preserve">Se trate de datos personales, esto es, información concerniente a una persona física y que ésta sea identificada o identificable o bien, sea aquella que refiera aspectos de la vida privada o íntima de las personas. </w:t>
      </w:r>
    </w:p>
    <w:p w14:paraId="7A8635DE" w14:textId="77777777" w:rsidR="00941B52" w:rsidRPr="000951C0" w:rsidRDefault="00941B52" w:rsidP="00941B52">
      <w:pPr>
        <w:numPr>
          <w:ilvl w:val="0"/>
          <w:numId w:val="32"/>
        </w:numPr>
        <w:spacing w:line="360" w:lineRule="auto"/>
        <w:jc w:val="both"/>
        <w:rPr>
          <w:rFonts w:ascii="Palatino Linotype" w:hAnsi="Palatino Linotype"/>
        </w:rPr>
      </w:pPr>
      <w:r w:rsidRPr="000951C0">
        <w:rPr>
          <w:rFonts w:ascii="Palatino Linotype" w:hAnsi="Palatino Linotype"/>
        </w:rPr>
        <w:t xml:space="preserve">Para la difusión de los datos, se requiera el consentimiento del titular. </w:t>
      </w:r>
    </w:p>
    <w:p w14:paraId="09CD7F69"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r w:rsidRPr="000951C0">
        <w:rPr>
          <w:rFonts w:ascii="Palatino Linotype" w:eastAsiaTheme="minorHAnsi" w:hAnsi="Palatino Linotype" w:cstheme="minorBidi"/>
          <w:szCs w:val="22"/>
          <w:lang w:val="es-MX" w:eastAsia="en-U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2B9D9911"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p>
    <w:p w14:paraId="5805E44F" w14:textId="77777777" w:rsidR="00941B52" w:rsidRPr="000951C0" w:rsidRDefault="00941B52" w:rsidP="00941B52">
      <w:pPr>
        <w:numPr>
          <w:ilvl w:val="1"/>
          <w:numId w:val="28"/>
        </w:numPr>
        <w:spacing w:line="360" w:lineRule="auto"/>
        <w:ind w:left="993" w:hanging="567"/>
        <w:jc w:val="both"/>
        <w:rPr>
          <w:rFonts w:ascii="Palatino Linotype" w:hAnsi="Palatino Linotype"/>
        </w:rPr>
      </w:pPr>
      <w:r w:rsidRPr="000951C0">
        <w:rPr>
          <w:rFonts w:ascii="Palatino Linotype" w:hAnsi="Palatino Linotype"/>
          <w:b/>
        </w:rPr>
        <w:t>Datos Personales:</w:t>
      </w:r>
      <w:r w:rsidRPr="000951C0">
        <w:rPr>
          <w:rFonts w:ascii="Palatino Linotype" w:hAnsi="Palatino Linotype"/>
        </w:rPr>
        <w:t xml:space="preserve"> Son cualquier información concerniente a una persona física identificada o identificable, y</w:t>
      </w:r>
    </w:p>
    <w:p w14:paraId="7514A14F" w14:textId="77777777" w:rsidR="00941B52" w:rsidRPr="000951C0" w:rsidRDefault="00941B52" w:rsidP="00941B52">
      <w:pPr>
        <w:numPr>
          <w:ilvl w:val="1"/>
          <w:numId w:val="28"/>
        </w:numPr>
        <w:spacing w:line="360" w:lineRule="auto"/>
        <w:ind w:left="993" w:hanging="567"/>
        <w:jc w:val="both"/>
        <w:rPr>
          <w:rFonts w:ascii="Palatino Linotype" w:hAnsi="Palatino Linotype"/>
        </w:rPr>
      </w:pPr>
      <w:r w:rsidRPr="000951C0">
        <w:rPr>
          <w:rFonts w:ascii="Palatino Linotype" w:hAnsi="Palatino Linotype"/>
          <w:b/>
        </w:rPr>
        <w:t>Datos Personales Sensibles:</w:t>
      </w:r>
      <w:r w:rsidRPr="000951C0">
        <w:rPr>
          <w:rFonts w:ascii="Palatino Linotype" w:hAnsi="Palatino Linotype"/>
        </w:rPr>
        <w:t xml:space="preserve"> Son aquellos que refieran a la esfera más íntima de su titular y cuya utilización indebida pueda dar origen a discriminación o </w:t>
      </w:r>
      <w:r w:rsidRPr="000951C0">
        <w:rPr>
          <w:rFonts w:ascii="Palatino Linotype" w:hAnsi="Palatino Linotype"/>
        </w:rPr>
        <w:lastRenderedPageBreak/>
        <w:t>un riesgo grave para su titular, entre los cuales se encuentran aquellos que puedan revelar aspectos como origen racial o étnico, estado de salud, información genética, creencias religiosas, filosóficas y morales, opiniones políticas y preferencia sexual.</w:t>
      </w:r>
    </w:p>
    <w:p w14:paraId="337D4225" w14:textId="77777777" w:rsidR="00941B52" w:rsidRPr="000951C0" w:rsidRDefault="00941B52" w:rsidP="00941B52">
      <w:pPr>
        <w:spacing w:line="360" w:lineRule="auto"/>
        <w:jc w:val="both"/>
        <w:rPr>
          <w:rFonts w:ascii="Palatino Linotype" w:eastAsiaTheme="minorHAnsi" w:hAnsi="Palatino Linotype" w:cs="Arial"/>
          <w:szCs w:val="22"/>
          <w:lang w:val="es-MX" w:eastAsia="en-US"/>
        </w:rPr>
      </w:pPr>
    </w:p>
    <w:p w14:paraId="675F5563"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r w:rsidRPr="000951C0">
        <w:rPr>
          <w:rFonts w:ascii="Palatino Linotype" w:eastAsiaTheme="minorHAnsi" w:hAnsi="Palatino Linotype" w:cstheme="minorBidi"/>
          <w:szCs w:val="22"/>
          <w:lang w:val="es-MX" w:eastAsia="en-US"/>
        </w:rPr>
        <w:t xml:space="preserve">Con base en lo anterior, y tal como se expuesto en párrafos anteriores, la pretensión del ahora </w:t>
      </w:r>
      <w:r w:rsidRPr="000951C0">
        <w:rPr>
          <w:rFonts w:ascii="Palatino Linotype" w:eastAsiaTheme="minorHAnsi" w:hAnsi="Palatino Linotype" w:cstheme="minorBidi"/>
          <w:b/>
          <w:szCs w:val="22"/>
          <w:lang w:val="es-MX" w:eastAsia="en-US"/>
        </w:rPr>
        <w:t>Recurrente</w:t>
      </w:r>
      <w:r w:rsidRPr="000951C0">
        <w:rPr>
          <w:rFonts w:ascii="Palatino Linotype" w:eastAsiaTheme="minorHAnsi" w:hAnsi="Palatino Linotype" w:cstheme="minorBidi"/>
          <w:szCs w:val="22"/>
          <w:lang w:val="es-MX" w:eastAsia="en-US"/>
        </w:rPr>
        <w:t xml:space="preserve"> consiste en obtener información relacionada con el registro de audiencias donde conste el nombre, colonia, teléfono y asunto de ciudadanos.</w:t>
      </w:r>
    </w:p>
    <w:p w14:paraId="4F5BAFE6" w14:textId="77777777" w:rsidR="00941B52" w:rsidRPr="000951C0" w:rsidRDefault="00941B52" w:rsidP="00941B52">
      <w:pPr>
        <w:spacing w:line="360" w:lineRule="auto"/>
        <w:jc w:val="both"/>
        <w:rPr>
          <w:rFonts w:ascii="Palatino Linotype" w:eastAsiaTheme="minorHAnsi" w:hAnsi="Palatino Linotype" w:cstheme="minorBidi"/>
          <w:szCs w:val="22"/>
          <w:lang w:val="es-MX" w:eastAsia="en-US"/>
        </w:rPr>
      </w:pPr>
    </w:p>
    <w:p w14:paraId="0B77EAD7" w14:textId="77777777" w:rsidR="00941B52" w:rsidRPr="000951C0" w:rsidRDefault="00941B52" w:rsidP="00941B52">
      <w:pPr>
        <w:autoSpaceDE w:val="0"/>
        <w:autoSpaceDN w:val="0"/>
        <w:adjustRightInd w:val="0"/>
        <w:spacing w:line="360" w:lineRule="auto"/>
        <w:jc w:val="both"/>
        <w:rPr>
          <w:rFonts w:ascii="Palatino Linotype" w:eastAsiaTheme="minorHAnsi" w:hAnsi="Palatino Linotype" w:cs="Arial"/>
          <w:szCs w:val="22"/>
          <w:lang w:val="es-MX" w:eastAsia="en-US"/>
        </w:rPr>
      </w:pPr>
      <w:r w:rsidRPr="000951C0">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14:paraId="1278FD3F" w14:textId="77777777" w:rsidR="00941B52" w:rsidRPr="000951C0" w:rsidRDefault="00941B52" w:rsidP="00941B52">
      <w:pPr>
        <w:autoSpaceDE w:val="0"/>
        <w:autoSpaceDN w:val="0"/>
        <w:adjustRightInd w:val="0"/>
        <w:spacing w:line="360" w:lineRule="auto"/>
        <w:jc w:val="both"/>
        <w:rPr>
          <w:rFonts w:ascii="Palatino Linotype" w:eastAsiaTheme="minorHAnsi" w:hAnsi="Palatino Linotype" w:cs="Arial"/>
          <w:szCs w:val="22"/>
          <w:lang w:val="es-MX" w:eastAsia="en-US"/>
        </w:rPr>
      </w:pPr>
    </w:p>
    <w:p w14:paraId="469803C6" w14:textId="77777777" w:rsidR="00941B52" w:rsidRPr="000951C0" w:rsidRDefault="00941B52" w:rsidP="00941B52">
      <w:pPr>
        <w:numPr>
          <w:ilvl w:val="0"/>
          <w:numId w:val="30"/>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NOMBRE DE PARTICULAR:</w:t>
      </w:r>
      <w:r w:rsidRPr="000951C0">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951C0">
        <w:rPr>
          <w:rFonts w:ascii="Palatino Linotype" w:hAnsi="Palatino Linotype"/>
          <w:b/>
          <w:szCs w:val="22"/>
          <w:u w:val="single"/>
        </w:rPr>
        <w:t>información clasificada como confidencial</w:t>
      </w:r>
      <w:r w:rsidRPr="000951C0">
        <w:rPr>
          <w:rFonts w:ascii="Palatino Linotype" w:hAnsi="Palatino Linotype"/>
          <w:szCs w:val="22"/>
        </w:rPr>
        <w:t>.</w:t>
      </w:r>
    </w:p>
    <w:p w14:paraId="50D58B03" w14:textId="77777777" w:rsidR="00941B52" w:rsidRPr="000951C0" w:rsidRDefault="00941B52" w:rsidP="00941B52">
      <w:pPr>
        <w:autoSpaceDE w:val="0"/>
        <w:autoSpaceDN w:val="0"/>
        <w:adjustRightInd w:val="0"/>
        <w:spacing w:line="360" w:lineRule="auto"/>
        <w:ind w:left="720"/>
        <w:jc w:val="both"/>
        <w:rPr>
          <w:rFonts w:ascii="Palatino Linotype" w:hAnsi="Palatino Linotype" w:cs="Arial"/>
        </w:rPr>
      </w:pPr>
    </w:p>
    <w:p w14:paraId="2B42C1E4" w14:textId="77777777" w:rsidR="00941B52" w:rsidRPr="000951C0" w:rsidRDefault="00941B52" w:rsidP="00941B52">
      <w:pPr>
        <w:numPr>
          <w:ilvl w:val="0"/>
          <w:numId w:val="30"/>
        </w:numPr>
        <w:autoSpaceDE w:val="0"/>
        <w:autoSpaceDN w:val="0"/>
        <w:adjustRightInd w:val="0"/>
        <w:spacing w:line="360" w:lineRule="auto"/>
        <w:jc w:val="both"/>
        <w:rPr>
          <w:rFonts w:ascii="Palatino Linotype" w:hAnsi="Palatino Linotype" w:cs="Arial"/>
          <w:b/>
        </w:rPr>
      </w:pPr>
      <w:r w:rsidRPr="000951C0">
        <w:rPr>
          <w:rFonts w:ascii="Palatino Linotype" w:hAnsi="Palatino Linotype" w:cs="Arial"/>
          <w:b/>
        </w:rPr>
        <w:t xml:space="preserve">Teléfono y celular particular: </w:t>
      </w:r>
      <w:r w:rsidRPr="000951C0">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951C0">
        <w:rPr>
          <w:rFonts w:ascii="Palatino Linotype" w:hAnsi="Palatino Linotype"/>
          <w:b/>
          <w:szCs w:val="22"/>
          <w:u w:val="single"/>
        </w:rPr>
        <w:t>información clasificada como confidencial</w:t>
      </w:r>
      <w:r w:rsidRPr="000951C0">
        <w:rPr>
          <w:rFonts w:ascii="Palatino Linotype" w:hAnsi="Palatino Linotype"/>
          <w:szCs w:val="22"/>
        </w:rPr>
        <w:t>.</w:t>
      </w:r>
    </w:p>
    <w:p w14:paraId="3B150C77" w14:textId="77777777" w:rsidR="00941B52" w:rsidRPr="000951C0" w:rsidRDefault="00941B52" w:rsidP="00941B52">
      <w:pPr>
        <w:autoSpaceDE w:val="0"/>
        <w:autoSpaceDN w:val="0"/>
        <w:adjustRightInd w:val="0"/>
        <w:spacing w:line="360" w:lineRule="auto"/>
        <w:jc w:val="both"/>
        <w:rPr>
          <w:rFonts w:ascii="Palatino Linotype" w:hAnsi="Palatino Linotype" w:cs="Arial"/>
          <w:b/>
        </w:rPr>
      </w:pPr>
    </w:p>
    <w:p w14:paraId="318BF365" w14:textId="77777777" w:rsidR="00941B52" w:rsidRPr="000951C0" w:rsidRDefault="00941B52" w:rsidP="00941B52">
      <w:pPr>
        <w:numPr>
          <w:ilvl w:val="0"/>
          <w:numId w:val="31"/>
        </w:numPr>
        <w:autoSpaceDE w:val="0"/>
        <w:autoSpaceDN w:val="0"/>
        <w:adjustRightInd w:val="0"/>
        <w:spacing w:line="360" w:lineRule="auto"/>
        <w:jc w:val="both"/>
        <w:rPr>
          <w:rFonts w:ascii="Palatino Linotype" w:hAnsi="Palatino Linotype" w:cs="Arial"/>
        </w:rPr>
      </w:pPr>
      <w:r w:rsidRPr="000951C0">
        <w:rPr>
          <w:rFonts w:ascii="Palatino Linotype" w:hAnsi="Palatino Linotype" w:cs="Arial"/>
          <w:b/>
        </w:rPr>
        <w:t xml:space="preserve">Firma de particulares: </w:t>
      </w:r>
      <w:r w:rsidRPr="000951C0">
        <w:rPr>
          <w:rFonts w:ascii="Palatino Linotype" w:hAnsi="Palatino Linotype"/>
          <w:bCs/>
          <w:szCs w:val="22"/>
        </w:rPr>
        <w:t xml:space="preserve">Tratándose de personas físicas </w:t>
      </w:r>
      <w:r w:rsidRPr="000951C0">
        <w:rPr>
          <w:rFonts w:ascii="Palatino Linotype" w:hAnsi="Palatino Linotype"/>
          <w:b/>
          <w:szCs w:val="22"/>
          <w:u w:val="single"/>
        </w:rPr>
        <w:t>en el rol de ciudadanos</w:t>
      </w:r>
      <w:r w:rsidRPr="000951C0">
        <w:rPr>
          <w:rFonts w:ascii="Palatino Linotype" w:hAnsi="Palatino Linotype"/>
          <w:bCs/>
          <w:szCs w:val="22"/>
        </w:rPr>
        <w:t xml:space="preserve">, es </w:t>
      </w:r>
      <w:r w:rsidRPr="000951C0">
        <w:rPr>
          <w:rFonts w:ascii="Palatino Linotype" w:hAnsi="Palatino Linotype"/>
          <w:szCs w:val="22"/>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0951C0">
        <w:rPr>
          <w:rFonts w:ascii="Palatino Linotype" w:hAnsi="Palatino Linotype"/>
          <w:b/>
          <w:szCs w:val="22"/>
          <w:u w:val="single"/>
        </w:rPr>
        <w:t>es información clasificada como confidencial</w:t>
      </w:r>
      <w:r w:rsidRPr="000951C0">
        <w:rPr>
          <w:rFonts w:ascii="Palatino Linotype" w:hAnsi="Palatino Linotype"/>
          <w:szCs w:val="22"/>
        </w:rPr>
        <w:t>.</w:t>
      </w:r>
    </w:p>
    <w:p w14:paraId="61052C14" w14:textId="77777777" w:rsidR="00941B52" w:rsidRPr="000951C0" w:rsidRDefault="00941B52" w:rsidP="00941B52">
      <w:pPr>
        <w:autoSpaceDE w:val="0"/>
        <w:autoSpaceDN w:val="0"/>
        <w:adjustRightInd w:val="0"/>
        <w:spacing w:line="360" w:lineRule="auto"/>
        <w:ind w:left="720"/>
        <w:jc w:val="both"/>
        <w:rPr>
          <w:rFonts w:ascii="Palatino Linotype" w:hAnsi="Palatino Linotype" w:cs="Arial"/>
        </w:rPr>
      </w:pPr>
    </w:p>
    <w:p w14:paraId="1E78D28F" w14:textId="77777777" w:rsidR="00941B52" w:rsidRPr="000951C0" w:rsidRDefault="00941B52" w:rsidP="00941B52">
      <w:pPr>
        <w:numPr>
          <w:ilvl w:val="0"/>
          <w:numId w:val="31"/>
        </w:numPr>
        <w:spacing w:line="360" w:lineRule="auto"/>
        <w:jc w:val="both"/>
        <w:rPr>
          <w:rFonts w:ascii="Palatino Linotype" w:hAnsi="Palatino Linotype" w:cs="Arial"/>
          <w:color w:val="000000"/>
          <w:lang w:val="es-ES_tradnl"/>
        </w:rPr>
      </w:pPr>
      <w:r w:rsidRPr="000951C0">
        <w:rPr>
          <w:rFonts w:ascii="Palatino Linotype" w:hAnsi="Palatino Linotype" w:cs="Arial"/>
          <w:b/>
          <w:bCs/>
          <w:color w:val="000000"/>
          <w:lang w:val="es-ES_tradnl"/>
        </w:rPr>
        <w:t>Correo electrónico de particulares:</w:t>
      </w:r>
      <w:r w:rsidRPr="000951C0">
        <w:rPr>
          <w:rFonts w:ascii="Palatino Linotype" w:hAnsi="Palatino Linotype" w:cs="Arial"/>
          <w:color w:val="000000"/>
          <w:lang w:val="es-ES_tradnl"/>
        </w:rPr>
        <w:t xml:space="preserve"> </w:t>
      </w:r>
      <w:r w:rsidRPr="000951C0">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0951C0">
        <w:rPr>
          <w:rFonts w:ascii="Palatino Linotype" w:hAnsi="Palatino Linotype"/>
          <w:b/>
          <w:szCs w:val="22"/>
          <w:u w:val="single"/>
        </w:rPr>
        <w:t>información clasificada como confidencial</w:t>
      </w:r>
      <w:r w:rsidRPr="000951C0">
        <w:rPr>
          <w:rFonts w:ascii="Palatino Linotype" w:hAnsi="Palatino Linotype"/>
          <w:szCs w:val="22"/>
        </w:rPr>
        <w:t>.</w:t>
      </w:r>
    </w:p>
    <w:p w14:paraId="1C3282E1" w14:textId="77777777" w:rsidR="00941B52" w:rsidRPr="000951C0" w:rsidRDefault="00941B52" w:rsidP="00941B52">
      <w:pPr>
        <w:spacing w:line="360" w:lineRule="auto"/>
        <w:jc w:val="both"/>
        <w:rPr>
          <w:rFonts w:ascii="Palatino Linotype" w:hAnsi="Palatino Linotype" w:cs="Arial"/>
          <w:color w:val="000000"/>
          <w:lang w:val="es-ES_tradnl"/>
        </w:rPr>
      </w:pPr>
    </w:p>
    <w:p w14:paraId="58D3BDCA" w14:textId="77777777" w:rsidR="00941B52" w:rsidRPr="000951C0" w:rsidRDefault="00941B52" w:rsidP="00941B52">
      <w:pPr>
        <w:numPr>
          <w:ilvl w:val="0"/>
          <w:numId w:val="31"/>
        </w:numPr>
        <w:spacing w:line="360" w:lineRule="auto"/>
        <w:jc w:val="both"/>
        <w:rPr>
          <w:rFonts w:ascii="Palatino Linotype" w:hAnsi="Palatino Linotype" w:cs="Arial"/>
        </w:rPr>
      </w:pPr>
      <w:r w:rsidRPr="000951C0">
        <w:rPr>
          <w:rFonts w:ascii="Palatino Linotype" w:hAnsi="Palatino Linotype" w:cs="Arial"/>
          <w:b/>
        </w:rPr>
        <w:t>Edad:</w:t>
      </w:r>
      <w:r w:rsidRPr="000951C0">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w:t>
      </w:r>
      <w:r w:rsidRPr="000951C0">
        <w:rPr>
          <w:rFonts w:ascii="Palatino Linotype" w:hAnsi="Palatino Linotype" w:cs="Arial"/>
        </w:rPr>
        <w:lastRenderedPageBreak/>
        <w:t xml:space="preserve">demás, y que la divulgación de dicha información vulneraría al individuo por ser un dato que concierne a su vida privada.  </w:t>
      </w:r>
    </w:p>
    <w:p w14:paraId="4E24D63C" w14:textId="77777777" w:rsidR="00941B52" w:rsidRPr="000951C0" w:rsidRDefault="00941B52" w:rsidP="00941B52">
      <w:pPr>
        <w:spacing w:line="360" w:lineRule="auto"/>
        <w:jc w:val="both"/>
        <w:rPr>
          <w:rFonts w:ascii="Palatino Linotype" w:hAnsi="Palatino Linotype" w:cs="Arial"/>
        </w:rPr>
      </w:pPr>
    </w:p>
    <w:p w14:paraId="763B8C31" w14:textId="77777777" w:rsidR="00941B52" w:rsidRPr="000951C0" w:rsidRDefault="00941B52" w:rsidP="00941B52">
      <w:pPr>
        <w:numPr>
          <w:ilvl w:val="0"/>
          <w:numId w:val="31"/>
        </w:numPr>
        <w:spacing w:line="360" w:lineRule="auto"/>
        <w:jc w:val="both"/>
        <w:rPr>
          <w:rFonts w:ascii="Palatino Linotype" w:hAnsi="Palatino Linotype"/>
        </w:rPr>
      </w:pPr>
      <w:r w:rsidRPr="000951C0">
        <w:rPr>
          <w:rFonts w:ascii="Palatino Linotype" w:hAnsi="Palatino Linotype" w:cs="Arial"/>
          <w:b/>
        </w:rPr>
        <w:t>Nacionalidad:</w:t>
      </w:r>
      <w:r w:rsidRPr="000951C0">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14:paraId="657E302E" w14:textId="77777777" w:rsidR="00941B52" w:rsidRPr="000951C0" w:rsidRDefault="00941B52" w:rsidP="00941B52">
      <w:pPr>
        <w:numPr>
          <w:ilvl w:val="0"/>
          <w:numId w:val="31"/>
        </w:numPr>
        <w:spacing w:line="360" w:lineRule="auto"/>
        <w:jc w:val="both"/>
        <w:rPr>
          <w:rFonts w:ascii="Palatino Linotype" w:hAnsi="Palatino Linotype"/>
        </w:rPr>
      </w:pPr>
      <w:r w:rsidRPr="000951C0">
        <w:rPr>
          <w:rFonts w:ascii="Palatino Linotype" w:hAnsi="Palatino Linotype" w:cs="Arial"/>
          <w:b/>
        </w:rPr>
        <w:t>Domicilio:</w:t>
      </w:r>
      <w:r w:rsidRPr="000951C0">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14:paraId="350B42A2" w14:textId="77777777" w:rsidR="00941B52" w:rsidRPr="000951C0" w:rsidRDefault="00941B52" w:rsidP="00941B52">
      <w:pPr>
        <w:spacing w:line="360" w:lineRule="auto"/>
        <w:jc w:val="both"/>
        <w:rPr>
          <w:rFonts w:ascii="Palatino Linotype" w:eastAsiaTheme="minorHAnsi" w:hAnsi="Palatino Linotype" w:cs="Arial"/>
          <w:szCs w:val="22"/>
          <w:lang w:val="es-MX" w:eastAsia="en-US"/>
        </w:rPr>
      </w:pPr>
    </w:p>
    <w:p w14:paraId="0C08063D" w14:textId="77777777" w:rsidR="00941B52" w:rsidRPr="000951C0" w:rsidRDefault="00941B52" w:rsidP="00941B52">
      <w:pPr>
        <w:spacing w:line="360" w:lineRule="auto"/>
        <w:jc w:val="both"/>
        <w:rPr>
          <w:rFonts w:ascii="Palatino Linotype" w:hAnsi="Palatino Linotype"/>
        </w:rPr>
      </w:pPr>
      <w:r w:rsidRPr="000951C0">
        <w:rPr>
          <w:rFonts w:ascii="Palatino Linotype" w:hAnsi="Palatino Linotype"/>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2AE40D48" w14:textId="77777777" w:rsidR="00941B52" w:rsidRPr="000951C0" w:rsidRDefault="00941B52" w:rsidP="00941B52">
      <w:pPr>
        <w:spacing w:line="360" w:lineRule="auto"/>
        <w:jc w:val="both"/>
        <w:rPr>
          <w:rFonts w:ascii="Palatino Linotype" w:hAnsi="Palatino Linotype"/>
        </w:rPr>
      </w:pPr>
    </w:p>
    <w:p w14:paraId="09DE42B3" w14:textId="77777777" w:rsidR="00941B52" w:rsidRPr="000951C0" w:rsidRDefault="00941B52" w:rsidP="00941B52">
      <w:pPr>
        <w:ind w:left="567" w:right="567"/>
        <w:jc w:val="both"/>
        <w:rPr>
          <w:rFonts w:ascii="Palatino Linotype" w:hAnsi="Palatino Linotype"/>
          <w:i/>
        </w:rPr>
      </w:pPr>
      <w:r w:rsidRPr="000951C0">
        <w:rPr>
          <w:rFonts w:ascii="Palatino Linotype" w:hAnsi="Palatino Linotype"/>
          <w:i/>
        </w:rPr>
        <w:t>“</w:t>
      </w:r>
      <w:r w:rsidRPr="000951C0">
        <w:rPr>
          <w:rFonts w:ascii="Palatino Linotype" w:hAnsi="Palatino Linotype"/>
          <w:b/>
          <w:i/>
        </w:rPr>
        <w:t>DERECHO A LA PRIVACIDAD O INTIMIDAD. ESTÁ PROTEGIDO POR EL ARTÍCULO 16, PRIMER PÁRRAFO, DE LA CONSTITUCIÓN POLÍTICA DE LOS ESTADOS UNIDOS MEXICANOS</w:t>
      </w:r>
      <w:r w:rsidRPr="000951C0">
        <w:rPr>
          <w:rFonts w:ascii="Palatino Linotype" w:hAnsi="Palatino Linotype"/>
          <w:i/>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w:t>
      </w:r>
      <w:r w:rsidRPr="000951C0">
        <w:rPr>
          <w:rFonts w:ascii="Palatino Linotype" w:hAnsi="Palatino Linotype"/>
          <w:i/>
        </w:rPr>
        <w:lastRenderedPageBreak/>
        <w:t>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EB181B4" w14:textId="77777777" w:rsidR="00941B52" w:rsidRPr="000951C0" w:rsidRDefault="00941B52" w:rsidP="00941B52">
      <w:pPr>
        <w:spacing w:line="360" w:lineRule="auto"/>
        <w:jc w:val="both"/>
        <w:rPr>
          <w:rFonts w:ascii="Palatino Linotype" w:hAnsi="Palatino Linotype"/>
        </w:rPr>
      </w:pPr>
    </w:p>
    <w:p w14:paraId="6AC9A477" w14:textId="77777777" w:rsidR="00941B52" w:rsidRPr="000951C0" w:rsidRDefault="00941B52" w:rsidP="00941B52">
      <w:pPr>
        <w:spacing w:line="360" w:lineRule="auto"/>
        <w:jc w:val="both"/>
        <w:rPr>
          <w:rFonts w:ascii="Palatino Linotype" w:hAnsi="Palatino Linotype"/>
        </w:rPr>
      </w:pPr>
      <w:r w:rsidRPr="000951C0">
        <w:rPr>
          <w:rFonts w:ascii="Palatino Linotype" w:hAnsi="Palatino Linotype"/>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4B74D69" w14:textId="77777777" w:rsidR="00941B52" w:rsidRPr="000951C0" w:rsidRDefault="00941B52" w:rsidP="00941B52">
      <w:pPr>
        <w:spacing w:line="360" w:lineRule="auto"/>
        <w:jc w:val="both"/>
        <w:rPr>
          <w:rFonts w:ascii="Palatino Linotype" w:eastAsiaTheme="minorHAnsi" w:hAnsi="Palatino Linotype" w:cs="Arial"/>
          <w:szCs w:val="22"/>
          <w:lang w:val="es-MX" w:eastAsia="en-US"/>
        </w:rPr>
      </w:pPr>
    </w:p>
    <w:p w14:paraId="17218971" w14:textId="77777777" w:rsidR="00941B52" w:rsidRPr="000951C0" w:rsidRDefault="00941B52" w:rsidP="00941B52">
      <w:pPr>
        <w:spacing w:line="360" w:lineRule="auto"/>
        <w:jc w:val="both"/>
        <w:rPr>
          <w:rFonts w:ascii="Palatino Linotype" w:hAnsi="Palatino Linotype"/>
        </w:rPr>
      </w:pPr>
      <w:r w:rsidRPr="000951C0">
        <w:rPr>
          <w:rFonts w:ascii="Palatino Linotype" w:hAnsi="Palatino Linotype"/>
        </w:rPr>
        <w:t>En ese contexto, toda vez que resultó procedente la clasificación previamente señalada,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7CA274C9" w14:textId="77777777" w:rsidR="00941B52" w:rsidRPr="000951C0" w:rsidRDefault="00941B52" w:rsidP="00941B52">
      <w:pPr>
        <w:numPr>
          <w:ilvl w:val="0"/>
          <w:numId w:val="33"/>
        </w:numPr>
        <w:spacing w:before="240" w:line="360" w:lineRule="auto"/>
        <w:jc w:val="both"/>
        <w:rPr>
          <w:rFonts w:ascii="Palatino Linotype" w:hAnsi="Palatino Linotype"/>
        </w:rPr>
      </w:pPr>
      <w:r w:rsidRPr="000951C0">
        <w:rPr>
          <w:rFonts w:ascii="Palatino Linotype" w:hAnsi="Palatino Linotype"/>
        </w:rPr>
        <w:t>Confirmar la clasificación;</w:t>
      </w:r>
    </w:p>
    <w:p w14:paraId="7F6740D2" w14:textId="77777777" w:rsidR="00941B52" w:rsidRPr="000951C0" w:rsidRDefault="00941B52" w:rsidP="00941B52">
      <w:pPr>
        <w:numPr>
          <w:ilvl w:val="0"/>
          <w:numId w:val="33"/>
        </w:numPr>
        <w:spacing w:line="360" w:lineRule="auto"/>
        <w:jc w:val="both"/>
        <w:rPr>
          <w:rFonts w:ascii="Palatino Linotype" w:hAnsi="Palatino Linotype"/>
        </w:rPr>
      </w:pPr>
      <w:r w:rsidRPr="000951C0">
        <w:rPr>
          <w:rFonts w:ascii="Palatino Linotype" w:hAnsi="Palatino Linotype"/>
        </w:rPr>
        <w:t>Modificar la clasificación y, otorgar total o parcialmente el acceso a la información, o</w:t>
      </w:r>
    </w:p>
    <w:p w14:paraId="372EB798" w14:textId="77777777" w:rsidR="00941B52" w:rsidRPr="000951C0" w:rsidRDefault="00941B52" w:rsidP="00941B52">
      <w:pPr>
        <w:numPr>
          <w:ilvl w:val="0"/>
          <w:numId w:val="33"/>
        </w:numPr>
        <w:spacing w:line="360" w:lineRule="auto"/>
        <w:jc w:val="both"/>
        <w:rPr>
          <w:rFonts w:ascii="Palatino Linotype" w:hAnsi="Palatino Linotype"/>
        </w:rPr>
      </w:pPr>
      <w:r w:rsidRPr="000951C0">
        <w:rPr>
          <w:rFonts w:ascii="Palatino Linotype" w:hAnsi="Palatino Linotype"/>
        </w:rPr>
        <w:t>Revocar la clasificación y conceder el acceso a la información.</w:t>
      </w:r>
    </w:p>
    <w:p w14:paraId="16460D13" w14:textId="77777777" w:rsidR="00941B52" w:rsidRPr="000951C0" w:rsidRDefault="00941B52" w:rsidP="00941B52">
      <w:pPr>
        <w:spacing w:line="360" w:lineRule="auto"/>
        <w:ind w:right="49"/>
        <w:jc w:val="both"/>
        <w:rPr>
          <w:rFonts w:ascii="Palatino Linotype" w:hAnsi="Palatino Linotype" w:cs="Arial"/>
          <w:color w:val="000000" w:themeColor="text1"/>
        </w:rPr>
      </w:pPr>
    </w:p>
    <w:p w14:paraId="187056FD" w14:textId="77777777" w:rsidR="00941B52" w:rsidRPr="000951C0" w:rsidRDefault="00941B52" w:rsidP="00941B52">
      <w:pPr>
        <w:spacing w:line="360" w:lineRule="auto"/>
        <w:ind w:right="49"/>
        <w:jc w:val="both"/>
        <w:rPr>
          <w:rFonts w:ascii="Palatino Linotype" w:hAnsi="Palatino Linotype" w:cs="Arial"/>
          <w:color w:val="000000" w:themeColor="text1"/>
        </w:rPr>
      </w:pPr>
      <w:r w:rsidRPr="000951C0">
        <w:rPr>
          <w:rFonts w:ascii="Palatino Linotype" w:hAnsi="Palatino Linotype" w:cs="Arial"/>
          <w:color w:val="000000" w:themeColor="text1"/>
        </w:rPr>
        <w:t xml:space="preserve">En esta misma tesitura, el derecho de acceso a la información pública, consiste en que la información solicitada conste en un soporte documental en cualquiera de sus formas, a saber: </w:t>
      </w:r>
      <w:r w:rsidRPr="000951C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951C0">
        <w:rPr>
          <w:rFonts w:ascii="Palatino Linotype" w:hAnsi="Palatino Linotype" w:cs="Arial"/>
          <w:color w:val="000000" w:themeColor="text1"/>
        </w:rPr>
        <w:t xml:space="preserve">; los que </w:t>
      </w:r>
      <w:r w:rsidRPr="000951C0">
        <w:rPr>
          <w:rFonts w:ascii="Palatino Linotype" w:hAnsi="Palatino Linotype" w:cs="Arial"/>
        </w:rPr>
        <w:t>podrán estar en cualquier medio, sea escrito, impreso, sonoro, visual, electrónico, informático u holográfico</w:t>
      </w:r>
      <w:r w:rsidRPr="000951C0">
        <w:rPr>
          <w:rFonts w:ascii="Palatino Linotype" w:hAnsi="Palatino Linotype" w:cs="Arial"/>
          <w:color w:val="000000" w:themeColor="text1"/>
        </w:rPr>
        <w:t xml:space="preserve">, de conformidad con el artículo 3, fracción XI de la Ley de la materia, el cual dispone lo siguiente: </w:t>
      </w:r>
    </w:p>
    <w:p w14:paraId="28C5ED85" w14:textId="77777777" w:rsidR="00941B52" w:rsidRPr="000951C0" w:rsidRDefault="00941B52" w:rsidP="00941B52">
      <w:pPr>
        <w:pStyle w:val="Sinespaciado"/>
      </w:pPr>
    </w:p>
    <w:p w14:paraId="4C35D757" w14:textId="77777777" w:rsidR="00941B52" w:rsidRPr="000951C0" w:rsidRDefault="00941B52" w:rsidP="00941B52">
      <w:pPr>
        <w:ind w:left="851" w:right="899"/>
        <w:jc w:val="both"/>
        <w:rPr>
          <w:rFonts w:ascii="Palatino Linotype" w:hAnsi="Palatino Linotype" w:cs="Arial"/>
          <w:i/>
          <w:color w:val="000000"/>
          <w:sz w:val="22"/>
        </w:rPr>
      </w:pPr>
      <w:r w:rsidRPr="000951C0">
        <w:rPr>
          <w:rFonts w:ascii="Palatino Linotype" w:hAnsi="Palatino Linotype" w:cs="Arial"/>
          <w:b/>
          <w:i/>
          <w:color w:val="000000"/>
          <w:sz w:val="22"/>
        </w:rPr>
        <w:t xml:space="preserve">“Artículo 3. </w:t>
      </w:r>
      <w:r w:rsidRPr="000951C0">
        <w:rPr>
          <w:rFonts w:ascii="Palatino Linotype" w:hAnsi="Palatino Linotype" w:cs="Arial"/>
          <w:i/>
          <w:color w:val="000000"/>
          <w:sz w:val="22"/>
        </w:rPr>
        <w:t>Para los efectos de la presente Ley se entenderá por:</w:t>
      </w:r>
    </w:p>
    <w:p w14:paraId="4892FE25" w14:textId="77777777" w:rsidR="00941B52" w:rsidRPr="000951C0" w:rsidRDefault="00941B52" w:rsidP="00941B52">
      <w:pPr>
        <w:ind w:left="851" w:right="899"/>
        <w:jc w:val="both"/>
        <w:rPr>
          <w:rFonts w:ascii="Palatino Linotype" w:hAnsi="Palatino Linotype" w:cs="Arial"/>
          <w:b/>
          <w:i/>
          <w:color w:val="000000"/>
          <w:sz w:val="22"/>
        </w:rPr>
      </w:pPr>
      <w:r w:rsidRPr="000951C0">
        <w:rPr>
          <w:rFonts w:ascii="Palatino Linotype" w:hAnsi="Palatino Linotype" w:cs="Arial"/>
          <w:b/>
          <w:i/>
          <w:color w:val="000000"/>
          <w:sz w:val="22"/>
        </w:rPr>
        <w:t>(…)</w:t>
      </w:r>
    </w:p>
    <w:p w14:paraId="4A2CAD9A" w14:textId="77777777" w:rsidR="00941B52" w:rsidRPr="000951C0" w:rsidRDefault="00941B52" w:rsidP="00941B52">
      <w:pPr>
        <w:ind w:left="851" w:right="899"/>
        <w:jc w:val="both"/>
        <w:rPr>
          <w:rFonts w:ascii="Palatino Linotype" w:hAnsi="Palatino Linotype" w:cs="Arial"/>
          <w:i/>
          <w:color w:val="000000"/>
          <w:sz w:val="22"/>
        </w:rPr>
      </w:pPr>
      <w:r w:rsidRPr="000951C0">
        <w:rPr>
          <w:rFonts w:ascii="Palatino Linotype" w:hAnsi="Palatino Linotype" w:cs="Arial"/>
          <w:b/>
          <w:i/>
          <w:color w:val="000000"/>
          <w:sz w:val="22"/>
        </w:rPr>
        <w:t>XI. Documento:</w:t>
      </w:r>
      <w:r w:rsidRPr="000951C0">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0CD6D2" w14:textId="77777777" w:rsidR="00941B52" w:rsidRPr="000951C0" w:rsidRDefault="00941B52" w:rsidP="00941B52">
      <w:pPr>
        <w:ind w:left="851" w:right="899"/>
        <w:jc w:val="both"/>
        <w:rPr>
          <w:rFonts w:ascii="Palatino Linotype" w:hAnsi="Palatino Linotype" w:cs="Arial"/>
          <w:i/>
          <w:color w:val="000000"/>
          <w:sz w:val="22"/>
        </w:rPr>
      </w:pPr>
      <w:r w:rsidRPr="000951C0">
        <w:rPr>
          <w:rFonts w:ascii="Palatino Linotype" w:hAnsi="Palatino Linotype" w:cs="Arial"/>
          <w:b/>
          <w:i/>
          <w:color w:val="000000"/>
          <w:sz w:val="22"/>
        </w:rPr>
        <w:t>(…)”</w:t>
      </w:r>
    </w:p>
    <w:p w14:paraId="1A9A0305" w14:textId="77777777" w:rsidR="00941B52" w:rsidRPr="000951C0" w:rsidRDefault="00941B52" w:rsidP="00941B52">
      <w:pPr>
        <w:autoSpaceDE w:val="0"/>
        <w:autoSpaceDN w:val="0"/>
        <w:adjustRightInd w:val="0"/>
        <w:spacing w:line="360" w:lineRule="auto"/>
        <w:ind w:right="49"/>
        <w:jc w:val="both"/>
        <w:rPr>
          <w:rFonts w:ascii="Palatino Linotype" w:hAnsi="Palatino Linotype" w:cs="Arial"/>
        </w:rPr>
      </w:pPr>
    </w:p>
    <w:p w14:paraId="21728A4B" w14:textId="77777777" w:rsidR="00941B52" w:rsidRPr="000951C0" w:rsidRDefault="00941B52" w:rsidP="00941B52">
      <w:pPr>
        <w:autoSpaceDE w:val="0"/>
        <w:autoSpaceDN w:val="0"/>
        <w:adjustRightInd w:val="0"/>
        <w:spacing w:line="360" w:lineRule="auto"/>
        <w:ind w:right="49"/>
        <w:jc w:val="both"/>
        <w:rPr>
          <w:rFonts w:ascii="Palatino Linotype" w:hAnsi="Palatino Linotype" w:cs="Arial"/>
        </w:rPr>
      </w:pPr>
      <w:r w:rsidRPr="000951C0">
        <w:rPr>
          <w:rFonts w:ascii="Palatino Linotype" w:hAnsi="Palatino Linotype" w:cs="Arial"/>
        </w:rPr>
        <w:t xml:space="preserve">Siendo aplicable el criterio </w:t>
      </w:r>
      <w:r w:rsidRPr="000951C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951C0">
        <w:rPr>
          <w:rFonts w:ascii="Palatino Linotype" w:hAnsi="Palatino Linotype" w:cs="Arial"/>
        </w:rPr>
        <w:t>cuyo rubro y texto dispone:</w:t>
      </w:r>
    </w:p>
    <w:p w14:paraId="423030EB" w14:textId="77777777" w:rsidR="00941B52" w:rsidRPr="000951C0" w:rsidRDefault="00941B52" w:rsidP="00941B52">
      <w:pPr>
        <w:pStyle w:val="Sinespaciado"/>
      </w:pPr>
    </w:p>
    <w:p w14:paraId="4DD180C3" w14:textId="77777777" w:rsidR="00941B52" w:rsidRPr="000951C0" w:rsidRDefault="00941B52" w:rsidP="00941B52">
      <w:pPr>
        <w:ind w:left="851" w:right="899"/>
        <w:jc w:val="center"/>
        <w:rPr>
          <w:rFonts w:ascii="Palatino Linotype" w:hAnsi="Palatino Linotype" w:cs="Arial"/>
          <w:b/>
          <w:i/>
          <w:sz w:val="22"/>
          <w:lang w:eastAsia="es-MX"/>
        </w:rPr>
      </w:pPr>
      <w:r w:rsidRPr="000951C0">
        <w:rPr>
          <w:rFonts w:ascii="Palatino Linotype" w:hAnsi="Palatino Linotype" w:cs="Arial"/>
          <w:b/>
          <w:sz w:val="22"/>
          <w:lang w:eastAsia="es-MX"/>
        </w:rPr>
        <w:t>“</w:t>
      </w:r>
      <w:r w:rsidRPr="000951C0">
        <w:rPr>
          <w:rFonts w:ascii="Palatino Linotype" w:hAnsi="Palatino Linotype" w:cs="Arial"/>
          <w:b/>
          <w:i/>
          <w:sz w:val="22"/>
          <w:lang w:eastAsia="es-MX"/>
        </w:rPr>
        <w:t>CRITERIO 0002-11</w:t>
      </w:r>
    </w:p>
    <w:p w14:paraId="79458710" w14:textId="77777777" w:rsidR="00941B52" w:rsidRPr="000951C0" w:rsidRDefault="00941B52" w:rsidP="00941B52">
      <w:pPr>
        <w:ind w:left="851" w:right="899"/>
        <w:jc w:val="both"/>
        <w:rPr>
          <w:rFonts w:ascii="Palatino Linotype" w:hAnsi="Palatino Linotype" w:cs="Arial"/>
          <w:i/>
          <w:sz w:val="22"/>
          <w:lang w:eastAsia="es-MX"/>
        </w:rPr>
      </w:pPr>
      <w:r w:rsidRPr="000951C0">
        <w:rPr>
          <w:rFonts w:ascii="Palatino Linotype" w:hAnsi="Palatino Linotype" w:cs="Arial"/>
          <w:b/>
          <w:i/>
          <w:sz w:val="22"/>
          <w:u w:val="single"/>
          <w:lang w:eastAsia="es-MX"/>
        </w:rPr>
        <w:lastRenderedPageBreak/>
        <w:t xml:space="preserve">INFORMACIÓN PÚBLICA, CONCEPTO DE, EN MATERIA DE TRANSPARENCIA. INTERPRETACIÓN SISTEMÁTICA DE LOS ARTÍCULOS 2°, FRACCIÓN </w:t>
      </w:r>
      <w:r w:rsidRPr="000951C0">
        <w:rPr>
          <w:rFonts w:ascii="Palatino Linotype" w:hAnsi="Palatino Linotype" w:cs="Arial"/>
          <w:b/>
          <w:bCs/>
          <w:i/>
          <w:sz w:val="22"/>
          <w:u w:val="single"/>
          <w:lang w:eastAsia="es-MX"/>
        </w:rPr>
        <w:t xml:space="preserve">V, XV, Y XVI, </w:t>
      </w:r>
      <w:r w:rsidRPr="000951C0">
        <w:rPr>
          <w:rFonts w:ascii="Palatino Linotype" w:hAnsi="Palatino Linotype" w:cs="Arial"/>
          <w:b/>
          <w:i/>
          <w:sz w:val="22"/>
          <w:u w:val="single"/>
          <w:lang w:eastAsia="es-MX"/>
        </w:rPr>
        <w:t>3°, 4°, 11 Y 41.</w:t>
      </w:r>
      <w:r w:rsidRPr="000951C0">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5B62ED" w14:textId="77777777" w:rsidR="00941B52" w:rsidRPr="000951C0" w:rsidRDefault="00941B52" w:rsidP="00941B52">
      <w:pPr>
        <w:ind w:left="851" w:right="899"/>
        <w:jc w:val="both"/>
        <w:rPr>
          <w:rFonts w:ascii="Palatino Linotype" w:hAnsi="Palatino Linotype" w:cs="Arial"/>
          <w:i/>
          <w:sz w:val="22"/>
          <w:lang w:eastAsia="es-MX"/>
        </w:rPr>
      </w:pPr>
      <w:r w:rsidRPr="000951C0">
        <w:rPr>
          <w:rFonts w:ascii="Palatino Linotype" w:hAnsi="Palatino Linotype" w:cs="Arial"/>
          <w:i/>
          <w:sz w:val="22"/>
          <w:lang w:eastAsia="es-MX"/>
        </w:rPr>
        <w:t>En consecuencia el acceso a la información se refiere a que se cumplan cualquiera de los siguientes tres supuestos:</w:t>
      </w:r>
    </w:p>
    <w:p w14:paraId="7BEF1083" w14:textId="77777777" w:rsidR="00941B52" w:rsidRPr="000951C0" w:rsidRDefault="00941B52" w:rsidP="00941B52">
      <w:pPr>
        <w:ind w:left="851" w:right="899"/>
        <w:jc w:val="both"/>
        <w:rPr>
          <w:rFonts w:ascii="Palatino Linotype" w:hAnsi="Palatino Linotype" w:cs="Arial"/>
          <w:b/>
          <w:i/>
          <w:sz w:val="22"/>
          <w:u w:val="single"/>
          <w:lang w:eastAsia="es-MX"/>
        </w:rPr>
      </w:pPr>
      <w:r w:rsidRPr="000951C0">
        <w:rPr>
          <w:rFonts w:ascii="Palatino Linotype" w:hAnsi="Palatino Linotype" w:cs="Arial"/>
          <w:b/>
          <w:i/>
          <w:sz w:val="22"/>
          <w:u w:val="single"/>
          <w:lang w:eastAsia="es-MX"/>
        </w:rPr>
        <w:t>1) Que se trate de información registrada en cualquier soporte documental, que en ejercicio de las atribuciones conferidas, sea generada por los Sujetos Obligados;</w:t>
      </w:r>
    </w:p>
    <w:p w14:paraId="1D595985" w14:textId="77777777" w:rsidR="00941B52" w:rsidRPr="000951C0" w:rsidRDefault="00941B52" w:rsidP="00941B52">
      <w:pPr>
        <w:ind w:left="851" w:right="899"/>
        <w:jc w:val="both"/>
        <w:rPr>
          <w:rFonts w:ascii="Palatino Linotype" w:hAnsi="Palatino Linotype" w:cs="Arial"/>
          <w:i/>
          <w:sz w:val="22"/>
          <w:lang w:eastAsia="es-MX"/>
        </w:rPr>
      </w:pPr>
      <w:r w:rsidRPr="000951C0">
        <w:rPr>
          <w:rFonts w:ascii="Palatino Linotype" w:hAnsi="Palatino Linotype" w:cs="Arial"/>
          <w:i/>
          <w:sz w:val="22"/>
          <w:lang w:eastAsia="es-MX"/>
        </w:rPr>
        <w:t>2) Que se trate de información registrada en cualquier soporte documental, que en ejercicio de las atribuciones conferidas, sea administrada por los Sujetos Obligados, y</w:t>
      </w:r>
    </w:p>
    <w:p w14:paraId="07CBF466" w14:textId="77777777" w:rsidR="00941B52" w:rsidRPr="000951C0" w:rsidRDefault="00941B52" w:rsidP="00941B52">
      <w:pPr>
        <w:ind w:left="851" w:right="899"/>
        <w:jc w:val="both"/>
        <w:rPr>
          <w:rFonts w:ascii="Palatino Linotype" w:hAnsi="Palatino Linotype" w:cs="Arial"/>
          <w:i/>
          <w:sz w:val="22"/>
          <w:lang w:eastAsia="es-MX"/>
        </w:rPr>
      </w:pPr>
      <w:r w:rsidRPr="000951C0">
        <w:rPr>
          <w:rFonts w:ascii="Palatino Linotype" w:hAnsi="Palatino Linotype" w:cs="Arial"/>
          <w:i/>
          <w:sz w:val="22"/>
          <w:lang w:eastAsia="es-MX"/>
        </w:rPr>
        <w:t>3) Que se trate de información registrada en cualquier soporte documental, que en ejercicio de las atribuciones conferidas, se encuentre en posesión de los Sujetos Obligados.</w:t>
      </w:r>
      <w:r w:rsidRPr="000951C0">
        <w:rPr>
          <w:rFonts w:ascii="Palatino Linotype" w:hAnsi="Palatino Linotype" w:cs="Arial"/>
          <w:b/>
          <w:i/>
          <w:sz w:val="22"/>
          <w:lang w:eastAsia="es-MX"/>
        </w:rPr>
        <w:t>”</w:t>
      </w:r>
    </w:p>
    <w:p w14:paraId="366B9F8F" w14:textId="77777777" w:rsidR="00941B52" w:rsidRPr="000951C0" w:rsidRDefault="00941B52" w:rsidP="00941B52">
      <w:pPr>
        <w:spacing w:line="360" w:lineRule="auto"/>
        <w:jc w:val="both"/>
        <w:rPr>
          <w:rFonts w:ascii="Palatino Linotype" w:hAnsi="Palatino Linotype" w:cs="Arial"/>
        </w:rPr>
      </w:pPr>
      <w:r w:rsidRPr="000951C0">
        <w:rPr>
          <w:rFonts w:ascii="Palatino Linotype" w:hAnsi="Palatino Linotype" w:cs="Arial"/>
        </w:rPr>
        <w:t xml:space="preserve">Aunado a lo anterior, </w:t>
      </w:r>
      <w:r w:rsidRPr="000951C0">
        <w:rPr>
          <w:rFonts w:ascii="Palatino Linotype" w:hAnsi="Palatino Linotype" w:cs="Arial"/>
          <w:b/>
        </w:rPr>
        <w:t>El Sujeto Obligado</w:t>
      </w:r>
      <w:r w:rsidRPr="000951C0">
        <w:rPr>
          <w:rFonts w:ascii="Palatino Linotype" w:hAnsi="Palatino Linotype" w:cs="Arial"/>
        </w:rPr>
        <w:t xml:space="preserve"> </w:t>
      </w:r>
      <w:r w:rsidRPr="000951C0">
        <w:rPr>
          <w:rFonts w:ascii="Palatino Linotype" w:hAnsi="Palatino Linotype" w:cs="Arial"/>
          <w:u w:val="single"/>
        </w:rPr>
        <w:t>deberá remitir el Acuerdo de Clasificación con el que se sustente la pretendida versión pública, y al ser omiso en dicho documento, deberá cumplir con lo dispuesto</w:t>
      </w:r>
      <w:r w:rsidRPr="000951C0">
        <w:rPr>
          <w:rFonts w:ascii="Palatino Linotype" w:hAnsi="Palatino Linotype" w:cs="Arial"/>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59D4F4C2" w14:textId="77777777" w:rsidR="00941B52" w:rsidRPr="000951C0" w:rsidRDefault="00941B52" w:rsidP="00941B52">
      <w:pPr>
        <w:pStyle w:val="Sinespaciado"/>
      </w:pPr>
    </w:p>
    <w:p w14:paraId="59BE9F13"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w:t>
      </w:r>
      <w:r w:rsidRPr="000951C0">
        <w:rPr>
          <w:rFonts w:ascii="Palatino Linotype" w:hAnsi="Palatino Linotype" w:cs="Arial"/>
          <w:b/>
          <w:i/>
          <w:sz w:val="22"/>
          <w:lang w:eastAsia="es-MX"/>
        </w:rPr>
        <w:t xml:space="preserve">Artículo 49. </w:t>
      </w:r>
      <w:r w:rsidRPr="000951C0">
        <w:rPr>
          <w:rFonts w:ascii="Palatino Linotype" w:hAnsi="Palatino Linotype" w:cs="Arial"/>
          <w:i/>
          <w:sz w:val="22"/>
          <w:lang w:eastAsia="es-MX"/>
        </w:rPr>
        <w:t>Los Comités de Transparencia tendrán las siguientes atribuciones:</w:t>
      </w:r>
    </w:p>
    <w:p w14:paraId="00E98BA0" w14:textId="77777777" w:rsidR="00941B52" w:rsidRPr="000951C0" w:rsidRDefault="00941B52" w:rsidP="00941B52">
      <w:pPr>
        <w:ind w:left="709" w:right="757"/>
        <w:jc w:val="both"/>
        <w:rPr>
          <w:rFonts w:ascii="Palatino Linotype" w:hAnsi="Palatino Linotype" w:cs="Arial"/>
          <w:b/>
          <w:i/>
          <w:sz w:val="22"/>
          <w:lang w:eastAsia="es-MX"/>
        </w:rPr>
      </w:pPr>
      <w:r w:rsidRPr="000951C0">
        <w:rPr>
          <w:rFonts w:ascii="Palatino Linotype" w:hAnsi="Palatino Linotype" w:cs="Arial"/>
          <w:b/>
          <w:i/>
          <w:sz w:val="22"/>
          <w:lang w:eastAsia="es-MX"/>
        </w:rPr>
        <w:t>(…)</w:t>
      </w:r>
    </w:p>
    <w:p w14:paraId="1A9E25EF"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VIII.</w:t>
      </w:r>
      <w:r w:rsidRPr="000951C0">
        <w:rPr>
          <w:rFonts w:ascii="Palatino Linotype" w:hAnsi="Palatino Linotype" w:cs="Arial"/>
          <w:i/>
          <w:sz w:val="22"/>
          <w:lang w:eastAsia="es-MX"/>
        </w:rPr>
        <w:t xml:space="preserve"> Aprobar, modificar o revocar la clasificación de la información;</w:t>
      </w:r>
    </w:p>
    <w:p w14:paraId="40220D21" w14:textId="77777777" w:rsidR="00941B52" w:rsidRPr="000951C0" w:rsidRDefault="00941B52" w:rsidP="00941B52">
      <w:pPr>
        <w:ind w:left="709" w:right="757"/>
        <w:jc w:val="both"/>
        <w:rPr>
          <w:rFonts w:ascii="Palatino Linotype" w:hAnsi="Palatino Linotype" w:cs="Arial"/>
          <w:b/>
          <w:i/>
          <w:sz w:val="22"/>
          <w:lang w:eastAsia="es-MX"/>
        </w:rPr>
      </w:pPr>
      <w:r w:rsidRPr="000951C0">
        <w:rPr>
          <w:rFonts w:ascii="Palatino Linotype" w:hAnsi="Palatino Linotype" w:cs="Arial"/>
          <w:b/>
          <w:i/>
          <w:sz w:val="22"/>
          <w:lang w:eastAsia="es-MX"/>
        </w:rPr>
        <w:t>(…)</w:t>
      </w:r>
    </w:p>
    <w:p w14:paraId="755E7F04" w14:textId="77777777" w:rsidR="00941B52" w:rsidRPr="000951C0" w:rsidRDefault="00941B52" w:rsidP="00941B52">
      <w:pPr>
        <w:ind w:left="709" w:right="757"/>
        <w:jc w:val="both"/>
        <w:rPr>
          <w:rFonts w:ascii="Palatino Linotype" w:hAnsi="Palatino Linotype" w:cs="Arial"/>
          <w:b/>
          <w:i/>
          <w:sz w:val="22"/>
          <w:lang w:eastAsia="es-MX"/>
        </w:rPr>
      </w:pPr>
    </w:p>
    <w:p w14:paraId="453BC4AC"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Artículo 132.</w:t>
      </w:r>
      <w:r w:rsidRPr="000951C0">
        <w:rPr>
          <w:rFonts w:ascii="Palatino Linotype" w:hAnsi="Palatino Linotype" w:cs="Arial"/>
          <w:i/>
          <w:sz w:val="22"/>
          <w:lang w:eastAsia="es-MX"/>
        </w:rPr>
        <w:t xml:space="preserve"> La clasificación de la información se llevará a cabo en el momento en que:</w:t>
      </w:r>
    </w:p>
    <w:p w14:paraId="20F4DD04" w14:textId="77777777" w:rsidR="00941B52" w:rsidRPr="000951C0" w:rsidRDefault="00941B52" w:rsidP="00941B52">
      <w:pPr>
        <w:ind w:left="709" w:right="757"/>
        <w:jc w:val="both"/>
        <w:rPr>
          <w:rFonts w:ascii="Palatino Linotype" w:hAnsi="Palatino Linotype" w:cs="Arial"/>
          <w:b/>
          <w:i/>
          <w:sz w:val="22"/>
          <w:lang w:eastAsia="es-MX"/>
        </w:rPr>
      </w:pPr>
    </w:p>
    <w:p w14:paraId="6CCFB6D2"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I.</w:t>
      </w:r>
      <w:r w:rsidRPr="000951C0">
        <w:rPr>
          <w:rFonts w:ascii="Palatino Linotype" w:hAnsi="Palatino Linotype" w:cs="Arial"/>
          <w:i/>
          <w:sz w:val="22"/>
          <w:lang w:eastAsia="es-MX"/>
        </w:rPr>
        <w:t xml:space="preserve"> Se reciba una solicitud de acceso a la información;</w:t>
      </w:r>
    </w:p>
    <w:p w14:paraId="77A5845B"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II.</w:t>
      </w:r>
      <w:r w:rsidRPr="000951C0">
        <w:rPr>
          <w:rFonts w:ascii="Palatino Linotype" w:hAnsi="Palatino Linotype" w:cs="Arial"/>
          <w:i/>
          <w:sz w:val="22"/>
          <w:lang w:eastAsia="es-MX"/>
        </w:rPr>
        <w:t xml:space="preserve"> Se determine mediante resolución de autoridad competente; o</w:t>
      </w:r>
    </w:p>
    <w:p w14:paraId="23D390D2" w14:textId="77777777" w:rsidR="00941B52" w:rsidRPr="000951C0" w:rsidRDefault="00941B52" w:rsidP="00941B52">
      <w:pPr>
        <w:ind w:left="709" w:right="757"/>
        <w:jc w:val="both"/>
        <w:rPr>
          <w:rFonts w:ascii="Palatino Linotype" w:hAnsi="Palatino Linotype" w:cs="Arial"/>
          <w:b/>
          <w:i/>
          <w:sz w:val="22"/>
          <w:lang w:eastAsia="es-MX"/>
        </w:rPr>
      </w:pPr>
      <w:r w:rsidRPr="000951C0">
        <w:rPr>
          <w:rFonts w:ascii="Palatino Linotype" w:hAnsi="Palatino Linotype" w:cs="Arial"/>
          <w:i/>
          <w:sz w:val="22"/>
          <w:lang w:eastAsia="es-MX"/>
        </w:rPr>
        <w:t>III. Se generen versiones públicas para dar cumplimiento a las obligaciones de transparencia previstas en esta Ley.</w:t>
      </w:r>
      <w:r w:rsidRPr="000951C0">
        <w:rPr>
          <w:rFonts w:ascii="Palatino Linotype" w:hAnsi="Palatino Linotype" w:cs="Arial"/>
          <w:b/>
          <w:i/>
          <w:sz w:val="22"/>
          <w:lang w:eastAsia="es-MX"/>
        </w:rPr>
        <w:t>”</w:t>
      </w:r>
    </w:p>
    <w:p w14:paraId="06678236" w14:textId="77777777" w:rsidR="00941B52" w:rsidRPr="000951C0" w:rsidRDefault="00941B52" w:rsidP="00941B52">
      <w:pPr>
        <w:ind w:left="709" w:right="757"/>
        <w:jc w:val="both"/>
        <w:rPr>
          <w:rFonts w:ascii="Palatino Linotype" w:hAnsi="Palatino Linotype" w:cs="Arial"/>
          <w:b/>
          <w:i/>
          <w:sz w:val="22"/>
          <w:lang w:eastAsia="es-MX"/>
        </w:rPr>
      </w:pPr>
    </w:p>
    <w:p w14:paraId="4BFB14C1"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“Cuarto.</w:t>
      </w:r>
      <w:r w:rsidRPr="000951C0">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58005C" w14:textId="77777777" w:rsidR="00941B52" w:rsidRPr="000951C0" w:rsidRDefault="00941B52" w:rsidP="00941B52">
      <w:pPr>
        <w:ind w:left="709" w:right="757"/>
        <w:jc w:val="both"/>
        <w:rPr>
          <w:rFonts w:ascii="Palatino Linotype" w:hAnsi="Palatino Linotype" w:cs="Arial"/>
          <w:i/>
          <w:sz w:val="22"/>
          <w:lang w:eastAsia="es-MX"/>
        </w:rPr>
      </w:pPr>
    </w:p>
    <w:p w14:paraId="1D12B7DE"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72248F98" w14:textId="77777777" w:rsidR="00941B52" w:rsidRPr="000951C0" w:rsidRDefault="00941B52" w:rsidP="00941B52">
      <w:pPr>
        <w:ind w:left="709" w:right="757"/>
        <w:jc w:val="both"/>
        <w:rPr>
          <w:rFonts w:ascii="Palatino Linotype" w:hAnsi="Palatino Linotype" w:cs="Arial"/>
          <w:b/>
          <w:i/>
          <w:sz w:val="22"/>
          <w:lang w:eastAsia="es-MX"/>
        </w:rPr>
      </w:pPr>
    </w:p>
    <w:p w14:paraId="7FA5B326"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Quinto.</w:t>
      </w:r>
      <w:r w:rsidRPr="000951C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D6BF9B" w14:textId="77777777" w:rsidR="00941B52" w:rsidRPr="000951C0" w:rsidRDefault="00941B52" w:rsidP="00941B52">
      <w:pPr>
        <w:ind w:left="709" w:right="757"/>
        <w:jc w:val="both"/>
        <w:rPr>
          <w:rFonts w:ascii="Palatino Linotype" w:hAnsi="Palatino Linotype" w:cs="Arial"/>
          <w:b/>
          <w:i/>
          <w:sz w:val="22"/>
          <w:lang w:eastAsia="es-MX"/>
        </w:rPr>
      </w:pPr>
    </w:p>
    <w:p w14:paraId="53814817"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Sexto.</w:t>
      </w:r>
      <w:r w:rsidRPr="000951C0">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1B78FB2" w14:textId="77777777" w:rsidR="00941B52" w:rsidRPr="000951C0" w:rsidRDefault="00941B52" w:rsidP="00941B52">
      <w:pPr>
        <w:ind w:left="709" w:right="757"/>
        <w:jc w:val="both"/>
        <w:rPr>
          <w:rFonts w:ascii="Palatino Linotype" w:hAnsi="Palatino Linotype" w:cs="Arial"/>
          <w:i/>
          <w:sz w:val="22"/>
          <w:lang w:eastAsia="es-MX"/>
        </w:rPr>
      </w:pPr>
    </w:p>
    <w:p w14:paraId="1A106460"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01E78002" w14:textId="77777777" w:rsidR="00941B52" w:rsidRPr="000951C0" w:rsidRDefault="00941B52" w:rsidP="00941B52">
      <w:pPr>
        <w:ind w:left="709" w:right="757"/>
        <w:jc w:val="both"/>
        <w:rPr>
          <w:rFonts w:ascii="Palatino Linotype" w:hAnsi="Palatino Linotype" w:cs="Arial"/>
          <w:b/>
          <w:i/>
          <w:sz w:val="22"/>
          <w:lang w:eastAsia="es-MX"/>
        </w:rPr>
      </w:pPr>
    </w:p>
    <w:p w14:paraId="29268AFE"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Séptimo.</w:t>
      </w:r>
      <w:r w:rsidRPr="000951C0">
        <w:rPr>
          <w:rFonts w:ascii="Palatino Linotype" w:hAnsi="Palatino Linotype" w:cs="Arial"/>
          <w:i/>
          <w:sz w:val="22"/>
          <w:lang w:eastAsia="es-MX"/>
        </w:rPr>
        <w:t xml:space="preserve"> La clasificación de la información se llevará a cabo en el momento en que:</w:t>
      </w:r>
    </w:p>
    <w:p w14:paraId="46AF09F1"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I.</w:t>
      </w:r>
      <w:r w:rsidRPr="000951C0">
        <w:rPr>
          <w:rFonts w:ascii="Palatino Linotype" w:hAnsi="Palatino Linotype" w:cs="Arial"/>
          <w:i/>
          <w:sz w:val="22"/>
          <w:lang w:eastAsia="es-MX"/>
        </w:rPr>
        <w:t xml:space="preserve"> Se reciba una solicitud de acceso a la información;</w:t>
      </w:r>
    </w:p>
    <w:p w14:paraId="441D40F6"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II.</w:t>
      </w:r>
      <w:r w:rsidRPr="000951C0">
        <w:rPr>
          <w:rFonts w:ascii="Palatino Linotype" w:hAnsi="Palatino Linotype" w:cs="Arial"/>
          <w:i/>
          <w:sz w:val="22"/>
          <w:lang w:eastAsia="es-MX"/>
        </w:rPr>
        <w:t xml:space="preserve"> Se determine mediante resolución de autoridad competente, o</w:t>
      </w:r>
    </w:p>
    <w:p w14:paraId="3151F21D"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III.</w:t>
      </w:r>
      <w:r w:rsidRPr="000951C0">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FC206B9" w14:textId="77777777" w:rsidR="00941B52" w:rsidRPr="000951C0" w:rsidRDefault="00941B52" w:rsidP="00941B52">
      <w:pPr>
        <w:ind w:left="709" w:right="757"/>
        <w:jc w:val="both"/>
        <w:rPr>
          <w:rFonts w:ascii="Palatino Linotype" w:hAnsi="Palatino Linotype" w:cs="Arial"/>
          <w:i/>
          <w:sz w:val="22"/>
          <w:lang w:eastAsia="es-MX"/>
        </w:rPr>
      </w:pPr>
    </w:p>
    <w:p w14:paraId="4188A5EC"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325229D9" w14:textId="77777777" w:rsidR="00941B52" w:rsidRPr="000951C0" w:rsidRDefault="00941B52" w:rsidP="00941B52">
      <w:pPr>
        <w:ind w:left="709" w:right="757"/>
        <w:jc w:val="both"/>
        <w:rPr>
          <w:rFonts w:ascii="Palatino Linotype" w:hAnsi="Palatino Linotype" w:cs="Arial"/>
          <w:b/>
          <w:i/>
          <w:sz w:val="22"/>
          <w:lang w:eastAsia="es-MX"/>
        </w:rPr>
      </w:pPr>
    </w:p>
    <w:p w14:paraId="151C3EE1"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Octavo.</w:t>
      </w:r>
      <w:r w:rsidRPr="000951C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A4F76E" w14:textId="77777777" w:rsidR="00941B52" w:rsidRPr="000951C0" w:rsidRDefault="00941B52" w:rsidP="00941B52">
      <w:pPr>
        <w:ind w:left="709" w:right="757"/>
        <w:jc w:val="both"/>
        <w:rPr>
          <w:rFonts w:ascii="Palatino Linotype" w:hAnsi="Palatino Linotype" w:cs="Arial"/>
          <w:i/>
          <w:sz w:val="22"/>
          <w:lang w:eastAsia="es-MX"/>
        </w:rPr>
      </w:pPr>
    </w:p>
    <w:p w14:paraId="0EB531EC"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5848E10E" w14:textId="77777777" w:rsidR="00941B52" w:rsidRPr="000951C0" w:rsidRDefault="00941B52" w:rsidP="00941B52">
      <w:pPr>
        <w:ind w:left="709" w:right="757"/>
        <w:jc w:val="both"/>
        <w:rPr>
          <w:rFonts w:ascii="Palatino Linotype" w:hAnsi="Palatino Linotype" w:cs="Arial"/>
          <w:i/>
          <w:sz w:val="22"/>
          <w:lang w:eastAsia="es-MX"/>
        </w:rPr>
      </w:pPr>
    </w:p>
    <w:p w14:paraId="7EEECA5F"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29D69B1F" w14:textId="77777777" w:rsidR="00941B52" w:rsidRPr="000951C0" w:rsidRDefault="00941B52" w:rsidP="00941B52">
      <w:pPr>
        <w:ind w:left="709" w:right="757"/>
        <w:jc w:val="both"/>
        <w:rPr>
          <w:rFonts w:ascii="Palatino Linotype" w:hAnsi="Palatino Linotype" w:cs="Arial"/>
          <w:i/>
          <w:sz w:val="22"/>
          <w:lang w:eastAsia="es-MX"/>
        </w:rPr>
      </w:pPr>
    </w:p>
    <w:p w14:paraId="2909AA70"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DC4AAC" w14:textId="77777777" w:rsidR="00941B52" w:rsidRPr="000951C0" w:rsidRDefault="00941B52" w:rsidP="00941B52">
      <w:pPr>
        <w:ind w:left="709" w:right="757"/>
        <w:jc w:val="both"/>
        <w:rPr>
          <w:rFonts w:ascii="Palatino Linotype" w:hAnsi="Palatino Linotype" w:cs="Arial"/>
          <w:i/>
          <w:sz w:val="22"/>
          <w:lang w:eastAsia="es-MX"/>
        </w:rPr>
      </w:pPr>
    </w:p>
    <w:p w14:paraId="0829AD56"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41EB71AB" w14:textId="77777777" w:rsidR="00941B52" w:rsidRPr="000951C0" w:rsidRDefault="00941B52" w:rsidP="00941B52">
      <w:pPr>
        <w:ind w:left="709" w:right="757"/>
        <w:jc w:val="both"/>
        <w:rPr>
          <w:rFonts w:ascii="Palatino Linotype" w:hAnsi="Palatino Linotype" w:cs="Arial"/>
          <w:b/>
          <w:i/>
          <w:sz w:val="22"/>
          <w:lang w:eastAsia="es-MX"/>
        </w:rPr>
      </w:pPr>
    </w:p>
    <w:p w14:paraId="00747428"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Noveno.</w:t>
      </w:r>
      <w:r w:rsidRPr="000951C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98DD81" w14:textId="77777777" w:rsidR="00941B52" w:rsidRPr="000951C0" w:rsidRDefault="00941B52" w:rsidP="00941B52">
      <w:pPr>
        <w:ind w:left="709" w:right="757"/>
        <w:jc w:val="both"/>
        <w:rPr>
          <w:rFonts w:ascii="Palatino Linotype" w:hAnsi="Palatino Linotype" w:cs="Arial"/>
          <w:b/>
          <w:i/>
          <w:sz w:val="22"/>
          <w:lang w:eastAsia="es-MX"/>
        </w:rPr>
      </w:pPr>
    </w:p>
    <w:p w14:paraId="19764F78"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t>Décimo.</w:t>
      </w:r>
      <w:r w:rsidRPr="000951C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D37702" w14:textId="77777777" w:rsidR="00941B52" w:rsidRPr="000951C0" w:rsidRDefault="00941B52" w:rsidP="00941B52">
      <w:pPr>
        <w:ind w:left="709" w:right="757"/>
        <w:jc w:val="both"/>
        <w:rPr>
          <w:rFonts w:ascii="Palatino Linotype" w:hAnsi="Palatino Linotype" w:cs="Arial"/>
          <w:i/>
          <w:sz w:val="22"/>
          <w:lang w:eastAsia="es-MX"/>
        </w:rPr>
      </w:pPr>
    </w:p>
    <w:p w14:paraId="4D898A10"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082737C" w14:textId="77777777" w:rsidR="00941B52" w:rsidRPr="000951C0" w:rsidRDefault="00941B52" w:rsidP="00941B52">
      <w:pPr>
        <w:ind w:left="709" w:right="757"/>
        <w:jc w:val="both"/>
        <w:rPr>
          <w:rFonts w:ascii="Palatino Linotype" w:hAnsi="Palatino Linotype" w:cs="Arial"/>
          <w:b/>
          <w:i/>
          <w:sz w:val="22"/>
          <w:lang w:eastAsia="es-MX"/>
        </w:rPr>
      </w:pPr>
    </w:p>
    <w:p w14:paraId="17953690" w14:textId="77777777" w:rsidR="00941B52" w:rsidRPr="000951C0" w:rsidRDefault="00941B52" w:rsidP="00941B52">
      <w:pPr>
        <w:ind w:left="709" w:right="757"/>
        <w:jc w:val="both"/>
        <w:rPr>
          <w:rFonts w:ascii="Palatino Linotype" w:hAnsi="Palatino Linotype" w:cs="Arial"/>
          <w:i/>
          <w:sz w:val="22"/>
          <w:lang w:eastAsia="es-MX"/>
        </w:rPr>
      </w:pPr>
      <w:r w:rsidRPr="000951C0">
        <w:rPr>
          <w:rFonts w:ascii="Palatino Linotype" w:hAnsi="Palatino Linotype" w:cs="Arial"/>
          <w:b/>
          <w:i/>
          <w:sz w:val="22"/>
          <w:lang w:eastAsia="es-MX"/>
        </w:rPr>
        <w:lastRenderedPageBreak/>
        <w:t>Décimo primero.</w:t>
      </w:r>
      <w:r w:rsidRPr="000951C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25AF5F9" w14:textId="77777777" w:rsidR="00941B52" w:rsidRPr="000951C0" w:rsidRDefault="00941B52" w:rsidP="00941B52">
      <w:pPr>
        <w:ind w:left="709" w:right="757"/>
        <w:jc w:val="both"/>
        <w:rPr>
          <w:rFonts w:ascii="Palatino Linotype" w:hAnsi="Palatino Linotype" w:cs="Arial"/>
          <w:i/>
          <w:sz w:val="22"/>
          <w:lang w:eastAsia="es-MX"/>
        </w:rPr>
      </w:pPr>
    </w:p>
    <w:p w14:paraId="069B2C20" w14:textId="77777777" w:rsidR="00941B52" w:rsidRPr="000951C0" w:rsidRDefault="00941B52" w:rsidP="00941B52">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951C0">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0951C0">
        <w:rPr>
          <w:rFonts w:ascii="Palatino Linotype" w:eastAsiaTheme="minorHAnsi" w:hAnsi="Palatino Linotype" w:cs="Arial"/>
          <w:b/>
          <w:lang w:val="es-MX" w:eastAsia="en-US"/>
        </w:rPr>
        <w:t>Sujeto Obligado</w:t>
      </w:r>
      <w:r w:rsidRPr="000951C0">
        <w:rPr>
          <w:rFonts w:ascii="Palatino Linotype" w:eastAsiaTheme="minorHAnsi" w:hAnsi="Palatino Linotype" w:cs="Arial"/>
          <w:lang w:val="es-MX" w:eastAsia="en-US"/>
        </w:rPr>
        <w:t xml:space="preserve"> vigilar su cumplimiento mediante la emisión de versiones públicas.</w:t>
      </w:r>
    </w:p>
    <w:p w14:paraId="09F872DD" w14:textId="77777777" w:rsidR="00941B52" w:rsidRPr="000951C0" w:rsidRDefault="00941B52" w:rsidP="00941B52">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1B5B3458" w14:textId="77777777" w:rsidR="00941B52" w:rsidRPr="000951C0" w:rsidRDefault="00941B52" w:rsidP="00941B52">
      <w:pPr>
        <w:spacing w:line="360" w:lineRule="auto"/>
        <w:jc w:val="both"/>
        <w:rPr>
          <w:rFonts w:ascii="Palatino Linotype" w:hAnsi="Palatino Linotype" w:cs="Arial"/>
        </w:rPr>
      </w:pPr>
      <w:r w:rsidRPr="000951C0">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4F3E651" w14:textId="77777777" w:rsidR="00941B52" w:rsidRPr="000951C0" w:rsidRDefault="00941B52" w:rsidP="00941B52">
      <w:pPr>
        <w:spacing w:line="360" w:lineRule="auto"/>
        <w:jc w:val="both"/>
        <w:rPr>
          <w:rFonts w:ascii="Palatino Linotype" w:hAnsi="Palatino Linotype" w:cs="Arial"/>
        </w:rPr>
      </w:pPr>
    </w:p>
    <w:p w14:paraId="6BD77CCD"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Artículo 3.</w:t>
      </w:r>
      <w:r w:rsidRPr="000951C0">
        <w:rPr>
          <w:rFonts w:ascii="Palatino Linotype" w:hAnsi="Palatino Linotype" w:cs="Arial"/>
          <w:i/>
          <w:sz w:val="22"/>
        </w:rPr>
        <w:t xml:space="preserve"> Para los efectos de la presente Ley se entenderá por:</w:t>
      </w:r>
    </w:p>
    <w:p w14:paraId="44DBBA56"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i/>
          <w:sz w:val="22"/>
        </w:rPr>
        <w:t>[…]</w:t>
      </w:r>
    </w:p>
    <w:p w14:paraId="3C884471" w14:textId="77777777" w:rsidR="00941B52" w:rsidRPr="000951C0" w:rsidRDefault="00941B52" w:rsidP="00941B52">
      <w:pPr>
        <w:ind w:left="851" w:right="851"/>
        <w:jc w:val="both"/>
        <w:rPr>
          <w:rFonts w:ascii="Palatino Linotype" w:hAnsi="Palatino Linotype" w:cs="Arial"/>
          <w:i/>
          <w:sz w:val="22"/>
        </w:rPr>
      </w:pPr>
    </w:p>
    <w:p w14:paraId="52B67CAA"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IX. Datos personales:</w:t>
      </w:r>
      <w:r w:rsidRPr="000951C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3DD968E3" w14:textId="77777777" w:rsidR="00941B52" w:rsidRPr="000951C0" w:rsidRDefault="00941B52" w:rsidP="00941B52">
      <w:pPr>
        <w:ind w:left="851" w:right="851"/>
        <w:jc w:val="both"/>
        <w:rPr>
          <w:rFonts w:ascii="Palatino Linotype" w:hAnsi="Palatino Linotype" w:cs="Arial"/>
          <w:b/>
          <w:i/>
          <w:sz w:val="22"/>
        </w:rPr>
      </w:pPr>
    </w:p>
    <w:p w14:paraId="5899B237"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XX. Información clasificada:</w:t>
      </w:r>
      <w:r w:rsidRPr="000951C0">
        <w:rPr>
          <w:rFonts w:ascii="Palatino Linotype" w:hAnsi="Palatino Linotype" w:cs="Arial"/>
          <w:i/>
          <w:sz w:val="22"/>
        </w:rPr>
        <w:t xml:space="preserve"> Aquella considerada por la presente Ley como reservada o confidencial;</w:t>
      </w:r>
    </w:p>
    <w:p w14:paraId="1B56DB73" w14:textId="77777777" w:rsidR="00941B52" w:rsidRPr="000951C0" w:rsidRDefault="00941B52" w:rsidP="00941B52">
      <w:pPr>
        <w:ind w:left="851" w:right="851"/>
        <w:jc w:val="both"/>
        <w:rPr>
          <w:rFonts w:ascii="Palatino Linotype" w:hAnsi="Palatino Linotype" w:cs="Arial"/>
          <w:b/>
          <w:i/>
          <w:sz w:val="22"/>
        </w:rPr>
      </w:pPr>
    </w:p>
    <w:p w14:paraId="6E2D7ABB"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XXI. Información confidencial:</w:t>
      </w:r>
      <w:r w:rsidRPr="000951C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CA3B5D" w14:textId="77777777" w:rsidR="00941B52" w:rsidRPr="000951C0" w:rsidRDefault="00941B52" w:rsidP="00941B52">
      <w:pPr>
        <w:ind w:left="851" w:right="851"/>
        <w:jc w:val="both"/>
        <w:rPr>
          <w:rFonts w:ascii="Palatino Linotype" w:hAnsi="Palatino Linotype" w:cs="Arial"/>
          <w:b/>
          <w:i/>
          <w:sz w:val="22"/>
        </w:rPr>
      </w:pPr>
    </w:p>
    <w:p w14:paraId="26543A20"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XLV. Versión pública:</w:t>
      </w:r>
      <w:r w:rsidRPr="000951C0">
        <w:rPr>
          <w:rFonts w:ascii="Palatino Linotype" w:hAnsi="Palatino Linotype" w:cs="Arial"/>
          <w:i/>
          <w:sz w:val="22"/>
        </w:rPr>
        <w:t xml:space="preserve"> Documento en el que se elimine, suprime o borra la información clasificada como reservada o confidencial para permitir su acceso.</w:t>
      </w:r>
    </w:p>
    <w:p w14:paraId="0846A137"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i/>
          <w:sz w:val="22"/>
        </w:rPr>
        <w:t>[…]</w:t>
      </w:r>
    </w:p>
    <w:p w14:paraId="18A36851"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lastRenderedPageBreak/>
        <w:t>Artículo 91.</w:t>
      </w:r>
      <w:r w:rsidRPr="000951C0">
        <w:rPr>
          <w:rFonts w:ascii="Palatino Linotype" w:hAnsi="Palatino Linotype" w:cs="Arial"/>
          <w:i/>
          <w:sz w:val="22"/>
        </w:rPr>
        <w:t xml:space="preserve"> El acceso a la información pública será restringido excepcionalmente, cuando ésta sea clasificada como reservada o confidencial.</w:t>
      </w:r>
    </w:p>
    <w:p w14:paraId="4FE59AC8" w14:textId="77777777" w:rsidR="00941B52" w:rsidRPr="000951C0" w:rsidRDefault="00941B52" w:rsidP="00941B52">
      <w:pPr>
        <w:ind w:left="851" w:right="851"/>
        <w:jc w:val="both"/>
        <w:rPr>
          <w:rFonts w:ascii="Palatino Linotype" w:hAnsi="Palatino Linotype" w:cs="Arial"/>
          <w:i/>
          <w:sz w:val="22"/>
        </w:rPr>
      </w:pPr>
    </w:p>
    <w:p w14:paraId="366FBCB4"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Artículo 132.</w:t>
      </w:r>
      <w:r w:rsidRPr="000951C0">
        <w:rPr>
          <w:rFonts w:ascii="Palatino Linotype" w:hAnsi="Palatino Linotype" w:cs="Arial"/>
          <w:i/>
          <w:sz w:val="22"/>
        </w:rPr>
        <w:t xml:space="preserve"> </w:t>
      </w:r>
      <w:r w:rsidRPr="000951C0">
        <w:rPr>
          <w:rFonts w:ascii="Palatino Linotype" w:hAnsi="Palatino Linotype" w:cs="Arial"/>
          <w:i/>
          <w:sz w:val="22"/>
          <w:u w:val="single"/>
        </w:rPr>
        <w:t>La clasificación de la información se llevará a cabo en el momento en que</w:t>
      </w:r>
      <w:r w:rsidRPr="000951C0">
        <w:rPr>
          <w:rFonts w:ascii="Palatino Linotype" w:hAnsi="Palatino Linotype" w:cs="Arial"/>
          <w:i/>
          <w:sz w:val="22"/>
        </w:rPr>
        <w:t>:</w:t>
      </w:r>
    </w:p>
    <w:p w14:paraId="77A71B41"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I.</w:t>
      </w:r>
      <w:r w:rsidRPr="000951C0">
        <w:rPr>
          <w:rFonts w:ascii="Palatino Linotype" w:hAnsi="Palatino Linotype" w:cs="Arial"/>
          <w:i/>
          <w:sz w:val="22"/>
        </w:rPr>
        <w:t xml:space="preserve"> Se reciba una solicitud de acceso a la información;</w:t>
      </w:r>
    </w:p>
    <w:p w14:paraId="60CD92F5" w14:textId="77777777" w:rsidR="00941B52" w:rsidRPr="000951C0" w:rsidRDefault="00941B52" w:rsidP="00941B52">
      <w:pPr>
        <w:ind w:left="851" w:right="851"/>
        <w:jc w:val="both"/>
        <w:rPr>
          <w:rFonts w:ascii="Palatino Linotype" w:hAnsi="Palatino Linotype" w:cs="Arial"/>
          <w:i/>
          <w:sz w:val="22"/>
          <w:u w:val="single"/>
        </w:rPr>
      </w:pPr>
      <w:r w:rsidRPr="000951C0">
        <w:rPr>
          <w:rFonts w:ascii="Palatino Linotype" w:hAnsi="Palatino Linotype" w:cs="Arial"/>
          <w:b/>
          <w:i/>
          <w:sz w:val="22"/>
        </w:rPr>
        <w:t>II.</w:t>
      </w:r>
      <w:r w:rsidRPr="000951C0">
        <w:rPr>
          <w:rFonts w:ascii="Palatino Linotype" w:hAnsi="Palatino Linotype" w:cs="Arial"/>
          <w:i/>
          <w:sz w:val="22"/>
        </w:rPr>
        <w:t xml:space="preserve"> </w:t>
      </w:r>
      <w:r w:rsidRPr="000951C0">
        <w:rPr>
          <w:rFonts w:ascii="Palatino Linotype" w:hAnsi="Palatino Linotype" w:cs="Arial"/>
          <w:i/>
          <w:sz w:val="22"/>
          <w:u w:val="single"/>
        </w:rPr>
        <w:t>Se determine mediante resolución de autoridad competente; o</w:t>
      </w:r>
    </w:p>
    <w:p w14:paraId="498BB511" w14:textId="77777777" w:rsidR="00941B52" w:rsidRPr="000951C0" w:rsidRDefault="00941B52" w:rsidP="00941B52">
      <w:pPr>
        <w:ind w:left="851" w:right="851"/>
        <w:jc w:val="both"/>
        <w:rPr>
          <w:rFonts w:ascii="Palatino Linotype" w:hAnsi="Palatino Linotype" w:cs="Arial"/>
          <w:i/>
          <w:sz w:val="22"/>
          <w:u w:val="single"/>
        </w:rPr>
      </w:pPr>
      <w:r w:rsidRPr="000951C0">
        <w:rPr>
          <w:rFonts w:ascii="Palatino Linotype" w:hAnsi="Palatino Linotype" w:cs="Arial"/>
          <w:b/>
          <w:i/>
          <w:sz w:val="22"/>
        </w:rPr>
        <w:t>III.</w:t>
      </w:r>
      <w:r w:rsidRPr="000951C0">
        <w:rPr>
          <w:rFonts w:ascii="Palatino Linotype" w:hAnsi="Palatino Linotype" w:cs="Arial"/>
          <w:i/>
          <w:sz w:val="22"/>
        </w:rPr>
        <w:t xml:space="preserve"> </w:t>
      </w:r>
      <w:r w:rsidRPr="000951C0">
        <w:rPr>
          <w:rFonts w:ascii="Palatino Linotype" w:hAnsi="Palatino Linotype" w:cs="Arial"/>
          <w:i/>
          <w:sz w:val="22"/>
          <w:u w:val="single"/>
        </w:rPr>
        <w:t>Se generen versiones públicas para dar cumplimiento a las obligaciones de transparencia previstas en esta Ley.</w:t>
      </w:r>
    </w:p>
    <w:p w14:paraId="0FAE34E1"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i/>
          <w:sz w:val="22"/>
        </w:rPr>
        <w:t>[…]</w:t>
      </w:r>
    </w:p>
    <w:p w14:paraId="292F5E34" w14:textId="77777777" w:rsidR="00941B52" w:rsidRPr="000951C0" w:rsidRDefault="00941B52" w:rsidP="00941B52">
      <w:pPr>
        <w:ind w:left="851" w:right="851"/>
        <w:jc w:val="both"/>
        <w:rPr>
          <w:rFonts w:ascii="Palatino Linotype" w:hAnsi="Palatino Linotype" w:cs="Arial"/>
          <w:i/>
          <w:sz w:val="22"/>
        </w:rPr>
      </w:pPr>
    </w:p>
    <w:p w14:paraId="193DA8CA"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Artículo 143.</w:t>
      </w:r>
      <w:r w:rsidRPr="000951C0">
        <w:rPr>
          <w:rFonts w:ascii="Palatino Linotype" w:hAnsi="Palatino Linotype" w:cs="Arial"/>
          <w:i/>
          <w:sz w:val="22"/>
        </w:rPr>
        <w:t xml:space="preserve"> </w:t>
      </w:r>
      <w:r w:rsidRPr="000951C0">
        <w:rPr>
          <w:rFonts w:ascii="Palatino Linotype" w:hAnsi="Palatino Linotype" w:cs="Arial"/>
          <w:i/>
          <w:sz w:val="22"/>
          <w:u w:val="single"/>
        </w:rPr>
        <w:t>Para los efectos de esta Ley se considera información confidencial, la clasificada como tal, de manera permanente, por su naturaleza, cuando</w:t>
      </w:r>
      <w:r w:rsidRPr="000951C0">
        <w:rPr>
          <w:rFonts w:ascii="Palatino Linotype" w:hAnsi="Palatino Linotype" w:cs="Arial"/>
          <w:i/>
          <w:sz w:val="22"/>
        </w:rPr>
        <w:t>:</w:t>
      </w:r>
    </w:p>
    <w:p w14:paraId="6D811430" w14:textId="77777777" w:rsidR="00941B52" w:rsidRPr="000951C0" w:rsidRDefault="00941B52" w:rsidP="00941B52">
      <w:pPr>
        <w:ind w:left="851" w:right="851"/>
        <w:jc w:val="both"/>
        <w:rPr>
          <w:rFonts w:ascii="Palatino Linotype" w:hAnsi="Palatino Linotype" w:cs="Arial"/>
          <w:b/>
          <w:i/>
          <w:sz w:val="22"/>
        </w:rPr>
      </w:pPr>
    </w:p>
    <w:p w14:paraId="0BF0683B"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I.</w:t>
      </w:r>
      <w:r w:rsidRPr="000951C0">
        <w:rPr>
          <w:rFonts w:ascii="Palatino Linotype" w:hAnsi="Palatino Linotype" w:cs="Arial"/>
          <w:i/>
          <w:sz w:val="22"/>
        </w:rPr>
        <w:t xml:space="preserve"> </w:t>
      </w:r>
      <w:r w:rsidRPr="000951C0">
        <w:rPr>
          <w:rFonts w:ascii="Palatino Linotype" w:hAnsi="Palatino Linotype" w:cs="Arial"/>
          <w:i/>
          <w:sz w:val="22"/>
          <w:u w:val="single"/>
        </w:rPr>
        <w:t xml:space="preserve">Se refiera a la información privada y los datos personales concernientes a una persona física o </w:t>
      </w:r>
      <w:proofErr w:type="gramStart"/>
      <w:r w:rsidRPr="000951C0">
        <w:rPr>
          <w:rFonts w:ascii="Palatino Linotype" w:hAnsi="Palatino Linotype" w:cs="Arial"/>
          <w:i/>
          <w:sz w:val="22"/>
          <w:u w:val="single"/>
        </w:rPr>
        <w:t>jurídico</w:t>
      </w:r>
      <w:proofErr w:type="gramEnd"/>
      <w:r w:rsidRPr="000951C0">
        <w:rPr>
          <w:rFonts w:ascii="Palatino Linotype" w:hAnsi="Palatino Linotype" w:cs="Arial"/>
          <w:i/>
          <w:sz w:val="22"/>
          <w:u w:val="single"/>
        </w:rPr>
        <w:t xml:space="preserve"> colectiva identificada o identificable</w:t>
      </w:r>
      <w:r w:rsidRPr="000951C0">
        <w:rPr>
          <w:rFonts w:ascii="Palatino Linotype" w:hAnsi="Palatino Linotype" w:cs="Arial"/>
          <w:i/>
          <w:sz w:val="22"/>
        </w:rPr>
        <w:t>;</w:t>
      </w:r>
    </w:p>
    <w:p w14:paraId="20DB5D67" w14:textId="77777777" w:rsidR="00941B52" w:rsidRPr="000951C0" w:rsidRDefault="00941B52" w:rsidP="00941B52">
      <w:pPr>
        <w:ind w:left="851" w:right="851"/>
        <w:jc w:val="both"/>
        <w:rPr>
          <w:rFonts w:ascii="Palatino Linotype" w:hAnsi="Palatino Linotype" w:cs="Arial"/>
          <w:i/>
          <w:sz w:val="22"/>
          <w:u w:val="single"/>
        </w:rPr>
      </w:pPr>
      <w:r w:rsidRPr="000951C0">
        <w:rPr>
          <w:rFonts w:ascii="Palatino Linotype" w:hAnsi="Palatino Linotype" w:cs="Arial"/>
          <w:b/>
          <w:i/>
          <w:sz w:val="22"/>
        </w:rPr>
        <w:t>II.</w:t>
      </w:r>
      <w:r w:rsidRPr="000951C0">
        <w:rPr>
          <w:rFonts w:ascii="Palatino Linotype" w:hAnsi="Palatino Linotype" w:cs="Arial"/>
          <w:i/>
          <w:sz w:val="22"/>
        </w:rPr>
        <w:t xml:space="preserve"> </w:t>
      </w:r>
      <w:r w:rsidRPr="000951C0">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1A9AF437"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b/>
          <w:i/>
          <w:sz w:val="22"/>
        </w:rPr>
        <w:t>III.</w:t>
      </w:r>
      <w:r w:rsidRPr="000951C0">
        <w:rPr>
          <w:rFonts w:ascii="Palatino Linotype" w:hAnsi="Palatino Linotype" w:cs="Arial"/>
          <w:i/>
          <w:sz w:val="22"/>
        </w:rPr>
        <w:t xml:space="preserve"> La que presenten los particulares a los sujetos obligados, de conformidad con lo dispuesto por las leyes o los tratados internacionales.</w:t>
      </w:r>
    </w:p>
    <w:p w14:paraId="45979382" w14:textId="77777777" w:rsidR="00941B52" w:rsidRPr="000951C0" w:rsidRDefault="00941B52" w:rsidP="00941B52">
      <w:pPr>
        <w:ind w:left="851" w:right="851"/>
        <w:jc w:val="both"/>
        <w:rPr>
          <w:rFonts w:ascii="Palatino Linotype" w:hAnsi="Palatino Linotype" w:cs="Arial"/>
          <w:i/>
          <w:sz w:val="22"/>
        </w:rPr>
      </w:pPr>
    </w:p>
    <w:p w14:paraId="6302BE89"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7B548594" w14:textId="77777777" w:rsidR="00941B52" w:rsidRPr="000951C0" w:rsidRDefault="00941B52" w:rsidP="00941B52">
      <w:pPr>
        <w:ind w:left="851" w:right="851"/>
        <w:jc w:val="both"/>
        <w:rPr>
          <w:rFonts w:ascii="Palatino Linotype" w:hAnsi="Palatino Linotype" w:cs="Arial"/>
          <w:i/>
          <w:sz w:val="22"/>
        </w:rPr>
      </w:pPr>
    </w:p>
    <w:p w14:paraId="7495699C" w14:textId="77777777" w:rsidR="00941B52" w:rsidRPr="000951C0" w:rsidRDefault="00941B52" w:rsidP="00941B52">
      <w:pPr>
        <w:ind w:left="851" w:right="851"/>
        <w:jc w:val="both"/>
        <w:rPr>
          <w:rFonts w:ascii="Palatino Linotype" w:hAnsi="Palatino Linotype" w:cs="Arial"/>
          <w:i/>
          <w:sz w:val="22"/>
        </w:rPr>
      </w:pPr>
      <w:r w:rsidRPr="000951C0">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5CF17E0" w14:textId="77777777" w:rsidR="00E30CFD" w:rsidRPr="000951C0" w:rsidRDefault="00E30CFD" w:rsidP="00941B52">
      <w:pPr>
        <w:spacing w:line="360" w:lineRule="auto"/>
        <w:jc w:val="both"/>
        <w:rPr>
          <w:rFonts w:ascii="Palatino Linotype" w:hAnsi="Palatino Linotype" w:cs="Arial"/>
          <w:lang w:eastAsia="es-CO"/>
        </w:rPr>
      </w:pPr>
    </w:p>
    <w:p w14:paraId="7168621B" w14:textId="0475CC4C" w:rsidR="00941B52" w:rsidRPr="000951C0" w:rsidRDefault="00941B52" w:rsidP="00102AE9">
      <w:pPr>
        <w:spacing w:line="360" w:lineRule="auto"/>
        <w:jc w:val="both"/>
        <w:rPr>
          <w:rFonts w:ascii="Palatino Linotype" w:hAnsi="Palatino Linotype" w:cs="Calibri"/>
        </w:rPr>
      </w:pPr>
      <w:r w:rsidRPr="000951C0">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951C0">
        <w:rPr>
          <w:rFonts w:ascii="Palatino Linotype" w:hAnsi="Palatino Linotype" w:cs="Arial"/>
          <w:b/>
          <w:lang w:eastAsia="es-CO"/>
        </w:rPr>
        <w:t>Sujeto Obligado</w:t>
      </w:r>
      <w:r w:rsidRPr="000951C0">
        <w:rPr>
          <w:rFonts w:ascii="Palatino Linotype" w:hAnsi="Palatino Linotype" w:cs="Arial"/>
          <w:lang w:eastAsia="es-CO"/>
        </w:rPr>
        <w:t xml:space="preserve"> a testar, suprimir o eliminar datos de dicho soporte documental, ya que no hacerlo, se reitera que lo entregado no tendría un </w:t>
      </w:r>
      <w:r w:rsidRPr="000951C0">
        <w:rPr>
          <w:rFonts w:ascii="Palatino Linotype" w:hAnsi="Palatino Linotype" w:cs="Arial"/>
          <w:lang w:eastAsia="es-CO"/>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889321" w14:textId="77777777" w:rsidR="00941B52" w:rsidRPr="000951C0" w:rsidRDefault="00941B52" w:rsidP="00FC5542">
      <w:pPr>
        <w:spacing w:line="360" w:lineRule="auto"/>
        <w:jc w:val="both"/>
        <w:rPr>
          <w:rFonts w:ascii="Palatino Linotype" w:eastAsiaTheme="minorHAnsi" w:hAnsi="Palatino Linotype" w:cstheme="minorBidi"/>
          <w:lang w:val="es-MX" w:eastAsia="en-US"/>
        </w:rPr>
      </w:pPr>
    </w:p>
    <w:p w14:paraId="1FA2BFE8" w14:textId="4E6D83B6" w:rsidR="006335BD" w:rsidRPr="006335BD" w:rsidRDefault="006335BD" w:rsidP="006335BD">
      <w:pPr>
        <w:spacing w:line="360" w:lineRule="auto"/>
        <w:jc w:val="both"/>
        <w:rPr>
          <w:rFonts w:ascii="Palatino Linotype" w:hAnsi="Palatino Linotype"/>
        </w:rPr>
      </w:pPr>
      <w:r w:rsidRPr="006335BD">
        <w:rPr>
          <w:rFonts w:ascii="Palatino Linotype" w:hAnsi="Palatino Linotype" w:cs="Arial"/>
          <w:lang w:eastAsia="es-MX"/>
        </w:rPr>
        <w:t>Final</w:t>
      </w:r>
      <w:r w:rsidRPr="006335BD">
        <w:rPr>
          <w:rFonts w:ascii="Palatino Linotype" w:hAnsi="Palatino Linotype"/>
        </w:rPr>
        <w:t xml:space="preserve">mente, y en mérito de lo expuesto en líneas anteriores, resultan parcialmente fundados los motivos de inconformidad vertidos por la parte </w:t>
      </w:r>
      <w:r w:rsidRPr="006335BD">
        <w:rPr>
          <w:rFonts w:ascii="Palatino Linotype" w:hAnsi="Palatino Linotype"/>
          <w:b/>
        </w:rPr>
        <w:t>Recurrente</w:t>
      </w:r>
      <w:r w:rsidRPr="006335BD">
        <w:rPr>
          <w:rFonts w:ascii="Palatino Linotype" w:hAnsi="Palatino Linotype"/>
        </w:rPr>
        <w:t xml:space="preserve">, por ello con fundamento en la </w:t>
      </w:r>
      <w:r w:rsidRPr="006335BD">
        <w:rPr>
          <w:rFonts w:ascii="Palatino Linotype" w:hAnsi="Palatino Linotype"/>
          <w:i/>
        </w:rPr>
        <w:t>primera hipótesis</w:t>
      </w:r>
      <w:r w:rsidRPr="006335BD">
        <w:rPr>
          <w:rFonts w:ascii="Palatino Linotype" w:hAnsi="Palatino Linotype"/>
        </w:rPr>
        <w:t xml:space="preserve"> del artículo 186, fracción III, de la Ley de Transparencia y Acceso a la Información Pública del Estado de México y Municipios, se </w:t>
      </w:r>
      <w:r w:rsidRPr="006335BD">
        <w:rPr>
          <w:rFonts w:ascii="Palatino Linotype" w:hAnsi="Palatino Linotype"/>
          <w:b/>
        </w:rPr>
        <w:t>REVOCA</w:t>
      </w:r>
      <w:r>
        <w:rPr>
          <w:rFonts w:ascii="Palatino Linotype" w:hAnsi="Palatino Linotype"/>
          <w:b/>
        </w:rPr>
        <w:t>N</w:t>
      </w:r>
      <w:r w:rsidRPr="006335BD">
        <w:rPr>
          <w:rFonts w:ascii="Palatino Linotype" w:hAnsi="Palatino Linotype"/>
          <w:b/>
        </w:rPr>
        <w:t xml:space="preserve"> </w:t>
      </w:r>
      <w:r w:rsidRPr="006335BD">
        <w:rPr>
          <w:rFonts w:ascii="Palatino Linotype" w:hAnsi="Palatino Linotype"/>
        </w:rPr>
        <w:t>la</w:t>
      </w:r>
      <w:r>
        <w:rPr>
          <w:rFonts w:ascii="Palatino Linotype" w:hAnsi="Palatino Linotype"/>
        </w:rPr>
        <w:t>s</w:t>
      </w:r>
      <w:r w:rsidRPr="006335BD">
        <w:rPr>
          <w:rFonts w:ascii="Palatino Linotype" w:hAnsi="Palatino Linotype"/>
        </w:rPr>
        <w:t xml:space="preserve"> respuesta</w:t>
      </w:r>
      <w:r>
        <w:rPr>
          <w:rFonts w:ascii="Palatino Linotype" w:hAnsi="Palatino Linotype"/>
        </w:rPr>
        <w:t>s</w:t>
      </w:r>
      <w:r w:rsidRPr="006335BD">
        <w:rPr>
          <w:rFonts w:ascii="Palatino Linotype" w:hAnsi="Palatino Linotype"/>
        </w:rPr>
        <w:t xml:space="preserve"> a la</w:t>
      </w:r>
      <w:r>
        <w:rPr>
          <w:rFonts w:ascii="Palatino Linotype" w:hAnsi="Palatino Linotype"/>
        </w:rPr>
        <w:t>s</w:t>
      </w:r>
      <w:r w:rsidRPr="006335BD">
        <w:rPr>
          <w:rFonts w:ascii="Palatino Linotype" w:hAnsi="Palatino Linotype"/>
        </w:rPr>
        <w:t xml:space="preserve"> solicitud</w:t>
      </w:r>
      <w:r>
        <w:rPr>
          <w:rFonts w:ascii="Palatino Linotype" w:hAnsi="Palatino Linotype"/>
        </w:rPr>
        <w:t>es</w:t>
      </w:r>
      <w:r w:rsidRPr="006335BD">
        <w:rPr>
          <w:rFonts w:ascii="Palatino Linotype" w:hAnsi="Palatino Linotype"/>
        </w:rPr>
        <w:t xml:space="preserve"> de información </w:t>
      </w:r>
      <w:r w:rsidRPr="006335BD">
        <w:rPr>
          <w:rFonts w:ascii="Palatino Linotype" w:hAnsi="Palatino Linotype" w:cs="Arial"/>
          <w:b/>
        </w:rPr>
        <w:t>00026/OFICIALIA/IP/2025</w:t>
      </w:r>
      <w:r>
        <w:rPr>
          <w:rFonts w:ascii="Palatino Linotype" w:hAnsi="Palatino Linotype" w:cs="Arial"/>
          <w:b/>
        </w:rPr>
        <w:t xml:space="preserve">, </w:t>
      </w:r>
      <w:r w:rsidRPr="006335BD">
        <w:rPr>
          <w:rFonts w:ascii="Palatino Linotype" w:hAnsi="Palatino Linotype" w:cs="Arial"/>
          <w:b/>
        </w:rPr>
        <w:t>0002</w:t>
      </w:r>
      <w:r>
        <w:rPr>
          <w:rFonts w:ascii="Palatino Linotype" w:hAnsi="Palatino Linotype" w:cs="Arial"/>
          <w:b/>
        </w:rPr>
        <w:t>4</w:t>
      </w:r>
      <w:r w:rsidRPr="006335BD">
        <w:rPr>
          <w:rFonts w:ascii="Palatino Linotype" w:hAnsi="Palatino Linotype" w:cs="Arial"/>
          <w:b/>
        </w:rPr>
        <w:t>/OFICIALIA/IP/2025</w:t>
      </w:r>
      <w:r>
        <w:rPr>
          <w:rFonts w:ascii="Palatino Linotype" w:hAnsi="Palatino Linotype" w:cs="Arial"/>
          <w:b/>
        </w:rPr>
        <w:t xml:space="preserve"> y </w:t>
      </w:r>
      <w:r w:rsidRPr="006335BD">
        <w:rPr>
          <w:rFonts w:ascii="Palatino Linotype" w:hAnsi="Palatino Linotype" w:cs="Arial"/>
          <w:b/>
        </w:rPr>
        <w:t>0002</w:t>
      </w:r>
      <w:r>
        <w:rPr>
          <w:rFonts w:ascii="Palatino Linotype" w:hAnsi="Palatino Linotype" w:cs="Arial"/>
          <w:b/>
        </w:rPr>
        <w:t>5</w:t>
      </w:r>
      <w:r w:rsidRPr="006335BD">
        <w:rPr>
          <w:rFonts w:ascii="Palatino Linotype" w:hAnsi="Palatino Linotype" w:cs="Arial"/>
          <w:b/>
        </w:rPr>
        <w:t>/OFICIALIA/IP/2025</w:t>
      </w:r>
      <w:r w:rsidRPr="006335BD">
        <w:rPr>
          <w:rFonts w:ascii="Palatino Linotype" w:hAnsi="Palatino Linotype" w:cs="Arial"/>
        </w:rPr>
        <w:t xml:space="preserve">, </w:t>
      </w:r>
      <w:r w:rsidRPr="006335BD">
        <w:rPr>
          <w:rFonts w:ascii="Palatino Linotype" w:hAnsi="Palatino Linotype"/>
        </w:rPr>
        <w:t>que ha sido materia del presente fallo.</w:t>
      </w:r>
    </w:p>
    <w:p w14:paraId="41A8D776" w14:textId="77777777" w:rsidR="006335BD" w:rsidRPr="006335BD" w:rsidRDefault="006335BD" w:rsidP="006335BD">
      <w:pPr>
        <w:spacing w:line="360" w:lineRule="auto"/>
        <w:jc w:val="both"/>
        <w:rPr>
          <w:rFonts w:ascii="Palatino Linotype" w:hAnsi="Palatino Linotype"/>
        </w:rPr>
      </w:pPr>
    </w:p>
    <w:p w14:paraId="055E9BD8" w14:textId="77777777" w:rsidR="006335BD" w:rsidRPr="006335BD" w:rsidRDefault="006335BD" w:rsidP="006335BD">
      <w:pPr>
        <w:spacing w:line="360" w:lineRule="auto"/>
        <w:jc w:val="both"/>
        <w:rPr>
          <w:rFonts w:ascii="Palatino Linotype" w:hAnsi="Palatino Linotype"/>
        </w:rPr>
      </w:pPr>
      <w:r w:rsidRPr="006335BD">
        <w:rPr>
          <w:rFonts w:ascii="Palatino Linotype" w:hAnsi="Palatino Linotype"/>
        </w:rPr>
        <w:t xml:space="preserve">Por lo antes expuesto y fundado. </w:t>
      </w:r>
    </w:p>
    <w:p w14:paraId="198D5602" w14:textId="77777777" w:rsidR="006335BD" w:rsidRPr="006335BD" w:rsidRDefault="006335BD" w:rsidP="006335BD">
      <w:pPr>
        <w:spacing w:line="360" w:lineRule="auto"/>
        <w:jc w:val="both"/>
        <w:rPr>
          <w:rFonts w:ascii="Palatino Linotype" w:hAnsi="Palatino Linotype"/>
        </w:rPr>
      </w:pPr>
    </w:p>
    <w:p w14:paraId="5E294877" w14:textId="77777777" w:rsidR="006335BD" w:rsidRPr="006335BD" w:rsidRDefault="006335BD" w:rsidP="006335BD">
      <w:pPr>
        <w:spacing w:line="360" w:lineRule="auto"/>
        <w:jc w:val="center"/>
        <w:rPr>
          <w:rFonts w:ascii="Palatino Linotype" w:hAnsi="Palatino Linotype"/>
          <w:b/>
          <w:bCs/>
          <w:spacing w:val="60"/>
          <w:sz w:val="28"/>
          <w:lang w:val="es-ES_tradnl"/>
        </w:rPr>
      </w:pPr>
      <w:r w:rsidRPr="006335BD">
        <w:rPr>
          <w:rFonts w:ascii="Palatino Linotype" w:hAnsi="Palatino Linotype"/>
          <w:b/>
          <w:bCs/>
          <w:spacing w:val="60"/>
          <w:sz w:val="28"/>
          <w:lang w:val="es-ES_tradnl"/>
        </w:rPr>
        <w:t>SE    RESUELVE</w:t>
      </w:r>
    </w:p>
    <w:p w14:paraId="70CDF0D8" w14:textId="77777777" w:rsidR="006335BD" w:rsidRPr="006335BD" w:rsidRDefault="006335BD" w:rsidP="006335BD">
      <w:pPr>
        <w:spacing w:line="360" w:lineRule="auto"/>
        <w:jc w:val="center"/>
        <w:rPr>
          <w:rFonts w:ascii="Palatino Linotype" w:hAnsi="Palatino Linotype"/>
          <w:b/>
          <w:bCs/>
          <w:spacing w:val="60"/>
          <w:lang w:val="es-ES_tradnl"/>
        </w:rPr>
      </w:pPr>
    </w:p>
    <w:p w14:paraId="279D72BA" w14:textId="5E6936B3" w:rsidR="006335BD" w:rsidRPr="006335BD" w:rsidRDefault="006335BD" w:rsidP="006335BD">
      <w:pPr>
        <w:autoSpaceDE w:val="0"/>
        <w:autoSpaceDN w:val="0"/>
        <w:adjustRightInd w:val="0"/>
        <w:spacing w:line="360" w:lineRule="auto"/>
        <w:ind w:right="49"/>
        <w:jc w:val="both"/>
        <w:rPr>
          <w:rFonts w:ascii="Palatino Linotype" w:hAnsi="Palatino Linotype" w:cs="Arial"/>
        </w:rPr>
      </w:pPr>
      <w:r w:rsidRPr="006335BD">
        <w:rPr>
          <w:rFonts w:ascii="Palatino Linotype" w:hAnsi="Palatino Linotype" w:cs="Arial"/>
          <w:b/>
          <w:sz w:val="28"/>
          <w:szCs w:val="28"/>
          <w:lang w:val="es-ES_tradnl"/>
        </w:rPr>
        <w:t>PRIMERO.</w:t>
      </w:r>
      <w:r w:rsidRPr="006335BD">
        <w:rPr>
          <w:rFonts w:ascii="Palatino Linotype" w:hAnsi="Palatino Linotype" w:cs="Arial"/>
          <w:lang w:val="es-ES_tradnl"/>
        </w:rPr>
        <w:t xml:space="preserve"> </w:t>
      </w:r>
      <w:r w:rsidRPr="006335BD">
        <w:rPr>
          <w:rFonts w:ascii="Palatino Linotype" w:hAnsi="Palatino Linotype" w:cs="Arial"/>
        </w:rPr>
        <w:t>Se</w:t>
      </w:r>
      <w:r w:rsidRPr="006335BD">
        <w:rPr>
          <w:rFonts w:ascii="Palatino Linotype" w:hAnsi="Palatino Linotype" w:cs="Arial"/>
          <w:b/>
        </w:rPr>
        <w:t xml:space="preserve"> REVOCA</w:t>
      </w:r>
      <w:r w:rsidR="00CE71C1">
        <w:rPr>
          <w:rFonts w:ascii="Palatino Linotype" w:hAnsi="Palatino Linotype" w:cs="Arial"/>
          <w:b/>
        </w:rPr>
        <w:t>N</w:t>
      </w:r>
      <w:r w:rsidRPr="006335BD">
        <w:rPr>
          <w:rFonts w:ascii="Palatino Linotype" w:hAnsi="Palatino Linotype" w:cs="Arial"/>
          <w:b/>
        </w:rPr>
        <w:t xml:space="preserve"> </w:t>
      </w:r>
      <w:r w:rsidRPr="006335BD">
        <w:rPr>
          <w:rFonts w:ascii="Palatino Linotype" w:eastAsia="Arial Unicode MS" w:hAnsi="Palatino Linotype" w:cs="Arial"/>
        </w:rPr>
        <w:t>la</w:t>
      </w:r>
      <w:r w:rsidR="00CE71C1">
        <w:rPr>
          <w:rFonts w:ascii="Palatino Linotype" w:eastAsia="Arial Unicode MS" w:hAnsi="Palatino Linotype" w:cs="Arial"/>
        </w:rPr>
        <w:t>s</w:t>
      </w:r>
      <w:r w:rsidRPr="006335BD">
        <w:rPr>
          <w:rFonts w:ascii="Palatino Linotype" w:eastAsia="Arial Unicode MS" w:hAnsi="Palatino Linotype" w:cs="Arial"/>
        </w:rPr>
        <w:t xml:space="preserve"> respuesta</w:t>
      </w:r>
      <w:r w:rsidR="00CE71C1">
        <w:rPr>
          <w:rFonts w:ascii="Palatino Linotype" w:eastAsia="Arial Unicode MS" w:hAnsi="Palatino Linotype" w:cs="Arial"/>
        </w:rPr>
        <w:t>s</w:t>
      </w:r>
      <w:r w:rsidRPr="006335BD">
        <w:rPr>
          <w:rFonts w:ascii="Palatino Linotype" w:eastAsia="Arial Unicode MS" w:hAnsi="Palatino Linotype" w:cs="Arial"/>
        </w:rPr>
        <w:t xml:space="preserve"> entregada</w:t>
      </w:r>
      <w:r w:rsidR="00CE71C1">
        <w:rPr>
          <w:rFonts w:ascii="Palatino Linotype" w:eastAsia="Arial Unicode MS" w:hAnsi="Palatino Linotype" w:cs="Arial"/>
        </w:rPr>
        <w:t>s</w:t>
      </w:r>
      <w:r w:rsidRPr="006335BD">
        <w:rPr>
          <w:rFonts w:ascii="Palatino Linotype" w:eastAsia="Arial Unicode MS" w:hAnsi="Palatino Linotype" w:cs="Arial"/>
        </w:rPr>
        <w:t xml:space="preserve"> por el </w:t>
      </w:r>
      <w:r w:rsidRPr="006335BD">
        <w:rPr>
          <w:rFonts w:ascii="Palatino Linotype" w:eastAsia="Arial Unicode MS" w:hAnsi="Palatino Linotype" w:cs="Arial"/>
          <w:b/>
        </w:rPr>
        <w:t xml:space="preserve">Sujeto Obligado </w:t>
      </w:r>
      <w:r w:rsidRPr="006335BD">
        <w:rPr>
          <w:rFonts w:ascii="Palatino Linotype" w:eastAsia="Arial Unicode MS" w:hAnsi="Palatino Linotype" w:cs="Arial"/>
        </w:rPr>
        <w:t>a la</w:t>
      </w:r>
      <w:r w:rsidR="00CE71C1">
        <w:rPr>
          <w:rFonts w:ascii="Palatino Linotype" w:eastAsia="Arial Unicode MS" w:hAnsi="Palatino Linotype" w:cs="Arial"/>
        </w:rPr>
        <w:t>s</w:t>
      </w:r>
      <w:r w:rsidRPr="006335BD">
        <w:rPr>
          <w:rFonts w:ascii="Palatino Linotype" w:eastAsia="Arial Unicode MS" w:hAnsi="Palatino Linotype" w:cs="Arial"/>
        </w:rPr>
        <w:t xml:space="preserve"> solicitud</w:t>
      </w:r>
      <w:r w:rsidR="00CE71C1">
        <w:rPr>
          <w:rFonts w:ascii="Palatino Linotype" w:eastAsia="Arial Unicode MS" w:hAnsi="Palatino Linotype" w:cs="Arial"/>
        </w:rPr>
        <w:t>es</w:t>
      </w:r>
      <w:r w:rsidRPr="006335BD">
        <w:rPr>
          <w:rFonts w:ascii="Palatino Linotype" w:eastAsia="Arial Unicode MS" w:hAnsi="Palatino Linotype" w:cs="Arial"/>
        </w:rPr>
        <w:t xml:space="preserve"> de información número </w:t>
      </w:r>
      <w:r w:rsidR="00CE71C1" w:rsidRPr="006335BD">
        <w:rPr>
          <w:rFonts w:ascii="Palatino Linotype" w:hAnsi="Palatino Linotype" w:cs="Arial"/>
          <w:b/>
        </w:rPr>
        <w:t>00026/OFICIALIA/IP/2025</w:t>
      </w:r>
      <w:r w:rsidR="00CE71C1">
        <w:rPr>
          <w:rFonts w:ascii="Palatino Linotype" w:hAnsi="Palatino Linotype" w:cs="Arial"/>
          <w:b/>
        </w:rPr>
        <w:t xml:space="preserve">, </w:t>
      </w:r>
      <w:r w:rsidR="00CE71C1" w:rsidRPr="006335BD">
        <w:rPr>
          <w:rFonts w:ascii="Palatino Linotype" w:hAnsi="Palatino Linotype" w:cs="Arial"/>
          <w:b/>
        </w:rPr>
        <w:t>0002</w:t>
      </w:r>
      <w:r w:rsidR="00CE71C1">
        <w:rPr>
          <w:rFonts w:ascii="Palatino Linotype" w:hAnsi="Palatino Linotype" w:cs="Arial"/>
          <w:b/>
        </w:rPr>
        <w:t>4</w:t>
      </w:r>
      <w:r w:rsidR="00CE71C1" w:rsidRPr="006335BD">
        <w:rPr>
          <w:rFonts w:ascii="Palatino Linotype" w:hAnsi="Palatino Linotype" w:cs="Arial"/>
          <w:b/>
        </w:rPr>
        <w:t>/OFICIALIA/IP/2025</w:t>
      </w:r>
      <w:r w:rsidR="00CE71C1">
        <w:rPr>
          <w:rFonts w:ascii="Palatino Linotype" w:hAnsi="Palatino Linotype" w:cs="Arial"/>
          <w:b/>
        </w:rPr>
        <w:t xml:space="preserve"> y </w:t>
      </w:r>
      <w:r w:rsidR="00CE71C1" w:rsidRPr="006335BD">
        <w:rPr>
          <w:rFonts w:ascii="Palatino Linotype" w:hAnsi="Palatino Linotype" w:cs="Arial"/>
          <w:b/>
        </w:rPr>
        <w:t>0002</w:t>
      </w:r>
      <w:r w:rsidR="00CE71C1">
        <w:rPr>
          <w:rFonts w:ascii="Palatino Linotype" w:hAnsi="Palatino Linotype" w:cs="Arial"/>
          <w:b/>
        </w:rPr>
        <w:t>5</w:t>
      </w:r>
      <w:r w:rsidR="00CE71C1" w:rsidRPr="006335BD">
        <w:rPr>
          <w:rFonts w:ascii="Palatino Linotype" w:hAnsi="Palatino Linotype" w:cs="Arial"/>
          <w:b/>
        </w:rPr>
        <w:t>/OFICIALIA/IP/2025</w:t>
      </w:r>
      <w:r w:rsidRPr="006335BD">
        <w:rPr>
          <w:rFonts w:ascii="Palatino Linotype" w:hAnsi="Palatino Linotype" w:cs="Arial"/>
        </w:rPr>
        <w:t>, por resultar fundados los motivos de inconformidad vertidos por el</w:t>
      </w:r>
      <w:r w:rsidRPr="006335BD">
        <w:rPr>
          <w:rFonts w:ascii="Palatino Linotype" w:hAnsi="Palatino Linotype" w:cs="Arial"/>
          <w:b/>
        </w:rPr>
        <w:t xml:space="preserve"> Recurrente</w:t>
      </w:r>
      <w:r w:rsidRPr="006335BD">
        <w:rPr>
          <w:rFonts w:ascii="Palatino Linotype" w:hAnsi="Palatino Linotype" w:cs="Arial"/>
        </w:rPr>
        <w:t xml:space="preserve">, en términos del Considerando </w:t>
      </w:r>
      <w:r w:rsidRPr="006335BD">
        <w:rPr>
          <w:rFonts w:ascii="Palatino Linotype" w:hAnsi="Palatino Linotype" w:cs="Arial"/>
          <w:b/>
        </w:rPr>
        <w:t>QUINTO</w:t>
      </w:r>
      <w:r w:rsidRPr="006335BD">
        <w:rPr>
          <w:rFonts w:ascii="Palatino Linotype" w:hAnsi="Palatino Linotype" w:cs="Arial"/>
        </w:rPr>
        <w:t xml:space="preserve"> de esta resolución.</w:t>
      </w:r>
    </w:p>
    <w:p w14:paraId="5E46FE8B" w14:textId="77777777" w:rsidR="006335BD" w:rsidRPr="006335BD" w:rsidRDefault="006335BD" w:rsidP="006335BD">
      <w:pPr>
        <w:autoSpaceDE w:val="0"/>
        <w:autoSpaceDN w:val="0"/>
        <w:adjustRightInd w:val="0"/>
        <w:spacing w:line="360" w:lineRule="auto"/>
        <w:ind w:right="49"/>
        <w:jc w:val="both"/>
        <w:rPr>
          <w:rFonts w:ascii="Palatino Linotype" w:hAnsi="Palatino Linotype" w:cs="Arial"/>
        </w:rPr>
      </w:pPr>
    </w:p>
    <w:p w14:paraId="64A00471" w14:textId="77777777" w:rsidR="006335BD" w:rsidRPr="006335BD" w:rsidRDefault="006335BD" w:rsidP="006335BD">
      <w:pPr>
        <w:spacing w:line="360" w:lineRule="auto"/>
        <w:jc w:val="both"/>
        <w:rPr>
          <w:rFonts w:ascii="Palatino Linotype" w:hAnsi="Palatino Linotype" w:cs="Arial"/>
        </w:rPr>
      </w:pPr>
      <w:r w:rsidRPr="006335BD">
        <w:rPr>
          <w:rFonts w:ascii="Palatino Linotype" w:hAnsi="Palatino Linotype" w:cs="Arial"/>
          <w:b/>
          <w:sz w:val="28"/>
          <w:szCs w:val="28"/>
        </w:rPr>
        <w:lastRenderedPageBreak/>
        <w:t>SEGUNDO.</w:t>
      </w:r>
      <w:r w:rsidRPr="006335BD">
        <w:rPr>
          <w:rFonts w:ascii="Palatino Linotype" w:hAnsi="Palatino Linotype" w:cs="Arial"/>
        </w:rPr>
        <w:t xml:space="preserve"> Se </w:t>
      </w:r>
      <w:r w:rsidRPr="006335BD">
        <w:rPr>
          <w:rFonts w:ascii="Palatino Linotype" w:hAnsi="Palatino Linotype" w:cs="Arial"/>
          <w:b/>
        </w:rPr>
        <w:t>ORDENA</w:t>
      </w:r>
      <w:r w:rsidRPr="006335BD">
        <w:rPr>
          <w:rFonts w:ascii="Palatino Linotype" w:hAnsi="Palatino Linotype" w:cs="Arial"/>
        </w:rPr>
        <w:t xml:space="preserve"> al </w:t>
      </w:r>
      <w:r w:rsidRPr="006335BD">
        <w:rPr>
          <w:rFonts w:ascii="Palatino Linotype" w:hAnsi="Palatino Linotype" w:cs="Arial"/>
          <w:b/>
        </w:rPr>
        <w:t>Sujeto Obligado</w:t>
      </w:r>
      <w:r w:rsidRPr="006335BD">
        <w:rPr>
          <w:rFonts w:ascii="Palatino Linotype" w:hAnsi="Palatino Linotype" w:cs="Arial"/>
        </w:rPr>
        <w:t xml:space="preserve"> haga entrega al </w:t>
      </w:r>
      <w:r w:rsidRPr="006335BD">
        <w:rPr>
          <w:rFonts w:ascii="Palatino Linotype" w:hAnsi="Palatino Linotype" w:cs="Arial"/>
          <w:b/>
        </w:rPr>
        <w:t xml:space="preserve">Recurrente </w:t>
      </w:r>
      <w:r w:rsidRPr="006335BD">
        <w:rPr>
          <w:rFonts w:ascii="Palatino Linotype" w:hAnsi="Palatino Linotype" w:cs="Arial"/>
        </w:rPr>
        <w:t xml:space="preserve">en términos del Considerando </w:t>
      </w:r>
      <w:r w:rsidRPr="006335BD">
        <w:rPr>
          <w:rFonts w:ascii="Palatino Linotype" w:hAnsi="Palatino Linotype" w:cs="Arial"/>
          <w:b/>
        </w:rPr>
        <w:t xml:space="preserve">QUINTO </w:t>
      </w:r>
      <w:r w:rsidRPr="006335BD">
        <w:rPr>
          <w:rFonts w:ascii="Palatino Linotype" w:hAnsi="Palatino Linotype" w:cs="Arial"/>
        </w:rPr>
        <w:t>de esta resolución, a través del</w:t>
      </w:r>
      <w:r w:rsidRPr="006335BD">
        <w:rPr>
          <w:rFonts w:ascii="Palatino Linotype" w:hAnsi="Palatino Linotype" w:cs="Arial"/>
          <w:b/>
        </w:rPr>
        <w:t xml:space="preserve"> </w:t>
      </w:r>
      <w:r w:rsidRPr="006335BD">
        <w:rPr>
          <w:rFonts w:ascii="Palatino Linotype" w:hAnsi="Palatino Linotype" w:cs="Arial"/>
        </w:rPr>
        <w:t xml:space="preserve">Sistema de Acceso a la Información Mexiquense </w:t>
      </w:r>
      <w:r w:rsidRPr="006335BD">
        <w:rPr>
          <w:rFonts w:ascii="Palatino Linotype" w:hAnsi="Palatino Linotype" w:cs="Arial"/>
          <w:b/>
        </w:rPr>
        <w:t>(SAIMEX)</w:t>
      </w:r>
      <w:r w:rsidRPr="006335BD">
        <w:rPr>
          <w:rFonts w:ascii="Palatino Linotype" w:hAnsi="Palatino Linotype" w:cs="Arial"/>
        </w:rPr>
        <w:t>, la versión pública de lo siguiente:</w:t>
      </w:r>
    </w:p>
    <w:p w14:paraId="69D75D1B" w14:textId="77777777" w:rsidR="006335BD" w:rsidRPr="006335BD" w:rsidRDefault="006335BD" w:rsidP="006335BD">
      <w:pPr>
        <w:spacing w:line="360" w:lineRule="auto"/>
        <w:jc w:val="both"/>
        <w:rPr>
          <w:rFonts w:ascii="Palatino Linotype" w:hAnsi="Palatino Linotype" w:cs="Arial"/>
        </w:rPr>
      </w:pPr>
    </w:p>
    <w:p w14:paraId="03831B05" w14:textId="73B7EA5B" w:rsidR="0024227D" w:rsidRDefault="00F06BF1" w:rsidP="006335BD">
      <w:pPr>
        <w:pStyle w:val="Prrafodelista"/>
        <w:numPr>
          <w:ilvl w:val="0"/>
          <w:numId w:val="35"/>
        </w:numPr>
        <w:spacing w:line="360" w:lineRule="auto"/>
        <w:jc w:val="both"/>
        <w:rPr>
          <w:rFonts w:ascii="Palatino Linotype" w:hAnsi="Palatino Linotype" w:cs="Arial"/>
        </w:rPr>
      </w:pPr>
      <w:r>
        <w:rPr>
          <w:rFonts w:ascii="Palatino Linotype" w:hAnsi="Palatino Linotype" w:cs="Arial"/>
        </w:rPr>
        <w:t>Copia del libro de registro</w:t>
      </w:r>
      <w:r w:rsidR="0024227D">
        <w:rPr>
          <w:rFonts w:ascii="Palatino Linotype" w:hAnsi="Palatino Linotype" w:cs="Arial"/>
        </w:rPr>
        <w:t xml:space="preserve"> de visitantes a las dependencias de la Oficialía Mayor donde se acredite la asistencia de la servidora pública referida en la solicitud de información, al veintiuno de enero de dos mil veinticinco.</w:t>
      </w:r>
    </w:p>
    <w:p w14:paraId="74298CDF" w14:textId="25533A68" w:rsidR="006335BD" w:rsidRPr="006335BD" w:rsidRDefault="006335BD" w:rsidP="006335BD">
      <w:pPr>
        <w:pStyle w:val="Sinespaciado"/>
      </w:pPr>
    </w:p>
    <w:p w14:paraId="790E433D" w14:textId="77777777" w:rsidR="006335BD" w:rsidRPr="00D4720B" w:rsidRDefault="006335BD" w:rsidP="006335BD">
      <w:pPr>
        <w:ind w:left="426" w:right="757"/>
        <w:jc w:val="both"/>
        <w:rPr>
          <w:rFonts w:ascii="Palatino Linotype" w:hAnsi="Palatino Linotype" w:cs="Arial"/>
          <w:i/>
          <w:iCs/>
          <w:sz w:val="22"/>
          <w:szCs w:val="22"/>
        </w:rPr>
      </w:pPr>
      <w:r w:rsidRPr="006335BD">
        <w:rPr>
          <w:rFonts w:ascii="Palatino Linotype" w:hAnsi="Palatino Linotype" w:cs="Arial"/>
          <w:i/>
          <w:iCs/>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33681A8" w14:textId="77777777" w:rsidR="006335BD" w:rsidRPr="00D65A0E" w:rsidRDefault="006335BD" w:rsidP="006335BD">
      <w:pPr>
        <w:pStyle w:val="Sinespaciado"/>
      </w:pPr>
      <w:r w:rsidRPr="00854A20">
        <w:tab/>
      </w:r>
    </w:p>
    <w:p w14:paraId="4D18E5AB" w14:textId="77777777" w:rsidR="006335BD" w:rsidRDefault="006335BD" w:rsidP="006335BD">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4F2FB094" w14:textId="77777777" w:rsidR="006335BD" w:rsidRDefault="006335BD" w:rsidP="006335BD">
      <w:pPr>
        <w:spacing w:line="360" w:lineRule="auto"/>
        <w:jc w:val="both"/>
        <w:rPr>
          <w:rFonts w:ascii="Palatino Linotype" w:hAnsi="Palatino Linotype" w:cs="Arial"/>
          <w:bCs/>
          <w:szCs w:val="28"/>
        </w:rPr>
      </w:pPr>
      <w:r w:rsidRPr="006037CA">
        <w:rPr>
          <w:rFonts w:ascii="Palatino Linotype" w:hAnsi="Palatino Linotype" w:cs="Arial"/>
          <w:b/>
          <w:bCs/>
          <w:sz w:val="28"/>
          <w:szCs w:val="28"/>
        </w:rPr>
        <w:lastRenderedPageBreak/>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73960756" w14:textId="77777777" w:rsidR="006335BD" w:rsidRPr="00561D99" w:rsidRDefault="006335BD" w:rsidP="006335BD">
      <w:pPr>
        <w:spacing w:line="360" w:lineRule="auto"/>
        <w:jc w:val="both"/>
        <w:rPr>
          <w:rFonts w:ascii="Palatino Linotype" w:hAnsi="Palatino Linotype" w:cs="Arial"/>
          <w:bCs/>
          <w:szCs w:val="28"/>
        </w:rPr>
      </w:pPr>
    </w:p>
    <w:p w14:paraId="51E91DA0" w14:textId="5DA46BD2" w:rsidR="009C608D" w:rsidRPr="000951C0" w:rsidRDefault="006335BD" w:rsidP="006335BD">
      <w:pPr>
        <w:autoSpaceDE w:val="0"/>
        <w:autoSpaceDN w:val="0"/>
        <w:adjustRightInd w:val="0"/>
        <w:spacing w:line="360" w:lineRule="auto"/>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9C608D" w:rsidRPr="000951C0">
        <w:rPr>
          <w:rFonts w:ascii="Palatino Linotype" w:hAnsi="Palatino Linotype" w:cs="Arial"/>
        </w:rPr>
        <w:t xml:space="preserve"> </w:t>
      </w:r>
    </w:p>
    <w:p w14:paraId="77225492" w14:textId="77777777" w:rsidR="001251CF" w:rsidRPr="000951C0" w:rsidRDefault="001251CF" w:rsidP="00FC5542">
      <w:pPr>
        <w:spacing w:line="360" w:lineRule="auto"/>
        <w:jc w:val="both"/>
        <w:rPr>
          <w:rFonts w:ascii="Palatino Linotype" w:hAnsi="Palatino Linotype" w:cs="Arial"/>
        </w:rPr>
      </w:pPr>
    </w:p>
    <w:p w14:paraId="7B134FE2" w14:textId="15A22AEE" w:rsidR="00EA58F6" w:rsidRPr="000951C0" w:rsidRDefault="00EA58F6" w:rsidP="00FC5542">
      <w:pPr>
        <w:spacing w:line="360" w:lineRule="auto"/>
        <w:jc w:val="both"/>
        <w:rPr>
          <w:rFonts w:ascii="Palatino Linotype" w:hAnsi="Palatino Linotype" w:cs="Arial"/>
        </w:rPr>
      </w:pPr>
      <w:r w:rsidRPr="000951C0">
        <w:rPr>
          <w:rFonts w:ascii="Palatino Linotype" w:hAnsi="Palatino Linotype" w:cs="Arial"/>
        </w:rPr>
        <w:t>ASÍ LO RESUELVE, POR UNANIMIDAD DE VOTOS EL PLENO DEL</w:t>
      </w:r>
      <w:r w:rsidRPr="000951C0">
        <w:rPr>
          <w:rFonts w:ascii="Palatino Linotype" w:eastAsia="Arial Unicode MS" w:hAnsi="Palatino Linotype" w:cs="Arial"/>
        </w:rPr>
        <w:t xml:space="preserve"> INSTITUTO DE TRANSPARENCIA, ACCESO A LA INFORMACIÓN PÚBLICA Y PROTECCIÓN DE DATOS PERSONALES DEL ESTADO DE MÉXICO Y MUNICIPIOS</w:t>
      </w:r>
      <w:r w:rsidRPr="000951C0">
        <w:rPr>
          <w:rFonts w:ascii="Palatino Linotype" w:hAnsi="Palatino Linotype" w:cs="Arial"/>
        </w:rPr>
        <w:t>, CONFORMADO POR LOS COMISIONADOS JOSÉ MARTÍNEZ VILCHIS, MARÍA DEL ROSARIO MEJÍA AYALA, SHARON CRISTINA MORALES MARTÍNEZ</w:t>
      </w:r>
      <w:r w:rsidR="00E36883">
        <w:rPr>
          <w:rFonts w:ascii="Palatino Linotype" w:hAnsi="Palatino Linotype" w:cs="Arial"/>
        </w:rPr>
        <w:t xml:space="preserve">, LUIS GUSTAVO PARRA NORIEGA </w:t>
      </w:r>
      <w:r w:rsidRPr="000951C0">
        <w:rPr>
          <w:rFonts w:ascii="Palatino Linotype" w:hAnsi="Palatino Linotype" w:cs="Arial"/>
        </w:rPr>
        <w:t>Y GUADALUPE RAMÍREZ PEÑA</w:t>
      </w:r>
      <w:r w:rsidR="00E36883" w:rsidRPr="000951C0">
        <w:rPr>
          <w:rFonts w:ascii="Palatino Linotype" w:hAnsi="Palatino Linotype" w:cs="Arial"/>
        </w:rPr>
        <w:t>(AUSENCIA JUSTIFICADA)</w:t>
      </w:r>
      <w:r w:rsidRPr="000951C0">
        <w:rPr>
          <w:rFonts w:ascii="Palatino Linotype" w:hAnsi="Palatino Linotype" w:cs="Arial"/>
        </w:rPr>
        <w:t xml:space="preserve">, EN LA </w:t>
      </w:r>
      <w:r w:rsidR="00E36883">
        <w:rPr>
          <w:rFonts w:ascii="Palatino Linotype" w:hAnsi="Palatino Linotype" w:cs="Arial"/>
        </w:rPr>
        <w:t>VIGÉSIMA CUARTA</w:t>
      </w:r>
      <w:r w:rsidRPr="000951C0">
        <w:rPr>
          <w:rFonts w:ascii="Palatino Linotype" w:hAnsi="Palatino Linotype" w:cs="Arial"/>
        </w:rPr>
        <w:t xml:space="preserve"> SESIÓN ORDINARIA CELEBRADA EL </w:t>
      </w:r>
      <w:r w:rsidR="00E36883">
        <w:rPr>
          <w:rFonts w:ascii="Palatino Linotype" w:hAnsi="Palatino Linotype" w:cs="Arial"/>
        </w:rPr>
        <w:t>DOS DE JULIO</w:t>
      </w:r>
      <w:r w:rsidRPr="000951C0">
        <w:rPr>
          <w:rFonts w:ascii="Palatino Linotype" w:hAnsi="Palatino Linotype" w:cs="Arial"/>
        </w:rPr>
        <w:t xml:space="preserve"> DE DOS MIL VEINTICINCO, ANTE EL SECRETARIO TÉCNICO DEL PLENO, ALEXIS TAPIA RAMÍREZ. -----------------------------------------------------------------------------------------------------------------------------------------------------------------------------------------------------------------------------------------------------------------------------------------------------------------------------------------------------------------------------------------------------------------------</w:t>
      </w:r>
      <w:r w:rsidRPr="000951C0">
        <w:rPr>
          <w:rFonts w:ascii="Palatino Linotype" w:hAnsi="Palatino Linotype" w:cs="Arial"/>
        </w:rPr>
        <w:lastRenderedPageBreak/>
        <w:t>---------------------------------------------------------------------------------------------------------------------------------------------------</w:t>
      </w:r>
      <w:r w:rsidR="000818E4" w:rsidRPr="000951C0">
        <w:rPr>
          <w:rFonts w:ascii="Palatino Linotype" w:hAnsi="Palatino Linotype" w:cs="Arial"/>
          <w:lang w:val="es-MX"/>
        </w:rPr>
        <w:t>---------------------------------------------------------------------------------------------------------------------------------------------------------------------------------------------------------------------------------------------------------------------------------------------------------------------------------------------------------------------------------------------------------------------------------------------------------------------------------------------------------------------------------------------------------</w:t>
      </w:r>
    </w:p>
    <w:p w14:paraId="2EEC9234" w14:textId="3EBBC0C6" w:rsidR="00EA58F6" w:rsidRDefault="00E36883" w:rsidP="00FC5542">
      <w:pPr>
        <w:spacing w:line="360" w:lineRule="auto"/>
        <w:jc w:val="both"/>
        <w:rPr>
          <w:rFonts w:ascii="Palatino Linotype" w:hAnsi="Palatino Linotype" w:cs="Arial"/>
          <w:sz w:val="16"/>
        </w:rPr>
      </w:pPr>
      <w:r w:rsidRPr="000951C0">
        <w:rPr>
          <w:rFonts w:ascii="Palatino Linotype" w:hAnsi="Palatino Linotype" w:cs="Arial"/>
        </w:rPr>
        <w:t>------------------------------------------------------------------------------------------------------------------------------------------------------------------------------------------------------------------------------------------------------------------------------------------------------------------------------------------------------------------------------------------------------------------------------------------------------------------------</w:t>
      </w:r>
      <w:r w:rsidR="00EA58F6" w:rsidRPr="000951C0">
        <w:rPr>
          <w:rFonts w:ascii="Palatino Linotype" w:hAnsi="Palatino Linotype" w:cs="Arial"/>
        </w:rPr>
        <w:t>------------------------------------------------------------------------------------------------------------------</w:t>
      </w:r>
      <w:r w:rsidR="001251CF" w:rsidRPr="000951C0">
        <w:rPr>
          <w:rFonts w:ascii="Palatino Linotype" w:hAnsi="Palatino Linotype" w:cs="Arial"/>
          <w:sz w:val="16"/>
        </w:rPr>
        <w:t>JMV/CCR/</w:t>
      </w:r>
      <w:proofErr w:type="spellStart"/>
      <w:r w:rsidR="0024227D">
        <w:rPr>
          <w:rFonts w:ascii="Palatino Linotype" w:hAnsi="Palatino Linotype" w:cs="Arial"/>
          <w:sz w:val="16"/>
        </w:rPr>
        <w:t>fjjc</w:t>
      </w:r>
      <w:proofErr w:type="spellEnd"/>
    </w:p>
    <w:p w14:paraId="44B1AD88" w14:textId="77777777" w:rsidR="00EA58F6" w:rsidRDefault="00EA58F6" w:rsidP="00FC5542"/>
    <w:p w14:paraId="6F5B0FAC" w14:textId="77777777" w:rsidR="00EA58F6" w:rsidRDefault="00EA58F6" w:rsidP="00FC5542"/>
    <w:p w14:paraId="13752E73" w14:textId="77777777" w:rsidR="00EA58F6" w:rsidRDefault="00EA58F6" w:rsidP="00FC5542"/>
    <w:p w14:paraId="1183BA16" w14:textId="77777777" w:rsidR="00EA58F6" w:rsidRDefault="00EA58F6" w:rsidP="00FC5542"/>
    <w:p w14:paraId="05869C56" w14:textId="77777777" w:rsidR="00EA58F6" w:rsidRDefault="00EA58F6" w:rsidP="00FC5542"/>
    <w:p w14:paraId="18284784" w14:textId="77777777" w:rsidR="00EA58F6" w:rsidRDefault="00EA58F6" w:rsidP="00FC5542"/>
    <w:p w14:paraId="5C4C563D" w14:textId="77777777" w:rsidR="00EA58F6" w:rsidRDefault="00EA58F6" w:rsidP="00FC5542"/>
    <w:p w14:paraId="77954058" w14:textId="77777777" w:rsidR="00EA58F6" w:rsidRDefault="00EA58F6" w:rsidP="00FC5542"/>
    <w:p w14:paraId="33D2562C" w14:textId="77777777" w:rsidR="00EA58F6" w:rsidRDefault="00EA58F6" w:rsidP="00FC5542"/>
    <w:p w14:paraId="2740A689" w14:textId="77777777" w:rsidR="00EA58F6" w:rsidRDefault="00EA58F6" w:rsidP="00FC5542"/>
    <w:p w14:paraId="7641935C" w14:textId="77777777" w:rsidR="00EA58F6" w:rsidRDefault="00EA58F6" w:rsidP="00FC5542"/>
    <w:p w14:paraId="4CBF1619" w14:textId="77777777" w:rsidR="00EA58F6" w:rsidRDefault="00EA58F6" w:rsidP="00FC5542"/>
    <w:p w14:paraId="59BFA9A7" w14:textId="77777777" w:rsidR="00EA58F6" w:rsidRDefault="00EA58F6" w:rsidP="00FC5542"/>
    <w:p w14:paraId="28DC4D14" w14:textId="77777777" w:rsidR="00EA58F6" w:rsidRDefault="00EA58F6" w:rsidP="00FC5542"/>
    <w:p w14:paraId="2685B0D7" w14:textId="77777777" w:rsidR="00EA58F6" w:rsidRDefault="00EA58F6" w:rsidP="00FC5542"/>
    <w:p w14:paraId="71DDE0E6" w14:textId="77777777" w:rsidR="00EA58F6" w:rsidRDefault="00EA58F6" w:rsidP="00FC5542"/>
    <w:p w14:paraId="6809CB9E" w14:textId="77777777" w:rsidR="00EA58F6" w:rsidRDefault="00EA58F6" w:rsidP="00FC5542"/>
    <w:p w14:paraId="5AD5542C" w14:textId="77777777" w:rsidR="00EA58F6" w:rsidRDefault="00EA58F6" w:rsidP="00FC5542"/>
    <w:p w14:paraId="450B0BC7" w14:textId="77777777" w:rsidR="00EA58F6" w:rsidRDefault="00EA58F6" w:rsidP="00FC5542"/>
    <w:p w14:paraId="53CFAB6E" w14:textId="77777777" w:rsidR="00EA58F6" w:rsidRDefault="00EA58F6" w:rsidP="00FC5542"/>
    <w:p w14:paraId="60F08881" w14:textId="77777777" w:rsidR="00EA58F6" w:rsidRDefault="00EA58F6" w:rsidP="00FC5542"/>
    <w:p w14:paraId="06B1AC23" w14:textId="77777777" w:rsidR="00EA58F6" w:rsidRDefault="00EA58F6" w:rsidP="00FC5542"/>
    <w:p w14:paraId="69256413" w14:textId="77777777" w:rsidR="00EA58F6" w:rsidRDefault="00EA58F6" w:rsidP="00FC5542"/>
    <w:p w14:paraId="5A7D10EE" w14:textId="77777777" w:rsidR="00EA58F6" w:rsidRDefault="00EA58F6" w:rsidP="00FC5542"/>
    <w:p w14:paraId="0AFF671C" w14:textId="77777777" w:rsidR="00EA58F6" w:rsidRDefault="00EA58F6" w:rsidP="00FC5542"/>
    <w:p w14:paraId="03235F30" w14:textId="77777777" w:rsidR="00EA58F6" w:rsidRDefault="00EA58F6" w:rsidP="00FC5542"/>
    <w:p w14:paraId="7F0768E2" w14:textId="77777777" w:rsidR="00EA58F6" w:rsidRDefault="00EA58F6" w:rsidP="00FC5542"/>
    <w:p w14:paraId="5A4FAC00" w14:textId="77777777" w:rsidR="00EA58F6" w:rsidRDefault="00EA58F6" w:rsidP="00FC5542"/>
    <w:p w14:paraId="3D865D2F" w14:textId="77777777" w:rsidR="00EA58F6" w:rsidRDefault="00EA58F6" w:rsidP="00FC5542"/>
    <w:p w14:paraId="66B19E1A" w14:textId="77777777" w:rsidR="00EA58F6" w:rsidRDefault="00EA58F6" w:rsidP="00FC5542"/>
    <w:p w14:paraId="470B36F8" w14:textId="77777777" w:rsidR="00EA58F6" w:rsidRDefault="00EA58F6" w:rsidP="00FC5542"/>
    <w:p w14:paraId="144894AC" w14:textId="77777777" w:rsidR="00EA58F6" w:rsidRDefault="00EA58F6" w:rsidP="00FC5542"/>
    <w:p w14:paraId="3F7C5663" w14:textId="77777777" w:rsidR="00EA58F6" w:rsidRDefault="00EA58F6" w:rsidP="00FC5542"/>
    <w:p w14:paraId="200AEDE2" w14:textId="77777777" w:rsidR="00EA58F6" w:rsidRDefault="00EA58F6" w:rsidP="00FC5542"/>
    <w:p w14:paraId="5E54A960" w14:textId="4150A600" w:rsidR="00E04997" w:rsidRDefault="00E04997" w:rsidP="00FC5542"/>
    <w:sectPr w:rsidR="00E04997" w:rsidSect="000F6965">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ED37E" w14:textId="77777777" w:rsidR="00941B52" w:rsidRDefault="00941B52" w:rsidP="00EA58F6">
      <w:r>
        <w:separator/>
      </w:r>
    </w:p>
  </w:endnote>
  <w:endnote w:type="continuationSeparator" w:id="0">
    <w:p w14:paraId="2FD9CDAB" w14:textId="77777777" w:rsidR="00941B52" w:rsidRDefault="00941B52" w:rsidP="00EA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7E01" w14:textId="77777777" w:rsidR="00941B52" w:rsidRPr="00A2780F" w:rsidRDefault="00941B52" w:rsidP="000F69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0B88">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0B88">
      <w:rPr>
        <w:rFonts w:ascii="Arial" w:hAnsi="Arial" w:cs="Arial"/>
        <w:b/>
        <w:bCs/>
        <w:noProof/>
        <w:sz w:val="20"/>
        <w:szCs w:val="20"/>
      </w:rPr>
      <w:t>68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EEEA3" w14:textId="77777777" w:rsidR="00941B52" w:rsidRPr="00070856" w:rsidRDefault="00941B52" w:rsidP="000F69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0B8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0B88">
      <w:rPr>
        <w:rFonts w:ascii="Arial" w:hAnsi="Arial" w:cs="Arial"/>
        <w:b/>
        <w:bCs/>
        <w:noProof/>
        <w:sz w:val="20"/>
        <w:szCs w:val="20"/>
      </w:rPr>
      <w:t>68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90E44" w14:textId="77777777" w:rsidR="00941B52" w:rsidRDefault="00941B52" w:rsidP="00EA58F6">
      <w:r>
        <w:separator/>
      </w:r>
    </w:p>
  </w:footnote>
  <w:footnote w:type="continuationSeparator" w:id="0">
    <w:p w14:paraId="76B06F7E" w14:textId="77777777" w:rsidR="00941B52" w:rsidRDefault="00941B52" w:rsidP="00EA58F6">
      <w:r>
        <w:continuationSeparator/>
      </w:r>
    </w:p>
  </w:footnote>
  <w:footnote w:id="1">
    <w:p w14:paraId="370B2AD1" w14:textId="77777777" w:rsidR="00941B52" w:rsidRPr="005552A8" w:rsidRDefault="00941B52" w:rsidP="00EA58F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2767579" w14:textId="77777777" w:rsidR="00941B52" w:rsidRPr="005552A8" w:rsidRDefault="00941B52" w:rsidP="00EA58F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41B52" w:rsidRPr="008F2CCC" w14:paraId="07605E51" w14:textId="77777777" w:rsidTr="000F6965">
      <w:tc>
        <w:tcPr>
          <w:tcW w:w="3620" w:type="dxa"/>
          <w:shd w:val="clear" w:color="auto" w:fill="auto"/>
        </w:tcPr>
        <w:p w14:paraId="7ED020CC" w14:textId="77777777" w:rsidR="00941B52" w:rsidRPr="007E5FC4" w:rsidRDefault="00941B52" w:rsidP="000F69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11871C96" w14:textId="64BD85A6" w:rsidR="00941B52" w:rsidRPr="00664658" w:rsidRDefault="00E30CFD" w:rsidP="00EA58F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01730</w:t>
          </w:r>
          <w:r w:rsidR="00941B52">
            <w:rPr>
              <w:rFonts w:ascii="Palatino Linotype" w:hAnsi="Palatino Linotype"/>
              <w:b/>
              <w:sz w:val="22"/>
              <w:szCs w:val="22"/>
              <w:lang w:val="es-ES_tradnl"/>
            </w:rPr>
            <w:t>/INFOEM/IP/RR/2025 y acumulados</w:t>
          </w:r>
        </w:p>
      </w:tc>
    </w:tr>
    <w:tr w:rsidR="00941B52" w:rsidRPr="008F2CCC" w14:paraId="480AE934" w14:textId="77777777" w:rsidTr="000F6965">
      <w:tc>
        <w:tcPr>
          <w:tcW w:w="3620" w:type="dxa"/>
          <w:shd w:val="clear" w:color="auto" w:fill="auto"/>
        </w:tcPr>
        <w:p w14:paraId="170F0944" w14:textId="77777777" w:rsidR="00941B52" w:rsidRPr="007E5FC4" w:rsidRDefault="00941B52" w:rsidP="000F69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6E34640" w14:textId="3E46988A" w:rsidR="00941B52" w:rsidRPr="00664658" w:rsidRDefault="006565F8" w:rsidP="000F6965">
          <w:pPr>
            <w:spacing w:line="276" w:lineRule="auto"/>
            <w:jc w:val="right"/>
            <w:rPr>
              <w:rFonts w:ascii="Palatino Linotype" w:hAnsi="Palatino Linotype"/>
              <w:b/>
              <w:sz w:val="22"/>
              <w:szCs w:val="22"/>
              <w:lang w:val="es-ES_tradnl"/>
            </w:rPr>
          </w:pPr>
          <w:r w:rsidRPr="000951C0">
            <w:rPr>
              <w:rFonts w:ascii="Palatino Linotype" w:hAnsi="Palatino Linotype"/>
              <w:b/>
            </w:rPr>
            <w:t>Oficialía Mayor</w:t>
          </w:r>
        </w:p>
      </w:tc>
    </w:tr>
    <w:tr w:rsidR="00941B52" w:rsidRPr="008F2CCC" w14:paraId="6DE0DA6C" w14:textId="77777777" w:rsidTr="000F6965">
      <w:trPr>
        <w:trHeight w:val="228"/>
      </w:trPr>
      <w:tc>
        <w:tcPr>
          <w:tcW w:w="3620" w:type="dxa"/>
          <w:shd w:val="clear" w:color="auto" w:fill="auto"/>
        </w:tcPr>
        <w:p w14:paraId="65A15591" w14:textId="77777777" w:rsidR="00941B52" w:rsidRPr="007E5FC4" w:rsidRDefault="00941B52" w:rsidP="000F69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95C882B" w14:textId="77777777" w:rsidR="00941B52" w:rsidRPr="00664658" w:rsidRDefault="00941B52" w:rsidP="000F696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628445D" w14:textId="77777777" w:rsidR="00941B52" w:rsidRDefault="00941B52" w:rsidP="000F6965">
    <w:pPr>
      <w:pStyle w:val="Encabezado"/>
      <w:tabs>
        <w:tab w:val="clear" w:pos="4252"/>
        <w:tab w:val="clear" w:pos="8504"/>
        <w:tab w:val="left" w:pos="2326"/>
      </w:tabs>
      <w:rPr>
        <w:rFonts w:ascii="Palatino Linotype" w:hAnsi="Palatino Linotype"/>
        <w:sz w:val="20"/>
      </w:rPr>
    </w:pPr>
  </w:p>
  <w:p w14:paraId="31D3899D" w14:textId="77777777" w:rsidR="00941B52" w:rsidRPr="001779E0" w:rsidRDefault="00941B52" w:rsidP="000F696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976003A" wp14:editId="1EF39CE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41B52" w:rsidRPr="008F2CCC" w14:paraId="10A46596" w14:textId="77777777" w:rsidTr="000F6965">
      <w:tc>
        <w:tcPr>
          <w:tcW w:w="2977" w:type="dxa"/>
          <w:shd w:val="clear" w:color="auto" w:fill="auto"/>
        </w:tcPr>
        <w:p w14:paraId="0E0FD95E" w14:textId="77777777" w:rsidR="00941B52" w:rsidRPr="007E5FC4" w:rsidRDefault="00941B52"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1112932A" w14:textId="54155DD0" w:rsidR="00941B52" w:rsidRPr="008F2CCC" w:rsidRDefault="00941B52" w:rsidP="00EA58F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01730/INFOEM/IP/RR/2025 y acumulados</w:t>
          </w:r>
        </w:p>
      </w:tc>
    </w:tr>
    <w:tr w:rsidR="00941B52" w:rsidRPr="008F2CCC" w14:paraId="3C3977DE" w14:textId="77777777" w:rsidTr="000F6965">
      <w:tc>
        <w:tcPr>
          <w:tcW w:w="2977" w:type="dxa"/>
          <w:shd w:val="clear" w:color="auto" w:fill="auto"/>
          <w:vAlign w:val="center"/>
        </w:tcPr>
        <w:p w14:paraId="0DD9EF3B" w14:textId="77777777" w:rsidR="00941B52" w:rsidRPr="007E5FC4" w:rsidRDefault="00941B52"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CBB65B3" w14:textId="47E39BAD" w:rsidR="00941B52" w:rsidRPr="008F2CCC" w:rsidRDefault="00FB0B88" w:rsidP="000F69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w:t>
          </w:r>
          <w:r w:rsidR="00941B52">
            <w:rPr>
              <w:rFonts w:ascii="Palatino Linotype" w:hAnsi="Palatino Linotype"/>
              <w:b/>
              <w:sz w:val="22"/>
              <w:szCs w:val="22"/>
              <w:lang w:val="es-ES_tradnl"/>
            </w:rPr>
            <w:t xml:space="preserve"> </w:t>
          </w:r>
        </w:p>
      </w:tc>
    </w:tr>
    <w:tr w:rsidR="00941B52" w:rsidRPr="008F2CCC" w14:paraId="6F990B13" w14:textId="77777777" w:rsidTr="000F6965">
      <w:trPr>
        <w:trHeight w:val="228"/>
      </w:trPr>
      <w:tc>
        <w:tcPr>
          <w:tcW w:w="2977" w:type="dxa"/>
          <w:shd w:val="clear" w:color="auto" w:fill="auto"/>
        </w:tcPr>
        <w:p w14:paraId="03B85299" w14:textId="77777777" w:rsidR="00941B52" w:rsidRPr="007E5FC4" w:rsidRDefault="00941B52"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1456DFB" w14:textId="6F5A4054" w:rsidR="00941B52" w:rsidRPr="00DC41C8" w:rsidRDefault="00941B52" w:rsidP="000F6965">
          <w:pPr>
            <w:spacing w:line="360" w:lineRule="auto"/>
            <w:jc w:val="right"/>
            <w:rPr>
              <w:rFonts w:ascii="Palatino Linotype" w:hAnsi="Palatino Linotype"/>
              <w:b/>
              <w:sz w:val="22"/>
              <w:szCs w:val="22"/>
            </w:rPr>
          </w:pPr>
          <w:r w:rsidRPr="00FC5542">
            <w:rPr>
              <w:rFonts w:ascii="Palatino Linotype" w:hAnsi="Palatino Linotype"/>
              <w:b/>
              <w:sz w:val="22"/>
              <w:szCs w:val="22"/>
            </w:rPr>
            <w:t>Oficialía Mayor</w:t>
          </w:r>
        </w:p>
      </w:tc>
    </w:tr>
    <w:tr w:rsidR="00941B52" w:rsidRPr="008F2CCC" w14:paraId="3BF48E56" w14:textId="77777777" w:rsidTr="000F6965">
      <w:tc>
        <w:tcPr>
          <w:tcW w:w="2977" w:type="dxa"/>
          <w:shd w:val="clear" w:color="auto" w:fill="auto"/>
        </w:tcPr>
        <w:p w14:paraId="5D4AD063" w14:textId="77777777" w:rsidR="00941B52" w:rsidRPr="007E5FC4" w:rsidRDefault="00941B52" w:rsidP="000F69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1A2942CE" w14:textId="77777777" w:rsidR="00941B52" w:rsidRPr="008F2CCC" w:rsidRDefault="00941B52" w:rsidP="000F69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05473E" w14:textId="77777777" w:rsidR="00941B52" w:rsidRPr="009F1AB6" w:rsidRDefault="00941B5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2D6BF48" wp14:editId="0374E89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
      </v:shape>
    </w:pict>
  </w:numPicBullet>
  <w:abstractNum w:abstractNumId="0" w15:restartNumberingAfterBreak="0">
    <w:nsid w:val="01472F40"/>
    <w:multiLevelType w:val="hybridMultilevel"/>
    <w:tmpl w:val="B9E2CA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52995"/>
    <w:multiLevelType w:val="hybridMultilevel"/>
    <w:tmpl w:val="0D7820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30438"/>
    <w:multiLevelType w:val="hybridMultilevel"/>
    <w:tmpl w:val="C4B4BB6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3776B94"/>
    <w:multiLevelType w:val="hybridMultilevel"/>
    <w:tmpl w:val="6C4E5B88"/>
    <w:lvl w:ilvl="0" w:tplc="14AEA196">
      <w:start w:val="1"/>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B9B4BC8"/>
    <w:multiLevelType w:val="hybridMultilevel"/>
    <w:tmpl w:val="345283D2"/>
    <w:lvl w:ilvl="0" w:tplc="FE021A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AD03357"/>
    <w:multiLevelType w:val="hybridMultilevel"/>
    <w:tmpl w:val="7446056C"/>
    <w:lvl w:ilvl="0" w:tplc="67720DB6">
      <w:start w:val="1"/>
      <w:numFmt w:val="decimal"/>
      <w:lvlText w:val="%1."/>
      <w:lvlJc w:val="left"/>
      <w:pPr>
        <w:ind w:left="36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54456"/>
    <w:multiLevelType w:val="hybridMultilevel"/>
    <w:tmpl w:val="A13AA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D25D7B"/>
    <w:multiLevelType w:val="hybridMultilevel"/>
    <w:tmpl w:val="08F8922A"/>
    <w:lvl w:ilvl="0" w:tplc="080A000F">
      <w:start w:val="1"/>
      <w:numFmt w:val="decimal"/>
      <w:lvlText w:val="%1."/>
      <w:lvlJc w:val="left"/>
      <w:pPr>
        <w:ind w:left="720" w:hanging="360"/>
      </w:pPr>
    </w:lvl>
    <w:lvl w:ilvl="1" w:tplc="ECD66AD0">
      <w:start w:val="1"/>
      <w:numFmt w:val="upperRoman"/>
      <w:lvlText w:val="%2."/>
      <w:lvlJc w:val="left"/>
      <w:pPr>
        <w:ind w:left="1800" w:hanging="720"/>
      </w:pPr>
      <w:rPr>
        <w:rFonts w:hint="default"/>
      </w:rPr>
    </w:lvl>
    <w:lvl w:ilvl="2" w:tplc="F2B0DB4E">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F523E"/>
    <w:multiLevelType w:val="hybridMultilevel"/>
    <w:tmpl w:val="287A4776"/>
    <w:lvl w:ilvl="0" w:tplc="CCD6AAFC">
      <w:start w:val="1"/>
      <w:numFmt w:val="decimal"/>
      <w:lvlText w:val="%1."/>
      <w:lvlJc w:val="left"/>
      <w:pPr>
        <w:ind w:left="720" w:hanging="360"/>
      </w:pPr>
      <w:rPr>
        <w:rFonts w:ascii="Palatino Linotype" w:hAnsi="Palatino Linotype"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D92C10"/>
    <w:multiLevelType w:val="hybridMultilevel"/>
    <w:tmpl w:val="8D381732"/>
    <w:lvl w:ilvl="0" w:tplc="F1EEC8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E30347"/>
    <w:multiLevelType w:val="hybridMultilevel"/>
    <w:tmpl w:val="E62E1270"/>
    <w:lvl w:ilvl="0" w:tplc="6BE494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49D7CA5"/>
    <w:multiLevelType w:val="hybridMultilevel"/>
    <w:tmpl w:val="10921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E40461"/>
    <w:multiLevelType w:val="hybridMultilevel"/>
    <w:tmpl w:val="2A66F6A6"/>
    <w:lvl w:ilvl="0" w:tplc="C226BC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FF954E3"/>
    <w:multiLevelType w:val="hybridMultilevel"/>
    <w:tmpl w:val="89587AE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506A3C51"/>
    <w:multiLevelType w:val="hybridMultilevel"/>
    <w:tmpl w:val="70A613FA"/>
    <w:lvl w:ilvl="0" w:tplc="7908B6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FF22C3"/>
    <w:multiLevelType w:val="hybridMultilevel"/>
    <w:tmpl w:val="A14EAE84"/>
    <w:lvl w:ilvl="0" w:tplc="E19CAE7E">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4C6842"/>
    <w:multiLevelType w:val="hybridMultilevel"/>
    <w:tmpl w:val="17B49A0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6505B4F"/>
    <w:multiLevelType w:val="hybridMultilevel"/>
    <w:tmpl w:val="7720887C"/>
    <w:lvl w:ilvl="0" w:tplc="7908B6F0">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8" w15:restartNumberingAfterBreak="0">
    <w:nsid w:val="68611F83"/>
    <w:multiLevelType w:val="hybridMultilevel"/>
    <w:tmpl w:val="859297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FAC5C98"/>
    <w:multiLevelType w:val="hybridMultilevel"/>
    <w:tmpl w:val="E6D657F2"/>
    <w:lvl w:ilvl="0" w:tplc="729E81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3B9576F"/>
    <w:multiLevelType w:val="hybridMultilevel"/>
    <w:tmpl w:val="EB9086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1555D6"/>
    <w:multiLevelType w:val="hybridMultilevel"/>
    <w:tmpl w:val="6FAC7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2"/>
  </w:num>
  <w:num w:numId="5">
    <w:abstractNumId w:val="26"/>
  </w:num>
  <w:num w:numId="6">
    <w:abstractNumId w:val="8"/>
  </w:num>
  <w:num w:numId="7">
    <w:abstractNumId w:val="15"/>
  </w:num>
  <w:num w:numId="8">
    <w:abstractNumId w:val="18"/>
  </w:num>
  <w:num w:numId="9">
    <w:abstractNumId w:val="29"/>
  </w:num>
  <w:num w:numId="10">
    <w:abstractNumId w:val="13"/>
  </w:num>
  <w:num w:numId="11">
    <w:abstractNumId w:val="6"/>
  </w:num>
  <w:num w:numId="12">
    <w:abstractNumId w:val="24"/>
  </w:num>
  <w:num w:numId="13">
    <w:abstractNumId w:val="9"/>
  </w:num>
  <w:num w:numId="14">
    <w:abstractNumId w:val="32"/>
  </w:num>
  <w:num w:numId="15">
    <w:abstractNumId w:val="34"/>
  </w:num>
  <w:num w:numId="16">
    <w:abstractNumId w:val="7"/>
  </w:num>
  <w:num w:numId="17">
    <w:abstractNumId w:val="23"/>
  </w:num>
  <w:num w:numId="18">
    <w:abstractNumId w:val="0"/>
  </w:num>
  <w:num w:numId="19">
    <w:abstractNumId w:val="4"/>
  </w:num>
  <w:num w:numId="20">
    <w:abstractNumId w:val="21"/>
  </w:num>
  <w:num w:numId="21">
    <w:abstractNumId w:val="19"/>
  </w:num>
  <w:num w:numId="22">
    <w:abstractNumId w:val="28"/>
  </w:num>
  <w:num w:numId="23">
    <w:abstractNumId w:val="3"/>
  </w:num>
  <w:num w:numId="24">
    <w:abstractNumId w:val="27"/>
  </w:num>
  <w:num w:numId="25">
    <w:abstractNumId w:val="20"/>
  </w:num>
  <w:num w:numId="26">
    <w:abstractNumId w:val="16"/>
  </w:num>
  <w:num w:numId="27">
    <w:abstractNumId w:val="31"/>
  </w:num>
  <w:num w:numId="28">
    <w:abstractNumId w:val="25"/>
  </w:num>
  <w:num w:numId="29">
    <w:abstractNumId w:val="2"/>
  </w:num>
  <w:num w:numId="30">
    <w:abstractNumId w:val="17"/>
  </w:num>
  <w:num w:numId="31">
    <w:abstractNumId w:val="11"/>
  </w:num>
  <w:num w:numId="32">
    <w:abstractNumId w:val="22"/>
  </w:num>
  <w:num w:numId="33">
    <w:abstractNumId w:val="1"/>
  </w:num>
  <w:num w:numId="34">
    <w:abstractNumId w:val="3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F6"/>
    <w:rsid w:val="00016F11"/>
    <w:rsid w:val="00033656"/>
    <w:rsid w:val="00037C54"/>
    <w:rsid w:val="00040412"/>
    <w:rsid w:val="00071812"/>
    <w:rsid w:val="00076648"/>
    <w:rsid w:val="000818E4"/>
    <w:rsid w:val="000951C0"/>
    <w:rsid w:val="00097D1D"/>
    <w:rsid w:val="000C4F18"/>
    <w:rsid w:val="000D4E67"/>
    <w:rsid w:val="000F4740"/>
    <w:rsid w:val="000F6249"/>
    <w:rsid w:val="000F6965"/>
    <w:rsid w:val="00102AE9"/>
    <w:rsid w:val="00117677"/>
    <w:rsid w:val="0012008D"/>
    <w:rsid w:val="001251CF"/>
    <w:rsid w:val="00145692"/>
    <w:rsid w:val="00154BC2"/>
    <w:rsid w:val="00161527"/>
    <w:rsid w:val="00167B00"/>
    <w:rsid w:val="00182C8D"/>
    <w:rsid w:val="001976E1"/>
    <w:rsid w:val="001A3D56"/>
    <w:rsid w:val="001A7C7D"/>
    <w:rsid w:val="001B388F"/>
    <w:rsid w:val="001C56DA"/>
    <w:rsid w:val="001D44AC"/>
    <w:rsid w:val="001D495E"/>
    <w:rsid w:val="002100FC"/>
    <w:rsid w:val="00223B99"/>
    <w:rsid w:val="0024227D"/>
    <w:rsid w:val="002D3F99"/>
    <w:rsid w:val="00364B43"/>
    <w:rsid w:val="003D6E20"/>
    <w:rsid w:val="004527E7"/>
    <w:rsid w:val="004B5B32"/>
    <w:rsid w:val="004C60E9"/>
    <w:rsid w:val="004D15F6"/>
    <w:rsid w:val="004D2DA5"/>
    <w:rsid w:val="004E3661"/>
    <w:rsid w:val="004F542B"/>
    <w:rsid w:val="005017AC"/>
    <w:rsid w:val="00515174"/>
    <w:rsid w:val="00544DA4"/>
    <w:rsid w:val="00560307"/>
    <w:rsid w:val="00566335"/>
    <w:rsid w:val="005927AF"/>
    <w:rsid w:val="005968BE"/>
    <w:rsid w:val="005C4791"/>
    <w:rsid w:val="005D04B1"/>
    <w:rsid w:val="005D64F3"/>
    <w:rsid w:val="005F7CE6"/>
    <w:rsid w:val="006335BD"/>
    <w:rsid w:val="006565F8"/>
    <w:rsid w:val="00674513"/>
    <w:rsid w:val="006C7160"/>
    <w:rsid w:val="006E0687"/>
    <w:rsid w:val="006F4CC1"/>
    <w:rsid w:val="007003AB"/>
    <w:rsid w:val="00710810"/>
    <w:rsid w:val="007431B8"/>
    <w:rsid w:val="007624A6"/>
    <w:rsid w:val="007732F8"/>
    <w:rsid w:val="00784C6A"/>
    <w:rsid w:val="007A0FF5"/>
    <w:rsid w:val="007B57BF"/>
    <w:rsid w:val="007B6090"/>
    <w:rsid w:val="0080576E"/>
    <w:rsid w:val="00832670"/>
    <w:rsid w:val="00835085"/>
    <w:rsid w:val="008712D5"/>
    <w:rsid w:val="00876A48"/>
    <w:rsid w:val="00893F30"/>
    <w:rsid w:val="0089669E"/>
    <w:rsid w:val="008B2261"/>
    <w:rsid w:val="008B4F31"/>
    <w:rsid w:val="008E3A11"/>
    <w:rsid w:val="00907BEC"/>
    <w:rsid w:val="00931098"/>
    <w:rsid w:val="00932C6E"/>
    <w:rsid w:val="00941B52"/>
    <w:rsid w:val="00960C57"/>
    <w:rsid w:val="009627EA"/>
    <w:rsid w:val="00997391"/>
    <w:rsid w:val="009A2F97"/>
    <w:rsid w:val="009A5B44"/>
    <w:rsid w:val="009B0BB6"/>
    <w:rsid w:val="009B2DCC"/>
    <w:rsid w:val="009C608D"/>
    <w:rsid w:val="009E522F"/>
    <w:rsid w:val="00A131F7"/>
    <w:rsid w:val="00A159DE"/>
    <w:rsid w:val="00A23EED"/>
    <w:rsid w:val="00A244B5"/>
    <w:rsid w:val="00A570F5"/>
    <w:rsid w:val="00A64031"/>
    <w:rsid w:val="00AD1802"/>
    <w:rsid w:val="00AD664F"/>
    <w:rsid w:val="00AD6AF1"/>
    <w:rsid w:val="00AF0F99"/>
    <w:rsid w:val="00AF4F62"/>
    <w:rsid w:val="00B03408"/>
    <w:rsid w:val="00B04A1A"/>
    <w:rsid w:val="00B07256"/>
    <w:rsid w:val="00B133C1"/>
    <w:rsid w:val="00B32806"/>
    <w:rsid w:val="00B80D5C"/>
    <w:rsid w:val="00B918BC"/>
    <w:rsid w:val="00BB46AE"/>
    <w:rsid w:val="00BC26E9"/>
    <w:rsid w:val="00BF3BB2"/>
    <w:rsid w:val="00C1509F"/>
    <w:rsid w:val="00C31B90"/>
    <w:rsid w:val="00C33EB3"/>
    <w:rsid w:val="00CB5537"/>
    <w:rsid w:val="00CD5445"/>
    <w:rsid w:val="00CE71C1"/>
    <w:rsid w:val="00D033F4"/>
    <w:rsid w:val="00D054AC"/>
    <w:rsid w:val="00D160CB"/>
    <w:rsid w:val="00D212C0"/>
    <w:rsid w:val="00D31250"/>
    <w:rsid w:val="00D33711"/>
    <w:rsid w:val="00D552DB"/>
    <w:rsid w:val="00D61D9F"/>
    <w:rsid w:val="00D74AAA"/>
    <w:rsid w:val="00D80F4A"/>
    <w:rsid w:val="00DA5A24"/>
    <w:rsid w:val="00DB0991"/>
    <w:rsid w:val="00DD4B83"/>
    <w:rsid w:val="00DD5E1B"/>
    <w:rsid w:val="00DE3195"/>
    <w:rsid w:val="00E04997"/>
    <w:rsid w:val="00E110F9"/>
    <w:rsid w:val="00E22952"/>
    <w:rsid w:val="00E30CFD"/>
    <w:rsid w:val="00E36883"/>
    <w:rsid w:val="00E47D6B"/>
    <w:rsid w:val="00E71B48"/>
    <w:rsid w:val="00E72FA0"/>
    <w:rsid w:val="00EA58F6"/>
    <w:rsid w:val="00EA7F6E"/>
    <w:rsid w:val="00ED1AA1"/>
    <w:rsid w:val="00EF45B8"/>
    <w:rsid w:val="00F00B4E"/>
    <w:rsid w:val="00F06BF1"/>
    <w:rsid w:val="00F17049"/>
    <w:rsid w:val="00F20632"/>
    <w:rsid w:val="00F2627E"/>
    <w:rsid w:val="00F62C90"/>
    <w:rsid w:val="00F82FEC"/>
    <w:rsid w:val="00FB0B88"/>
    <w:rsid w:val="00FC5542"/>
    <w:rsid w:val="00FE092D"/>
    <w:rsid w:val="00FE4820"/>
    <w:rsid w:val="00FE4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AD395"/>
  <w15:chartTrackingRefBased/>
  <w15:docId w15:val="{01AEECA1-3E48-4FCC-854B-3949B058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8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8F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A58F6"/>
    <w:rPr>
      <w:rFonts w:eastAsiaTheme="minorEastAsia"/>
      <w:sz w:val="24"/>
      <w:szCs w:val="24"/>
      <w:lang w:val="es-ES_tradnl" w:eastAsia="es-ES"/>
    </w:rPr>
  </w:style>
  <w:style w:type="paragraph" w:styleId="Piedepgina">
    <w:name w:val="footer"/>
    <w:basedOn w:val="Normal"/>
    <w:link w:val="PiedepginaCar"/>
    <w:uiPriority w:val="99"/>
    <w:unhideWhenUsed/>
    <w:rsid w:val="00EA58F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A58F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A58F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A58F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A58F6"/>
    <w:pPr>
      <w:spacing w:after="0" w:line="240" w:lineRule="auto"/>
    </w:pPr>
  </w:style>
  <w:style w:type="character" w:customStyle="1" w:styleId="SinespaciadoCar">
    <w:name w:val="Sin espaciado Car"/>
    <w:aliases w:val="Francesa Car,INAI Car"/>
    <w:link w:val="Sinespaciado"/>
    <w:uiPriority w:val="1"/>
    <w:locked/>
    <w:rsid w:val="00EA58F6"/>
  </w:style>
  <w:style w:type="character" w:styleId="Hipervnculo">
    <w:name w:val="Hyperlink"/>
    <w:aliases w:val="Hipervínculo1,Hipervínculo11,Hipervínculo12,Hipervínculo13,Hipervínculo14,Hipervínculo15"/>
    <w:basedOn w:val="Fuentedeprrafopredeter"/>
    <w:uiPriority w:val="99"/>
    <w:unhideWhenUsed/>
    <w:rsid w:val="00EA58F6"/>
    <w:rPr>
      <w:color w:val="0563C1" w:themeColor="hyperlink"/>
      <w:u w:val="single"/>
    </w:rPr>
  </w:style>
  <w:style w:type="paragraph" w:customStyle="1" w:styleId="INFOEM">
    <w:name w:val="INFOEM"/>
    <w:basedOn w:val="Normal"/>
    <w:qFormat/>
    <w:rsid w:val="00EA58F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A58F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A58F6"/>
    <w:rPr>
      <w:vertAlign w:val="superscript"/>
    </w:rPr>
  </w:style>
  <w:style w:type="paragraph" w:customStyle="1" w:styleId="infoemcitas">
    <w:name w:val="infoem citas"/>
    <w:basedOn w:val="Normal"/>
    <w:qFormat/>
    <w:rsid w:val="00EA58F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A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A5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A58F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1">
    <w:name w:val="Mención sin resolver1"/>
    <w:basedOn w:val="Fuentedeprrafopredeter"/>
    <w:uiPriority w:val="99"/>
    <w:semiHidden/>
    <w:unhideWhenUsed/>
    <w:rsid w:val="0063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368076">
      <w:bodyDiv w:val="1"/>
      <w:marLeft w:val="0"/>
      <w:marRight w:val="0"/>
      <w:marTop w:val="0"/>
      <w:marBottom w:val="0"/>
      <w:divBdr>
        <w:top w:val="none" w:sz="0" w:space="0" w:color="auto"/>
        <w:left w:val="none" w:sz="0" w:space="0" w:color="auto"/>
        <w:bottom w:val="none" w:sz="0" w:space="0" w:color="auto"/>
        <w:right w:val="none" w:sz="0" w:space="0" w:color="auto"/>
      </w:divBdr>
    </w:div>
    <w:div w:id="13693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68</Pages>
  <Words>16933</Words>
  <Characters>93135</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dcterms:created xsi:type="dcterms:W3CDTF">2025-06-17T00:35:00Z</dcterms:created>
  <dcterms:modified xsi:type="dcterms:W3CDTF">2025-07-15T17:07:00Z</dcterms:modified>
</cp:coreProperties>
</file>