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698EB" w14:textId="77777777" w:rsidR="005724F6" w:rsidRDefault="005724F6">
      <w:pPr>
        <w:widowControl w:val="0"/>
        <w:pBdr>
          <w:top w:val="nil"/>
          <w:left w:val="nil"/>
          <w:bottom w:val="nil"/>
          <w:right w:val="nil"/>
          <w:between w:val="nil"/>
        </w:pBdr>
        <w:spacing w:after="0" w:line="360" w:lineRule="auto"/>
        <w:jc w:val="left"/>
      </w:pPr>
    </w:p>
    <w:p w14:paraId="36D55BDE" w14:textId="77777777" w:rsidR="005724F6" w:rsidRDefault="005724F6">
      <w:pPr>
        <w:widowControl w:val="0"/>
        <w:pBdr>
          <w:top w:val="nil"/>
          <w:left w:val="nil"/>
          <w:bottom w:val="nil"/>
          <w:right w:val="nil"/>
          <w:between w:val="nil"/>
        </w:pBdr>
        <w:spacing w:after="0" w:line="360" w:lineRule="auto"/>
        <w:jc w:val="left"/>
      </w:pPr>
    </w:p>
    <w:p w14:paraId="32322E17" w14:textId="77777777" w:rsidR="005724F6" w:rsidRPr="003854AF" w:rsidRDefault="009018C3">
      <w:pPr>
        <w:keepNext/>
        <w:keepLines/>
        <w:pBdr>
          <w:top w:val="nil"/>
          <w:left w:val="nil"/>
          <w:bottom w:val="nil"/>
          <w:right w:val="nil"/>
          <w:between w:val="nil"/>
        </w:pBdr>
        <w:spacing w:after="0" w:line="360" w:lineRule="auto"/>
        <w:jc w:val="left"/>
        <w:rPr>
          <w:rFonts w:ascii="Calibri" w:eastAsia="Calibri" w:hAnsi="Calibri" w:cs="Calibri"/>
          <w:color w:val="2F5496"/>
        </w:rPr>
      </w:pPr>
      <w:r w:rsidRPr="003854AF">
        <w:rPr>
          <w:rFonts w:ascii="Calibri" w:eastAsia="Calibri" w:hAnsi="Calibri" w:cs="Calibri"/>
          <w:color w:val="2F5496"/>
        </w:rPr>
        <w:t>Tabla de contenido</w:t>
      </w:r>
    </w:p>
    <w:sdt>
      <w:sdtPr>
        <w:id w:val="-155687005"/>
        <w:docPartObj>
          <w:docPartGallery w:val="Table of Contents"/>
          <w:docPartUnique/>
        </w:docPartObj>
      </w:sdtPr>
      <w:sdtEndPr/>
      <w:sdtContent>
        <w:p w14:paraId="4A1EE50C" w14:textId="77777777" w:rsidR="005724F6" w:rsidRPr="003854AF" w:rsidRDefault="009018C3">
          <w:pPr>
            <w:pBdr>
              <w:top w:val="nil"/>
              <w:left w:val="nil"/>
              <w:bottom w:val="nil"/>
              <w:right w:val="nil"/>
              <w:between w:val="nil"/>
            </w:pBdr>
            <w:tabs>
              <w:tab w:val="right" w:pos="9204"/>
            </w:tabs>
            <w:spacing w:after="0" w:line="360" w:lineRule="auto"/>
            <w:rPr>
              <w:rFonts w:ascii="Calibri" w:eastAsia="Calibri" w:hAnsi="Calibri" w:cs="Calibri"/>
              <w:color w:val="000000"/>
            </w:rPr>
          </w:pPr>
          <w:r w:rsidRPr="003854AF">
            <w:fldChar w:fldCharType="begin"/>
          </w:r>
          <w:r w:rsidRPr="003854AF">
            <w:instrText xml:space="preserve"> TOC \h \u \z \t "Heading 1,1,Heading 2,2,Heading 3,3,"</w:instrText>
          </w:r>
          <w:r w:rsidRPr="003854AF">
            <w:fldChar w:fldCharType="separate"/>
          </w:r>
          <w:hyperlink w:anchor="_heading=h.2s8eyo1">
            <w:r w:rsidR="005724F6" w:rsidRPr="003854AF">
              <w:rPr>
                <w:color w:val="000000"/>
              </w:rPr>
              <w:t>A N T E C E D E N T E S</w:t>
            </w:r>
            <w:r w:rsidR="005724F6" w:rsidRPr="003854AF">
              <w:rPr>
                <w:color w:val="000000"/>
              </w:rPr>
              <w:tab/>
              <w:t>2</w:t>
            </w:r>
          </w:hyperlink>
        </w:p>
        <w:p w14:paraId="1E45DC25" w14:textId="77777777" w:rsidR="005724F6" w:rsidRPr="003854AF" w:rsidRDefault="00BB6F8A">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5nkun2">
            <w:r w:rsidR="005724F6" w:rsidRPr="003854AF">
              <w:rPr>
                <w:color w:val="000000"/>
              </w:rPr>
              <w:t>I. Presentación de la solicitud de información</w:t>
            </w:r>
            <w:r w:rsidR="005724F6" w:rsidRPr="003854AF">
              <w:rPr>
                <w:color w:val="000000"/>
              </w:rPr>
              <w:tab/>
              <w:t>2</w:t>
            </w:r>
          </w:hyperlink>
        </w:p>
        <w:p w14:paraId="791B48A9" w14:textId="77777777" w:rsidR="005724F6" w:rsidRPr="003854AF" w:rsidRDefault="00BB6F8A">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ksv4uv">
            <w:r w:rsidR="005724F6" w:rsidRPr="003854AF">
              <w:rPr>
                <w:color w:val="000000"/>
              </w:rPr>
              <w:t>II. Respuesta del Sujeto Obligado</w:t>
            </w:r>
            <w:r w:rsidR="005724F6" w:rsidRPr="003854AF">
              <w:rPr>
                <w:color w:val="000000"/>
              </w:rPr>
              <w:tab/>
              <w:t>3</w:t>
            </w:r>
          </w:hyperlink>
        </w:p>
        <w:p w14:paraId="26BF77B4" w14:textId="77777777" w:rsidR="005724F6" w:rsidRPr="003854AF" w:rsidRDefault="00BB6F8A">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44sinio">
            <w:r w:rsidR="005724F6" w:rsidRPr="003854AF">
              <w:rPr>
                <w:color w:val="000000"/>
              </w:rPr>
              <w:t>III. Interposición del Recurso de Revisión</w:t>
            </w:r>
            <w:r w:rsidR="005724F6" w:rsidRPr="003854AF">
              <w:rPr>
                <w:color w:val="000000"/>
              </w:rPr>
              <w:tab/>
              <w:t>3</w:t>
            </w:r>
          </w:hyperlink>
        </w:p>
        <w:p w14:paraId="1A5FF50E" w14:textId="77777777" w:rsidR="005724F6" w:rsidRPr="003854AF" w:rsidRDefault="00BB6F8A">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2jxsxqh">
            <w:r w:rsidR="005724F6" w:rsidRPr="003854AF">
              <w:rPr>
                <w:color w:val="000000"/>
              </w:rPr>
              <w:t>IV. Trámite del Recurso de Revisión ante este Instituto</w:t>
            </w:r>
            <w:r w:rsidR="005724F6" w:rsidRPr="003854AF">
              <w:rPr>
                <w:color w:val="000000"/>
              </w:rPr>
              <w:tab/>
              <w:t>4</w:t>
            </w:r>
          </w:hyperlink>
        </w:p>
        <w:p w14:paraId="6E48EA8E" w14:textId="77777777" w:rsidR="005724F6" w:rsidRPr="003854AF" w:rsidRDefault="00BB6F8A">
          <w:pPr>
            <w:pBdr>
              <w:top w:val="nil"/>
              <w:left w:val="nil"/>
              <w:bottom w:val="nil"/>
              <w:right w:val="nil"/>
              <w:between w:val="nil"/>
            </w:pBdr>
            <w:tabs>
              <w:tab w:val="right" w:pos="9204"/>
            </w:tabs>
            <w:spacing w:after="0" w:line="360" w:lineRule="auto"/>
            <w:rPr>
              <w:rFonts w:ascii="Calibri" w:eastAsia="Calibri" w:hAnsi="Calibri" w:cs="Calibri"/>
              <w:color w:val="000000"/>
            </w:rPr>
          </w:pPr>
          <w:hyperlink w:anchor="_heading=h.z337ya">
            <w:r w:rsidR="005724F6" w:rsidRPr="003854AF">
              <w:rPr>
                <w:color w:val="000000"/>
              </w:rPr>
              <w:t>C O N S I D E R A N D O S</w:t>
            </w:r>
            <w:r w:rsidR="005724F6" w:rsidRPr="003854AF">
              <w:rPr>
                <w:color w:val="000000"/>
              </w:rPr>
              <w:tab/>
              <w:t>5</w:t>
            </w:r>
          </w:hyperlink>
        </w:p>
        <w:p w14:paraId="7E5B4CEF" w14:textId="77777777" w:rsidR="005724F6" w:rsidRPr="003854AF" w:rsidRDefault="00BB6F8A">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j2qqm3">
            <w:r w:rsidR="005724F6" w:rsidRPr="003854AF">
              <w:rPr>
                <w:color w:val="000000"/>
              </w:rPr>
              <w:t>PRIMERO. Competencia</w:t>
            </w:r>
            <w:r w:rsidR="005724F6" w:rsidRPr="003854AF">
              <w:rPr>
                <w:color w:val="000000"/>
              </w:rPr>
              <w:tab/>
              <w:t>5</w:t>
            </w:r>
          </w:hyperlink>
        </w:p>
        <w:p w14:paraId="0FA356B4" w14:textId="77777777" w:rsidR="005724F6" w:rsidRPr="003854AF" w:rsidRDefault="00BB6F8A">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y810tw">
            <w:r w:rsidR="005724F6" w:rsidRPr="003854AF">
              <w:rPr>
                <w:color w:val="000000"/>
              </w:rPr>
              <w:t>SEGUNDO. Causales de improcedencia y sobreseimiento</w:t>
            </w:r>
            <w:r w:rsidR="005724F6" w:rsidRPr="003854AF">
              <w:rPr>
                <w:color w:val="000000"/>
              </w:rPr>
              <w:tab/>
              <w:t>6</w:t>
            </w:r>
          </w:hyperlink>
        </w:p>
        <w:p w14:paraId="0841DDD5" w14:textId="77777777" w:rsidR="005724F6" w:rsidRPr="003854AF" w:rsidRDefault="00BB6F8A">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4i7ojhp">
            <w:r w:rsidR="005724F6" w:rsidRPr="003854AF">
              <w:rPr>
                <w:color w:val="000000"/>
              </w:rPr>
              <w:t>TERCERO. Determinación de la Controversia</w:t>
            </w:r>
            <w:r w:rsidR="005724F6" w:rsidRPr="003854AF">
              <w:rPr>
                <w:color w:val="000000"/>
              </w:rPr>
              <w:tab/>
              <w:t>7</w:t>
            </w:r>
          </w:hyperlink>
        </w:p>
        <w:p w14:paraId="61E7EED2" w14:textId="77777777" w:rsidR="005724F6" w:rsidRPr="003854AF" w:rsidRDefault="00BB6F8A">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2xcytpi">
            <w:r w:rsidR="005724F6" w:rsidRPr="003854AF">
              <w:rPr>
                <w:color w:val="000000"/>
              </w:rPr>
              <w:t>CUARTO. Marco normativo aplicable en materia de transparencia y acceso a la información pública</w:t>
            </w:r>
            <w:r w:rsidR="005724F6" w:rsidRPr="003854AF">
              <w:rPr>
                <w:color w:val="000000"/>
              </w:rPr>
              <w:tab/>
              <w:t>8</w:t>
            </w:r>
          </w:hyperlink>
        </w:p>
        <w:p w14:paraId="19C1E235" w14:textId="77777777" w:rsidR="005724F6" w:rsidRPr="003854AF" w:rsidRDefault="00BB6F8A">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ci93xb">
            <w:r w:rsidR="005724F6" w:rsidRPr="003854AF">
              <w:rPr>
                <w:smallCaps/>
                <w:color w:val="000000"/>
              </w:rPr>
              <w:t>QUINTO.</w:t>
            </w:r>
          </w:hyperlink>
          <w:hyperlink w:anchor="_heading=h.1ci93xb">
            <w:r w:rsidR="005724F6" w:rsidRPr="003854AF">
              <w:rPr>
                <w:color w:val="000000"/>
              </w:rPr>
              <w:t xml:space="preserve"> Estudio de Fondo</w:t>
            </w:r>
            <w:r w:rsidR="005724F6" w:rsidRPr="003854AF">
              <w:rPr>
                <w:color w:val="000000"/>
              </w:rPr>
              <w:tab/>
              <w:t>10</w:t>
            </w:r>
          </w:hyperlink>
        </w:p>
        <w:p w14:paraId="3E0FBEA8" w14:textId="77777777" w:rsidR="005724F6" w:rsidRPr="003854AF" w:rsidRDefault="00BB6F8A">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whwml4">
            <w:r w:rsidR="005724F6" w:rsidRPr="003854AF">
              <w:rPr>
                <w:color w:val="000000"/>
              </w:rPr>
              <w:t>SEXTO. Decisión</w:t>
            </w:r>
            <w:r w:rsidR="005724F6" w:rsidRPr="003854AF">
              <w:rPr>
                <w:color w:val="000000"/>
              </w:rPr>
              <w:tab/>
              <w:t>23</w:t>
            </w:r>
          </w:hyperlink>
        </w:p>
        <w:p w14:paraId="7D11FDBB" w14:textId="77777777" w:rsidR="005724F6" w:rsidRPr="003854AF" w:rsidRDefault="00BB6F8A">
          <w:pPr>
            <w:pBdr>
              <w:top w:val="nil"/>
              <w:left w:val="nil"/>
              <w:bottom w:val="nil"/>
              <w:right w:val="nil"/>
              <w:between w:val="nil"/>
            </w:pBdr>
            <w:tabs>
              <w:tab w:val="right" w:pos="9204"/>
            </w:tabs>
            <w:spacing w:after="0" w:line="360" w:lineRule="auto"/>
            <w:rPr>
              <w:rFonts w:ascii="Calibri" w:eastAsia="Calibri" w:hAnsi="Calibri" w:cs="Calibri"/>
              <w:color w:val="000000"/>
            </w:rPr>
          </w:pPr>
          <w:hyperlink w:anchor="_heading=h.2bn6wsx">
            <w:r w:rsidR="005724F6" w:rsidRPr="003854AF">
              <w:rPr>
                <w:color w:val="000000"/>
              </w:rPr>
              <w:t>R E S U E L V E</w:t>
            </w:r>
            <w:r w:rsidR="005724F6" w:rsidRPr="003854AF">
              <w:rPr>
                <w:color w:val="000000"/>
              </w:rPr>
              <w:tab/>
              <w:t>24</w:t>
            </w:r>
          </w:hyperlink>
        </w:p>
        <w:p w14:paraId="363FF2CF" w14:textId="77777777" w:rsidR="005724F6" w:rsidRPr="003854AF" w:rsidRDefault="009018C3">
          <w:pPr>
            <w:spacing w:after="0" w:line="360" w:lineRule="auto"/>
          </w:pPr>
          <w:r w:rsidRPr="003854AF">
            <w:fldChar w:fldCharType="end"/>
          </w:r>
        </w:p>
      </w:sdtContent>
    </w:sdt>
    <w:p w14:paraId="4E52BD0D" w14:textId="77777777" w:rsidR="005724F6" w:rsidRPr="003854AF" w:rsidRDefault="009018C3">
      <w:pPr>
        <w:spacing w:after="0" w:line="360" w:lineRule="auto"/>
      </w:pPr>
      <w:r w:rsidRPr="003854AF">
        <w:br w:type="page"/>
      </w:r>
    </w:p>
    <w:p w14:paraId="572B6AFF" w14:textId="77777777" w:rsidR="005724F6" w:rsidRPr="003854AF" w:rsidRDefault="005724F6">
      <w:pPr>
        <w:widowControl w:val="0"/>
        <w:pBdr>
          <w:top w:val="nil"/>
          <w:left w:val="nil"/>
          <w:bottom w:val="nil"/>
          <w:right w:val="nil"/>
          <w:between w:val="nil"/>
        </w:pBdr>
        <w:spacing w:after="0" w:line="360" w:lineRule="auto"/>
        <w:jc w:val="left"/>
      </w:pPr>
    </w:p>
    <w:p w14:paraId="37B49938" w14:textId="77777777" w:rsidR="005724F6" w:rsidRPr="003854AF" w:rsidRDefault="009018C3">
      <w:pPr>
        <w:spacing w:after="0" w:line="360" w:lineRule="auto"/>
      </w:pPr>
      <w:r w:rsidRPr="003854AF">
        <w:t>Resolución del Pleno del Instituto de Transparencia, Acceso a la Información Pública y Protección de Datos Personales del Estado de México y Municipios, con domicilio en Metepec, Estado de México, de fecha seis de marzo de dos mil veinticinco.</w:t>
      </w:r>
    </w:p>
    <w:p w14:paraId="2666D85B" w14:textId="77777777" w:rsidR="005724F6" w:rsidRPr="003854AF" w:rsidRDefault="005724F6">
      <w:pPr>
        <w:spacing w:after="0" w:line="360" w:lineRule="auto"/>
        <w:rPr>
          <w:b/>
        </w:rPr>
      </w:pPr>
    </w:p>
    <w:p w14:paraId="5286DAD2" w14:textId="27D6BD70" w:rsidR="005724F6" w:rsidRPr="003854AF" w:rsidRDefault="009018C3">
      <w:pPr>
        <w:spacing w:after="0" w:line="360" w:lineRule="auto"/>
      </w:pPr>
      <w:r w:rsidRPr="003854AF">
        <w:rPr>
          <w:b/>
        </w:rPr>
        <w:t>VISTO</w:t>
      </w:r>
      <w:r w:rsidRPr="003854AF">
        <w:t xml:space="preserve"> el expediente conformado con motivo del Recurso de Revisión </w:t>
      </w:r>
      <w:r w:rsidRPr="003854AF">
        <w:rPr>
          <w:b/>
        </w:rPr>
        <w:t>00891/INFOEM/IP/RR/2025</w:t>
      </w:r>
      <w:r w:rsidRPr="003854AF">
        <w:t xml:space="preserve">, interpuesto por </w:t>
      </w:r>
      <w:r w:rsidR="00F104EB" w:rsidRPr="00F104EB">
        <w:rPr>
          <w:highlight w:val="black"/>
        </w:rPr>
        <w:t>XXXXXXXXX</w:t>
      </w:r>
      <w:r w:rsidRPr="003854AF">
        <w:t xml:space="preserve">, en adelante, la persona Recurrente o Particular, en contra de la respuesta del Sujeto Obligado, </w:t>
      </w:r>
      <w:r w:rsidRPr="003854AF">
        <w:rPr>
          <w:b/>
        </w:rPr>
        <w:t xml:space="preserve">Ayuntamiento de </w:t>
      </w:r>
      <w:proofErr w:type="spellStart"/>
      <w:r w:rsidRPr="003854AF">
        <w:rPr>
          <w:b/>
        </w:rPr>
        <w:t>Polotitlán</w:t>
      </w:r>
      <w:proofErr w:type="spellEnd"/>
      <w:r w:rsidRPr="003854AF">
        <w:t>, se emite la presente Resolución, con base en los antecedentes y considerandos que se exponen a continuación:</w:t>
      </w:r>
    </w:p>
    <w:p w14:paraId="1A859A3C" w14:textId="77777777" w:rsidR="005724F6" w:rsidRPr="003854AF" w:rsidRDefault="005724F6">
      <w:pPr>
        <w:spacing w:after="0" w:line="360" w:lineRule="auto"/>
      </w:pPr>
    </w:p>
    <w:p w14:paraId="127AB183" w14:textId="77777777" w:rsidR="005724F6" w:rsidRPr="003854AF" w:rsidRDefault="009018C3">
      <w:pPr>
        <w:pStyle w:val="Ttulo1"/>
        <w:spacing w:before="0" w:after="0"/>
        <w:rPr>
          <w:sz w:val="22"/>
          <w:szCs w:val="22"/>
        </w:rPr>
      </w:pPr>
      <w:bookmarkStart w:id="0" w:name="_heading=h.2s8eyo1" w:colFirst="0" w:colLast="0"/>
      <w:bookmarkEnd w:id="0"/>
      <w:r w:rsidRPr="003854AF">
        <w:rPr>
          <w:sz w:val="22"/>
          <w:szCs w:val="22"/>
        </w:rPr>
        <w:t>A N T E C E D E N T E S</w:t>
      </w:r>
    </w:p>
    <w:p w14:paraId="07F8AD89" w14:textId="77777777" w:rsidR="005724F6" w:rsidRPr="003854AF" w:rsidRDefault="005724F6">
      <w:pPr>
        <w:spacing w:after="0" w:line="360" w:lineRule="auto"/>
      </w:pPr>
      <w:bookmarkStart w:id="1" w:name="_heading=h.gjdgxs" w:colFirst="0" w:colLast="0"/>
      <w:bookmarkEnd w:id="1"/>
    </w:p>
    <w:p w14:paraId="6A26040F" w14:textId="77777777" w:rsidR="005724F6" w:rsidRPr="003854AF" w:rsidRDefault="009018C3">
      <w:pPr>
        <w:pStyle w:val="Ttulo2"/>
        <w:spacing w:before="0" w:after="0"/>
      </w:pPr>
      <w:bookmarkStart w:id="2" w:name="_heading=h.35nkun2" w:colFirst="0" w:colLast="0"/>
      <w:bookmarkEnd w:id="2"/>
      <w:r w:rsidRPr="003854AF">
        <w:t>I. Presentación de la solicitud de información</w:t>
      </w:r>
    </w:p>
    <w:p w14:paraId="4F76A27E" w14:textId="77777777" w:rsidR="005724F6" w:rsidRPr="003854AF" w:rsidRDefault="005724F6">
      <w:pPr>
        <w:tabs>
          <w:tab w:val="left" w:pos="567"/>
        </w:tabs>
        <w:spacing w:after="0" w:line="360" w:lineRule="auto"/>
      </w:pPr>
    </w:p>
    <w:p w14:paraId="15449CF5" w14:textId="77777777" w:rsidR="005724F6" w:rsidRPr="003854AF" w:rsidRDefault="009018C3">
      <w:pPr>
        <w:spacing w:after="0" w:line="360" w:lineRule="auto"/>
        <w:rPr>
          <w:color w:val="000000"/>
        </w:rPr>
      </w:pPr>
      <w:r w:rsidRPr="003854AF">
        <w:t xml:space="preserve">Con fecha dieciséis de enero de dos mil veinticinco, </w:t>
      </w:r>
      <w:r w:rsidRPr="003854AF">
        <w:rPr>
          <w:color w:val="000000"/>
        </w:rPr>
        <w:t>la Solicitante presentó una solicitud de acceso a la información pública,</w:t>
      </w:r>
      <w:r w:rsidRPr="003854AF">
        <w:t xml:space="preserve"> a través del</w:t>
      </w:r>
      <w:r w:rsidRPr="003854AF">
        <w:rPr>
          <w:color w:val="000000"/>
        </w:rPr>
        <w:t xml:space="preserve"> Sistema de Acceso a la Información Mexiquense, en lo sucesivo el SAIMEX, ante el </w:t>
      </w:r>
      <w:r w:rsidRPr="003854AF">
        <w:rPr>
          <w:b/>
        </w:rPr>
        <w:t xml:space="preserve">Ayuntamiento de </w:t>
      </w:r>
      <w:proofErr w:type="spellStart"/>
      <w:r w:rsidRPr="003854AF">
        <w:rPr>
          <w:b/>
        </w:rPr>
        <w:t>Polotitlán</w:t>
      </w:r>
      <w:proofErr w:type="spellEnd"/>
      <w:r w:rsidRPr="003854AF">
        <w:rPr>
          <w:color w:val="000000"/>
        </w:rPr>
        <w:t>, en la que requirió lo siguiente:</w:t>
      </w:r>
    </w:p>
    <w:p w14:paraId="04462D09" w14:textId="77777777" w:rsidR="005724F6" w:rsidRPr="003854AF" w:rsidRDefault="005724F6">
      <w:pPr>
        <w:spacing w:after="0" w:line="360" w:lineRule="auto"/>
        <w:rPr>
          <w:color w:val="000000"/>
        </w:rPr>
      </w:pPr>
    </w:p>
    <w:p w14:paraId="133A776E" w14:textId="77777777" w:rsidR="005724F6" w:rsidRPr="003854AF" w:rsidRDefault="009018C3">
      <w:pPr>
        <w:tabs>
          <w:tab w:val="left" w:pos="567"/>
        </w:tabs>
        <w:spacing w:after="0" w:line="360" w:lineRule="auto"/>
        <w:ind w:left="567" w:right="709"/>
        <w:rPr>
          <w:b/>
          <w:sz w:val="20"/>
          <w:szCs w:val="20"/>
        </w:rPr>
      </w:pPr>
      <w:r w:rsidRPr="003854AF">
        <w:rPr>
          <w:b/>
          <w:sz w:val="20"/>
          <w:szCs w:val="20"/>
        </w:rPr>
        <w:t>Folio de la solicitud: 00005/POLOTI/IP/2025</w:t>
      </w:r>
    </w:p>
    <w:p w14:paraId="4504838A" w14:textId="77777777" w:rsidR="005724F6" w:rsidRPr="003854AF" w:rsidRDefault="009018C3">
      <w:pPr>
        <w:tabs>
          <w:tab w:val="left" w:pos="567"/>
        </w:tabs>
        <w:spacing w:after="0" w:line="360" w:lineRule="auto"/>
        <w:ind w:left="567" w:right="709"/>
        <w:rPr>
          <w:b/>
          <w:sz w:val="20"/>
          <w:szCs w:val="20"/>
        </w:rPr>
      </w:pPr>
      <w:r w:rsidRPr="003854AF">
        <w:rPr>
          <w:b/>
          <w:sz w:val="20"/>
          <w:szCs w:val="20"/>
        </w:rPr>
        <w:t>DESCRIPCIÓN CLARA Y PRECISA DE LA INFORMACIÓN SOLICITADA</w:t>
      </w:r>
    </w:p>
    <w:p w14:paraId="59371109" w14:textId="4366C521" w:rsidR="005724F6" w:rsidRPr="003854AF" w:rsidRDefault="009018C3">
      <w:pPr>
        <w:tabs>
          <w:tab w:val="left" w:pos="4667"/>
        </w:tabs>
        <w:spacing w:after="0" w:line="360" w:lineRule="auto"/>
        <w:ind w:left="567" w:right="709"/>
        <w:rPr>
          <w:i/>
          <w:sz w:val="20"/>
          <w:szCs w:val="20"/>
        </w:rPr>
      </w:pPr>
      <w:r w:rsidRPr="003854AF">
        <w:rPr>
          <w:i/>
          <w:sz w:val="20"/>
          <w:szCs w:val="20"/>
        </w:rPr>
        <w:t xml:space="preserve">“Solicito todo </w:t>
      </w:r>
      <w:r w:rsidRPr="003854AF">
        <w:rPr>
          <w:b/>
          <w:i/>
          <w:sz w:val="20"/>
          <w:szCs w:val="20"/>
        </w:rPr>
        <w:t>el personal despedido del 31 de diciembre 2024</w:t>
      </w:r>
      <w:r w:rsidRPr="003854AF">
        <w:rPr>
          <w:i/>
          <w:sz w:val="20"/>
          <w:szCs w:val="20"/>
        </w:rPr>
        <w:t xml:space="preserve"> a la fecha en que se contesté mi solicitud Quiero saber </w:t>
      </w:r>
      <w:r w:rsidRPr="003854AF">
        <w:rPr>
          <w:b/>
          <w:i/>
          <w:sz w:val="20"/>
          <w:szCs w:val="20"/>
        </w:rPr>
        <w:t>porque Sofía Garfias fue despedida</w:t>
      </w:r>
      <w:r w:rsidRPr="003854AF">
        <w:rPr>
          <w:i/>
          <w:sz w:val="20"/>
          <w:szCs w:val="20"/>
        </w:rPr>
        <w:t xml:space="preserve"> y </w:t>
      </w:r>
      <w:r w:rsidR="00F104EB">
        <w:rPr>
          <w:b/>
          <w:i/>
          <w:sz w:val="20"/>
          <w:szCs w:val="20"/>
        </w:rPr>
        <w:t xml:space="preserve">también que cargo ocupa </w:t>
      </w:r>
      <w:r w:rsidR="00F104EB" w:rsidRPr="00F104EB">
        <w:rPr>
          <w:b/>
          <w:i/>
          <w:sz w:val="20"/>
          <w:szCs w:val="20"/>
          <w:highlight w:val="black"/>
        </w:rPr>
        <w:t>XXXX</w:t>
      </w:r>
      <w:r w:rsidR="00F104EB">
        <w:rPr>
          <w:b/>
          <w:i/>
          <w:sz w:val="20"/>
          <w:szCs w:val="20"/>
        </w:rPr>
        <w:t xml:space="preserve"> </w:t>
      </w:r>
      <w:r w:rsidR="00F104EB" w:rsidRPr="00F104EB">
        <w:rPr>
          <w:b/>
          <w:i/>
          <w:sz w:val="20"/>
          <w:szCs w:val="20"/>
          <w:highlight w:val="black"/>
        </w:rPr>
        <w:t>XXX</w:t>
      </w:r>
      <w:r w:rsidR="00F104EB">
        <w:rPr>
          <w:b/>
          <w:i/>
          <w:sz w:val="20"/>
          <w:szCs w:val="20"/>
        </w:rPr>
        <w:t xml:space="preserve"> </w:t>
      </w:r>
      <w:r w:rsidRPr="003854AF">
        <w:rPr>
          <w:i/>
          <w:sz w:val="20"/>
          <w:szCs w:val="20"/>
        </w:rPr>
        <w:t xml:space="preserve"> </w:t>
      </w:r>
      <w:r w:rsidRPr="003854AF">
        <w:rPr>
          <w:b/>
          <w:i/>
          <w:sz w:val="20"/>
          <w:szCs w:val="20"/>
        </w:rPr>
        <w:t>pareja de la presidenta El que fue director de agua potable</w:t>
      </w:r>
      <w:r w:rsidRPr="003854AF">
        <w:rPr>
          <w:i/>
          <w:sz w:val="20"/>
          <w:szCs w:val="20"/>
        </w:rPr>
        <w:t xml:space="preserve"> en la administración </w:t>
      </w:r>
      <w:proofErr w:type="spellStart"/>
      <w:r w:rsidRPr="003854AF">
        <w:rPr>
          <w:i/>
          <w:sz w:val="20"/>
          <w:szCs w:val="20"/>
        </w:rPr>
        <w:t>pasablda</w:t>
      </w:r>
      <w:proofErr w:type="spellEnd"/>
      <w:r w:rsidRPr="003854AF">
        <w:rPr>
          <w:i/>
          <w:sz w:val="20"/>
          <w:szCs w:val="20"/>
        </w:rPr>
        <w:t xml:space="preserve"> que puesto ocupa Quiero </w:t>
      </w:r>
      <w:r w:rsidRPr="003854AF">
        <w:rPr>
          <w:b/>
          <w:i/>
          <w:sz w:val="20"/>
          <w:szCs w:val="20"/>
        </w:rPr>
        <w:t>saber currículum de cada uno de los regidores y gestiones que tienen planeadas.</w:t>
      </w:r>
      <w:r w:rsidRPr="003854AF">
        <w:rPr>
          <w:i/>
          <w:sz w:val="20"/>
          <w:szCs w:val="20"/>
        </w:rPr>
        <w:t>”  (Sic).</w:t>
      </w:r>
    </w:p>
    <w:p w14:paraId="3095602F" w14:textId="77777777" w:rsidR="005724F6" w:rsidRPr="003854AF" w:rsidRDefault="005724F6">
      <w:pPr>
        <w:tabs>
          <w:tab w:val="left" w:pos="4667"/>
        </w:tabs>
        <w:spacing w:after="0" w:line="360" w:lineRule="auto"/>
        <w:ind w:left="567" w:right="709"/>
        <w:rPr>
          <w:b/>
          <w:sz w:val="20"/>
          <w:szCs w:val="20"/>
        </w:rPr>
      </w:pPr>
    </w:p>
    <w:p w14:paraId="723C18BF" w14:textId="66679228" w:rsidR="005724F6" w:rsidRPr="003854AF" w:rsidRDefault="009018C3">
      <w:pPr>
        <w:tabs>
          <w:tab w:val="left" w:pos="4667"/>
        </w:tabs>
        <w:spacing w:after="0" w:line="360" w:lineRule="auto"/>
        <w:ind w:left="567" w:right="709"/>
        <w:rPr>
          <w:b/>
          <w:sz w:val="20"/>
          <w:szCs w:val="20"/>
        </w:rPr>
      </w:pPr>
      <w:r w:rsidRPr="003854AF">
        <w:rPr>
          <w:b/>
          <w:sz w:val="20"/>
          <w:szCs w:val="20"/>
        </w:rPr>
        <w:lastRenderedPageBreak/>
        <w:t xml:space="preserve">MODALIDAD DE ENTREGA </w:t>
      </w:r>
      <w:r w:rsidRPr="003854AF">
        <w:rPr>
          <w:i/>
          <w:sz w:val="20"/>
          <w:szCs w:val="20"/>
        </w:rPr>
        <w:t>A través del SAIMEX.</w:t>
      </w:r>
    </w:p>
    <w:p w14:paraId="068E4C81" w14:textId="77777777" w:rsidR="005724F6" w:rsidRPr="003854AF" w:rsidRDefault="005724F6">
      <w:pPr>
        <w:tabs>
          <w:tab w:val="left" w:pos="4667"/>
        </w:tabs>
        <w:spacing w:after="0" w:line="360" w:lineRule="auto"/>
        <w:ind w:left="567" w:right="709"/>
        <w:rPr>
          <w:i/>
        </w:rPr>
      </w:pPr>
    </w:p>
    <w:p w14:paraId="1C19A0BF" w14:textId="77777777" w:rsidR="005724F6" w:rsidRPr="003854AF" w:rsidRDefault="009018C3">
      <w:pPr>
        <w:pStyle w:val="Ttulo2"/>
        <w:spacing w:before="0" w:after="0"/>
      </w:pPr>
      <w:bookmarkStart w:id="3" w:name="_heading=h.1ksv4uv" w:colFirst="0" w:colLast="0"/>
      <w:bookmarkEnd w:id="3"/>
      <w:r w:rsidRPr="003854AF">
        <w:t>II. Respuesta del Sujeto Obligado</w:t>
      </w:r>
    </w:p>
    <w:p w14:paraId="1E38757D" w14:textId="77777777" w:rsidR="005724F6" w:rsidRPr="003854AF" w:rsidRDefault="005724F6">
      <w:pPr>
        <w:spacing w:after="0" w:line="360" w:lineRule="auto"/>
      </w:pPr>
    </w:p>
    <w:p w14:paraId="76FFF56D" w14:textId="77777777" w:rsidR="005724F6" w:rsidRPr="003854AF" w:rsidRDefault="009018C3">
      <w:pPr>
        <w:spacing w:after="0" w:line="360" w:lineRule="auto"/>
      </w:pPr>
      <w:r w:rsidRPr="003854AF">
        <w:t xml:space="preserve">El siete de febrero de dos mil veinticinco, el Sujeto Obligado otorgó respuesta a través del SAIMEX, en los siguientes términos: </w:t>
      </w:r>
    </w:p>
    <w:p w14:paraId="54775F91" w14:textId="77777777" w:rsidR="005724F6" w:rsidRPr="003854AF" w:rsidRDefault="005724F6">
      <w:pPr>
        <w:spacing w:after="0" w:line="360" w:lineRule="auto"/>
      </w:pPr>
    </w:p>
    <w:p w14:paraId="029A1904" w14:textId="77777777" w:rsidR="005724F6" w:rsidRPr="003854AF" w:rsidRDefault="009018C3">
      <w:pPr>
        <w:spacing w:after="0" w:line="360" w:lineRule="auto"/>
      </w:pPr>
      <w:r w:rsidRPr="003854AF">
        <w:t>Oficio suscrito por la Directora de Administración en el que informó lo siguiente:</w:t>
      </w:r>
    </w:p>
    <w:p w14:paraId="6CBE7209" w14:textId="77777777" w:rsidR="005724F6" w:rsidRPr="003854AF" w:rsidRDefault="005724F6">
      <w:pPr>
        <w:spacing w:after="0" w:line="360" w:lineRule="auto"/>
        <w:ind w:left="567" w:right="709"/>
      </w:pPr>
    </w:p>
    <w:p w14:paraId="6129BD54" w14:textId="4D5B76A0" w:rsidR="005724F6" w:rsidRPr="00D43ACC" w:rsidRDefault="009018C3" w:rsidP="00D43ACC">
      <w:pPr>
        <w:spacing w:after="0" w:line="360" w:lineRule="auto"/>
        <w:ind w:left="567" w:right="709"/>
        <w:rPr>
          <w:b/>
          <w:i/>
          <w:sz w:val="20"/>
          <w:szCs w:val="20"/>
        </w:rPr>
      </w:pPr>
      <w:r w:rsidRPr="003854AF">
        <w:rPr>
          <w:b/>
          <w:sz w:val="20"/>
          <w:szCs w:val="20"/>
        </w:rPr>
        <w:t>“</w:t>
      </w:r>
      <w:r w:rsidRPr="003854AF">
        <w:rPr>
          <w:b/>
          <w:i/>
          <w:sz w:val="20"/>
          <w:szCs w:val="20"/>
        </w:rPr>
        <w:t>No hubo personal despedido del 31 de Diciembre de 2024 a la fecha de la presente, incluyendo a la persona de nombre y apellido Sofía Garfias</w:t>
      </w:r>
      <w:r w:rsidRPr="003854AF">
        <w:rPr>
          <w:i/>
          <w:sz w:val="20"/>
          <w:szCs w:val="20"/>
        </w:rPr>
        <w:t xml:space="preserve">. Así mismo, informo que </w:t>
      </w:r>
      <w:r w:rsidRPr="003854AF">
        <w:rPr>
          <w:b/>
          <w:i/>
          <w:sz w:val="20"/>
          <w:szCs w:val="20"/>
        </w:rPr>
        <w:t>no existe registro alguno en los expedientes de ninguna p</w:t>
      </w:r>
      <w:r w:rsidR="00D43ACC">
        <w:rPr>
          <w:b/>
          <w:i/>
          <w:sz w:val="20"/>
          <w:szCs w:val="20"/>
        </w:rPr>
        <w:t xml:space="preserve">ersona de nombre y apellido </w:t>
      </w:r>
      <w:r w:rsidR="00D43ACC" w:rsidRPr="00D43ACC">
        <w:rPr>
          <w:b/>
          <w:i/>
          <w:sz w:val="20"/>
          <w:szCs w:val="20"/>
          <w:highlight w:val="black"/>
        </w:rPr>
        <w:t>XXXX</w:t>
      </w:r>
      <w:r w:rsidR="00D43ACC">
        <w:rPr>
          <w:b/>
          <w:i/>
          <w:sz w:val="20"/>
          <w:szCs w:val="20"/>
        </w:rPr>
        <w:t xml:space="preserve"> </w:t>
      </w:r>
      <w:r w:rsidR="00D43ACC" w:rsidRPr="00D43ACC">
        <w:rPr>
          <w:b/>
          <w:i/>
          <w:sz w:val="20"/>
          <w:szCs w:val="20"/>
          <w:highlight w:val="black"/>
        </w:rPr>
        <w:t>XXXXXX</w:t>
      </w:r>
      <w:r w:rsidRPr="003854AF">
        <w:rPr>
          <w:b/>
          <w:i/>
          <w:sz w:val="20"/>
          <w:szCs w:val="20"/>
        </w:rPr>
        <w:t xml:space="preserve"> que labore en este Ayuntamiento</w:t>
      </w:r>
      <w:r w:rsidRPr="003854AF">
        <w:rPr>
          <w:i/>
          <w:sz w:val="20"/>
          <w:szCs w:val="20"/>
        </w:rPr>
        <w:t xml:space="preserve">. Por su parte, la persona que ocupó el cargo de </w:t>
      </w:r>
      <w:r w:rsidRPr="003854AF">
        <w:rPr>
          <w:b/>
          <w:i/>
          <w:sz w:val="20"/>
          <w:szCs w:val="20"/>
        </w:rPr>
        <w:t>Director de Agua Potable en la anterior administración, se mantiene al frente de dicho departamento en este periodo.</w:t>
      </w:r>
      <w:r w:rsidRPr="003854AF">
        <w:rPr>
          <w:i/>
          <w:sz w:val="20"/>
          <w:szCs w:val="20"/>
        </w:rPr>
        <w:t xml:space="preserve"> Finalmente, queda mencionar que esta área de Administración </w:t>
      </w:r>
      <w:r w:rsidRPr="003854AF">
        <w:rPr>
          <w:b/>
          <w:i/>
          <w:sz w:val="20"/>
          <w:szCs w:val="20"/>
        </w:rPr>
        <w:t xml:space="preserve">no cuenta con el currículum de las y los regidores, </w:t>
      </w:r>
      <w:r w:rsidRPr="003854AF">
        <w:rPr>
          <w:i/>
          <w:sz w:val="20"/>
          <w:szCs w:val="20"/>
        </w:rPr>
        <w:t>así como de sus gestiones que tengan a bien realizar, debido a que se trata de un puesto por cargo de elección popular.”</w:t>
      </w:r>
      <w:bookmarkStart w:id="4" w:name="_GoBack"/>
      <w:bookmarkEnd w:id="4"/>
    </w:p>
    <w:p w14:paraId="19512C3D" w14:textId="77777777" w:rsidR="005724F6" w:rsidRPr="003854AF" w:rsidRDefault="005724F6">
      <w:pPr>
        <w:spacing w:after="0" w:line="360" w:lineRule="auto"/>
        <w:rPr>
          <w:i/>
        </w:rPr>
      </w:pPr>
    </w:p>
    <w:p w14:paraId="5A1AE924" w14:textId="77777777" w:rsidR="005724F6" w:rsidRPr="003854AF" w:rsidRDefault="009018C3">
      <w:pPr>
        <w:pStyle w:val="Ttulo2"/>
        <w:spacing w:before="0" w:after="0"/>
      </w:pPr>
      <w:bookmarkStart w:id="5" w:name="_heading=h.44sinio" w:colFirst="0" w:colLast="0"/>
      <w:bookmarkEnd w:id="5"/>
      <w:r w:rsidRPr="003854AF">
        <w:t>III. Interposición del Recurso de Revisión</w:t>
      </w:r>
    </w:p>
    <w:p w14:paraId="556EE0C5" w14:textId="77777777" w:rsidR="005724F6" w:rsidRPr="003854AF" w:rsidRDefault="005724F6">
      <w:pPr>
        <w:spacing w:after="0" w:line="360" w:lineRule="auto"/>
        <w:rPr>
          <w:b/>
        </w:rPr>
      </w:pPr>
    </w:p>
    <w:p w14:paraId="19B1C57A" w14:textId="77777777" w:rsidR="005724F6" w:rsidRPr="003854AF" w:rsidRDefault="009018C3">
      <w:pPr>
        <w:spacing w:after="0" w:line="360" w:lineRule="auto"/>
      </w:pPr>
      <w:bookmarkStart w:id="6" w:name="_heading=h.2et92p0" w:colFirst="0" w:colLast="0"/>
      <w:bookmarkEnd w:id="6"/>
      <w:r w:rsidRPr="003854AF">
        <w:t>Con fecha siete de febrero de dos mil veinticinco, se recibió en este Instituto, a través del SAIMEX, el Recurso de Revisión interpuesto por la persona Recurrente, en los siguientes términos:</w:t>
      </w:r>
    </w:p>
    <w:p w14:paraId="53F19FFA" w14:textId="77777777" w:rsidR="005724F6" w:rsidRPr="003854AF" w:rsidRDefault="005724F6">
      <w:pPr>
        <w:spacing w:after="0" w:line="360" w:lineRule="auto"/>
      </w:pPr>
    </w:p>
    <w:p w14:paraId="77931EAC" w14:textId="77777777" w:rsidR="005724F6" w:rsidRPr="003854AF" w:rsidRDefault="009018C3">
      <w:pPr>
        <w:spacing w:after="0" w:line="360" w:lineRule="auto"/>
        <w:ind w:left="567" w:right="709"/>
        <w:rPr>
          <w:b/>
          <w:sz w:val="20"/>
          <w:szCs w:val="20"/>
        </w:rPr>
      </w:pPr>
      <w:r w:rsidRPr="003854AF">
        <w:rPr>
          <w:b/>
          <w:sz w:val="20"/>
          <w:szCs w:val="20"/>
        </w:rPr>
        <w:t>ACTO IMPUGNADO</w:t>
      </w:r>
      <w:r w:rsidRPr="003854AF">
        <w:rPr>
          <w:b/>
          <w:sz w:val="20"/>
          <w:szCs w:val="20"/>
        </w:rPr>
        <w:tab/>
      </w:r>
    </w:p>
    <w:p w14:paraId="620C990E" w14:textId="77777777" w:rsidR="005724F6" w:rsidRPr="003854AF" w:rsidRDefault="009018C3">
      <w:pPr>
        <w:spacing w:after="0" w:line="360" w:lineRule="auto"/>
        <w:ind w:left="567" w:right="709"/>
        <w:rPr>
          <w:i/>
          <w:sz w:val="20"/>
          <w:szCs w:val="20"/>
        </w:rPr>
      </w:pPr>
      <w:r w:rsidRPr="003854AF">
        <w:rPr>
          <w:i/>
          <w:sz w:val="20"/>
          <w:szCs w:val="20"/>
        </w:rPr>
        <w:t>“</w:t>
      </w:r>
      <w:r w:rsidRPr="003854AF">
        <w:rPr>
          <w:b/>
          <w:i/>
          <w:sz w:val="20"/>
          <w:szCs w:val="20"/>
        </w:rPr>
        <w:t xml:space="preserve">Cada </w:t>
      </w:r>
      <w:proofErr w:type="spellStart"/>
      <w:r w:rsidRPr="003854AF">
        <w:rPr>
          <w:b/>
          <w:i/>
          <w:sz w:val="20"/>
          <w:szCs w:val="20"/>
        </w:rPr>
        <w:t>administracion</w:t>
      </w:r>
      <w:proofErr w:type="spellEnd"/>
      <w:r w:rsidRPr="003854AF">
        <w:rPr>
          <w:b/>
          <w:i/>
          <w:sz w:val="20"/>
          <w:szCs w:val="20"/>
        </w:rPr>
        <w:t xml:space="preserve"> debe tener currículum de sus regidores</w:t>
      </w:r>
      <w:r w:rsidRPr="003854AF">
        <w:rPr>
          <w:i/>
          <w:sz w:val="20"/>
          <w:szCs w:val="20"/>
        </w:rPr>
        <w:t xml:space="preserve"> y directores así como coordinadores pues por ello existe una fracción en </w:t>
      </w:r>
      <w:proofErr w:type="spellStart"/>
      <w:r w:rsidRPr="003854AF">
        <w:rPr>
          <w:i/>
          <w:sz w:val="20"/>
          <w:szCs w:val="20"/>
        </w:rPr>
        <w:t>ipomex</w:t>
      </w:r>
      <w:proofErr w:type="spellEnd"/>
      <w:r w:rsidRPr="003854AF">
        <w:rPr>
          <w:i/>
          <w:sz w:val="20"/>
          <w:szCs w:val="20"/>
        </w:rPr>
        <w:t xml:space="preserve"> pero al darnos cuenta que no hay </w:t>
      </w:r>
      <w:r w:rsidRPr="003854AF">
        <w:rPr>
          <w:i/>
          <w:sz w:val="20"/>
          <w:szCs w:val="20"/>
        </w:rPr>
        <w:lastRenderedPageBreak/>
        <w:t xml:space="preserve">información en dicha fracción se está solicitando por </w:t>
      </w:r>
      <w:proofErr w:type="spellStart"/>
      <w:r w:rsidRPr="003854AF">
        <w:rPr>
          <w:i/>
          <w:sz w:val="20"/>
          <w:szCs w:val="20"/>
        </w:rPr>
        <w:t>saimex</w:t>
      </w:r>
      <w:proofErr w:type="spellEnd"/>
      <w:r w:rsidRPr="003854AF">
        <w:rPr>
          <w:i/>
          <w:sz w:val="20"/>
          <w:szCs w:val="20"/>
        </w:rPr>
        <w:t xml:space="preserve"> </w:t>
      </w:r>
      <w:r w:rsidRPr="003854AF">
        <w:rPr>
          <w:b/>
          <w:i/>
          <w:sz w:val="20"/>
          <w:szCs w:val="20"/>
        </w:rPr>
        <w:t>Ahora bien cada regidor debe tener su currículum Y si hubo gente despedida</w:t>
      </w:r>
      <w:r w:rsidRPr="003854AF">
        <w:rPr>
          <w:i/>
          <w:sz w:val="20"/>
          <w:szCs w:val="20"/>
        </w:rPr>
        <w:t>” (Sic).</w:t>
      </w:r>
    </w:p>
    <w:p w14:paraId="18588F92" w14:textId="77777777" w:rsidR="005724F6" w:rsidRPr="003854AF" w:rsidRDefault="005724F6">
      <w:pPr>
        <w:spacing w:after="0" w:line="360" w:lineRule="auto"/>
        <w:ind w:left="567" w:right="709"/>
        <w:rPr>
          <w:sz w:val="20"/>
          <w:szCs w:val="20"/>
        </w:rPr>
      </w:pPr>
    </w:p>
    <w:p w14:paraId="18889395" w14:textId="77777777" w:rsidR="005724F6" w:rsidRPr="003854AF" w:rsidRDefault="009018C3">
      <w:pPr>
        <w:spacing w:after="0" w:line="360" w:lineRule="auto"/>
        <w:ind w:left="567" w:right="709"/>
        <w:rPr>
          <w:b/>
          <w:sz w:val="20"/>
          <w:szCs w:val="20"/>
        </w:rPr>
      </w:pPr>
      <w:r w:rsidRPr="003854AF">
        <w:rPr>
          <w:b/>
          <w:sz w:val="20"/>
          <w:szCs w:val="20"/>
        </w:rPr>
        <w:t>RAZONES O MOTIVOS DE LA INCONFORMIDAD</w:t>
      </w:r>
      <w:r w:rsidRPr="003854AF">
        <w:rPr>
          <w:b/>
          <w:sz w:val="20"/>
          <w:szCs w:val="20"/>
        </w:rPr>
        <w:tab/>
      </w:r>
    </w:p>
    <w:p w14:paraId="4A926FCE" w14:textId="77777777" w:rsidR="005724F6" w:rsidRPr="003854AF" w:rsidRDefault="009018C3">
      <w:pPr>
        <w:tabs>
          <w:tab w:val="left" w:pos="4667"/>
        </w:tabs>
        <w:spacing w:after="0" w:line="360" w:lineRule="auto"/>
        <w:ind w:left="567" w:right="709"/>
        <w:rPr>
          <w:i/>
          <w:sz w:val="20"/>
          <w:szCs w:val="20"/>
        </w:rPr>
      </w:pPr>
      <w:r w:rsidRPr="003854AF">
        <w:rPr>
          <w:i/>
          <w:sz w:val="20"/>
          <w:szCs w:val="20"/>
        </w:rPr>
        <w:t>“</w:t>
      </w:r>
      <w:r w:rsidRPr="003854AF">
        <w:rPr>
          <w:b/>
          <w:i/>
          <w:sz w:val="20"/>
          <w:szCs w:val="20"/>
        </w:rPr>
        <w:t xml:space="preserve">Cada </w:t>
      </w:r>
      <w:proofErr w:type="spellStart"/>
      <w:r w:rsidRPr="003854AF">
        <w:rPr>
          <w:b/>
          <w:i/>
          <w:sz w:val="20"/>
          <w:szCs w:val="20"/>
        </w:rPr>
        <w:t>administracion</w:t>
      </w:r>
      <w:proofErr w:type="spellEnd"/>
      <w:r w:rsidRPr="003854AF">
        <w:rPr>
          <w:b/>
          <w:i/>
          <w:sz w:val="20"/>
          <w:szCs w:val="20"/>
        </w:rPr>
        <w:t xml:space="preserve"> debe tener currículum de sus regidores</w:t>
      </w:r>
      <w:r w:rsidRPr="003854AF">
        <w:rPr>
          <w:i/>
          <w:sz w:val="20"/>
          <w:szCs w:val="20"/>
        </w:rPr>
        <w:t xml:space="preserve"> y directores así como coordinadores pues por ello existe una fracción en </w:t>
      </w:r>
      <w:proofErr w:type="spellStart"/>
      <w:r w:rsidRPr="003854AF">
        <w:rPr>
          <w:i/>
          <w:sz w:val="20"/>
          <w:szCs w:val="20"/>
        </w:rPr>
        <w:t>ipomex</w:t>
      </w:r>
      <w:proofErr w:type="spellEnd"/>
      <w:r w:rsidRPr="003854AF">
        <w:rPr>
          <w:i/>
          <w:sz w:val="20"/>
          <w:szCs w:val="20"/>
        </w:rPr>
        <w:t xml:space="preserve"> pero al darnos cuenta que no hay información en dicha fracción se está solicitando por </w:t>
      </w:r>
      <w:proofErr w:type="spellStart"/>
      <w:r w:rsidRPr="003854AF">
        <w:rPr>
          <w:i/>
          <w:sz w:val="20"/>
          <w:szCs w:val="20"/>
        </w:rPr>
        <w:t>saimex</w:t>
      </w:r>
      <w:proofErr w:type="spellEnd"/>
      <w:r w:rsidRPr="003854AF">
        <w:rPr>
          <w:i/>
          <w:sz w:val="20"/>
          <w:szCs w:val="20"/>
        </w:rPr>
        <w:t xml:space="preserve"> Ahora bien </w:t>
      </w:r>
      <w:r w:rsidRPr="003854AF">
        <w:rPr>
          <w:b/>
          <w:i/>
          <w:sz w:val="20"/>
          <w:szCs w:val="20"/>
        </w:rPr>
        <w:t>cada regidor debe tener su currículum Y si hubo gente despedida”</w:t>
      </w:r>
      <w:r w:rsidRPr="003854AF">
        <w:rPr>
          <w:i/>
          <w:sz w:val="20"/>
          <w:szCs w:val="20"/>
        </w:rPr>
        <w:t xml:space="preserve"> (Sic).</w:t>
      </w:r>
    </w:p>
    <w:p w14:paraId="6ED7FFE9" w14:textId="77777777" w:rsidR="005724F6" w:rsidRPr="003854AF" w:rsidRDefault="005724F6">
      <w:pPr>
        <w:tabs>
          <w:tab w:val="left" w:pos="4667"/>
        </w:tabs>
        <w:spacing w:after="0" w:line="360" w:lineRule="auto"/>
      </w:pPr>
    </w:p>
    <w:p w14:paraId="6F8171D2" w14:textId="77777777" w:rsidR="005724F6" w:rsidRPr="003854AF" w:rsidRDefault="009018C3">
      <w:pPr>
        <w:pStyle w:val="Ttulo2"/>
        <w:spacing w:before="0" w:after="0"/>
      </w:pPr>
      <w:bookmarkStart w:id="7" w:name="_heading=h.2jxsxqh" w:colFirst="0" w:colLast="0"/>
      <w:bookmarkEnd w:id="7"/>
      <w:r w:rsidRPr="003854AF">
        <w:t>IV. Trámite del Recurso de Revisión ante este Instituto</w:t>
      </w:r>
    </w:p>
    <w:p w14:paraId="53F87FF2" w14:textId="77777777" w:rsidR="005724F6" w:rsidRPr="003854AF" w:rsidRDefault="005724F6">
      <w:pPr>
        <w:spacing w:after="0" w:line="360" w:lineRule="auto"/>
        <w:rPr>
          <w:b/>
        </w:rPr>
      </w:pPr>
    </w:p>
    <w:p w14:paraId="7F514E16" w14:textId="77777777" w:rsidR="005724F6" w:rsidRPr="003854AF" w:rsidRDefault="009018C3">
      <w:pPr>
        <w:spacing w:after="0" w:line="360" w:lineRule="auto"/>
        <w:rPr>
          <w:color w:val="000000"/>
        </w:rPr>
      </w:pPr>
      <w:r w:rsidRPr="003854AF">
        <w:rPr>
          <w:b/>
        </w:rPr>
        <w:t>a) Turno del Medio de Impugnación.</w:t>
      </w:r>
      <w:r w:rsidRPr="003854AF">
        <w:t xml:space="preserve"> </w:t>
      </w:r>
      <w:r w:rsidRPr="003854AF">
        <w:rPr>
          <w:color w:val="000000"/>
        </w:rPr>
        <w:t>El siete de febrero de dos mil veinticinco, el SAIMEX, asignó el número de expediente</w:t>
      </w:r>
      <w:r w:rsidRPr="003854AF">
        <w:rPr>
          <w:b/>
          <w:color w:val="000000"/>
        </w:rPr>
        <w:t xml:space="preserve"> 00891/INFOEM/IP/RR/2025, </w:t>
      </w:r>
      <w:r w:rsidRPr="003854AF">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14:paraId="6D2DA6C3" w14:textId="77777777" w:rsidR="005724F6" w:rsidRPr="003854AF" w:rsidRDefault="005724F6">
      <w:pPr>
        <w:spacing w:after="0" w:line="360" w:lineRule="auto"/>
      </w:pPr>
    </w:p>
    <w:p w14:paraId="0B6381F3" w14:textId="77777777" w:rsidR="005724F6" w:rsidRPr="003854AF" w:rsidRDefault="009018C3">
      <w:pPr>
        <w:spacing w:after="0" w:line="360" w:lineRule="auto"/>
        <w:rPr>
          <w:color w:val="000000"/>
        </w:rPr>
      </w:pPr>
      <w:r w:rsidRPr="003854AF">
        <w:rPr>
          <w:b/>
        </w:rPr>
        <w:t>b) Admisión del Recurso de Revisión.</w:t>
      </w:r>
      <w:r w:rsidRPr="003854AF">
        <w:t xml:space="preserve"> </w:t>
      </w:r>
      <w:r w:rsidRPr="003854AF">
        <w:rPr>
          <w:color w:val="000000"/>
        </w:rPr>
        <w:t xml:space="preserve">El </w:t>
      </w:r>
      <w:r w:rsidRPr="003854AF">
        <w:t>doce de febrero de dos mil veinticinco</w:t>
      </w:r>
      <w:r w:rsidRPr="003854AF">
        <w:rPr>
          <w:color w:val="000000"/>
        </w:rPr>
        <w:t xml:space="preserve">,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w:t>
      </w:r>
      <w:r w:rsidRPr="003854AF">
        <w:t>manifestara</w:t>
      </w:r>
      <w:r w:rsidRPr="003854AF">
        <w:rPr>
          <w:color w:val="000000"/>
        </w:rPr>
        <w:t xml:space="preserve"> lo que a su derecho conviniera y formularan alegatos.</w:t>
      </w:r>
    </w:p>
    <w:p w14:paraId="037D0B8B" w14:textId="77777777" w:rsidR="005724F6" w:rsidRPr="003854AF" w:rsidRDefault="005724F6">
      <w:pPr>
        <w:spacing w:after="0" w:line="360" w:lineRule="auto"/>
        <w:rPr>
          <w:color w:val="000000"/>
        </w:rPr>
      </w:pPr>
    </w:p>
    <w:p w14:paraId="6F3072D0" w14:textId="77777777" w:rsidR="005724F6" w:rsidRPr="003854AF" w:rsidRDefault="009018C3">
      <w:pPr>
        <w:spacing w:after="0" w:line="360" w:lineRule="auto"/>
      </w:pPr>
      <w:r w:rsidRPr="003854AF">
        <w:rPr>
          <w:b/>
          <w:color w:val="000000"/>
        </w:rPr>
        <w:lastRenderedPageBreak/>
        <w:t xml:space="preserve">c) Informe Justificado y manifestación del Recurrente. </w:t>
      </w:r>
      <w:r w:rsidRPr="003854AF">
        <w:t xml:space="preserve">De las constancias que obran en el SAIMEX, se advierte que no se añadió informe justificado y la parte Recurrente no añadió manifestaciones. </w:t>
      </w:r>
    </w:p>
    <w:p w14:paraId="30B192EB" w14:textId="77777777" w:rsidR="005724F6" w:rsidRPr="003854AF" w:rsidRDefault="005724F6">
      <w:pPr>
        <w:spacing w:after="0" w:line="360" w:lineRule="auto"/>
      </w:pPr>
    </w:p>
    <w:p w14:paraId="275E16DE" w14:textId="77777777" w:rsidR="005724F6" w:rsidRPr="003854AF" w:rsidRDefault="009018C3">
      <w:pPr>
        <w:spacing w:after="0" w:line="360" w:lineRule="auto"/>
        <w:rPr>
          <w:b/>
        </w:rPr>
      </w:pPr>
      <w:r w:rsidRPr="003854AF">
        <w:rPr>
          <w:b/>
        </w:rPr>
        <w:t>d) Cierre de instrucción.</w:t>
      </w:r>
      <w:r w:rsidRPr="003854AF">
        <w:t xml:space="preserve"> El veintiséis de febrero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en la misma fecha, mediante el Sistema de Acceso a la Información Mexiquense (SAIMEX).</w:t>
      </w:r>
    </w:p>
    <w:p w14:paraId="5F9FFFCA" w14:textId="77777777" w:rsidR="005724F6" w:rsidRPr="003854AF" w:rsidRDefault="005724F6">
      <w:pPr>
        <w:spacing w:after="0" w:line="360" w:lineRule="auto"/>
      </w:pPr>
    </w:p>
    <w:p w14:paraId="1824CA9E" w14:textId="77777777" w:rsidR="005724F6" w:rsidRPr="003854AF" w:rsidRDefault="009018C3">
      <w:pPr>
        <w:spacing w:after="0" w:line="360" w:lineRule="auto"/>
      </w:pPr>
      <w:r w:rsidRPr="003854AF">
        <w:t xml:space="preserve">En razón de que fue debidamente sustanciado e integrado el expediente electrónico y no existir diligencia pendiente de desahogo, se emite la resolución que conforme a Derecho proceda, de acuerdo a los siguientes: </w:t>
      </w:r>
    </w:p>
    <w:p w14:paraId="567DC7E5" w14:textId="77777777" w:rsidR="005724F6" w:rsidRPr="003854AF" w:rsidRDefault="005724F6">
      <w:pPr>
        <w:spacing w:after="0" w:line="360" w:lineRule="auto"/>
      </w:pPr>
    </w:p>
    <w:p w14:paraId="326A7462" w14:textId="77777777" w:rsidR="005724F6" w:rsidRPr="003854AF" w:rsidRDefault="005724F6">
      <w:pPr>
        <w:spacing w:after="0" w:line="360" w:lineRule="auto"/>
      </w:pPr>
    </w:p>
    <w:p w14:paraId="38FFA56D" w14:textId="77777777" w:rsidR="005724F6" w:rsidRPr="003854AF" w:rsidRDefault="009018C3">
      <w:pPr>
        <w:pStyle w:val="Ttulo1"/>
        <w:spacing w:before="0" w:after="0"/>
        <w:rPr>
          <w:sz w:val="22"/>
          <w:szCs w:val="22"/>
        </w:rPr>
      </w:pPr>
      <w:bookmarkStart w:id="8" w:name="_heading=h.z337ya" w:colFirst="0" w:colLast="0"/>
      <w:bookmarkEnd w:id="8"/>
      <w:r w:rsidRPr="003854AF">
        <w:rPr>
          <w:sz w:val="22"/>
          <w:szCs w:val="22"/>
        </w:rPr>
        <w:t>C O N S I D E R A N D O S</w:t>
      </w:r>
    </w:p>
    <w:p w14:paraId="427A0790" w14:textId="77777777" w:rsidR="005724F6" w:rsidRPr="003854AF" w:rsidRDefault="005724F6">
      <w:pPr>
        <w:spacing w:after="0" w:line="360" w:lineRule="auto"/>
        <w:rPr>
          <w:b/>
        </w:rPr>
      </w:pPr>
    </w:p>
    <w:p w14:paraId="5E80E54B" w14:textId="77777777" w:rsidR="005724F6" w:rsidRPr="003854AF" w:rsidRDefault="009018C3">
      <w:pPr>
        <w:pStyle w:val="Ttulo2"/>
        <w:spacing w:before="0" w:after="0"/>
      </w:pPr>
      <w:bookmarkStart w:id="9" w:name="_heading=h.3j2qqm3" w:colFirst="0" w:colLast="0"/>
      <w:bookmarkEnd w:id="9"/>
      <w:r w:rsidRPr="003854AF">
        <w:t>PRIMERO. Competencia</w:t>
      </w:r>
    </w:p>
    <w:p w14:paraId="11E9611D" w14:textId="77777777" w:rsidR="005724F6" w:rsidRPr="003854AF" w:rsidRDefault="005724F6">
      <w:pPr>
        <w:spacing w:after="0" w:line="360" w:lineRule="auto"/>
        <w:rPr>
          <w:b/>
        </w:rPr>
      </w:pPr>
    </w:p>
    <w:p w14:paraId="413F5A78" w14:textId="77777777" w:rsidR="005724F6" w:rsidRPr="003854AF" w:rsidRDefault="009018C3">
      <w:pPr>
        <w:spacing w:after="0" w:line="360" w:lineRule="auto"/>
      </w:pPr>
      <w:r w:rsidRPr="003854AF">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sidRPr="003854AF">
        <w:rPr>
          <w:color w:val="000000"/>
        </w:rPr>
        <w:t>trigésimo segundo, trigésimo tercero y trigésimo cuarto</w:t>
      </w:r>
      <w:r w:rsidRPr="003854AF">
        <w:t xml:space="preserve">,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w:t>
      </w:r>
      <w:r w:rsidRPr="003854AF">
        <w:lastRenderedPageBreak/>
        <w:t>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67E8BA1" w14:textId="77777777" w:rsidR="005724F6" w:rsidRPr="003854AF" w:rsidRDefault="005724F6">
      <w:pPr>
        <w:spacing w:after="0" w:line="360" w:lineRule="auto"/>
      </w:pPr>
    </w:p>
    <w:p w14:paraId="2FBF77C1" w14:textId="77777777" w:rsidR="005724F6" w:rsidRPr="003854AF" w:rsidRDefault="009018C3">
      <w:pPr>
        <w:pStyle w:val="Ttulo2"/>
        <w:spacing w:before="0" w:after="0"/>
      </w:pPr>
      <w:bookmarkStart w:id="10" w:name="_heading=h.1y810tw" w:colFirst="0" w:colLast="0"/>
      <w:bookmarkEnd w:id="10"/>
      <w:r w:rsidRPr="003854AF">
        <w:t>SEGUNDO. Causales de improcedencia y sobreseimiento</w:t>
      </w:r>
    </w:p>
    <w:p w14:paraId="5F61FFE7" w14:textId="77777777" w:rsidR="005724F6" w:rsidRPr="003854AF" w:rsidRDefault="005724F6">
      <w:pPr>
        <w:spacing w:after="0" w:line="360" w:lineRule="auto"/>
      </w:pPr>
    </w:p>
    <w:p w14:paraId="4DA3241F" w14:textId="77777777" w:rsidR="005724F6" w:rsidRPr="003854AF" w:rsidRDefault="009018C3">
      <w:pPr>
        <w:spacing w:after="0" w:line="360" w:lineRule="auto"/>
      </w:pPr>
      <w:r w:rsidRPr="003854AF">
        <w:t xml:space="preserve">De las constancias que forman parte del Recurso de Revisión que se analiza, se advierte que previo al estudio del fondo de la </w:t>
      </w:r>
      <w:proofErr w:type="spellStart"/>
      <w:r w:rsidRPr="003854AF">
        <w:rPr>
          <w:i/>
        </w:rPr>
        <w:t>litis</w:t>
      </w:r>
      <w:proofErr w:type="spellEnd"/>
      <w:r w:rsidRPr="003854AF">
        <w:t>, es necesario estudiar las causales de improcedencia y sobreseimiento que se adviertan, para determinar lo que en Derecho proceda.</w:t>
      </w:r>
    </w:p>
    <w:p w14:paraId="06ADA5FD" w14:textId="77777777" w:rsidR="005724F6" w:rsidRPr="003854AF" w:rsidRDefault="005724F6">
      <w:pPr>
        <w:spacing w:after="0" w:line="360" w:lineRule="auto"/>
      </w:pPr>
    </w:p>
    <w:p w14:paraId="4EC57D87" w14:textId="77777777" w:rsidR="005724F6" w:rsidRPr="003854AF" w:rsidRDefault="009018C3">
      <w:pPr>
        <w:spacing w:after="0" w:line="360" w:lineRule="auto"/>
        <w:rPr>
          <w:b/>
        </w:rPr>
      </w:pPr>
      <w:r w:rsidRPr="003854AF">
        <w:rPr>
          <w:b/>
        </w:rPr>
        <w:t>Causales de improcedencia</w:t>
      </w:r>
    </w:p>
    <w:p w14:paraId="096D7ABD" w14:textId="77777777" w:rsidR="005724F6" w:rsidRPr="003854AF" w:rsidRDefault="005724F6">
      <w:pPr>
        <w:spacing w:after="0" w:line="360" w:lineRule="auto"/>
      </w:pPr>
    </w:p>
    <w:p w14:paraId="480A5E34" w14:textId="77777777" w:rsidR="005724F6" w:rsidRPr="003854AF" w:rsidRDefault="009018C3">
      <w:pPr>
        <w:spacing w:after="0" w:line="360" w:lineRule="auto"/>
      </w:pPr>
      <w:r w:rsidRPr="003854AF">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rsidRPr="003854AF">
        <w:t>./</w:t>
      </w:r>
      <w:proofErr w:type="gramEnd"/>
      <w:r w:rsidRPr="003854AF">
        <w:t>J. 163/2005</w:t>
      </w:r>
      <w:r w:rsidRPr="003854AF">
        <w:rPr>
          <w:b/>
        </w:rPr>
        <w:t xml:space="preserve"> </w:t>
      </w:r>
      <w:r w:rsidRPr="003854AF">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50CCDDE9" w14:textId="77777777" w:rsidR="005724F6" w:rsidRPr="003854AF" w:rsidRDefault="005724F6">
      <w:pPr>
        <w:spacing w:after="0" w:line="360" w:lineRule="auto"/>
      </w:pPr>
    </w:p>
    <w:p w14:paraId="5E6A187F" w14:textId="77777777" w:rsidR="005724F6" w:rsidRPr="003854AF" w:rsidRDefault="009018C3">
      <w:pPr>
        <w:spacing w:after="0" w:line="360" w:lineRule="auto"/>
      </w:pPr>
      <w:r w:rsidRPr="003854AF">
        <w:t xml:space="preserve">En el presente caso, </w:t>
      </w:r>
      <w:r w:rsidRPr="003854AF">
        <w:rPr>
          <w:b/>
        </w:rPr>
        <w:t>no se actualiza ninguna de las causales de improcedencia</w:t>
      </w:r>
      <w:r w:rsidRPr="003854AF">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11007D2A" w14:textId="77777777" w:rsidR="005724F6" w:rsidRPr="003854AF" w:rsidRDefault="009018C3">
      <w:pPr>
        <w:spacing w:after="0" w:line="360" w:lineRule="auto"/>
        <w:ind w:right="-28"/>
        <w:rPr>
          <w:b/>
          <w:color w:val="000000"/>
        </w:rPr>
      </w:pPr>
      <w:r w:rsidRPr="003854AF">
        <w:rPr>
          <w:b/>
          <w:color w:val="000000"/>
        </w:rPr>
        <w:lastRenderedPageBreak/>
        <w:t>Causales de sobreseimiento</w:t>
      </w:r>
    </w:p>
    <w:p w14:paraId="5ACE6CD4" w14:textId="77777777" w:rsidR="005724F6" w:rsidRPr="003854AF" w:rsidRDefault="005724F6">
      <w:pPr>
        <w:spacing w:after="0" w:line="360" w:lineRule="auto"/>
        <w:ind w:right="-28"/>
        <w:rPr>
          <w:color w:val="000000"/>
        </w:rPr>
      </w:pPr>
    </w:p>
    <w:p w14:paraId="3C31E02D" w14:textId="77777777" w:rsidR="005724F6" w:rsidRPr="003854AF" w:rsidRDefault="009018C3">
      <w:pPr>
        <w:spacing w:after="0" w:line="360" w:lineRule="auto"/>
        <w:rPr>
          <w:color w:val="000000"/>
        </w:rPr>
      </w:pPr>
      <w:r w:rsidRPr="003854AF">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sidRPr="003854AF">
        <w:rPr>
          <w:b/>
          <w:color w:val="0D0D0D"/>
        </w:rPr>
        <w:t xml:space="preserve"> </w:t>
      </w:r>
      <w:r w:rsidRPr="003854AF">
        <w:rPr>
          <w:color w:val="0D0D0D"/>
        </w:rPr>
        <w:t>toda vez que no hay constancias en el expediente en que se actúa, de que la persona Recurrente se haya desistido, fallecido, que el Sujeto Obligado hubiese modificado o revocado el acto impugnado o bien,</w:t>
      </w:r>
      <w:r w:rsidRPr="003854AF">
        <w:t xml:space="preserve"> </w:t>
      </w:r>
      <w:r w:rsidRPr="003854AF">
        <w:rPr>
          <w:color w:val="0D0D0D"/>
        </w:rPr>
        <w:t>que admitido una vez admitido el Recurso de Revisión, aparezca alguna causal de improcedencia o haya quedado sin materia.</w:t>
      </w:r>
    </w:p>
    <w:p w14:paraId="6071EC0C" w14:textId="77777777" w:rsidR="005724F6" w:rsidRPr="003854AF" w:rsidRDefault="005724F6">
      <w:pPr>
        <w:spacing w:after="0" w:line="360" w:lineRule="auto"/>
        <w:rPr>
          <w:color w:val="000000"/>
        </w:rPr>
      </w:pPr>
    </w:p>
    <w:p w14:paraId="0D797010" w14:textId="77777777" w:rsidR="005724F6" w:rsidRPr="003854AF" w:rsidRDefault="009018C3">
      <w:pPr>
        <w:pStyle w:val="Ttulo2"/>
        <w:spacing w:before="0" w:after="0"/>
      </w:pPr>
      <w:bookmarkStart w:id="11" w:name="_heading=h.4i7ojhp" w:colFirst="0" w:colLast="0"/>
      <w:bookmarkEnd w:id="11"/>
      <w:r w:rsidRPr="003854AF">
        <w:t>TERCERO. Determinación de la Controversia</w:t>
      </w:r>
    </w:p>
    <w:p w14:paraId="06CCD847" w14:textId="77777777" w:rsidR="005724F6" w:rsidRPr="003854AF" w:rsidRDefault="005724F6">
      <w:pPr>
        <w:tabs>
          <w:tab w:val="left" w:pos="4962"/>
        </w:tabs>
        <w:spacing w:after="0" w:line="360" w:lineRule="auto"/>
      </w:pPr>
    </w:p>
    <w:p w14:paraId="7B91D3B0" w14:textId="77777777" w:rsidR="005724F6" w:rsidRPr="003854AF" w:rsidRDefault="009018C3">
      <w:pPr>
        <w:tabs>
          <w:tab w:val="left" w:pos="4962"/>
        </w:tabs>
        <w:spacing w:after="0" w:line="360" w:lineRule="auto"/>
      </w:pPr>
      <w:r w:rsidRPr="003854AF">
        <w:t>La persona Solicitante requirió al Sujeto Obligado, lo siguiente:</w:t>
      </w:r>
    </w:p>
    <w:p w14:paraId="2472F41C" w14:textId="77777777" w:rsidR="005724F6" w:rsidRPr="003854AF" w:rsidRDefault="009018C3">
      <w:pPr>
        <w:tabs>
          <w:tab w:val="left" w:pos="4962"/>
        </w:tabs>
        <w:spacing w:after="0" w:line="360" w:lineRule="auto"/>
      </w:pPr>
      <w:r w:rsidRPr="003854AF">
        <w:t xml:space="preserve"> </w:t>
      </w:r>
    </w:p>
    <w:p w14:paraId="690BA2AC" w14:textId="77777777" w:rsidR="005724F6" w:rsidRPr="003854AF" w:rsidRDefault="009018C3">
      <w:pPr>
        <w:numPr>
          <w:ilvl w:val="0"/>
          <w:numId w:val="2"/>
        </w:numPr>
        <w:pBdr>
          <w:top w:val="nil"/>
          <w:left w:val="nil"/>
          <w:bottom w:val="nil"/>
          <w:right w:val="nil"/>
          <w:between w:val="nil"/>
        </w:pBdr>
        <w:tabs>
          <w:tab w:val="left" w:pos="4962"/>
        </w:tabs>
        <w:spacing w:after="0" w:line="360" w:lineRule="auto"/>
        <w:rPr>
          <w:color w:val="000000"/>
        </w:rPr>
      </w:pPr>
      <w:r w:rsidRPr="003854AF">
        <w:rPr>
          <w:color w:val="000000"/>
        </w:rPr>
        <w:t>El nombre del personal despedido del 31 de diciembre 2024 al 17 de enero 2025</w:t>
      </w:r>
    </w:p>
    <w:p w14:paraId="7E6C8BC7" w14:textId="77777777" w:rsidR="005724F6" w:rsidRPr="003854AF" w:rsidRDefault="009018C3">
      <w:pPr>
        <w:numPr>
          <w:ilvl w:val="0"/>
          <w:numId w:val="2"/>
        </w:numPr>
        <w:pBdr>
          <w:top w:val="nil"/>
          <w:left w:val="nil"/>
          <w:bottom w:val="nil"/>
          <w:right w:val="nil"/>
          <w:between w:val="nil"/>
        </w:pBdr>
        <w:tabs>
          <w:tab w:val="left" w:pos="4962"/>
        </w:tabs>
        <w:spacing w:after="0" w:line="360" w:lineRule="auto"/>
        <w:rPr>
          <w:color w:val="000000"/>
        </w:rPr>
      </w:pPr>
      <w:r w:rsidRPr="003854AF">
        <w:rPr>
          <w:color w:val="000000"/>
        </w:rPr>
        <w:t>Motivos por los que Sofía Garfias fue despedida</w:t>
      </w:r>
    </w:p>
    <w:p w14:paraId="253B55B1" w14:textId="77777777" w:rsidR="005724F6" w:rsidRPr="003854AF" w:rsidRDefault="009018C3">
      <w:pPr>
        <w:numPr>
          <w:ilvl w:val="0"/>
          <w:numId w:val="2"/>
        </w:numPr>
        <w:pBdr>
          <w:top w:val="nil"/>
          <w:left w:val="nil"/>
          <w:bottom w:val="nil"/>
          <w:right w:val="nil"/>
          <w:between w:val="nil"/>
        </w:pBdr>
        <w:tabs>
          <w:tab w:val="left" w:pos="4962"/>
        </w:tabs>
        <w:spacing w:after="0" w:line="360" w:lineRule="auto"/>
        <w:rPr>
          <w:color w:val="000000"/>
        </w:rPr>
      </w:pPr>
      <w:r w:rsidRPr="003854AF">
        <w:rPr>
          <w:color w:val="000000"/>
        </w:rPr>
        <w:t xml:space="preserve"> El cargo que ocupa la persona identificada en la solicitud </w:t>
      </w:r>
    </w:p>
    <w:p w14:paraId="70533FA3" w14:textId="77777777" w:rsidR="005724F6" w:rsidRPr="003854AF" w:rsidRDefault="009018C3">
      <w:pPr>
        <w:numPr>
          <w:ilvl w:val="0"/>
          <w:numId w:val="2"/>
        </w:numPr>
        <w:pBdr>
          <w:top w:val="nil"/>
          <w:left w:val="nil"/>
          <w:bottom w:val="nil"/>
          <w:right w:val="nil"/>
          <w:between w:val="nil"/>
        </w:pBdr>
        <w:tabs>
          <w:tab w:val="left" w:pos="4962"/>
        </w:tabs>
        <w:spacing w:after="0" w:line="360" w:lineRule="auto"/>
        <w:rPr>
          <w:color w:val="000000"/>
        </w:rPr>
      </w:pPr>
      <w:r w:rsidRPr="003854AF">
        <w:rPr>
          <w:color w:val="000000"/>
        </w:rPr>
        <w:t xml:space="preserve">Puesto que ocupa la persona que fue director de agua potable en la administración pasada </w:t>
      </w:r>
    </w:p>
    <w:p w14:paraId="44BD5656" w14:textId="77777777" w:rsidR="005724F6" w:rsidRPr="003854AF" w:rsidRDefault="009018C3">
      <w:pPr>
        <w:numPr>
          <w:ilvl w:val="0"/>
          <w:numId w:val="2"/>
        </w:numPr>
        <w:pBdr>
          <w:top w:val="nil"/>
          <w:left w:val="nil"/>
          <w:bottom w:val="nil"/>
          <w:right w:val="nil"/>
          <w:between w:val="nil"/>
        </w:pBdr>
        <w:tabs>
          <w:tab w:val="left" w:pos="4962"/>
        </w:tabs>
        <w:spacing w:after="0" w:line="360" w:lineRule="auto"/>
        <w:rPr>
          <w:color w:val="000000"/>
        </w:rPr>
      </w:pPr>
      <w:r w:rsidRPr="003854AF">
        <w:rPr>
          <w:i/>
          <w:color w:val="000000"/>
        </w:rPr>
        <w:t>Currículum vitae</w:t>
      </w:r>
      <w:r w:rsidRPr="003854AF">
        <w:rPr>
          <w:color w:val="000000"/>
        </w:rPr>
        <w:t xml:space="preserve"> de cada uno de los titulares de las Regidurías </w:t>
      </w:r>
    </w:p>
    <w:p w14:paraId="2EA6007A" w14:textId="0BB44A71" w:rsidR="005724F6" w:rsidRPr="003854AF" w:rsidRDefault="00ED6E65">
      <w:pPr>
        <w:numPr>
          <w:ilvl w:val="0"/>
          <w:numId w:val="2"/>
        </w:numPr>
        <w:pBdr>
          <w:top w:val="nil"/>
          <w:left w:val="nil"/>
          <w:bottom w:val="nil"/>
          <w:right w:val="nil"/>
          <w:between w:val="nil"/>
        </w:pBdr>
        <w:tabs>
          <w:tab w:val="left" w:pos="4962"/>
        </w:tabs>
        <w:spacing w:after="0" w:line="360" w:lineRule="auto"/>
        <w:rPr>
          <w:color w:val="000000"/>
        </w:rPr>
      </w:pPr>
      <w:r w:rsidRPr="003854AF">
        <w:rPr>
          <w:color w:val="000000"/>
        </w:rPr>
        <w:t>Las gestiones que tienen planeadas.</w:t>
      </w:r>
    </w:p>
    <w:p w14:paraId="316D1CFE" w14:textId="77777777" w:rsidR="005724F6" w:rsidRPr="003854AF" w:rsidRDefault="005724F6">
      <w:pPr>
        <w:tabs>
          <w:tab w:val="left" w:pos="4962"/>
        </w:tabs>
        <w:spacing w:after="0" w:line="360" w:lineRule="auto"/>
      </w:pPr>
    </w:p>
    <w:p w14:paraId="41FDF97D" w14:textId="77777777" w:rsidR="005724F6" w:rsidRPr="003854AF" w:rsidRDefault="009018C3">
      <w:pPr>
        <w:tabs>
          <w:tab w:val="left" w:pos="4962"/>
        </w:tabs>
        <w:spacing w:after="0" w:line="360" w:lineRule="auto"/>
      </w:pPr>
      <w:r w:rsidRPr="003854AF">
        <w:t>En respuesta la Directora de Administración señaló lo siguiente:</w:t>
      </w:r>
    </w:p>
    <w:p w14:paraId="5DBEEE17" w14:textId="77777777" w:rsidR="00ED6E65" w:rsidRPr="003854AF" w:rsidRDefault="00ED6E65">
      <w:pPr>
        <w:tabs>
          <w:tab w:val="left" w:pos="4962"/>
        </w:tabs>
        <w:spacing w:after="0" w:line="360" w:lineRule="auto"/>
      </w:pPr>
    </w:p>
    <w:p w14:paraId="4759199C" w14:textId="77777777" w:rsidR="005724F6" w:rsidRPr="003854AF" w:rsidRDefault="009018C3">
      <w:pPr>
        <w:numPr>
          <w:ilvl w:val="0"/>
          <w:numId w:val="1"/>
        </w:numPr>
        <w:pBdr>
          <w:top w:val="nil"/>
          <w:left w:val="nil"/>
          <w:bottom w:val="nil"/>
          <w:right w:val="nil"/>
          <w:between w:val="nil"/>
        </w:pBdr>
        <w:tabs>
          <w:tab w:val="left" w:pos="4962"/>
        </w:tabs>
        <w:spacing w:after="0" w:line="360" w:lineRule="auto"/>
        <w:rPr>
          <w:color w:val="000000"/>
        </w:rPr>
      </w:pPr>
      <w:r w:rsidRPr="003854AF">
        <w:rPr>
          <w:color w:val="000000"/>
        </w:rPr>
        <w:t>Que no hubo personal despedido en la temporalidad solicitada, incluyendo a la persona identificada en la solicitud.</w:t>
      </w:r>
    </w:p>
    <w:p w14:paraId="40385069" w14:textId="77777777" w:rsidR="005724F6" w:rsidRPr="003854AF" w:rsidRDefault="009018C3">
      <w:pPr>
        <w:numPr>
          <w:ilvl w:val="0"/>
          <w:numId w:val="1"/>
        </w:numPr>
        <w:pBdr>
          <w:top w:val="nil"/>
          <w:left w:val="nil"/>
          <w:bottom w:val="nil"/>
          <w:right w:val="nil"/>
          <w:between w:val="nil"/>
        </w:pBdr>
        <w:tabs>
          <w:tab w:val="left" w:pos="4962"/>
        </w:tabs>
        <w:spacing w:after="0" w:line="360" w:lineRule="auto"/>
        <w:rPr>
          <w:color w:val="000000"/>
        </w:rPr>
      </w:pPr>
      <w:r w:rsidRPr="003854AF">
        <w:rPr>
          <w:color w:val="000000"/>
        </w:rPr>
        <w:lastRenderedPageBreak/>
        <w:t>Que no existe registro alguno en los expedientes de ninguna persona de nombre y apellido identificado en la solicitud que labore en este Ayuntamiento.</w:t>
      </w:r>
    </w:p>
    <w:p w14:paraId="4B71A4B6" w14:textId="77777777" w:rsidR="005724F6" w:rsidRPr="003854AF" w:rsidRDefault="009018C3">
      <w:pPr>
        <w:numPr>
          <w:ilvl w:val="0"/>
          <w:numId w:val="1"/>
        </w:numPr>
        <w:pBdr>
          <w:top w:val="nil"/>
          <w:left w:val="nil"/>
          <w:bottom w:val="nil"/>
          <w:right w:val="nil"/>
          <w:between w:val="nil"/>
        </w:pBdr>
        <w:tabs>
          <w:tab w:val="left" w:pos="4962"/>
        </w:tabs>
        <w:spacing w:after="0" w:line="360" w:lineRule="auto"/>
        <w:rPr>
          <w:color w:val="000000"/>
        </w:rPr>
      </w:pPr>
      <w:r w:rsidRPr="003854AF">
        <w:rPr>
          <w:color w:val="000000"/>
        </w:rPr>
        <w:t>Que la persona que ocupó el cargo de Director de Agua Potable la anterior administración, se mantiene al frente de dicho departamento en el periodo actual.</w:t>
      </w:r>
    </w:p>
    <w:p w14:paraId="61C8A86A" w14:textId="77777777" w:rsidR="005724F6" w:rsidRPr="003854AF" w:rsidRDefault="009018C3">
      <w:pPr>
        <w:numPr>
          <w:ilvl w:val="0"/>
          <w:numId w:val="1"/>
        </w:numPr>
        <w:pBdr>
          <w:top w:val="nil"/>
          <w:left w:val="nil"/>
          <w:bottom w:val="nil"/>
          <w:right w:val="nil"/>
          <w:between w:val="nil"/>
        </w:pBdr>
        <w:tabs>
          <w:tab w:val="left" w:pos="4962"/>
        </w:tabs>
        <w:spacing w:after="0" w:line="360" w:lineRule="auto"/>
        <w:rPr>
          <w:color w:val="000000"/>
        </w:rPr>
      </w:pPr>
      <w:r w:rsidRPr="003854AF">
        <w:rPr>
          <w:color w:val="000000"/>
        </w:rPr>
        <w:t xml:space="preserve">Que no cuenta con el </w:t>
      </w:r>
      <w:r w:rsidRPr="003854AF">
        <w:rPr>
          <w:i/>
          <w:color w:val="000000"/>
        </w:rPr>
        <w:t xml:space="preserve">currículum vitae </w:t>
      </w:r>
      <w:r w:rsidRPr="003854AF">
        <w:rPr>
          <w:color w:val="000000"/>
        </w:rPr>
        <w:t xml:space="preserve">de las personas titulares de las regidurías ni con la documentación relacionada con sus gestiones, debido a que se trata de un puesto de elección popular. </w:t>
      </w:r>
    </w:p>
    <w:p w14:paraId="69F1E397" w14:textId="77777777" w:rsidR="005724F6" w:rsidRPr="003854AF" w:rsidRDefault="005724F6">
      <w:pPr>
        <w:tabs>
          <w:tab w:val="left" w:pos="4962"/>
        </w:tabs>
        <w:spacing w:after="0" w:line="360" w:lineRule="auto"/>
      </w:pPr>
    </w:p>
    <w:p w14:paraId="7FB50612" w14:textId="00E36770" w:rsidR="005724F6" w:rsidRPr="003854AF" w:rsidRDefault="009018C3">
      <w:pPr>
        <w:tabs>
          <w:tab w:val="left" w:pos="4962"/>
        </w:tabs>
        <w:spacing w:after="0" w:line="360" w:lineRule="auto"/>
        <w:rPr>
          <w:i/>
        </w:rPr>
      </w:pPr>
      <w:r w:rsidRPr="003854AF">
        <w:t xml:space="preserve">Derivado de la respuesta, la parte Recurrente se inconformó bajo el argumento de que cada administración debe contar con el </w:t>
      </w:r>
      <w:r w:rsidRPr="003854AF">
        <w:rPr>
          <w:i/>
        </w:rPr>
        <w:t xml:space="preserve">currículum </w:t>
      </w:r>
      <w:r w:rsidRPr="003854AF">
        <w:t>de sus regidores y afirmó que s</w:t>
      </w:r>
      <w:r w:rsidR="00ED6E65" w:rsidRPr="003854AF">
        <w:t>í</w:t>
      </w:r>
      <w:r w:rsidRPr="003854AF">
        <w:t xml:space="preserve"> hubo personal despedido. Durante la sustanciación del Recurso de Revisión ambas partes fueron omisas en añadir manifestaciones. </w:t>
      </w:r>
    </w:p>
    <w:p w14:paraId="5EB6E828" w14:textId="77777777" w:rsidR="005724F6" w:rsidRPr="003854AF" w:rsidRDefault="005724F6">
      <w:pPr>
        <w:tabs>
          <w:tab w:val="left" w:pos="4962"/>
        </w:tabs>
        <w:spacing w:after="0" w:line="360" w:lineRule="auto"/>
      </w:pPr>
    </w:p>
    <w:p w14:paraId="29F53E0B" w14:textId="77777777" w:rsidR="005724F6" w:rsidRPr="003854AF" w:rsidRDefault="009018C3">
      <w:pPr>
        <w:tabs>
          <w:tab w:val="left" w:pos="4962"/>
        </w:tabs>
        <w:spacing w:after="0" w:line="360" w:lineRule="auto"/>
      </w:pPr>
      <w:r w:rsidRPr="003854AF">
        <w:t xml:space="preserve">Así pues, de las constancias que integran el expediente, se advierte que </w:t>
      </w:r>
      <w:r w:rsidRPr="003854AF">
        <w:rPr>
          <w:color w:val="000000"/>
        </w:rPr>
        <w:t xml:space="preserve">en el asunto que nos ocupa se actualiza la causal de procedencia señalada en el </w:t>
      </w:r>
      <w:r w:rsidRPr="003854AF">
        <w:t xml:space="preserve">artículo 179, fracción I, de la Ley de la materia; por la negativa de la información solicitada.  </w:t>
      </w:r>
    </w:p>
    <w:p w14:paraId="4059FAF9" w14:textId="77777777" w:rsidR="005724F6" w:rsidRPr="003854AF" w:rsidRDefault="005724F6">
      <w:pPr>
        <w:tabs>
          <w:tab w:val="left" w:pos="4962"/>
        </w:tabs>
        <w:spacing w:after="0" w:line="360" w:lineRule="auto"/>
      </w:pPr>
    </w:p>
    <w:p w14:paraId="56FDE72A" w14:textId="77777777" w:rsidR="005724F6" w:rsidRPr="003854AF" w:rsidRDefault="009018C3">
      <w:pPr>
        <w:tabs>
          <w:tab w:val="left" w:pos="4962"/>
        </w:tabs>
        <w:spacing w:after="0" w:line="360" w:lineRule="auto"/>
      </w:pPr>
      <w:r w:rsidRPr="003854AF">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659A25C0" w14:textId="77777777" w:rsidR="005724F6" w:rsidRPr="003854AF" w:rsidRDefault="005724F6">
      <w:pPr>
        <w:spacing w:after="0" w:line="360" w:lineRule="auto"/>
      </w:pPr>
    </w:p>
    <w:p w14:paraId="65A71B60" w14:textId="77777777" w:rsidR="005724F6" w:rsidRPr="003854AF" w:rsidRDefault="009018C3">
      <w:pPr>
        <w:pStyle w:val="Ttulo2"/>
        <w:spacing w:before="0" w:after="0"/>
      </w:pPr>
      <w:bookmarkStart w:id="12" w:name="_heading=h.2xcytpi" w:colFirst="0" w:colLast="0"/>
      <w:bookmarkEnd w:id="12"/>
      <w:r w:rsidRPr="003854AF">
        <w:t>CUARTO. Marco normativo aplicable en materia de transparencia y acceso a la información pública</w:t>
      </w:r>
    </w:p>
    <w:p w14:paraId="56D22FE7" w14:textId="77777777" w:rsidR="005724F6" w:rsidRPr="003854AF" w:rsidRDefault="005724F6">
      <w:pPr>
        <w:spacing w:after="0" w:line="360" w:lineRule="auto"/>
        <w:rPr>
          <w:color w:val="000000"/>
        </w:rPr>
      </w:pPr>
    </w:p>
    <w:p w14:paraId="58849EB0" w14:textId="77777777" w:rsidR="005724F6" w:rsidRPr="003854AF" w:rsidRDefault="009018C3">
      <w:pPr>
        <w:spacing w:after="0" w:line="360" w:lineRule="auto"/>
        <w:rPr>
          <w:color w:val="000000"/>
        </w:rPr>
      </w:pPr>
      <w:r w:rsidRPr="003854AF">
        <w:rPr>
          <w:color w:val="000000"/>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2C8A3BF" w14:textId="77777777" w:rsidR="005724F6" w:rsidRPr="003854AF" w:rsidRDefault="005724F6">
      <w:pPr>
        <w:spacing w:after="0" w:line="360" w:lineRule="auto"/>
        <w:rPr>
          <w:color w:val="000000"/>
        </w:rPr>
      </w:pPr>
    </w:p>
    <w:p w14:paraId="163EC01D" w14:textId="77777777" w:rsidR="005724F6" w:rsidRPr="003854AF" w:rsidRDefault="009018C3">
      <w:pPr>
        <w:spacing w:after="0" w:line="360" w:lineRule="auto"/>
        <w:rPr>
          <w:color w:val="000000"/>
        </w:rPr>
      </w:pPr>
      <w:r w:rsidRPr="003854AF">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05CD767" w14:textId="77777777" w:rsidR="005724F6" w:rsidRPr="003854AF" w:rsidRDefault="005724F6">
      <w:pPr>
        <w:spacing w:after="0" w:line="360" w:lineRule="auto"/>
        <w:rPr>
          <w:color w:val="000000"/>
        </w:rPr>
      </w:pPr>
    </w:p>
    <w:p w14:paraId="04C04D1C" w14:textId="77777777" w:rsidR="005724F6" w:rsidRPr="003854AF" w:rsidRDefault="009018C3">
      <w:pPr>
        <w:spacing w:after="0" w:line="360" w:lineRule="auto"/>
        <w:rPr>
          <w:color w:val="000000"/>
        </w:rPr>
      </w:pPr>
      <w:r w:rsidRPr="003854AF">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05AD19C" w14:textId="77777777" w:rsidR="005724F6" w:rsidRPr="003854AF" w:rsidRDefault="005724F6">
      <w:pPr>
        <w:spacing w:after="0" w:line="360" w:lineRule="auto"/>
        <w:rPr>
          <w:color w:val="000000"/>
        </w:rPr>
      </w:pPr>
    </w:p>
    <w:p w14:paraId="17283CDB" w14:textId="77777777" w:rsidR="005724F6" w:rsidRPr="003854AF" w:rsidRDefault="009018C3">
      <w:pPr>
        <w:spacing w:after="0" w:line="360" w:lineRule="auto"/>
        <w:rPr>
          <w:color w:val="000000"/>
        </w:rPr>
      </w:pPr>
      <w:r w:rsidRPr="003854AF">
        <w:rPr>
          <w:color w:val="000000"/>
        </w:rPr>
        <w:t>Por su parte, la Ley de Transparencia y Acceso a la Información Pública del Estado de México y Municipios (Reglamentaria del artículo 5° de la Constitución Local), establece lo siguiente:</w:t>
      </w:r>
    </w:p>
    <w:p w14:paraId="7DB34F75" w14:textId="77777777" w:rsidR="005724F6" w:rsidRPr="003854AF" w:rsidRDefault="005724F6">
      <w:pPr>
        <w:spacing w:after="0" w:line="360" w:lineRule="auto"/>
        <w:rPr>
          <w:color w:val="000000"/>
        </w:rPr>
      </w:pPr>
    </w:p>
    <w:p w14:paraId="62FC3AA8" w14:textId="77777777" w:rsidR="005724F6" w:rsidRPr="003854AF" w:rsidRDefault="009018C3">
      <w:pPr>
        <w:spacing w:after="0" w:line="360" w:lineRule="auto"/>
        <w:rPr>
          <w:color w:val="000000"/>
        </w:rPr>
      </w:pPr>
      <w:r w:rsidRPr="003854AF">
        <w:rPr>
          <w:color w:val="000000"/>
        </w:rPr>
        <w:t xml:space="preserve">El artículo </w:t>
      </w:r>
      <w:r w:rsidRPr="003854AF">
        <w:t>12 dice que</w:t>
      </w:r>
      <w:r w:rsidRPr="003854AF">
        <w:rPr>
          <w:color w:val="000000"/>
        </w:rPr>
        <w:t>, quienes generen, recopilen, administren, manejen, procesen, archiven o conserven información pública serán responsables de la misma. El artículo 18, que, los Sujetos Obligados deberán documentar todo acto que derive del ejercicio de sus facultades, competencias o funciones, considerando desde su origen la eventual publicidad y reutilización de la información que generen.</w:t>
      </w:r>
    </w:p>
    <w:p w14:paraId="01632251" w14:textId="77777777" w:rsidR="005724F6" w:rsidRPr="003854AF" w:rsidRDefault="005724F6">
      <w:pPr>
        <w:spacing w:after="0" w:line="360" w:lineRule="auto"/>
        <w:rPr>
          <w:color w:val="000000"/>
        </w:rPr>
      </w:pPr>
    </w:p>
    <w:p w14:paraId="53282463" w14:textId="77777777" w:rsidR="005724F6" w:rsidRPr="003854AF" w:rsidRDefault="009018C3">
      <w:pPr>
        <w:spacing w:after="0" w:line="360" w:lineRule="auto"/>
        <w:rPr>
          <w:color w:val="000000"/>
        </w:rPr>
      </w:pPr>
      <w:r w:rsidRPr="003854AF">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BE774F8" w14:textId="77777777" w:rsidR="005724F6" w:rsidRPr="003854AF" w:rsidRDefault="009018C3">
      <w:pPr>
        <w:pStyle w:val="Ttulo2"/>
        <w:spacing w:before="0" w:after="0"/>
      </w:pPr>
      <w:bookmarkStart w:id="13" w:name="_heading=h.1ci93xb" w:colFirst="0" w:colLast="0"/>
      <w:bookmarkEnd w:id="13"/>
      <w:r w:rsidRPr="003854AF">
        <w:rPr>
          <w:smallCaps/>
        </w:rPr>
        <w:lastRenderedPageBreak/>
        <w:t>QUINTO.</w:t>
      </w:r>
      <w:r w:rsidRPr="003854AF">
        <w:t xml:space="preserve"> Estudio de Fondo</w:t>
      </w:r>
    </w:p>
    <w:p w14:paraId="597F2276" w14:textId="77777777" w:rsidR="005724F6" w:rsidRPr="003854AF" w:rsidRDefault="005724F6">
      <w:pPr>
        <w:spacing w:after="0" w:line="360" w:lineRule="auto"/>
      </w:pPr>
    </w:p>
    <w:p w14:paraId="7D59F6EF" w14:textId="77777777" w:rsidR="005724F6" w:rsidRPr="003854AF" w:rsidRDefault="009018C3">
      <w:pPr>
        <w:spacing w:after="0" w:line="360" w:lineRule="auto"/>
      </w:pPr>
      <w:r w:rsidRPr="003854AF">
        <w:t>Una vez expuesto lo anterior, es menester precisar que la persona Solicitante requirió la entrega de lo siguiente:</w:t>
      </w:r>
    </w:p>
    <w:p w14:paraId="7F632881" w14:textId="77777777" w:rsidR="005724F6" w:rsidRPr="003854AF" w:rsidRDefault="005724F6">
      <w:pPr>
        <w:tabs>
          <w:tab w:val="left" w:pos="4962"/>
        </w:tabs>
        <w:spacing w:after="0" w:line="360" w:lineRule="auto"/>
      </w:pPr>
    </w:p>
    <w:p w14:paraId="1A15DC78" w14:textId="77777777" w:rsidR="005724F6" w:rsidRPr="003854AF" w:rsidRDefault="009018C3">
      <w:pPr>
        <w:numPr>
          <w:ilvl w:val="0"/>
          <w:numId w:val="3"/>
        </w:numPr>
        <w:pBdr>
          <w:top w:val="nil"/>
          <w:left w:val="nil"/>
          <w:bottom w:val="nil"/>
          <w:right w:val="nil"/>
          <w:between w:val="nil"/>
        </w:pBdr>
        <w:tabs>
          <w:tab w:val="left" w:pos="4962"/>
        </w:tabs>
        <w:spacing w:after="0" w:line="360" w:lineRule="auto"/>
        <w:rPr>
          <w:color w:val="000000"/>
        </w:rPr>
      </w:pPr>
      <w:r w:rsidRPr="003854AF">
        <w:rPr>
          <w:color w:val="000000"/>
        </w:rPr>
        <w:t>El nombre del personal despedido del 31 de diciembre 2024 al 17 de enero 2025</w:t>
      </w:r>
    </w:p>
    <w:p w14:paraId="53B7A7F5" w14:textId="77777777" w:rsidR="005724F6" w:rsidRPr="003854AF" w:rsidRDefault="009018C3">
      <w:pPr>
        <w:numPr>
          <w:ilvl w:val="0"/>
          <w:numId w:val="3"/>
        </w:numPr>
        <w:pBdr>
          <w:top w:val="nil"/>
          <w:left w:val="nil"/>
          <w:bottom w:val="nil"/>
          <w:right w:val="nil"/>
          <w:between w:val="nil"/>
        </w:pBdr>
        <w:tabs>
          <w:tab w:val="left" w:pos="4962"/>
        </w:tabs>
        <w:spacing w:after="0" w:line="360" w:lineRule="auto"/>
        <w:rPr>
          <w:color w:val="000000"/>
        </w:rPr>
      </w:pPr>
      <w:r w:rsidRPr="003854AF">
        <w:rPr>
          <w:color w:val="000000"/>
        </w:rPr>
        <w:t>Motivos por los que Sofía Garfias fue despedida</w:t>
      </w:r>
    </w:p>
    <w:p w14:paraId="47B33CF7" w14:textId="77777777" w:rsidR="005724F6" w:rsidRPr="003854AF" w:rsidRDefault="009018C3">
      <w:pPr>
        <w:numPr>
          <w:ilvl w:val="0"/>
          <w:numId w:val="3"/>
        </w:numPr>
        <w:pBdr>
          <w:top w:val="nil"/>
          <w:left w:val="nil"/>
          <w:bottom w:val="nil"/>
          <w:right w:val="nil"/>
          <w:between w:val="nil"/>
        </w:pBdr>
        <w:tabs>
          <w:tab w:val="left" w:pos="4962"/>
        </w:tabs>
        <w:spacing w:after="0" w:line="360" w:lineRule="auto"/>
        <w:rPr>
          <w:color w:val="000000"/>
        </w:rPr>
      </w:pPr>
      <w:r w:rsidRPr="003854AF">
        <w:rPr>
          <w:color w:val="000000"/>
        </w:rPr>
        <w:t xml:space="preserve"> El cargo que ocupa la persona identificada en la solicitud </w:t>
      </w:r>
    </w:p>
    <w:p w14:paraId="4236BD33" w14:textId="77777777" w:rsidR="005724F6" w:rsidRPr="003854AF" w:rsidRDefault="009018C3">
      <w:pPr>
        <w:numPr>
          <w:ilvl w:val="0"/>
          <w:numId w:val="3"/>
        </w:numPr>
        <w:pBdr>
          <w:top w:val="nil"/>
          <w:left w:val="nil"/>
          <w:bottom w:val="nil"/>
          <w:right w:val="nil"/>
          <w:between w:val="nil"/>
        </w:pBdr>
        <w:tabs>
          <w:tab w:val="left" w:pos="4962"/>
        </w:tabs>
        <w:spacing w:after="0" w:line="360" w:lineRule="auto"/>
        <w:rPr>
          <w:color w:val="000000"/>
        </w:rPr>
      </w:pPr>
      <w:r w:rsidRPr="003854AF">
        <w:rPr>
          <w:color w:val="000000"/>
        </w:rPr>
        <w:t xml:space="preserve">Puesto que ocupa la persona que fue director de agua potable en la administración pasada </w:t>
      </w:r>
    </w:p>
    <w:p w14:paraId="490535D4" w14:textId="77777777" w:rsidR="005724F6" w:rsidRPr="003854AF" w:rsidRDefault="009018C3">
      <w:pPr>
        <w:numPr>
          <w:ilvl w:val="0"/>
          <w:numId w:val="3"/>
        </w:numPr>
        <w:pBdr>
          <w:top w:val="nil"/>
          <w:left w:val="nil"/>
          <w:bottom w:val="nil"/>
          <w:right w:val="nil"/>
          <w:between w:val="nil"/>
        </w:pBdr>
        <w:tabs>
          <w:tab w:val="left" w:pos="4962"/>
        </w:tabs>
        <w:spacing w:after="0" w:line="360" w:lineRule="auto"/>
        <w:rPr>
          <w:color w:val="000000"/>
        </w:rPr>
      </w:pPr>
      <w:r w:rsidRPr="003854AF">
        <w:rPr>
          <w:i/>
          <w:color w:val="000000"/>
        </w:rPr>
        <w:t>Currículum vitae</w:t>
      </w:r>
      <w:r w:rsidRPr="003854AF">
        <w:rPr>
          <w:color w:val="000000"/>
        </w:rPr>
        <w:t xml:space="preserve"> de cada uno de los titulares de las Regidurías </w:t>
      </w:r>
    </w:p>
    <w:p w14:paraId="67EED9DC" w14:textId="5891DD4C" w:rsidR="005724F6" w:rsidRPr="003854AF" w:rsidRDefault="00ED6E65">
      <w:pPr>
        <w:numPr>
          <w:ilvl w:val="0"/>
          <w:numId w:val="3"/>
        </w:numPr>
        <w:pBdr>
          <w:top w:val="nil"/>
          <w:left w:val="nil"/>
          <w:bottom w:val="nil"/>
          <w:right w:val="nil"/>
          <w:between w:val="nil"/>
        </w:pBdr>
        <w:tabs>
          <w:tab w:val="left" w:pos="4962"/>
        </w:tabs>
        <w:spacing w:after="0" w:line="360" w:lineRule="auto"/>
        <w:rPr>
          <w:color w:val="000000"/>
        </w:rPr>
      </w:pPr>
      <w:r w:rsidRPr="003854AF">
        <w:rPr>
          <w:color w:val="000000"/>
        </w:rPr>
        <w:t>Gestiones que tienen planeadas.</w:t>
      </w:r>
    </w:p>
    <w:p w14:paraId="5128B093" w14:textId="77777777" w:rsidR="005724F6" w:rsidRPr="003854AF" w:rsidRDefault="005724F6">
      <w:pPr>
        <w:spacing w:after="0" w:line="360" w:lineRule="auto"/>
      </w:pPr>
    </w:p>
    <w:p w14:paraId="210AE792" w14:textId="77777777" w:rsidR="005724F6" w:rsidRPr="003854AF" w:rsidRDefault="009018C3">
      <w:pPr>
        <w:spacing w:after="0" w:line="360" w:lineRule="auto"/>
        <w:rPr>
          <w:color w:val="000000"/>
        </w:rPr>
      </w:pPr>
      <w:r w:rsidRPr="003854AF">
        <w:t xml:space="preserve">Ante la respuesta del Sujeto Obligado, la parte Recurrente únicamente se inconformó en contra de lo informado sobre los </w:t>
      </w:r>
      <w:r w:rsidRPr="003854AF">
        <w:rPr>
          <w:b/>
        </w:rPr>
        <w:t xml:space="preserve">puntos 1 y 5; específicamente nombre del personal despedido al señalar que sí se despidió personal y de los </w:t>
      </w:r>
      <w:r w:rsidRPr="003854AF">
        <w:rPr>
          <w:b/>
          <w:i/>
        </w:rPr>
        <w:t xml:space="preserve">currículums vitae </w:t>
      </w:r>
      <w:r w:rsidRPr="003854AF">
        <w:rPr>
          <w:b/>
        </w:rPr>
        <w:t>de los titulares de las Regidurías</w:t>
      </w:r>
      <w:r w:rsidRPr="003854AF">
        <w:t>; por lo que se</w:t>
      </w:r>
      <w:r w:rsidRPr="003854AF">
        <w:rPr>
          <w:b/>
        </w:rPr>
        <w:t xml:space="preserve"> dio</w:t>
      </w:r>
      <w:r w:rsidRPr="003854AF">
        <w:rPr>
          <w:b/>
          <w:color w:val="000000"/>
        </w:rPr>
        <w:t xml:space="preserve"> por satisfecho</w:t>
      </w:r>
      <w:r w:rsidRPr="003854AF">
        <w:rPr>
          <w:color w:val="000000"/>
        </w:rPr>
        <w:t xml:space="preserve"> respecto de la información proporcionada en los puntos </w:t>
      </w:r>
      <w:r w:rsidRPr="003854AF">
        <w:rPr>
          <w:b/>
          <w:color w:val="000000"/>
        </w:rPr>
        <w:t>2, 3, 4 y 6</w:t>
      </w:r>
      <w:r w:rsidRPr="003854AF">
        <w:rPr>
          <w:color w:val="000000"/>
        </w:rPr>
        <w:t xml:space="preserve"> situación por la cual no se hará pronunciamiento alguno; lo anterior de conformidad con lo dispuesto en el artículo 195 de la Ley de Transparencia y Acceso a la Información Pública del Estado de México y Municipios, con relación con el diverso 195, fracción IV, </w:t>
      </w:r>
      <w:r w:rsidRPr="003854AF">
        <w:t>del Código</w:t>
      </w:r>
      <w:r w:rsidRPr="003854AF">
        <w:rPr>
          <w:color w:val="000000"/>
        </w:rPr>
        <w:t xml:space="preserve"> de Procedimientos Administrativos del Estado de México, que establece que será improcedente el recurso contra los actos que se hayan consentido tácitamente, entendiéndose por éstos cuando el recurso no se haya promovido en el plazo señalado para el efecto.</w:t>
      </w:r>
    </w:p>
    <w:p w14:paraId="3A62A2A8" w14:textId="77777777" w:rsidR="005724F6" w:rsidRPr="003854AF" w:rsidRDefault="005724F6">
      <w:pPr>
        <w:spacing w:after="0" w:line="360" w:lineRule="auto"/>
        <w:rPr>
          <w:color w:val="000000"/>
        </w:rPr>
      </w:pPr>
    </w:p>
    <w:p w14:paraId="7506DFF8" w14:textId="77777777" w:rsidR="005724F6" w:rsidRPr="003854AF" w:rsidRDefault="009018C3">
      <w:pPr>
        <w:spacing w:after="0" w:line="360" w:lineRule="auto"/>
        <w:rPr>
          <w:color w:val="000000"/>
        </w:rPr>
      </w:pPr>
      <w:r w:rsidRPr="003854AF">
        <w:rPr>
          <w:color w:val="000000"/>
        </w:rPr>
        <w:t xml:space="preserve">De la misma manera resulta aplicable el criterio sostenido por el Poder Judicial de la Federación de rubro </w:t>
      </w:r>
      <w:r w:rsidRPr="003854AF">
        <w:rPr>
          <w:b/>
          <w:color w:val="000000"/>
        </w:rPr>
        <w:t>ACTOS CONSENTIDOS TÁCITAMENTE, Tesis VI.2o. J/21</w:t>
      </w:r>
      <w:r w:rsidRPr="003854AF">
        <w:rPr>
          <w:color w:val="000000"/>
        </w:rPr>
        <w:t xml:space="preserve">, emitida en la novena </w:t>
      </w:r>
      <w:r w:rsidRPr="003854AF">
        <w:rPr>
          <w:color w:val="000000"/>
        </w:rPr>
        <w:lastRenderedPageBreak/>
        <w:t>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23CB1E3D" w14:textId="77777777" w:rsidR="005724F6" w:rsidRPr="003854AF" w:rsidRDefault="005724F6">
      <w:pPr>
        <w:spacing w:after="0" w:line="360" w:lineRule="auto"/>
        <w:rPr>
          <w:color w:val="000000"/>
        </w:rPr>
      </w:pPr>
    </w:p>
    <w:p w14:paraId="4253C86D" w14:textId="77777777" w:rsidR="005724F6" w:rsidRPr="003854AF" w:rsidRDefault="009018C3">
      <w:pPr>
        <w:spacing w:after="0" w:line="360" w:lineRule="auto"/>
        <w:rPr>
          <w:color w:val="000000"/>
        </w:rPr>
      </w:pPr>
      <w:r w:rsidRPr="003854AF">
        <w:rPr>
          <w:color w:val="000000"/>
        </w:rPr>
        <w:t>En ese sentido, en el caso de que la persona Particular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w:t>
      </w:r>
    </w:p>
    <w:p w14:paraId="233CD544" w14:textId="77777777" w:rsidR="005724F6" w:rsidRPr="003854AF" w:rsidRDefault="005724F6">
      <w:pPr>
        <w:spacing w:after="0" w:line="360" w:lineRule="auto"/>
        <w:rPr>
          <w:color w:val="000000"/>
        </w:rPr>
      </w:pPr>
    </w:p>
    <w:p w14:paraId="6FCE591B" w14:textId="77777777" w:rsidR="005724F6" w:rsidRPr="003854AF" w:rsidRDefault="009018C3">
      <w:pPr>
        <w:spacing w:after="0" w:line="360" w:lineRule="auto"/>
        <w:rPr>
          <w:color w:val="000000"/>
        </w:rPr>
      </w:pPr>
      <w:r w:rsidRPr="003854AF">
        <w:rPr>
          <w:color w:val="000000"/>
        </w:rPr>
        <w:t xml:space="preserve">Cabe precisar, que respecto </w:t>
      </w:r>
      <w:r w:rsidRPr="003854AF">
        <w:rPr>
          <w:b/>
          <w:color w:val="000000"/>
        </w:rPr>
        <w:t>al punto 1, en el que se solicitó el nombre del personal que fue despedido en el periodo que va del 31 de diciembre de 2024 a la fecha de respuesta</w:t>
      </w:r>
      <w:r w:rsidRPr="003854AF">
        <w:rPr>
          <w:color w:val="000000"/>
        </w:rPr>
        <w:t xml:space="preserve">; es de señalar a la parte Recurrente, que en atención a nuestra materia únicamente procede atender al periodo de búsqueda hasta la fecha de la solicitud, puesto que no es dable ordenar la entrega de documentación que no obraba en los archivos del Sujeto Obligado a la fecha en la que fue requerida. </w:t>
      </w:r>
    </w:p>
    <w:p w14:paraId="5A3D64FB" w14:textId="77777777" w:rsidR="005724F6" w:rsidRPr="003854AF" w:rsidRDefault="005724F6">
      <w:pPr>
        <w:spacing w:after="0" w:line="360" w:lineRule="auto"/>
        <w:rPr>
          <w:color w:val="000000"/>
        </w:rPr>
      </w:pPr>
    </w:p>
    <w:p w14:paraId="0057DAE9" w14:textId="77777777" w:rsidR="005724F6" w:rsidRPr="003854AF" w:rsidRDefault="009018C3">
      <w:pPr>
        <w:spacing w:after="0" w:line="360" w:lineRule="auto"/>
      </w:pPr>
      <w:r w:rsidRPr="003854AF">
        <w:rPr>
          <w:color w:val="000000"/>
        </w:rPr>
        <w:t xml:space="preserve">Al respecto de la información solicitada, cabe precisar que de conformidad con lo dispuesto en los artículos </w:t>
      </w:r>
      <w:r w:rsidRPr="003854AF">
        <w:t xml:space="preserve">5, 45, 48, 49 y 53 de la que la Ley del Trabajo de los Servidores Públicos del Estado y Municipios; establecen que la relación de trabajo entre las instituciones públicas y sus servidores públicos se entiende establecida mediante nombramiento, </w:t>
      </w:r>
      <w:r w:rsidRPr="003854AF">
        <w:rPr>
          <w:b/>
        </w:rPr>
        <w:t>formato único de movimiento de personal</w:t>
      </w:r>
      <w:r w:rsidRPr="003854AF">
        <w:t xml:space="preserve">, contrato o cualquier otro, en el que se establece la prestación personal subordinada y la percepción de un sueldo, además, los servidores públicos prestarán los servicios conforme a dicho contrato o formato único de movimientos de personal, y es un requisito para iniciar la prestación de servicios. Aunado a ello, para el caso de exista un cambio </w:t>
      </w:r>
      <w:r w:rsidRPr="003854AF">
        <w:lastRenderedPageBreak/>
        <w:t>de adscripción se debe avisar mediante el mismo instrumento, incluyendo la baja del personal que puede obrar en los formatos únicos de movimientos de personal.</w:t>
      </w:r>
    </w:p>
    <w:p w14:paraId="4575DB6F" w14:textId="77777777" w:rsidR="005724F6" w:rsidRPr="003854AF" w:rsidRDefault="005724F6">
      <w:pPr>
        <w:spacing w:after="0" w:line="360" w:lineRule="auto"/>
      </w:pPr>
    </w:p>
    <w:p w14:paraId="55701368" w14:textId="77777777" w:rsidR="005724F6" w:rsidRPr="003854AF" w:rsidRDefault="009018C3">
      <w:pPr>
        <w:spacing w:after="0" w:line="360" w:lineRule="auto"/>
      </w:pPr>
      <w:r w:rsidRPr="003854AF">
        <w:t xml:space="preserve">Por su parte, el artículo 220 K, fracción I, de la misma Ley del Trabajo de los Servidores Públicos del Estado y Municipios, señala que es obligación de la institución pública de conservar los contratos, nombramientos o formatos únicos de movimiento de personal, de las personas servidoras públicas; por tanto, se advierte que en caso de existir una baja de personal </w:t>
      </w:r>
      <w:r w:rsidRPr="003854AF">
        <w:rPr>
          <w:b/>
        </w:rPr>
        <w:t>el Sujeto Obligado puede conocer de la información solicitada.</w:t>
      </w:r>
    </w:p>
    <w:p w14:paraId="47A55C17" w14:textId="77777777" w:rsidR="005724F6" w:rsidRPr="003854AF" w:rsidRDefault="005724F6">
      <w:pPr>
        <w:spacing w:after="0" w:line="360" w:lineRule="auto"/>
      </w:pPr>
    </w:p>
    <w:p w14:paraId="2DCAB9FF" w14:textId="77777777" w:rsidR="005724F6" w:rsidRPr="003854AF" w:rsidRDefault="009018C3">
      <w:pPr>
        <w:spacing w:after="0" w:line="360" w:lineRule="auto"/>
      </w:pPr>
      <w:r w:rsidRPr="003854AF">
        <w:t xml:space="preserve">Ayunado a lo anterior, se debe recordar que los Sujetos Obligados que son instituciones públicas deben contar con la prestación de seguridad social ante el Instituto de Seguridad y Servicios Sociales de los Trabajadores del Estado, ante lo cual, </w:t>
      </w:r>
      <w:r w:rsidRPr="003854AF">
        <w:rPr>
          <w:b/>
        </w:rPr>
        <w:t>el Sujeto Obligado debe conocer de las bajas del personal a su cargo.</w:t>
      </w:r>
    </w:p>
    <w:p w14:paraId="554E24BB" w14:textId="77777777" w:rsidR="005724F6" w:rsidRPr="003854AF" w:rsidRDefault="005724F6">
      <w:pPr>
        <w:spacing w:after="0" w:line="360" w:lineRule="auto"/>
        <w:rPr>
          <w:color w:val="000000"/>
        </w:rPr>
      </w:pPr>
    </w:p>
    <w:p w14:paraId="31E40382" w14:textId="77777777" w:rsidR="005724F6" w:rsidRPr="003854AF" w:rsidRDefault="009018C3">
      <w:pPr>
        <w:spacing w:after="0" w:line="360" w:lineRule="auto"/>
        <w:rPr>
          <w:color w:val="000000"/>
        </w:rPr>
      </w:pPr>
      <w:r w:rsidRPr="003854AF">
        <w:rPr>
          <w:color w:val="000000"/>
        </w:rPr>
        <w:t xml:space="preserve">En este contexto el Bando Municipal del Sujeto Obligado vigente al momento de la solicitud de información, prevé en su artículo 78, que a la Dirección de Administración le compete abastecer, coordinar, planear y difundir entre las dependencias de la Administración pública municipal, las políticas y procedimientos para el control eficiente de los recursos humanos, por lo que </w:t>
      </w:r>
      <w:r w:rsidRPr="003854AF">
        <w:rPr>
          <w:b/>
          <w:color w:val="000000"/>
        </w:rPr>
        <w:t>corresponde al área competente para conocer de las bajas del personal.</w:t>
      </w:r>
      <w:r w:rsidRPr="003854AF">
        <w:rPr>
          <w:color w:val="000000"/>
        </w:rPr>
        <w:t xml:space="preserve">  </w:t>
      </w:r>
    </w:p>
    <w:p w14:paraId="13676972" w14:textId="77777777" w:rsidR="005724F6" w:rsidRPr="003854AF" w:rsidRDefault="005724F6">
      <w:pPr>
        <w:spacing w:after="0" w:line="360" w:lineRule="auto"/>
      </w:pPr>
    </w:p>
    <w:p w14:paraId="0144FE61" w14:textId="77777777" w:rsidR="005724F6" w:rsidRPr="003854AF" w:rsidRDefault="009018C3">
      <w:pPr>
        <w:spacing w:after="0" w:line="360" w:lineRule="auto"/>
        <w:rPr>
          <w:color w:val="000000"/>
        </w:rPr>
      </w:pPr>
      <w:r w:rsidRPr="003854AF">
        <w:rPr>
          <w:color w:val="000000"/>
        </w:rPr>
        <w:t>En este contexto, vale la pena señalar que el Sujeto Obligado, a través de la Directora de Administración señaló en respuesta que “</w:t>
      </w:r>
      <w:r w:rsidRPr="003854AF">
        <w:rPr>
          <w:b/>
          <w:i/>
          <w:color w:val="000000"/>
        </w:rPr>
        <w:t>No hubo personal despedido del 31 de Diciembre de 2024 a la fecha de la presente</w:t>
      </w:r>
      <w:r w:rsidRPr="003854AF">
        <w:rPr>
          <w:b/>
          <w:color w:val="000000"/>
        </w:rPr>
        <w:t xml:space="preserve">” </w:t>
      </w:r>
      <w:r w:rsidRPr="003854AF">
        <w:rPr>
          <w:color w:val="000000"/>
        </w:rPr>
        <w:t xml:space="preserve">en atención a lo anterior, </w:t>
      </w:r>
      <w:r w:rsidRPr="003854AF">
        <w:rPr>
          <w:b/>
          <w:color w:val="000000"/>
        </w:rPr>
        <w:t xml:space="preserve">el área competente se pronunció y </w:t>
      </w:r>
      <w:r w:rsidRPr="003854AF">
        <w:rPr>
          <w:b/>
        </w:rPr>
        <w:t>señaló</w:t>
      </w:r>
      <w:r w:rsidRPr="003854AF">
        <w:rPr>
          <w:b/>
          <w:color w:val="000000"/>
        </w:rPr>
        <w:t xml:space="preserve"> que no hubo personal despedido en la temporalidad requerida</w:t>
      </w:r>
      <w:r w:rsidRPr="003854AF">
        <w:rPr>
          <w:color w:val="000000"/>
        </w:rPr>
        <w:t xml:space="preserve">, ante lo cual, la parte Recurrente se inconformó al precisar que sí hubo personal despedido. </w:t>
      </w:r>
    </w:p>
    <w:p w14:paraId="4EDF790C" w14:textId="77777777" w:rsidR="005724F6" w:rsidRPr="003854AF" w:rsidRDefault="005724F6">
      <w:pPr>
        <w:spacing w:after="0" w:line="360" w:lineRule="auto"/>
        <w:rPr>
          <w:color w:val="000000"/>
        </w:rPr>
      </w:pPr>
    </w:p>
    <w:p w14:paraId="6E33A8D6" w14:textId="77777777" w:rsidR="005724F6" w:rsidRPr="003854AF" w:rsidRDefault="009018C3">
      <w:pPr>
        <w:spacing w:after="0" w:line="360" w:lineRule="auto"/>
        <w:rPr>
          <w:b/>
        </w:rPr>
      </w:pPr>
      <w:r w:rsidRPr="003854AF">
        <w:lastRenderedPageBreak/>
        <w:t xml:space="preserve">En este sentido, se aprecia que la parte Recurrente duda de la veracidad de la respuesta emitida por el Sujeto Obligado, ante lo cual, este Organismo Garante no cuenta con competencia para dudar de la veracidad de lo manifestado por los Sujetos Obligados, además, de conformidad con lo dispuesto en el artículo 191 fracción V, el Recurso de Revisión es desechado por improcedente cuando se impugne la veracidad de la información; por tanto, </w:t>
      </w:r>
      <w:r w:rsidRPr="003854AF">
        <w:rPr>
          <w:b/>
        </w:rPr>
        <w:t>resulta infundado e improcedente el motivo de agravio únicamente respecto a que sí hubo personal despedido durante la temporalidad requerida.</w:t>
      </w:r>
    </w:p>
    <w:p w14:paraId="4EE0F920" w14:textId="77777777" w:rsidR="005724F6" w:rsidRPr="003854AF" w:rsidRDefault="005724F6">
      <w:pPr>
        <w:spacing w:after="0" w:line="360" w:lineRule="auto"/>
        <w:rPr>
          <w:b/>
        </w:rPr>
      </w:pPr>
    </w:p>
    <w:p w14:paraId="27C2234F" w14:textId="77777777" w:rsidR="005724F6" w:rsidRPr="003854AF" w:rsidRDefault="009018C3">
      <w:pPr>
        <w:spacing w:after="0" w:line="360" w:lineRule="auto"/>
      </w:pPr>
      <w:r w:rsidRPr="003854AF">
        <w:t xml:space="preserve">Este Organismo Garante no pasa desapercibido que se revisaron los registros del Sitio de Información Pública de Oficio Mexiquense, en adelante IPOMEX del Sujeto Obligado en los apartados correspondientes a Remuneraciones y Directorio y no se localizaron los elementos necesarios para considerar algún cambio en la cantidad de personas servidoras públicas que laboran para el Ayuntamiento de </w:t>
      </w:r>
      <w:proofErr w:type="spellStart"/>
      <w:r w:rsidRPr="003854AF">
        <w:t>Polotitlán</w:t>
      </w:r>
      <w:proofErr w:type="spellEnd"/>
      <w:r w:rsidRPr="003854AF">
        <w:t xml:space="preserve">, además debemos recordar que además del despido existen otros motivos de baja del personal como lo puede ser la renuncia voluntaria, entre otros. </w:t>
      </w:r>
    </w:p>
    <w:p w14:paraId="5DD149A4" w14:textId="77777777" w:rsidR="005724F6" w:rsidRPr="003854AF" w:rsidRDefault="005724F6">
      <w:pPr>
        <w:spacing w:after="0" w:line="360" w:lineRule="auto"/>
      </w:pPr>
    </w:p>
    <w:p w14:paraId="4102FE68" w14:textId="77777777" w:rsidR="005724F6" w:rsidRPr="003854AF" w:rsidRDefault="009018C3">
      <w:pPr>
        <w:spacing w:after="0" w:line="360" w:lineRule="auto"/>
        <w:rPr>
          <w:b/>
          <w:u w:val="single"/>
        </w:rPr>
      </w:pPr>
      <w:r w:rsidRPr="003854AF">
        <w:t xml:space="preserve">De forma tal que, si bien para el presente caso, se determina improcedente el motivo de agravio en contra de la cantidad de personal despedido, dado que se dudó de la veracidad de la respuesta, lo cierto, es que se dejan a salvo sus derechos para que, en caso de así convenir a sus intereses solicite, mediante una nueva solicitud de información la entrega de cualquier documentación que requiera conocer relacionada con la baja del personal. </w:t>
      </w:r>
    </w:p>
    <w:p w14:paraId="2AE6AFDA" w14:textId="77777777" w:rsidR="005724F6" w:rsidRPr="003854AF" w:rsidRDefault="005724F6">
      <w:pPr>
        <w:spacing w:after="0" w:line="360" w:lineRule="auto"/>
      </w:pPr>
    </w:p>
    <w:p w14:paraId="6EF51064" w14:textId="77777777" w:rsidR="005724F6" w:rsidRPr="003854AF" w:rsidRDefault="009018C3">
      <w:pPr>
        <w:spacing w:after="0" w:line="360" w:lineRule="auto"/>
        <w:rPr>
          <w:color w:val="000000"/>
        </w:rPr>
      </w:pPr>
      <w:r w:rsidRPr="003854AF">
        <w:t xml:space="preserve">Ahora bien, </w:t>
      </w:r>
      <w:r w:rsidRPr="003854AF">
        <w:rPr>
          <w:b/>
        </w:rPr>
        <w:t>respecto al punto 5 del Currículum vitae de cada uno de los titulares de las Regidurías</w:t>
      </w:r>
      <w:r w:rsidRPr="003854AF">
        <w:rPr>
          <w:color w:val="000000"/>
        </w:rPr>
        <w:t xml:space="preserve">, es de mencionar que la Constitución Política del Estado Libre y Soberano de México, establece en sus artículos 113, 114 y 117; que cada municipio será gobernado por un ayuntamiento que será electo mediante sufragio </w:t>
      </w:r>
      <w:r w:rsidRPr="003854AF">
        <w:t>universal</w:t>
      </w:r>
      <w:r w:rsidRPr="003854AF">
        <w:rPr>
          <w:color w:val="000000"/>
        </w:rPr>
        <w:t xml:space="preserve">, libre, secreto y directo, asimismo, los ayuntamientos se </w:t>
      </w:r>
      <w:r w:rsidRPr="003854AF">
        <w:t>integrarán</w:t>
      </w:r>
      <w:r w:rsidRPr="003854AF">
        <w:rPr>
          <w:color w:val="000000"/>
        </w:rPr>
        <w:t xml:space="preserve">  con una jefa o jefe de asamblea que se denominará Presidenta o Presidente Municipal, respectivamente, y con varios miembros más llamados Síndicas o </w:t>
      </w:r>
      <w:r w:rsidRPr="003854AF">
        <w:rPr>
          <w:color w:val="000000"/>
        </w:rPr>
        <w:lastRenderedPageBreak/>
        <w:t>Síndicos y Regidoras o Regidores, cuyo número se determinará en razón directa de la población del municipio que representen.</w:t>
      </w:r>
    </w:p>
    <w:p w14:paraId="4A82B022" w14:textId="77777777" w:rsidR="005724F6" w:rsidRPr="003854AF" w:rsidRDefault="005724F6">
      <w:pPr>
        <w:spacing w:after="0" w:line="360" w:lineRule="auto"/>
        <w:rPr>
          <w:color w:val="000000"/>
        </w:rPr>
      </w:pPr>
    </w:p>
    <w:p w14:paraId="12ABE018" w14:textId="77777777" w:rsidR="005724F6" w:rsidRPr="003854AF" w:rsidRDefault="009018C3">
      <w:pPr>
        <w:spacing w:after="0" w:line="360" w:lineRule="auto"/>
        <w:rPr>
          <w:color w:val="000000"/>
        </w:rPr>
      </w:pPr>
      <w:r w:rsidRPr="003854AF">
        <w:rPr>
          <w:color w:val="000000"/>
        </w:rPr>
        <w:t xml:space="preserve">Por su parte los artículos 15 y 16 de la Ley Orgánica Municipal del Estado de México, prevé que cada municipio será gobernado por un ayuntamiento de elección popular directa y no habrá ninguna autoridad intermedia entre éste y el Gobierno del Estado, asimismo indica que los ayuntamientos se </w:t>
      </w:r>
      <w:r w:rsidRPr="003854AF">
        <w:t>renovarán</w:t>
      </w:r>
      <w:r w:rsidRPr="003854AF">
        <w:rPr>
          <w:color w:val="000000"/>
        </w:rPr>
        <w:t xml:space="preserve"> cada tres años y se </w:t>
      </w:r>
      <w:r w:rsidRPr="003854AF">
        <w:t>integrarán</w:t>
      </w:r>
      <w:r w:rsidRPr="003854AF">
        <w:rPr>
          <w:color w:val="000000"/>
        </w:rPr>
        <w:t xml:space="preserve"> por:</w:t>
      </w:r>
    </w:p>
    <w:p w14:paraId="66C0C717" w14:textId="77777777" w:rsidR="005724F6" w:rsidRPr="003854AF" w:rsidRDefault="005724F6">
      <w:pPr>
        <w:spacing w:after="0" w:line="360" w:lineRule="auto"/>
        <w:rPr>
          <w:color w:val="000000"/>
        </w:rPr>
      </w:pPr>
    </w:p>
    <w:p w14:paraId="0CA2BD69" w14:textId="77777777" w:rsidR="005724F6" w:rsidRPr="003854AF" w:rsidRDefault="009018C3">
      <w:pPr>
        <w:spacing w:after="0" w:line="360" w:lineRule="auto"/>
        <w:ind w:left="567" w:right="709"/>
        <w:rPr>
          <w:i/>
          <w:color w:val="000000"/>
          <w:sz w:val="20"/>
          <w:szCs w:val="20"/>
        </w:rPr>
      </w:pPr>
      <w:r w:rsidRPr="003854AF">
        <w:rPr>
          <w:i/>
          <w:color w:val="000000"/>
          <w:sz w:val="20"/>
          <w:szCs w:val="20"/>
        </w:rPr>
        <w:t xml:space="preserve">“I. Un presidente, un síndico y cuatro regidores, electos por planilla según el principio de mayoría relativa, y tres regidores designados según el principio de representación proporcional, cuando se trate de municipios que tengan una población de menos 150 mil habitantes. </w:t>
      </w:r>
    </w:p>
    <w:p w14:paraId="5A4928E1" w14:textId="77777777" w:rsidR="005724F6" w:rsidRPr="003854AF" w:rsidRDefault="009018C3">
      <w:pPr>
        <w:spacing w:after="0" w:line="360" w:lineRule="auto"/>
        <w:ind w:left="567" w:right="709"/>
        <w:rPr>
          <w:i/>
          <w:color w:val="000000"/>
          <w:sz w:val="20"/>
          <w:szCs w:val="20"/>
        </w:rPr>
      </w:pPr>
      <w:r w:rsidRPr="003854AF">
        <w:rPr>
          <w:i/>
          <w:color w:val="000000"/>
          <w:sz w:val="20"/>
          <w:szCs w:val="20"/>
        </w:rPr>
        <w:t xml:space="preserve">II. Un presidente, un síndico y cinco regidores, electos por planilla según el principio de mayoría relativa, y cuatro regidores designados según el principio de representación proporcional, cuando se trate de municipios que tengan una población de más de 150 mil habitantes y menos de 500 mil habitantes. </w:t>
      </w:r>
    </w:p>
    <w:p w14:paraId="43B2215F" w14:textId="77777777" w:rsidR="005724F6" w:rsidRPr="003854AF" w:rsidRDefault="009018C3">
      <w:pPr>
        <w:spacing w:after="0" w:line="360" w:lineRule="auto"/>
        <w:ind w:left="567" w:right="709"/>
        <w:rPr>
          <w:color w:val="000000"/>
          <w:sz w:val="20"/>
          <w:szCs w:val="20"/>
        </w:rPr>
      </w:pPr>
      <w:r w:rsidRPr="003854AF">
        <w:rPr>
          <w:i/>
          <w:color w:val="000000"/>
          <w:sz w:val="20"/>
          <w:szCs w:val="20"/>
        </w:rPr>
        <w:t>III. Un presidente, un síndico y siete regidores, electos por planilla según el principio de mayoría relativa; un síndico y cinco regidores designados según el principio de representación proporcional, cuando se trate de municipios que tengan una población de más de 500 mil habitantes</w:t>
      </w:r>
      <w:r w:rsidRPr="003854AF">
        <w:rPr>
          <w:color w:val="000000"/>
          <w:sz w:val="20"/>
          <w:szCs w:val="20"/>
        </w:rPr>
        <w:t>.”</w:t>
      </w:r>
    </w:p>
    <w:p w14:paraId="23B706FD" w14:textId="77777777" w:rsidR="005724F6" w:rsidRPr="003854AF" w:rsidRDefault="005724F6">
      <w:pPr>
        <w:spacing w:after="0" w:line="360" w:lineRule="auto"/>
        <w:rPr>
          <w:color w:val="000000"/>
        </w:rPr>
      </w:pPr>
    </w:p>
    <w:p w14:paraId="3F93EAB5" w14:textId="77777777" w:rsidR="005724F6" w:rsidRPr="003854AF" w:rsidRDefault="009018C3">
      <w:pPr>
        <w:spacing w:after="0" w:line="360" w:lineRule="auto"/>
        <w:rPr>
          <w:color w:val="000000"/>
        </w:rPr>
      </w:pPr>
      <w:r w:rsidRPr="003854AF">
        <w:rPr>
          <w:color w:val="000000"/>
        </w:rPr>
        <w:t xml:space="preserve">Aunado a ello, el Bando Municipal aplicable al momento de la solicitud </w:t>
      </w:r>
      <w:r w:rsidRPr="003854AF">
        <w:rPr>
          <w:b/>
          <w:color w:val="000000"/>
        </w:rPr>
        <w:t>prevé 7 Regidurías</w:t>
      </w:r>
      <w:r w:rsidRPr="003854AF">
        <w:rPr>
          <w:color w:val="000000"/>
        </w:rPr>
        <w:t>, por tanto, se advierte que la persona Recurrente requiere la entrega de la documentación relacionada con las</w:t>
      </w:r>
      <w:r w:rsidRPr="003854AF">
        <w:rPr>
          <w:b/>
          <w:color w:val="000000"/>
        </w:rPr>
        <w:t xml:space="preserve"> siete personas titulares de cada una de las regidurías. </w:t>
      </w:r>
    </w:p>
    <w:p w14:paraId="289FF095" w14:textId="77777777" w:rsidR="005724F6" w:rsidRPr="003854AF" w:rsidRDefault="005724F6">
      <w:pPr>
        <w:spacing w:after="0" w:line="360" w:lineRule="auto"/>
        <w:rPr>
          <w:color w:val="000000"/>
        </w:rPr>
      </w:pPr>
    </w:p>
    <w:p w14:paraId="1ADD3AE7" w14:textId="77777777" w:rsidR="005724F6" w:rsidRPr="003854AF" w:rsidRDefault="009018C3">
      <w:pPr>
        <w:spacing w:after="0" w:line="360" w:lineRule="auto"/>
        <w:rPr>
          <w:color w:val="000000"/>
        </w:rPr>
      </w:pPr>
      <w:r w:rsidRPr="003854AF">
        <w:rPr>
          <w:color w:val="000000"/>
        </w:rPr>
        <w:t xml:space="preserve">Ahora bien, se debe tener en consideración que Sobre el tema, la Guía Técnica 9 “La Administración del Personal Municipal”, establece que son servidores públicos, todas aquellas personas que prestan su trabajo al servicio del municipio, conformado por las autoridades (Presidente Municipal, Síndico, Regidores, Comisarios, Delegados y Agentes Municipales), </w:t>
      </w:r>
      <w:r w:rsidRPr="003854AF">
        <w:rPr>
          <w:color w:val="000000"/>
        </w:rPr>
        <w:lastRenderedPageBreak/>
        <w:t>funcionarios (Secretario del Ayuntamiento, Directores, Tesoreros, Contralores y Jefes de Departamento) y empleados (puestos administrativos y técnicos).</w:t>
      </w:r>
    </w:p>
    <w:p w14:paraId="3429814B" w14:textId="77777777" w:rsidR="005724F6" w:rsidRPr="003854AF" w:rsidRDefault="005724F6">
      <w:pPr>
        <w:widowControl w:val="0"/>
        <w:spacing w:after="0" w:line="360" w:lineRule="auto"/>
        <w:rPr>
          <w:color w:val="000000"/>
        </w:rPr>
      </w:pPr>
    </w:p>
    <w:p w14:paraId="3751D7C3" w14:textId="77777777" w:rsidR="005724F6" w:rsidRPr="003854AF" w:rsidRDefault="009018C3">
      <w:pPr>
        <w:spacing w:after="0" w:line="360" w:lineRule="auto"/>
        <w:rPr>
          <w:color w:val="0D0D0D"/>
        </w:rPr>
      </w:pPr>
      <w:r w:rsidRPr="003854AF">
        <w:rPr>
          <w:color w:val="0D0D0D"/>
        </w:rPr>
        <w:t xml:space="preserve">En ese orden de ideas, el artículo 47 de la Ley de Trabajo de los Servidores Públicos del Estado de México y Municipios, establece que las personas que quieran ingresar al servicio público deben cumplir diversos requisitos, tales como, presentar una solicitud en el formato oficial, ser de nacionalidad mexicana, estar en ejercicio de derechos civiles y políticos, no haber sido separado del servicio, tener buena salud, acreditar los exámenes de conocimientos correspondientes, entre otros. </w:t>
      </w:r>
    </w:p>
    <w:p w14:paraId="59CF328C" w14:textId="77777777" w:rsidR="005724F6" w:rsidRPr="003854AF" w:rsidRDefault="005724F6">
      <w:pPr>
        <w:tabs>
          <w:tab w:val="left" w:pos="1080"/>
        </w:tabs>
        <w:spacing w:after="0" w:line="360" w:lineRule="auto"/>
      </w:pPr>
    </w:p>
    <w:p w14:paraId="7CD31579" w14:textId="77777777" w:rsidR="005724F6" w:rsidRPr="003854AF" w:rsidRDefault="009018C3">
      <w:pPr>
        <w:spacing w:after="0" w:line="360" w:lineRule="auto"/>
        <w:rPr>
          <w:color w:val="000000"/>
        </w:rPr>
      </w:pPr>
      <w:r w:rsidRPr="003854AF">
        <w:rPr>
          <w:color w:val="000000"/>
        </w:rPr>
        <w:t xml:space="preserve">Ahora bien, </w:t>
      </w:r>
      <w:r w:rsidRPr="003854AF">
        <w:t xml:space="preserve">el </w:t>
      </w:r>
      <w:r w:rsidRPr="003854AF">
        <w:rPr>
          <w:b/>
        </w:rPr>
        <w:t>Currículum Vitae</w:t>
      </w:r>
      <w:r w:rsidRPr="003854AF">
        <w:t>, es aquel documento que las personas elaboran con los datos de identificación y contacto</w:t>
      </w:r>
      <w:r w:rsidRPr="003854AF">
        <w:rPr>
          <w:color w:val="000000"/>
        </w:rPr>
        <w:t xml:space="preserve">, </w:t>
      </w:r>
      <w:r w:rsidRPr="003854AF">
        <w:rPr>
          <w:b/>
          <w:color w:val="000000"/>
        </w:rPr>
        <w:t>preparación académica</w:t>
      </w:r>
      <w:r w:rsidRPr="003854AF">
        <w:rPr>
          <w:color w:val="000000"/>
        </w:rPr>
        <w:t xml:space="preserve"> y experiencia profesional, para presentarse ante un posible empleador. Por lo que, dicho documento da cuenta de la preparación académica y la experiencia laboral, lo cual permite identificar el nivel de conocimientos de su titular, así como, su perfil profesional o laboral.</w:t>
      </w:r>
    </w:p>
    <w:p w14:paraId="48EBC362" w14:textId="77777777" w:rsidR="005724F6" w:rsidRPr="003854AF" w:rsidRDefault="005724F6">
      <w:pPr>
        <w:spacing w:after="0" w:line="360" w:lineRule="auto"/>
        <w:ind w:right="-28"/>
        <w:rPr>
          <w:color w:val="000000"/>
        </w:rPr>
      </w:pPr>
    </w:p>
    <w:p w14:paraId="17B36D55" w14:textId="77777777" w:rsidR="005724F6" w:rsidRPr="003854AF" w:rsidRDefault="009018C3">
      <w:pPr>
        <w:spacing w:after="0" w:line="360" w:lineRule="auto"/>
        <w:ind w:right="-28"/>
        <w:rPr>
          <w:color w:val="000000"/>
        </w:rPr>
      </w:pPr>
      <w:r w:rsidRPr="003854AF">
        <w:rPr>
          <w:color w:val="000000"/>
        </w:rPr>
        <w:t>En ese sentido, si bien el currículum,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14:paraId="59760A7A" w14:textId="77777777" w:rsidR="005724F6" w:rsidRPr="003854AF" w:rsidRDefault="005724F6">
      <w:pPr>
        <w:spacing w:after="0" w:line="360" w:lineRule="auto"/>
        <w:ind w:right="-28"/>
        <w:rPr>
          <w:color w:val="000000"/>
        </w:rPr>
      </w:pPr>
    </w:p>
    <w:p w14:paraId="207CD7CB" w14:textId="77777777" w:rsidR="005724F6" w:rsidRPr="003854AF" w:rsidRDefault="009018C3">
      <w:pPr>
        <w:spacing w:after="0" w:line="360" w:lineRule="auto"/>
        <w:ind w:right="-28"/>
        <w:rPr>
          <w:color w:val="000000"/>
        </w:rPr>
      </w:pPr>
      <w:r w:rsidRPr="003854AF">
        <w:rPr>
          <w:color w:val="000000"/>
        </w:rPr>
        <w:t xml:space="preserve">Lo anterior, se robustece con la fracción XXI, del artículo 92 de la Ley de Transparencia y Acceso a la Información Pública del Estado de México y Municipios, que establece que la </w:t>
      </w:r>
      <w:r w:rsidRPr="003854AF">
        <w:rPr>
          <w:b/>
          <w:color w:val="000000"/>
        </w:rPr>
        <w:t>información curricular</w:t>
      </w:r>
      <w:r w:rsidRPr="003854AF">
        <w:rPr>
          <w:color w:val="000000"/>
        </w:rPr>
        <w:t xml:space="preserve"> es información que deben de poner a disposición del público los sujetos obligados.</w:t>
      </w:r>
    </w:p>
    <w:p w14:paraId="706F48AE" w14:textId="77777777" w:rsidR="005724F6" w:rsidRPr="003854AF" w:rsidRDefault="005724F6">
      <w:pPr>
        <w:spacing w:after="0" w:line="360" w:lineRule="auto"/>
        <w:ind w:right="-28"/>
        <w:rPr>
          <w:color w:val="000000"/>
        </w:rPr>
      </w:pPr>
    </w:p>
    <w:p w14:paraId="7844356A" w14:textId="77777777" w:rsidR="005724F6" w:rsidRPr="003854AF" w:rsidRDefault="009018C3">
      <w:pPr>
        <w:widowControl w:val="0"/>
        <w:spacing w:after="0" w:line="360" w:lineRule="auto"/>
        <w:ind w:right="-28"/>
        <w:rPr>
          <w:color w:val="000000"/>
        </w:rPr>
      </w:pPr>
      <w:r w:rsidRPr="003854AF">
        <w:rPr>
          <w:color w:val="000000"/>
        </w:rPr>
        <w:t xml:space="preserve">Asimismo, toma relevancia, pues conforme al formato 17 LGT_Art_70_Fr_XVII (Información </w:t>
      </w:r>
      <w:r w:rsidRPr="003854AF">
        <w:rPr>
          <w:color w:val="000000"/>
        </w:rPr>
        <w:lastRenderedPageBreak/>
        <w:t xml:space="preserve">curricular y las sanciones administrativas definitivas de los(as) servidores(as) públicas(os) y/o personas que desempeñen un empleo, cargo o comisión) de los 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los servidores públicos, el </w:t>
      </w:r>
      <w:r w:rsidRPr="003854AF">
        <w:rPr>
          <w:b/>
          <w:color w:val="000000"/>
        </w:rPr>
        <w:t>nivel máximo de estudios concluido y comprobable, así como la experiencia laboral</w:t>
      </w:r>
      <w:r w:rsidRPr="003854AF">
        <w:rPr>
          <w:color w:val="000000"/>
        </w:rPr>
        <w:t xml:space="preserve">, concerniente a los tres últimos empleos, tal como se muestra a continuación: </w:t>
      </w:r>
    </w:p>
    <w:p w14:paraId="6BC22D99" w14:textId="77777777" w:rsidR="005724F6" w:rsidRPr="003854AF" w:rsidRDefault="005724F6">
      <w:pPr>
        <w:widowControl w:val="0"/>
        <w:spacing w:after="0" w:line="360" w:lineRule="auto"/>
        <w:ind w:right="-28"/>
        <w:rPr>
          <w:color w:val="000000"/>
        </w:rPr>
      </w:pPr>
    </w:p>
    <w:p w14:paraId="135C3DCC" w14:textId="77777777" w:rsidR="005724F6" w:rsidRPr="003854AF" w:rsidRDefault="009018C3">
      <w:pPr>
        <w:widowControl w:val="0"/>
        <w:spacing w:after="0" w:line="360" w:lineRule="auto"/>
        <w:ind w:right="-28"/>
        <w:jc w:val="center"/>
        <w:rPr>
          <w:color w:val="000000"/>
        </w:rPr>
      </w:pPr>
      <w:r w:rsidRPr="003854AF">
        <w:rPr>
          <w:noProof/>
        </w:rPr>
        <w:drawing>
          <wp:inline distT="0" distB="0" distL="0" distR="0" wp14:anchorId="52EE0340" wp14:editId="0FFF9BCC">
            <wp:extent cx="5290185" cy="1885950"/>
            <wp:effectExtent l="0" t="0" r="0" b="0"/>
            <wp:docPr id="8" name="image2.png" descr="Interfaz de usuario gráfica, Aplicación, 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Aplicación, Tabla&#10;&#10;Descripción generada automáticamente"/>
                    <pic:cNvPicPr preferRelativeResize="0"/>
                  </pic:nvPicPr>
                  <pic:blipFill>
                    <a:blip r:embed="rId8"/>
                    <a:srcRect/>
                    <a:stretch>
                      <a:fillRect/>
                    </a:stretch>
                  </pic:blipFill>
                  <pic:spPr>
                    <a:xfrm>
                      <a:off x="0" y="0"/>
                      <a:ext cx="5290185" cy="1885950"/>
                    </a:xfrm>
                    <a:prstGeom prst="rect">
                      <a:avLst/>
                    </a:prstGeom>
                    <a:ln/>
                  </pic:spPr>
                </pic:pic>
              </a:graphicData>
            </a:graphic>
          </wp:inline>
        </w:drawing>
      </w:r>
    </w:p>
    <w:p w14:paraId="54BB6E49" w14:textId="77777777" w:rsidR="005724F6" w:rsidRPr="003854AF" w:rsidRDefault="005724F6">
      <w:pPr>
        <w:spacing w:after="0" w:line="360" w:lineRule="auto"/>
        <w:ind w:right="-28"/>
        <w:rPr>
          <w:color w:val="000000"/>
        </w:rPr>
      </w:pPr>
    </w:p>
    <w:p w14:paraId="3582C2AF" w14:textId="77777777" w:rsidR="005724F6" w:rsidRPr="003854AF" w:rsidRDefault="009018C3">
      <w:pPr>
        <w:spacing w:after="0" w:line="360" w:lineRule="auto"/>
        <w:ind w:right="-28"/>
        <w:rPr>
          <w:color w:val="000000"/>
        </w:rPr>
      </w:pPr>
      <w:r w:rsidRPr="003854AF">
        <w:rPr>
          <w:color w:val="000000"/>
        </w:rPr>
        <w:t xml:space="preserve">En ese contexto, según Islas, Jorge (2016), en la “Ley General de Transparencia y Acceso a la Información Pública Comentada” (p. 244), refirió que el </w:t>
      </w:r>
      <w:r w:rsidRPr="003854AF">
        <w:rPr>
          <w:b/>
          <w:color w:val="000000"/>
        </w:rPr>
        <w:t xml:space="preserve">currículum vitae </w:t>
      </w:r>
      <w:r w:rsidRPr="003854AF">
        <w:rPr>
          <w:color w:val="000000"/>
        </w:rPr>
        <w:t>d</w:t>
      </w:r>
      <w:r w:rsidRPr="003854AF">
        <w:rPr>
          <w:b/>
          <w:color w:val="000000"/>
        </w:rPr>
        <w:t>e un servidor público, justifica que su formación académica resulta viable para el desempeño eficiente y correcto de su encargo; lo anterior, con el fin de acreditar que dichos trabajadores sean los más capacitados acordes al área solicitada.</w:t>
      </w:r>
    </w:p>
    <w:p w14:paraId="74737715" w14:textId="77777777" w:rsidR="005724F6" w:rsidRPr="003854AF" w:rsidRDefault="005724F6">
      <w:pPr>
        <w:spacing w:after="0" w:line="360" w:lineRule="auto"/>
        <w:ind w:right="-28"/>
        <w:rPr>
          <w:color w:val="000000"/>
        </w:rPr>
      </w:pPr>
    </w:p>
    <w:p w14:paraId="0CAC53B9" w14:textId="77777777" w:rsidR="005724F6" w:rsidRPr="003854AF" w:rsidRDefault="009018C3">
      <w:pPr>
        <w:spacing w:after="0" w:line="360" w:lineRule="auto"/>
        <w:ind w:right="-28"/>
        <w:rPr>
          <w:color w:val="000000"/>
        </w:rPr>
      </w:pPr>
      <w:r w:rsidRPr="003854AF">
        <w:rPr>
          <w:color w:val="000000"/>
        </w:rPr>
        <w:t xml:space="preserve">En el mismo sentido, el Criterio de Interpretación, de la Tercera de Época, con número de registro </w:t>
      </w:r>
      <w:r w:rsidRPr="003854AF">
        <w:rPr>
          <w:color w:val="222222"/>
        </w:rPr>
        <w:t>SO/007/2023</w:t>
      </w:r>
      <w:r w:rsidRPr="003854AF">
        <w:rPr>
          <w:color w:val="000000"/>
        </w:rPr>
        <w:t xml:space="preserve">, emitido por el Instituto Nacional de Transparencia, Acceso a la Información y Protección de Datos Personales, establece que una de las formas en que los </w:t>
      </w:r>
      <w:r w:rsidRPr="003854AF">
        <w:rPr>
          <w:color w:val="000000"/>
        </w:rPr>
        <w:lastRenderedPageBreak/>
        <w:t xml:space="preserve">ciudadanos pueden evaluar las aptitudes para desempeñar un cargo público determinado, es mediante la </w:t>
      </w:r>
      <w:r w:rsidRPr="003854AF">
        <w:rPr>
          <w:b/>
          <w:color w:val="000000"/>
        </w:rPr>
        <w:t xml:space="preserve">publicidad de ciertos datos contenidos en el </w:t>
      </w:r>
      <w:r w:rsidRPr="003854AF">
        <w:rPr>
          <w:color w:val="000000"/>
        </w:rPr>
        <w:t>currículum vitae</w:t>
      </w:r>
      <w:r w:rsidRPr="003854AF">
        <w:rPr>
          <w:i/>
          <w:color w:val="000000"/>
        </w:rPr>
        <w:t xml:space="preserve">, </w:t>
      </w:r>
      <w:r w:rsidRPr="003854AF">
        <w:rPr>
          <w:color w:val="000000"/>
        </w:rPr>
        <w:t>tales como,</w:t>
      </w:r>
      <w:r w:rsidRPr="003854AF">
        <w:rPr>
          <w:b/>
          <w:color w:val="000000"/>
        </w:rPr>
        <w:t xml:space="preserve"> la trayectoria académica, profesional, laboral, así como todos aquellos que acrediten su capacidad, habilidades pericia para ocupar el puesto público. </w:t>
      </w:r>
      <w:r w:rsidRPr="003854AF">
        <w:rPr>
          <w:color w:val="000000"/>
        </w:rPr>
        <w:t>Lo anterior, para favorecer la rendición de cuentas, pues la publicidad de lo anterior tiene como fin verificar el correcto desempeño de los sujetos obligados.</w:t>
      </w:r>
    </w:p>
    <w:p w14:paraId="4A1493AF" w14:textId="77777777" w:rsidR="005724F6" w:rsidRPr="003854AF" w:rsidRDefault="005724F6">
      <w:pPr>
        <w:spacing w:after="0" w:line="360" w:lineRule="auto"/>
        <w:ind w:right="-28"/>
        <w:rPr>
          <w:color w:val="000000"/>
        </w:rPr>
      </w:pPr>
    </w:p>
    <w:p w14:paraId="12727240" w14:textId="77777777" w:rsidR="005724F6" w:rsidRPr="003854AF" w:rsidRDefault="009018C3">
      <w:pPr>
        <w:pBdr>
          <w:top w:val="nil"/>
          <w:left w:val="nil"/>
          <w:bottom w:val="nil"/>
          <w:right w:val="nil"/>
          <w:between w:val="nil"/>
        </w:pBdr>
        <w:spacing w:after="0" w:line="360" w:lineRule="auto"/>
        <w:ind w:right="-30"/>
        <w:rPr>
          <w:color w:val="000000"/>
        </w:rPr>
      </w:pPr>
      <w:r w:rsidRPr="003854AF">
        <w:rPr>
          <w:color w:val="000000"/>
        </w:rPr>
        <w:t>Ahora bien, el artículo 98, fracción XVII de la Ley del trabajo de los servidores públicos del Estado y Municipios, establece que son obligaciones de las instituciones públicas integrar los expedientes de los servidores públicos.</w:t>
      </w:r>
    </w:p>
    <w:p w14:paraId="4B95B447" w14:textId="77777777" w:rsidR="005724F6" w:rsidRPr="003854AF" w:rsidRDefault="005724F6">
      <w:pPr>
        <w:pBdr>
          <w:top w:val="nil"/>
          <w:left w:val="nil"/>
          <w:bottom w:val="nil"/>
          <w:right w:val="nil"/>
          <w:between w:val="nil"/>
        </w:pBdr>
        <w:spacing w:after="0" w:line="360" w:lineRule="auto"/>
        <w:ind w:right="-30"/>
        <w:rPr>
          <w:color w:val="000000"/>
        </w:rPr>
      </w:pPr>
    </w:p>
    <w:p w14:paraId="4931D605" w14:textId="77777777" w:rsidR="005724F6" w:rsidRPr="003854AF" w:rsidRDefault="009018C3">
      <w:pPr>
        <w:pBdr>
          <w:top w:val="nil"/>
          <w:left w:val="nil"/>
          <w:bottom w:val="nil"/>
          <w:right w:val="nil"/>
          <w:between w:val="nil"/>
        </w:pBdr>
        <w:spacing w:after="0" w:line="360" w:lineRule="auto"/>
        <w:ind w:right="-30"/>
        <w:rPr>
          <w:color w:val="000000"/>
        </w:rPr>
      </w:pPr>
      <w:r w:rsidRPr="003854AF">
        <w:rPr>
          <w:color w:val="000000"/>
        </w:rPr>
        <w:t>En ese orden de ideas, la Guía Técnica 9 “La Administración del Personal Municipal”, emitida por el Instituto Nacional para el Federalismo y el Desarrollo Municipal, establece que el área o servidor público responsable de la administración del personal, debe llevar un control de todo el personal que ingresa al Ayuntamiento, así como integrar sus respectivos expedientes.</w:t>
      </w:r>
    </w:p>
    <w:p w14:paraId="17EC4992" w14:textId="77777777" w:rsidR="005724F6" w:rsidRPr="003854AF" w:rsidRDefault="005724F6">
      <w:pPr>
        <w:spacing w:after="0" w:line="360" w:lineRule="auto"/>
        <w:rPr>
          <w:color w:val="000000"/>
        </w:rPr>
      </w:pPr>
    </w:p>
    <w:p w14:paraId="5ECF3204" w14:textId="77777777" w:rsidR="005724F6" w:rsidRPr="003854AF" w:rsidRDefault="009018C3">
      <w:pPr>
        <w:spacing w:after="0" w:line="360" w:lineRule="auto"/>
        <w:rPr>
          <w:b/>
          <w:color w:val="000000"/>
        </w:rPr>
      </w:pPr>
      <w:r w:rsidRPr="003854AF">
        <w:rPr>
          <w:color w:val="000000"/>
        </w:rPr>
        <w:t>En este contexto, tal y como se señaló en líneas anteriores, el Sujeto Obligad cuenta con una Dirección de Administración que de conformidad con el artículo 78 del Bando Municipal vigente al momento de la solicitud, cuenta con facultades para conocer del control eficiente de los recursos humanos</w:t>
      </w:r>
      <w:r w:rsidRPr="003854AF">
        <w:rPr>
          <w:b/>
          <w:color w:val="000000"/>
        </w:rPr>
        <w:t>. Así pues, se aprecia que el Sujeto Obligado a través de la Dirección de Administración resulta competente para conocer de lo solicitado.</w:t>
      </w:r>
    </w:p>
    <w:p w14:paraId="4DBEA456" w14:textId="77777777" w:rsidR="005724F6" w:rsidRPr="003854AF" w:rsidRDefault="005724F6">
      <w:pPr>
        <w:spacing w:after="0" w:line="360" w:lineRule="auto"/>
        <w:rPr>
          <w:b/>
          <w:color w:val="000000"/>
        </w:rPr>
      </w:pPr>
    </w:p>
    <w:p w14:paraId="25B34BC3" w14:textId="77777777" w:rsidR="005724F6" w:rsidRPr="003854AF" w:rsidRDefault="009018C3">
      <w:pPr>
        <w:spacing w:after="0" w:line="360" w:lineRule="auto"/>
        <w:rPr>
          <w:color w:val="000000"/>
        </w:rPr>
      </w:pPr>
      <w:r w:rsidRPr="003854AF">
        <w:rPr>
          <w:color w:val="000000"/>
        </w:rPr>
        <w:t xml:space="preserve">Respecto a la respuesta emitida por el Sujeto Obligado destaca mencionar que la Dirección de Administración señaló que no cuenta con el </w:t>
      </w:r>
      <w:r w:rsidRPr="003854AF">
        <w:rPr>
          <w:i/>
          <w:color w:val="000000"/>
        </w:rPr>
        <w:t xml:space="preserve">Currículum vitae </w:t>
      </w:r>
      <w:r w:rsidRPr="003854AF">
        <w:rPr>
          <w:color w:val="000000"/>
        </w:rPr>
        <w:t xml:space="preserve">de las personas titulares de las Regidurías debido a que se tratan a puestos de elección popular, en este tenor, vale la pena señalar que tal y como se expuso en líneas anteriores, </w:t>
      </w:r>
      <w:r w:rsidRPr="003854AF">
        <w:rPr>
          <w:b/>
          <w:color w:val="000000"/>
        </w:rPr>
        <w:t>es obligación en materia de transparencia el publicar las fichas curriculares de todos aquellos que integran el Sujeto Obligado</w:t>
      </w:r>
      <w:r w:rsidRPr="003854AF">
        <w:rPr>
          <w:color w:val="000000"/>
        </w:rPr>
        <w:t xml:space="preserve">, por lo </w:t>
      </w:r>
      <w:r w:rsidRPr="003854AF">
        <w:rPr>
          <w:color w:val="000000"/>
        </w:rPr>
        <w:lastRenderedPageBreak/>
        <w:t xml:space="preserve">que, incluso aquellos quienes formen parte por elección popular deben cumplir con la entrega y debida publicación de la información, ya que las normas que rigen nuestra materia así lo requieren. </w:t>
      </w:r>
    </w:p>
    <w:p w14:paraId="6A6E4D7B" w14:textId="77777777" w:rsidR="005724F6" w:rsidRPr="003854AF" w:rsidRDefault="005724F6">
      <w:pPr>
        <w:spacing w:after="0" w:line="360" w:lineRule="auto"/>
        <w:rPr>
          <w:color w:val="000000"/>
        </w:rPr>
      </w:pPr>
    </w:p>
    <w:p w14:paraId="249F5921" w14:textId="77777777" w:rsidR="005724F6" w:rsidRPr="003854AF" w:rsidRDefault="009018C3">
      <w:pPr>
        <w:spacing w:after="0" w:line="360" w:lineRule="auto"/>
      </w:pPr>
      <w:r w:rsidRPr="003854AF">
        <w:rPr>
          <w:color w:val="000000"/>
        </w:rPr>
        <w:t xml:space="preserve">En consecuencia, es dable tener por parcialmente fundados los motivos de inconformidad y </w:t>
      </w:r>
      <w:r w:rsidRPr="003854AF">
        <w:rPr>
          <w:b/>
          <w:color w:val="000000"/>
        </w:rPr>
        <w:t>MODIFICAR</w:t>
      </w:r>
      <w:r w:rsidRPr="003854AF">
        <w:rPr>
          <w:color w:val="000000"/>
        </w:rPr>
        <w:t xml:space="preserve"> la respuesta inicial del Sujeto Obligado a fin de que realice una debida búsqueda exhaustiva y razonable de la información y entregue de la documentación solicitada, en su caso en versión pública, para lo cual, se deberá proporcionar el Acuerdo de Clasificación donde el Comité de Transparencia, confirme la eliminación de los datos confidenciales </w:t>
      </w:r>
      <w:r w:rsidRPr="003854AF">
        <w:t xml:space="preserve">de acuerdo con los artículos 49, fracciones II y VIII, 132, fracción II, 143, fracción I y 149 de la Ley de Transparencia y Acceso a la Información Pública del Estado de México y Municipios. </w:t>
      </w:r>
    </w:p>
    <w:p w14:paraId="102AFA9E" w14:textId="77777777" w:rsidR="005724F6" w:rsidRPr="003854AF" w:rsidRDefault="005724F6">
      <w:pPr>
        <w:spacing w:after="0" w:line="360" w:lineRule="auto"/>
      </w:pPr>
    </w:p>
    <w:p w14:paraId="5BDD38A4" w14:textId="77777777" w:rsidR="005724F6" w:rsidRPr="003854AF" w:rsidRDefault="009018C3">
      <w:pPr>
        <w:spacing w:after="0" w:line="360" w:lineRule="auto"/>
      </w:pPr>
      <w:r w:rsidRPr="003854AF">
        <w:t>Cabe destacar que para el caso de que derivado de la búsqueda exhaustiva y razonable no cuente con la documentación requerida, deberá emitir el acuerdo de inexistencia deberá emitir acuerdo de inexistencia en términos del artículo 19, párrafo tercero y 169, 170 de la Ley de Transparencia y Acceso a la Información Pública del Estado de México y Municipios, en los que no podrá omitir notificar al órgano interno de control o equivalente del Sujeto Obligado quien, en su caso, deberá iniciar el procedimiento de responsabilidad administrativa que corresponda.</w:t>
      </w:r>
    </w:p>
    <w:p w14:paraId="50D2E317" w14:textId="77777777" w:rsidR="005724F6" w:rsidRPr="003854AF" w:rsidRDefault="005724F6">
      <w:pPr>
        <w:spacing w:after="0" w:line="360" w:lineRule="auto"/>
        <w:rPr>
          <w:color w:val="000000"/>
        </w:rPr>
      </w:pPr>
    </w:p>
    <w:p w14:paraId="455EB854" w14:textId="77777777" w:rsidR="005724F6" w:rsidRPr="003854AF" w:rsidRDefault="009018C3">
      <w:pPr>
        <w:spacing w:after="0" w:line="360" w:lineRule="auto"/>
        <w:rPr>
          <w:b/>
          <w:color w:val="000000"/>
        </w:rPr>
      </w:pPr>
      <w:r w:rsidRPr="003854AF">
        <w:rPr>
          <w:b/>
          <w:color w:val="000000"/>
        </w:rPr>
        <w:t>Versión Pública</w:t>
      </w:r>
    </w:p>
    <w:p w14:paraId="5DD25996" w14:textId="77777777" w:rsidR="005724F6" w:rsidRPr="003854AF" w:rsidRDefault="005724F6">
      <w:pPr>
        <w:spacing w:after="0" w:line="360" w:lineRule="auto"/>
        <w:rPr>
          <w:b/>
          <w:smallCaps/>
          <w:color w:val="000000"/>
        </w:rPr>
      </w:pPr>
    </w:p>
    <w:p w14:paraId="69C3BEFC" w14:textId="77777777" w:rsidR="005724F6" w:rsidRPr="003854AF" w:rsidRDefault="009018C3">
      <w:pPr>
        <w:spacing w:after="0" w:line="360" w:lineRule="auto"/>
        <w:rPr>
          <w:color w:val="000000"/>
        </w:rPr>
      </w:pPr>
      <w:r w:rsidRPr="003854AF">
        <w:rPr>
          <w:color w:val="000000"/>
        </w:rPr>
        <w:t xml:space="preserve">Establecido lo anterior, y tal como se refirió en párrafos precedentes, lo primero que procede es clasificar como confidencial las imágenes de los particulares que asistieron al evento, pero es posible que dentro de los documentos que se ordena entregar, se pueden encontrar otros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w:t>
      </w:r>
      <w:r w:rsidRPr="003854AF">
        <w:rPr>
          <w:color w:val="000000"/>
        </w:rPr>
        <w:lastRenderedPageBreak/>
        <w:t xml:space="preserve">Mexicanos, prevé que la información que se refiere a la vida privada y los datos personales será protegida en los términos y con las excepciones que fijen las leyes. </w:t>
      </w:r>
    </w:p>
    <w:p w14:paraId="1582AE2E" w14:textId="77777777" w:rsidR="005724F6" w:rsidRPr="003854AF" w:rsidRDefault="005724F6">
      <w:pPr>
        <w:spacing w:after="0" w:line="360" w:lineRule="auto"/>
        <w:rPr>
          <w:color w:val="000000"/>
        </w:rPr>
      </w:pPr>
    </w:p>
    <w:p w14:paraId="5160CC03" w14:textId="77777777" w:rsidR="005724F6" w:rsidRPr="003854AF" w:rsidRDefault="009018C3">
      <w:pPr>
        <w:spacing w:after="0" w:line="360" w:lineRule="auto"/>
        <w:rPr>
          <w:color w:val="000000"/>
        </w:rPr>
      </w:pPr>
      <w:r w:rsidRPr="003854AF">
        <w:rPr>
          <w:color w:val="000000"/>
        </w:rPr>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097F7CDD" w14:textId="77777777" w:rsidR="005724F6" w:rsidRPr="003854AF" w:rsidRDefault="005724F6">
      <w:pPr>
        <w:spacing w:after="0" w:line="360" w:lineRule="auto"/>
        <w:rPr>
          <w:color w:val="000000"/>
        </w:rPr>
      </w:pPr>
    </w:p>
    <w:p w14:paraId="7AE5E1BB" w14:textId="77777777" w:rsidR="005724F6" w:rsidRPr="003854AF" w:rsidRDefault="009018C3">
      <w:pPr>
        <w:spacing w:after="0" w:line="360" w:lineRule="auto"/>
        <w:rPr>
          <w:color w:val="000000"/>
        </w:rPr>
      </w:pPr>
      <w:r w:rsidRPr="003854AF">
        <w:rPr>
          <w:color w:val="000000"/>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6011ACA8" w14:textId="77777777" w:rsidR="005724F6" w:rsidRPr="003854AF" w:rsidRDefault="005724F6">
      <w:pPr>
        <w:spacing w:after="0" w:line="360" w:lineRule="auto"/>
        <w:rPr>
          <w:color w:val="000000"/>
        </w:rPr>
      </w:pPr>
    </w:p>
    <w:p w14:paraId="21198E43" w14:textId="77777777" w:rsidR="005724F6" w:rsidRPr="003854AF" w:rsidRDefault="009018C3">
      <w:pPr>
        <w:spacing w:after="0" w:line="360" w:lineRule="auto"/>
        <w:rPr>
          <w:color w:val="000000"/>
        </w:rPr>
      </w:pPr>
      <w:r w:rsidRPr="003854AF">
        <w:rPr>
          <w:color w:val="000000"/>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6C736306" w14:textId="77777777" w:rsidR="005724F6" w:rsidRPr="003854AF" w:rsidRDefault="005724F6">
      <w:pPr>
        <w:spacing w:after="0" w:line="360" w:lineRule="auto"/>
        <w:rPr>
          <w:color w:val="000000"/>
        </w:rPr>
      </w:pPr>
    </w:p>
    <w:p w14:paraId="21AAD059" w14:textId="77777777" w:rsidR="005724F6" w:rsidRPr="003854AF" w:rsidRDefault="009018C3">
      <w:pPr>
        <w:spacing w:after="0" w:line="360" w:lineRule="auto"/>
        <w:rPr>
          <w:color w:val="000000"/>
        </w:rPr>
      </w:pPr>
      <w:r w:rsidRPr="003854AF">
        <w:rPr>
          <w:color w:val="000000"/>
        </w:rPr>
        <w:t>En concordancia con lo previó, el artículo 143, fracción I, de la Ley previamente citada, establece que la información privada y los datos personales, concernientes a una persona física o jurídica colectiva identificada o identificable son confidenciales.</w:t>
      </w:r>
    </w:p>
    <w:p w14:paraId="3107A0DA" w14:textId="77777777" w:rsidR="005724F6" w:rsidRPr="003854AF" w:rsidRDefault="005724F6">
      <w:pPr>
        <w:spacing w:after="0" w:line="360" w:lineRule="auto"/>
        <w:rPr>
          <w:color w:val="000000"/>
        </w:rPr>
      </w:pPr>
    </w:p>
    <w:p w14:paraId="0CB29FB8" w14:textId="77777777" w:rsidR="005724F6" w:rsidRPr="003854AF" w:rsidRDefault="009018C3">
      <w:pPr>
        <w:spacing w:after="0" w:line="360" w:lineRule="auto"/>
        <w:rPr>
          <w:color w:val="000000"/>
        </w:rPr>
      </w:pPr>
      <w:r w:rsidRPr="003854AF">
        <w:rPr>
          <w:color w:val="000000"/>
        </w:rPr>
        <w:lastRenderedPageBreak/>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sidRPr="003854AF">
        <w:rPr>
          <w:smallCaps/>
          <w:color w:val="000000"/>
        </w:rPr>
        <w:t>I</w:t>
      </w:r>
      <w:r w:rsidRPr="003854AF">
        <w:rPr>
          <w:color w:val="000000"/>
        </w:rPr>
        <w:t xml:space="preserve">) la información se encuentre en registros públicos o fuentes de acceso público, </w:t>
      </w:r>
      <w:r w:rsidRPr="003854AF">
        <w:rPr>
          <w:smallCaps/>
          <w:color w:val="000000"/>
        </w:rPr>
        <w:t>II</w:t>
      </w:r>
      <w:r w:rsidRPr="003854AF">
        <w:rPr>
          <w:color w:val="000000"/>
        </w:rPr>
        <w:t xml:space="preserve">) por ley tenga el carácter de pública, </w:t>
      </w:r>
      <w:r w:rsidRPr="003854AF">
        <w:rPr>
          <w:smallCaps/>
          <w:color w:val="000000"/>
        </w:rPr>
        <w:t>III</w:t>
      </w:r>
      <w:r w:rsidRPr="003854AF">
        <w:rPr>
          <w:color w:val="000000"/>
        </w:rPr>
        <w:t xml:space="preserve">) exista una orden judicial, </w:t>
      </w:r>
      <w:r w:rsidRPr="003854AF">
        <w:rPr>
          <w:smallCaps/>
          <w:color w:val="000000"/>
        </w:rPr>
        <w:t>IV</w:t>
      </w:r>
      <w:r w:rsidRPr="003854AF">
        <w:rPr>
          <w:color w:val="000000"/>
        </w:rPr>
        <w:t xml:space="preserve">) por razones de seguridad nacional y salubridad general o </w:t>
      </w:r>
      <w:r w:rsidRPr="003854AF">
        <w:rPr>
          <w:smallCaps/>
          <w:color w:val="000000"/>
        </w:rPr>
        <w:t>V</w:t>
      </w:r>
      <w:r w:rsidRPr="003854AF">
        <w:rPr>
          <w:color w:val="000000"/>
        </w:rPr>
        <w:t>) para proteger los derechos de terceros o cuando se transmitan entre sujetos obligados en términos de los tratados y los acuerdos interinstitucionales.</w:t>
      </w:r>
    </w:p>
    <w:p w14:paraId="3BA60520" w14:textId="77777777" w:rsidR="005724F6" w:rsidRPr="003854AF" w:rsidRDefault="005724F6">
      <w:pPr>
        <w:spacing w:after="0" w:line="360" w:lineRule="auto"/>
        <w:rPr>
          <w:color w:val="000000"/>
        </w:rPr>
      </w:pPr>
    </w:p>
    <w:p w14:paraId="6B1F67B3" w14:textId="77777777" w:rsidR="005724F6" w:rsidRPr="003854AF" w:rsidRDefault="009018C3">
      <w:pPr>
        <w:spacing w:after="0" w:line="360" w:lineRule="auto"/>
        <w:rPr>
          <w:color w:val="000000"/>
        </w:rPr>
      </w:pPr>
      <w:r w:rsidRPr="003854AF">
        <w:rPr>
          <w:color w:val="000000"/>
        </w:rPr>
        <w:t>En términos de lo expuesto, la documentación y aquellos datos que se consideren confidenciales, serán una limitante del derecho de acceso a la información, siempre y cuando:</w:t>
      </w:r>
    </w:p>
    <w:p w14:paraId="2EDA3E62" w14:textId="77777777" w:rsidR="005724F6" w:rsidRPr="003854AF" w:rsidRDefault="005724F6">
      <w:pPr>
        <w:spacing w:after="0" w:line="360" w:lineRule="auto"/>
        <w:rPr>
          <w:color w:val="000000"/>
        </w:rPr>
      </w:pPr>
    </w:p>
    <w:p w14:paraId="0597EEED" w14:textId="77777777" w:rsidR="005724F6" w:rsidRPr="003854AF" w:rsidRDefault="009018C3">
      <w:pPr>
        <w:numPr>
          <w:ilvl w:val="0"/>
          <w:numId w:val="4"/>
        </w:numPr>
        <w:spacing w:after="0" w:line="360" w:lineRule="auto"/>
        <w:rPr>
          <w:color w:val="000000"/>
        </w:rPr>
      </w:pPr>
      <w:r w:rsidRPr="003854AF">
        <w:rPr>
          <w:color w:val="000000"/>
        </w:rPr>
        <w:t xml:space="preserve">Se trate de datos personales o información privada; esto es, información concerniente a una persona física o jurídica colectiva y que esta sea identificada o identificable. </w:t>
      </w:r>
    </w:p>
    <w:p w14:paraId="30B5ABDA" w14:textId="77777777" w:rsidR="005724F6" w:rsidRPr="003854AF" w:rsidRDefault="009018C3">
      <w:pPr>
        <w:numPr>
          <w:ilvl w:val="0"/>
          <w:numId w:val="4"/>
        </w:numPr>
        <w:spacing w:after="0" w:line="360" w:lineRule="auto"/>
        <w:rPr>
          <w:color w:val="000000"/>
        </w:rPr>
      </w:pPr>
      <w:r w:rsidRPr="003854AF">
        <w:rPr>
          <w:color w:val="000000"/>
        </w:rPr>
        <w:t xml:space="preserve">Para la difusión de los datos, se requiere el consentimiento del titular. </w:t>
      </w:r>
    </w:p>
    <w:p w14:paraId="448E950C" w14:textId="77777777" w:rsidR="005724F6" w:rsidRPr="003854AF" w:rsidRDefault="005724F6">
      <w:pPr>
        <w:spacing w:after="0" w:line="360" w:lineRule="auto"/>
        <w:rPr>
          <w:color w:val="000000"/>
        </w:rPr>
      </w:pPr>
    </w:p>
    <w:p w14:paraId="2CF8D8CF" w14:textId="77777777" w:rsidR="005724F6" w:rsidRPr="003854AF" w:rsidRDefault="009018C3">
      <w:pPr>
        <w:spacing w:after="0" w:line="360" w:lineRule="auto"/>
        <w:rPr>
          <w:color w:val="000000"/>
        </w:rPr>
      </w:pPr>
      <w:r w:rsidRPr="003854AF">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61A242CE" w14:textId="77777777" w:rsidR="005724F6" w:rsidRPr="003854AF" w:rsidRDefault="005724F6">
      <w:pPr>
        <w:spacing w:after="0" w:line="360" w:lineRule="auto"/>
        <w:rPr>
          <w:color w:val="000000"/>
        </w:rPr>
      </w:pPr>
    </w:p>
    <w:p w14:paraId="28E9CF39" w14:textId="77777777" w:rsidR="005724F6" w:rsidRPr="003854AF" w:rsidRDefault="009018C3">
      <w:pPr>
        <w:spacing w:after="0" w:line="360" w:lineRule="auto"/>
        <w:rPr>
          <w:color w:val="000000"/>
        </w:rPr>
      </w:pPr>
      <w:r w:rsidRPr="003854AF">
        <w:rPr>
          <w:color w:val="000000"/>
        </w:rPr>
        <w:t>Además, en el artículo 5° de dicho ordenamiento jurídico, establece que es la Ley aplicable para todo tratamiento de datos personales.</w:t>
      </w:r>
    </w:p>
    <w:p w14:paraId="2CBF973F" w14:textId="77777777" w:rsidR="005724F6" w:rsidRPr="003854AF" w:rsidRDefault="005724F6">
      <w:pPr>
        <w:spacing w:after="0" w:line="360" w:lineRule="auto"/>
        <w:rPr>
          <w:color w:val="000000"/>
        </w:rPr>
      </w:pPr>
    </w:p>
    <w:p w14:paraId="4D1A280C" w14:textId="77777777" w:rsidR="005724F6" w:rsidRPr="003854AF" w:rsidRDefault="009018C3">
      <w:pPr>
        <w:spacing w:after="0" w:line="360" w:lineRule="auto"/>
        <w:rPr>
          <w:color w:val="000000"/>
        </w:rPr>
      </w:pPr>
      <w:r w:rsidRPr="003854AF">
        <w:rPr>
          <w:color w:val="000000"/>
        </w:rPr>
        <w:lastRenderedPageBreak/>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7F7F3E3B" w14:textId="77777777" w:rsidR="005724F6" w:rsidRPr="003854AF" w:rsidRDefault="005724F6">
      <w:pPr>
        <w:spacing w:after="0" w:line="360" w:lineRule="auto"/>
        <w:rPr>
          <w:color w:val="000000"/>
        </w:rPr>
      </w:pPr>
    </w:p>
    <w:p w14:paraId="4F835086" w14:textId="77777777" w:rsidR="005724F6" w:rsidRPr="003854AF" w:rsidRDefault="009018C3">
      <w:pPr>
        <w:spacing w:after="0" w:line="360" w:lineRule="auto"/>
        <w:rPr>
          <w:color w:val="000000"/>
        </w:rPr>
      </w:pPr>
      <w:r w:rsidRPr="003854AF">
        <w:rPr>
          <w:color w:val="000000"/>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7BB4FE84" w14:textId="77777777" w:rsidR="005724F6" w:rsidRPr="003854AF" w:rsidRDefault="005724F6">
      <w:pPr>
        <w:spacing w:after="0" w:line="360" w:lineRule="auto"/>
        <w:rPr>
          <w:color w:val="000000"/>
        </w:rPr>
      </w:pPr>
    </w:p>
    <w:p w14:paraId="699505FC" w14:textId="77777777" w:rsidR="005724F6" w:rsidRPr="003854AF" w:rsidRDefault="009018C3">
      <w:pPr>
        <w:spacing w:after="0" w:line="360" w:lineRule="auto"/>
        <w:rPr>
          <w:color w:val="000000"/>
        </w:rPr>
      </w:pPr>
      <w:r w:rsidRPr="003854AF">
        <w:rPr>
          <w:color w:val="000000"/>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15139474" w14:textId="77777777" w:rsidR="005724F6" w:rsidRPr="003854AF" w:rsidRDefault="005724F6">
      <w:pPr>
        <w:spacing w:after="0" w:line="360" w:lineRule="auto"/>
        <w:rPr>
          <w:color w:val="000000"/>
        </w:rPr>
      </w:pPr>
    </w:p>
    <w:p w14:paraId="2B32DBF1" w14:textId="77777777" w:rsidR="005724F6" w:rsidRPr="003854AF" w:rsidRDefault="009018C3">
      <w:pPr>
        <w:spacing w:after="0" w:line="360" w:lineRule="auto"/>
        <w:rPr>
          <w:color w:val="000000"/>
        </w:rPr>
      </w:pPr>
      <w:r w:rsidRPr="003854AF">
        <w:rPr>
          <w:color w:val="000000"/>
        </w:rPr>
        <w:t>De tal suerte, las instituciones públicas tienen la doble responsabilidad, por un lado, de proteger los datos personales y por otro, darles publicidad cuando la relevancia de esos datos sea de interés público.</w:t>
      </w:r>
    </w:p>
    <w:p w14:paraId="592C700F" w14:textId="77777777" w:rsidR="005724F6" w:rsidRPr="003854AF" w:rsidRDefault="005724F6">
      <w:pPr>
        <w:spacing w:after="0" w:line="360" w:lineRule="auto"/>
        <w:rPr>
          <w:color w:val="000000"/>
        </w:rPr>
      </w:pPr>
    </w:p>
    <w:p w14:paraId="18D3E28B" w14:textId="77777777" w:rsidR="005724F6" w:rsidRPr="003854AF" w:rsidRDefault="009018C3">
      <w:pPr>
        <w:spacing w:after="0" w:line="360" w:lineRule="auto"/>
        <w:rPr>
          <w:color w:val="000000"/>
        </w:rPr>
      </w:pPr>
      <w:r w:rsidRPr="003854AF">
        <w:rPr>
          <w:color w:val="000000"/>
        </w:rPr>
        <w:lastRenderedPageBreak/>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13A6A1FA" w14:textId="77777777" w:rsidR="005724F6" w:rsidRPr="003854AF" w:rsidRDefault="005724F6">
      <w:pPr>
        <w:spacing w:after="0" w:line="360" w:lineRule="auto"/>
        <w:rPr>
          <w:color w:val="000000"/>
        </w:rPr>
      </w:pPr>
    </w:p>
    <w:p w14:paraId="7AA09F20" w14:textId="77777777" w:rsidR="005724F6" w:rsidRPr="003854AF" w:rsidRDefault="009018C3">
      <w:pPr>
        <w:spacing w:after="0" w:line="360" w:lineRule="auto"/>
        <w:rPr>
          <w:color w:val="000000"/>
        </w:rPr>
      </w:pPr>
      <w:r w:rsidRPr="003854AF">
        <w:rPr>
          <w:color w:val="000000"/>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proofErr w:type="spellStart"/>
      <w:r w:rsidRPr="003854AF">
        <w:t>aún</w:t>
      </w:r>
      <w:proofErr w:type="spellEnd"/>
      <w:r w:rsidRPr="003854AF">
        <w:rPr>
          <w:color w:val="000000"/>
        </w:rPr>
        <w:t xml:space="preserve"> tratándose de información personal.</w:t>
      </w:r>
    </w:p>
    <w:p w14:paraId="7F058E60" w14:textId="77777777" w:rsidR="005724F6" w:rsidRPr="003854AF" w:rsidRDefault="005724F6">
      <w:pPr>
        <w:spacing w:after="0" w:line="360" w:lineRule="auto"/>
        <w:rPr>
          <w:color w:val="000000"/>
        </w:rPr>
      </w:pPr>
    </w:p>
    <w:p w14:paraId="1333ED8B" w14:textId="77777777" w:rsidR="005724F6" w:rsidRPr="003854AF" w:rsidRDefault="009018C3">
      <w:pPr>
        <w:spacing w:after="0" w:line="360" w:lineRule="auto"/>
        <w:rPr>
          <w:color w:val="000000"/>
        </w:rPr>
      </w:pPr>
      <w:r w:rsidRPr="003854AF">
        <w:rPr>
          <w:color w:val="000000"/>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4A2C99EE" w14:textId="77777777" w:rsidR="005724F6" w:rsidRPr="003854AF" w:rsidRDefault="005724F6">
      <w:pPr>
        <w:spacing w:after="0" w:line="360" w:lineRule="auto"/>
        <w:rPr>
          <w:color w:val="000000"/>
        </w:rPr>
      </w:pPr>
    </w:p>
    <w:p w14:paraId="2C1A0E49" w14:textId="77777777" w:rsidR="005724F6" w:rsidRPr="003854AF" w:rsidRDefault="009018C3">
      <w:pPr>
        <w:spacing w:after="0" w:line="360" w:lineRule="auto"/>
        <w:rPr>
          <w:color w:val="000000"/>
        </w:rPr>
      </w:pPr>
      <w:r w:rsidRPr="003854AF">
        <w:rPr>
          <w:color w:val="000000"/>
        </w:rPr>
        <w:lastRenderedPageBreak/>
        <w:t xml:space="preserve">Bajo ese contexto, se analizarán de manera enunciativa más no limitativa algunos datos personales que pueden encontrarse dentro de los documentos que pueden dar cuenta de lo requerido por el Particular y que actualiza el supuesto de información confidencial por corresponder a la vida privada de las personas </w:t>
      </w:r>
      <w:r w:rsidRPr="003854AF">
        <w:rPr>
          <w:color w:val="000000"/>
          <w:u w:val="single"/>
        </w:rPr>
        <w:t>son números telefónicos particulares, domicilios particulares o nombres de personas ajenas al servicio público</w:t>
      </w:r>
      <w:r w:rsidRPr="003854AF">
        <w:rPr>
          <w:color w:val="000000"/>
        </w:rPr>
        <w:t>, los cuales  actualizan la causal de clasificación establecida en el artículo 143, fracción I, de la Ley de Transparencia y Acceso a la Información Pública del Estado de México y Municipios.</w:t>
      </w:r>
    </w:p>
    <w:p w14:paraId="7EA2E3A7" w14:textId="77777777" w:rsidR="005724F6" w:rsidRPr="003854AF" w:rsidRDefault="005724F6">
      <w:pPr>
        <w:spacing w:after="0" w:line="360" w:lineRule="auto"/>
        <w:rPr>
          <w:color w:val="000000"/>
        </w:rPr>
      </w:pPr>
    </w:p>
    <w:p w14:paraId="4A047567" w14:textId="77777777" w:rsidR="005724F6" w:rsidRPr="003854AF" w:rsidRDefault="009018C3">
      <w:pPr>
        <w:spacing w:after="0" w:line="360" w:lineRule="auto"/>
      </w:pPr>
      <w:r w:rsidRPr="003854AF">
        <w:rPr>
          <w:color w:val="000000"/>
        </w:rP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14:paraId="2818D473" w14:textId="77777777" w:rsidR="005724F6" w:rsidRPr="003854AF" w:rsidRDefault="005724F6">
      <w:pPr>
        <w:spacing w:after="0" w:line="360" w:lineRule="auto"/>
        <w:rPr>
          <w:color w:val="000000"/>
        </w:rPr>
      </w:pPr>
    </w:p>
    <w:p w14:paraId="5B9B060F" w14:textId="77777777" w:rsidR="005724F6" w:rsidRPr="003854AF" w:rsidRDefault="009018C3">
      <w:pPr>
        <w:pStyle w:val="Ttulo2"/>
        <w:spacing w:before="0" w:after="0"/>
        <w:rPr>
          <w:b w:val="0"/>
        </w:rPr>
      </w:pPr>
      <w:bookmarkStart w:id="14" w:name="_heading=h.3whwml4" w:colFirst="0" w:colLast="0"/>
      <w:bookmarkEnd w:id="14"/>
      <w:r w:rsidRPr="003854AF">
        <w:t>SEXTO. Decisión</w:t>
      </w:r>
    </w:p>
    <w:p w14:paraId="654455D3" w14:textId="77777777" w:rsidR="005724F6" w:rsidRPr="003854AF" w:rsidRDefault="005724F6">
      <w:pPr>
        <w:spacing w:after="0" w:line="360" w:lineRule="auto"/>
        <w:rPr>
          <w:b/>
        </w:rPr>
      </w:pPr>
    </w:p>
    <w:p w14:paraId="099D5A78" w14:textId="77777777" w:rsidR="005724F6" w:rsidRPr="003854AF" w:rsidRDefault="009018C3">
      <w:pPr>
        <w:spacing w:after="0" w:line="360" w:lineRule="auto"/>
      </w:pPr>
      <w:r w:rsidRPr="003854AF">
        <w:t xml:space="preserve">Con fundamento en el artículo 186, fracción III, de la Ley de Transparencia y Acceso a la Información Pública del Estado de México y Municipios, este Instituto considera procedente </w:t>
      </w:r>
      <w:r w:rsidRPr="003854AF">
        <w:rPr>
          <w:b/>
        </w:rPr>
        <w:t>MODIFICAR</w:t>
      </w:r>
      <w:r w:rsidRPr="003854AF">
        <w:t xml:space="preserve"> la respuesta otorgada por el Sujeto Obligado a la solicitud de información </w:t>
      </w:r>
      <w:r w:rsidRPr="003854AF">
        <w:rPr>
          <w:b/>
        </w:rPr>
        <w:t>00005/POLOTI/IP/2025</w:t>
      </w:r>
      <w:r w:rsidRPr="003854AF">
        <w:t xml:space="preserve">, por resultar parcialmente fundadas las razones o motivos de inconformidad hechos valer por la Recurrente, en el Recurso de Revisión </w:t>
      </w:r>
      <w:r w:rsidRPr="003854AF">
        <w:rPr>
          <w:b/>
        </w:rPr>
        <w:t>00891/INFOEM/IP/RR/2025</w:t>
      </w:r>
      <w:r w:rsidRPr="003854AF">
        <w:t xml:space="preserve">, en consecuencia procede </w:t>
      </w:r>
      <w:r w:rsidRPr="003854AF">
        <w:rPr>
          <w:b/>
        </w:rPr>
        <w:t xml:space="preserve">ORDENAR, </w:t>
      </w:r>
      <w:r w:rsidRPr="003854AF">
        <w:t>la entrega de la información solicitada.</w:t>
      </w:r>
    </w:p>
    <w:p w14:paraId="74A466C3" w14:textId="77777777" w:rsidR="005724F6" w:rsidRPr="003854AF" w:rsidRDefault="005724F6">
      <w:pPr>
        <w:spacing w:after="0" w:line="360" w:lineRule="auto"/>
      </w:pPr>
    </w:p>
    <w:p w14:paraId="62073761" w14:textId="6EE381CD" w:rsidR="005724F6" w:rsidRPr="003854AF" w:rsidRDefault="009018C3">
      <w:pPr>
        <w:spacing w:after="0" w:line="360" w:lineRule="auto"/>
        <w:rPr>
          <w:b/>
          <w:u w:val="single"/>
        </w:rPr>
      </w:pPr>
      <w:r w:rsidRPr="003854AF">
        <w:rPr>
          <w:b/>
          <w:u w:val="single"/>
        </w:rPr>
        <w:t>Términos de la Resolución para la Recurrente</w:t>
      </w:r>
    </w:p>
    <w:p w14:paraId="49E47DD9" w14:textId="77777777" w:rsidR="005724F6" w:rsidRPr="003854AF" w:rsidRDefault="005724F6">
      <w:pPr>
        <w:spacing w:after="0" w:line="360" w:lineRule="auto"/>
      </w:pPr>
    </w:p>
    <w:p w14:paraId="5DBCC01A" w14:textId="77777777" w:rsidR="005724F6" w:rsidRPr="003854AF" w:rsidRDefault="009018C3">
      <w:pPr>
        <w:spacing w:after="0" w:line="360" w:lineRule="auto"/>
        <w:rPr>
          <w:u w:val="single"/>
        </w:rPr>
      </w:pPr>
      <w:r w:rsidRPr="003854AF">
        <w:rPr>
          <w:u w:val="single"/>
        </w:rPr>
        <w:lastRenderedPageBreak/>
        <w:t>Se hace del conocimiento de la Particular que este Organismo Garante determinó concederle parcialmente la razón, puesto que el Sujeto Obligado no entregó la información curricular de las personas titulares de las Regidurías; por lo que ordena la entrega de la documentación.</w:t>
      </w:r>
    </w:p>
    <w:p w14:paraId="2D229038" w14:textId="77777777" w:rsidR="005724F6" w:rsidRPr="003854AF" w:rsidRDefault="005724F6">
      <w:pPr>
        <w:spacing w:after="0" w:line="360" w:lineRule="auto"/>
        <w:rPr>
          <w:u w:val="single"/>
        </w:rPr>
      </w:pPr>
    </w:p>
    <w:p w14:paraId="220387F7" w14:textId="77777777" w:rsidR="005724F6" w:rsidRPr="003854AF" w:rsidRDefault="009018C3">
      <w:pPr>
        <w:spacing w:after="0" w:line="360" w:lineRule="auto"/>
        <w:rPr>
          <w:u w:val="single"/>
        </w:rPr>
      </w:pPr>
      <w:r w:rsidRPr="003854AF">
        <w:rPr>
          <w:u w:val="single"/>
        </w:rPr>
        <w:t xml:space="preserve">Es preciso hacer de su conocimiento, que de conformidad con la Ley que rige nuestra materia, resultan improcedentes o inatendibles los motivos de inconformidad en los que se duda de la veracidad de la respuesta, sin embargo, se dejan a salvo sus derechos, para que, mediante una nueva solicitud, requiera la entrega de la documentación que considere pertinente relacionada con la baja del personal.  </w:t>
      </w:r>
    </w:p>
    <w:p w14:paraId="7C83DD7A" w14:textId="77777777" w:rsidR="005724F6" w:rsidRPr="003854AF" w:rsidRDefault="005724F6">
      <w:pPr>
        <w:spacing w:after="0" w:line="360" w:lineRule="auto"/>
        <w:rPr>
          <w:u w:val="single"/>
        </w:rPr>
      </w:pPr>
    </w:p>
    <w:p w14:paraId="69D48DD9" w14:textId="77777777" w:rsidR="005724F6" w:rsidRPr="003854AF" w:rsidRDefault="009018C3">
      <w:pPr>
        <w:spacing w:after="0" w:line="360" w:lineRule="auto"/>
        <w:rPr>
          <w:u w:val="single"/>
        </w:rPr>
      </w:pPr>
      <w:r w:rsidRPr="003854AF">
        <w:rPr>
          <w:u w:val="single"/>
        </w:rPr>
        <w:t>Es necesario mencionar que para el caso de que la información tenga datos personales será necesaria su entrega en versión pública, lo que significa que se testan los datos personales y se entrega acompañada de un acuerdo en el que se expresen las razones por las que se protegen dichos datos.</w:t>
      </w:r>
    </w:p>
    <w:p w14:paraId="1A52B9D7" w14:textId="77777777" w:rsidR="005724F6" w:rsidRPr="003854AF" w:rsidRDefault="005724F6">
      <w:pPr>
        <w:spacing w:after="0" w:line="360" w:lineRule="auto"/>
        <w:rPr>
          <w:u w:val="single"/>
        </w:rPr>
      </w:pPr>
    </w:p>
    <w:p w14:paraId="72B0382E" w14:textId="77777777" w:rsidR="005724F6" w:rsidRPr="003854AF" w:rsidRDefault="009018C3">
      <w:pPr>
        <w:spacing w:after="0" w:line="360" w:lineRule="auto"/>
        <w:rPr>
          <w:u w:val="single"/>
        </w:rPr>
      </w:pPr>
      <w:r w:rsidRPr="003854AF">
        <w:rPr>
          <w:u w:val="single"/>
        </w:rPr>
        <w:t>La labor del INFOEM, es apoyar a la población para acceder a la información pública y garantizar la protección de sus datos personales.</w:t>
      </w:r>
    </w:p>
    <w:p w14:paraId="6D683D10" w14:textId="77777777" w:rsidR="005724F6" w:rsidRPr="003854AF" w:rsidRDefault="005724F6">
      <w:pPr>
        <w:spacing w:after="0" w:line="360" w:lineRule="auto"/>
        <w:rPr>
          <w:u w:val="single"/>
        </w:rPr>
      </w:pPr>
    </w:p>
    <w:p w14:paraId="52FB6E7F" w14:textId="77777777" w:rsidR="005724F6" w:rsidRPr="003854AF" w:rsidRDefault="009018C3">
      <w:pPr>
        <w:pStyle w:val="Ttulo1"/>
        <w:spacing w:before="0" w:after="0"/>
        <w:rPr>
          <w:b w:val="0"/>
          <w:sz w:val="22"/>
          <w:szCs w:val="22"/>
        </w:rPr>
      </w:pPr>
      <w:bookmarkStart w:id="15" w:name="_heading=h.2bn6wsx" w:colFirst="0" w:colLast="0"/>
      <w:bookmarkEnd w:id="15"/>
      <w:r w:rsidRPr="003854AF">
        <w:rPr>
          <w:sz w:val="22"/>
          <w:szCs w:val="22"/>
        </w:rPr>
        <w:t>R E S U E L V E</w:t>
      </w:r>
    </w:p>
    <w:p w14:paraId="12CAD655" w14:textId="77777777" w:rsidR="005724F6" w:rsidRPr="003854AF" w:rsidRDefault="005724F6">
      <w:pPr>
        <w:spacing w:after="0" w:line="360" w:lineRule="auto"/>
        <w:rPr>
          <w:b/>
        </w:rPr>
      </w:pPr>
    </w:p>
    <w:p w14:paraId="0A8D2657" w14:textId="77777777" w:rsidR="005724F6" w:rsidRPr="003854AF" w:rsidRDefault="009018C3">
      <w:pPr>
        <w:spacing w:after="0" w:line="360" w:lineRule="auto"/>
      </w:pPr>
      <w:r w:rsidRPr="003854AF">
        <w:rPr>
          <w:b/>
        </w:rPr>
        <w:t xml:space="preserve">PRIMERO. </w:t>
      </w:r>
      <w:r w:rsidRPr="003854AF">
        <w:t xml:space="preserve">Se </w:t>
      </w:r>
      <w:r w:rsidRPr="003854AF">
        <w:rPr>
          <w:b/>
        </w:rPr>
        <w:t>MODIFICA</w:t>
      </w:r>
      <w:r w:rsidRPr="003854AF">
        <w:t xml:space="preserve"> la respuesta entregada por el </w:t>
      </w:r>
      <w:r w:rsidRPr="003854AF">
        <w:rPr>
          <w:b/>
        </w:rPr>
        <w:t xml:space="preserve">Ayuntamiento de </w:t>
      </w:r>
      <w:proofErr w:type="spellStart"/>
      <w:r w:rsidRPr="003854AF">
        <w:rPr>
          <w:b/>
        </w:rPr>
        <w:t>Polotitlán</w:t>
      </w:r>
      <w:proofErr w:type="spellEnd"/>
      <w:r w:rsidRPr="003854AF">
        <w:t xml:space="preserve"> a la solicitud de información </w:t>
      </w:r>
      <w:r w:rsidRPr="003854AF">
        <w:rPr>
          <w:b/>
        </w:rPr>
        <w:t xml:space="preserve">00005/POLOTI/IP/2025 </w:t>
      </w:r>
      <w:r w:rsidRPr="003854AF">
        <w:t xml:space="preserve">por resultar parcialmente fundadas las razones o motivos de inconformidad hechos valer por la Recurrente en el Recurso de Revisión </w:t>
      </w:r>
      <w:r w:rsidRPr="003854AF">
        <w:rPr>
          <w:b/>
          <w:color w:val="0D0D0D"/>
        </w:rPr>
        <w:t>00891/INFOEM/IP/RR/2025</w:t>
      </w:r>
      <w:r w:rsidRPr="003854AF">
        <w:t>, en términos de los considerandos QUINTO y SEXTO de la presente Resolución.</w:t>
      </w:r>
    </w:p>
    <w:p w14:paraId="64049891" w14:textId="77777777" w:rsidR="005724F6" w:rsidRPr="003854AF" w:rsidRDefault="005724F6">
      <w:pPr>
        <w:spacing w:after="0" w:line="360" w:lineRule="auto"/>
      </w:pPr>
    </w:p>
    <w:p w14:paraId="1F5DDF06" w14:textId="167A5E12" w:rsidR="005724F6" w:rsidRPr="003854AF" w:rsidRDefault="009018C3">
      <w:pPr>
        <w:spacing w:after="0" w:line="360" w:lineRule="auto"/>
      </w:pPr>
      <w:r w:rsidRPr="003854AF">
        <w:rPr>
          <w:b/>
        </w:rPr>
        <w:lastRenderedPageBreak/>
        <w:t xml:space="preserve">SEGUNDO. </w:t>
      </w:r>
      <w:r w:rsidRPr="003854AF">
        <w:t xml:space="preserve">Se </w:t>
      </w:r>
      <w:r w:rsidRPr="003854AF">
        <w:rPr>
          <w:b/>
        </w:rPr>
        <w:t>ORDENA</w:t>
      </w:r>
      <w:r w:rsidRPr="003854AF">
        <w:t xml:space="preserve"> al Sujeto Obligado, a efecto de entregue, </w:t>
      </w:r>
      <w:r w:rsidRPr="003854AF">
        <w:rPr>
          <w:color w:val="0D0D0D"/>
        </w:rPr>
        <w:t xml:space="preserve">previa </w:t>
      </w:r>
      <w:r w:rsidRPr="003854AF">
        <w:rPr>
          <w:color w:val="000000"/>
        </w:rPr>
        <w:t xml:space="preserve">búsqueda exhaustiva y razonable, </w:t>
      </w:r>
      <w:r w:rsidRPr="003854AF">
        <w:t xml:space="preserve">a través del SAIMEX, en su caso, en versión pública, los documentos que den cuenta </w:t>
      </w:r>
      <w:r w:rsidRPr="003854AF">
        <w:rPr>
          <w:b/>
        </w:rPr>
        <w:t>de las fichas curriculares</w:t>
      </w:r>
      <w:r w:rsidR="009E4468" w:rsidRPr="003854AF">
        <w:rPr>
          <w:b/>
        </w:rPr>
        <w:t xml:space="preserve"> </w:t>
      </w:r>
      <w:r w:rsidR="008C218B" w:rsidRPr="003854AF">
        <w:rPr>
          <w:b/>
        </w:rPr>
        <w:t>o</w:t>
      </w:r>
      <w:r w:rsidRPr="003854AF">
        <w:rPr>
          <w:b/>
        </w:rPr>
        <w:t xml:space="preserve"> </w:t>
      </w:r>
      <w:r w:rsidRPr="003854AF">
        <w:rPr>
          <w:b/>
          <w:i/>
        </w:rPr>
        <w:t>currículum vitae,</w:t>
      </w:r>
      <w:r w:rsidR="009E4468" w:rsidRPr="003854AF">
        <w:rPr>
          <w:b/>
        </w:rPr>
        <w:t xml:space="preserve"> </w:t>
      </w:r>
      <w:r w:rsidRPr="003854AF">
        <w:rPr>
          <w:b/>
        </w:rPr>
        <w:t xml:space="preserve">de las personas servidoras públicas titulares de las Regidurías </w:t>
      </w:r>
      <w:r w:rsidR="00ED6E65" w:rsidRPr="003854AF">
        <w:rPr>
          <w:b/>
        </w:rPr>
        <w:t xml:space="preserve">en funciones </w:t>
      </w:r>
      <w:r w:rsidRPr="003854AF">
        <w:rPr>
          <w:b/>
        </w:rPr>
        <w:t>al 1</w:t>
      </w:r>
      <w:r w:rsidR="009E4468" w:rsidRPr="003854AF">
        <w:rPr>
          <w:b/>
        </w:rPr>
        <w:t>6</w:t>
      </w:r>
      <w:r w:rsidRPr="003854AF">
        <w:rPr>
          <w:b/>
        </w:rPr>
        <w:t xml:space="preserve"> de enero de 2025</w:t>
      </w:r>
      <w:r w:rsidRPr="003854AF">
        <w:t>.</w:t>
      </w:r>
    </w:p>
    <w:p w14:paraId="6F41B5AE" w14:textId="77777777" w:rsidR="005724F6" w:rsidRPr="003854AF" w:rsidRDefault="005724F6">
      <w:pPr>
        <w:spacing w:after="0" w:line="360" w:lineRule="auto"/>
      </w:pPr>
    </w:p>
    <w:p w14:paraId="46E3BF82" w14:textId="77777777" w:rsidR="005724F6" w:rsidRPr="003854AF" w:rsidRDefault="009018C3">
      <w:pPr>
        <w:spacing w:after="0" w:line="360" w:lineRule="auto"/>
      </w:pPr>
      <w:r w:rsidRPr="003854AF">
        <w:t xml:space="preserve">Para la entrega de la información, se deberá proporcionar el Acuerdo de Clasificación donde el Comité de Transparencia, confirme la eliminación de los datos confidenciales, de conformidad con los artículos 49, fracciones II y VIII, 132, fracción II, 143, fracción I y 149 de la Ley de Transparencia y Acceso a la Información Pública del Estado de México y Municipios. </w:t>
      </w:r>
    </w:p>
    <w:p w14:paraId="2A36BC43" w14:textId="77777777" w:rsidR="005724F6" w:rsidRPr="003854AF" w:rsidRDefault="005724F6">
      <w:pPr>
        <w:spacing w:after="0" w:line="360" w:lineRule="auto"/>
      </w:pPr>
    </w:p>
    <w:p w14:paraId="10E12E9C" w14:textId="77777777" w:rsidR="005724F6" w:rsidRPr="003854AF" w:rsidRDefault="009018C3">
      <w:pPr>
        <w:spacing w:after="0" w:line="360" w:lineRule="auto"/>
      </w:pPr>
      <w:r w:rsidRPr="003854AF">
        <w:rPr>
          <w:b/>
        </w:rPr>
        <w:t xml:space="preserve">TERCERO. NOTIFÍQUESE POR SAIMEX </w:t>
      </w:r>
      <w:r w:rsidRPr="003854AF">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29C5C91A" w14:textId="77777777" w:rsidR="005724F6" w:rsidRPr="003854AF" w:rsidRDefault="005724F6">
      <w:pPr>
        <w:spacing w:after="0" w:line="360" w:lineRule="auto"/>
      </w:pPr>
    </w:p>
    <w:p w14:paraId="23C0A74A" w14:textId="77777777" w:rsidR="005724F6" w:rsidRPr="003854AF" w:rsidRDefault="009018C3">
      <w:pPr>
        <w:spacing w:after="0" w:line="360" w:lineRule="auto"/>
      </w:pPr>
      <w:r w:rsidRPr="003854AF">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0DE883E" w14:textId="77777777" w:rsidR="005724F6" w:rsidRPr="003854AF" w:rsidRDefault="005724F6">
      <w:pPr>
        <w:spacing w:after="0" w:line="360" w:lineRule="auto"/>
        <w:rPr>
          <w:color w:val="000000"/>
        </w:rPr>
      </w:pPr>
    </w:p>
    <w:p w14:paraId="641D7B80" w14:textId="77777777" w:rsidR="005724F6" w:rsidRPr="003854AF" w:rsidRDefault="009018C3">
      <w:pPr>
        <w:spacing w:after="0" w:line="360" w:lineRule="auto"/>
      </w:pPr>
      <w:r w:rsidRPr="003854AF">
        <w:rPr>
          <w:b/>
        </w:rPr>
        <w:t>CUARTO. NOTIFÍQUESE</w:t>
      </w:r>
      <w:r w:rsidRPr="003854AF">
        <w:t xml:space="preserve"> </w:t>
      </w:r>
      <w:r w:rsidRPr="003854AF">
        <w:rPr>
          <w:b/>
        </w:rPr>
        <w:t xml:space="preserve">POR SAIMEX </w:t>
      </w:r>
      <w:r w:rsidRPr="003854AF">
        <w:t xml:space="preserve">a la Recurrente la presente Resolución, asimismo, se hace de su conocimiento que de conformidad con lo establecido en el artículo 196 de la Ley de </w:t>
      </w:r>
      <w:r w:rsidRPr="003854AF">
        <w:lastRenderedPageBreak/>
        <w:t>Transparencia y Acceso a la Información Pública del Estado de México y Municipios podrá promover el Juicio de Amparo en los términos de las leyes aplicables.</w:t>
      </w:r>
    </w:p>
    <w:p w14:paraId="5A17DA8E" w14:textId="77777777" w:rsidR="005724F6" w:rsidRPr="003854AF" w:rsidRDefault="005724F6">
      <w:pPr>
        <w:spacing w:after="0" w:line="360" w:lineRule="auto"/>
      </w:pPr>
    </w:p>
    <w:p w14:paraId="6028597E" w14:textId="77777777" w:rsidR="005724F6" w:rsidRDefault="009018C3">
      <w:pPr>
        <w:spacing w:after="0" w:line="360" w:lineRule="auto"/>
      </w:pPr>
      <w:r w:rsidRPr="003854AF">
        <w:t xml:space="preserve">ASÍ LO RESUELVE, POR </w:t>
      </w:r>
      <w:r w:rsidRPr="003854AF">
        <w:rPr>
          <w:b/>
        </w:rPr>
        <w:t>UNANIMIDAD</w:t>
      </w:r>
      <w:r w:rsidRPr="003854AF">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VEINTICINCO, ANTE EL SECRETARIO TÉCNICO DEL PLENO, ALEXIS TAPIA RAMÍREZ.</w:t>
      </w:r>
    </w:p>
    <w:p w14:paraId="06FE23CC" w14:textId="77777777" w:rsidR="005724F6" w:rsidRDefault="005724F6">
      <w:pPr>
        <w:pStyle w:val="Ttulo2"/>
        <w:spacing w:before="0" w:after="0"/>
        <w:rPr>
          <w:b w:val="0"/>
        </w:rPr>
      </w:pPr>
    </w:p>
    <w:p w14:paraId="5EB00799" w14:textId="77777777" w:rsidR="005724F6" w:rsidRDefault="005724F6">
      <w:pPr>
        <w:spacing w:after="0" w:line="360" w:lineRule="auto"/>
      </w:pPr>
    </w:p>
    <w:p w14:paraId="22206528" w14:textId="77777777" w:rsidR="005724F6" w:rsidRDefault="005724F6">
      <w:pPr>
        <w:spacing w:after="0" w:line="360" w:lineRule="auto"/>
      </w:pPr>
    </w:p>
    <w:p w14:paraId="4FD56A93" w14:textId="77777777" w:rsidR="005724F6" w:rsidRDefault="005724F6">
      <w:pPr>
        <w:spacing w:after="0" w:line="360" w:lineRule="auto"/>
      </w:pPr>
    </w:p>
    <w:p w14:paraId="49666856" w14:textId="77777777" w:rsidR="005724F6" w:rsidRDefault="005724F6">
      <w:pPr>
        <w:spacing w:after="0" w:line="360" w:lineRule="auto"/>
      </w:pPr>
    </w:p>
    <w:p w14:paraId="78BD8A66" w14:textId="77777777" w:rsidR="005724F6" w:rsidRDefault="005724F6">
      <w:pPr>
        <w:spacing w:after="0" w:line="360" w:lineRule="auto"/>
      </w:pPr>
    </w:p>
    <w:p w14:paraId="1A735F1F" w14:textId="77777777" w:rsidR="005724F6" w:rsidRDefault="005724F6">
      <w:pPr>
        <w:spacing w:after="0" w:line="360" w:lineRule="auto"/>
      </w:pPr>
    </w:p>
    <w:p w14:paraId="5714E9AC" w14:textId="77777777" w:rsidR="005724F6" w:rsidRDefault="005724F6">
      <w:pPr>
        <w:spacing w:after="0" w:line="360" w:lineRule="auto"/>
      </w:pPr>
    </w:p>
    <w:p w14:paraId="58555B47" w14:textId="77777777" w:rsidR="005724F6" w:rsidRDefault="005724F6">
      <w:pPr>
        <w:spacing w:after="0" w:line="360" w:lineRule="auto"/>
      </w:pPr>
    </w:p>
    <w:p w14:paraId="5D9B8CEE" w14:textId="77777777" w:rsidR="005724F6" w:rsidRDefault="005724F6">
      <w:pPr>
        <w:spacing w:after="0" w:line="360" w:lineRule="auto"/>
      </w:pPr>
    </w:p>
    <w:p w14:paraId="337A7402" w14:textId="77777777" w:rsidR="005724F6" w:rsidRDefault="005724F6">
      <w:pPr>
        <w:spacing w:after="0" w:line="360" w:lineRule="auto"/>
      </w:pPr>
    </w:p>
    <w:p w14:paraId="7BC139A1" w14:textId="77777777" w:rsidR="005724F6" w:rsidRDefault="005724F6">
      <w:pPr>
        <w:spacing w:after="0" w:line="360" w:lineRule="auto"/>
      </w:pPr>
    </w:p>
    <w:p w14:paraId="3ECCCB93" w14:textId="77777777" w:rsidR="005724F6" w:rsidRDefault="005724F6">
      <w:pPr>
        <w:spacing w:after="0" w:line="360" w:lineRule="auto"/>
      </w:pPr>
    </w:p>
    <w:p w14:paraId="51AAAA6E" w14:textId="77777777" w:rsidR="005724F6" w:rsidRDefault="005724F6">
      <w:pPr>
        <w:spacing w:after="0" w:line="360" w:lineRule="auto"/>
      </w:pPr>
    </w:p>
    <w:p w14:paraId="1B592A9C" w14:textId="77777777" w:rsidR="005724F6" w:rsidRDefault="005724F6">
      <w:pPr>
        <w:spacing w:after="0" w:line="360" w:lineRule="auto"/>
      </w:pPr>
    </w:p>
    <w:p w14:paraId="46C464AF" w14:textId="77777777" w:rsidR="005724F6" w:rsidRDefault="005724F6">
      <w:pPr>
        <w:spacing w:after="0" w:line="360" w:lineRule="auto"/>
      </w:pPr>
    </w:p>
    <w:p w14:paraId="77576862" w14:textId="77777777" w:rsidR="005724F6" w:rsidRDefault="005724F6">
      <w:pPr>
        <w:spacing w:after="0" w:line="360" w:lineRule="auto"/>
      </w:pPr>
    </w:p>
    <w:p w14:paraId="6F4C7D7F" w14:textId="77777777" w:rsidR="005724F6" w:rsidRDefault="005724F6">
      <w:pPr>
        <w:spacing w:after="0" w:line="360" w:lineRule="auto"/>
      </w:pPr>
    </w:p>
    <w:p w14:paraId="647761C1" w14:textId="77777777" w:rsidR="005724F6" w:rsidRDefault="005724F6">
      <w:pPr>
        <w:spacing w:after="0" w:line="360" w:lineRule="auto"/>
      </w:pPr>
    </w:p>
    <w:sectPr w:rsidR="005724F6">
      <w:headerReference w:type="even" r:id="rId9"/>
      <w:headerReference w:type="default" r:id="rId10"/>
      <w:footerReference w:type="even" r:id="rId11"/>
      <w:footerReference w:type="default" r:id="rId12"/>
      <w:headerReference w:type="first" r:id="rId13"/>
      <w:footerReference w:type="first" r:id="rId14"/>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6FECD" w14:textId="77777777" w:rsidR="00CC4708" w:rsidRDefault="00CC4708">
      <w:pPr>
        <w:spacing w:after="0" w:line="240" w:lineRule="auto"/>
      </w:pPr>
      <w:r>
        <w:separator/>
      </w:r>
    </w:p>
  </w:endnote>
  <w:endnote w:type="continuationSeparator" w:id="0">
    <w:p w14:paraId="78DF1C33" w14:textId="77777777" w:rsidR="00CC4708" w:rsidRDefault="00CC4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25767" w14:textId="77777777" w:rsidR="005724F6" w:rsidRDefault="009018C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E0BFB">
      <w:rPr>
        <w:b/>
        <w:noProof/>
        <w:color w:val="000000"/>
        <w:sz w:val="24"/>
        <w:szCs w:val="24"/>
      </w:rPr>
      <w:t>27</w:t>
    </w:r>
    <w:r>
      <w:rPr>
        <w:b/>
        <w:color w:val="000000"/>
        <w:sz w:val="24"/>
        <w:szCs w:val="24"/>
      </w:rPr>
      <w:fldChar w:fldCharType="end"/>
    </w:r>
  </w:p>
  <w:p w14:paraId="756011BC" w14:textId="77777777" w:rsidR="005724F6" w:rsidRDefault="005724F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C5224" w14:textId="77777777" w:rsidR="005724F6" w:rsidRDefault="009018C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B6F8A">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B6F8A">
      <w:rPr>
        <w:b/>
        <w:noProof/>
        <w:color w:val="000000"/>
        <w:sz w:val="24"/>
        <w:szCs w:val="24"/>
      </w:rPr>
      <w:t>27</w:t>
    </w:r>
    <w:r>
      <w:rPr>
        <w:b/>
        <w:color w:val="000000"/>
        <w:sz w:val="24"/>
        <w:szCs w:val="24"/>
      </w:rPr>
      <w:fldChar w:fldCharType="end"/>
    </w:r>
  </w:p>
  <w:p w14:paraId="74481F9E" w14:textId="77777777" w:rsidR="005724F6" w:rsidRDefault="005724F6">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FD3C6" w14:textId="77777777" w:rsidR="005724F6" w:rsidRDefault="009018C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43AC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43ACC">
      <w:rPr>
        <w:b/>
        <w:noProof/>
        <w:color w:val="000000"/>
        <w:sz w:val="24"/>
        <w:szCs w:val="24"/>
      </w:rPr>
      <w:t>27</w:t>
    </w:r>
    <w:r>
      <w:rPr>
        <w:b/>
        <w:color w:val="000000"/>
        <w:sz w:val="24"/>
        <w:szCs w:val="24"/>
      </w:rPr>
      <w:fldChar w:fldCharType="end"/>
    </w:r>
  </w:p>
  <w:p w14:paraId="2FDC57DB" w14:textId="77777777" w:rsidR="005724F6" w:rsidRDefault="005724F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38E7D" w14:textId="77777777" w:rsidR="00CC4708" w:rsidRDefault="00CC4708">
      <w:pPr>
        <w:spacing w:after="0" w:line="240" w:lineRule="auto"/>
      </w:pPr>
      <w:r>
        <w:separator/>
      </w:r>
    </w:p>
  </w:footnote>
  <w:footnote w:type="continuationSeparator" w:id="0">
    <w:p w14:paraId="31C940F0" w14:textId="77777777" w:rsidR="00CC4708" w:rsidRDefault="00CC4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4E7B4" w14:textId="77777777" w:rsidR="005724F6" w:rsidRDefault="005724F6">
    <w:pPr>
      <w:widowControl w:val="0"/>
      <w:pBdr>
        <w:top w:val="nil"/>
        <w:left w:val="nil"/>
        <w:bottom w:val="nil"/>
        <w:right w:val="nil"/>
        <w:between w:val="nil"/>
      </w:pBdr>
      <w:spacing w:after="0" w:line="276" w:lineRule="auto"/>
      <w:jc w:val="left"/>
      <w:rPr>
        <w:color w:val="000000"/>
      </w:rPr>
    </w:pPr>
  </w:p>
  <w:tbl>
    <w:tblPr>
      <w:tblStyle w:val="aff7"/>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5724F6" w14:paraId="043591F5" w14:textId="77777777">
      <w:trPr>
        <w:trHeight w:val="141"/>
      </w:trPr>
      <w:tc>
        <w:tcPr>
          <w:tcW w:w="2404" w:type="dxa"/>
        </w:tcPr>
        <w:p w14:paraId="75C98E6C" w14:textId="77777777" w:rsidR="005724F6" w:rsidRDefault="009018C3">
          <w:pPr>
            <w:tabs>
              <w:tab w:val="right" w:pos="8838"/>
            </w:tabs>
            <w:ind w:right="-105"/>
            <w:rPr>
              <w:b/>
            </w:rPr>
          </w:pPr>
          <w:r>
            <w:rPr>
              <w:b/>
            </w:rPr>
            <w:t>Recurso de Revisión:</w:t>
          </w:r>
        </w:p>
      </w:tc>
      <w:tc>
        <w:tcPr>
          <w:tcW w:w="3587" w:type="dxa"/>
        </w:tcPr>
        <w:p w14:paraId="5069C19D" w14:textId="77777777" w:rsidR="005724F6" w:rsidRDefault="009018C3">
          <w:pPr>
            <w:tabs>
              <w:tab w:val="right" w:pos="8838"/>
            </w:tabs>
            <w:ind w:left="-28" w:right="683"/>
          </w:pPr>
          <w:r>
            <w:t>04196/INFOEM/IP/RR/2020</w:t>
          </w:r>
        </w:p>
      </w:tc>
    </w:tr>
    <w:tr w:rsidR="005724F6" w14:paraId="6913A750" w14:textId="77777777">
      <w:trPr>
        <w:trHeight w:val="276"/>
      </w:trPr>
      <w:tc>
        <w:tcPr>
          <w:tcW w:w="2404" w:type="dxa"/>
        </w:tcPr>
        <w:p w14:paraId="162D2964" w14:textId="77777777" w:rsidR="005724F6" w:rsidRDefault="009018C3">
          <w:pPr>
            <w:tabs>
              <w:tab w:val="right" w:pos="8838"/>
            </w:tabs>
            <w:ind w:right="-105"/>
            <w:rPr>
              <w:b/>
            </w:rPr>
          </w:pPr>
          <w:r>
            <w:rPr>
              <w:b/>
            </w:rPr>
            <w:t>Sujeto Obligado:</w:t>
          </w:r>
        </w:p>
      </w:tc>
      <w:tc>
        <w:tcPr>
          <w:tcW w:w="3587" w:type="dxa"/>
        </w:tcPr>
        <w:p w14:paraId="5D999C72" w14:textId="77777777" w:rsidR="005724F6" w:rsidRDefault="009018C3">
          <w:pPr>
            <w:tabs>
              <w:tab w:val="right" w:pos="8838"/>
            </w:tabs>
            <w:ind w:right="116"/>
          </w:pPr>
          <w:r>
            <w:t>Ayuntamiento de Chapultepec</w:t>
          </w:r>
        </w:p>
      </w:tc>
    </w:tr>
    <w:tr w:rsidR="005724F6" w14:paraId="4A6B7C84" w14:textId="77777777">
      <w:trPr>
        <w:trHeight w:val="276"/>
      </w:trPr>
      <w:tc>
        <w:tcPr>
          <w:tcW w:w="2404" w:type="dxa"/>
        </w:tcPr>
        <w:p w14:paraId="3206A977" w14:textId="77777777" w:rsidR="005724F6" w:rsidRDefault="009018C3">
          <w:pPr>
            <w:tabs>
              <w:tab w:val="right" w:pos="8838"/>
            </w:tabs>
            <w:ind w:right="-105"/>
            <w:rPr>
              <w:b/>
            </w:rPr>
          </w:pPr>
          <w:r>
            <w:rPr>
              <w:b/>
            </w:rPr>
            <w:t>Comisionado Ponente:</w:t>
          </w:r>
        </w:p>
      </w:tc>
      <w:tc>
        <w:tcPr>
          <w:tcW w:w="3587" w:type="dxa"/>
        </w:tcPr>
        <w:p w14:paraId="44A0084E" w14:textId="77777777" w:rsidR="005724F6" w:rsidRDefault="009018C3">
          <w:pPr>
            <w:tabs>
              <w:tab w:val="right" w:pos="8838"/>
            </w:tabs>
            <w:ind w:right="-32"/>
          </w:pPr>
          <w:r>
            <w:t>Luis Gustavo Parra Noriega</w:t>
          </w:r>
        </w:p>
      </w:tc>
    </w:tr>
  </w:tbl>
  <w:p w14:paraId="1894A82D" w14:textId="77777777" w:rsidR="005724F6" w:rsidRDefault="00BB6F8A">
    <w:pPr>
      <w:pBdr>
        <w:top w:val="nil"/>
        <w:left w:val="nil"/>
        <w:bottom w:val="nil"/>
        <w:right w:val="nil"/>
        <w:between w:val="nil"/>
      </w:pBdr>
      <w:tabs>
        <w:tab w:val="center" w:pos="4419"/>
        <w:tab w:val="right" w:pos="8838"/>
      </w:tabs>
      <w:spacing w:after="0" w:line="240" w:lineRule="auto"/>
      <w:rPr>
        <w:color w:val="000000"/>
      </w:rPr>
    </w:pPr>
    <w:r>
      <w:rPr>
        <w:color w:val="000000"/>
      </w:rPr>
      <w:pict w14:anchorId="2FC7F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3DA76" w14:textId="77777777" w:rsidR="005724F6" w:rsidRDefault="005724F6">
    <w:pPr>
      <w:rPr>
        <w:sz w:val="16"/>
        <w:szCs w:val="16"/>
      </w:rPr>
    </w:pPr>
  </w:p>
  <w:tbl>
    <w:tblPr>
      <w:tblStyle w:val="aff8"/>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5724F6" w14:paraId="43A653F5" w14:textId="77777777">
      <w:trPr>
        <w:trHeight w:val="141"/>
      </w:trPr>
      <w:tc>
        <w:tcPr>
          <w:tcW w:w="2409" w:type="dxa"/>
        </w:tcPr>
        <w:p w14:paraId="43D0B95C" w14:textId="77777777" w:rsidR="005724F6" w:rsidRDefault="009018C3">
          <w:pPr>
            <w:tabs>
              <w:tab w:val="right" w:pos="8838"/>
            </w:tabs>
            <w:ind w:left="-395" w:right="-105" w:firstLine="395"/>
            <w:rPr>
              <w:b/>
            </w:rPr>
          </w:pPr>
          <w:r>
            <w:rPr>
              <w:b/>
            </w:rPr>
            <w:t>Recurso de Revisión:</w:t>
          </w:r>
        </w:p>
      </w:tc>
      <w:tc>
        <w:tcPr>
          <w:tcW w:w="3686" w:type="dxa"/>
        </w:tcPr>
        <w:p w14:paraId="3963C5C1" w14:textId="77777777" w:rsidR="005724F6" w:rsidRDefault="009018C3">
          <w:pPr>
            <w:tabs>
              <w:tab w:val="right" w:pos="8838"/>
            </w:tabs>
            <w:ind w:right="176"/>
            <w:rPr>
              <w:b/>
            </w:rPr>
          </w:pPr>
          <w:r>
            <w:rPr>
              <w:b/>
            </w:rPr>
            <w:t>00891/INFOEM/IP/RR/2025</w:t>
          </w:r>
        </w:p>
      </w:tc>
    </w:tr>
    <w:tr w:rsidR="005724F6" w14:paraId="338B0642" w14:textId="77777777">
      <w:trPr>
        <w:trHeight w:val="276"/>
      </w:trPr>
      <w:tc>
        <w:tcPr>
          <w:tcW w:w="2409" w:type="dxa"/>
        </w:tcPr>
        <w:p w14:paraId="5EEFA57C" w14:textId="77777777" w:rsidR="005724F6" w:rsidRDefault="009018C3">
          <w:pPr>
            <w:tabs>
              <w:tab w:val="right" w:pos="8838"/>
            </w:tabs>
            <w:ind w:right="-105"/>
            <w:rPr>
              <w:b/>
            </w:rPr>
          </w:pPr>
          <w:r>
            <w:rPr>
              <w:b/>
            </w:rPr>
            <w:t>Sujeto Obligado:</w:t>
          </w:r>
        </w:p>
      </w:tc>
      <w:tc>
        <w:tcPr>
          <w:tcW w:w="3686" w:type="dxa"/>
        </w:tcPr>
        <w:p w14:paraId="2AAC6AD4" w14:textId="77777777" w:rsidR="005724F6" w:rsidRDefault="009018C3">
          <w:pPr>
            <w:tabs>
              <w:tab w:val="left" w:pos="3158"/>
              <w:tab w:val="left" w:pos="4292"/>
              <w:tab w:val="right" w:pos="8838"/>
            </w:tabs>
            <w:ind w:right="176"/>
          </w:pPr>
          <w:r>
            <w:t xml:space="preserve">Ayuntamiento de </w:t>
          </w:r>
          <w:proofErr w:type="spellStart"/>
          <w:r>
            <w:t>Polotitlán</w:t>
          </w:r>
          <w:proofErr w:type="spellEnd"/>
        </w:p>
      </w:tc>
    </w:tr>
    <w:tr w:rsidR="005724F6" w14:paraId="0EFD563E" w14:textId="77777777">
      <w:trPr>
        <w:trHeight w:val="276"/>
      </w:trPr>
      <w:tc>
        <w:tcPr>
          <w:tcW w:w="2409" w:type="dxa"/>
        </w:tcPr>
        <w:p w14:paraId="777BD123" w14:textId="77777777" w:rsidR="005724F6" w:rsidRDefault="009018C3">
          <w:pPr>
            <w:tabs>
              <w:tab w:val="right" w:pos="8838"/>
            </w:tabs>
            <w:ind w:right="-105"/>
            <w:rPr>
              <w:b/>
            </w:rPr>
          </w:pPr>
          <w:r>
            <w:rPr>
              <w:b/>
            </w:rPr>
            <w:t>Comisionado Ponente:</w:t>
          </w:r>
        </w:p>
      </w:tc>
      <w:tc>
        <w:tcPr>
          <w:tcW w:w="3686" w:type="dxa"/>
        </w:tcPr>
        <w:p w14:paraId="641330A3" w14:textId="77777777" w:rsidR="005724F6" w:rsidRDefault="009018C3">
          <w:pPr>
            <w:tabs>
              <w:tab w:val="right" w:pos="8838"/>
            </w:tabs>
            <w:ind w:right="176"/>
          </w:pPr>
          <w:r>
            <w:t>Luis Gustavo Parra Noriega</w:t>
          </w:r>
        </w:p>
        <w:p w14:paraId="4F3DC00B" w14:textId="77777777" w:rsidR="005724F6" w:rsidRDefault="005724F6">
          <w:pPr>
            <w:tabs>
              <w:tab w:val="right" w:pos="8838"/>
            </w:tabs>
            <w:ind w:right="176"/>
          </w:pPr>
        </w:p>
      </w:tc>
    </w:tr>
  </w:tbl>
  <w:p w14:paraId="27E23FBF" w14:textId="77777777" w:rsidR="005724F6" w:rsidRDefault="00BB6F8A">
    <w:pPr>
      <w:pBdr>
        <w:top w:val="nil"/>
        <w:left w:val="nil"/>
        <w:bottom w:val="nil"/>
        <w:right w:val="nil"/>
        <w:between w:val="nil"/>
      </w:pBdr>
      <w:tabs>
        <w:tab w:val="center" w:pos="4419"/>
        <w:tab w:val="right" w:pos="8838"/>
      </w:tabs>
      <w:spacing w:after="0" w:line="240" w:lineRule="auto"/>
      <w:rPr>
        <w:color w:val="000000"/>
      </w:rPr>
    </w:pPr>
    <w:r>
      <w:rPr>
        <w:color w:val="000000"/>
      </w:rPr>
      <w:pict w14:anchorId="26147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D2D9F" w14:textId="77777777" w:rsidR="005724F6" w:rsidRDefault="005724F6">
    <w:pPr>
      <w:widowControl w:val="0"/>
      <w:pBdr>
        <w:top w:val="nil"/>
        <w:left w:val="nil"/>
        <w:bottom w:val="nil"/>
        <w:right w:val="nil"/>
        <w:between w:val="nil"/>
      </w:pBdr>
      <w:spacing w:after="0" w:line="276" w:lineRule="auto"/>
      <w:jc w:val="left"/>
      <w:rPr>
        <w:color w:val="000000"/>
      </w:rPr>
    </w:pPr>
  </w:p>
  <w:tbl>
    <w:tblPr>
      <w:tblStyle w:val="aff9"/>
      <w:tblW w:w="9214" w:type="dxa"/>
      <w:tblInd w:w="0" w:type="dxa"/>
      <w:tblLayout w:type="fixed"/>
      <w:tblLook w:val="0400" w:firstRow="0" w:lastRow="0" w:firstColumn="0" w:lastColumn="0" w:noHBand="0" w:noVBand="1"/>
    </w:tblPr>
    <w:tblGrid>
      <w:gridCol w:w="2127"/>
      <w:gridCol w:w="7087"/>
    </w:tblGrid>
    <w:tr w:rsidR="005724F6" w14:paraId="76F00F9D" w14:textId="77777777">
      <w:trPr>
        <w:trHeight w:val="1546"/>
      </w:trPr>
      <w:tc>
        <w:tcPr>
          <w:tcW w:w="2127" w:type="dxa"/>
          <w:shd w:val="clear" w:color="auto" w:fill="auto"/>
        </w:tcPr>
        <w:p w14:paraId="0FABF6A5" w14:textId="77777777" w:rsidR="005724F6" w:rsidRDefault="005724F6">
          <w:pPr>
            <w:tabs>
              <w:tab w:val="right" w:pos="4273"/>
            </w:tabs>
            <w:rPr>
              <w:rFonts w:ascii="Garamond" w:eastAsia="Garamond" w:hAnsi="Garamond" w:cs="Garamond"/>
              <w:sz w:val="16"/>
              <w:szCs w:val="16"/>
            </w:rPr>
          </w:pPr>
        </w:p>
      </w:tc>
      <w:tc>
        <w:tcPr>
          <w:tcW w:w="7087" w:type="dxa"/>
          <w:shd w:val="clear" w:color="auto" w:fill="auto"/>
        </w:tcPr>
        <w:p w14:paraId="5321CF2A" w14:textId="77777777" w:rsidR="005724F6" w:rsidRDefault="005724F6">
          <w:pPr>
            <w:rPr>
              <w:sz w:val="10"/>
              <w:szCs w:val="10"/>
            </w:rPr>
          </w:pPr>
        </w:p>
        <w:tbl>
          <w:tblPr>
            <w:tblStyle w:val="affa"/>
            <w:tblW w:w="5812" w:type="dxa"/>
            <w:tblInd w:w="1167" w:type="dxa"/>
            <w:tblLayout w:type="fixed"/>
            <w:tblLook w:val="0400" w:firstRow="0" w:lastRow="0" w:firstColumn="0" w:lastColumn="0" w:noHBand="0" w:noVBand="1"/>
          </w:tblPr>
          <w:tblGrid>
            <w:gridCol w:w="2410"/>
            <w:gridCol w:w="3402"/>
          </w:tblGrid>
          <w:tr w:rsidR="005724F6" w14:paraId="0E0D7EA8" w14:textId="77777777">
            <w:trPr>
              <w:trHeight w:val="427"/>
            </w:trPr>
            <w:tc>
              <w:tcPr>
                <w:tcW w:w="2410" w:type="dxa"/>
                <w:vAlign w:val="bottom"/>
              </w:tcPr>
              <w:p w14:paraId="53155313" w14:textId="77777777" w:rsidR="005724F6" w:rsidRDefault="009018C3">
                <w:pPr>
                  <w:tabs>
                    <w:tab w:val="right" w:pos="8838"/>
                  </w:tabs>
                  <w:ind w:right="-105"/>
                  <w:rPr>
                    <w:b/>
                  </w:rPr>
                </w:pPr>
                <w:r>
                  <w:rPr>
                    <w:b/>
                  </w:rPr>
                  <w:t>Recurso de Revisión:</w:t>
                </w:r>
              </w:p>
            </w:tc>
            <w:tc>
              <w:tcPr>
                <w:tcW w:w="3402" w:type="dxa"/>
              </w:tcPr>
              <w:p w14:paraId="7420F16A" w14:textId="77777777" w:rsidR="005724F6" w:rsidRDefault="005724F6">
                <w:pPr>
                  <w:tabs>
                    <w:tab w:val="right" w:pos="8838"/>
                  </w:tabs>
                  <w:ind w:left="-28" w:right="-107"/>
                  <w:rPr>
                    <w:b/>
                  </w:rPr>
                </w:pPr>
              </w:p>
              <w:p w14:paraId="2EDA76D4" w14:textId="77777777" w:rsidR="005724F6" w:rsidRDefault="009018C3">
                <w:pPr>
                  <w:tabs>
                    <w:tab w:val="right" w:pos="8838"/>
                  </w:tabs>
                  <w:ind w:left="-28" w:right="-107"/>
                  <w:rPr>
                    <w:b/>
                  </w:rPr>
                </w:pPr>
                <w:r>
                  <w:rPr>
                    <w:b/>
                  </w:rPr>
                  <w:t>00891/INFOEM/IP/RR/2025</w:t>
                </w:r>
              </w:p>
            </w:tc>
          </w:tr>
          <w:tr w:rsidR="005724F6" w14:paraId="21A448BF" w14:textId="77777777">
            <w:trPr>
              <w:trHeight w:val="141"/>
            </w:trPr>
            <w:tc>
              <w:tcPr>
                <w:tcW w:w="2410" w:type="dxa"/>
              </w:tcPr>
              <w:p w14:paraId="36C0AC21" w14:textId="77777777" w:rsidR="005724F6" w:rsidRDefault="009018C3">
                <w:pPr>
                  <w:tabs>
                    <w:tab w:val="right" w:pos="8838"/>
                  </w:tabs>
                  <w:ind w:right="-105"/>
                  <w:rPr>
                    <w:b/>
                  </w:rPr>
                </w:pPr>
                <w:r>
                  <w:rPr>
                    <w:b/>
                  </w:rPr>
                  <w:t>Recurrente:</w:t>
                </w:r>
              </w:p>
            </w:tc>
            <w:tc>
              <w:tcPr>
                <w:tcW w:w="3402" w:type="dxa"/>
              </w:tcPr>
              <w:p w14:paraId="18983134" w14:textId="7F5D7A5C" w:rsidR="005724F6" w:rsidRDefault="00F104EB">
                <w:pPr>
                  <w:tabs>
                    <w:tab w:val="right" w:pos="8838"/>
                  </w:tabs>
                  <w:ind w:right="-107"/>
                </w:pPr>
                <w:r w:rsidRPr="00F104EB">
                  <w:rPr>
                    <w:highlight w:val="black"/>
                  </w:rPr>
                  <w:t>XXXXXXXXX</w:t>
                </w:r>
              </w:p>
            </w:tc>
          </w:tr>
          <w:tr w:rsidR="005724F6" w14:paraId="6C4F2D56" w14:textId="77777777">
            <w:trPr>
              <w:trHeight w:val="276"/>
            </w:trPr>
            <w:tc>
              <w:tcPr>
                <w:tcW w:w="2410" w:type="dxa"/>
              </w:tcPr>
              <w:p w14:paraId="36878B59" w14:textId="77777777" w:rsidR="005724F6" w:rsidRDefault="009018C3">
                <w:pPr>
                  <w:tabs>
                    <w:tab w:val="right" w:pos="8838"/>
                  </w:tabs>
                  <w:ind w:right="-105"/>
                  <w:rPr>
                    <w:b/>
                  </w:rPr>
                </w:pPr>
                <w:r>
                  <w:rPr>
                    <w:b/>
                  </w:rPr>
                  <w:t>Sujeto Obligado:</w:t>
                </w:r>
              </w:p>
            </w:tc>
            <w:tc>
              <w:tcPr>
                <w:tcW w:w="3402" w:type="dxa"/>
              </w:tcPr>
              <w:p w14:paraId="08F9A582" w14:textId="77777777" w:rsidR="005724F6" w:rsidRDefault="009018C3">
                <w:pPr>
                  <w:tabs>
                    <w:tab w:val="right" w:pos="8838"/>
                  </w:tabs>
                  <w:ind w:right="33"/>
                </w:pPr>
                <w:r>
                  <w:t xml:space="preserve">Ayuntamiento de </w:t>
                </w:r>
                <w:proofErr w:type="spellStart"/>
                <w:r>
                  <w:t>Polotitlán</w:t>
                </w:r>
                <w:proofErr w:type="spellEnd"/>
              </w:p>
            </w:tc>
          </w:tr>
          <w:tr w:rsidR="005724F6" w14:paraId="2E1A7F05" w14:textId="77777777">
            <w:trPr>
              <w:trHeight w:val="276"/>
            </w:trPr>
            <w:tc>
              <w:tcPr>
                <w:tcW w:w="2410" w:type="dxa"/>
              </w:tcPr>
              <w:p w14:paraId="348B3687" w14:textId="77777777" w:rsidR="005724F6" w:rsidRDefault="009018C3">
                <w:pPr>
                  <w:tabs>
                    <w:tab w:val="right" w:pos="8838"/>
                  </w:tabs>
                  <w:ind w:right="-105"/>
                  <w:rPr>
                    <w:b/>
                  </w:rPr>
                </w:pPr>
                <w:r>
                  <w:rPr>
                    <w:b/>
                  </w:rPr>
                  <w:t>Comisionado Ponente:</w:t>
                </w:r>
              </w:p>
            </w:tc>
            <w:tc>
              <w:tcPr>
                <w:tcW w:w="3402" w:type="dxa"/>
              </w:tcPr>
              <w:p w14:paraId="5BB79D4D" w14:textId="77777777" w:rsidR="005724F6" w:rsidRDefault="009018C3">
                <w:pPr>
                  <w:tabs>
                    <w:tab w:val="right" w:pos="8838"/>
                  </w:tabs>
                  <w:ind w:right="-107"/>
                </w:pPr>
                <w:r>
                  <w:t>Luis Gustavo Parra Noriega</w:t>
                </w:r>
              </w:p>
            </w:tc>
          </w:tr>
        </w:tbl>
        <w:p w14:paraId="4987B9CF" w14:textId="77777777" w:rsidR="005724F6" w:rsidRDefault="005724F6">
          <w:pPr>
            <w:tabs>
              <w:tab w:val="right" w:pos="8838"/>
            </w:tabs>
            <w:ind w:left="-28"/>
            <w:rPr>
              <w:rFonts w:ascii="Arial" w:eastAsia="Arial" w:hAnsi="Arial" w:cs="Arial"/>
              <w:b/>
            </w:rPr>
          </w:pPr>
        </w:p>
      </w:tc>
    </w:tr>
  </w:tbl>
  <w:p w14:paraId="7293FCEF" w14:textId="77777777" w:rsidR="005724F6" w:rsidRDefault="00BB6F8A">
    <w:pPr>
      <w:pBdr>
        <w:top w:val="nil"/>
        <w:left w:val="nil"/>
        <w:bottom w:val="nil"/>
        <w:right w:val="nil"/>
        <w:between w:val="nil"/>
      </w:pBdr>
      <w:tabs>
        <w:tab w:val="center" w:pos="4419"/>
        <w:tab w:val="right" w:pos="8838"/>
      </w:tabs>
      <w:spacing w:after="0" w:line="240" w:lineRule="auto"/>
      <w:rPr>
        <w:color w:val="000000"/>
      </w:rPr>
    </w:pPr>
    <w:r>
      <w:rPr>
        <w:color w:val="000000"/>
      </w:rPr>
      <w:pict w14:anchorId="7AEA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6D8E"/>
    <w:multiLevelType w:val="multilevel"/>
    <w:tmpl w:val="54825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187310"/>
    <w:multiLevelType w:val="multilevel"/>
    <w:tmpl w:val="D65AC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FB0BDB"/>
    <w:multiLevelType w:val="multilevel"/>
    <w:tmpl w:val="09682DF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D81171"/>
    <w:multiLevelType w:val="multilevel"/>
    <w:tmpl w:val="C4CA0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F6"/>
    <w:rsid w:val="00264EDA"/>
    <w:rsid w:val="003854AF"/>
    <w:rsid w:val="003B4AC8"/>
    <w:rsid w:val="0046058D"/>
    <w:rsid w:val="004E0BFB"/>
    <w:rsid w:val="005724F6"/>
    <w:rsid w:val="00636396"/>
    <w:rsid w:val="007C0273"/>
    <w:rsid w:val="007C4B9D"/>
    <w:rsid w:val="008C218B"/>
    <w:rsid w:val="009018C3"/>
    <w:rsid w:val="009210CC"/>
    <w:rsid w:val="009E4468"/>
    <w:rsid w:val="00A349B3"/>
    <w:rsid w:val="00B96914"/>
    <w:rsid w:val="00BB6F8A"/>
    <w:rsid w:val="00C140F9"/>
    <w:rsid w:val="00CC4708"/>
    <w:rsid w:val="00D43ACC"/>
    <w:rsid w:val="00ED1253"/>
    <w:rsid w:val="00ED6E65"/>
    <w:rsid w:val="00F104EB"/>
    <w:rsid w:val="00F521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AF8BCF"/>
  <w15:docId w15:val="{62CD4BFA-CED2-4E96-80EF-64CAA7CE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9"/>
    <w:pPr>
      <w:spacing w:after="0" w:line="240" w:lineRule="auto"/>
    </w:pPr>
    <w:tblPr>
      <w:tblStyleRowBandSize w:val="1"/>
      <w:tblStyleColBandSize w:val="1"/>
      <w:tblCellMar>
        <w:left w:w="108" w:type="dxa"/>
        <w:right w:w="108" w:type="dxa"/>
      </w:tblCellMar>
    </w:tblPr>
  </w:style>
  <w:style w:type="table" w:customStyle="1" w:styleId="a0">
    <w:basedOn w:val="TableNormal9"/>
    <w:pPr>
      <w:spacing w:after="0" w:line="240" w:lineRule="auto"/>
    </w:pPr>
    <w:tblPr>
      <w:tblStyleRowBandSize w:val="1"/>
      <w:tblStyleColBandSize w:val="1"/>
      <w:tblCellMar>
        <w:left w:w="108" w:type="dxa"/>
        <w:right w:w="108" w:type="dxa"/>
      </w:tblCellMar>
    </w:tblPr>
  </w:style>
  <w:style w:type="table" w:customStyle="1" w:styleId="a1">
    <w:basedOn w:val="TableNormal9"/>
    <w:tblPr>
      <w:tblStyleRowBandSize w:val="1"/>
      <w:tblStyleColBandSize w:val="1"/>
      <w:tblCellMar>
        <w:left w:w="115" w:type="dxa"/>
        <w:right w:w="115" w:type="dxa"/>
      </w:tblCellMar>
    </w:tblPr>
  </w:style>
  <w:style w:type="table" w:customStyle="1" w:styleId="a2">
    <w:basedOn w:val="TableNormal9"/>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9"/>
    <w:pPr>
      <w:spacing w:after="0" w:line="240" w:lineRule="auto"/>
    </w:pPr>
    <w:tblPr>
      <w:tblStyleRowBandSize w:val="1"/>
      <w:tblStyleColBandSize w:val="1"/>
      <w:tblCellMar>
        <w:left w:w="108" w:type="dxa"/>
        <w:right w:w="108" w:type="dxa"/>
      </w:tblCellMar>
    </w:tblPr>
  </w:style>
  <w:style w:type="table" w:customStyle="1" w:styleId="a4">
    <w:basedOn w:val="TableNormal9"/>
    <w:pPr>
      <w:spacing w:after="0" w:line="240" w:lineRule="auto"/>
    </w:pPr>
    <w:tblPr>
      <w:tblStyleRowBandSize w:val="1"/>
      <w:tblStyleColBandSize w:val="1"/>
      <w:tblCellMar>
        <w:left w:w="108" w:type="dxa"/>
        <w:right w:w="108" w:type="dxa"/>
      </w:tblCellMar>
    </w:tblPr>
  </w:style>
  <w:style w:type="table" w:customStyle="1" w:styleId="a5">
    <w:basedOn w:val="TableNormal9"/>
    <w:pPr>
      <w:spacing w:after="0" w:line="240" w:lineRule="auto"/>
    </w:pPr>
    <w:tblPr>
      <w:tblStyleRowBandSize w:val="1"/>
      <w:tblStyleColBandSize w:val="1"/>
      <w:tblCellMar>
        <w:left w:w="108" w:type="dxa"/>
        <w:right w:w="108" w:type="dxa"/>
      </w:tblCellMar>
    </w:tblPr>
  </w:style>
  <w:style w:type="table" w:customStyle="1" w:styleId="a6">
    <w:basedOn w:val="TableNormal9"/>
    <w:pPr>
      <w:spacing w:after="0" w:line="240" w:lineRule="auto"/>
    </w:pPr>
    <w:tblPr>
      <w:tblStyleRowBandSize w:val="1"/>
      <w:tblStyleColBandSize w:val="1"/>
      <w:tblCellMar>
        <w:left w:w="108" w:type="dxa"/>
        <w:right w:w="108" w:type="dxa"/>
      </w:tblCellMar>
    </w:tblPr>
  </w:style>
  <w:style w:type="table" w:customStyle="1" w:styleId="a7">
    <w:basedOn w:val="TableNormal8"/>
    <w:pPr>
      <w:spacing w:after="0" w:line="240" w:lineRule="auto"/>
    </w:pPr>
    <w:tblPr>
      <w:tblStyleRowBandSize w:val="1"/>
      <w:tblStyleColBandSize w:val="1"/>
      <w:tblCellMar>
        <w:left w:w="108" w:type="dxa"/>
        <w:right w:w="108" w:type="dxa"/>
      </w:tblCellMar>
    </w:tblPr>
  </w:style>
  <w:style w:type="table" w:customStyle="1" w:styleId="a8">
    <w:basedOn w:val="TableNormal8"/>
    <w:pPr>
      <w:spacing w:after="0" w:line="240" w:lineRule="auto"/>
    </w:pPr>
    <w:tblPr>
      <w:tblStyleRowBandSize w:val="1"/>
      <w:tblStyleColBandSize w:val="1"/>
      <w:tblCellMar>
        <w:left w:w="108" w:type="dxa"/>
        <w:right w:w="108" w:type="dxa"/>
      </w:tblCellMar>
    </w:tblPr>
  </w:style>
  <w:style w:type="table" w:customStyle="1" w:styleId="a9">
    <w:basedOn w:val="TableNormal8"/>
    <w:pPr>
      <w:spacing w:after="0" w:line="240" w:lineRule="auto"/>
    </w:pPr>
    <w:tblPr>
      <w:tblStyleRowBandSize w:val="1"/>
      <w:tblStyleColBandSize w:val="1"/>
      <w:tblCellMar>
        <w:left w:w="108" w:type="dxa"/>
        <w:right w:w="108" w:type="dxa"/>
      </w:tblCellMar>
    </w:tblPr>
  </w:style>
  <w:style w:type="table" w:customStyle="1" w:styleId="aa">
    <w:basedOn w:val="TableNormal8"/>
    <w:pPr>
      <w:spacing w:after="0" w:line="240" w:lineRule="auto"/>
    </w:pPr>
    <w:tblPr>
      <w:tblStyleRowBandSize w:val="1"/>
      <w:tblStyleColBandSize w:val="1"/>
      <w:tblCellMar>
        <w:left w:w="108" w:type="dxa"/>
        <w:right w:w="108" w:type="dxa"/>
      </w:tblCellMar>
    </w:tblPr>
  </w:style>
  <w:style w:type="table" w:customStyle="1" w:styleId="ab">
    <w:basedOn w:val="TableNormal7"/>
    <w:pPr>
      <w:spacing w:after="0" w:line="240" w:lineRule="auto"/>
    </w:pPr>
    <w:tblPr>
      <w:tblStyleRowBandSize w:val="1"/>
      <w:tblStyleColBandSize w:val="1"/>
      <w:tblCellMar>
        <w:left w:w="108" w:type="dxa"/>
        <w:right w:w="108" w:type="dxa"/>
      </w:tblCellMar>
    </w:tblPr>
  </w:style>
  <w:style w:type="table" w:customStyle="1" w:styleId="ac">
    <w:basedOn w:val="TableNormal7"/>
    <w:pPr>
      <w:spacing w:after="0" w:line="240" w:lineRule="auto"/>
    </w:pPr>
    <w:tblPr>
      <w:tblStyleRowBandSize w:val="1"/>
      <w:tblStyleColBandSize w:val="1"/>
      <w:tblCellMar>
        <w:left w:w="108" w:type="dxa"/>
        <w:right w:w="108" w:type="dxa"/>
      </w:tblCellMar>
    </w:tblPr>
  </w:style>
  <w:style w:type="table" w:customStyle="1" w:styleId="ad">
    <w:basedOn w:val="TableNormal7"/>
    <w:pPr>
      <w:spacing w:after="0" w:line="240" w:lineRule="auto"/>
    </w:pPr>
    <w:tblPr>
      <w:tblStyleRowBandSize w:val="1"/>
      <w:tblStyleColBandSize w:val="1"/>
      <w:tblCellMar>
        <w:left w:w="108" w:type="dxa"/>
        <w:right w:w="108" w:type="dxa"/>
      </w:tblCellMar>
    </w:tblPr>
  </w:style>
  <w:style w:type="table" w:customStyle="1" w:styleId="ae">
    <w:basedOn w:val="TableNormal7"/>
    <w:pPr>
      <w:spacing w:after="0" w:line="240" w:lineRule="auto"/>
    </w:pPr>
    <w:tblPr>
      <w:tblStyleRowBandSize w:val="1"/>
      <w:tblStyleColBandSize w:val="1"/>
      <w:tblCellMar>
        <w:left w:w="108" w:type="dxa"/>
        <w:right w:w="108" w:type="dxa"/>
      </w:tblCellMar>
    </w:tblPr>
  </w:style>
  <w:style w:type="table" w:customStyle="1" w:styleId="af">
    <w:basedOn w:val="TableNormal6"/>
    <w:pPr>
      <w:spacing w:after="0" w:line="240" w:lineRule="auto"/>
    </w:pPr>
    <w:tblPr>
      <w:tblStyleRowBandSize w:val="1"/>
      <w:tblStyleColBandSize w:val="1"/>
      <w:tblCellMar>
        <w:left w:w="108" w:type="dxa"/>
        <w:right w:w="108" w:type="dxa"/>
      </w:tblCellMar>
    </w:tblPr>
  </w:style>
  <w:style w:type="table" w:customStyle="1" w:styleId="af0">
    <w:basedOn w:val="TableNormal6"/>
    <w:pPr>
      <w:spacing w:after="0" w:line="240" w:lineRule="auto"/>
    </w:pPr>
    <w:tblPr>
      <w:tblStyleRowBandSize w:val="1"/>
      <w:tblStyleColBandSize w:val="1"/>
      <w:tblCellMar>
        <w:left w:w="108" w:type="dxa"/>
        <w:right w:w="108" w:type="dxa"/>
      </w:tblCellMar>
    </w:tblPr>
  </w:style>
  <w:style w:type="table" w:customStyle="1" w:styleId="af1">
    <w:basedOn w:val="TableNormal6"/>
    <w:pPr>
      <w:spacing w:after="0" w:line="240" w:lineRule="auto"/>
    </w:pPr>
    <w:tblPr>
      <w:tblStyleRowBandSize w:val="1"/>
      <w:tblStyleColBandSize w:val="1"/>
      <w:tblCellMar>
        <w:left w:w="108" w:type="dxa"/>
        <w:right w:w="108" w:type="dxa"/>
      </w:tblCellMar>
    </w:tblPr>
  </w:style>
  <w:style w:type="table" w:customStyle="1" w:styleId="af2">
    <w:basedOn w:val="TableNormal6"/>
    <w:pPr>
      <w:spacing w:after="0" w:line="240" w:lineRule="auto"/>
    </w:pPr>
    <w:tblPr>
      <w:tblStyleRowBandSize w:val="1"/>
      <w:tblStyleColBandSize w:val="1"/>
      <w:tblCellMar>
        <w:left w:w="108" w:type="dxa"/>
        <w:right w:w="108" w:type="dxa"/>
      </w:tblCellMar>
    </w:tblPr>
  </w:style>
  <w:style w:type="table" w:customStyle="1" w:styleId="af3">
    <w:basedOn w:val="TableNormal5"/>
    <w:pPr>
      <w:spacing w:after="0" w:line="240" w:lineRule="auto"/>
    </w:pPr>
    <w:tblPr>
      <w:tblStyleRowBandSize w:val="1"/>
      <w:tblStyleColBandSize w:val="1"/>
      <w:tblCellMar>
        <w:left w:w="108" w:type="dxa"/>
        <w:right w:w="108" w:type="dxa"/>
      </w:tblCellMar>
    </w:tblPr>
  </w:style>
  <w:style w:type="table" w:customStyle="1" w:styleId="af4">
    <w:basedOn w:val="TableNormal5"/>
    <w:pPr>
      <w:spacing w:after="0" w:line="240" w:lineRule="auto"/>
    </w:pPr>
    <w:tblPr>
      <w:tblStyleRowBandSize w:val="1"/>
      <w:tblStyleColBandSize w:val="1"/>
      <w:tblCellMar>
        <w:left w:w="108" w:type="dxa"/>
        <w:right w:w="108" w:type="dxa"/>
      </w:tblCellMar>
    </w:tblPr>
  </w:style>
  <w:style w:type="table" w:customStyle="1" w:styleId="af5">
    <w:basedOn w:val="TableNormal5"/>
    <w:pPr>
      <w:spacing w:after="0" w:line="240" w:lineRule="auto"/>
    </w:pPr>
    <w:tblPr>
      <w:tblStyleRowBandSize w:val="1"/>
      <w:tblStyleColBandSize w:val="1"/>
      <w:tblCellMar>
        <w:left w:w="108" w:type="dxa"/>
        <w:right w:w="108" w:type="dxa"/>
      </w:tblCellMar>
    </w:tblPr>
  </w:style>
  <w:style w:type="table" w:customStyle="1" w:styleId="af6">
    <w:basedOn w:val="TableNormal5"/>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3"/>
    <w:pPr>
      <w:spacing w:after="0" w:line="240" w:lineRule="auto"/>
    </w:pPr>
    <w:tblPr>
      <w:tblStyleRowBandSize w:val="1"/>
      <w:tblStyleColBandSize w:val="1"/>
      <w:tblCellMar>
        <w:left w:w="108" w:type="dxa"/>
        <w:right w:w="108" w:type="dxa"/>
      </w:tblCellMar>
    </w:tblPr>
  </w:style>
  <w:style w:type="table" w:customStyle="1" w:styleId="afc">
    <w:basedOn w:val="TableNormal3"/>
    <w:pPr>
      <w:spacing w:after="0" w:line="240" w:lineRule="auto"/>
    </w:pPr>
    <w:tblPr>
      <w:tblStyleRowBandSize w:val="1"/>
      <w:tblStyleColBandSize w:val="1"/>
      <w:tblCellMar>
        <w:left w:w="108" w:type="dxa"/>
        <w:right w:w="108" w:type="dxa"/>
      </w:tblCellMar>
    </w:tblPr>
  </w:style>
  <w:style w:type="table" w:customStyle="1" w:styleId="afd">
    <w:basedOn w:val="TableNormal3"/>
    <w:pPr>
      <w:spacing w:after="0" w:line="240" w:lineRule="auto"/>
    </w:pPr>
    <w:tblPr>
      <w:tblStyleRowBandSize w:val="1"/>
      <w:tblStyleColBandSize w:val="1"/>
      <w:tblCellMar>
        <w:left w:w="108" w:type="dxa"/>
        <w:right w:w="108" w:type="dxa"/>
      </w:tblCellMar>
    </w:tblPr>
  </w:style>
  <w:style w:type="table" w:customStyle="1" w:styleId="afe">
    <w:basedOn w:val="TableNormal3"/>
    <w:pPr>
      <w:spacing w:after="0" w:line="240" w:lineRule="auto"/>
    </w:pPr>
    <w:tblPr>
      <w:tblStyleRowBandSize w:val="1"/>
      <w:tblStyleColBandSize w:val="1"/>
      <w:tblCellMar>
        <w:left w:w="108" w:type="dxa"/>
        <w:right w:w="108" w:type="dxa"/>
      </w:tblCellMar>
    </w:tblPr>
  </w:style>
  <w:style w:type="table" w:customStyle="1" w:styleId="aff">
    <w:basedOn w:val="TableNormal2"/>
    <w:pPr>
      <w:spacing w:after="0" w:line="240" w:lineRule="auto"/>
    </w:pPr>
    <w:tblPr>
      <w:tblStyleRowBandSize w:val="1"/>
      <w:tblStyleColBandSize w:val="1"/>
      <w:tblCellMar>
        <w:left w:w="108" w:type="dxa"/>
        <w:right w:w="108" w:type="dxa"/>
      </w:tblCellMar>
    </w:tblPr>
  </w:style>
  <w:style w:type="table" w:customStyle="1" w:styleId="aff0">
    <w:basedOn w:val="TableNormal2"/>
    <w:pPr>
      <w:spacing w:after="0" w:line="240" w:lineRule="auto"/>
    </w:pPr>
    <w:tblPr>
      <w:tblStyleRowBandSize w:val="1"/>
      <w:tblStyleColBandSize w:val="1"/>
      <w:tblCellMar>
        <w:left w:w="108" w:type="dxa"/>
        <w:right w:w="108" w:type="dxa"/>
      </w:tblCellMar>
    </w:tblPr>
  </w:style>
  <w:style w:type="table" w:customStyle="1" w:styleId="aff1">
    <w:basedOn w:val="TableNormal2"/>
    <w:pPr>
      <w:spacing w:after="0" w:line="240" w:lineRule="auto"/>
    </w:pPr>
    <w:tblPr>
      <w:tblStyleRowBandSize w:val="1"/>
      <w:tblStyleColBandSize w:val="1"/>
      <w:tblCellMar>
        <w:left w:w="108" w:type="dxa"/>
        <w:right w:w="108" w:type="dxa"/>
      </w:tblCellMar>
    </w:tblPr>
  </w:style>
  <w:style w:type="table" w:customStyle="1" w:styleId="aff2">
    <w:basedOn w:val="TableNormal2"/>
    <w:pPr>
      <w:spacing w:after="0" w:line="240" w:lineRule="auto"/>
    </w:pPr>
    <w:tblPr>
      <w:tblStyleRowBandSize w:val="1"/>
      <w:tblStyleColBandSize w:val="1"/>
      <w:tblCellMar>
        <w:left w:w="108" w:type="dxa"/>
        <w:right w:w="108" w:type="dxa"/>
      </w:tblCellMar>
    </w:tblPr>
  </w:style>
  <w:style w:type="table" w:customStyle="1" w:styleId="aff3">
    <w:basedOn w:val="TableNormal1"/>
    <w:pPr>
      <w:spacing w:after="0" w:line="240" w:lineRule="auto"/>
    </w:pPr>
    <w:tblPr>
      <w:tblStyleRowBandSize w:val="1"/>
      <w:tblStyleColBandSize w:val="1"/>
      <w:tblCellMar>
        <w:left w:w="108" w:type="dxa"/>
        <w:right w:w="108" w:type="dxa"/>
      </w:tblCellMar>
    </w:tblPr>
  </w:style>
  <w:style w:type="table" w:customStyle="1" w:styleId="aff4">
    <w:basedOn w:val="TableNormal1"/>
    <w:pPr>
      <w:spacing w:after="0" w:line="240" w:lineRule="auto"/>
    </w:pPr>
    <w:tblPr>
      <w:tblStyleRowBandSize w:val="1"/>
      <w:tblStyleColBandSize w:val="1"/>
      <w:tblCellMar>
        <w:left w:w="108" w:type="dxa"/>
        <w:right w:w="108" w:type="dxa"/>
      </w:tblCellMar>
    </w:tblPr>
  </w:style>
  <w:style w:type="table" w:customStyle="1" w:styleId="aff5">
    <w:basedOn w:val="TableNormal1"/>
    <w:pPr>
      <w:spacing w:after="0" w:line="240" w:lineRule="auto"/>
    </w:pPr>
    <w:tblPr>
      <w:tblStyleRowBandSize w:val="1"/>
      <w:tblStyleColBandSize w:val="1"/>
      <w:tblCellMar>
        <w:left w:w="108" w:type="dxa"/>
        <w:right w:w="108" w:type="dxa"/>
      </w:tblCellMar>
    </w:tblPr>
  </w:style>
  <w:style w:type="table" w:customStyle="1" w:styleId="aff6">
    <w:basedOn w:val="TableNormal1"/>
    <w:pPr>
      <w:spacing w:after="0" w:line="240" w:lineRule="auto"/>
    </w:pPr>
    <w:tblPr>
      <w:tblStyleRowBandSize w:val="1"/>
      <w:tblStyleColBandSize w:val="1"/>
      <w:tblCellMar>
        <w:left w:w="108" w:type="dxa"/>
        <w:right w:w="108" w:type="dxa"/>
      </w:tblCellMar>
    </w:tblPr>
  </w:style>
  <w:style w:type="table" w:customStyle="1" w:styleId="aff7">
    <w:basedOn w:val="TableNormal0"/>
    <w:pPr>
      <w:spacing w:after="0" w:line="240" w:lineRule="auto"/>
    </w:pPr>
    <w:tblPr>
      <w:tblStyleRowBandSize w:val="1"/>
      <w:tblStyleColBandSize w:val="1"/>
      <w:tblCellMar>
        <w:left w:w="108" w:type="dxa"/>
        <w:right w:w="108" w:type="dxa"/>
      </w:tblCellMar>
    </w:tblPr>
  </w:style>
  <w:style w:type="table" w:customStyle="1" w:styleId="aff8">
    <w:basedOn w:val="TableNormal0"/>
    <w:pPr>
      <w:spacing w:after="0" w:line="240" w:lineRule="auto"/>
    </w:pPr>
    <w:tblPr>
      <w:tblStyleRowBandSize w:val="1"/>
      <w:tblStyleColBandSize w:val="1"/>
      <w:tblCellMar>
        <w:left w:w="108" w:type="dxa"/>
        <w:right w:w="108" w:type="dxa"/>
      </w:tblCellMar>
    </w:tblPr>
  </w:style>
  <w:style w:type="table" w:customStyle="1" w:styleId="aff9">
    <w:basedOn w:val="TableNormal0"/>
    <w:pPr>
      <w:spacing w:after="0" w:line="240" w:lineRule="auto"/>
    </w:pPr>
    <w:tblPr>
      <w:tblStyleRowBandSize w:val="1"/>
      <w:tblStyleColBandSize w:val="1"/>
      <w:tblCellMar>
        <w:left w:w="108" w:type="dxa"/>
        <w:right w:w="108" w:type="dxa"/>
      </w:tblCellMar>
    </w:tblPr>
  </w:style>
  <w:style w:type="table" w:customStyle="1" w:styleId="aff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QcU+v8aVj1E+uD9u/wWtTBNzkg==">CgMxLjAyCWguMnM4ZXlvMTIIaC5namRneHMyCWguMzVua3VuMjIJaC4xa3N2NHV2MgloLjQ0c2luaW8yCWguMmV0OTJwMDIJaC4yanhzeHFoMghoLnozMzd5YTIJaC4zajJxcW0zMgloLjF5ODEwdHcyCWguNGk3b2pocDIJaC4yeGN5dHBpMgloLjFjaTkzeGIyCWguM3dod21sNDIJaC4yYm42d3N4OAByITFkRmN1bDdQem1iaUdZYUVpQUIza3FCZWtMa3Znb1FXZA==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6788</Words>
  <Characters>37338</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INFOEM415</cp:lastModifiedBy>
  <cp:revision>6</cp:revision>
  <cp:lastPrinted>2025-03-07T19:42:00Z</cp:lastPrinted>
  <dcterms:created xsi:type="dcterms:W3CDTF">2025-03-07T19:42:00Z</dcterms:created>
  <dcterms:modified xsi:type="dcterms:W3CDTF">2025-04-07T18:05:00Z</dcterms:modified>
</cp:coreProperties>
</file>