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8561EA" w:rsidRDefault="00A077F4" w:rsidP="00435B53">
      <w:pPr>
        <w:tabs>
          <w:tab w:val="left" w:pos="3465"/>
        </w:tabs>
        <w:spacing w:line="360" w:lineRule="auto"/>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Resolución</w:t>
      </w:r>
      <w:bookmarkStart w:id="0" w:name="_GoBack"/>
      <w:bookmarkEnd w:id="0"/>
      <w:r w:rsidRPr="008561EA">
        <w:rPr>
          <w:rFonts w:ascii="Palatino Linotype" w:eastAsia="Palatino Linotype" w:hAnsi="Palatino Linotype" w:cs="Palatino Linotype"/>
          <w:color w:val="000000" w:themeColor="text1"/>
        </w:rPr>
        <w:t xml:space="preserve"> del Pleno del Instituto de Transparencia, Acceso a la Información Pública y Protección de Datos Personales del Estado de México y Municipios, con domicilio en Metepec, Estado de México; </w:t>
      </w:r>
      <w:r w:rsidRPr="008561EA">
        <w:rPr>
          <w:rFonts w:ascii="Palatino Linotype" w:eastAsia="Palatino Linotype" w:hAnsi="Palatino Linotype" w:cs="Palatino Linotype"/>
          <w:b/>
          <w:color w:val="000000" w:themeColor="text1"/>
        </w:rPr>
        <w:t xml:space="preserve">de fecha </w:t>
      </w:r>
      <w:r w:rsidR="004E33BC" w:rsidRPr="008561EA">
        <w:rPr>
          <w:rFonts w:ascii="Palatino Linotype" w:eastAsia="Palatino Linotype" w:hAnsi="Palatino Linotype" w:cs="Palatino Linotype"/>
          <w:b/>
          <w:color w:val="000000" w:themeColor="text1"/>
        </w:rPr>
        <w:t>veinte (20)</w:t>
      </w:r>
      <w:r w:rsidR="001956BA" w:rsidRPr="008561EA">
        <w:rPr>
          <w:rFonts w:ascii="Palatino Linotype" w:eastAsia="Palatino Linotype" w:hAnsi="Palatino Linotype" w:cs="Palatino Linotype"/>
          <w:b/>
          <w:color w:val="000000" w:themeColor="text1"/>
        </w:rPr>
        <w:t xml:space="preserve"> de agosto</w:t>
      </w:r>
      <w:r w:rsidRPr="008561EA">
        <w:rPr>
          <w:rFonts w:ascii="Palatino Linotype" w:eastAsia="Palatino Linotype" w:hAnsi="Palatino Linotype" w:cs="Palatino Linotype"/>
          <w:b/>
          <w:color w:val="000000" w:themeColor="text1"/>
        </w:rPr>
        <w:t xml:space="preserve"> de dos mil veinticinco.</w:t>
      </w:r>
    </w:p>
    <w:p w:rsidR="0072148B" w:rsidRPr="008561EA" w:rsidRDefault="0072148B" w:rsidP="00435B53">
      <w:pPr>
        <w:tabs>
          <w:tab w:val="left" w:pos="3465"/>
        </w:tabs>
        <w:spacing w:line="360" w:lineRule="auto"/>
        <w:jc w:val="both"/>
        <w:rPr>
          <w:rFonts w:ascii="Palatino Linotype" w:eastAsia="Palatino Linotype" w:hAnsi="Palatino Linotype" w:cs="Palatino Linotype"/>
          <w:color w:val="000000" w:themeColor="text1"/>
        </w:rPr>
      </w:pPr>
    </w:p>
    <w:p w:rsidR="0072148B" w:rsidRPr="008561EA" w:rsidRDefault="00A077F4" w:rsidP="00435B53">
      <w:pPr>
        <w:spacing w:line="360" w:lineRule="auto"/>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b/>
          <w:color w:val="000000" w:themeColor="text1"/>
        </w:rPr>
        <w:t xml:space="preserve">VISTAS </w:t>
      </w:r>
      <w:r w:rsidRPr="008561EA">
        <w:rPr>
          <w:rFonts w:ascii="Palatino Linotype" w:eastAsia="Palatino Linotype" w:hAnsi="Palatino Linotype" w:cs="Palatino Linotype"/>
          <w:color w:val="000000" w:themeColor="text1"/>
        </w:rPr>
        <w:t xml:space="preserve">las constancias para resolver </w:t>
      </w:r>
      <w:r w:rsidR="002C4BEC" w:rsidRPr="008561EA">
        <w:rPr>
          <w:rFonts w:ascii="Palatino Linotype" w:eastAsia="Palatino Linotype" w:hAnsi="Palatino Linotype" w:cs="Palatino Linotype"/>
          <w:color w:val="000000" w:themeColor="text1"/>
        </w:rPr>
        <w:t>el Recurso</w:t>
      </w:r>
      <w:r w:rsidRPr="008561EA">
        <w:rPr>
          <w:rFonts w:ascii="Palatino Linotype" w:eastAsia="Palatino Linotype" w:hAnsi="Palatino Linotype" w:cs="Palatino Linotype"/>
          <w:color w:val="000000" w:themeColor="text1"/>
        </w:rPr>
        <w:t xml:space="preserve"> de Revisión </w:t>
      </w:r>
      <w:r w:rsidR="002709AD" w:rsidRPr="008561EA">
        <w:rPr>
          <w:rFonts w:ascii="Palatino Linotype" w:eastAsia="Palatino Linotype" w:hAnsi="Palatino Linotype" w:cs="Palatino Linotype"/>
          <w:b/>
          <w:color w:val="000000" w:themeColor="text1"/>
        </w:rPr>
        <w:t>03458</w:t>
      </w:r>
      <w:r w:rsidRPr="008561EA">
        <w:rPr>
          <w:rFonts w:ascii="Palatino Linotype" w:eastAsia="Palatino Linotype" w:hAnsi="Palatino Linotype" w:cs="Palatino Linotype"/>
          <w:b/>
          <w:color w:val="000000" w:themeColor="text1"/>
        </w:rPr>
        <w:t>/INFOEM/IP/RR/2025</w:t>
      </w:r>
      <w:r w:rsidR="002C4BEC" w:rsidRPr="008561EA">
        <w:rPr>
          <w:rFonts w:ascii="Palatino Linotype" w:eastAsia="Palatino Linotype" w:hAnsi="Palatino Linotype" w:cs="Palatino Linotype"/>
          <w:color w:val="000000" w:themeColor="text1"/>
        </w:rPr>
        <w:t>, promovido</w:t>
      </w:r>
      <w:r w:rsidRPr="008561EA">
        <w:rPr>
          <w:rFonts w:ascii="Palatino Linotype" w:eastAsia="Palatino Linotype" w:hAnsi="Palatino Linotype" w:cs="Palatino Linotype"/>
          <w:color w:val="000000" w:themeColor="text1"/>
        </w:rPr>
        <w:t xml:space="preserve"> por </w:t>
      </w:r>
      <w:r w:rsidR="0025083E">
        <w:rPr>
          <w:rFonts w:ascii="Palatino Linotype" w:eastAsia="Palatino Linotype" w:hAnsi="Palatino Linotype" w:cs="Palatino Linotype"/>
          <w:b/>
          <w:color w:val="000000" w:themeColor="text1"/>
        </w:rPr>
        <w:t>XXXX</w:t>
      </w:r>
      <w:r w:rsidRPr="008561EA">
        <w:rPr>
          <w:rFonts w:ascii="Palatino Linotype" w:eastAsia="Palatino Linotype" w:hAnsi="Palatino Linotype" w:cs="Palatino Linotype"/>
          <w:color w:val="000000" w:themeColor="text1"/>
        </w:rPr>
        <w:t xml:space="preserve">, en lo sucesivo </w:t>
      </w:r>
      <w:r w:rsidRPr="008561EA">
        <w:rPr>
          <w:rFonts w:ascii="Palatino Linotype" w:eastAsia="Palatino Linotype" w:hAnsi="Palatino Linotype" w:cs="Palatino Linotype"/>
          <w:b/>
          <w:color w:val="000000" w:themeColor="text1"/>
        </w:rPr>
        <w:t>L</w:t>
      </w:r>
      <w:r w:rsidR="00781068" w:rsidRPr="008561EA">
        <w:rPr>
          <w:rFonts w:ascii="Palatino Linotype" w:eastAsia="Palatino Linotype" w:hAnsi="Palatino Linotype" w:cs="Palatino Linotype"/>
          <w:b/>
          <w:color w:val="000000" w:themeColor="text1"/>
        </w:rPr>
        <w:t>A</w:t>
      </w:r>
      <w:r w:rsidRPr="008561EA">
        <w:rPr>
          <w:rFonts w:ascii="Palatino Linotype" w:eastAsia="Palatino Linotype" w:hAnsi="Palatino Linotype" w:cs="Palatino Linotype"/>
          <w:b/>
          <w:color w:val="000000" w:themeColor="text1"/>
        </w:rPr>
        <w:t xml:space="preserve"> RECURRENTE</w:t>
      </w:r>
      <w:r w:rsidRPr="008561EA">
        <w:rPr>
          <w:rFonts w:ascii="Palatino Linotype" w:eastAsia="Palatino Linotype" w:hAnsi="Palatino Linotype" w:cs="Palatino Linotype"/>
          <w:color w:val="000000" w:themeColor="text1"/>
        </w:rPr>
        <w:t>, en contr</w:t>
      </w:r>
      <w:r w:rsidR="002C4BEC" w:rsidRPr="008561EA">
        <w:rPr>
          <w:rFonts w:ascii="Palatino Linotype" w:eastAsia="Palatino Linotype" w:hAnsi="Palatino Linotype" w:cs="Palatino Linotype"/>
          <w:color w:val="000000" w:themeColor="text1"/>
        </w:rPr>
        <w:t>a de la respuesta otorgada a la solicitud</w:t>
      </w:r>
      <w:r w:rsidRPr="008561EA">
        <w:rPr>
          <w:rFonts w:ascii="Palatino Linotype" w:eastAsia="Palatino Linotype" w:hAnsi="Palatino Linotype" w:cs="Palatino Linotype"/>
          <w:color w:val="000000" w:themeColor="text1"/>
        </w:rPr>
        <w:t xml:space="preserve"> de información </w:t>
      </w:r>
      <w:r w:rsidR="002709AD" w:rsidRPr="008561EA">
        <w:rPr>
          <w:rFonts w:ascii="Palatino Linotype" w:eastAsia="Palatino Linotype" w:hAnsi="Palatino Linotype" w:cs="Palatino Linotype"/>
          <w:b/>
          <w:color w:val="000000" w:themeColor="text1"/>
        </w:rPr>
        <w:t>00060/TEMAMATL/IP/2025</w:t>
      </w:r>
      <w:r w:rsidRPr="008561EA">
        <w:rPr>
          <w:rFonts w:ascii="Palatino Linotype" w:eastAsia="Palatino Linotype" w:hAnsi="Palatino Linotype" w:cs="Palatino Linotype"/>
          <w:color w:val="000000" w:themeColor="text1"/>
        </w:rPr>
        <w:t xml:space="preserve">, por parte del </w:t>
      </w:r>
      <w:r w:rsidR="002709AD" w:rsidRPr="008561EA">
        <w:rPr>
          <w:rFonts w:ascii="Palatino Linotype" w:eastAsia="Palatino Linotype" w:hAnsi="Palatino Linotype" w:cs="Palatino Linotype"/>
          <w:b/>
          <w:color w:val="000000" w:themeColor="text1"/>
        </w:rPr>
        <w:t>Ayuntamiento de Temamatla</w:t>
      </w:r>
      <w:r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color w:val="000000" w:themeColor="text1"/>
        </w:rPr>
        <w:t xml:space="preserve">en adelante el </w:t>
      </w:r>
      <w:r w:rsidRPr="008561EA">
        <w:rPr>
          <w:rFonts w:ascii="Palatino Linotype" w:eastAsia="Palatino Linotype" w:hAnsi="Palatino Linotype" w:cs="Palatino Linotype"/>
          <w:b/>
          <w:color w:val="000000" w:themeColor="text1"/>
        </w:rPr>
        <w:t>SUJETO OBLIGADO</w:t>
      </w:r>
      <w:r w:rsidRPr="008561EA">
        <w:rPr>
          <w:rFonts w:ascii="Palatino Linotype" w:eastAsia="Palatino Linotype" w:hAnsi="Palatino Linotype" w:cs="Palatino Linotype"/>
          <w:color w:val="000000" w:themeColor="text1"/>
        </w:rPr>
        <w:t>, se emite la presente resolución con base en los siguientes:</w:t>
      </w:r>
    </w:p>
    <w:p w:rsidR="0072148B" w:rsidRPr="008561EA" w:rsidRDefault="0072148B" w:rsidP="00435B53">
      <w:pPr>
        <w:spacing w:line="360" w:lineRule="auto"/>
        <w:jc w:val="both"/>
        <w:rPr>
          <w:rFonts w:ascii="Palatino Linotype" w:eastAsia="Palatino Linotype" w:hAnsi="Palatino Linotype" w:cs="Palatino Linotype"/>
          <w:color w:val="000000" w:themeColor="text1"/>
        </w:rPr>
      </w:pPr>
    </w:p>
    <w:p w:rsidR="0072148B" w:rsidRPr="008561EA" w:rsidRDefault="00A077F4" w:rsidP="00435B53">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8561EA">
        <w:rPr>
          <w:rFonts w:ascii="Palatino Linotype" w:eastAsia="Palatino Linotype" w:hAnsi="Palatino Linotype" w:cs="Palatino Linotype"/>
          <w:b/>
          <w:color w:val="000000" w:themeColor="text1"/>
          <w:sz w:val="24"/>
          <w:szCs w:val="24"/>
        </w:rPr>
        <w:t>A N T E C E D E N T E S</w:t>
      </w:r>
    </w:p>
    <w:p w:rsidR="0072148B" w:rsidRPr="008561EA" w:rsidRDefault="0072148B" w:rsidP="00435B5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8561EA" w:rsidRDefault="00A077F4" w:rsidP="00435B5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El </w:t>
      </w:r>
      <w:r w:rsidR="00295C5C" w:rsidRPr="008561EA">
        <w:rPr>
          <w:rFonts w:ascii="Palatino Linotype" w:eastAsia="Palatino Linotype" w:hAnsi="Palatino Linotype" w:cs="Palatino Linotype"/>
          <w:b/>
          <w:color w:val="000000" w:themeColor="text1"/>
        </w:rPr>
        <w:t>veintisiete</w:t>
      </w:r>
      <w:r w:rsidR="00413E57" w:rsidRPr="008561EA">
        <w:rPr>
          <w:rFonts w:ascii="Palatino Linotype" w:eastAsia="Palatino Linotype" w:hAnsi="Palatino Linotype" w:cs="Palatino Linotype"/>
          <w:b/>
          <w:color w:val="000000" w:themeColor="text1"/>
        </w:rPr>
        <w:t xml:space="preserve"> de </w:t>
      </w:r>
      <w:r w:rsidR="008419F5" w:rsidRPr="008561EA">
        <w:rPr>
          <w:rFonts w:ascii="Palatino Linotype" w:eastAsia="Palatino Linotype" w:hAnsi="Palatino Linotype" w:cs="Palatino Linotype"/>
          <w:b/>
          <w:color w:val="000000" w:themeColor="text1"/>
        </w:rPr>
        <w:t>febrero</w:t>
      </w:r>
      <w:r w:rsidRPr="008561EA">
        <w:rPr>
          <w:rFonts w:ascii="Palatino Linotype" w:eastAsia="Palatino Linotype" w:hAnsi="Palatino Linotype" w:cs="Palatino Linotype"/>
          <w:b/>
          <w:color w:val="000000" w:themeColor="text1"/>
        </w:rPr>
        <w:t xml:space="preserve"> de dos mil veinticinco</w:t>
      </w:r>
      <w:r w:rsidRPr="008561EA">
        <w:rPr>
          <w:rFonts w:ascii="Palatino Linotype" w:eastAsia="Palatino Linotype" w:hAnsi="Palatino Linotype" w:cs="Palatino Linotype"/>
          <w:color w:val="000000" w:themeColor="text1"/>
        </w:rPr>
        <w:t>,</w:t>
      </w:r>
      <w:r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color w:val="000000" w:themeColor="text1"/>
        </w:rPr>
        <w:t>se presentó ante el Sujeto Obligado vía Sistema de Acceso a la Información Mex</w:t>
      </w:r>
      <w:r w:rsidR="002C4BEC" w:rsidRPr="008561EA">
        <w:rPr>
          <w:rFonts w:ascii="Palatino Linotype" w:eastAsia="Palatino Linotype" w:hAnsi="Palatino Linotype" w:cs="Palatino Linotype"/>
          <w:color w:val="000000" w:themeColor="text1"/>
        </w:rPr>
        <w:t xml:space="preserve">iquense, en adelante SAIMEX, la siguiente </w:t>
      </w:r>
      <w:r w:rsidR="002C4BEC" w:rsidRPr="008561EA">
        <w:rPr>
          <w:rFonts w:ascii="Palatino Linotype" w:eastAsia="Palatino Linotype" w:hAnsi="Palatino Linotype" w:cs="Palatino Linotype"/>
          <w:b/>
          <w:color w:val="000000" w:themeColor="text1"/>
        </w:rPr>
        <w:t xml:space="preserve">solicitud </w:t>
      </w:r>
      <w:r w:rsidRPr="008561EA">
        <w:rPr>
          <w:rFonts w:ascii="Palatino Linotype" w:eastAsia="Palatino Linotype" w:hAnsi="Palatino Linotype" w:cs="Palatino Linotype"/>
          <w:b/>
          <w:color w:val="000000" w:themeColor="text1"/>
        </w:rPr>
        <w:t>de información pública</w:t>
      </w:r>
      <w:r w:rsidRPr="008561EA">
        <w:rPr>
          <w:rFonts w:ascii="Palatino Linotype" w:eastAsia="Palatino Linotype" w:hAnsi="Palatino Linotype" w:cs="Palatino Linotype"/>
          <w:color w:val="000000" w:themeColor="text1"/>
        </w:rPr>
        <w:t>:</w:t>
      </w:r>
    </w:p>
    <w:p w:rsidR="0072148B" w:rsidRPr="008561EA" w:rsidRDefault="0072148B" w:rsidP="00435B53">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8561EA" w:rsidRDefault="002C4BEC" w:rsidP="00435B53">
      <w:pPr>
        <w:pBdr>
          <w:top w:val="nil"/>
          <w:left w:val="nil"/>
          <w:bottom w:val="nil"/>
          <w:right w:val="nil"/>
          <w:between w:val="nil"/>
        </w:pBd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 </w:t>
      </w:r>
      <w:r w:rsidR="00223B24" w:rsidRPr="008561EA">
        <w:rPr>
          <w:rFonts w:ascii="Palatino Linotype" w:eastAsia="Palatino Linotype" w:hAnsi="Palatino Linotype" w:cs="Palatino Linotype"/>
          <w:i/>
          <w:color w:val="000000" w:themeColor="text1"/>
        </w:rPr>
        <w:t>“</w:t>
      </w:r>
      <w:r w:rsidR="00295C5C" w:rsidRPr="008561EA">
        <w:rPr>
          <w:rFonts w:ascii="Palatino Linotype" w:eastAsia="Palatino Linotype" w:hAnsi="Palatino Linotype" w:cs="Palatino Linotype"/>
          <w:i/>
          <w:color w:val="000000" w:themeColor="text1"/>
        </w:rPr>
        <w:t>solicito el informe que refiere el articulo 95 de la ley organica municipal fraccion VI de los años 2019-2024</w:t>
      </w:r>
      <w:r w:rsidR="00223B24" w:rsidRPr="008561EA">
        <w:rPr>
          <w:rFonts w:ascii="Palatino Linotype" w:eastAsia="Palatino Linotype" w:hAnsi="Palatino Linotype" w:cs="Palatino Linotype"/>
          <w:i/>
          <w:color w:val="000000" w:themeColor="text1"/>
        </w:rPr>
        <w:t>” (Sic)</w:t>
      </w:r>
    </w:p>
    <w:p w:rsidR="00223B24" w:rsidRPr="008561EA" w:rsidRDefault="00223B24" w:rsidP="00435B53">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8561EA" w:rsidRDefault="00A077F4" w:rsidP="00E33A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Se eligió como modalidad de entrega de la información: A través del </w:t>
      </w:r>
      <w:r w:rsidRPr="008561EA">
        <w:rPr>
          <w:rFonts w:ascii="Palatino Linotype" w:eastAsia="Palatino Linotype" w:hAnsi="Palatino Linotype" w:cs="Palatino Linotype"/>
          <w:b/>
          <w:color w:val="000000" w:themeColor="text1"/>
        </w:rPr>
        <w:t>SAIMEX.</w:t>
      </w:r>
    </w:p>
    <w:p w:rsidR="00413E57" w:rsidRPr="008561EA" w:rsidRDefault="00413E57" w:rsidP="00435B5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8561EA" w:rsidRDefault="00A077F4" w:rsidP="00435B5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El</w:t>
      </w:r>
      <w:r w:rsidRPr="008561EA">
        <w:rPr>
          <w:rFonts w:ascii="Palatino Linotype" w:eastAsia="Palatino Linotype" w:hAnsi="Palatino Linotype" w:cs="Palatino Linotype"/>
          <w:b/>
          <w:color w:val="000000" w:themeColor="text1"/>
        </w:rPr>
        <w:t xml:space="preserve"> </w:t>
      </w:r>
      <w:r w:rsidR="00F118DD" w:rsidRPr="008561EA">
        <w:rPr>
          <w:rFonts w:ascii="Palatino Linotype" w:eastAsia="Palatino Linotype" w:hAnsi="Palatino Linotype" w:cs="Palatino Linotype"/>
          <w:b/>
          <w:color w:val="000000" w:themeColor="text1"/>
        </w:rPr>
        <w:t>veinticuatro</w:t>
      </w:r>
      <w:r w:rsidR="006E390C" w:rsidRPr="008561EA">
        <w:rPr>
          <w:rFonts w:ascii="Palatino Linotype" w:eastAsia="Palatino Linotype" w:hAnsi="Palatino Linotype" w:cs="Palatino Linotype"/>
          <w:b/>
          <w:color w:val="000000" w:themeColor="text1"/>
        </w:rPr>
        <w:t xml:space="preserve"> de marzo</w:t>
      </w:r>
      <w:r w:rsidRPr="008561EA">
        <w:rPr>
          <w:rFonts w:ascii="Palatino Linotype" w:eastAsia="Palatino Linotype" w:hAnsi="Palatino Linotype" w:cs="Palatino Linotype"/>
          <w:b/>
          <w:color w:val="000000" w:themeColor="text1"/>
        </w:rPr>
        <w:t xml:space="preserve"> de dos mil veinticinco</w:t>
      </w:r>
      <w:r w:rsidRPr="008561EA">
        <w:rPr>
          <w:rFonts w:ascii="Palatino Linotype" w:eastAsia="Palatino Linotype" w:hAnsi="Palatino Linotype" w:cs="Palatino Linotype"/>
          <w:color w:val="000000" w:themeColor="text1"/>
        </w:rPr>
        <w:t>, el Sujeto Obligado</w:t>
      </w:r>
      <w:r w:rsidRPr="008561EA">
        <w:rPr>
          <w:rFonts w:ascii="Palatino Linotype" w:eastAsia="Palatino Linotype" w:hAnsi="Palatino Linotype" w:cs="Palatino Linotype"/>
          <w:b/>
          <w:color w:val="000000" w:themeColor="text1"/>
        </w:rPr>
        <w:t>,</w:t>
      </w:r>
      <w:r w:rsidRPr="008561EA">
        <w:rPr>
          <w:rFonts w:ascii="Palatino Linotype" w:eastAsia="Palatino Linotype" w:hAnsi="Palatino Linotype" w:cs="Palatino Linotype"/>
          <w:color w:val="000000" w:themeColor="text1"/>
        </w:rPr>
        <w:t xml:space="preserve"> dio </w:t>
      </w:r>
      <w:r w:rsidRPr="008561EA">
        <w:rPr>
          <w:rFonts w:ascii="Palatino Linotype" w:eastAsia="Palatino Linotype" w:hAnsi="Palatino Linotype" w:cs="Palatino Linotype"/>
          <w:b/>
          <w:color w:val="000000" w:themeColor="text1"/>
        </w:rPr>
        <w:t>respuesta</w:t>
      </w:r>
      <w:r w:rsidRPr="008561EA">
        <w:rPr>
          <w:rFonts w:ascii="Palatino Linotype" w:eastAsia="Palatino Linotype" w:hAnsi="Palatino Linotype" w:cs="Palatino Linotype"/>
          <w:color w:val="000000" w:themeColor="text1"/>
        </w:rPr>
        <w:t xml:space="preserve"> a través de</w:t>
      </w:r>
      <w:r w:rsidR="008419F5" w:rsidRPr="008561EA">
        <w:rPr>
          <w:rFonts w:ascii="Palatino Linotype" w:eastAsia="Palatino Linotype" w:hAnsi="Palatino Linotype" w:cs="Palatino Linotype"/>
          <w:color w:val="000000" w:themeColor="text1"/>
        </w:rPr>
        <w:t>l</w:t>
      </w:r>
      <w:r w:rsidRPr="008561EA">
        <w:rPr>
          <w:rFonts w:ascii="Palatino Linotype" w:eastAsia="Palatino Linotype" w:hAnsi="Palatino Linotype" w:cs="Palatino Linotype"/>
          <w:color w:val="000000" w:themeColor="text1"/>
        </w:rPr>
        <w:t xml:space="preserve"> </w:t>
      </w:r>
      <w:r w:rsidR="008419F5" w:rsidRPr="008561EA">
        <w:rPr>
          <w:rFonts w:ascii="Palatino Linotype" w:eastAsia="Palatino Linotype" w:hAnsi="Palatino Linotype" w:cs="Palatino Linotype"/>
          <w:color w:val="000000" w:themeColor="text1"/>
        </w:rPr>
        <w:t>siguiente archivo electrónico</w:t>
      </w:r>
      <w:r w:rsidRPr="008561EA">
        <w:rPr>
          <w:rFonts w:ascii="Palatino Linotype" w:eastAsia="Palatino Linotype" w:hAnsi="Palatino Linotype" w:cs="Palatino Linotype"/>
          <w:b/>
          <w:i/>
          <w:color w:val="000000" w:themeColor="text1"/>
        </w:rPr>
        <w:t>:</w:t>
      </w:r>
    </w:p>
    <w:p w:rsidR="00F118DD" w:rsidRPr="008561EA" w:rsidRDefault="00F118DD" w:rsidP="00435B53">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8561EA">
        <w:rPr>
          <w:rFonts w:ascii="Palatino Linotype" w:eastAsia="Palatino Linotype" w:hAnsi="Palatino Linotype" w:cs="Palatino Linotype"/>
          <w:b/>
          <w:i/>
          <w:color w:val="000000" w:themeColor="text1"/>
        </w:rPr>
        <w:t>00060.pdf</w:t>
      </w:r>
    </w:p>
    <w:p w:rsidR="00171A58" w:rsidRPr="008561EA" w:rsidRDefault="00F118DD" w:rsidP="00435B5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 </w:t>
      </w:r>
      <w:r w:rsidR="00020B6E" w:rsidRPr="008561EA">
        <w:rPr>
          <w:rFonts w:ascii="Palatino Linotype" w:eastAsia="Palatino Linotype" w:hAnsi="Palatino Linotype" w:cs="Palatino Linotype"/>
          <w:color w:val="000000" w:themeColor="text1"/>
        </w:rPr>
        <w:t xml:space="preserve">Oficio </w:t>
      </w:r>
      <w:r w:rsidRPr="008561EA">
        <w:rPr>
          <w:rFonts w:ascii="Palatino Linotype" w:eastAsia="Palatino Linotype" w:hAnsi="Palatino Linotype" w:cs="Palatino Linotype"/>
          <w:color w:val="000000" w:themeColor="text1"/>
        </w:rPr>
        <w:t xml:space="preserve">TEMA/AYUNT/UTAIP/097R/2025 de fecha 24 de marzo de 2025, firmado por la Encargada de Despacho de la Unidad de Transparencia y Acceso a la Información Pública </w:t>
      </w:r>
      <w:r w:rsidRPr="008561EA">
        <w:rPr>
          <w:rFonts w:ascii="Palatino Linotype" w:eastAsia="Palatino Linotype" w:hAnsi="Palatino Linotype" w:cs="Palatino Linotype"/>
          <w:color w:val="000000" w:themeColor="text1"/>
        </w:rPr>
        <w:lastRenderedPageBreak/>
        <w:t xml:space="preserve">a través del cual anexa oficio emitido por la Tesorería Municipal, el cual </w:t>
      </w:r>
      <w:r w:rsidR="00390A76" w:rsidRPr="008561EA">
        <w:rPr>
          <w:rFonts w:ascii="Palatino Linotype" w:eastAsia="Palatino Linotype" w:hAnsi="Palatino Linotype" w:cs="Palatino Linotype"/>
          <w:color w:val="000000" w:themeColor="text1"/>
        </w:rPr>
        <w:t>atiende</w:t>
      </w:r>
      <w:r w:rsidRPr="008561EA">
        <w:rPr>
          <w:rFonts w:ascii="Palatino Linotype" w:eastAsia="Palatino Linotype" w:hAnsi="Palatino Linotype" w:cs="Palatino Linotype"/>
          <w:color w:val="000000" w:themeColor="text1"/>
        </w:rPr>
        <w:t xml:space="preserve"> la solicitud de información.</w:t>
      </w:r>
    </w:p>
    <w:p w:rsidR="00F118DD" w:rsidRPr="008561EA" w:rsidRDefault="00F118DD" w:rsidP="00435B5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F118DD" w:rsidRPr="008561EA" w:rsidRDefault="00F118DD" w:rsidP="00435B5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 </w:t>
      </w:r>
      <w:r w:rsidR="00FC516E" w:rsidRPr="008561EA">
        <w:rPr>
          <w:rFonts w:ascii="Palatino Linotype" w:eastAsia="Palatino Linotype" w:hAnsi="Palatino Linotype" w:cs="Palatino Linotype"/>
          <w:color w:val="000000" w:themeColor="text1"/>
        </w:rPr>
        <w:t>Oficio TEMA/AYUNT/UTAIP/172/2025 de fecha 28 de febrero de 2025, firmado por la Encargada de Despacho de la Unidad de Transparencia y Acceso a la Información Pública, dirigido a la Tesorera Municipal, a través del cual solicita se de contestación a la solicitud de información correspondiente.</w:t>
      </w:r>
    </w:p>
    <w:p w:rsidR="00FC516E" w:rsidRPr="008561EA" w:rsidRDefault="00FC516E" w:rsidP="00435B5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FC516E" w:rsidRPr="008561EA" w:rsidRDefault="00FC516E" w:rsidP="00435B5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Oficio TEM/TES/OI/2025/061 firmado por la Encargada del Despacho de la Dirección de Tesorería, a través del cual refiere</w:t>
      </w:r>
      <w:r w:rsidRPr="008561EA">
        <w:rPr>
          <w:rFonts w:ascii="Palatino Linotype" w:eastAsia="Palatino Linotype" w:hAnsi="Palatino Linotype" w:cs="Palatino Linotype"/>
          <w:i/>
          <w:color w:val="000000" w:themeColor="text1"/>
        </w:rPr>
        <w:t xml:space="preserve"> </w:t>
      </w:r>
      <w:r w:rsidRPr="008561EA">
        <w:rPr>
          <w:rFonts w:ascii="Palatino Linotype" w:eastAsia="Palatino Linotype" w:hAnsi="Palatino Linotype" w:cs="Palatino Linotype"/>
          <w:b/>
          <w:i/>
          <w:color w:val="000000" w:themeColor="text1"/>
        </w:rPr>
        <w:t>“se le informa que esta información la obtendrá en la pagina de Temamatla.” (Sic)</w:t>
      </w:r>
    </w:p>
    <w:p w:rsidR="008419F5" w:rsidRPr="008561EA" w:rsidRDefault="008419F5" w:rsidP="00435B53">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2C7769" w:rsidRPr="008561EA" w:rsidRDefault="002C7769" w:rsidP="00435B53">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72148B" w:rsidRPr="008561EA" w:rsidRDefault="00A077F4" w:rsidP="00435B5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El</w:t>
      </w:r>
      <w:r w:rsidRPr="008561EA">
        <w:rPr>
          <w:rFonts w:ascii="Palatino Linotype" w:eastAsia="Palatino Linotype" w:hAnsi="Palatino Linotype" w:cs="Palatino Linotype"/>
          <w:b/>
          <w:color w:val="000000" w:themeColor="text1"/>
        </w:rPr>
        <w:t xml:space="preserve"> </w:t>
      </w:r>
      <w:r w:rsidR="00110FA1" w:rsidRPr="008561EA">
        <w:rPr>
          <w:rFonts w:ascii="Palatino Linotype" w:eastAsia="Palatino Linotype" w:hAnsi="Palatino Linotype" w:cs="Palatino Linotype"/>
          <w:b/>
          <w:color w:val="000000" w:themeColor="text1"/>
        </w:rPr>
        <w:t>veinticinco</w:t>
      </w:r>
      <w:r w:rsidR="00A42B65" w:rsidRPr="008561EA">
        <w:rPr>
          <w:rFonts w:ascii="Palatino Linotype" w:eastAsia="Palatino Linotype" w:hAnsi="Palatino Linotype" w:cs="Palatino Linotype"/>
          <w:b/>
          <w:color w:val="000000" w:themeColor="text1"/>
        </w:rPr>
        <w:t xml:space="preserve"> de marzo</w:t>
      </w:r>
      <w:r w:rsidRPr="008561EA">
        <w:rPr>
          <w:rFonts w:ascii="Palatino Linotype" w:eastAsia="Palatino Linotype" w:hAnsi="Palatino Linotype" w:cs="Palatino Linotype"/>
          <w:b/>
          <w:color w:val="000000" w:themeColor="text1"/>
        </w:rPr>
        <w:t xml:space="preserve"> de dos mil veinticinco</w:t>
      </w:r>
      <w:r w:rsidRPr="008561EA">
        <w:rPr>
          <w:rFonts w:ascii="Palatino Linotype" w:eastAsia="Palatino Linotype" w:hAnsi="Palatino Linotype" w:cs="Palatino Linotype"/>
          <w:color w:val="000000" w:themeColor="text1"/>
        </w:rPr>
        <w:t xml:space="preserve">, el particular interpuso </w:t>
      </w:r>
      <w:r w:rsidR="00E30A06" w:rsidRPr="008561EA">
        <w:rPr>
          <w:rFonts w:ascii="Palatino Linotype" w:eastAsia="Palatino Linotype" w:hAnsi="Palatino Linotype" w:cs="Palatino Linotype"/>
          <w:color w:val="000000" w:themeColor="text1"/>
        </w:rPr>
        <w:t xml:space="preserve">el </w:t>
      </w:r>
      <w:r w:rsidR="00E30A06" w:rsidRPr="008561EA">
        <w:rPr>
          <w:rFonts w:ascii="Palatino Linotype" w:eastAsia="Palatino Linotype" w:hAnsi="Palatino Linotype" w:cs="Palatino Linotype"/>
          <w:b/>
          <w:color w:val="000000" w:themeColor="text1"/>
        </w:rPr>
        <w:t>recurso</w:t>
      </w:r>
      <w:r w:rsidRPr="008561EA">
        <w:rPr>
          <w:rFonts w:ascii="Palatino Linotype" w:eastAsia="Palatino Linotype" w:hAnsi="Palatino Linotype" w:cs="Palatino Linotype"/>
          <w:b/>
          <w:color w:val="000000" w:themeColor="text1"/>
        </w:rPr>
        <w:t xml:space="preserve"> de revisión</w:t>
      </w:r>
      <w:r w:rsidRPr="008561EA">
        <w:rPr>
          <w:rFonts w:ascii="Palatino Linotype" w:eastAsia="Palatino Linotype" w:hAnsi="Palatino Linotype" w:cs="Palatino Linotype"/>
          <w:color w:val="000000" w:themeColor="text1"/>
        </w:rPr>
        <w:t xml:space="preserve"> a</w:t>
      </w:r>
      <w:r w:rsidR="00E30A06" w:rsidRPr="008561EA">
        <w:rPr>
          <w:rFonts w:ascii="Palatino Linotype" w:eastAsia="Palatino Linotype" w:hAnsi="Palatino Linotype" w:cs="Palatino Linotype"/>
          <w:color w:val="000000" w:themeColor="text1"/>
        </w:rPr>
        <w:t>l</w:t>
      </w:r>
      <w:r w:rsidRPr="008561EA">
        <w:rPr>
          <w:rFonts w:ascii="Palatino Linotype" w:eastAsia="Palatino Linotype" w:hAnsi="Palatino Linotype" w:cs="Palatino Linotype"/>
          <w:color w:val="000000" w:themeColor="text1"/>
        </w:rPr>
        <w:t xml:space="preserve"> </w:t>
      </w:r>
      <w:r w:rsidR="00E30A06" w:rsidRPr="008561EA">
        <w:rPr>
          <w:rFonts w:ascii="Palatino Linotype" w:eastAsia="Palatino Linotype" w:hAnsi="Palatino Linotype" w:cs="Palatino Linotype"/>
          <w:color w:val="000000" w:themeColor="text1"/>
        </w:rPr>
        <w:t>que se le</w:t>
      </w:r>
      <w:r w:rsidRPr="008561EA">
        <w:rPr>
          <w:rFonts w:ascii="Palatino Linotype" w:eastAsia="Palatino Linotype" w:hAnsi="Palatino Linotype" w:cs="Palatino Linotype"/>
          <w:color w:val="000000" w:themeColor="text1"/>
        </w:rPr>
        <w:t xml:space="preserve"> </w:t>
      </w:r>
      <w:r w:rsidR="00E30A06" w:rsidRPr="008561EA">
        <w:rPr>
          <w:rFonts w:ascii="Palatino Linotype" w:eastAsia="Palatino Linotype" w:hAnsi="Palatino Linotype" w:cs="Palatino Linotype"/>
          <w:color w:val="000000" w:themeColor="text1"/>
        </w:rPr>
        <w:t>asignó</w:t>
      </w:r>
      <w:r w:rsidRPr="008561EA">
        <w:rPr>
          <w:rFonts w:ascii="Palatino Linotype" w:eastAsia="Palatino Linotype" w:hAnsi="Palatino Linotype" w:cs="Palatino Linotype"/>
          <w:color w:val="000000" w:themeColor="text1"/>
        </w:rPr>
        <w:t xml:space="preserve"> </w:t>
      </w:r>
      <w:r w:rsidR="00E30A06" w:rsidRPr="008561EA">
        <w:rPr>
          <w:rFonts w:ascii="Palatino Linotype" w:eastAsia="Palatino Linotype" w:hAnsi="Palatino Linotype" w:cs="Palatino Linotype"/>
          <w:color w:val="000000" w:themeColor="text1"/>
        </w:rPr>
        <w:t>el folio</w:t>
      </w:r>
      <w:r w:rsidRPr="008561EA">
        <w:rPr>
          <w:rFonts w:ascii="Palatino Linotype" w:eastAsia="Palatino Linotype" w:hAnsi="Palatino Linotype" w:cs="Palatino Linotype"/>
          <w:color w:val="000000" w:themeColor="text1"/>
        </w:rPr>
        <w:t xml:space="preserve"> </w:t>
      </w:r>
      <w:r w:rsidR="00110FA1" w:rsidRPr="008561EA">
        <w:rPr>
          <w:rFonts w:ascii="Palatino Linotype" w:eastAsia="Palatino Linotype" w:hAnsi="Palatino Linotype" w:cs="Palatino Linotype"/>
          <w:b/>
          <w:color w:val="000000" w:themeColor="text1"/>
        </w:rPr>
        <w:t>03458</w:t>
      </w:r>
      <w:r w:rsidR="00E30A06" w:rsidRPr="008561EA">
        <w:rPr>
          <w:rFonts w:ascii="Palatino Linotype" w:eastAsia="Palatino Linotype" w:hAnsi="Palatino Linotype" w:cs="Palatino Linotype"/>
          <w:b/>
          <w:color w:val="000000" w:themeColor="text1"/>
        </w:rPr>
        <w:t>/INFOEM/IP/RR/2025</w:t>
      </w:r>
      <w:r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color w:val="000000" w:themeColor="text1"/>
        </w:rPr>
        <w:t xml:space="preserve">en contra de </w:t>
      </w:r>
      <w:r w:rsidR="00E30A06" w:rsidRPr="008561EA">
        <w:rPr>
          <w:rFonts w:ascii="Palatino Linotype" w:eastAsia="Palatino Linotype" w:hAnsi="Palatino Linotype" w:cs="Palatino Linotype"/>
          <w:color w:val="000000" w:themeColor="text1"/>
        </w:rPr>
        <w:t>la respuesta emitida</w:t>
      </w:r>
      <w:r w:rsidRPr="008561EA">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8561EA" w:rsidRDefault="0033402D" w:rsidP="00435B53">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E33A13" w:rsidRDefault="00A077F4" w:rsidP="00E33A13">
      <w:pPr>
        <w:pStyle w:val="Prrafodelista"/>
        <w:numPr>
          <w:ilvl w:val="0"/>
          <w:numId w:val="41"/>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E33A13">
        <w:rPr>
          <w:rFonts w:ascii="Palatino Linotype" w:eastAsia="Palatino Linotype" w:hAnsi="Palatino Linotype" w:cs="Palatino Linotype"/>
          <w:b/>
          <w:color w:val="000000" w:themeColor="text1"/>
        </w:rPr>
        <w:t xml:space="preserve">Acto impugnado: </w:t>
      </w:r>
      <w:r w:rsidRPr="00E33A13">
        <w:rPr>
          <w:rFonts w:ascii="Palatino Linotype" w:eastAsia="Palatino Linotype" w:hAnsi="Palatino Linotype" w:cs="Palatino Linotype"/>
          <w:i/>
          <w:color w:val="000000" w:themeColor="text1"/>
        </w:rPr>
        <w:t>“</w:t>
      </w:r>
      <w:r w:rsidR="00110FA1" w:rsidRPr="00E33A13">
        <w:rPr>
          <w:rFonts w:ascii="Palatino Linotype" w:eastAsia="Palatino Linotype" w:hAnsi="Palatino Linotype" w:cs="Palatino Linotype"/>
          <w:i/>
          <w:color w:val="000000" w:themeColor="text1"/>
        </w:rPr>
        <w:t>ART 179 LTAIPEMyM FRACCION I</w:t>
      </w:r>
      <w:r w:rsidRPr="00E33A13">
        <w:rPr>
          <w:rFonts w:ascii="Palatino Linotype" w:eastAsia="Palatino Linotype" w:hAnsi="Palatino Linotype" w:cs="Palatino Linotype"/>
          <w:i/>
          <w:color w:val="000000" w:themeColor="text1"/>
        </w:rPr>
        <w:t>” (Sic)</w:t>
      </w:r>
    </w:p>
    <w:p w:rsidR="0072148B" w:rsidRPr="008561EA" w:rsidRDefault="0072148B" w:rsidP="00435B53">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E33A13" w:rsidRDefault="00A077F4" w:rsidP="00E33A13">
      <w:pPr>
        <w:pStyle w:val="Prrafodelista"/>
        <w:numPr>
          <w:ilvl w:val="0"/>
          <w:numId w:val="41"/>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E33A13">
        <w:rPr>
          <w:rFonts w:ascii="Palatino Linotype" w:eastAsia="Palatino Linotype" w:hAnsi="Palatino Linotype" w:cs="Palatino Linotype"/>
          <w:b/>
          <w:color w:val="000000" w:themeColor="text1"/>
        </w:rPr>
        <w:t xml:space="preserve">Razones o Motivos de inconformidad: </w:t>
      </w:r>
      <w:r w:rsidRPr="00E33A13">
        <w:rPr>
          <w:rFonts w:ascii="Palatino Linotype" w:eastAsia="Palatino Linotype" w:hAnsi="Palatino Linotype" w:cs="Palatino Linotype"/>
          <w:i/>
          <w:color w:val="000000" w:themeColor="text1"/>
        </w:rPr>
        <w:t>“</w:t>
      </w:r>
      <w:r w:rsidR="00110FA1" w:rsidRPr="00E33A13">
        <w:rPr>
          <w:rFonts w:ascii="Palatino Linotype" w:eastAsia="Palatino Linotype" w:hAnsi="Palatino Linotype" w:cs="Palatino Linotype"/>
          <w:i/>
          <w:color w:val="000000" w:themeColor="text1"/>
        </w:rPr>
        <w:t>LA ENCARGADA DEL DESPACHO DE TESORERIA CON VENTAJOSÌA Y VENTAJA REFIERE QUE LA INFORMACION OBRA EN LA PAGINA DEL AYUNTAMIENTO, SIN ADJUNTAR EL LINK, TAL COMO LO ESTABLECE EL NUMERAL 161 ASI COMO LO DEBIO HABER REALIZADO DENTRO DEL TIEMPO QUE SEÑALA DICHO PRECEPTO LEGAL.</w:t>
      </w:r>
      <w:r w:rsidRPr="00E33A13">
        <w:rPr>
          <w:rFonts w:ascii="Palatino Linotype" w:eastAsia="Palatino Linotype" w:hAnsi="Palatino Linotype" w:cs="Palatino Linotype"/>
          <w:i/>
          <w:color w:val="000000" w:themeColor="text1"/>
        </w:rPr>
        <w:t xml:space="preserve">” </w:t>
      </w:r>
      <w:r w:rsidRPr="00E33A13">
        <w:rPr>
          <w:rFonts w:ascii="Palatino Linotype" w:eastAsia="Palatino Linotype" w:hAnsi="Palatino Linotype" w:cs="Palatino Linotype"/>
          <w:color w:val="000000" w:themeColor="text1"/>
        </w:rPr>
        <w:t>(Sic)</w:t>
      </w:r>
    </w:p>
    <w:p w:rsidR="0072148B" w:rsidRPr="008561EA" w:rsidRDefault="0072148B" w:rsidP="00435B5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8561EA" w:rsidRDefault="006C72E8" w:rsidP="00435B5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La Comisionada Ponente</w:t>
      </w:r>
      <w:r w:rsidR="00A077F4" w:rsidRPr="008561EA">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Pr="008561EA">
        <w:rPr>
          <w:rFonts w:ascii="Palatino Linotype" w:eastAsia="Palatino Linotype" w:hAnsi="Palatino Linotype" w:cs="Palatino Linotype"/>
          <w:color w:val="000000" w:themeColor="text1"/>
        </w:rPr>
        <w:t>del</w:t>
      </w:r>
      <w:r w:rsidR="00A077F4" w:rsidRPr="008561EA">
        <w:rPr>
          <w:rFonts w:ascii="Palatino Linotype" w:eastAsia="Palatino Linotype" w:hAnsi="Palatino Linotype" w:cs="Palatino Linotype"/>
          <w:color w:val="000000" w:themeColor="text1"/>
        </w:rPr>
        <w:t xml:space="preserve"> </w:t>
      </w:r>
      <w:r w:rsidRPr="008561EA">
        <w:rPr>
          <w:rFonts w:ascii="Palatino Linotype" w:eastAsia="Palatino Linotype" w:hAnsi="Palatino Linotype" w:cs="Palatino Linotype"/>
          <w:b/>
          <w:color w:val="000000" w:themeColor="text1"/>
        </w:rPr>
        <w:t>acuerdo</w:t>
      </w:r>
      <w:r w:rsidR="00A077F4" w:rsidRPr="008561EA">
        <w:rPr>
          <w:rFonts w:ascii="Palatino Linotype" w:eastAsia="Palatino Linotype" w:hAnsi="Palatino Linotype" w:cs="Palatino Linotype"/>
          <w:b/>
          <w:color w:val="000000" w:themeColor="text1"/>
        </w:rPr>
        <w:t xml:space="preserve"> de admisión </w:t>
      </w:r>
      <w:r w:rsidRPr="008561EA">
        <w:rPr>
          <w:rFonts w:ascii="Palatino Linotype" w:eastAsia="Palatino Linotype" w:hAnsi="Palatino Linotype" w:cs="Palatino Linotype"/>
          <w:color w:val="000000" w:themeColor="text1"/>
        </w:rPr>
        <w:t>de fecha</w:t>
      </w:r>
      <w:r w:rsidR="00A077F4" w:rsidRPr="008561EA">
        <w:rPr>
          <w:rFonts w:ascii="Palatino Linotype" w:eastAsia="Palatino Linotype" w:hAnsi="Palatino Linotype" w:cs="Palatino Linotype"/>
          <w:color w:val="000000" w:themeColor="text1"/>
        </w:rPr>
        <w:t xml:space="preserve"> </w:t>
      </w:r>
      <w:r w:rsidR="00CE3C48" w:rsidRPr="008561EA">
        <w:rPr>
          <w:rFonts w:ascii="Palatino Linotype" w:eastAsia="Palatino Linotype" w:hAnsi="Palatino Linotype" w:cs="Palatino Linotype"/>
          <w:b/>
          <w:color w:val="000000" w:themeColor="text1"/>
        </w:rPr>
        <w:t>veintisiete</w:t>
      </w:r>
      <w:r w:rsidR="00BB0B24" w:rsidRPr="008561EA">
        <w:rPr>
          <w:rFonts w:ascii="Palatino Linotype" w:eastAsia="Palatino Linotype" w:hAnsi="Palatino Linotype" w:cs="Palatino Linotype"/>
          <w:b/>
          <w:color w:val="000000" w:themeColor="text1"/>
        </w:rPr>
        <w:t xml:space="preserve"> de marzo</w:t>
      </w:r>
      <w:r w:rsidR="00A077F4" w:rsidRPr="008561EA">
        <w:rPr>
          <w:rFonts w:ascii="Palatino Linotype" w:eastAsia="Palatino Linotype" w:hAnsi="Palatino Linotype" w:cs="Palatino Linotype"/>
          <w:b/>
          <w:color w:val="000000" w:themeColor="text1"/>
        </w:rPr>
        <w:t xml:space="preserve"> dos mil veinticinco, </w:t>
      </w:r>
      <w:r w:rsidRPr="008561EA">
        <w:rPr>
          <w:rFonts w:ascii="Palatino Linotype" w:eastAsia="Palatino Linotype" w:hAnsi="Palatino Linotype" w:cs="Palatino Linotype"/>
          <w:color w:val="000000" w:themeColor="text1"/>
        </w:rPr>
        <w:t>puso</w:t>
      </w:r>
      <w:r w:rsidR="00A077F4" w:rsidRPr="008561EA">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w:t>
      </w:r>
      <w:r w:rsidR="00A077F4" w:rsidRPr="008561EA">
        <w:rPr>
          <w:rFonts w:ascii="Palatino Linotype" w:eastAsia="Palatino Linotype" w:hAnsi="Palatino Linotype" w:cs="Palatino Linotype"/>
          <w:color w:val="000000" w:themeColor="text1"/>
        </w:rPr>
        <w:lastRenderedPageBreak/>
        <w:t xml:space="preserve">ofreciera pruebas y alegatos según corresponda al caso concreto, de esta forma para que el </w:t>
      </w:r>
      <w:r w:rsidR="00A077F4" w:rsidRPr="008561EA">
        <w:rPr>
          <w:rFonts w:ascii="Palatino Linotype" w:eastAsia="Palatino Linotype" w:hAnsi="Palatino Linotype" w:cs="Palatino Linotype"/>
          <w:b/>
          <w:color w:val="000000" w:themeColor="text1"/>
        </w:rPr>
        <w:t xml:space="preserve">SUJETO OBLIGADO </w:t>
      </w:r>
      <w:r w:rsidR="00A077F4" w:rsidRPr="008561EA">
        <w:rPr>
          <w:rFonts w:ascii="Palatino Linotype" w:eastAsia="Palatino Linotype" w:hAnsi="Palatino Linotype" w:cs="Palatino Linotype"/>
          <w:color w:val="000000" w:themeColor="text1"/>
        </w:rPr>
        <w:t>presentara el Informe Justificado procedente.</w:t>
      </w:r>
    </w:p>
    <w:p w:rsidR="004E0AFD" w:rsidRPr="008561EA" w:rsidRDefault="004E0AFD" w:rsidP="00435B5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8561EA" w:rsidRDefault="004E0AFD" w:rsidP="00435B5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El Recurrente</w:t>
      </w:r>
      <w:r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color w:val="000000" w:themeColor="text1"/>
        </w:rPr>
        <w:t>dejó de realizar manifestaciones que a su derecho conviniera y asistiera. Por su parte, el Sujeto Obligado,</w:t>
      </w:r>
      <w:r w:rsidRPr="008561EA">
        <w:rPr>
          <w:rFonts w:ascii="Palatino Linotype" w:eastAsia="Palatino Linotype" w:hAnsi="Palatino Linotype" w:cs="Palatino Linotype"/>
          <w:b/>
          <w:color w:val="000000" w:themeColor="text1"/>
        </w:rPr>
        <w:t xml:space="preserve"> </w:t>
      </w:r>
      <w:r w:rsidR="00CE3C48" w:rsidRPr="008561EA">
        <w:rPr>
          <w:rFonts w:ascii="Palatino Linotype" w:eastAsia="Palatino Linotype" w:hAnsi="Palatino Linotype" w:cs="Palatino Linotype"/>
          <w:color w:val="000000" w:themeColor="text1"/>
        </w:rPr>
        <w:t>no rindió informe justificado, tal como se muestra en la imagen siguiente:</w:t>
      </w:r>
    </w:p>
    <w:p w:rsidR="00451CF4" w:rsidRPr="008561EA" w:rsidRDefault="00CE3C48" w:rsidP="00435B5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b/>
          <w:noProof/>
          <w:color w:val="000000" w:themeColor="text1"/>
          <w:lang w:val="es-MX" w:eastAsia="es-MX"/>
        </w:rPr>
        <w:drawing>
          <wp:inline distT="0" distB="0" distL="0" distR="0" wp14:anchorId="170749BB" wp14:editId="536878B1">
            <wp:extent cx="5756275" cy="1586865"/>
            <wp:effectExtent l="152400" t="152400" r="358775" b="3562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586865"/>
                    </a:xfrm>
                    <a:prstGeom prst="rect">
                      <a:avLst/>
                    </a:prstGeom>
                    <a:ln>
                      <a:noFill/>
                    </a:ln>
                    <a:effectLst>
                      <a:outerShdw blurRad="292100" dist="139700" dir="2700000" algn="tl" rotWithShape="0">
                        <a:srgbClr val="333333">
                          <a:alpha val="65000"/>
                        </a:srgbClr>
                      </a:outerShdw>
                    </a:effectLst>
                  </pic:spPr>
                </pic:pic>
              </a:graphicData>
            </a:graphic>
          </wp:inline>
        </w:drawing>
      </w:r>
    </w:p>
    <w:p w:rsidR="00084793" w:rsidRPr="008561EA" w:rsidRDefault="00084793" w:rsidP="00435B5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8561EA">
        <w:rPr>
          <w:rFonts w:ascii="Palatino Linotype" w:eastAsia="Palatino Linotype" w:hAnsi="Palatino Linotype" w:cs="Palatino Linotype"/>
          <w:color w:val="000000" w:themeColor="text1"/>
        </w:rPr>
        <w:t>En fecha</w:t>
      </w:r>
      <w:r w:rsidRPr="008561EA">
        <w:rPr>
          <w:rFonts w:ascii="Palatino Linotype" w:eastAsia="Palatino Linotype" w:hAnsi="Palatino Linotype" w:cs="Palatino Linotype"/>
          <w:b/>
          <w:color w:val="000000" w:themeColor="text1"/>
        </w:rPr>
        <w:t xml:space="preserve"> </w:t>
      </w:r>
      <w:r w:rsidR="00E11861" w:rsidRPr="008561EA">
        <w:rPr>
          <w:rFonts w:ascii="Palatino Linotype" w:eastAsia="Palatino Linotype" w:hAnsi="Palatino Linotype" w:cs="Palatino Linotype"/>
          <w:b/>
          <w:color w:val="000000" w:themeColor="text1"/>
        </w:rPr>
        <w:t>diecinueve</w:t>
      </w:r>
      <w:r w:rsidR="009845A2" w:rsidRPr="008561EA">
        <w:rPr>
          <w:rFonts w:ascii="Palatino Linotype" w:eastAsia="Palatino Linotype" w:hAnsi="Palatino Linotype" w:cs="Palatino Linotype"/>
          <w:b/>
          <w:color w:val="000000" w:themeColor="text1"/>
        </w:rPr>
        <w:t xml:space="preserve"> de mayo</w:t>
      </w:r>
      <w:r w:rsidRPr="008561EA">
        <w:rPr>
          <w:rFonts w:ascii="Palatino Linotype" w:eastAsia="Palatino Linotype" w:hAnsi="Palatino Linotype" w:cs="Palatino Linotype"/>
          <w:b/>
          <w:color w:val="000000" w:themeColor="text1"/>
        </w:rPr>
        <w:t xml:space="preserve"> de dos mil veinticinco</w:t>
      </w:r>
      <w:r w:rsidRPr="008561EA">
        <w:rPr>
          <w:rFonts w:ascii="Palatino Linotype" w:eastAsia="Palatino Linotype" w:hAnsi="Palatino Linotype" w:cs="Palatino Linotype"/>
          <w:color w:val="000000" w:themeColor="text1"/>
        </w:rPr>
        <w:t>, se acordó ampliar el pazo para resolver el presente Recurso de Revisión.</w:t>
      </w:r>
    </w:p>
    <w:p w:rsidR="00084793" w:rsidRPr="008561EA" w:rsidRDefault="00084793" w:rsidP="00435B5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E33A13" w:rsidRDefault="00A077F4" w:rsidP="00435B5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561EA">
        <w:rPr>
          <w:rFonts w:ascii="Palatino Linotype" w:eastAsia="Palatino Linotype" w:hAnsi="Palatino Linotype" w:cs="Palatino Linotype"/>
          <w:color w:val="000000" w:themeColor="text1"/>
        </w:rPr>
        <w:t xml:space="preserve">Seguidamente, en fecha </w:t>
      </w:r>
      <w:r w:rsidR="00DC4D41" w:rsidRPr="008561EA">
        <w:rPr>
          <w:rFonts w:ascii="Palatino Linotype" w:eastAsia="Palatino Linotype" w:hAnsi="Palatino Linotype" w:cs="Palatino Linotype"/>
          <w:b/>
          <w:color w:val="000000" w:themeColor="text1"/>
        </w:rPr>
        <w:t>catorce</w:t>
      </w:r>
      <w:r w:rsidR="009845A2" w:rsidRPr="008561EA">
        <w:rPr>
          <w:rFonts w:ascii="Palatino Linotype" w:eastAsia="Palatino Linotype" w:hAnsi="Palatino Linotype" w:cs="Palatino Linotype"/>
          <w:b/>
          <w:color w:val="000000" w:themeColor="text1"/>
        </w:rPr>
        <w:t xml:space="preserve"> de </w:t>
      </w:r>
      <w:r w:rsidR="00E11861" w:rsidRPr="008561EA">
        <w:rPr>
          <w:rFonts w:ascii="Palatino Linotype" w:eastAsia="Palatino Linotype" w:hAnsi="Palatino Linotype" w:cs="Palatino Linotype"/>
          <w:b/>
          <w:color w:val="000000" w:themeColor="text1"/>
        </w:rPr>
        <w:t>agosto</w:t>
      </w:r>
      <w:r w:rsidRPr="008561EA">
        <w:rPr>
          <w:rFonts w:ascii="Palatino Linotype" w:eastAsia="Palatino Linotype" w:hAnsi="Palatino Linotype" w:cs="Palatino Linotype"/>
          <w:b/>
          <w:color w:val="000000" w:themeColor="text1"/>
        </w:rPr>
        <w:t xml:space="preserve"> de dos mil veinticinco</w:t>
      </w:r>
      <w:r w:rsidRPr="008561EA">
        <w:rPr>
          <w:rFonts w:ascii="Palatino Linotype" w:eastAsia="Palatino Linotype" w:hAnsi="Palatino Linotype" w:cs="Palatino Linotype"/>
          <w:color w:val="000000" w:themeColor="text1"/>
        </w:rPr>
        <w:t xml:space="preserve">, la Comisionada Ponente dictó el </w:t>
      </w:r>
      <w:r w:rsidRPr="008561EA">
        <w:rPr>
          <w:rFonts w:ascii="Palatino Linotype" w:eastAsia="Palatino Linotype" w:hAnsi="Palatino Linotype" w:cs="Palatino Linotype"/>
          <w:b/>
          <w:color w:val="000000" w:themeColor="text1"/>
        </w:rPr>
        <w:t>cierre del periodo de instrucción</w:t>
      </w:r>
      <w:r w:rsidRPr="008561EA">
        <w:rPr>
          <w:rFonts w:ascii="Palatino Linotype" w:eastAsia="Palatino Linotype" w:hAnsi="Palatino Linotype" w:cs="Palatino Linotype"/>
          <w:color w:val="000000" w:themeColor="text1"/>
        </w:rPr>
        <w:t xml:space="preserve"> y, ordenó la resolución</w:t>
      </w:r>
      <w:r w:rsidR="00A42940" w:rsidRPr="008561EA">
        <w:rPr>
          <w:rFonts w:ascii="Palatino Linotype" w:eastAsia="Palatino Linotype" w:hAnsi="Palatino Linotype" w:cs="Palatino Linotype"/>
          <w:color w:val="000000" w:themeColor="text1"/>
        </w:rPr>
        <w:t xml:space="preserve"> que conforme a Derecho proceda</w:t>
      </w:r>
      <w:r w:rsidRPr="008561EA">
        <w:rPr>
          <w:rFonts w:ascii="Palatino Linotype" w:eastAsia="Palatino Linotype" w:hAnsi="Palatino Linotype" w:cs="Palatino Linotype"/>
          <w:color w:val="000000" w:themeColor="text1"/>
        </w:rPr>
        <w:t>:</w:t>
      </w:r>
      <w:r w:rsidR="00E33A13">
        <w:rPr>
          <w:rFonts w:ascii="Palatino Linotype" w:eastAsia="Palatino Linotype" w:hAnsi="Palatino Linotype" w:cs="Palatino Linotype"/>
          <w:color w:val="000000" w:themeColor="text1"/>
        </w:rPr>
        <w:t>-------------------------------------------------------------------------------------------------</w:t>
      </w:r>
    </w:p>
    <w:p w:rsidR="00E33A13" w:rsidRDefault="00E33A13" w:rsidP="00E33A13">
      <w:pPr>
        <w:pStyle w:val="Prrafodelista"/>
        <w:rPr>
          <w:rFonts w:ascii="Palatino Linotype" w:eastAsia="Palatino Linotype" w:hAnsi="Palatino Linotype" w:cs="Palatino Linotype"/>
          <w:b/>
          <w:color w:val="000000" w:themeColor="text1"/>
        </w:rPr>
      </w:pPr>
    </w:p>
    <w:p w:rsidR="00E33A13" w:rsidRDefault="00E33A13" w:rsidP="00E33A1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3A13" w:rsidRDefault="00E33A13" w:rsidP="00E33A1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3A13" w:rsidRDefault="00E33A13" w:rsidP="00E33A1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3A13" w:rsidRPr="008561EA" w:rsidRDefault="00E33A13" w:rsidP="00E33A1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42940" w:rsidRPr="008561EA" w:rsidRDefault="00A42940" w:rsidP="00435B53">
      <w:pPr>
        <w:keepNext/>
        <w:keepLines/>
        <w:spacing w:line="360" w:lineRule="auto"/>
        <w:jc w:val="center"/>
        <w:rPr>
          <w:rFonts w:ascii="Palatino Linotype" w:eastAsia="Palatino Linotype" w:hAnsi="Palatino Linotype" w:cs="Palatino Linotype"/>
          <w:b/>
          <w:color w:val="000000" w:themeColor="text1"/>
        </w:rPr>
      </w:pPr>
      <w:r w:rsidRPr="008561EA">
        <w:rPr>
          <w:rFonts w:ascii="Palatino Linotype" w:eastAsia="Palatino Linotype" w:hAnsi="Palatino Linotype" w:cs="Palatino Linotype"/>
          <w:b/>
          <w:color w:val="000000" w:themeColor="text1"/>
        </w:rPr>
        <w:lastRenderedPageBreak/>
        <w:t>C</w:t>
      </w:r>
      <w:r w:rsidR="003C12D7"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b/>
          <w:color w:val="000000" w:themeColor="text1"/>
        </w:rPr>
        <w:t>O</w:t>
      </w:r>
      <w:r w:rsidR="003C12D7"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b/>
          <w:color w:val="000000" w:themeColor="text1"/>
        </w:rPr>
        <w:t>N</w:t>
      </w:r>
      <w:r w:rsidR="003C12D7"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b/>
          <w:color w:val="000000" w:themeColor="text1"/>
        </w:rPr>
        <w:t>S</w:t>
      </w:r>
      <w:r w:rsidR="003C12D7"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b/>
          <w:color w:val="000000" w:themeColor="text1"/>
        </w:rPr>
        <w:t>I</w:t>
      </w:r>
      <w:r w:rsidR="003C12D7"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b/>
          <w:color w:val="000000" w:themeColor="text1"/>
        </w:rPr>
        <w:t>D</w:t>
      </w:r>
      <w:r w:rsidR="003C12D7"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b/>
          <w:color w:val="000000" w:themeColor="text1"/>
        </w:rPr>
        <w:t>E</w:t>
      </w:r>
      <w:r w:rsidR="003C12D7"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b/>
          <w:color w:val="000000" w:themeColor="text1"/>
        </w:rPr>
        <w:t>R</w:t>
      </w:r>
      <w:r w:rsidR="003C12D7"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b/>
          <w:color w:val="000000" w:themeColor="text1"/>
        </w:rPr>
        <w:t>A</w:t>
      </w:r>
      <w:r w:rsidR="003C12D7"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b/>
          <w:color w:val="000000" w:themeColor="text1"/>
        </w:rPr>
        <w:t>N</w:t>
      </w:r>
      <w:r w:rsidR="003C12D7"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b/>
          <w:color w:val="000000" w:themeColor="text1"/>
        </w:rPr>
        <w:t>D</w:t>
      </w:r>
      <w:r w:rsidR="003C12D7"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b/>
          <w:color w:val="000000" w:themeColor="text1"/>
        </w:rPr>
        <w:t xml:space="preserve">O </w:t>
      </w:r>
    </w:p>
    <w:p w:rsidR="00A42940" w:rsidRPr="008561EA" w:rsidRDefault="00A42940" w:rsidP="00435B53">
      <w:pPr>
        <w:spacing w:line="360" w:lineRule="auto"/>
        <w:rPr>
          <w:rFonts w:ascii="Palatino Linotype" w:eastAsia="Palatino Linotype" w:hAnsi="Palatino Linotype" w:cs="Palatino Linotype"/>
          <w:color w:val="000000" w:themeColor="text1"/>
        </w:rPr>
      </w:pPr>
    </w:p>
    <w:p w:rsidR="00A42940" w:rsidRPr="008561EA" w:rsidRDefault="00A42940" w:rsidP="00435B53">
      <w:pPr>
        <w:keepNext/>
        <w:keepLines/>
        <w:spacing w:line="360" w:lineRule="auto"/>
        <w:rPr>
          <w:rFonts w:ascii="Palatino Linotype" w:eastAsia="Palatino Linotype" w:hAnsi="Palatino Linotype" w:cs="Palatino Linotype"/>
          <w:b/>
          <w:color w:val="000000" w:themeColor="text1"/>
        </w:rPr>
      </w:pPr>
      <w:r w:rsidRPr="008561EA">
        <w:rPr>
          <w:rFonts w:ascii="Palatino Linotype" w:eastAsia="Palatino Linotype" w:hAnsi="Palatino Linotype" w:cs="Palatino Linotype"/>
          <w:b/>
          <w:color w:val="000000" w:themeColor="text1"/>
        </w:rPr>
        <w:t>PRIMERO. De la competencia</w:t>
      </w:r>
    </w:p>
    <w:p w:rsidR="00A42940" w:rsidRPr="008561EA" w:rsidRDefault="00A42940" w:rsidP="00435B5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00BE54B5" w:rsidRPr="008561EA">
        <w:rPr>
          <w:rFonts w:ascii="Palatino Linotype" w:eastAsia="Palatino Linotype" w:hAnsi="Palatino Linotype" w:cs="Palatino Linotype"/>
          <w:color w:val="000000" w:themeColor="text1"/>
          <w:lang w:val="es-MX"/>
        </w:rPr>
        <w:t xml:space="preserve">párrafos trigésimo séptimo, trigésimo octavo y trigésimo noveno fracciones IV y V, </w:t>
      </w:r>
      <w:r w:rsidRPr="008561EA">
        <w:rPr>
          <w:rFonts w:ascii="Palatino Linotype" w:eastAsia="Palatino Linotype" w:hAnsi="Palatino Linotype" w:cs="Palatino Linotype"/>
          <w:color w:val="000000" w:themeColor="text1"/>
        </w:rPr>
        <w:t>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42940" w:rsidRPr="008561EA" w:rsidRDefault="00A42940" w:rsidP="00435B53">
      <w:pPr>
        <w:tabs>
          <w:tab w:val="left" w:pos="426"/>
        </w:tabs>
        <w:spacing w:line="360" w:lineRule="auto"/>
        <w:jc w:val="both"/>
        <w:rPr>
          <w:rFonts w:ascii="Palatino Linotype" w:eastAsia="Palatino Linotype" w:hAnsi="Palatino Linotype" w:cs="Palatino Linotype"/>
          <w:color w:val="000000" w:themeColor="text1"/>
        </w:rPr>
      </w:pPr>
    </w:p>
    <w:p w:rsidR="00A42940" w:rsidRPr="008561EA" w:rsidRDefault="00A42940" w:rsidP="00435B53">
      <w:pPr>
        <w:keepNext/>
        <w:keepLines/>
        <w:spacing w:line="360" w:lineRule="auto"/>
        <w:rPr>
          <w:rFonts w:ascii="Palatino Linotype" w:eastAsia="Palatino Linotype" w:hAnsi="Palatino Linotype" w:cs="Palatino Linotype"/>
          <w:b/>
          <w:color w:val="000000" w:themeColor="text1"/>
        </w:rPr>
      </w:pPr>
      <w:r w:rsidRPr="008561EA">
        <w:rPr>
          <w:rFonts w:ascii="Palatino Linotype" w:eastAsia="Palatino Linotype" w:hAnsi="Palatino Linotype" w:cs="Palatino Linotype"/>
          <w:b/>
          <w:color w:val="000000" w:themeColor="text1"/>
        </w:rPr>
        <w:t>SEGUNDO. De la oportunidad y procedencia.</w:t>
      </w:r>
    </w:p>
    <w:p w:rsidR="00A42940" w:rsidRPr="008561EA" w:rsidRDefault="00A42940" w:rsidP="00435B5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El medio de impugnación fue presentado a través del </w:t>
      </w:r>
      <w:r w:rsidRPr="008561EA">
        <w:rPr>
          <w:rFonts w:ascii="Palatino Linotype" w:eastAsia="Palatino Linotype" w:hAnsi="Palatino Linotype" w:cs="Palatino Linotype"/>
          <w:b/>
          <w:color w:val="000000" w:themeColor="text1"/>
        </w:rPr>
        <w:t>SAIMEX,</w:t>
      </w:r>
      <w:r w:rsidRPr="008561E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561EA">
        <w:rPr>
          <w:rFonts w:ascii="Palatino Linotype" w:eastAsia="Palatino Linotype" w:hAnsi="Palatino Linotype" w:cs="Palatino Linotype"/>
          <w:b/>
          <w:color w:val="000000" w:themeColor="text1"/>
        </w:rPr>
        <w:t>SUJETO OBLIGADO</w:t>
      </w:r>
      <w:r w:rsidRPr="008561EA">
        <w:rPr>
          <w:rFonts w:ascii="Palatino Linotype" w:eastAsia="Palatino Linotype" w:hAnsi="Palatino Linotype" w:cs="Palatino Linotype"/>
          <w:color w:val="000000" w:themeColor="text1"/>
        </w:rPr>
        <w:t xml:space="preserve"> entregó respuesta el </w:t>
      </w:r>
      <w:r w:rsidR="000202EF" w:rsidRPr="008561EA">
        <w:rPr>
          <w:rFonts w:ascii="Palatino Linotype" w:eastAsia="Palatino Linotype" w:hAnsi="Palatino Linotype" w:cs="Palatino Linotype"/>
          <w:b/>
          <w:color w:val="000000" w:themeColor="text1"/>
        </w:rPr>
        <w:t>veinticuatro</w:t>
      </w:r>
      <w:r w:rsidR="00D02866" w:rsidRPr="008561EA">
        <w:rPr>
          <w:rFonts w:ascii="Palatino Linotype" w:eastAsia="Palatino Linotype" w:hAnsi="Palatino Linotype" w:cs="Palatino Linotype"/>
          <w:b/>
          <w:color w:val="000000" w:themeColor="text1"/>
        </w:rPr>
        <w:t xml:space="preserve"> de marzo </w:t>
      </w:r>
      <w:r w:rsidRPr="008561EA">
        <w:rPr>
          <w:rFonts w:ascii="Palatino Linotype" w:eastAsia="Palatino Linotype" w:hAnsi="Palatino Linotype" w:cs="Palatino Linotype"/>
          <w:b/>
          <w:color w:val="000000" w:themeColor="text1"/>
        </w:rPr>
        <w:t>de dos mil veinticinco</w:t>
      </w:r>
      <w:r w:rsidRPr="008561EA">
        <w:rPr>
          <w:rFonts w:ascii="Palatino Linotype" w:eastAsia="Palatino Linotype" w:hAnsi="Palatino Linotype" w:cs="Palatino Linotype"/>
          <w:color w:val="000000" w:themeColor="text1"/>
        </w:rPr>
        <w:t xml:space="preserve">, de tal forma que el plazo para interponer el recurso transcurrió del </w:t>
      </w:r>
      <w:r w:rsidR="000202EF" w:rsidRPr="008561EA">
        <w:rPr>
          <w:rFonts w:ascii="Palatino Linotype" w:eastAsia="Palatino Linotype" w:hAnsi="Palatino Linotype" w:cs="Palatino Linotype"/>
          <w:b/>
          <w:color w:val="000000" w:themeColor="text1"/>
        </w:rPr>
        <w:t>veinticinco</w:t>
      </w:r>
      <w:r w:rsidRPr="008561EA">
        <w:rPr>
          <w:rFonts w:ascii="Palatino Linotype" w:eastAsia="Palatino Linotype" w:hAnsi="Palatino Linotype" w:cs="Palatino Linotype"/>
          <w:b/>
          <w:color w:val="000000" w:themeColor="text1"/>
        </w:rPr>
        <w:t xml:space="preserve"> de marzo </w:t>
      </w:r>
      <w:r w:rsidR="00084883" w:rsidRPr="008561EA">
        <w:rPr>
          <w:rFonts w:ascii="Palatino Linotype" w:eastAsia="Palatino Linotype" w:hAnsi="Palatino Linotype" w:cs="Palatino Linotype"/>
          <w:b/>
          <w:color w:val="000000" w:themeColor="text1"/>
        </w:rPr>
        <w:t xml:space="preserve">al veintiuno de abril </w:t>
      </w:r>
      <w:r w:rsidR="00C577A6" w:rsidRPr="008561EA">
        <w:rPr>
          <w:rFonts w:ascii="Palatino Linotype" w:eastAsia="Palatino Linotype" w:hAnsi="Palatino Linotype" w:cs="Palatino Linotype"/>
          <w:b/>
          <w:color w:val="000000" w:themeColor="text1"/>
        </w:rPr>
        <w:t>de</w:t>
      </w:r>
      <w:r w:rsidRPr="008561EA">
        <w:rPr>
          <w:rFonts w:ascii="Palatino Linotype" w:eastAsia="Palatino Linotype" w:hAnsi="Palatino Linotype" w:cs="Palatino Linotype"/>
          <w:b/>
          <w:color w:val="000000" w:themeColor="text1"/>
        </w:rPr>
        <w:t xml:space="preserve"> dos mil veinticinco, </w:t>
      </w:r>
      <w:r w:rsidRPr="008561EA">
        <w:rPr>
          <w:rFonts w:ascii="Palatino Linotype" w:eastAsia="Palatino Linotype" w:hAnsi="Palatino Linotype" w:cs="Palatino Linotype"/>
          <w:color w:val="000000" w:themeColor="text1"/>
        </w:rPr>
        <w:t xml:space="preserve">en consecuencia, si el </w:t>
      </w:r>
      <w:r w:rsidRPr="008561EA">
        <w:rPr>
          <w:rFonts w:ascii="Palatino Linotype" w:eastAsia="Palatino Linotype" w:hAnsi="Palatino Linotype" w:cs="Palatino Linotype"/>
          <w:b/>
          <w:color w:val="000000" w:themeColor="text1"/>
        </w:rPr>
        <w:t>PARTICULAR</w:t>
      </w:r>
      <w:r w:rsidRPr="008561EA">
        <w:rPr>
          <w:rFonts w:ascii="Palatino Linotype" w:eastAsia="Palatino Linotype" w:hAnsi="Palatino Linotype" w:cs="Palatino Linotype"/>
          <w:color w:val="000000" w:themeColor="text1"/>
        </w:rPr>
        <w:t xml:space="preserve"> presentó su inconformidad el </w:t>
      </w:r>
      <w:r w:rsidR="00435B53" w:rsidRPr="008561EA">
        <w:rPr>
          <w:rFonts w:ascii="Palatino Linotype" w:eastAsia="Palatino Linotype" w:hAnsi="Palatino Linotype" w:cs="Palatino Linotype"/>
          <w:b/>
          <w:color w:val="000000" w:themeColor="text1"/>
        </w:rPr>
        <w:t>veinticinco</w:t>
      </w:r>
      <w:r w:rsidRPr="008561EA">
        <w:rPr>
          <w:rFonts w:ascii="Palatino Linotype" w:eastAsia="Palatino Linotype" w:hAnsi="Palatino Linotype" w:cs="Palatino Linotype"/>
          <w:b/>
          <w:color w:val="000000" w:themeColor="text1"/>
        </w:rPr>
        <w:t xml:space="preserve"> de marzo de dos mil veinticinco</w:t>
      </w:r>
      <w:r w:rsidRPr="008561EA">
        <w:rPr>
          <w:rFonts w:ascii="Palatino Linotype" w:eastAsia="Palatino Linotype" w:hAnsi="Palatino Linotype" w:cs="Palatino Linotype"/>
          <w:color w:val="000000" w:themeColor="text1"/>
        </w:rPr>
        <w:t xml:space="preserve">, este  se encuentra dentro de los márgenes temporales previstos en el artículo 178 de la </w:t>
      </w:r>
      <w:r w:rsidRPr="008561E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561EA">
        <w:rPr>
          <w:rFonts w:ascii="Palatino Linotype" w:eastAsia="Palatino Linotype" w:hAnsi="Palatino Linotype" w:cs="Palatino Linotype"/>
          <w:color w:val="000000" w:themeColor="text1"/>
        </w:rPr>
        <w:t xml:space="preserve">vigente. </w:t>
      </w:r>
      <w:r w:rsidR="00084883" w:rsidRPr="008561EA">
        <w:rPr>
          <w:rFonts w:ascii="Palatino Linotype" w:eastAsia="Palatino Linotype" w:hAnsi="Palatino Linotype" w:cs="Palatino Linotype"/>
          <w:color w:val="000000" w:themeColor="text1"/>
        </w:rPr>
        <w:t xml:space="preserve"> </w:t>
      </w:r>
    </w:p>
    <w:p w:rsidR="00A42940" w:rsidRPr="008561EA" w:rsidRDefault="00A42940" w:rsidP="00435B53">
      <w:pPr>
        <w:pStyle w:val="Ttulo2"/>
        <w:rPr>
          <w:rFonts w:ascii="Palatino Linotype" w:eastAsia="Palatino Linotype" w:hAnsi="Palatino Linotype" w:cs="Palatino Linotype"/>
          <w:b/>
          <w:i/>
          <w:color w:val="000000" w:themeColor="text1"/>
          <w:sz w:val="24"/>
          <w:szCs w:val="24"/>
        </w:rPr>
      </w:pPr>
      <w:bookmarkStart w:id="5" w:name="_heading=h.2et92p0" w:colFirst="0" w:colLast="0"/>
      <w:bookmarkEnd w:id="5"/>
      <w:r w:rsidRPr="008561EA">
        <w:rPr>
          <w:rFonts w:ascii="Palatino Linotype" w:eastAsia="Palatino Linotype" w:hAnsi="Palatino Linotype" w:cs="Palatino Linotype"/>
          <w:b/>
          <w:color w:val="000000" w:themeColor="text1"/>
          <w:sz w:val="24"/>
          <w:szCs w:val="24"/>
        </w:rPr>
        <w:lastRenderedPageBreak/>
        <w:t xml:space="preserve">TERCERO. Del planteamiento de la </w:t>
      </w:r>
      <w:r w:rsidRPr="008561EA">
        <w:rPr>
          <w:rFonts w:ascii="Palatino Linotype" w:eastAsia="Palatino Linotype" w:hAnsi="Palatino Linotype" w:cs="Palatino Linotype"/>
          <w:b/>
          <w:i/>
          <w:color w:val="000000" w:themeColor="text1"/>
          <w:sz w:val="24"/>
          <w:szCs w:val="24"/>
        </w:rPr>
        <w:t>Litis.</w:t>
      </w:r>
    </w:p>
    <w:p w:rsidR="002B7A1B" w:rsidRPr="008561EA" w:rsidRDefault="002B7A1B"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Se solicitó tener acceso, a la información que a continuación se simplifica:</w:t>
      </w:r>
    </w:p>
    <w:p w:rsidR="00D67006" w:rsidRPr="008561EA" w:rsidRDefault="0058583E" w:rsidP="00E33A13">
      <w:pPr>
        <w:pStyle w:val="Prrafodelista"/>
        <w:numPr>
          <w:ilvl w:val="0"/>
          <w:numId w:val="26"/>
        </w:numPr>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i/>
          <w:color w:val="000000" w:themeColor="text1"/>
        </w:rPr>
        <w:t xml:space="preserve"> </w:t>
      </w:r>
      <w:r w:rsidR="008C3544" w:rsidRPr="008561EA">
        <w:rPr>
          <w:rFonts w:ascii="Palatino Linotype" w:eastAsia="Palatino Linotype" w:hAnsi="Palatino Linotype" w:cs="Palatino Linotype"/>
          <w:i/>
          <w:color w:val="000000" w:themeColor="text1"/>
        </w:rPr>
        <w:t>Solicito el informe</w:t>
      </w:r>
      <w:r w:rsidR="00BA775D" w:rsidRPr="008561EA">
        <w:rPr>
          <w:rFonts w:ascii="Palatino Linotype" w:eastAsia="Palatino Linotype" w:hAnsi="Palatino Linotype" w:cs="Palatino Linotype"/>
          <w:i/>
          <w:color w:val="000000" w:themeColor="text1"/>
        </w:rPr>
        <w:t xml:space="preserve"> de la situación contable financiera de la Tesorería Municipal, que el Tesorero Municipal debe presentar anualmente al ayuntamiento, de los años 2019 a 2024, señalado en </w:t>
      </w:r>
      <w:r w:rsidR="008C3544" w:rsidRPr="008561EA">
        <w:rPr>
          <w:rFonts w:ascii="Palatino Linotype" w:eastAsia="Palatino Linotype" w:hAnsi="Palatino Linotype" w:cs="Palatino Linotype"/>
          <w:i/>
          <w:color w:val="000000" w:themeColor="text1"/>
        </w:rPr>
        <w:t>el artículo 95, fracción VI, de La ley Orgánica Municipal</w:t>
      </w:r>
      <w:r w:rsidR="00BA775D" w:rsidRPr="008561EA">
        <w:rPr>
          <w:rFonts w:ascii="Palatino Linotype" w:eastAsia="Palatino Linotype" w:hAnsi="Palatino Linotype" w:cs="Palatino Linotype"/>
          <w:i/>
          <w:color w:val="000000" w:themeColor="text1"/>
        </w:rPr>
        <w:t xml:space="preserve"> del Estado de México.</w:t>
      </w:r>
    </w:p>
    <w:p w:rsidR="002B7A1B" w:rsidRPr="008561EA" w:rsidRDefault="002B7A1B"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En respuesta, el Sujeto Obligado</w:t>
      </w:r>
      <w:r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color w:val="000000" w:themeColor="text1"/>
        </w:rPr>
        <w:t xml:space="preserve">remitió </w:t>
      </w:r>
      <w:r w:rsidR="00FA778F" w:rsidRPr="008561EA">
        <w:rPr>
          <w:rFonts w:ascii="Palatino Linotype" w:eastAsia="Palatino Linotype" w:hAnsi="Palatino Linotype" w:cs="Palatino Linotype"/>
          <w:color w:val="000000" w:themeColor="text1"/>
        </w:rPr>
        <w:t xml:space="preserve">el archivo </w:t>
      </w:r>
      <w:r w:rsidRPr="008561EA">
        <w:rPr>
          <w:rFonts w:ascii="Palatino Linotype" w:eastAsia="Palatino Linotype" w:hAnsi="Palatino Linotype" w:cs="Palatino Linotype"/>
          <w:color w:val="000000" w:themeColor="text1"/>
        </w:rPr>
        <w:t>ya de</w:t>
      </w:r>
      <w:r w:rsidR="00676C68" w:rsidRPr="008561EA">
        <w:rPr>
          <w:rFonts w:ascii="Palatino Linotype" w:eastAsia="Palatino Linotype" w:hAnsi="Palatino Linotype" w:cs="Palatino Linotype"/>
          <w:color w:val="000000" w:themeColor="text1"/>
        </w:rPr>
        <w:t>scritos en el anterior párrafo 2</w:t>
      </w:r>
      <w:r w:rsidRPr="008561EA">
        <w:rPr>
          <w:rFonts w:ascii="Palatino Linotype" w:eastAsia="Palatino Linotype" w:hAnsi="Palatino Linotype" w:cs="Palatino Linotype"/>
          <w:color w:val="000000" w:themeColor="text1"/>
        </w:rPr>
        <w:t>, inconforme con la</w:t>
      </w:r>
      <w:r w:rsidR="00FA778F" w:rsidRPr="008561EA">
        <w:rPr>
          <w:rFonts w:ascii="Palatino Linotype" w:eastAsia="Palatino Linotype" w:hAnsi="Palatino Linotype" w:cs="Palatino Linotype"/>
          <w:color w:val="000000" w:themeColor="text1"/>
        </w:rPr>
        <w:t xml:space="preserve"> respuesta</w:t>
      </w:r>
      <w:r w:rsidRPr="008561EA">
        <w:rPr>
          <w:rFonts w:ascii="Palatino Linotype" w:eastAsia="Palatino Linotype" w:hAnsi="Palatino Linotype" w:cs="Palatino Linotype"/>
          <w:color w:val="000000" w:themeColor="text1"/>
        </w:rPr>
        <w:t xml:space="preserve">, se interpuso recurso de revisión argumentando sustancialmente </w:t>
      </w:r>
      <w:r w:rsidR="00B66B7E" w:rsidRPr="008561EA">
        <w:rPr>
          <w:rFonts w:ascii="Palatino Linotype" w:eastAsia="Palatino Linotype" w:hAnsi="Palatino Linotype" w:cs="Palatino Linotype"/>
          <w:color w:val="000000" w:themeColor="text1"/>
        </w:rPr>
        <w:t>la negativa de la información solicitada ya que no se adjunta el link referido en respuesta.</w:t>
      </w:r>
    </w:p>
    <w:p w:rsidR="002B7A1B" w:rsidRPr="008561EA" w:rsidRDefault="002B7A1B" w:rsidP="00435B53">
      <w:pPr>
        <w:contextualSpacing/>
        <w:jc w:val="both"/>
        <w:rPr>
          <w:rFonts w:ascii="Palatino Linotype" w:eastAsia="Palatino Linotype" w:hAnsi="Palatino Linotype" w:cs="Palatino Linotype"/>
          <w:i/>
          <w:color w:val="000000" w:themeColor="text1"/>
        </w:rPr>
      </w:pPr>
    </w:p>
    <w:p w:rsidR="002B7A1B" w:rsidRPr="008561EA" w:rsidRDefault="002B7A1B"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8561EA">
        <w:rPr>
          <w:rFonts w:ascii="Palatino Linotype" w:eastAsia="Palatino Linotype" w:hAnsi="Palatino Linotype" w:cs="Palatino Linotype"/>
          <w:b/>
          <w:color w:val="000000" w:themeColor="text1"/>
        </w:rPr>
        <w:t xml:space="preserve">artículo 179, </w:t>
      </w:r>
      <w:r w:rsidR="00895953" w:rsidRPr="008561EA">
        <w:rPr>
          <w:rFonts w:ascii="Palatino Linotype" w:eastAsia="Palatino Linotype" w:hAnsi="Palatino Linotype" w:cs="Palatino Linotype"/>
          <w:b/>
          <w:color w:val="000000" w:themeColor="text1"/>
        </w:rPr>
        <w:t>fracción</w:t>
      </w:r>
      <w:r w:rsidRPr="008561EA">
        <w:rPr>
          <w:rFonts w:ascii="Palatino Linotype" w:eastAsia="Palatino Linotype" w:hAnsi="Palatino Linotype" w:cs="Palatino Linotype"/>
          <w:b/>
          <w:color w:val="000000" w:themeColor="text1"/>
        </w:rPr>
        <w:t xml:space="preserve"> </w:t>
      </w:r>
      <w:r w:rsidR="00B66B7E" w:rsidRPr="008561EA">
        <w:rPr>
          <w:rFonts w:ascii="Palatino Linotype" w:eastAsia="Palatino Linotype" w:hAnsi="Palatino Linotype" w:cs="Palatino Linotype"/>
          <w:b/>
          <w:color w:val="000000" w:themeColor="text1"/>
        </w:rPr>
        <w:t>I</w:t>
      </w:r>
      <w:r w:rsidRPr="008561EA">
        <w:rPr>
          <w:rFonts w:ascii="Palatino Linotype" w:eastAsia="Palatino Linotype" w:hAnsi="Palatino Linotype" w:cs="Palatino Linotype"/>
          <w:b/>
          <w:color w:val="000000" w:themeColor="text1"/>
        </w:rPr>
        <w:t>, de la Ley de Transparencia y Acceso a la Información Pública del Estado de México y Municipios</w:t>
      </w:r>
      <w:r w:rsidRPr="008561EA">
        <w:rPr>
          <w:rFonts w:ascii="Palatino Linotype" w:eastAsia="Palatino Linotype" w:hAnsi="Palatino Linotype" w:cs="Palatino Linotype"/>
          <w:color w:val="000000" w:themeColor="text1"/>
        </w:rPr>
        <w:t xml:space="preserve">; </w:t>
      </w:r>
      <w:r w:rsidR="00895953" w:rsidRPr="008561EA">
        <w:rPr>
          <w:rFonts w:ascii="Palatino Linotype" w:eastAsia="Palatino Linotype" w:hAnsi="Palatino Linotype" w:cs="Palatino Linotype"/>
          <w:color w:val="000000" w:themeColor="text1"/>
        </w:rPr>
        <w:t>fracción</w:t>
      </w:r>
      <w:r w:rsidRPr="008561EA">
        <w:rPr>
          <w:rFonts w:ascii="Palatino Linotype" w:eastAsia="Palatino Linotype" w:hAnsi="Palatino Linotype" w:cs="Palatino Linotype"/>
          <w:color w:val="000000" w:themeColor="text1"/>
        </w:rPr>
        <w:t xml:space="preserve"> que determina la hipótesis relativa </w:t>
      </w:r>
      <w:r w:rsidR="00CF339A" w:rsidRPr="008561EA">
        <w:rPr>
          <w:rFonts w:ascii="Palatino Linotype" w:eastAsia="Palatino Linotype" w:hAnsi="Palatino Linotype" w:cs="Palatino Linotype"/>
          <w:b/>
          <w:color w:val="000000" w:themeColor="text1"/>
        </w:rPr>
        <w:t>la negativa a la información solicitada</w:t>
      </w:r>
      <w:r w:rsidRPr="008561EA">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8561EA">
        <w:rPr>
          <w:rFonts w:ascii="Palatino Linotype" w:eastAsia="Palatino Linotype" w:hAnsi="Palatino Linotype" w:cs="Palatino Linotype"/>
          <w:b/>
          <w:color w:val="000000" w:themeColor="text1"/>
        </w:rPr>
        <w:t xml:space="preserve"> </w:t>
      </w:r>
      <w:r w:rsidR="001C1CEC" w:rsidRPr="008561EA">
        <w:rPr>
          <w:rFonts w:ascii="Palatino Linotype" w:eastAsia="Palatino Linotype" w:hAnsi="Palatino Linotype" w:cs="Palatino Linotype"/>
          <w:color w:val="000000" w:themeColor="text1"/>
        </w:rPr>
        <w:t>señalada.</w:t>
      </w:r>
    </w:p>
    <w:p w:rsidR="002B7A1B" w:rsidRPr="008561EA" w:rsidRDefault="002B7A1B" w:rsidP="00435B53">
      <w:pPr>
        <w:spacing w:line="360" w:lineRule="auto"/>
        <w:rPr>
          <w:rFonts w:ascii="Palatino Linotype" w:eastAsia="Palatino Linotype" w:hAnsi="Palatino Linotype" w:cs="Palatino Linotype"/>
          <w:color w:val="000000" w:themeColor="text1"/>
        </w:rPr>
      </w:pPr>
    </w:p>
    <w:p w:rsidR="00846BB7" w:rsidRPr="008561EA" w:rsidRDefault="00846BB7" w:rsidP="00435B53">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8561EA">
        <w:rPr>
          <w:rFonts w:ascii="Palatino Linotype" w:eastAsia="Palatino Linotype" w:hAnsi="Palatino Linotype" w:cs="Palatino Linotype"/>
          <w:b/>
          <w:color w:val="000000" w:themeColor="text1"/>
          <w:sz w:val="24"/>
          <w:szCs w:val="24"/>
        </w:rPr>
        <w:t>CUARTO. Del estudio y resolución del asunto.</w:t>
      </w:r>
    </w:p>
    <w:p w:rsidR="002B7A1B" w:rsidRPr="008561EA" w:rsidRDefault="002B7A1B"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w:t>
      </w:r>
      <w:r w:rsidRPr="008561EA">
        <w:rPr>
          <w:rFonts w:ascii="Palatino Linotype" w:eastAsia="Palatino Linotype" w:hAnsi="Palatino Linotype" w:cs="Palatino Linotype"/>
          <w:color w:val="000000" w:themeColor="text1"/>
        </w:rPr>
        <w:lastRenderedPageBreak/>
        <w:t>Obligados deberán documentar todo acto que derive del ejercicio de sus facultades, competencias o funciones desde su origen la eventual publicidad y reutilización de la información que generen.</w:t>
      </w:r>
    </w:p>
    <w:p w:rsidR="002B7A1B" w:rsidRPr="008561EA" w:rsidRDefault="002B7A1B" w:rsidP="00435B53">
      <w:pPr>
        <w:spacing w:line="360" w:lineRule="auto"/>
        <w:jc w:val="both"/>
        <w:rPr>
          <w:rFonts w:ascii="Palatino Linotype" w:eastAsia="Palatino Linotype" w:hAnsi="Palatino Linotype" w:cs="Palatino Linotype"/>
          <w:color w:val="000000" w:themeColor="text1"/>
        </w:rPr>
      </w:pPr>
    </w:p>
    <w:p w:rsidR="002B7A1B" w:rsidRPr="008561EA" w:rsidRDefault="002B7A1B"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8561EA" w:rsidRDefault="002B7A1B" w:rsidP="00435B5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8561EA" w:rsidRDefault="002B7A1B"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Pr="008561EA" w:rsidRDefault="00FA778F" w:rsidP="00435B53">
      <w:pPr>
        <w:spacing w:line="360" w:lineRule="auto"/>
        <w:jc w:val="both"/>
        <w:rPr>
          <w:rFonts w:ascii="Palatino Linotype" w:eastAsia="Palatino Linotype" w:hAnsi="Palatino Linotype" w:cs="Palatino Linotype"/>
          <w:color w:val="000000" w:themeColor="text1"/>
        </w:rPr>
      </w:pPr>
    </w:p>
    <w:p w:rsidR="002B7A1B" w:rsidRPr="008561EA" w:rsidRDefault="00FA778F" w:rsidP="00E33A13">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8561EA">
        <w:rPr>
          <w:rFonts w:ascii="Palatino Linotype" w:eastAsia="Palatino Linotype" w:hAnsi="Palatino Linotype" w:cs="Palatino Linotype"/>
          <w:b/>
          <w:color w:val="000000" w:themeColor="text1"/>
        </w:rPr>
        <w:t>Del Sujeto Obligado.</w:t>
      </w:r>
    </w:p>
    <w:p w:rsidR="008F1029" w:rsidRPr="008561EA" w:rsidRDefault="0063351E" w:rsidP="00435B53">
      <w:pPr>
        <w:numPr>
          <w:ilvl w:val="0"/>
          <w:numId w:val="2"/>
        </w:numPr>
        <w:spacing w:line="360" w:lineRule="auto"/>
        <w:ind w:left="0" w:firstLine="0"/>
        <w:jc w:val="both"/>
        <w:rPr>
          <w:rFonts w:ascii="Palatino Linotype" w:hAnsi="Palatino Linotype"/>
          <w:color w:val="000000" w:themeColor="text1"/>
        </w:rPr>
      </w:pPr>
      <w:r w:rsidRPr="008561EA">
        <w:rPr>
          <w:rFonts w:ascii="Palatino Linotype" w:eastAsia="Palatino Linotype" w:hAnsi="Palatino Linotype" w:cs="Palatino Linotype"/>
          <w:color w:val="000000" w:themeColor="text1"/>
        </w:rPr>
        <w:t xml:space="preserve">Para el despacho, estudio y planeación de los diversos asuntos de la Administración Pública Municipal centralizada del Ayuntamiento de Temamatla, Estado de México contará </w:t>
      </w:r>
      <w:r w:rsidRPr="008561EA">
        <w:rPr>
          <w:rFonts w:ascii="Palatino Linotype" w:eastAsia="Palatino Linotype" w:hAnsi="Palatino Linotype" w:cs="Palatino Linotype"/>
          <w:color w:val="000000" w:themeColor="text1"/>
        </w:rPr>
        <w:lastRenderedPageBreak/>
        <w:t xml:space="preserve">con </w:t>
      </w:r>
      <w:r w:rsidR="00572E77" w:rsidRPr="008561EA">
        <w:rPr>
          <w:rFonts w:ascii="Palatino Linotype" w:eastAsia="Palatino Linotype" w:hAnsi="Palatino Linotype" w:cs="Palatino Linotype"/>
          <w:color w:val="000000" w:themeColor="text1"/>
        </w:rPr>
        <w:t>diversas</w:t>
      </w:r>
      <w:r w:rsidRPr="008561EA">
        <w:rPr>
          <w:rFonts w:ascii="Palatino Linotype" w:eastAsia="Palatino Linotype" w:hAnsi="Palatino Linotype" w:cs="Palatino Linotype"/>
          <w:color w:val="000000" w:themeColor="text1"/>
        </w:rPr>
        <w:t xml:space="preserve"> Dependencias Administrativas Centralizadas</w:t>
      </w:r>
      <w:r w:rsidR="00572E77" w:rsidRPr="008561EA">
        <w:rPr>
          <w:rFonts w:ascii="Palatino Linotype" w:eastAsia="Palatino Linotype" w:hAnsi="Palatino Linotype" w:cs="Palatino Linotype"/>
          <w:color w:val="000000" w:themeColor="text1"/>
        </w:rPr>
        <w:t xml:space="preserve">, entre ellas la Tesorería Municipal,  </w:t>
      </w:r>
      <w:r w:rsidR="008F1029" w:rsidRPr="008561EA">
        <w:rPr>
          <w:rFonts w:ascii="Palatino Linotype" w:eastAsia="Palatino Linotype" w:hAnsi="Palatino Linotype" w:cs="Palatino Linotype"/>
          <w:color w:val="000000" w:themeColor="text1"/>
        </w:rPr>
        <w:t xml:space="preserve">de conformidad con el artículo </w:t>
      </w:r>
      <w:r w:rsidR="00572E77" w:rsidRPr="008561EA">
        <w:rPr>
          <w:rFonts w:ascii="Palatino Linotype" w:eastAsia="Palatino Linotype" w:hAnsi="Palatino Linotype" w:cs="Palatino Linotype"/>
          <w:color w:val="000000" w:themeColor="text1"/>
        </w:rPr>
        <w:t>75</w:t>
      </w:r>
      <w:r w:rsidR="008F1029" w:rsidRPr="008561EA">
        <w:rPr>
          <w:rFonts w:ascii="Palatino Linotype" w:eastAsia="Palatino Linotype" w:hAnsi="Palatino Linotype" w:cs="Palatino Linotype"/>
          <w:color w:val="000000" w:themeColor="text1"/>
        </w:rPr>
        <w:t xml:space="preserve">, fracción </w:t>
      </w:r>
      <w:r w:rsidR="00572E77" w:rsidRPr="008561EA">
        <w:rPr>
          <w:rFonts w:ascii="Palatino Linotype" w:eastAsia="Palatino Linotype" w:hAnsi="Palatino Linotype" w:cs="Palatino Linotype"/>
          <w:color w:val="000000" w:themeColor="text1"/>
        </w:rPr>
        <w:t>I</w:t>
      </w:r>
      <w:r w:rsidR="008F1029" w:rsidRPr="008561EA">
        <w:rPr>
          <w:rFonts w:ascii="Palatino Linotype" w:eastAsia="Palatino Linotype" w:hAnsi="Palatino Linotype" w:cs="Palatino Linotype"/>
          <w:color w:val="000000" w:themeColor="text1"/>
        </w:rPr>
        <w:t>I, del Bando Municipal</w:t>
      </w:r>
      <w:r w:rsidRPr="008561EA">
        <w:rPr>
          <w:rFonts w:ascii="Palatino Linotype" w:eastAsia="Palatino Linotype" w:hAnsi="Palatino Linotype" w:cs="Palatino Linotype"/>
          <w:color w:val="000000" w:themeColor="text1"/>
        </w:rPr>
        <w:t xml:space="preserve"> de Temamatla</w:t>
      </w:r>
      <w:r w:rsidR="008F1029" w:rsidRPr="008561EA">
        <w:rPr>
          <w:rFonts w:ascii="Palatino Linotype" w:eastAsia="Palatino Linotype" w:hAnsi="Palatino Linotype" w:cs="Palatino Linotype"/>
          <w:color w:val="000000" w:themeColor="text1"/>
        </w:rPr>
        <w:t xml:space="preserve"> 2025:</w:t>
      </w:r>
    </w:p>
    <w:p w:rsidR="008F1029" w:rsidRPr="008561EA" w:rsidRDefault="008F1029" w:rsidP="00435B53">
      <w:pPr>
        <w:jc w:val="center"/>
        <w:rPr>
          <w:rFonts w:ascii="Palatino Linotype" w:eastAsia="Palatino Linotype" w:hAnsi="Palatino Linotype" w:cs="Palatino Linotype"/>
          <w:b/>
          <w:i/>
          <w:color w:val="000000" w:themeColor="text1"/>
        </w:rPr>
      </w:pPr>
      <w:r w:rsidRPr="008561EA">
        <w:rPr>
          <w:rFonts w:ascii="Palatino Linotype" w:eastAsia="Palatino Linotype" w:hAnsi="Palatino Linotype" w:cs="Palatino Linotype"/>
          <w:b/>
          <w:i/>
          <w:color w:val="000000" w:themeColor="text1"/>
        </w:rPr>
        <w:t xml:space="preserve">Bando Municipal </w:t>
      </w:r>
      <w:r w:rsidR="0063351E" w:rsidRPr="008561EA">
        <w:rPr>
          <w:rFonts w:ascii="Palatino Linotype" w:eastAsia="Palatino Linotype" w:hAnsi="Palatino Linotype" w:cs="Palatino Linotype"/>
          <w:b/>
          <w:i/>
          <w:color w:val="000000" w:themeColor="text1"/>
        </w:rPr>
        <w:t>de Temamatla 2025</w:t>
      </w:r>
    </w:p>
    <w:p w:rsidR="008F1029" w:rsidRPr="008561EA" w:rsidRDefault="008F1029" w:rsidP="00435B53">
      <w:pPr>
        <w:jc w:val="center"/>
        <w:rPr>
          <w:rFonts w:ascii="Palatino Linotype" w:eastAsia="Palatino Linotype" w:hAnsi="Palatino Linotype" w:cs="Palatino Linotype"/>
          <w:b/>
          <w:i/>
          <w:color w:val="000000" w:themeColor="text1"/>
        </w:rPr>
      </w:pPr>
    </w:p>
    <w:p w:rsidR="00381C05" w:rsidRPr="008561EA" w:rsidRDefault="00381C05"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b/>
          <w:i/>
          <w:color w:val="000000" w:themeColor="text1"/>
        </w:rPr>
        <w:t>Artículo 75</w:t>
      </w:r>
      <w:r w:rsidRPr="008561EA">
        <w:rPr>
          <w:rFonts w:ascii="Palatino Linotype" w:eastAsia="Palatino Linotype" w:hAnsi="Palatino Linotype" w:cs="Palatino Linotype"/>
          <w:i/>
          <w:color w:val="000000" w:themeColor="text1"/>
        </w:rPr>
        <w:t xml:space="preserve">.- Para el despacho, estudio y planeación de los diversos asuntos de la </w:t>
      </w:r>
      <w:r w:rsidRPr="008561EA">
        <w:rPr>
          <w:rFonts w:ascii="Palatino Linotype" w:eastAsia="Palatino Linotype" w:hAnsi="Palatino Linotype" w:cs="Palatino Linotype"/>
          <w:b/>
          <w:i/>
          <w:color w:val="000000" w:themeColor="text1"/>
        </w:rPr>
        <w:t>Administración Pública Municipal centralizada</w:t>
      </w:r>
      <w:r w:rsidRPr="008561EA">
        <w:rPr>
          <w:rFonts w:ascii="Palatino Linotype" w:eastAsia="Palatino Linotype" w:hAnsi="Palatino Linotype" w:cs="Palatino Linotype"/>
          <w:i/>
          <w:color w:val="000000" w:themeColor="text1"/>
        </w:rPr>
        <w:t xml:space="preserve"> del Ayuntamiento de Temamatla, Estado de México </w:t>
      </w:r>
      <w:r w:rsidRPr="008561EA">
        <w:rPr>
          <w:rFonts w:ascii="Palatino Linotype" w:eastAsia="Palatino Linotype" w:hAnsi="Palatino Linotype" w:cs="Palatino Linotype"/>
          <w:b/>
          <w:i/>
          <w:color w:val="000000" w:themeColor="text1"/>
        </w:rPr>
        <w:t>contará con las siguientes Dependencias Administrativas Centralizadas</w:t>
      </w:r>
      <w:r w:rsidRPr="008561EA">
        <w:rPr>
          <w:rFonts w:ascii="Palatino Linotype" w:eastAsia="Palatino Linotype" w:hAnsi="Palatino Linotype" w:cs="Palatino Linotype"/>
          <w:i/>
          <w:color w:val="000000" w:themeColor="text1"/>
        </w:rPr>
        <w:t xml:space="preserve">: </w:t>
      </w:r>
    </w:p>
    <w:p w:rsidR="00381C05" w:rsidRPr="008561EA" w:rsidRDefault="00381C05" w:rsidP="00435B53">
      <w:pPr>
        <w:jc w:val="both"/>
        <w:rPr>
          <w:rFonts w:ascii="Palatino Linotype" w:eastAsia="Palatino Linotype" w:hAnsi="Palatino Linotype" w:cs="Palatino Linotype"/>
          <w:i/>
          <w:color w:val="000000" w:themeColor="text1"/>
        </w:rPr>
      </w:pPr>
    </w:p>
    <w:p w:rsidR="00381C05" w:rsidRPr="008561EA" w:rsidRDefault="00381C05"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I. Secretaría del Ayuntamiento</w:t>
      </w:r>
    </w:p>
    <w:p w:rsidR="00381C05" w:rsidRPr="008561EA" w:rsidRDefault="00381C05" w:rsidP="00435B53">
      <w:pPr>
        <w:jc w:val="both"/>
        <w:rPr>
          <w:rFonts w:ascii="Palatino Linotype" w:eastAsia="Palatino Linotype" w:hAnsi="Palatino Linotype" w:cs="Palatino Linotype"/>
          <w:b/>
          <w:i/>
          <w:color w:val="000000" w:themeColor="text1"/>
        </w:rPr>
      </w:pPr>
      <w:r w:rsidRPr="008561EA">
        <w:rPr>
          <w:rFonts w:ascii="Palatino Linotype" w:eastAsia="Palatino Linotype" w:hAnsi="Palatino Linotype" w:cs="Palatino Linotype"/>
          <w:b/>
          <w:i/>
          <w:color w:val="000000" w:themeColor="text1"/>
        </w:rPr>
        <w:t xml:space="preserve"> II. Tesorería Municipal </w:t>
      </w:r>
    </w:p>
    <w:p w:rsidR="00381C05" w:rsidRPr="008561EA" w:rsidRDefault="00381C05"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III. Dirección de Obra Pública </w:t>
      </w:r>
    </w:p>
    <w:p w:rsidR="00381C05" w:rsidRPr="008561EA" w:rsidRDefault="00381C05"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IV. Dirección Desarrollo Urbano </w:t>
      </w:r>
    </w:p>
    <w:p w:rsidR="00381C05" w:rsidRPr="008561EA" w:rsidRDefault="00381C05"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V. Dirección de Desarrollo Económico </w:t>
      </w:r>
    </w:p>
    <w:p w:rsidR="008F1029" w:rsidRPr="008561EA" w:rsidRDefault="00381C05"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VI. Órgano Interno de Control también conocida como Contraloría Interna Municipal;</w:t>
      </w:r>
    </w:p>
    <w:p w:rsidR="00381C05" w:rsidRDefault="00381C05"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w:t>
      </w:r>
    </w:p>
    <w:p w:rsidR="00E33A13" w:rsidRPr="008561EA" w:rsidRDefault="00E33A13" w:rsidP="00435B53">
      <w:pPr>
        <w:jc w:val="both"/>
        <w:rPr>
          <w:rFonts w:ascii="Palatino Linotype" w:hAnsi="Palatino Linotype"/>
          <w:color w:val="000000" w:themeColor="text1"/>
        </w:rPr>
      </w:pPr>
    </w:p>
    <w:p w:rsidR="008F1029" w:rsidRPr="008561EA" w:rsidRDefault="008F1029"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La </w:t>
      </w:r>
      <w:r w:rsidR="00381C05" w:rsidRPr="008561EA">
        <w:rPr>
          <w:rFonts w:ascii="Palatino Linotype" w:eastAsia="Palatino Linotype" w:hAnsi="Palatino Linotype" w:cs="Palatino Linotype"/>
          <w:b/>
          <w:color w:val="000000" w:themeColor="text1"/>
        </w:rPr>
        <w:t>Tesorería Municipal</w:t>
      </w:r>
      <w:r w:rsidRPr="008561EA">
        <w:rPr>
          <w:rFonts w:ascii="Palatino Linotype" w:eastAsia="Palatino Linotype" w:hAnsi="Palatino Linotype" w:cs="Palatino Linotype"/>
          <w:color w:val="000000" w:themeColor="text1"/>
        </w:rPr>
        <w:t xml:space="preserve">, </w:t>
      </w:r>
      <w:r w:rsidR="00381C05" w:rsidRPr="008561EA">
        <w:rPr>
          <w:rFonts w:ascii="Palatino Linotype" w:eastAsia="Palatino Linotype" w:hAnsi="Palatino Linotype" w:cs="Palatino Linotype"/>
          <w:color w:val="000000" w:themeColor="text1"/>
        </w:rPr>
        <w:t>es la dependencia encargada de la recaudación de los ingresos municipales y la administración de la Hacienda Pública Municipal, responsable de realizar y verificar las erogaciones y funciones requeridas por el H. Ayuntamiento; el Presidente Municipal Constitucional y demás dependencias de la Administración Pública Municipal y contará con las atribuciones que establece el artículo 95 de la Ley Orgánica Municipal del Estado de México.</w:t>
      </w:r>
      <w:r w:rsidRPr="008561EA">
        <w:rPr>
          <w:rFonts w:ascii="Palatino Linotype" w:eastAsia="Palatino Linotype" w:hAnsi="Palatino Linotype" w:cs="Palatino Linotype"/>
          <w:color w:val="000000" w:themeColor="text1"/>
        </w:rPr>
        <w:t xml:space="preserve">, de conformidad con el artículo </w:t>
      </w:r>
      <w:r w:rsidR="00381C05" w:rsidRPr="008561EA">
        <w:rPr>
          <w:rFonts w:ascii="Palatino Linotype" w:eastAsia="Palatino Linotype" w:hAnsi="Palatino Linotype" w:cs="Palatino Linotype"/>
          <w:color w:val="000000" w:themeColor="text1"/>
        </w:rPr>
        <w:t>89</w:t>
      </w:r>
      <w:r w:rsidR="005100E4" w:rsidRPr="008561EA">
        <w:rPr>
          <w:rFonts w:ascii="Palatino Linotype" w:eastAsia="Palatino Linotype" w:hAnsi="Palatino Linotype" w:cs="Palatino Linotype"/>
          <w:color w:val="000000" w:themeColor="text1"/>
        </w:rPr>
        <w:t>,</w:t>
      </w:r>
      <w:r w:rsidR="00381C05" w:rsidRPr="008561EA">
        <w:rPr>
          <w:rFonts w:ascii="Palatino Linotype" w:eastAsia="Palatino Linotype" w:hAnsi="Palatino Linotype" w:cs="Palatino Linotype"/>
          <w:color w:val="000000" w:themeColor="text1"/>
        </w:rPr>
        <w:t xml:space="preserve"> </w:t>
      </w:r>
      <w:r w:rsidRPr="008561EA">
        <w:rPr>
          <w:rFonts w:ascii="Palatino Linotype" w:eastAsia="Palatino Linotype" w:hAnsi="Palatino Linotype" w:cs="Palatino Linotype"/>
          <w:color w:val="000000" w:themeColor="text1"/>
        </w:rPr>
        <w:t>del Bando Municipal.</w:t>
      </w:r>
    </w:p>
    <w:p w:rsidR="008F1029" w:rsidRPr="008561EA" w:rsidRDefault="008F1029" w:rsidP="00435B53">
      <w:pPr>
        <w:spacing w:line="360" w:lineRule="auto"/>
        <w:jc w:val="both"/>
        <w:rPr>
          <w:rFonts w:ascii="Palatino Linotype" w:eastAsia="Palatino Linotype" w:hAnsi="Palatino Linotype" w:cs="Palatino Linotype"/>
          <w:color w:val="000000" w:themeColor="text1"/>
        </w:rPr>
      </w:pPr>
    </w:p>
    <w:p w:rsidR="005100E4" w:rsidRPr="008561EA" w:rsidRDefault="008F1029"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La </w:t>
      </w:r>
      <w:r w:rsidR="005100E4" w:rsidRPr="008561EA">
        <w:rPr>
          <w:rFonts w:ascii="Palatino Linotype" w:eastAsia="Palatino Linotype" w:hAnsi="Palatino Linotype" w:cs="Palatino Linotype"/>
          <w:color w:val="000000" w:themeColor="text1"/>
        </w:rPr>
        <w:t xml:space="preserve">Ley Orgánica Municipal del Estado de México, en su artículo 95 establece las </w:t>
      </w:r>
      <w:r w:rsidR="005100E4" w:rsidRPr="008561EA">
        <w:rPr>
          <w:rFonts w:ascii="Palatino Linotype" w:eastAsia="Palatino Linotype" w:hAnsi="Palatino Linotype" w:cs="Palatino Linotype"/>
          <w:b/>
          <w:color w:val="000000" w:themeColor="text1"/>
        </w:rPr>
        <w:t>atribuciones del Tesorero Municipal</w:t>
      </w:r>
      <w:r w:rsidR="005100E4" w:rsidRPr="008561EA">
        <w:rPr>
          <w:rFonts w:ascii="Palatino Linotype" w:eastAsia="Palatino Linotype" w:hAnsi="Palatino Linotype" w:cs="Palatino Linotype"/>
          <w:color w:val="000000" w:themeColor="text1"/>
        </w:rPr>
        <w:t xml:space="preserve">, tal como se enuncia a continuación: </w:t>
      </w:r>
    </w:p>
    <w:p w:rsidR="002C3AC3" w:rsidRPr="008561EA" w:rsidRDefault="005100E4" w:rsidP="00435B53">
      <w:pPr>
        <w:jc w:val="center"/>
        <w:rPr>
          <w:rFonts w:ascii="Palatino Linotype" w:eastAsia="Palatino Linotype" w:hAnsi="Palatino Linotype" w:cs="Palatino Linotype"/>
          <w:b/>
          <w:i/>
          <w:color w:val="000000" w:themeColor="text1"/>
        </w:rPr>
      </w:pPr>
      <w:r w:rsidRPr="008561EA">
        <w:rPr>
          <w:rFonts w:ascii="Palatino Linotype" w:eastAsia="Palatino Linotype" w:hAnsi="Palatino Linotype" w:cs="Palatino Linotype"/>
          <w:b/>
          <w:i/>
          <w:color w:val="000000" w:themeColor="text1"/>
        </w:rPr>
        <w:t>Ley Orgánica Municipal del Estado de México</w:t>
      </w:r>
    </w:p>
    <w:p w:rsidR="00C10FAB" w:rsidRPr="008561EA" w:rsidRDefault="00C10FAB" w:rsidP="00435B53">
      <w:pPr>
        <w:jc w:val="both"/>
        <w:rPr>
          <w:rFonts w:ascii="Palatino Linotype" w:eastAsia="Palatino Linotype" w:hAnsi="Palatino Linotype" w:cs="Palatino Linotype"/>
          <w:b/>
          <w:i/>
          <w:color w:val="000000" w:themeColor="text1"/>
        </w:rPr>
      </w:pPr>
    </w:p>
    <w:p w:rsidR="005100E4" w:rsidRPr="008561EA" w:rsidRDefault="005100E4"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b/>
          <w:i/>
          <w:color w:val="000000" w:themeColor="text1"/>
        </w:rPr>
        <w:t xml:space="preserve">Artículo 95.- </w:t>
      </w:r>
      <w:r w:rsidRPr="008561EA">
        <w:rPr>
          <w:rFonts w:ascii="Palatino Linotype" w:eastAsia="Palatino Linotype" w:hAnsi="Palatino Linotype" w:cs="Palatino Linotype"/>
          <w:i/>
          <w:color w:val="000000" w:themeColor="text1"/>
        </w:rPr>
        <w:t xml:space="preserve">Son </w:t>
      </w:r>
      <w:r w:rsidRPr="008561EA">
        <w:rPr>
          <w:rFonts w:ascii="Palatino Linotype" w:eastAsia="Palatino Linotype" w:hAnsi="Palatino Linotype" w:cs="Palatino Linotype"/>
          <w:b/>
          <w:i/>
          <w:color w:val="000000" w:themeColor="text1"/>
        </w:rPr>
        <w:t>atribuciones del tesorero municipal</w:t>
      </w:r>
      <w:r w:rsidRPr="008561EA">
        <w:rPr>
          <w:rFonts w:ascii="Palatino Linotype" w:eastAsia="Palatino Linotype" w:hAnsi="Palatino Linotype" w:cs="Palatino Linotype"/>
          <w:i/>
          <w:color w:val="000000" w:themeColor="text1"/>
        </w:rPr>
        <w:t xml:space="preserve">: </w:t>
      </w:r>
    </w:p>
    <w:p w:rsidR="005100E4" w:rsidRPr="008561EA" w:rsidRDefault="005100E4" w:rsidP="00435B53">
      <w:pPr>
        <w:jc w:val="both"/>
        <w:rPr>
          <w:rFonts w:ascii="Palatino Linotype" w:eastAsia="Palatino Linotype" w:hAnsi="Palatino Linotype" w:cs="Palatino Linotype"/>
          <w:i/>
          <w:color w:val="000000" w:themeColor="text1"/>
        </w:rPr>
      </w:pPr>
    </w:p>
    <w:p w:rsidR="005100E4" w:rsidRPr="008561EA" w:rsidRDefault="005100E4"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lastRenderedPageBreak/>
        <w:t xml:space="preserve">I. Administrar la hacienda pública municipal, de conformidad con las disposiciones legales aplicables; </w:t>
      </w:r>
    </w:p>
    <w:p w:rsidR="005100E4" w:rsidRPr="008561EA" w:rsidRDefault="005100E4"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5100E4" w:rsidRPr="008561EA" w:rsidRDefault="005100E4"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III. Imponer las sanciones administrativas que procedan por infracciones a las disposiciones fiscales; </w:t>
      </w:r>
    </w:p>
    <w:p w:rsidR="005100E4" w:rsidRPr="008561EA" w:rsidRDefault="005100E4"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IV. Llevar los registros contables, financieros y administrativos de los ingresos, egresos, e inventarios; </w:t>
      </w:r>
    </w:p>
    <w:p w:rsidR="00C10FAB" w:rsidRPr="008561EA" w:rsidRDefault="005100E4"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V. Proporcionar oportunamente al ayuntamiento todos los datos o informes que sean necesarios para la formulación del Presupuesto de Egresos Municipales, vigilando que se ajuste a las disposiciones de esta Ley y otros ordenamientos aplicables;</w:t>
      </w:r>
    </w:p>
    <w:p w:rsidR="005100E4" w:rsidRPr="008561EA" w:rsidRDefault="005100E4" w:rsidP="00435B53">
      <w:pPr>
        <w:jc w:val="both"/>
        <w:rPr>
          <w:rFonts w:ascii="Palatino Linotype" w:eastAsia="Palatino Linotype" w:hAnsi="Palatino Linotype" w:cs="Palatino Linotype"/>
          <w:b/>
          <w:i/>
          <w:color w:val="000000" w:themeColor="text1"/>
        </w:rPr>
      </w:pPr>
      <w:r w:rsidRPr="008561EA">
        <w:rPr>
          <w:rFonts w:ascii="Palatino Linotype" w:eastAsia="Palatino Linotype" w:hAnsi="Palatino Linotype" w:cs="Palatino Linotype"/>
          <w:b/>
          <w:i/>
          <w:color w:val="000000" w:themeColor="text1"/>
        </w:rPr>
        <w:t xml:space="preserve">VI. Presentar anualmente al ayuntamiento un informe de la situación contable financiera de la Tesorería Municipal; </w:t>
      </w:r>
    </w:p>
    <w:p w:rsidR="005100E4" w:rsidRPr="008561EA" w:rsidRDefault="005100E4"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VI Bis. Proporcionar para la formulación del proyecto de Presupuesto de Egresos Municipales la información financiera relativa a la solución o en su caso, el pago de los litigios laborales; </w:t>
      </w:r>
    </w:p>
    <w:p w:rsidR="005100E4" w:rsidRPr="008561EA" w:rsidRDefault="005100E4"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VII. Diseñar y aprobar las formas oficiales de manifestaciones, avisos y declaraciones y demás documentos requeridos; </w:t>
      </w:r>
    </w:p>
    <w:p w:rsidR="005100E4" w:rsidRPr="008561EA" w:rsidRDefault="005100E4"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VIII. Participar en la formulación de Convenios Fiscales y ejercer las atribuciones que le correspondan en el ámbito de su competencia; </w:t>
      </w:r>
    </w:p>
    <w:p w:rsidR="005100E4" w:rsidRPr="008561EA" w:rsidRDefault="005100E4"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IX. Proponer al ayuntamiento la cancelación de cuentas incobrables; </w:t>
      </w:r>
    </w:p>
    <w:p w:rsidR="005100E4" w:rsidRPr="008561EA" w:rsidRDefault="005100E4"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X. Custodiar y ejercer las garantías que se otorguen en favor de la hacienda municipal; </w:t>
      </w:r>
    </w:p>
    <w:p w:rsidR="005100E4" w:rsidRPr="008561EA" w:rsidRDefault="005100E4"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w:t>
      </w:r>
    </w:p>
    <w:p w:rsidR="008F1029" w:rsidRPr="008561EA" w:rsidRDefault="008F1029" w:rsidP="00435B53">
      <w:pPr>
        <w:spacing w:line="360" w:lineRule="auto"/>
        <w:jc w:val="both"/>
        <w:rPr>
          <w:rFonts w:ascii="Palatino Linotype" w:eastAsia="Palatino Linotype" w:hAnsi="Palatino Linotype" w:cs="Palatino Linotype"/>
          <w:color w:val="000000" w:themeColor="text1"/>
        </w:rPr>
      </w:pPr>
    </w:p>
    <w:p w:rsidR="008F1029" w:rsidRPr="008561EA" w:rsidRDefault="008F1029" w:rsidP="00435B53">
      <w:pPr>
        <w:numPr>
          <w:ilvl w:val="0"/>
          <w:numId w:val="2"/>
        </w:numPr>
        <w:spacing w:line="360" w:lineRule="auto"/>
        <w:ind w:left="0" w:firstLine="0"/>
        <w:jc w:val="both"/>
        <w:rPr>
          <w:rFonts w:ascii="Palatino Linotype" w:hAnsi="Palatino Linotype"/>
          <w:color w:val="000000" w:themeColor="text1"/>
        </w:rPr>
      </w:pPr>
      <w:r w:rsidRPr="008561EA">
        <w:rPr>
          <w:rFonts w:ascii="Palatino Linotype" w:eastAsia="Palatino Linotype" w:hAnsi="Palatino Linotype" w:cs="Palatino Linotype"/>
          <w:color w:val="000000" w:themeColor="text1"/>
        </w:rPr>
        <w:t>De lo expuesto es de p</w:t>
      </w:r>
      <w:r w:rsidR="00CA3E6E" w:rsidRPr="008561EA">
        <w:rPr>
          <w:rFonts w:ascii="Palatino Linotype" w:eastAsia="Palatino Linotype" w:hAnsi="Palatino Linotype" w:cs="Palatino Linotype"/>
          <w:color w:val="000000" w:themeColor="text1"/>
        </w:rPr>
        <w:t>recisar que la respuesta</w:t>
      </w:r>
      <w:r w:rsidRPr="008561EA">
        <w:rPr>
          <w:rFonts w:ascii="Palatino Linotype" w:eastAsia="Palatino Linotype" w:hAnsi="Palatino Linotype" w:cs="Palatino Linotype"/>
          <w:color w:val="000000" w:themeColor="text1"/>
        </w:rPr>
        <w:t xml:space="preserve"> </w:t>
      </w:r>
      <w:r w:rsidR="00CA3E6E" w:rsidRPr="008561EA">
        <w:rPr>
          <w:rFonts w:ascii="Palatino Linotype" w:eastAsia="Palatino Linotype" w:hAnsi="Palatino Linotype" w:cs="Palatino Linotype"/>
          <w:color w:val="000000" w:themeColor="text1"/>
        </w:rPr>
        <w:t>fue emitida</w:t>
      </w:r>
      <w:r w:rsidRPr="008561EA">
        <w:rPr>
          <w:rFonts w:ascii="Palatino Linotype" w:eastAsia="Palatino Linotype" w:hAnsi="Palatino Linotype" w:cs="Palatino Linotype"/>
          <w:color w:val="000000" w:themeColor="text1"/>
        </w:rPr>
        <w:t xml:space="preserve"> </w:t>
      </w:r>
      <w:r w:rsidR="00CA3E6E" w:rsidRPr="008561EA">
        <w:rPr>
          <w:rFonts w:ascii="Palatino Linotype" w:eastAsia="Palatino Linotype" w:hAnsi="Palatino Linotype" w:cs="Palatino Linotype"/>
          <w:color w:val="000000" w:themeColor="text1"/>
        </w:rPr>
        <w:t xml:space="preserve">por la </w:t>
      </w:r>
      <w:r w:rsidR="00F57867" w:rsidRPr="008561EA">
        <w:rPr>
          <w:rFonts w:ascii="Palatino Linotype" w:eastAsia="Palatino Linotype" w:hAnsi="Palatino Linotype" w:cs="Palatino Linotype"/>
          <w:b/>
          <w:color w:val="000000" w:themeColor="text1"/>
        </w:rPr>
        <w:t>Tesorería Municipal</w:t>
      </w:r>
      <w:r w:rsidR="008D0A23" w:rsidRPr="008561EA">
        <w:rPr>
          <w:rFonts w:ascii="Palatino Linotype" w:eastAsia="Palatino Linotype" w:hAnsi="Palatino Linotype" w:cs="Palatino Linotype"/>
          <w:color w:val="000000" w:themeColor="text1"/>
        </w:rPr>
        <w:t>,</w:t>
      </w:r>
      <w:r w:rsidRPr="008561EA">
        <w:rPr>
          <w:rFonts w:ascii="Palatino Linotype" w:eastAsia="Palatino Linotype" w:hAnsi="Palatino Linotype" w:cs="Palatino Linotype"/>
          <w:color w:val="000000" w:themeColor="text1"/>
        </w:rPr>
        <w:t xml:space="preserve"> por lo que podemos advertir que </w:t>
      </w:r>
      <w:r w:rsidRPr="008561EA">
        <w:rPr>
          <w:rFonts w:ascii="Palatino Linotype" w:eastAsia="Palatino Linotype" w:hAnsi="Palatino Linotype" w:cs="Palatino Linotype"/>
          <w:b/>
          <w:color w:val="000000" w:themeColor="text1"/>
        </w:rPr>
        <w:t xml:space="preserve">EL SUJETO OBLIGADO </w:t>
      </w:r>
      <w:r w:rsidRPr="008561EA">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C7010D" w:rsidRPr="008561EA" w:rsidRDefault="00C7010D" w:rsidP="00435B53">
      <w:pPr>
        <w:spacing w:line="360" w:lineRule="auto"/>
        <w:jc w:val="both"/>
        <w:rPr>
          <w:rFonts w:ascii="Palatino Linotype" w:hAnsi="Palatino Linotype"/>
          <w:color w:val="000000" w:themeColor="text1"/>
        </w:rPr>
      </w:pPr>
    </w:p>
    <w:p w:rsidR="008F1029" w:rsidRPr="008561EA" w:rsidRDefault="008F1029"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b/>
          <w:i/>
          <w:color w:val="000000" w:themeColor="text1"/>
        </w:rPr>
        <w:lastRenderedPageBreak/>
        <w:t>XXXIX.</w:t>
      </w:r>
      <w:r w:rsidRPr="008561EA">
        <w:rPr>
          <w:rFonts w:ascii="Palatino Linotype" w:eastAsia="Palatino Linotype" w:hAnsi="Palatino Linotype" w:cs="Palatino Linotype"/>
          <w:i/>
          <w:color w:val="000000" w:themeColor="text1"/>
        </w:rPr>
        <w:t xml:space="preserve"> </w:t>
      </w:r>
      <w:r w:rsidRPr="008561EA">
        <w:rPr>
          <w:rFonts w:ascii="Palatino Linotype" w:eastAsia="Palatino Linotype" w:hAnsi="Palatino Linotype" w:cs="Palatino Linotype"/>
          <w:b/>
          <w:i/>
          <w:color w:val="000000" w:themeColor="text1"/>
        </w:rPr>
        <w:t>Servidor público habilitado</w:t>
      </w:r>
      <w:r w:rsidRPr="008561EA">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8F1029" w:rsidRPr="008561EA" w:rsidRDefault="008F1029" w:rsidP="00435B53">
      <w:pPr>
        <w:spacing w:line="360" w:lineRule="auto"/>
        <w:jc w:val="both"/>
        <w:rPr>
          <w:rFonts w:ascii="Palatino Linotype" w:eastAsia="Palatino Linotype" w:hAnsi="Palatino Linotype" w:cs="Palatino Linotype"/>
          <w:color w:val="000000" w:themeColor="text1"/>
        </w:rPr>
      </w:pPr>
    </w:p>
    <w:p w:rsidR="008F1029" w:rsidRPr="008561EA" w:rsidRDefault="008F1029" w:rsidP="00435B53">
      <w:pPr>
        <w:numPr>
          <w:ilvl w:val="0"/>
          <w:numId w:val="2"/>
        </w:numPr>
        <w:spacing w:line="360" w:lineRule="auto"/>
        <w:ind w:left="0" w:firstLine="0"/>
        <w:jc w:val="both"/>
        <w:rPr>
          <w:rFonts w:ascii="Palatino Linotype" w:hAnsi="Palatino Linotype"/>
          <w:color w:val="000000" w:themeColor="text1"/>
        </w:rPr>
      </w:pPr>
      <w:r w:rsidRPr="008561EA">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8F1029" w:rsidRPr="008561EA" w:rsidRDefault="008F1029"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w:t>
      </w:r>
      <w:r w:rsidRPr="008561EA">
        <w:rPr>
          <w:rFonts w:ascii="Palatino Linotype" w:eastAsia="Palatino Linotype" w:hAnsi="Palatino Linotype" w:cs="Palatino Linotype"/>
          <w:b/>
          <w:i/>
          <w:color w:val="000000" w:themeColor="text1"/>
        </w:rPr>
        <w:t>Artículo 162.</w:t>
      </w:r>
      <w:r w:rsidRPr="008561EA">
        <w:rPr>
          <w:rFonts w:ascii="Palatino Linotype" w:eastAsia="Palatino Linotype" w:hAnsi="Palatino Linotype" w:cs="Palatino Linotype"/>
          <w:i/>
          <w:color w:val="000000" w:themeColor="text1"/>
        </w:rPr>
        <w:t xml:space="preserve"> Las unidades de transparencia deberán garantizar que las solicitudes se turnen a </w:t>
      </w:r>
      <w:r w:rsidRPr="008561EA">
        <w:rPr>
          <w:rFonts w:ascii="Palatino Linotype" w:eastAsia="Palatino Linotype" w:hAnsi="Palatino Linotype" w:cs="Palatino Linotype"/>
          <w:b/>
          <w:i/>
          <w:color w:val="000000" w:themeColor="text1"/>
        </w:rPr>
        <w:t>todas las Áreas competentes</w:t>
      </w:r>
      <w:r w:rsidRPr="008561EA">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8F1029" w:rsidRPr="008561EA" w:rsidRDefault="008F1029" w:rsidP="00435B53">
      <w:pPr>
        <w:spacing w:line="360" w:lineRule="auto"/>
        <w:jc w:val="both"/>
        <w:rPr>
          <w:rFonts w:ascii="Palatino Linotype" w:eastAsia="Palatino Linotype" w:hAnsi="Palatino Linotype" w:cs="Palatino Linotype"/>
          <w:color w:val="000000" w:themeColor="text1"/>
        </w:rPr>
      </w:pPr>
    </w:p>
    <w:p w:rsidR="008F1029" w:rsidRPr="008561EA" w:rsidRDefault="008F1029" w:rsidP="00435B53">
      <w:pPr>
        <w:numPr>
          <w:ilvl w:val="0"/>
          <w:numId w:val="2"/>
        </w:numPr>
        <w:spacing w:line="360" w:lineRule="auto"/>
        <w:ind w:left="0" w:firstLine="0"/>
        <w:jc w:val="both"/>
        <w:rPr>
          <w:rFonts w:ascii="Palatino Linotype" w:hAnsi="Palatino Linotype"/>
          <w:color w:val="000000" w:themeColor="text1"/>
        </w:rPr>
      </w:pPr>
      <w:r w:rsidRPr="008561EA">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F1029" w:rsidRPr="008561EA" w:rsidRDefault="008F1029"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w:t>
      </w:r>
      <w:r w:rsidRPr="008561EA">
        <w:rPr>
          <w:rFonts w:ascii="Palatino Linotype" w:eastAsia="Palatino Linotype" w:hAnsi="Palatino Linotype" w:cs="Palatino Linotype"/>
          <w:b/>
          <w:i/>
          <w:color w:val="000000" w:themeColor="text1"/>
        </w:rPr>
        <w:t xml:space="preserve">Artículo 3. </w:t>
      </w:r>
      <w:r w:rsidRPr="008561EA">
        <w:rPr>
          <w:rFonts w:ascii="Palatino Linotype" w:eastAsia="Palatino Linotype" w:hAnsi="Palatino Linotype" w:cs="Palatino Linotype"/>
          <w:i/>
          <w:color w:val="000000" w:themeColor="text1"/>
        </w:rPr>
        <w:t>Para los efectos de la presente Ley se entenderá por:</w:t>
      </w:r>
    </w:p>
    <w:p w:rsidR="008F1029" w:rsidRPr="008561EA" w:rsidRDefault="008F1029"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w:t>
      </w:r>
    </w:p>
    <w:p w:rsidR="008F1029" w:rsidRPr="008561EA" w:rsidRDefault="008F1029"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b/>
          <w:i/>
          <w:color w:val="000000" w:themeColor="text1"/>
        </w:rPr>
        <w:t>XI. Documento:</w:t>
      </w:r>
      <w:r w:rsidRPr="008561EA">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w:t>
      </w:r>
      <w:r w:rsidRPr="008561EA">
        <w:rPr>
          <w:rFonts w:ascii="Palatino Linotype" w:eastAsia="Palatino Linotype" w:hAnsi="Palatino Linotype" w:cs="Palatino Linotype"/>
          <w:i/>
          <w:color w:val="000000" w:themeColor="text1"/>
        </w:rPr>
        <w:lastRenderedPageBreak/>
        <w:t>fecha de elaboración. Los documentos podrán estar en cualquier medio, sea escrito, impreso, sonoro, visual, electrónico, informático u holográfico;</w:t>
      </w:r>
    </w:p>
    <w:p w:rsidR="008F1029" w:rsidRPr="008561EA" w:rsidRDefault="008F1029" w:rsidP="00435B53">
      <w:pPr>
        <w:spacing w:line="360" w:lineRule="auto"/>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w:t>
      </w:r>
    </w:p>
    <w:p w:rsidR="008F1029" w:rsidRPr="008561EA" w:rsidRDefault="008F1029" w:rsidP="00435B53">
      <w:pPr>
        <w:jc w:val="both"/>
        <w:rPr>
          <w:rFonts w:ascii="Palatino Linotype" w:eastAsia="Palatino Linotype" w:hAnsi="Palatino Linotype" w:cs="Palatino Linotype"/>
          <w:color w:val="000000" w:themeColor="text1"/>
        </w:rPr>
      </w:pPr>
    </w:p>
    <w:p w:rsidR="008F1029" w:rsidRPr="008561EA" w:rsidRDefault="008F1029" w:rsidP="00435B53">
      <w:pPr>
        <w:numPr>
          <w:ilvl w:val="0"/>
          <w:numId w:val="2"/>
        </w:numPr>
        <w:spacing w:line="360" w:lineRule="auto"/>
        <w:ind w:left="0" w:firstLine="0"/>
        <w:jc w:val="both"/>
        <w:rPr>
          <w:rFonts w:ascii="Palatino Linotype" w:hAnsi="Palatino Linotype"/>
          <w:color w:val="000000" w:themeColor="text1"/>
        </w:rPr>
      </w:pPr>
      <w:r w:rsidRPr="008561EA">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F1029" w:rsidRPr="008561EA" w:rsidRDefault="008F1029" w:rsidP="00435B53">
      <w:pPr>
        <w:jc w:val="both"/>
        <w:rPr>
          <w:rFonts w:ascii="Palatino Linotype" w:eastAsia="Palatino Linotype" w:hAnsi="Palatino Linotype" w:cs="Palatino Linotype"/>
          <w:b/>
          <w:i/>
          <w:color w:val="000000" w:themeColor="text1"/>
        </w:rPr>
      </w:pPr>
      <w:r w:rsidRPr="008561EA">
        <w:rPr>
          <w:rFonts w:ascii="Palatino Linotype" w:eastAsia="Palatino Linotype" w:hAnsi="Palatino Linotype" w:cs="Palatino Linotype"/>
          <w:b/>
          <w:color w:val="000000" w:themeColor="text1"/>
        </w:rPr>
        <w:t>“</w:t>
      </w:r>
      <w:r w:rsidRPr="008561EA">
        <w:rPr>
          <w:rFonts w:ascii="Palatino Linotype" w:eastAsia="Palatino Linotype" w:hAnsi="Palatino Linotype" w:cs="Palatino Linotype"/>
          <w:b/>
          <w:i/>
          <w:color w:val="000000" w:themeColor="text1"/>
        </w:rPr>
        <w:t>CRITERIO 0002-11</w:t>
      </w:r>
    </w:p>
    <w:p w:rsidR="008F1029" w:rsidRPr="008561EA" w:rsidRDefault="008F1029"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8561EA">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1029" w:rsidRPr="008561EA" w:rsidRDefault="008F1029"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8F1029" w:rsidRPr="008561EA" w:rsidRDefault="008F1029" w:rsidP="00435B53">
      <w:pPr>
        <w:jc w:val="both"/>
        <w:rPr>
          <w:rFonts w:ascii="Palatino Linotype" w:eastAsia="Palatino Linotype" w:hAnsi="Palatino Linotype" w:cs="Palatino Linotype"/>
          <w:b/>
          <w:i/>
          <w:color w:val="000000" w:themeColor="text1"/>
        </w:rPr>
      </w:pPr>
      <w:r w:rsidRPr="008561EA">
        <w:rPr>
          <w:rFonts w:ascii="Palatino Linotype" w:eastAsia="Palatino Linotype" w:hAnsi="Palatino Linotype" w:cs="Palatino Linotype"/>
          <w:b/>
          <w:i/>
          <w:color w:val="000000" w:themeColor="text1"/>
        </w:rPr>
        <w:t xml:space="preserve">1) </w:t>
      </w:r>
      <w:r w:rsidRPr="008561EA">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8F1029" w:rsidRPr="008561EA" w:rsidRDefault="008F1029"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8F1029" w:rsidRPr="008561EA" w:rsidRDefault="008F1029"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8F1029" w:rsidRPr="008561EA" w:rsidRDefault="008F1029" w:rsidP="00435B53">
      <w:pPr>
        <w:tabs>
          <w:tab w:val="left" w:pos="851"/>
        </w:tabs>
        <w:spacing w:line="360" w:lineRule="auto"/>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(Énfasis Añadido)</w:t>
      </w:r>
    </w:p>
    <w:p w:rsidR="008F1029" w:rsidRPr="008561EA" w:rsidRDefault="008F1029" w:rsidP="00435B53">
      <w:pPr>
        <w:pBdr>
          <w:top w:val="nil"/>
          <w:left w:val="nil"/>
          <w:bottom w:val="nil"/>
          <w:right w:val="nil"/>
          <w:between w:val="nil"/>
        </w:pBdr>
        <w:jc w:val="both"/>
        <w:rPr>
          <w:rFonts w:ascii="Palatino Linotype" w:eastAsia="Palatino Linotype" w:hAnsi="Palatino Linotype" w:cs="Palatino Linotype"/>
          <w:color w:val="000000" w:themeColor="text1"/>
        </w:rPr>
      </w:pPr>
    </w:p>
    <w:p w:rsidR="008F1029" w:rsidRPr="008561EA" w:rsidRDefault="008F1029" w:rsidP="00435B53">
      <w:pPr>
        <w:numPr>
          <w:ilvl w:val="0"/>
          <w:numId w:val="2"/>
        </w:numPr>
        <w:spacing w:line="360" w:lineRule="auto"/>
        <w:ind w:left="0" w:firstLine="0"/>
        <w:jc w:val="both"/>
        <w:rPr>
          <w:rFonts w:ascii="Palatino Linotype" w:hAnsi="Palatino Linotype"/>
          <w:color w:val="000000" w:themeColor="text1"/>
        </w:rPr>
      </w:pPr>
      <w:r w:rsidRPr="008561EA">
        <w:rPr>
          <w:rFonts w:ascii="Palatino Linotype" w:eastAsia="Palatino Linotype" w:hAnsi="Palatino Linotype" w:cs="Palatino Linotype"/>
          <w:color w:val="000000" w:themeColor="text1"/>
        </w:rPr>
        <w:t>Por su parte los artículos 160 y 166, de la Ley local en la materia, que se reproduce de la siguiente forma:</w:t>
      </w:r>
    </w:p>
    <w:p w:rsidR="00C7010D" w:rsidRPr="008561EA" w:rsidRDefault="00C7010D" w:rsidP="00435B53">
      <w:pPr>
        <w:spacing w:line="360" w:lineRule="auto"/>
        <w:jc w:val="both"/>
        <w:rPr>
          <w:rFonts w:ascii="Palatino Linotype" w:hAnsi="Palatino Linotype"/>
          <w:color w:val="000000" w:themeColor="text1"/>
        </w:rPr>
      </w:pPr>
    </w:p>
    <w:p w:rsidR="008F1029" w:rsidRPr="008561EA" w:rsidRDefault="008F1029"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lastRenderedPageBreak/>
        <w:t>“</w:t>
      </w:r>
      <w:r w:rsidRPr="008561EA">
        <w:rPr>
          <w:rFonts w:ascii="Palatino Linotype" w:eastAsia="Palatino Linotype" w:hAnsi="Palatino Linotype" w:cs="Palatino Linotype"/>
          <w:b/>
          <w:i/>
          <w:color w:val="000000" w:themeColor="text1"/>
        </w:rPr>
        <w:t>Artículo 160.</w:t>
      </w:r>
      <w:r w:rsidRPr="008561EA">
        <w:rPr>
          <w:rFonts w:ascii="Palatino Linotype" w:eastAsia="Palatino Linotype" w:hAnsi="Palatino Linotype" w:cs="Palatino Linotype"/>
          <w:i/>
          <w:color w:val="000000" w:themeColor="text1"/>
        </w:rPr>
        <w:t xml:space="preserve"> </w:t>
      </w:r>
      <w:r w:rsidRPr="008561EA">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8561EA">
        <w:rPr>
          <w:rFonts w:ascii="Palatino Linotype" w:eastAsia="Palatino Linotype" w:hAnsi="Palatino Linotype" w:cs="Palatino Linotype"/>
          <w:i/>
          <w:color w:val="000000" w:themeColor="text1"/>
        </w:rPr>
        <w:t>.</w:t>
      </w:r>
    </w:p>
    <w:p w:rsidR="008F1029" w:rsidRPr="008561EA" w:rsidRDefault="008F1029" w:rsidP="00435B53">
      <w:pPr>
        <w:jc w:val="both"/>
        <w:rPr>
          <w:rFonts w:ascii="Palatino Linotype" w:eastAsia="Palatino Linotype" w:hAnsi="Palatino Linotype" w:cs="Palatino Linotype"/>
          <w:i/>
          <w:color w:val="000000" w:themeColor="text1"/>
        </w:rPr>
      </w:pPr>
    </w:p>
    <w:p w:rsidR="008F1029" w:rsidRPr="008561EA" w:rsidRDefault="008F1029"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8F1029" w:rsidRPr="008561EA" w:rsidRDefault="008F1029" w:rsidP="00435B53">
      <w:pPr>
        <w:jc w:val="both"/>
        <w:rPr>
          <w:rFonts w:ascii="Palatino Linotype" w:eastAsia="Palatino Linotype" w:hAnsi="Palatino Linotype" w:cs="Palatino Linotype"/>
          <w:i/>
          <w:color w:val="000000" w:themeColor="text1"/>
          <w:u w:val="single"/>
        </w:rPr>
      </w:pPr>
      <w:r w:rsidRPr="008561EA">
        <w:rPr>
          <w:rFonts w:ascii="Palatino Linotype" w:eastAsia="Palatino Linotype" w:hAnsi="Palatino Linotype" w:cs="Palatino Linotype"/>
          <w:b/>
          <w:i/>
          <w:color w:val="000000" w:themeColor="text1"/>
        </w:rPr>
        <w:t>Artículo 166.</w:t>
      </w:r>
      <w:r w:rsidRPr="008561EA">
        <w:rPr>
          <w:rFonts w:ascii="Palatino Linotype" w:eastAsia="Palatino Linotype" w:hAnsi="Palatino Linotype" w:cs="Palatino Linotype"/>
          <w:i/>
          <w:color w:val="000000" w:themeColor="text1"/>
        </w:rPr>
        <w:t xml:space="preserve"> </w:t>
      </w:r>
      <w:r w:rsidRPr="008561EA">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8F1029" w:rsidRPr="008561EA" w:rsidRDefault="008F1029" w:rsidP="00435B53">
      <w:pPr>
        <w:spacing w:line="360" w:lineRule="auto"/>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(Énfasis añadido)</w:t>
      </w:r>
    </w:p>
    <w:p w:rsidR="008F1029" w:rsidRPr="008561EA" w:rsidRDefault="008F1029" w:rsidP="00435B53">
      <w:pPr>
        <w:jc w:val="both"/>
        <w:rPr>
          <w:rFonts w:ascii="Palatino Linotype" w:eastAsia="Palatino Linotype" w:hAnsi="Palatino Linotype" w:cs="Palatino Linotype"/>
          <w:color w:val="000000" w:themeColor="text1"/>
        </w:rPr>
      </w:pPr>
    </w:p>
    <w:p w:rsidR="008F1029" w:rsidRPr="008561EA" w:rsidRDefault="008F1029" w:rsidP="00435B53">
      <w:pPr>
        <w:numPr>
          <w:ilvl w:val="0"/>
          <w:numId w:val="2"/>
        </w:numPr>
        <w:spacing w:line="360" w:lineRule="auto"/>
        <w:ind w:left="0" w:firstLine="0"/>
        <w:jc w:val="both"/>
        <w:rPr>
          <w:rFonts w:ascii="Palatino Linotype" w:hAnsi="Palatino Linotype"/>
          <w:color w:val="000000" w:themeColor="text1"/>
        </w:rPr>
      </w:pPr>
      <w:r w:rsidRPr="008561EA">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8F1029" w:rsidRPr="008561EA" w:rsidRDefault="008F1029" w:rsidP="00435B53">
      <w:pPr>
        <w:spacing w:line="360" w:lineRule="auto"/>
        <w:jc w:val="both"/>
        <w:rPr>
          <w:rFonts w:ascii="Palatino Linotype" w:eastAsia="Palatino Linotype" w:hAnsi="Palatino Linotype" w:cs="Palatino Linotype"/>
          <w:color w:val="000000" w:themeColor="text1"/>
        </w:rPr>
      </w:pPr>
    </w:p>
    <w:p w:rsidR="001C4782" w:rsidRPr="008561EA" w:rsidRDefault="008F1029"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Ahora bien, es de precisar que el particular requirió</w:t>
      </w:r>
      <w:r w:rsidR="001C4782" w:rsidRPr="008561EA">
        <w:rPr>
          <w:rFonts w:ascii="Palatino Linotype" w:eastAsia="Palatino Linotype" w:hAnsi="Palatino Linotype" w:cs="Palatino Linotype"/>
          <w:color w:val="000000" w:themeColor="text1"/>
        </w:rPr>
        <w:t xml:space="preserve"> </w:t>
      </w:r>
      <w:r w:rsidR="00F57867" w:rsidRPr="008561EA">
        <w:rPr>
          <w:rFonts w:ascii="Palatino Linotype" w:eastAsia="Palatino Linotype" w:hAnsi="Palatino Linotype" w:cs="Palatino Linotype"/>
          <w:i/>
          <w:color w:val="000000" w:themeColor="text1"/>
          <w:u w:val="single"/>
        </w:rPr>
        <w:t>el informe de la situación contable financiera de la Tesorería Municipal, que el Tesorero Municipal debe presentar anualmente al ayuntamiento, de los años 2019 a 2024, señalado en el artículo 95, fracción VI, de La ley Orgánica Municipal del Estado de México</w:t>
      </w:r>
      <w:r w:rsidR="006C2939" w:rsidRPr="008561EA">
        <w:rPr>
          <w:rFonts w:ascii="Palatino Linotype" w:eastAsia="Palatino Linotype" w:hAnsi="Palatino Linotype" w:cs="Palatino Linotype"/>
          <w:color w:val="000000" w:themeColor="text1"/>
        </w:rPr>
        <w:t xml:space="preserve">, en consecuencia </w:t>
      </w:r>
      <w:r w:rsidR="00F57867" w:rsidRPr="008561EA">
        <w:rPr>
          <w:rFonts w:ascii="Palatino Linotype" w:eastAsia="Palatino Linotype" w:hAnsi="Palatino Linotype" w:cs="Palatino Linotype"/>
          <w:color w:val="000000" w:themeColor="text1"/>
        </w:rPr>
        <w:t>el</w:t>
      </w:r>
      <w:r w:rsidR="006C2939" w:rsidRPr="008561EA">
        <w:rPr>
          <w:rFonts w:ascii="Palatino Linotype" w:eastAsia="Palatino Linotype" w:hAnsi="Palatino Linotype" w:cs="Palatino Linotype"/>
          <w:color w:val="000000" w:themeColor="text1"/>
        </w:rPr>
        <w:t xml:space="preserve"> Sujeto Obligado </w:t>
      </w:r>
      <w:r w:rsidR="00F57867" w:rsidRPr="008561EA">
        <w:rPr>
          <w:rFonts w:ascii="Palatino Linotype" w:eastAsia="Palatino Linotype" w:hAnsi="Palatino Linotype" w:cs="Palatino Linotype"/>
          <w:color w:val="000000" w:themeColor="text1"/>
        </w:rPr>
        <w:t xml:space="preserve">emitió respuesta </w:t>
      </w:r>
      <w:r w:rsidR="006C2939" w:rsidRPr="008561EA">
        <w:rPr>
          <w:rFonts w:ascii="Palatino Linotype" w:eastAsia="Palatino Linotype" w:hAnsi="Palatino Linotype" w:cs="Palatino Linotype"/>
          <w:color w:val="000000" w:themeColor="text1"/>
        </w:rPr>
        <w:t xml:space="preserve">a través de </w:t>
      </w:r>
      <w:r w:rsidR="00F57867" w:rsidRPr="008561EA">
        <w:rPr>
          <w:rFonts w:ascii="Palatino Linotype" w:eastAsia="Palatino Linotype" w:hAnsi="Palatino Linotype" w:cs="Palatino Linotype"/>
          <w:color w:val="000000" w:themeColor="text1"/>
        </w:rPr>
        <w:t>la Encargada del Despacho de la Dirección de Tesorería, a través del cual refiere</w:t>
      </w:r>
      <w:r w:rsidR="00F57867" w:rsidRPr="008561EA">
        <w:rPr>
          <w:rFonts w:ascii="Palatino Linotype" w:eastAsia="Palatino Linotype" w:hAnsi="Palatino Linotype" w:cs="Palatino Linotype"/>
          <w:i/>
          <w:color w:val="000000" w:themeColor="text1"/>
        </w:rPr>
        <w:t xml:space="preserve"> </w:t>
      </w:r>
      <w:r w:rsidR="00F57867" w:rsidRPr="008561EA">
        <w:rPr>
          <w:rFonts w:ascii="Palatino Linotype" w:eastAsia="Palatino Linotype" w:hAnsi="Palatino Linotype" w:cs="Palatino Linotype"/>
          <w:b/>
          <w:i/>
          <w:color w:val="000000" w:themeColor="text1"/>
        </w:rPr>
        <w:t>“se le informa que esta información la obtendrá en la pagina de Temamatla.”</w:t>
      </w:r>
      <w:r w:rsidR="006C2939" w:rsidRPr="008561EA">
        <w:rPr>
          <w:rFonts w:ascii="Palatino Linotype" w:eastAsia="Palatino Linotype" w:hAnsi="Palatino Linotype" w:cs="Palatino Linotype"/>
          <w:b/>
          <w:color w:val="000000" w:themeColor="text1"/>
        </w:rPr>
        <w:t xml:space="preserve">, </w:t>
      </w:r>
      <w:r w:rsidR="006C2939" w:rsidRPr="008561EA">
        <w:rPr>
          <w:rFonts w:ascii="Palatino Linotype" w:eastAsia="Palatino Linotype" w:hAnsi="Palatino Linotype" w:cs="Palatino Linotype"/>
          <w:color w:val="000000" w:themeColor="text1"/>
        </w:rPr>
        <w:t xml:space="preserve">respuesta de la cual se </w:t>
      </w:r>
      <w:r w:rsidR="006D6644" w:rsidRPr="008561EA">
        <w:rPr>
          <w:rFonts w:ascii="Palatino Linotype" w:eastAsia="Palatino Linotype" w:hAnsi="Palatino Linotype" w:cs="Palatino Linotype"/>
          <w:color w:val="000000" w:themeColor="text1"/>
        </w:rPr>
        <w:t>dolió</w:t>
      </w:r>
      <w:r w:rsidR="006C2939" w:rsidRPr="008561EA">
        <w:rPr>
          <w:rFonts w:ascii="Palatino Linotype" w:eastAsia="Palatino Linotype" w:hAnsi="Palatino Linotype" w:cs="Palatino Linotype"/>
          <w:color w:val="000000" w:themeColor="text1"/>
        </w:rPr>
        <w:t xml:space="preserve"> el </w:t>
      </w:r>
      <w:r w:rsidR="006D6644" w:rsidRPr="008561EA">
        <w:rPr>
          <w:rFonts w:ascii="Palatino Linotype" w:eastAsia="Palatino Linotype" w:hAnsi="Palatino Linotype" w:cs="Palatino Linotype"/>
          <w:color w:val="000000" w:themeColor="text1"/>
        </w:rPr>
        <w:t>recurrente</w:t>
      </w:r>
      <w:r w:rsidR="006C2939" w:rsidRPr="008561EA">
        <w:rPr>
          <w:rFonts w:ascii="Palatino Linotype" w:eastAsia="Palatino Linotype" w:hAnsi="Palatino Linotype" w:cs="Palatino Linotype"/>
          <w:color w:val="000000" w:themeColor="text1"/>
        </w:rPr>
        <w:t xml:space="preserve"> argumentando la negat</w:t>
      </w:r>
      <w:r w:rsidR="006D6644" w:rsidRPr="008561EA">
        <w:rPr>
          <w:rFonts w:ascii="Palatino Linotype" w:eastAsia="Palatino Linotype" w:hAnsi="Palatino Linotype" w:cs="Palatino Linotype"/>
          <w:color w:val="000000" w:themeColor="text1"/>
        </w:rPr>
        <w:t>iva a la informaci</w:t>
      </w:r>
      <w:r w:rsidR="00F57867" w:rsidRPr="008561EA">
        <w:rPr>
          <w:rFonts w:ascii="Palatino Linotype" w:eastAsia="Palatino Linotype" w:hAnsi="Palatino Linotype" w:cs="Palatino Linotype"/>
          <w:color w:val="000000" w:themeColor="text1"/>
        </w:rPr>
        <w:t>ón solicitada al no entregar un link de acceso a la respuesta proporcionada. Posteriormente, ninguna de las partes realizó manifestaciones que a su derecho conviniera o asistiera.</w:t>
      </w:r>
    </w:p>
    <w:p w:rsidR="00790954" w:rsidRPr="008561EA" w:rsidRDefault="00790954" w:rsidP="00435B53">
      <w:pPr>
        <w:spacing w:line="360" w:lineRule="auto"/>
        <w:jc w:val="both"/>
        <w:rPr>
          <w:rFonts w:ascii="Palatino Linotype" w:eastAsia="Palatino Linotype" w:hAnsi="Palatino Linotype" w:cs="Palatino Linotype"/>
          <w:color w:val="000000" w:themeColor="text1"/>
        </w:rPr>
      </w:pPr>
    </w:p>
    <w:p w:rsidR="00F50736" w:rsidRPr="008561EA" w:rsidRDefault="00790954" w:rsidP="00435B5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8561EA">
        <w:rPr>
          <w:rFonts w:ascii="Palatino Linotype" w:eastAsia="Palatino Linotype" w:hAnsi="Palatino Linotype" w:cs="Palatino Linotype"/>
          <w:color w:val="000000" w:themeColor="text1"/>
        </w:rPr>
        <w:lastRenderedPageBreak/>
        <w:t xml:space="preserve">De lo anterior es de resaltar que el Sujeto Obligado no proporcionó un link de acceso a la página web referida en respuesta en </w:t>
      </w:r>
      <w:r w:rsidR="00F50736" w:rsidRPr="008561EA">
        <w:rPr>
          <w:rFonts w:ascii="Palatino Linotype" w:eastAsia="Palatino Linotype" w:hAnsi="Palatino Linotype" w:cs="Palatino Linotype"/>
          <w:color w:val="000000" w:themeColor="text1"/>
        </w:rPr>
        <w:t>la que</w:t>
      </w:r>
      <w:r w:rsidRPr="008561EA">
        <w:rPr>
          <w:rFonts w:ascii="Palatino Linotype" w:eastAsia="Palatino Linotype" w:hAnsi="Palatino Linotype" w:cs="Palatino Linotype"/>
          <w:color w:val="000000" w:themeColor="text1"/>
        </w:rPr>
        <w:t xml:space="preserve"> presuntamente se encuentra la información solicitada</w:t>
      </w:r>
      <w:r w:rsidR="00F50736" w:rsidRPr="008561EA">
        <w:rPr>
          <w:rFonts w:ascii="Palatino Linotype" w:eastAsia="Palatino Linotype" w:hAnsi="Palatino Linotype" w:cs="Palatino Linotype"/>
          <w:color w:val="000000" w:themeColor="text1"/>
        </w:rPr>
        <w:t>, mismo que debió entregarse en formato abierto</w:t>
      </w:r>
      <w:r w:rsidRPr="008561EA">
        <w:rPr>
          <w:rFonts w:ascii="Palatino Linotype" w:eastAsia="Palatino Linotype" w:hAnsi="Palatino Linotype" w:cs="Palatino Linotype"/>
          <w:color w:val="000000" w:themeColor="text1"/>
        </w:rPr>
        <w:t xml:space="preserve">; por lo cual,  </w:t>
      </w:r>
      <w:r w:rsidR="00F50736" w:rsidRPr="008561EA">
        <w:rPr>
          <w:rFonts w:ascii="Palatino Linotype" w:eastAsia="Palatino Linotype" w:hAnsi="Palatino Linotype" w:cs="Palatino Linotype"/>
          <w:color w:val="000000" w:themeColor="text1"/>
        </w:rPr>
        <w:t>es necesario referir</w:t>
      </w:r>
      <w:r w:rsidRPr="008561EA">
        <w:rPr>
          <w:rFonts w:ascii="Palatino Linotype" w:eastAsia="Palatino Linotype" w:hAnsi="Palatino Linotype" w:cs="Palatino Linotype"/>
          <w:color w:val="000000" w:themeColor="text1"/>
        </w:rPr>
        <w:t xml:space="preserve"> lo estipulado en los artículos 3, fracción VIII, XVI, 24, fracción V, 41 y 160 de la Ley de Trans</w:t>
      </w:r>
      <w:r w:rsidR="00F50736" w:rsidRPr="008561EA">
        <w:rPr>
          <w:rFonts w:ascii="Palatino Linotype" w:eastAsia="Palatino Linotype" w:hAnsi="Palatino Linotype" w:cs="Palatino Linotype"/>
          <w:color w:val="000000" w:themeColor="text1"/>
        </w:rPr>
        <w:t>parencia vigente en la Entidad:</w:t>
      </w:r>
    </w:p>
    <w:p w:rsidR="00F50736" w:rsidRPr="008561EA" w:rsidRDefault="00F50736" w:rsidP="00435B53">
      <w:pPr>
        <w:jc w:val="center"/>
        <w:rPr>
          <w:rFonts w:ascii="Palatino Linotype" w:eastAsia="Palatino Linotype" w:hAnsi="Palatino Linotype" w:cs="Palatino Linotype"/>
          <w:b/>
          <w:i/>
          <w:color w:val="000000" w:themeColor="text1"/>
        </w:rPr>
      </w:pPr>
      <w:r w:rsidRPr="008561EA">
        <w:rPr>
          <w:rFonts w:ascii="Palatino Linotype" w:eastAsia="Palatino Linotype" w:hAnsi="Palatino Linotype" w:cs="Palatino Linotype"/>
          <w:b/>
          <w:i/>
          <w:color w:val="000000" w:themeColor="text1"/>
        </w:rPr>
        <w:t>Ley de Transparencia y Acceso a la Información Pública del Estado de México y Municipios</w:t>
      </w:r>
    </w:p>
    <w:p w:rsidR="00F50736" w:rsidRPr="008561EA" w:rsidRDefault="00F50736" w:rsidP="00435B53">
      <w:pPr>
        <w:jc w:val="center"/>
        <w:rPr>
          <w:rFonts w:ascii="Palatino Linotype" w:eastAsia="Palatino Linotype" w:hAnsi="Palatino Linotype" w:cs="Palatino Linotype"/>
          <w:b/>
          <w:i/>
          <w:color w:val="000000" w:themeColor="text1"/>
        </w:rPr>
      </w:pP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b/>
          <w:i/>
          <w:color w:val="000000" w:themeColor="text1"/>
        </w:rPr>
        <w:t>Artículo 3</w:t>
      </w:r>
      <w:r w:rsidRPr="008561EA">
        <w:rPr>
          <w:rFonts w:ascii="Palatino Linotype" w:eastAsia="Palatino Linotype" w:hAnsi="Palatino Linotype" w:cs="Palatino Linotype"/>
          <w:i/>
          <w:color w:val="000000" w:themeColor="text1"/>
        </w:rPr>
        <w:t>. Para los efectos de la presente Ley se entenderá por:</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b/>
          <w:i/>
          <w:color w:val="000000" w:themeColor="text1"/>
        </w:rPr>
        <w:t>VIII. Datos abiertos</w:t>
      </w:r>
      <w:r w:rsidRPr="008561EA">
        <w:rPr>
          <w:rFonts w:ascii="Palatino Linotype" w:eastAsia="Palatino Linotype" w:hAnsi="Palatino Linotype" w:cs="Palatino Linotype"/>
          <w:i/>
          <w:color w:val="000000" w:themeColor="text1"/>
        </w:rPr>
        <w:t xml:space="preserve">: Los datos digitales de carácter público que son accesibles en línea que pueden ser usados, reutilizados y redistribuidos por cualquier interesado y que tienen las siguientes características: </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a) </w:t>
      </w:r>
      <w:r w:rsidRPr="008561EA">
        <w:rPr>
          <w:rFonts w:ascii="Palatino Linotype" w:eastAsia="Palatino Linotype" w:hAnsi="Palatino Linotype" w:cs="Palatino Linotype"/>
          <w:b/>
          <w:i/>
          <w:color w:val="000000" w:themeColor="text1"/>
        </w:rPr>
        <w:t>Accesibles</w:t>
      </w:r>
      <w:r w:rsidRPr="008561EA">
        <w:rPr>
          <w:rFonts w:ascii="Palatino Linotype" w:eastAsia="Palatino Linotype" w:hAnsi="Palatino Linotype" w:cs="Palatino Linotype"/>
          <w:i/>
          <w:color w:val="000000" w:themeColor="text1"/>
        </w:rPr>
        <w:t xml:space="preserve">: Los datos están disponibles para la gama más amplia de usuarios, para cualquier propósito; </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b) </w:t>
      </w:r>
      <w:r w:rsidRPr="008561EA">
        <w:rPr>
          <w:rFonts w:ascii="Palatino Linotype" w:eastAsia="Palatino Linotype" w:hAnsi="Palatino Linotype" w:cs="Palatino Linotype"/>
          <w:b/>
          <w:i/>
          <w:color w:val="000000" w:themeColor="text1"/>
        </w:rPr>
        <w:t>Integrales</w:t>
      </w:r>
      <w:r w:rsidRPr="008561EA">
        <w:rPr>
          <w:rFonts w:ascii="Palatino Linotype" w:eastAsia="Palatino Linotype" w:hAnsi="Palatino Linotype" w:cs="Palatino Linotype"/>
          <w:i/>
          <w:color w:val="000000" w:themeColor="text1"/>
        </w:rPr>
        <w:t>: Contienen el tema que describen a detalle y con los metadatos necesarios;</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c) </w:t>
      </w:r>
      <w:r w:rsidRPr="008561EA">
        <w:rPr>
          <w:rFonts w:ascii="Palatino Linotype" w:eastAsia="Palatino Linotype" w:hAnsi="Palatino Linotype" w:cs="Palatino Linotype"/>
          <w:b/>
          <w:i/>
          <w:color w:val="000000" w:themeColor="text1"/>
        </w:rPr>
        <w:t>Gratuitos</w:t>
      </w:r>
      <w:r w:rsidRPr="008561EA">
        <w:rPr>
          <w:rFonts w:ascii="Palatino Linotype" w:eastAsia="Palatino Linotype" w:hAnsi="Palatino Linotype" w:cs="Palatino Linotype"/>
          <w:i/>
          <w:color w:val="000000" w:themeColor="text1"/>
        </w:rPr>
        <w:t xml:space="preserve">: Se obtienen sin entregar a cambio contraprestación alguna; </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d) </w:t>
      </w:r>
      <w:r w:rsidRPr="008561EA">
        <w:rPr>
          <w:rFonts w:ascii="Palatino Linotype" w:eastAsia="Palatino Linotype" w:hAnsi="Palatino Linotype" w:cs="Palatino Linotype"/>
          <w:b/>
          <w:i/>
          <w:color w:val="000000" w:themeColor="text1"/>
        </w:rPr>
        <w:t>No discriminatorios</w:t>
      </w:r>
      <w:r w:rsidRPr="008561EA">
        <w:rPr>
          <w:rFonts w:ascii="Palatino Linotype" w:eastAsia="Palatino Linotype" w:hAnsi="Palatino Linotype" w:cs="Palatino Linotype"/>
          <w:i/>
          <w:color w:val="000000" w:themeColor="text1"/>
        </w:rPr>
        <w:t xml:space="preserve">: Los datos están disponibles para cualquier persona, sin necesidad de registro; </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e) </w:t>
      </w:r>
      <w:r w:rsidRPr="008561EA">
        <w:rPr>
          <w:rFonts w:ascii="Palatino Linotype" w:eastAsia="Palatino Linotype" w:hAnsi="Palatino Linotype" w:cs="Palatino Linotype"/>
          <w:b/>
          <w:i/>
          <w:color w:val="000000" w:themeColor="text1"/>
        </w:rPr>
        <w:t>Oportunos</w:t>
      </w:r>
      <w:r w:rsidRPr="008561EA">
        <w:rPr>
          <w:rFonts w:ascii="Palatino Linotype" w:eastAsia="Palatino Linotype" w:hAnsi="Palatino Linotype" w:cs="Palatino Linotype"/>
          <w:i/>
          <w:color w:val="000000" w:themeColor="text1"/>
        </w:rPr>
        <w:t>: Son actualizados, periódicamente, conforme se generen;</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f) </w:t>
      </w:r>
      <w:r w:rsidRPr="008561EA">
        <w:rPr>
          <w:rFonts w:ascii="Palatino Linotype" w:eastAsia="Palatino Linotype" w:hAnsi="Palatino Linotype" w:cs="Palatino Linotype"/>
          <w:b/>
          <w:i/>
          <w:color w:val="000000" w:themeColor="text1"/>
        </w:rPr>
        <w:t>Permanentes</w:t>
      </w:r>
      <w:r w:rsidRPr="008561EA">
        <w:rPr>
          <w:rFonts w:ascii="Palatino Linotype" w:eastAsia="Palatino Linotype" w:hAnsi="Palatino Linotype" w:cs="Palatino Linotype"/>
          <w:i/>
          <w:color w:val="000000" w:themeColor="text1"/>
        </w:rPr>
        <w:t xml:space="preserve">: Se conservan en el tiempo, para lo cual, las versiones históricas relevantes para uso público se mantendrán disponibles con identificadores adecuados al efecto; </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g) </w:t>
      </w:r>
      <w:r w:rsidRPr="008561EA">
        <w:rPr>
          <w:rFonts w:ascii="Palatino Linotype" w:eastAsia="Palatino Linotype" w:hAnsi="Palatino Linotype" w:cs="Palatino Linotype"/>
          <w:b/>
          <w:i/>
          <w:color w:val="000000" w:themeColor="text1"/>
        </w:rPr>
        <w:t>Primarios</w:t>
      </w:r>
      <w:r w:rsidRPr="008561EA">
        <w:rPr>
          <w:rFonts w:ascii="Palatino Linotype" w:eastAsia="Palatino Linotype" w:hAnsi="Palatino Linotype" w:cs="Palatino Linotype"/>
          <w:i/>
          <w:color w:val="000000" w:themeColor="text1"/>
        </w:rPr>
        <w:t xml:space="preserve">: Provienen de la fuente de origen con el máximo nivel de desagregación posible; </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h) </w:t>
      </w:r>
      <w:r w:rsidRPr="008561EA">
        <w:rPr>
          <w:rFonts w:ascii="Palatino Linotype" w:eastAsia="Palatino Linotype" w:hAnsi="Palatino Linotype" w:cs="Palatino Linotype"/>
          <w:b/>
          <w:i/>
          <w:color w:val="000000" w:themeColor="text1"/>
        </w:rPr>
        <w:t>Legibles por máquinas</w:t>
      </w:r>
      <w:r w:rsidRPr="008561EA">
        <w:rPr>
          <w:rFonts w:ascii="Palatino Linotype" w:eastAsia="Palatino Linotype" w:hAnsi="Palatino Linotype" w:cs="Palatino Linotype"/>
          <w:i/>
          <w:color w:val="000000" w:themeColor="text1"/>
        </w:rPr>
        <w:t xml:space="preserve">: Deberán estar estructurados, total o parcialmente, para ser procesados e interpretados por equipos electrónicos de manera automática; </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i) </w:t>
      </w:r>
      <w:r w:rsidRPr="008561EA">
        <w:rPr>
          <w:rFonts w:ascii="Palatino Linotype" w:eastAsia="Palatino Linotype" w:hAnsi="Palatino Linotype" w:cs="Palatino Linotype"/>
          <w:b/>
          <w:i/>
          <w:color w:val="000000" w:themeColor="text1"/>
        </w:rPr>
        <w:t>En formatos abiertos</w:t>
      </w:r>
      <w:r w:rsidRPr="008561EA">
        <w:rPr>
          <w:rFonts w:ascii="Palatino Linotype" w:eastAsia="Palatino Linotype" w:hAnsi="Palatino Linotype" w:cs="Palatino Linotype"/>
          <w:i/>
          <w:color w:val="000000" w:themeColor="text1"/>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 </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 xml:space="preserve">j) </w:t>
      </w:r>
      <w:r w:rsidRPr="008561EA">
        <w:rPr>
          <w:rFonts w:ascii="Palatino Linotype" w:eastAsia="Palatino Linotype" w:hAnsi="Palatino Linotype" w:cs="Palatino Linotype"/>
          <w:b/>
          <w:i/>
          <w:color w:val="000000" w:themeColor="text1"/>
        </w:rPr>
        <w:t>De libre uso</w:t>
      </w:r>
      <w:r w:rsidRPr="008561EA">
        <w:rPr>
          <w:rFonts w:ascii="Palatino Linotype" w:eastAsia="Palatino Linotype" w:hAnsi="Palatino Linotype" w:cs="Palatino Linotype"/>
          <w:i/>
          <w:color w:val="000000" w:themeColor="text1"/>
        </w:rPr>
        <w:t>: Citan la fuente de origen como único requerimiento para ser utilizados libremente.</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w:t>
      </w:r>
    </w:p>
    <w:p w:rsidR="00F50736" w:rsidRPr="008561EA" w:rsidRDefault="00F50736" w:rsidP="00435B53">
      <w:pPr>
        <w:jc w:val="both"/>
        <w:rPr>
          <w:rFonts w:ascii="Palatino Linotype" w:eastAsia="Palatino Linotype" w:hAnsi="Palatino Linotype" w:cs="Palatino Linotype"/>
          <w:i/>
          <w:color w:val="000000" w:themeColor="text1"/>
        </w:rPr>
      </w:pP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b/>
          <w:i/>
          <w:color w:val="000000" w:themeColor="text1"/>
        </w:rPr>
        <w:t>XVI. Formatos abiertos</w:t>
      </w:r>
      <w:r w:rsidRPr="008561EA">
        <w:rPr>
          <w:rFonts w:ascii="Palatino Linotype" w:eastAsia="Palatino Linotype" w:hAnsi="Palatino Linotype" w:cs="Palatino Linotype"/>
          <w:i/>
          <w:color w:val="000000" w:themeColor="text1"/>
        </w:rPr>
        <w:t xml:space="preserve">: Conjunto de características técnicas y de presentación de la información que corresponden a la estructura lógica usada para almacenar datos de forma integral y facilitan su </w:t>
      </w:r>
      <w:r w:rsidRPr="008561EA">
        <w:rPr>
          <w:rFonts w:ascii="Palatino Linotype" w:eastAsia="Palatino Linotype" w:hAnsi="Palatino Linotype" w:cs="Palatino Linotype"/>
          <w:i/>
          <w:color w:val="000000" w:themeColor="text1"/>
        </w:rPr>
        <w:lastRenderedPageBreak/>
        <w:t>procesamiento digital, cuyas especificaciones están disponibles públicamente y que permiten el acceso sin restricción de uso por parte de los usuarios;</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w:t>
      </w:r>
    </w:p>
    <w:p w:rsidR="00F50736" w:rsidRPr="008561EA" w:rsidRDefault="00F50736" w:rsidP="00435B53">
      <w:pPr>
        <w:jc w:val="both"/>
        <w:rPr>
          <w:rFonts w:ascii="Palatino Linotype" w:eastAsia="Palatino Linotype" w:hAnsi="Palatino Linotype" w:cs="Palatino Linotype"/>
          <w:i/>
          <w:color w:val="000000" w:themeColor="text1"/>
        </w:rPr>
      </w:pP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b/>
          <w:i/>
          <w:color w:val="000000" w:themeColor="text1"/>
        </w:rPr>
        <w:t>Artículo 24</w:t>
      </w:r>
      <w:r w:rsidRPr="008561EA">
        <w:rPr>
          <w:rFonts w:ascii="Palatino Linotype" w:eastAsia="Palatino Linotype" w:hAnsi="Palatino Linotype" w:cs="Palatino Linotype"/>
          <w:i/>
          <w:color w:val="000000" w:themeColor="text1"/>
        </w:rPr>
        <w:t>. Para el cumplimiento de los objetivos de esta Ley, los sujetos obligados deberán cumplir con las siguientes obligaciones, según corresponda, de acuerdo a su naturaleza:</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V. Promover la generación, documentación y publicación de la información en formatos abiertos y accesibles;</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w:t>
      </w:r>
    </w:p>
    <w:p w:rsidR="00F50736" w:rsidRPr="008561EA" w:rsidRDefault="00F50736" w:rsidP="00435B53">
      <w:pPr>
        <w:jc w:val="both"/>
        <w:rPr>
          <w:rFonts w:ascii="Palatino Linotype" w:eastAsia="Palatino Linotype" w:hAnsi="Palatino Linotype" w:cs="Palatino Linotype"/>
          <w:i/>
          <w:color w:val="000000" w:themeColor="text1"/>
        </w:rPr>
      </w:pP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b/>
          <w:i/>
          <w:color w:val="000000" w:themeColor="text1"/>
        </w:rPr>
        <w:t>Artículo 41</w:t>
      </w:r>
      <w:r w:rsidRPr="008561EA">
        <w:rPr>
          <w:rFonts w:ascii="Palatino Linotype" w:eastAsia="Palatino Linotype" w:hAnsi="Palatino Linotype" w:cs="Palatino Linotype"/>
          <w:i/>
          <w:color w:val="000000" w:themeColor="text1"/>
        </w:rPr>
        <w:t>. El Instituto promoverá la publicación de la información en datos abiertos y accesibles.</w:t>
      </w: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i/>
          <w:color w:val="000000" w:themeColor="text1"/>
        </w:rPr>
        <w:t>…</w:t>
      </w:r>
    </w:p>
    <w:p w:rsidR="00F50736" w:rsidRPr="008561EA" w:rsidRDefault="00F50736" w:rsidP="00435B53">
      <w:pPr>
        <w:jc w:val="both"/>
        <w:rPr>
          <w:rFonts w:ascii="Palatino Linotype" w:eastAsia="Palatino Linotype" w:hAnsi="Palatino Linotype" w:cs="Palatino Linotype"/>
          <w:i/>
          <w:color w:val="000000" w:themeColor="text1"/>
        </w:rPr>
      </w:pPr>
    </w:p>
    <w:p w:rsidR="00F50736" w:rsidRPr="008561EA" w:rsidRDefault="00F50736" w:rsidP="00435B53">
      <w:pPr>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b/>
          <w:i/>
          <w:color w:val="000000" w:themeColor="text1"/>
        </w:rPr>
        <w:t>Artículo 160</w:t>
      </w:r>
      <w:r w:rsidRPr="008561EA">
        <w:rPr>
          <w:rFonts w:ascii="Palatino Linotype" w:eastAsia="Palatino Linotype" w:hAnsi="Palatino Linotype" w:cs="Palatino Linotype"/>
          <w:i/>
          <w:color w:val="000000" w:themeColor="text1"/>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w:t>
      </w:r>
    </w:p>
    <w:p w:rsidR="00F50736" w:rsidRDefault="00F50736" w:rsidP="00435B53">
      <w:pPr>
        <w:jc w:val="both"/>
        <w:rPr>
          <w:rFonts w:ascii="Palatino Linotype" w:eastAsia="Palatino Linotype" w:hAnsi="Palatino Linotype" w:cs="Palatino Linotype"/>
          <w:i/>
          <w:color w:val="000000" w:themeColor="text1"/>
        </w:rPr>
      </w:pPr>
    </w:p>
    <w:p w:rsidR="00E33A13" w:rsidRPr="008561EA" w:rsidRDefault="00E33A13" w:rsidP="00435B53">
      <w:pPr>
        <w:jc w:val="both"/>
        <w:rPr>
          <w:rFonts w:ascii="Palatino Linotype" w:eastAsia="Palatino Linotype" w:hAnsi="Palatino Linotype" w:cs="Palatino Linotype"/>
          <w:i/>
          <w:color w:val="000000" w:themeColor="text1"/>
        </w:rPr>
      </w:pPr>
    </w:p>
    <w:p w:rsidR="00790954" w:rsidRPr="008561EA" w:rsidRDefault="00F50736" w:rsidP="00435B5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8561EA">
        <w:rPr>
          <w:rFonts w:ascii="Palatino Linotype" w:eastAsia="Palatino Linotype" w:hAnsi="Palatino Linotype" w:cs="Palatino Linotype"/>
          <w:color w:val="000000" w:themeColor="text1"/>
        </w:rPr>
        <w:t xml:space="preserve">Es así que, los </w:t>
      </w:r>
      <w:r w:rsidR="00790954" w:rsidRPr="008561EA">
        <w:rPr>
          <w:rFonts w:ascii="Palatino Linotype" w:eastAsia="Palatino Linotype" w:hAnsi="Palatino Linotype" w:cs="Palatino Linotype"/>
          <w:color w:val="000000" w:themeColor="text1"/>
        </w:rPr>
        <w:t xml:space="preserve">Sujetos Obligados y este Organismo Garante, deben velar por la generación y entrega de la información a los Particulares </w:t>
      </w:r>
      <w:r w:rsidR="00790954" w:rsidRPr="008561EA">
        <w:rPr>
          <w:rFonts w:ascii="Palatino Linotype" w:eastAsia="Palatino Linotype" w:hAnsi="Palatino Linotype" w:cs="Palatino Linotype"/>
          <w:b/>
          <w:color w:val="000000" w:themeColor="text1"/>
        </w:rPr>
        <w:t>en formatos abiertos, con los efectos de facilitar la reutilización de la información.</w:t>
      </w:r>
    </w:p>
    <w:p w:rsidR="00790954" w:rsidRPr="008561EA" w:rsidRDefault="00790954" w:rsidP="00435B53">
      <w:pPr>
        <w:spacing w:line="360" w:lineRule="auto"/>
        <w:jc w:val="both"/>
        <w:rPr>
          <w:rFonts w:ascii="Palatino Linotype" w:eastAsia="Palatino Linotype" w:hAnsi="Palatino Linotype" w:cs="Palatino Linotype"/>
          <w:b/>
          <w:color w:val="000000" w:themeColor="text1"/>
        </w:rPr>
      </w:pPr>
    </w:p>
    <w:p w:rsidR="00775F2D" w:rsidRPr="008561EA" w:rsidRDefault="005D6777" w:rsidP="00435B53">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8561EA">
        <w:rPr>
          <w:rFonts w:ascii="Palatino Linotype" w:eastAsia="Palatino Linotype" w:hAnsi="Palatino Linotype" w:cs="Palatino Linotype"/>
          <w:color w:val="000000" w:themeColor="text1"/>
        </w:rPr>
        <w:t>En este sentido</w:t>
      </w:r>
      <w:r w:rsidR="00790954" w:rsidRPr="008561EA">
        <w:rPr>
          <w:rFonts w:ascii="Palatino Linotype" w:eastAsia="Palatino Linotype" w:hAnsi="Palatino Linotype" w:cs="Palatino Linotype"/>
          <w:color w:val="000000" w:themeColor="text1"/>
        </w:rPr>
        <w:t xml:space="preserve">,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w:t>
      </w:r>
      <w:r w:rsidR="00790954" w:rsidRPr="008561EA">
        <w:rPr>
          <w:rFonts w:ascii="Palatino Linotype" w:eastAsia="Palatino Linotype" w:hAnsi="Palatino Linotype" w:cs="Palatino Linotype"/>
          <w:b/>
          <w:color w:val="000000" w:themeColor="text1"/>
          <w:u w:val="single"/>
        </w:rPr>
        <w:t xml:space="preserve">se le hará saber por el medio requerido por el solicitante la fuente, el lugar y la forma en que puede consultar, </w:t>
      </w:r>
      <w:r w:rsidR="00790954" w:rsidRPr="008561EA">
        <w:rPr>
          <w:rFonts w:ascii="Palatino Linotype" w:eastAsia="Palatino Linotype" w:hAnsi="Palatino Linotype" w:cs="Palatino Linotype"/>
          <w:b/>
          <w:color w:val="000000" w:themeColor="text1"/>
          <w:u w:val="single"/>
        </w:rPr>
        <w:lastRenderedPageBreak/>
        <w:t>reproducir o adquirir dicha información en un plazo no mayor a cinco días hábiles. La fuente deberá ser precisa y concreta y no debe implicar que el solicitante realice la búsqueda en toda la informac</w:t>
      </w:r>
      <w:r w:rsidRPr="008561EA">
        <w:rPr>
          <w:rFonts w:ascii="Palatino Linotype" w:eastAsia="Palatino Linotype" w:hAnsi="Palatino Linotype" w:cs="Palatino Linotype"/>
          <w:b/>
          <w:color w:val="000000" w:themeColor="text1"/>
          <w:u w:val="single"/>
        </w:rPr>
        <w:t xml:space="preserve">ión que se encuentre disponible, </w:t>
      </w:r>
      <w:r w:rsidRPr="008561EA">
        <w:rPr>
          <w:rFonts w:ascii="Palatino Linotype" w:eastAsia="Palatino Linotype" w:hAnsi="Palatino Linotype" w:cs="Palatino Linotype"/>
          <w:color w:val="000000" w:themeColor="text1"/>
        </w:rPr>
        <w:t xml:space="preserve">circunstancia que no sucedió en el </w:t>
      </w:r>
      <w:r w:rsidR="00923DCE" w:rsidRPr="008561EA">
        <w:rPr>
          <w:rFonts w:ascii="Palatino Linotype" w:eastAsia="Palatino Linotype" w:hAnsi="Palatino Linotype" w:cs="Palatino Linotype"/>
          <w:color w:val="000000" w:themeColor="text1"/>
        </w:rPr>
        <w:t>caso particular</w:t>
      </w:r>
      <w:r w:rsidR="00775F2D" w:rsidRPr="008561EA">
        <w:rPr>
          <w:rFonts w:ascii="Palatino Linotype" w:eastAsia="Palatino Linotype" w:hAnsi="Palatino Linotype" w:cs="Palatino Linotype"/>
          <w:color w:val="000000" w:themeColor="text1"/>
        </w:rPr>
        <w:t>.</w:t>
      </w:r>
    </w:p>
    <w:p w:rsidR="00775F2D" w:rsidRPr="008561EA" w:rsidRDefault="00775F2D" w:rsidP="00435B53">
      <w:pPr>
        <w:spacing w:line="360" w:lineRule="auto"/>
        <w:jc w:val="both"/>
        <w:rPr>
          <w:rFonts w:ascii="Palatino Linotype" w:eastAsia="Palatino Linotype" w:hAnsi="Palatino Linotype" w:cs="Palatino Linotype"/>
          <w:i/>
          <w:color w:val="000000" w:themeColor="text1"/>
        </w:rPr>
      </w:pPr>
    </w:p>
    <w:p w:rsidR="00923DCE" w:rsidRPr="008561EA" w:rsidRDefault="00775F2D" w:rsidP="00435B5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Dicho lo anterior, es de determinar que el Sujeto Obligado transgredió el derecho de acceso a la información pública al no entregar la información solicitada a través de cualquier medio, sea escrito, impreso, sonoro, visual, electrónico o informático; incumpliendo la obligación establecida en la Ley en la materia, de otorgar acceso a los documentos que se encuentren en sus archivos o que estén obligados a documentar de acuerdo con sus facultades, competencias o funciones. Por </w:t>
      </w:r>
      <w:r w:rsidR="00923DCE" w:rsidRPr="008561EA">
        <w:rPr>
          <w:rFonts w:ascii="Palatino Linotype" w:eastAsia="Palatino Linotype" w:hAnsi="Palatino Linotype" w:cs="Palatino Linotype"/>
          <w:color w:val="000000" w:themeColor="text1"/>
        </w:rPr>
        <w:t xml:space="preserve">lo que al no satisfacer de forma total la entrega de información requerida </w:t>
      </w:r>
      <w:r w:rsidR="00923DCE" w:rsidRPr="008561EA">
        <w:rPr>
          <w:rFonts w:ascii="Palatino Linotype" w:eastAsia="Palatino Linotype" w:hAnsi="Palatino Linotype" w:cs="Palatino Linotype"/>
          <w:b/>
          <w:color w:val="000000" w:themeColor="text1"/>
        </w:rPr>
        <w:t>no se puede tener por colmado el requerimiento de información, siendo dable ordenar la entrega de la misma.</w:t>
      </w:r>
    </w:p>
    <w:p w:rsidR="00790954" w:rsidRPr="008561EA" w:rsidRDefault="00790954" w:rsidP="00435B5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75F2D" w:rsidRPr="008561EA" w:rsidRDefault="00775F2D"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En ese sentido, resulta importante mencionar lo que establece el Manual Único de Contabilidad Gubernamental para las Dependencias y Entidades Públicas del Gobierno y Municipios del Estado de México 2024, precisa que los Estados Financieros muestran los hechos con incidencia económica-financiera que ha realizado un ente público durante un periodo determinado y son necesarios para mostrar los resultados del ejercicio presupuestal, así como la situación patrimonial de los mismos. </w:t>
      </w:r>
    </w:p>
    <w:p w:rsidR="00775F2D" w:rsidRPr="008561EA" w:rsidRDefault="00775F2D" w:rsidP="00435B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75F2D" w:rsidRPr="008561EA" w:rsidRDefault="00775F2D"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El objetivo general de los estados financieros, es proporcionar información sobre la situación financiera, los resultados de la gestión, los flujos de efectivo y el ejercicio de la Ley de Ingresos y del Presupuesto de Egresos, así como de la postura fiscal de los entes públicos. </w:t>
      </w:r>
    </w:p>
    <w:p w:rsidR="00775F2D" w:rsidRPr="008561EA" w:rsidRDefault="00775F2D"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lastRenderedPageBreak/>
        <w:t xml:space="preserve">Asimismo, como </w:t>
      </w:r>
      <w:r w:rsidRPr="008561EA">
        <w:rPr>
          <w:rFonts w:ascii="Palatino Linotype" w:eastAsia="Palatino Linotype" w:hAnsi="Palatino Linotype" w:cs="Palatino Linotype"/>
          <w:b/>
          <w:color w:val="000000" w:themeColor="text1"/>
        </w:rPr>
        <w:t>información financiera</w:t>
      </w:r>
      <w:r w:rsidRPr="008561EA">
        <w:rPr>
          <w:rFonts w:ascii="Palatino Linotype" w:eastAsia="Palatino Linotype" w:hAnsi="Palatino Linotype" w:cs="Palatino Linotype"/>
          <w:color w:val="000000" w:themeColor="text1"/>
        </w:rPr>
        <w:t xml:space="preserve"> se considera la contable y presupuestaria y se presentará en </w:t>
      </w:r>
      <w:r w:rsidRPr="008561EA">
        <w:rPr>
          <w:rFonts w:ascii="Palatino Linotype" w:eastAsia="Palatino Linotype" w:hAnsi="Palatino Linotype" w:cs="Palatino Linotype"/>
          <w:b/>
          <w:color w:val="000000" w:themeColor="text1"/>
          <w:u w:val="single"/>
        </w:rPr>
        <w:t>estados financieros, reportes e informes</w:t>
      </w:r>
      <w:r w:rsidRPr="008561EA">
        <w:rPr>
          <w:rFonts w:ascii="Palatino Linotype" w:eastAsia="Palatino Linotype" w:hAnsi="Palatino Linotype" w:cs="Palatino Linotype"/>
          <w:color w:val="000000" w:themeColor="text1"/>
        </w:rPr>
        <w:t xml:space="preserve"> acompañándose, en su caso, de las notas explicativas y de la información necesaria que sea representativa de la situación del ente público a una fecha establecida.</w:t>
      </w:r>
    </w:p>
    <w:p w:rsidR="00775F2D" w:rsidRPr="008561EA" w:rsidRDefault="00775F2D" w:rsidP="00435B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 </w:t>
      </w:r>
    </w:p>
    <w:p w:rsidR="00775F2D" w:rsidRPr="008561EA" w:rsidRDefault="00775F2D"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Los entes públicos deberán generar y presentar los siguientes estados e información contable: </w:t>
      </w:r>
    </w:p>
    <w:p w:rsidR="00775F2D" w:rsidRPr="008561EA" w:rsidRDefault="00775F2D" w:rsidP="00E33A13">
      <w:pPr>
        <w:numPr>
          <w:ilvl w:val="0"/>
          <w:numId w:val="37"/>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Estado de Situación Financiera.</w:t>
      </w:r>
    </w:p>
    <w:p w:rsidR="00775F2D" w:rsidRPr="008561EA" w:rsidRDefault="00775F2D" w:rsidP="00E33A13">
      <w:pPr>
        <w:numPr>
          <w:ilvl w:val="0"/>
          <w:numId w:val="37"/>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Estado de Actividades para Entidades con fines no lucrativos.</w:t>
      </w:r>
    </w:p>
    <w:p w:rsidR="00775F2D" w:rsidRPr="008561EA" w:rsidRDefault="00775F2D" w:rsidP="00E33A13">
      <w:pPr>
        <w:numPr>
          <w:ilvl w:val="0"/>
          <w:numId w:val="37"/>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Estado de Resultados para Entidades con fines lucrativos.</w:t>
      </w:r>
      <w:r w:rsidRPr="008561EA">
        <w:rPr>
          <w:rFonts w:ascii="Palatino Linotype" w:eastAsia="Palatino Linotype" w:hAnsi="Palatino Linotype" w:cs="Palatino Linotype"/>
          <w:b/>
          <w:color w:val="000000" w:themeColor="text1"/>
        </w:rPr>
        <w:t xml:space="preserve"> </w:t>
      </w:r>
    </w:p>
    <w:p w:rsidR="00775F2D" w:rsidRPr="008561EA" w:rsidRDefault="00775F2D" w:rsidP="00E33A13">
      <w:pPr>
        <w:numPr>
          <w:ilvl w:val="0"/>
          <w:numId w:val="37"/>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b/>
          <w:color w:val="000000" w:themeColor="text1"/>
        </w:rPr>
      </w:pPr>
      <w:r w:rsidRPr="008561EA">
        <w:rPr>
          <w:rFonts w:ascii="Palatino Linotype" w:eastAsia="Palatino Linotype" w:hAnsi="Palatino Linotype" w:cs="Palatino Linotype"/>
          <w:color w:val="000000" w:themeColor="text1"/>
        </w:rPr>
        <w:t>Estado de Variación en la Hacienda Pública.</w:t>
      </w:r>
    </w:p>
    <w:p w:rsidR="00775F2D" w:rsidRPr="008561EA" w:rsidRDefault="00775F2D" w:rsidP="00E33A13">
      <w:pPr>
        <w:numPr>
          <w:ilvl w:val="0"/>
          <w:numId w:val="37"/>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b/>
          <w:color w:val="000000" w:themeColor="text1"/>
        </w:rPr>
      </w:pPr>
      <w:r w:rsidRPr="008561EA">
        <w:rPr>
          <w:rFonts w:ascii="Palatino Linotype" w:eastAsia="Palatino Linotype" w:hAnsi="Palatino Linotype" w:cs="Palatino Linotype"/>
          <w:color w:val="000000" w:themeColor="text1"/>
        </w:rPr>
        <w:t>Estado de Cambios en la Situación Financiera.</w:t>
      </w:r>
    </w:p>
    <w:p w:rsidR="00775F2D" w:rsidRPr="008561EA" w:rsidRDefault="00775F2D" w:rsidP="00E33A13">
      <w:pPr>
        <w:numPr>
          <w:ilvl w:val="0"/>
          <w:numId w:val="37"/>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Estado de Flujos de Efectivo</w:t>
      </w:r>
      <w:r w:rsidRPr="008561EA">
        <w:rPr>
          <w:rFonts w:ascii="Palatino Linotype" w:eastAsia="Palatino Linotype" w:hAnsi="Palatino Linotype" w:cs="Palatino Linotype"/>
          <w:b/>
          <w:color w:val="000000" w:themeColor="text1"/>
        </w:rPr>
        <w:t>.</w:t>
      </w:r>
      <w:r w:rsidRPr="008561EA">
        <w:rPr>
          <w:rFonts w:ascii="Palatino Linotype" w:eastAsia="Palatino Linotype" w:hAnsi="Palatino Linotype" w:cs="Palatino Linotype"/>
          <w:color w:val="000000" w:themeColor="text1"/>
        </w:rPr>
        <w:t xml:space="preserve"> </w:t>
      </w:r>
    </w:p>
    <w:p w:rsidR="00775F2D" w:rsidRPr="008561EA" w:rsidRDefault="00775F2D" w:rsidP="00E33A13">
      <w:pPr>
        <w:numPr>
          <w:ilvl w:val="0"/>
          <w:numId w:val="37"/>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Estado Analítico del Activo. </w:t>
      </w:r>
    </w:p>
    <w:p w:rsidR="00775F2D" w:rsidRPr="008561EA" w:rsidRDefault="00775F2D" w:rsidP="00E33A13">
      <w:pPr>
        <w:numPr>
          <w:ilvl w:val="0"/>
          <w:numId w:val="37"/>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b/>
          <w:color w:val="000000" w:themeColor="text1"/>
        </w:rPr>
      </w:pPr>
      <w:r w:rsidRPr="008561EA">
        <w:rPr>
          <w:rFonts w:ascii="Palatino Linotype" w:eastAsia="Palatino Linotype" w:hAnsi="Palatino Linotype" w:cs="Palatino Linotype"/>
          <w:color w:val="000000" w:themeColor="text1"/>
        </w:rPr>
        <w:t>Estado Analítico de la Deuda y Otros Pasivos.</w:t>
      </w:r>
    </w:p>
    <w:p w:rsidR="00775F2D" w:rsidRPr="008561EA" w:rsidRDefault="00775F2D" w:rsidP="00E33A13">
      <w:pPr>
        <w:numPr>
          <w:ilvl w:val="0"/>
          <w:numId w:val="37"/>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Informe sobre Pasivos Contingentes</w:t>
      </w:r>
    </w:p>
    <w:p w:rsidR="00775F2D" w:rsidRPr="008561EA" w:rsidRDefault="00775F2D" w:rsidP="00E33A13">
      <w:pPr>
        <w:numPr>
          <w:ilvl w:val="0"/>
          <w:numId w:val="37"/>
        </w:numPr>
        <w:pBdr>
          <w:top w:val="nil"/>
          <w:left w:val="nil"/>
          <w:bottom w:val="nil"/>
          <w:right w:val="nil"/>
          <w:between w:val="nil"/>
        </w:pBdr>
        <w:tabs>
          <w:tab w:val="left" w:pos="284"/>
        </w:tabs>
        <w:spacing w:line="276"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Notas a los Estados Financieros.</w:t>
      </w:r>
    </w:p>
    <w:p w:rsidR="00775F2D" w:rsidRPr="008561EA" w:rsidRDefault="00775F2D" w:rsidP="00435B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75F2D" w:rsidRPr="008561EA" w:rsidRDefault="00775F2D"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Aunado a lo anterior, cabe destacar que de acuerdo con los Lineamientos para la integración y entrega del Informe Trimestral Municipal 2024, el Órgano Superior de Fiscalización es un órgano dotado de autonomía técnica y de gestión con atribuciones para recibir, revisar y fiscalizar las cuentas públicas del Estado y Municipios, la aplicación de los fondos públicos, la administración de los ingresos y egresos, así como, determinar los daños y perjuicios que afecten a la hacienda pública. </w:t>
      </w:r>
    </w:p>
    <w:p w:rsidR="00775F2D" w:rsidRPr="008561EA" w:rsidRDefault="00775F2D" w:rsidP="00435B5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75F2D" w:rsidRPr="008561EA" w:rsidRDefault="00775F2D"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La legislatura, a través del Órgano Superior de Fiscalización del Estado de México, controlará, fiscalizará y revisará el ingreso y el gasto público de los Poderes del Estado, </w:t>
      </w:r>
      <w:r w:rsidRPr="008561EA">
        <w:rPr>
          <w:rFonts w:ascii="Palatino Linotype" w:eastAsia="Palatino Linotype" w:hAnsi="Palatino Linotype" w:cs="Palatino Linotype"/>
          <w:color w:val="000000" w:themeColor="text1"/>
        </w:rPr>
        <w:lastRenderedPageBreak/>
        <w:t xml:space="preserve">Organismos Autónomos, Organismos Auxiliares y demás entes públicos que manejen recurso del Estado y Municipios, a través de los </w:t>
      </w:r>
      <w:r w:rsidRPr="008561EA">
        <w:rPr>
          <w:rFonts w:ascii="Palatino Linotype" w:eastAsia="Palatino Linotype" w:hAnsi="Palatino Linotype" w:cs="Palatino Linotype"/>
          <w:b/>
          <w:color w:val="000000" w:themeColor="text1"/>
          <w:u w:val="single"/>
        </w:rPr>
        <w:t>informes trimestrales</w:t>
      </w:r>
      <w:r w:rsidRPr="008561EA">
        <w:rPr>
          <w:rFonts w:ascii="Palatino Linotype" w:eastAsia="Palatino Linotype" w:hAnsi="Palatino Linotype" w:cs="Palatino Linotype"/>
          <w:color w:val="000000" w:themeColor="text1"/>
        </w:rPr>
        <w:t xml:space="preserve">, que son documentos físico y/o electrónicos que </w:t>
      </w:r>
      <w:r w:rsidRPr="008561EA">
        <w:rPr>
          <w:rFonts w:ascii="Palatino Linotype" w:eastAsia="Palatino Linotype" w:hAnsi="Palatino Linotype" w:cs="Palatino Linotype"/>
          <w:b/>
          <w:color w:val="000000" w:themeColor="text1"/>
          <w:u w:val="single"/>
        </w:rPr>
        <w:t>trimestralmente deberán presentar</w:t>
      </w:r>
      <w:r w:rsidRPr="008561EA">
        <w:rPr>
          <w:rFonts w:ascii="Palatino Linotype" w:eastAsia="Palatino Linotype" w:hAnsi="Palatino Linotype" w:cs="Palatino Linotype"/>
          <w:color w:val="000000" w:themeColor="text1"/>
        </w:rPr>
        <w:t xml:space="preserve">, a través de la Secretaría de Finanzas del Poder Ejecutivo y las Tesorerías Municipales o sus equivalentes, </w:t>
      </w:r>
      <w:r w:rsidRPr="008561EA">
        <w:rPr>
          <w:rFonts w:ascii="Palatino Linotype" w:eastAsia="Palatino Linotype" w:hAnsi="Palatino Linotype" w:cs="Palatino Linotype"/>
          <w:b/>
          <w:color w:val="000000" w:themeColor="text1"/>
        </w:rPr>
        <w:t>dentro de los primeros veinte días hábiles posteriores al término del periodo a informar</w:t>
      </w:r>
      <w:r w:rsidRPr="008561EA">
        <w:rPr>
          <w:rFonts w:ascii="Palatino Linotype" w:eastAsia="Palatino Linotype" w:hAnsi="Palatino Linotype" w:cs="Palatino Linotype"/>
          <w:color w:val="000000" w:themeColor="text1"/>
        </w:rPr>
        <w:t xml:space="preserve"> y para el trimestre correspondiente al cierre del ejercicio fiscal.</w:t>
      </w:r>
    </w:p>
    <w:p w:rsidR="00775F2D" w:rsidRPr="008561EA" w:rsidRDefault="00775F2D" w:rsidP="00435B5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75F2D" w:rsidRDefault="00775F2D"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En ese orden de ideas, de la consulta a los Lineamientos en comento, se encontró que, </w:t>
      </w:r>
      <w:r w:rsidRPr="008561EA">
        <w:rPr>
          <w:rFonts w:ascii="Palatino Linotype" w:eastAsia="Palatino Linotype" w:hAnsi="Palatino Linotype" w:cs="Palatino Linotype"/>
          <w:b/>
          <w:color w:val="000000" w:themeColor="text1"/>
          <w:u w:val="single"/>
        </w:rPr>
        <w:t>los documentos que conforman los estados financieros son, de manera enunciativa, más no limitativa</w:t>
      </w:r>
      <w:r w:rsidRPr="008561EA">
        <w:rPr>
          <w:rFonts w:ascii="Palatino Linotype" w:eastAsia="Palatino Linotype" w:hAnsi="Palatino Linotype" w:cs="Palatino Linotype"/>
          <w:color w:val="000000" w:themeColor="text1"/>
        </w:rPr>
        <w:t xml:space="preserve">, los estados de situación financiera, estados de actividades, estado de flujos de efectivo, estado analítico de deuda y otros pasivos, estados analíticos del activo, estados de variación en Hacienda Pública, estado de cambios en la situación financiera y las notas a los estados financieros, tal como se puede apreciar a continuación: </w:t>
      </w:r>
    </w:p>
    <w:p w:rsidR="00E33A13" w:rsidRDefault="00E33A13" w:rsidP="00E33A13">
      <w:pPr>
        <w:pStyle w:val="Prrafodelista"/>
        <w:rPr>
          <w:rFonts w:ascii="Palatino Linotype" w:eastAsia="Palatino Linotype" w:hAnsi="Palatino Linotype" w:cs="Palatino Linotype"/>
          <w:color w:val="000000" w:themeColor="text1"/>
        </w:rPr>
      </w:pPr>
    </w:p>
    <w:p w:rsidR="00E33A13" w:rsidRPr="008561EA" w:rsidRDefault="00E33A13" w:rsidP="00E33A13">
      <w:pPr>
        <w:spacing w:line="360" w:lineRule="auto"/>
        <w:jc w:val="both"/>
        <w:rPr>
          <w:rFonts w:ascii="Palatino Linotype" w:eastAsia="Palatino Linotype" w:hAnsi="Palatino Linotype" w:cs="Palatino Linotype"/>
          <w:color w:val="000000" w:themeColor="text1"/>
        </w:rPr>
      </w:pPr>
    </w:p>
    <w:p w:rsidR="00775F2D" w:rsidRPr="008561EA" w:rsidRDefault="00E31324" w:rsidP="00435B5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noProof/>
          <w:color w:val="000000" w:themeColor="text1"/>
          <w:lang w:val="es-MX" w:eastAsia="es-MX"/>
        </w:rPr>
        <w:drawing>
          <wp:inline distT="0" distB="0" distL="0" distR="0" wp14:anchorId="2D84D629" wp14:editId="3DB9B13F">
            <wp:extent cx="5756275" cy="29216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2921635"/>
                    </a:xfrm>
                    <a:prstGeom prst="rect">
                      <a:avLst/>
                    </a:prstGeom>
                  </pic:spPr>
                </pic:pic>
              </a:graphicData>
            </a:graphic>
          </wp:inline>
        </w:drawing>
      </w:r>
    </w:p>
    <w:p w:rsidR="00775F2D" w:rsidRPr="008561EA" w:rsidRDefault="00775F2D"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lastRenderedPageBreak/>
        <w:t xml:space="preserve">Lo anterior, es información que, tal como se observa debe ser generada por el Sujeto Obligado de manera mensual, con la finalidad de que este integre lo correspondiente a sus informes trimestrales, que son parte del cumplimiento de sus obligaciones fiscales. </w:t>
      </w:r>
    </w:p>
    <w:p w:rsidR="00775F2D" w:rsidRPr="008561EA" w:rsidRDefault="00775F2D" w:rsidP="00435B5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75F2D" w:rsidRPr="008561EA" w:rsidRDefault="00775F2D"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En relación a lo anterior, la Tesorería Municipal </w:t>
      </w:r>
      <w:r w:rsidR="00CC189F" w:rsidRPr="008561EA">
        <w:rPr>
          <w:rFonts w:ascii="Palatino Linotype" w:eastAsia="Palatino Linotype" w:hAnsi="Palatino Linotype" w:cs="Palatino Linotype"/>
          <w:color w:val="000000" w:themeColor="text1"/>
        </w:rPr>
        <w:t xml:space="preserve">tiene la obligación de presentar un informe anual de la situación contable financiera de la Tesorería Municipal de acuerdo a </w:t>
      </w:r>
      <w:r w:rsidR="00E31324" w:rsidRPr="008561EA">
        <w:rPr>
          <w:rFonts w:ascii="Palatino Linotype" w:eastAsia="Palatino Linotype" w:hAnsi="Palatino Linotype" w:cs="Palatino Linotype"/>
          <w:color w:val="000000" w:themeColor="text1"/>
        </w:rPr>
        <w:t>la Ley Orgánica Municipal del Estado de México</w:t>
      </w:r>
      <w:r w:rsidR="00B73950" w:rsidRPr="008561EA">
        <w:rPr>
          <w:rFonts w:ascii="Palatino Linotype" w:eastAsia="Palatino Linotype" w:hAnsi="Palatino Linotype" w:cs="Palatino Linotype"/>
          <w:color w:val="000000" w:themeColor="text1"/>
        </w:rPr>
        <w:t xml:space="preserve"> establece lo siguiente</w:t>
      </w:r>
      <w:r w:rsidRPr="008561EA">
        <w:rPr>
          <w:rFonts w:ascii="Palatino Linotype" w:eastAsia="Palatino Linotype" w:hAnsi="Palatino Linotype" w:cs="Palatino Linotype"/>
          <w:color w:val="000000" w:themeColor="text1"/>
        </w:rPr>
        <w:t>:</w:t>
      </w:r>
    </w:p>
    <w:p w:rsidR="00775F2D" w:rsidRPr="008561EA" w:rsidRDefault="00B73950" w:rsidP="00435B53">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561EA">
        <w:rPr>
          <w:rFonts w:ascii="Palatino Linotype" w:eastAsia="Palatino Linotype" w:hAnsi="Palatino Linotype" w:cs="Palatino Linotype"/>
          <w:b/>
          <w:i/>
          <w:color w:val="000000" w:themeColor="text1"/>
        </w:rPr>
        <w:t>Artículo 95.- Son atribuciones del tesorero municipal:</w:t>
      </w:r>
    </w:p>
    <w:p w:rsidR="00B73950" w:rsidRPr="008561EA" w:rsidRDefault="00B73950" w:rsidP="00435B53">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561EA">
        <w:rPr>
          <w:rFonts w:ascii="Palatino Linotype" w:eastAsia="Palatino Linotype" w:hAnsi="Palatino Linotype" w:cs="Palatino Linotype"/>
          <w:b/>
          <w:i/>
          <w:color w:val="000000" w:themeColor="text1"/>
        </w:rPr>
        <w:t>…</w:t>
      </w:r>
    </w:p>
    <w:p w:rsidR="00B73950" w:rsidRPr="008561EA" w:rsidRDefault="00B73950" w:rsidP="00435B53">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561EA">
        <w:rPr>
          <w:rFonts w:ascii="Palatino Linotype" w:eastAsia="Palatino Linotype" w:hAnsi="Palatino Linotype" w:cs="Palatino Linotype"/>
          <w:b/>
          <w:i/>
          <w:color w:val="000000" w:themeColor="text1"/>
        </w:rPr>
        <w:t>VI. Presentar anualmente al ayuntamiento un informe de la situación contable financiera de la Tesorería Municipal;</w:t>
      </w:r>
    </w:p>
    <w:p w:rsidR="00E31324" w:rsidRPr="008561EA" w:rsidRDefault="00E31324" w:rsidP="00435B53">
      <w:pPr>
        <w:spacing w:line="360" w:lineRule="auto"/>
        <w:jc w:val="both"/>
        <w:rPr>
          <w:rFonts w:ascii="Palatino Linotype" w:eastAsia="Palatino Linotype" w:hAnsi="Palatino Linotype" w:cs="Palatino Linotype"/>
          <w:color w:val="000000" w:themeColor="text1"/>
        </w:rPr>
      </w:pPr>
    </w:p>
    <w:p w:rsidR="00E31324" w:rsidRPr="008561EA" w:rsidRDefault="00E31324"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En </w:t>
      </w:r>
      <w:r w:rsidR="00B73950" w:rsidRPr="008561EA">
        <w:rPr>
          <w:rFonts w:ascii="Palatino Linotype" w:eastAsia="Palatino Linotype" w:hAnsi="Palatino Linotype" w:cs="Palatino Linotype"/>
          <w:color w:val="000000" w:themeColor="text1"/>
        </w:rPr>
        <w:t>este</w:t>
      </w:r>
      <w:r w:rsidRPr="008561EA">
        <w:rPr>
          <w:rFonts w:ascii="Palatino Linotype" w:eastAsia="Palatino Linotype" w:hAnsi="Palatino Linotype" w:cs="Palatino Linotype"/>
          <w:color w:val="000000" w:themeColor="text1"/>
        </w:rPr>
        <w:t xml:space="preserve"> contexto, se afirma que el tesorero municipal, le</w:t>
      </w:r>
      <w:r w:rsidR="00B73950" w:rsidRPr="008561EA">
        <w:rPr>
          <w:rFonts w:ascii="Palatino Linotype" w:eastAsia="Palatino Linotype" w:hAnsi="Palatino Linotype" w:cs="Palatino Linotype"/>
          <w:color w:val="000000" w:themeColor="text1"/>
        </w:rPr>
        <w:t xml:space="preserve"> asiste la atribución entre otra</w:t>
      </w:r>
      <w:r w:rsidRPr="008561EA">
        <w:rPr>
          <w:rFonts w:ascii="Palatino Linotype" w:eastAsia="Palatino Linotype" w:hAnsi="Palatino Linotype" w:cs="Palatino Linotype"/>
          <w:color w:val="000000" w:themeColor="text1"/>
        </w:rPr>
        <w:t>s</w:t>
      </w:r>
      <w:r w:rsidR="00B73950" w:rsidRPr="008561EA">
        <w:rPr>
          <w:rFonts w:ascii="Palatino Linotype" w:eastAsia="Palatino Linotype" w:hAnsi="Palatino Linotype" w:cs="Palatino Linotype"/>
          <w:color w:val="000000" w:themeColor="text1"/>
        </w:rPr>
        <w:t xml:space="preserve"> de </w:t>
      </w:r>
      <w:r w:rsidRPr="008561EA">
        <w:rPr>
          <w:rFonts w:ascii="Palatino Linotype" w:eastAsia="Palatino Linotype" w:hAnsi="Palatino Linotype" w:cs="Palatino Linotype"/>
          <w:color w:val="000000" w:themeColor="text1"/>
        </w:rPr>
        <w:t xml:space="preserve"> </w:t>
      </w:r>
      <w:r w:rsidR="00B73950" w:rsidRPr="008561EA">
        <w:rPr>
          <w:rFonts w:ascii="Palatino Linotype" w:eastAsia="Palatino Linotype" w:hAnsi="Palatino Linotype" w:cs="Palatino Linotype"/>
          <w:color w:val="000000" w:themeColor="text1"/>
        </w:rPr>
        <w:t>presentar anualmente al ayuntamiento un informe de la situación contable financiera de la Tesorería Municipal.</w:t>
      </w:r>
    </w:p>
    <w:p w:rsidR="006D6644" w:rsidRPr="008561EA" w:rsidRDefault="006D6644" w:rsidP="00435B53">
      <w:pPr>
        <w:spacing w:line="360" w:lineRule="auto"/>
        <w:jc w:val="both"/>
        <w:rPr>
          <w:rFonts w:ascii="Palatino Linotype" w:eastAsia="Palatino Linotype" w:hAnsi="Palatino Linotype" w:cs="Palatino Linotype"/>
          <w:color w:val="000000" w:themeColor="text1"/>
        </w:rPr>
      </w:pPr>
    </w:p>
    <w:p w:rsidR="00576E53" w:rsidRPr="008561EA" w:rsidRDefault="00576E53" w:rsidP="00435B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color w:val="000000" w:themeColor="text1"/>
        </w:rPr>
        <w:t xml:space="preserve">Por lo anteriormente expuesto, este Órgano Garante considera </w:t>
      </w:r>
      <w:r w:rsidRPr="008561EA">
        <w:rPr>
          <w:rFonts w:ascii="Palatino Linotype" w:eastAsia="Palatino Linotype" w:hAnsi="Palatino Linotype" w:cs="Palatino Linotype"/>
          <w:b/>
          <w:color w:val="000000" w:themeColor="text1"/>
        </w:rPr>
        <w:t>FUNDADAS</w:t>
      </w:r>
      <w:r w:rsidRPr="008561EA">
        <w:rPr>
          <w:rFonts w:ascii="Palatino Linotype" w:eastAsia="Palatino Linotype" w:hAnsi="Palatino Linotype" w:cs="Palatino Linotype"/>
          <w:color w:val="000000" w:themeColor="text1"/>
        </w:rPr>
        <w:t xml:space="preserve"> las razones o motivos de inconformidad que plantea la parte </w:t>
      </w:r>
      <w:r w:rsidRPr="008561EA">
        <w:rPr>
          <w:rFonts w:ascii="Palatino Linotype" w:eastAsia="Palatino Linotype" w:hAnsi="Palatino Linotype" w:cs="Palatino Linotype"/>
          <w:b/>
          <w:color w:val="000000" w:themeColor="text1"/>
        </w:rPr>
        <w:t>RECURRENTE</w:t>
      </w:r>
      <w:r w:rsidRPr="008561EA">
        <w:rPr>
          <w:rFonts w:ascii="Palatino Linotype" w:eastAsia="Palatino Linotype" w:hAnsi="Palatino Linotype" w:cs="Palatino Linotype"/>
          <w:color w:val="000000" w:themeColor="text1"/>
        </w:rPr>
        <w:t xml:space="preserve">, determinando </w:t>
      </w:r>
      <w:r w:rsidRPr="008561EA">
        <w:rPr>
          <w:rFonts w:ascii="Palatino Linotype" w:eastAsia="Palatino Linotype" w:hAnsi="Palatino Linotype" w:cs="Palatino Linotype"/>
          <w:b/>
          <w:color w:val="000000" w:themeColor="text1"/>
        </w:rPr>
        <w:t xml:space="preserve">REVOCAR </w:t>
      </w:r>
      <w:r w:rsidRPr="008561EA">
        <w:rPr>
          <w:rFonts w:ascii="Palatino Linotype" w:eastAsia="Palatino Linotype" w:hAnsi="Palatino Linotype" w:cs="Palatino Linotype"/>
          <w:color w:val="000000" w:themeColor="text1"/>
        </w:rPr>
        <w:t xml:space="preserve">la respuesta del </w:t>
      </w:r>
      <w:r w:rsidRPr="008561EA">
        <w:rPr>
          <w:rFonts w:ascii="Palatino Linotype" w:eastAsia="Palatino Linotype" w:hAnsi="Palatino Linotype" w:cs="Palatino Linotype"/>
          <w:b/>
          <w:color w:val="000000" w:themeColor="text1"/>
        </w:rPr>
        <w:t>SUJETO OBLIGADO</w:t>
      </w:r>
      <w:r w:rsidRPr="008561EA">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8561EA">
        <w:rPr>
          <w:rFonts w:ascii="Palatino Linotype" w:eastAsia="Palatino Linotype" w:hAnsi="Palatino Linotype" w:cs="Palatino Linotype"/>
          <w:b/>
          <w:color w:val="000000" w:themeColor="text1"/>
        </w:rPr>
        <w:t>ÓRGANO GARANTE</w:t>
      </w:r>
      <w:r w:rsidRPr="008561EA">
        <w:rPr>
          <w:rFonts w:ascii="Palatino Linotype" w:eastAsia="Palatino Linotype" w:hAnsi="Palatino Linotype" w:cs="Palatino Linotype"/>
          <w:color w:val="000000" w:themeColor="text1"/>
        </w:rPr>
        <w:t xml:space="preserve"> emite los siguientes.</w:t>
      </w:r>
    </w:p>
    <w:p w:rsidR="00576E53" w:rsidRPr="008561EA" w:rsidRDefault="00576E53" w:rsidP="00435B53">
      <w:pPr>
        <w:shd w:val="clear" w:color="auto" w:fill="FFFFFF"/>
        <w:spacing w:line="360" w:lineRule="auto"/>
        <w:jc w:val="both"/>
        <w:rPr>
          <w:rFonts w:ascii="Palatino Linotype" w:eastAsia="Palatino Linotype" w:hAnsi="Palatino Linotype" w:cs="Palatino Linotype"/>
          <w:color w:val="000000" w:themeColor="text1"/>
        </w:rPr>
      </w:pPr>
    </w:p>
    <w:p w:rsidR="00576E53" w:rsidRPr="008561EA" w:rsidRDefault="00576E53" w:rsidP="00435B53">
      <w:pPr>
        <w:pStyle w:val="Ttulo1"/>
        <w:spacing w:before="0" w:line="360" w:lineRule="auto"/>
        <w:jc w:val="center"/>
        <w:rPr>
          <w:rFonts w:ascii="Palatino Linotype" w:hAnsi="Palatino Linotype"/>
          <w:b/>
          <w:color w:val="000000" w:themeColor="text1"/>
          <w:sz w:val="24"/>
          <w:szCs w:val="24"/>
        </w:rPr>
      </w:pPr>
      <w:r w:rsidRPr="008561EA">
        <w:rPr>
          <w:rFonts w:ascii="Palatino Linotype" w:hAnsi="Palatino Linotype"/>
          <w:b/>
          <w:color w:val="000000" w:themeColor="text1"/>
          <w:sz w:val="24"/>
          <w:szCs w:val="24"/>
        </w:rPr>
        <w:lastRenderedPageBreak/>
        <w:t>R E S O L U T I V O S</w:t>
      </w:r>
    </w:p>
    <w:p w:rsidR="00576E53" w:rsidRPr="008561EA" w:rsidRDefault="00576E53" w:rsidP="00435B53">
      <w:pPr>
        <w:spacing w:line="360" w:lineRule="auto"/>
        <w:rPr>
          <w:rFonts w:ascii="Palatino Linotype" w:eastAsia="Palatino Linotype" w:hAnsi="Palatino Linotype" w:cs="Palatino Linotype"/>
          <w:color w:val="000000" w:themeColor="text1"/>
        </w:rPr>
      </w:pPr>
    </w:p>
    <w:p w:rsidR="00576E53" w:rsidRPr="008561EA" w:rsidRDefault="00576E53" w:rsidP="00435B53">
      <w:pPr>
        <w:spacing w:line="360" w:lineRule="auto"/>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b/>
          <w:color w:val="000000" w:themeColor="text1"/>
        </w:rPr>
        <w:t>PRIMERO</w:t>
      </w:r>
      <w:r w:rsidRPr="008561EA">
        <w:rPr>
          <w:rFonts w:ascii="Palatino Linotype" w:eastAsia="Palatino Linotype" w:hAnsi="Palatino Linotype" w:cs="Palatino Linotype"/>
          <w:color w:val="000000" w:themeColor="text1"/>
        </w:rPr>
        <w:t xml:space="preserve">. Resultan </w:t>
      </w:r>
      <w:r w:rsidR="00CB2225" w:rsidRPr="008561EA">
        <w:rPr>
          <w:rFonts w:ascii="Palatino Linotype" w:eastAsia="Palatino Linotype" w:hAnsi="Palatino Linotype" w:cs="Palatino Linotype"/>
          <w:b/>
          <w:color w:val="000000" w:themeColor="text1"/>
        </w:rPr>
        <w:t>FUNDADAS</w:t>
      </w:r>
      <w:r w:rsidR="00CB2225" w:rsidRPr="008561EA">
        <w:rPr>
          <w:rFonts w:ascii="Palatino Linotype" w:eastAsia="Palatino Linotype" w:hAnsi="Palatino Linotype" w:cs="Palatino Linotype"/>
          <w:color w:val="000000" w:themeColor="text1"/>
        </w:rPr>
        <w:t xml:space="preserve"> </w:t>
      </w:r>
      <w:r w:rsidRPr="008561EA">
        <w:rPr>
          <w:rFonts w:ascii="Palatino Linotype" w:eastAsia="Palatino Linotype" w:hAnsi="Palatino Linotype" w:cs="Palatino Linotype"/>
          <w:color w:val="000000" w:themeColor="text1"/>
        </w:rPr>
        <w:t xml:space="preserve">las razones o motivos de inconformidad hechos valer en el Recursos de Revisión </w:t>
      </w:r>
      <w:r w:rsidRPr="008561EA">
        <w:rPr>
          <w:rFonts w:ascii="Palatino Linotype" w:eastAsia="Palatino Linotype" w:hAnsi="Palatino Linotype" w:cs="Palatino Linotype"/>
          <w:b/>
          <w:color w:val="000000" w:themeColor="text1"/>
        </w:rPr>
        <w:t xml:space="preserve">03458/INFOEM/IP/RR/2025 </w:t>
      </w:r>
      <w:r w:rsidRPr="008561EA">
        <w:rPr>
          <w:rFonts w:ascii="Palatino Linotype" w:eastAsia="Palatino Linotype" w:hAnsi="Palatino Linotype" w:cs="Palatino Linotype"/>
          <w:color w:val="000000" w:themeColor="text1"/>
        </w:rPr>
        <w:t xml:space="preserve">en términos del Considerando </w:t>
      </w:r>
      <w:r w:rsidR="00CB2225" w:rsidRPr="008561EA">
        <w:rPr>
          <w:rFonts w:ascii="Palatino Linotype" w:eastAsia="Palatino Linotype" w:hAnsi="Palatino Linotype" w:cs="Palatino Linotype"/>
          <w:b/>
          <w:color w:val="000000" w:themeColor="text1"/>
        </w:rPr>
        <w:t xml:space="preserve">CUARTO </w:t>
      </w:r>
      <w:r w:rsidRPr="008561EA">
        <w:rPr>
          <w:rFonts w:ascii="Palatino Linotype" w:eastAsia="Palatino Linotype" w:hAnsi="Palatino Linotype" w:cs="Palatino Linotype"/>
          <w:color w:val="000000" w:themeColor="text1"/>
        </w:rPr>
        <w:t xml:space="preserve">de la presente resolución. </w:t>
      </w:r>
    </w:p>
    <w:p w:rsidR="00576E53" w:rsidRPr="008561EA" w:rsidRDefault="00576E53" w:rsidP="00435B53">
      <w:pPr>
        <w:spacing w:line="360" w:lineRule="auto"/>
        <w:jc w:val="both"/>
        <w:rPr>
          <w:rFonts w:ascii="Palatino Linotype" w:eastAsia="Palatino Linotype" w:hAnsi="Palatino Linotype" w:cs="Palatino Linotype"/>
          <w:color w:val="000000" w:themeColor="text1"/>
        </w:rPr>
      </w:pPr>
    </w:p>
    <w:p w:rsidR="00576E53" w:rsidRPr="008561EA" w:rsidRDefault="00576E53" w:rsidP="00435B53">
      <w:pPr>
        <w:spacing w:line="360" w:lineRule="auto"/>
        <w:jc w:val="both"/>
        <w:rPr>
          <w:rFonts w:ascii="Palatino Linotype" w:eastAsia="Palatino Linotype" w:hAnsi="Palatino Linotype" w:cs="Palatino Linotype"/>
          <w:color w:val="000000" w:themeColor="text1"/>
        </w:rPr>
      </w:pPr>
      <w:bookmarkStart w:id="7" w:name="_heading=h.26in1rg" w:colFirst="0" w:colLast="0"/>
      <w:bookmarkEnd w:id="7"/>
      <w:r w:rsidRPr="008561EA">
        <w:rPr>
          <w:rFonts w:ascii="Palatino Linotype" w:eastAsia="Palatino Linotype" w:hAnsi="Palatino Linotype" w:cs="Palatino Linotype"/>
          <w:b/>
          <w:color w:val="000000" w:themeColor="text1"/>
        </w:rPr>
        <w:t xml:space="preserve">SEGUNDO. </w:t>
      </w:r>
      <w:r w:rsidRPr="008561EA">
        <w:rPr>
          <w:rFonts w:ascii="Palatino Linotype" w:eastAsia="Palatino Linotype" w:hAnsi="Palatino Linotype" w:cs="Palatino Linotype"/>
          <w:color w:val="000000" w:themeColor="text1"/>
        </w:rPr>
        <w:t xml:space="preserve">Se </w:t>
      </w:r>
      <w:r w:rsidRPr="008561EA">
        <w:rPr>
          <w:rFonts w:ascii="Palatino Linotype" w:eastAsia="Palatino Linotype" w:hAnsi="Palatino Linotype" w:cs="Palatino Linotype"/>
          <w:b/>
          <w:color w:val="000000" w:themeColor="text1"/>
        </w:rPr>
        <w:t xml:space="preserve">REVOCA </w:t>
      </w:r>
      <w:r w:rsidRPr="008561EA">
        <w:rPr>
          <w:rFonts w:ascii="Palatino Linotype" w:eastAsia="Palatino Linotype" w:hAnsi="Palatino Linotype" w:cs="Palatino Linotype"/>
          <w:color w:val="000000" w:themeColor="text1"/>
        </w:rPr>
        <w:t xml:space="preserve">la respuesta emitida por el </w:t>
      </w:r>
      <w:r w:rsidR="008A3214" w:rsidRPr="008561EA">
        <w:rPr>
          <w:rFonts w:ascii="Palatino Linotype" w:eastAsia="Palatino Linotype" w:hAnsi="Palatino Linotype" w:cs="Palatino Linotype"/>
          <w:b/>
          <w:color w:val="000000" w:themeColor="text1"/>
        </w:rPr>
        <w:t>Ayuntamiento de Temamatla</w:t>
      </w:r>
      <w:r w:rsidRPr="008561EA">
        <w:rPr>
          <w:rFonts w:ascii="Palatino Linotype" w:eastAsia="Palatino Linotype" w:hAnsi="Palatino Linotype" w:cs="Palatino Linotype"/>
          <w:b/>
          <w:color w:val="000000" w:themeColor="text1"/>
        </w:rPr>
        <w:t>,</w:t>
      </w:r>
      <w:r w:rsidRPr="008561EA">
        <w:rPr>
          <w:rFonts w:ascii="Palatino Linotype" w:eastAsia="Palatino Linotype" w:hAnsi="Palatino Linotype" w:cs="Palatino Linotype"/>
          <w:color w:val="000000" w:themeColor="text1"/>
        </w:rPr>
        <w:t xml:space="preserve"> a la solicitud de información pública registrada con el número</w:t>
      </w:r>
      <w:r w:rsidRPr="008561EA">
        <w:rPr>
          <w:rFonts w:ascii="Palatino Linotype" w:eastAsia="Palatino Linotype" w:hAnsi="Palatino Linotype" w:cs="Palatino Linotype"/>
          <w:b/>
          <w:color w:val="000000" w:themeColor="text1"/>
        </w:rPr>
        <w:t xml:space="preserve"> </w:t>
      </w:r>
      <w:r w:rsidR="008A3214" w:rsidRPr="008561EA">
        <w:rPr>
          <w:rFonts w:ascii="Palatino Linotype" w:eastAsia="Palatino Linotype" w:hAnsi="Palatino Linotype" w:cs="Palatino Linotype"/>
          <w:b/>
          <w:color w:val="000000" w:themeColor="text1"/>
        </w:rPr>
        <w:t xml:space="preserve">00060/TEMAMATL/IP/2025 </w:t>
      </w:r>
      <w:r w:rsidRPr="008561EA">
        <w:rPr>
          <w:rFonts w:ascii="Palatino Linotype" w:eastAsia="Palatino Linotype" w:hAnsi="Palatino Linotype" w:cs="Palatino Linotype"/>
          <w:color w:val="000000" w:themeColor="text1"/>
        </w:rPr>
        <w:t xml:space="preserve">y se </w:t>
      </w:r>
      <w:r w:rsidRPr="008561EA">
        <w:rPr>
          <w:rFonts w:ascii="Palatino Linotype" w:eastAsia="Palatino Linotype" w:hAnsi="Palatino Linotype" w:cs="Palatino Linotype"/>
          <w:b/>
          <w:color w:val="000000" w:themeColor="text1"/>
        </w:rPr>
        <w:t>ORDENA</w:t>
      </w:r>
      <w:r w:rsidRPr="008561EA">
        <w:rPr>
          <w:rFonts w:ascii="Palatino Linotype" w:eastAsia="Palatino Linotype" w:hAnsi="Palatino Linotype" w:cs="Palatino Linotype"/>
          <w:color w:val="000000" w:themeColor="text1"/>
        </w:rPr>
        <w:t xml:space="preserve"> entregar vía Sistema de Acceso a la Información Mexiquense </w:t>
      </w:r>
      <w:r w:rsidRPr="008561EA">
        <w:rPr>
          <w:rFonts w:ascii="Palatino Linotype" w:eastAsia="Palatino Linotype" w:hAnsi="Palatino Linotype" w:cs="Palatino Linotype"/>
          <w:b/>
          <w:color w:val="000000" w:themeColor="text1"/>
        </w:rPr>
        <w:t xml:space="preserve">(SAIMEX), </w:t>
      </w:r>
      <w:r w:rsidRPr="008561EA">
        <w:rPr>
          <w:rFonts w:ascii="Palatino Linotype" w:eastAsia="Palatino Linotype" w:hAnsi="Palatino Linotype" w:cs="Palatino Linotype"/>
          <w:color w:val="000000" w:themeColor="text1"/>
        </w:rPr>
        <w:t>la siguiente información:</w:t>
      </w:r>
    </w:p>
    <w:p w:rsidR="00576E53" w:rsidRPr="008561EA" w:rsidRDefault="00576E53" w:rsidP="00435B53">
      <w:pPr>
        <w:spacing w:line="360" w:lineRule="auto"/>
        <w:jc w:val="both"/>
        <w:rPr>
          <w:rFonts w:ascii="Palatino Linotype" w:eastAsia="Palatino Linotype" w:hAnsi="Palatino Linotype" w:cs="Palatino Linotype"/>
          <w:color w:val="000000" w:themeColor="text1"/>
        </w:rPr>
      </w:pPr>
    </w:p>
    <w:p w:rsidR="00576E53" w:rsidRPr="008561EA" w:rsidRDefault="008B0EB2" w:rsidP="00E33A13">
      <w:pPr>
        <w:pStyle w:val="Prrafodelista"/>
        <w:numPr>
          <w:ilvl w:val="0"/>
          <w:numId w:val="40"/>
        </w:numPr>
        <w:spacing w:line="360" w:lineRule="auto"/>
        <w:ind w:left="0" w:firstLine="0"/>
        <w:jc w:val="both"/>
        <w:rPr>
          <w:rFonts w:ascii="Palatino Linotype" w:eastAsia="Palatino Linotype" w:hAnsi="Palatino Linotype" w:cs="Palatino Linotype"/>
          <w:b/>
          <w:color w:val="000000" w:themeColor="text1"/>
        </w:rPr>
      </w:pPr>
      <w:r w:rsidRPr="008561EA">
        <w:rPr>
          <w:rFonts w:ascii="Palatino Linotype" w:eastAsia="Palatino Linotype" w:hAnsi="Palatino Linotype" w:cs="Palatino Linotype"/>
          <w:b/>
          <w:color w:val="000000" w:themeColor="text1"/>
        </w:rPr>
        <w:t>Informe de la situación contable financiera de la Tesorería Municipal, que el Tesorero Municipal debe presentar anualmente al ayuntamiento, de los años 2019, 2020, 2021, 2022, 2023 y 2024</w:t>
      </w:r>
      <w:r w:rsidR="00576E53" w:rsidRPr="008561EA">
        <w:rPr>
          <w:rFonts w:ascii="Palatino Linotype" w:eastAsia="Palatino Linotype" w:hAnsi="Palatino Linotype" w:cs="Palatino Linotype"/>
          <w:b/>
          <w:color w:val="000000" w:themeColor="text1"/>
        </w:rPr>
        <w:t>.</w:t>
      </w:r>
    </w:p>
    <w:p w:rsidR="00576E53" w:rsidRPr="008561EA" w:rsidRDefault="00576E53" w:rsidP="00435B5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8" w:name="_heading=h.4d34og8" w:colFirst="0" w:colLast="0"/>
      <w:bookmarkEnd w:id="8"/>
    </w:p>
    <w:p w:rsidR="00576E53" w:rsidRPr="008561EA" w:rsidRDefault="00576E53" w:rsidP="00435B53">
      <w:pPr>
        <w:spacing w:line="360" w:lineRule="auto"/>
        <w:jc w:val="both"/>
        <w:rPr>
          <w:rFonts w:ascii="Palatino Linotype" w:eastAsia="Palatino Linotype" w:hAnsi="Palatino Linotype" w:cs="Palatino Linotype"/>
          <w:b/>
          <w:color w:val="000000" w:themeColor="text1"/>
        </w:rPr>
      </w:pPr>
      <w:r w:rsidRPr="008561EA">
        <w:rPr>
          <w:rFonts w:ascii="Palatino Linotype" w:eastAsia="Palatino Linotype" w:hAnsi="Palatino Linotype" w:cs="Palatino Linotype"/>
          <w:b/>
          <w:color w:val="000000" w:themeColor="text1"/>
        </w:rPr>
        <w:t xml:space="preserve">TERCERO. </w:t>
      </w:r>
      <w:r w:rsidRPr="008561EA">
        <w:rPr>
          <w:rFonts w:ascii="Palatino Linotype" w:eastAsia="Palatino Linotype" w:hAnsi="Palatino Linotype" w:cs="Palatino Linotype"/>
          <w:color w:val="000000" w:themeColor="text1"/>
        </w:rPr>
        <w:t>NOTIFÍQUESE</w:t>
      </w:r>
      <w:r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561EA">
        <w:rPr>
          <w:rFonts w:ascii="Palatino Linotype" w:eastAsia="Palatino Linotype" w:hAnsi="Palatino Linotype" w:cs="Palatino Linotype"/>
          <w:b/>
          <w:color w:val="000000" w:themeColor="text1"/>
        </w:rPr>
        <w:t>dé cumplimiento a lo ordenado dentro del plazo de diez días hábiles,</w:t>
      </w:r>
      <w:r w:rsidRPr="008561EA">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76E53" w:rsidRPr="008561EA" w:rsidRDefault="00576E53" w:rsidP="00435B53">
      <w:pPr>
        <w:spacing w:line="360" w:lineRule="auto"/>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b/>
          <w:color w:val="000000" w:themeColor="text1"/>
        </w:rPr>
        <w:lastRenderedPageBreak/>
        <w:t xml:space="preserve">CUARTO. </w:t>
      </w:r>
      <w:r w:rsidRPr="008561E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8561EA">
        <w:rPr>
          <w:rFonts w:ascii="Palatino Linotype" w:eastAsia="Palatino Linotype" w:hAnsi="Palatino Linotype" w:cs="Palatino Linotype"/>
          <w:b/>
          <w:color w:val="000000" w:themeColor="text1"/>
        </w:rPr>
        <w:t>SUJETO OBLIGADO</w:t>
      </w:r>
      <w:r w:rsidRPr="008561E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576E53" w:rsidRPr="008561EA" w:rsidRDefault="00576E53" w:rsidP="00435B53">
      <w:pPr>
        <w:spacing w:line="360" w:lineRule="auto"/>
        <w:jc w:val="both"/>
        <w:rPr>
          <w:rFonts w:ascii="Palatino Linotype" w:eastAsia="Palatino Linotype" w:hAnsi="Palatino Linotype" w:cs="Palatino Linotype"/>
          <w:color w:val="000000" w:themeColor="text1"/>
        </w:rPr>
      </w:pPr>
    </w:p>
    <w:p w:rsidR="00576E53" w:rsidRPr="008561EA" w:rsidRDefault="00576E53" w:rsidP="00435B53">
      <w:pPr>
        <w:spacing w:line="360" w:lineRule="auto"/>
        <w:jc w:val="both"/>
        <w:rPr>
          <w:rFonts w:ascii="Palatino Linotype" w:eastAsia="Palatino Linotype" w:hAnsi="Palatino Linotype" w:cs="Palatino Linotype"/>
          <w:color w:val="000000" w:themeColor="text1"/>
        </w:rPr>
      </w:pPr>
      <w:bookmarkStart w:id="9" w:name="_heading=h.35nkun2" w:colFirst="0" w:colLast="0"/>
      <w:bookmarkEnd w:id="9"/>
      <w:r w:rsidRPr="008561EA">
        <w:rPr>
          <w:rFonts w:ascii="Palatino Linotype" w:eastAsia="Palatino Linotype" w:hAnsi="Palatino Linotype" w:cs="Palatino Linotype"/>
          <w:b/>
          <w:color w:val="000000" w:themeColor="text1"/>
        </w:rPr>
        <w:t>QUINTO</w:t>
      </w:r>
      <w:r w:rsidRPr="008561EA">
        <w:rPr>
          <w:rFonts w:ascii="Palatino Linotype" w:eastAsia="Palatino Linotype" w:hAnsi="Palatino Linotype" w:cs="Palatino Linotype"/>
          <w:color w:val="000000" w:themeColor="text1"/>
        </w:rPr>
        <w:t>.</w:t>
      </w:r>
      <w:r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color w:val="000000" w:themeColor="text1"/>
        </w:rPr>
        <w:t>Notifíquese a la parte</w:t>
      </w:r>
      <w:r w:rsidRPr="008561EA">
        <w:rPr>
          <w:rFonts w:ascii="Palatino Linotype" w:eastAsia="Palatino Linotype" w:hAnsi="Palatino Linotype" w:cs="Palatino Linotype"/>
          <w:b/>
          <w:color w:val="000000" w:themeColor="text1"/>
        </w:rPr>
        <w:t xml:space="preserve"> </w:t>
      </w:r>
      <w:r w:rsidRPr="008561EA">
        <w:rPr>
          <w:rFonts w:ascii="Palatino Linotype" w:eastAsia="Palatino Linotype" w:hAnsi="Palatino Linotype" w:cs="Palatino Linotype"/>
          <w:color w:val="000000" w:themeColor="text1"/>
        </w:rPr>
        <w:t xml:space="preserve">RECURRENTE la presente resolución, vía </w:t>
      </w:r>
      <w:r w:rsidRPr="008561EA">
        <w:rPr>
          <w:rFonts w:ascii="Palatino Linotype" w:eastAsia="Palatino Linotype" w:hAnsi="Palatino Linotype" w:cs="Palatino Linotype"/>
          <w:b/>
          <w:color w:val="000000" w:themeColor="text1"/>
        </w:rPr>
        <w:t>SAIMEX.</w:t>
      </w:r>
    </w:p>
    <w:p w:rsidR="00576E53" w:rsidRPr="008561EA" w:rsidRDefault="00576E53" w:rsidP="00435B53">
      <w:pPr>
        <w:tabs>
          <w:tab w:val="left" w:pos="8080"/>
        </w:tabs>
        <w:spacing w:line="360" w:lineRule="auto"/>
        <w:jc w:val="both"/>
        <w:rPr>
          <w:rFonts w:ascii="Palatino Linotype" w:eastAsia="Palatino Linotype" w:hAnsi="Palatino Linotype" w:cs="Palatino Linotype"/>
          <w:color w:val="000000" w:themeColor="text1"/>
        </w:rPr>
      </w:pPr>
    </w:p>
    <w:p w:rsidR="00576E53" w:rsidRPr="008561EA" w:rsidRDefault="00576E53" w:rsidP="00435B53">
      <w:pPr>
        <w:spacing w:line="360" w:lineRule="auto"/>
        <w:jc w:val="both"/>
        <w:rPr>
          <w:rFonts w:ascii="Palatino Linotype" w:eastAsia="Palatino Linotype" w:hAnsi="Palatino Linotype" w:cs="Palatino Linotype"/>
          <w:color w:val="000000" w:themeColor="text1"/>
        </w:rPr>
      </w:pPr>
      <w:r w:rsidRPr="008561EA">
        <w:rPr>
          <w:rFonts w:ascii="Palatino Linotype" w:eastAsia="Palatino Linotype" w:hAnsi="Palatino Linotype" w:cs="Palatino Linotype"/>
          <w:b/>
          <w:color w:val="000000" w:themeColor="text1"/>
        </w:rPr>
        <w:t>SEXTO.</w:t>
      </w:r>
      <w:r w:rsidRPr="008561EA">
        <w:rPr>
          <w:rFonts w:ascii="Palatino Linotype" w:eastAsia="Palatino Linotype" w:hAnsi="Palatino Linotype" w:cs="Palatino Linotype"/>
          <w:color w:val="000000" w:themeColor="text1"/>
        </w:rPr>
        <w:t xml:space="preserve"> Se hace del conocimiento de la parte </w:t>
      </w:r>
      <w:r w:rsidRPr="008561EA">
        <w:rPr>
          <w:rFonts w:ascii="Palatino Linotype" w:eastAsia="Palatino Linotype" w:hAnsi="Palatino Linotype" w:cs="Palatino Linotype"/>
          <w:b/>
          <w:color w:val="000000" w:themeColor="text1"/>
        </w:rPr>
        <w:t>RECURRENTE</w:t>
      </w:r>
      <w:r w:rsidRPr="008561EA">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0E67B2" w:rsidRPr="008561EA" w:rsidRDefault="000E67B2" w:rsidP="00435B53">
      <w:pPr>
        <w:spacing w:line="360" w:lineRule="auto"/>
        <w:jc w:val="both"/>
        <w:rPr>
          <w:rFonts w:ascii="Palatino Linotype" w:eastAsia="Palatino Linotype" w:hAnsi="Palatino Linotype" w:cs="Palatino Linotype"/>
          <w:b/>
          <w:color w:val="000000" w:themeColor="text1"/>
        </w:rPr>
      </w:pPr>
    </w:p>
    <w:p w:rsidR="00C110EC" w:rsidRPr="009B0452" w:rsidRDefault="008561EA" w:rsidP="00C110EC">
      <w:pPr>
        <w:spacing w:line="360" w:lineRule="auto"/>
        <w:ind w:right="49"/>
        <w:jc w:val="both"/>
        <w:rPr>
          <w:rFonts w:ascii="Palatino Linotype" w:eastAsia="Palatino Linotype" w:hAnsi="Palatino Linotype" w:cs="Palatino Linotype"/>
        </w:rPr>
      </w:pPr>
      <w:r w:rsidRPr="008561E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C110EC" w:rsidRPr="008561EA">
        <w:rPr>
          <w:rFonts w:ascii="Palatino Linotype" w:eastAsia="Palatino Linotype" w:hAnsi="Palatino Linotype" w:cs="Palatino Linotype"/>
        </w:rPr>
        <w:t>.</w:t>
      </w:r>
    </w:p>
    <w:p w:rsidR="00F60C53" w:rsidRPr="00435B53" w:rsidRDefault="00F60C53" w:rsidP="00435B53">
      <w:pPr>
        <w:rPr>
          <w:rFonts w:ascii="Palatino Linotype" w:eastAsia="Palatino Linotype" w:hAnsi="Palatino Linotype" w:cs="Palatino Linotype"/>
          <w:color w:val="000000" w:themeColor="text1"/>
        </w:rPr>
      </w:pPr>
      <w:r w:rsidRPr="00435B53">
        <w:rPr>
          <w:rFonts w:ascii="Palatino Linotype" w:eastAsia="Palatino Linotype" w:hAnsi="Palatino Linotype" w:cs="Palatino Linotype"/>
          <w:color w:val="000000" w:themeColor="text1"/>
        </w:rPr>
        <w:br w:type="page"/>
      </w:r>
    </w:p>
    <w:p w:rsidR="00A10ACB" w:rsidRPr="00435B53" w:rsidRDefault="00A10ACB" w:rsidP="00435B53">
      <w:pPr>
        <w:spacing w:before="240" w:after="240" w:line="360" w:lineRule="auto"/>
        <w:jc w:val="both"/>
        <w:rPr>
          <w:rFonts w:ascii="Palatino Linotype" w:eastAsia="Palatino Linotype" w:hAnsi="Palatino Linotype" w:cs="Palatino Linotype"/>
          <w:color w:val="000000" w:themeColor="text1"/>
        </w:rPr>
      </w:pPr>
    </w:p>
    <w:p w:rsidR="0072148B" w:rsidRPr="00435B53" w:rsidRDefault="0072148B" w:rsidP="00435B53">
      <w:pPr>
        <w:rPr>
          <w:rFonts w:ascii="Palatino Linotype" w:eastAsia="Palatino Linotype" w:hAnsi="Palatino Linotype" w:cs="Palatino Linotype"/>
          <w:color w:val="000000" w:themeColor="text1"/>
        </w:rPr>
      </w:pPr>
    </w:p>
    <w:p w:rsidR="0072148B" w:rsidRPr="00435B53" w:rsidRDefault="0072148B" w:rsidP="00435B53">
      <w:pPr>
        <w:spacing w:line="360" w:lineRule="auto"/>
        <w:rPr>
          <w:rFonts w:ascii="Palatino Linotype" w:eastAsia="Palatino Linotype" w:hAnsi="Palatino Linotype" w:cs="Palatino Linotype"/>
          <w:color w:val="000000" w:themeColor="text1"/>
        </w:rPr>
      </w:pPr>
    </w:p>
    <w:p w:rsidR="0072148B" w:rsidRPr="00435B53" w:rsidRDefault="0072148B" w:rsidP="00435B53">
      <w:pPr>
        <w:spacing w:line="360" w:lineRule="auto"/>
        <w:rPr>
          <w:rFonts w:ascii="Palatino Linotype" w:eastAsia="Palatino Linotype" w:hAnsi="Palatino Linotype" w:cs="Palatino Linotype"/>
          <w:color w:val="000000" w:themeColor="text1"/>
        </w:rPr>
      </w:pPr>
    </w:p>
    <w:p w:rsidR="0072148B" w:rsidRPr="00435B53" w:rsidRDefault="0072148B" w:rsidP="00435B53">
      <w:pPr>
        <w:spacing w:line="360" w:lineRule="auto"/>
        <w:rPr>
          <w:rFonts w:ascii="Palatino Linotype" w:eastAsia="Palatino Linotype" w:hAnsi="Palatino Linotype" w:cs="Palatino Linotype"/>
          <w:color w:val="000000" w:themeColor="text1"/>
        </w:rPr>
      </w:pPr>
    </w:p>
    <w:p w:rsidR="0072148B" w:rsidRPr="00435B53" w:rsidRDefault="00A077F4" w:rsidP="00435B53">
      <w:pPr>
        <w:tabs>
          <w:tab w:val="left" w:pos="3374"/>
        </w:tabs>
        <w:spacing w:line="360" w:lineRule="auto"/>
        <w:rPr>
          <w:rFonts w:ascii="Palatino Linotype" w:eastAsia="Palatino Linotype" w:hAnsi="Palatino Linotype" w:cs="Palatino Linotype"/>
          <w:color w:val="000000" w:themeColor="text1"/>
        </w:rPr>
      </w:pPr>
      <w:bookmarkStart w:id="10" w:name="_heading=h.lnxbz9" w:colFirst="0" w:colLast="0"/>
      <w:bookmarkEnd w:id="10"/>
      <w:r w:rsidRPr="00435B53">
        <w:rPr>
          <w:rFonts w:ascii="Palatino Linotype" w:eastAsia="Palatino Linotype" w:hAnsi="Palatino Linotype" w:cs="Palatino Linotype"/>
          <w:color w:val="000000" w:themeColor="text1"/>
        </w:rPr>
        <w:tab/>
      </w:r>
    </w:p>
    <w:sectPr w:rsidR="0072148B" w:rsidRPr="00435B53" w:rsidSect="00E33A13">
      <w:headerReference w:type="even" r:id="rId10"/>
      <w:headerReference w:type="default" r:id="rId11"/>
      <w:footerReference w:type="default" r:id="rId12"/>
      <w:headerReference w:type="first" r:id="rId13"/>
      <w:footerReference w:type="first" r:id="rId14"/>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827" w:rsidRDefault="00492827">
      <w:r>
        <w:separator/>
      </w:r>
    </w:p>
  </w:endnote>
  <w:endnote w:type="continuationSeparator" w:id="0">
    <w:p w:rsidR="00492827" w:rsidRDefault="0049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E53" w:rsidRDefault="00576E5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5083E">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5083E">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576E53" w:rsidRDefault="00576E5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E53" w:rsidRDefault="00576E5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5083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5083E">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576E53" w:rsidRDefault="00576E5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827" w:rsidRDefault="00492827">
      <w:r>
        <w:separator/>
      </w:r>
    </w:p>
  </w:footnote>
  <w:footnote w:type="continuationSeparator" w:id="0">
    <w:p w:rsidR="00492827" w:rsidRDefault="00492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E53" w:rsidRDefault="0049282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544" w:type="dxa"/>
      <w:tblLayout w:type="fixed"/>
      <w:tblLook w:val="0400" w:firstRow="0" w:lastRow="0" w:firstColumn="0" w:lastColumn="0" w:noHBand="0" w:noVBand="1"/>
    </w:tblPr>
    <w:tblGrid>
      <w:gridCol w:w="2693"/>
      <w:gridCol w:w="4252"/>
    </w:tblGrid>
    <w:tr w:rsidR="00576E53" w:rsidTr="00E33A13">
      <w:trPr>
        <w:trHeight w:val="227"/>
      </w:trPr>
      <w:tc>
        <w:tcPr>
          <w:tcW w:w="2693" w:type="dxa"/>
        </w:tcPr>
        <w:p w:rsidR="00576E53" w:rsidRPr="00781068" w:rsidRDefault="00576E53" w:rsidP="00781068">
          <w:pPr>
            <w:jc w:val="right"/>
            <w:rPr>
              <w:rFonts w:ascii="Palatino Linotype" w:eastAsia="Palatino Linotype" w:hAnsi="Palatino Linotype" w:cs="Palatino Linotype"/>
              <w:b/>
            </w:rPr>
          </w:pPr>
          <w:r w:rsidRPr="00781068">
            <w:rPr>
              <w:rFonts w:ascii="Palatino Linotype" w:eastAsia="Palatino Linotype" w:hAnsi="Palatino Linotype" w:cs="Palatino Linotype"/>
              <w:b/>
            </w:rPr>
            <w:t>Recurso de Revisión:</w:t>
          </w:r>
        </w:p>
      </w:tc>
      <w:tc>
        <w:tcPr>
          <w:tcW w:w="4252" w:type="dxa"/>
        </w:tcPr>
        <w:p w:rsidR="00576E53" w:rsidRPr="00781068" w:rsidRDefault="00576E53" w:rsidP="00781068">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781068">
            <w:rPr>
              <w:rFonts w:ascii="Palatino Linotype" w:eastAsia="Palatino Linotype" w:hAnsi="Palatino Linotype" w:cs="Palatino Linotype"/>
              <w:color w:val="000000"/>
            </w:rPr>
            <w:t>03458/INFOEM/IP/RR/2025</w:t>
          </w:r>
        </w:p>
      </w:tc>
    </w:tr>
    <w:tr w:rsidR="00576E53" w:rsidTr="00E33A13">
      <w:trPr>
        <w:trHeight w:val="342"/>
      </w:trPr>
      <w:tc>
        <w:tcPr>
          <w:tcW w:w="2693" w:type="dxa"/>
        </w:tcPr>
        <w:p w:rsidR="00576E53" w:rsidRPr="00781068" w:rsidRDefault="00576E53" w:rsidP="00781068">
          <w:pPr>
            <w:jc w:val="right"/>
            <w:rPr>
              <w:rFonts w:ascii="Palatino Linotype" w:eastAsia="Palatino Linotype" w:hAnsi="Palatino Linotype" w:cs="Palatino Linotype"/>
              <w:b/>
            </w:rPr>
          </w:pPr>
          <w:r w:rsidRPr="00781068">
            <w:rPr>
              <w:rFonts w:ascii="Palatino Linotype" w:eastAsia="Palatino Linotype" w:hAnsi="Palatino Linotype" w:cs="Palatino Linotype"/>
              <w:b/>
            </w:rPr>
            <w:t>Sujeto Obligado:</w:t>
          </w:r>
        </w:p>
      </w:tc>
      <w:tc>
        <w:tcPr>
          <w:tcW w:w="4252" w:type="dxa"/>
        </w:tcPr>
        <w:p w:rsidR="00576E53" w:rsidRPr="00781068" w:rsidRDefault="00576E53" w:rsidP="00781068">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781068">
            <w:rPr>
              <w:rFonts w:ascii="Palatino Linotype" w:eastAsia="Palatino Linotype" w:hAnsi="Palatino Linotype" w:cs="Palatino Linotype"/>
              <w:color w:val="000000"/>
            </w:rPr>
            <w:t>Ayuntamiento de Temamatla</w:t>
          </w:r>
        </w:p>
      </w:tc>
    </w:tr>
    <w:tr w:rsidR="00576E53" w:rsidTr="00E33A13">
      <w:trPr>
        <w:trHeight w:val="342"/>
      </w:trPr>
      <w:tc>
        <w:tcPr>
          <w:tcW w:w="2693" w:type="dxa"/>
        </w:tcPr>
        <w:p w:rsidR="00576E53" w:rsidRPr="00781068" w:rsidRDefault="00576E53" w:rsidP="00781068">
          <w:pPr>
            <w:jc w:val="right"/>
            <w:rPr>
              <w:rFonts w:ascii="Palatino Linotype" w:eastAsia="Palatino Linotype" w:hAnsi="Palatino Linotype" w:cs="Palatino Linotype"/>
              <w:b/>
            </w:rPr>
          </w:pPr>
          <w:r w:rsidRPr="00781068">
            <w:rPr>
              <w:rFonts w:ascii="Palatino Linotype" w:eastAsia="Palatino Linotype" w:hAnsi="Palatino Linotype" w:cs="Palatino Linotype"/>
              <w:b/>
            </w:rPr>
            <w:t>Comisionada Ponente:</w:t>
          </w:r>
        </w:p>
      </w:tc>
      <w:tc>
        <w:tcPr>
          <w:tcW w:w="4252" w:type="dxa"/>
        </w:tcPr>
        <w:p w:rsidR="00576E53" w:rsidRPr="00781068" w:rsidRDefault="00576E53" w:rsidP="00781068">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781068">
            <w:rPr>
              <w:rFonts w:ascii="Palatino Linotype" w:eastAsia="Palatino Linotype" w:hAnsi="Palatino Linotype" w:cs="Palatino Linotype"/>
              <w:color w:val="000000"/>
            </w:rPr>
            <w:t>María del Rosario Mejía Ayala</w:t>
          </w:r>
        </w:p>
      </w:tc>
    </w:tr>
  </w:tbl>
  <w:p w:rsidR="00576E53" w:rsidRDefault="00492827">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544" w:type="dxa"/>
      <w:tblLayout w:type="fixed"/>
      <w:tblLook w:val="0400" w:firstRow="0" w:lastRow="0" w:firstColumn="0" w:lastColumn="0" w:noHBand="0" w:noVBand="1"/>
    </w:tblPr>
    <w:tblGrid>
      <w:gridCol w:w="2693"/>
      <w:gridCol w:w="4252"/>
    </w:tblGrid>
    <w:tr w:rsidR="00576E53" w:rsidTr="0025083E">
      <w:trPr>
        <w:trHeight w:val="227"/>
      </w:trPr>
      <w:tc>
        <w:tcPr>
          <w:tcW w:w="2693" w:type="dxa"/>
        </w:tcPr>
        <w:p w:rsidR="00576E53" w:rsidRPr="00781068" w:rsidRDefault="00576E53" w:rsidP="00781068">
          <w:pPr>
            <w:jc w:val="right"/>
            <w:rPr>
              <w:rFonts w:ascii="Palatino Linotype" w:eastAsia="Palatino Linotype" w:hAnsi="Palatino Linotype" w:cs="Palatino Linotype"/>
              <w:b/>
            </w:rPr>
          </w:pPr>
          <w:r w:rsidRPr="00781068">
            <w:rPr>
              <w:rFonts w:ascii="Palatino Linotype" w:eastAsia="Palatino Linotype" w:hAnsi="Palatino Linotype" w:cs="Palatino Linotype"/>
              <w:b/>
            </w:rPr>
            <w:t>Recurso de Revisión:</w:t>
          </w:r>
        </w:p>
      </w:tc>
      <w:tc>
        <w:tcPr>
          <w:tcW w:w="4252" w:type="dxa"/>
        </w:tcPr>
        <w:p w:rsidR="00576E53" w:rsidRPr="00781068" w:rsidRDefault="00576E53" w:rsidP="00781068">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781068">
            <w:rPr>
              <w:rFonts w:ascii="Palatino Linotype" w:eastAsia="Palatino Linotype" w:hAnsi="Palatino Linotype" w:cs="Palatino Linotype"/>
              <w:color w:val="000000"/>
            </w:rPr>
            <w:t>03458/INFOEM/IP/RR/2025</w:t>
          </w:r>
        </w:p>
      </w:tc>
    </w:tr>
    <w:tr w:rsidR="00576E53" w:rsidTr="0025083E">
      <w:trPr>
        <w:trHeight w:val="242"/>
      </w:trPr>
      <w:tc>
        <w:tcPr>
          <w:tcW w:w="2693" w:type="dxa"/>
        </w:tcPr>
        <w:p w:rsidR="00576E53" w:rsidRPr="00781068" w:rsidRDefault="00576E53" w:rsidP="00781068">
          <w:pPr>
            <w:jc w:val="right"/>
            <w:rPr>
              <w:rFonts w:ascii="Palatino Linotype" w:eastAsia="Palatino Linotype" w:hAnsi="Palatino Linotype" w:cs="Palatino Linotype"/>
              <w:b/>
            </w:rPr>
          </w:pPr>
          <w:r w:rsidRPr="00781068">
            <w:rPr>
              <w:rFonts w:ascii="Palatino Linotype" w:eastAsia="Palatino Linotype" w:hAnsi="Palatino Linotype" w:cs="Palatino Linotype"/>
              <w:b/>
            </w:rPr>
            <w:t>Recurrente:</w:t>
          </w:r>
        </w:p>
      </w:tc>
      <w:tc>
        <w:tcPr>
          <w:tcW w:w="4252" w:type="dxa"/>
        </w:tcPr>
        <w:p w:rsidR="00576E53" w:rsidRPr="00781068" w:rsidRDefault="0025083E" w:rsidP="00781068">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576E53" w:rsidTr="0025083E">
      <w:trPr>
        <w:trHeight w:val="342"/>
      </w:trPr>
      <w:tc>
        <w:tcPr>
          <w:tcW w:w="2693" w:type="dxa"/>
        </w:tcPr>
        <w:p w:rsidR="00576E53" w:rsidRPr="00781068" w:rsidRDefault="00576E53" w:rsidP="00781068">
          <w:pPr>
            <w:jc w:val="right"/>
            <w:rPr>
              <w:rFonts w:ascii="Palatino Linotype" w:eastAsia="Palatino Linotype" w:hAnsi="Palatino Linotype" w:cs="Palatino Linotype"/>
              <w:b/>
            </w:rPr>
          </w:pPr>
          <w:r w:rsidRPr="00781068">
            <w:rPr>
              <w:rFonts w:ascii="Palatino Linotype" w:eastAsia="Palatino Linotype" w:hAnsi="Palatino Linotype" w:cs="Palatino Linotype"/>
              <w:b/>
            </w:rPr>
            <w:t>Sujeto Obligado:</w:t>
          </w:r>
        </w:p>
      </w:tc>
      <w:tc>
        <w:tcPr>
          <w:tcW w:w="4252" w:type="dxa"/>
        </w:tcPr>
        <w:p w:rsidR="00576E53" w:rsidRPr="00781068" w:rsidRDefault="00576E53" w:rsidP="00781068">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781068">
            <w:rPr>
              <w:rFonts w:ascii="Palatino Linotype" w:eastAsia="Palatino Linotype" w:hAnsi="Palatino Linotype" w:cs="Palatino Linotype"/>
              <w:color w:val="000000"/>
            </w:rPr>
            <w:t>Ayuntamiento de Temamatla</w:t>
          </w:r>
        </w:p>
      </w:tc>
    </w:tr>
    <w:tr w:rsidR="00576E53" w:rsidTr="0025083E">
      <w:trPr>
        <w:trHeight w:val="342"/>
      </w:trPr>
      <w:tc>
        <w:tcPr>
          <w:tcW w:w="2693" w:type="dxa"/>
        </w:tcPr>
        <w:p w:rsidR="00576E53" w:rsidRPr="00781068" w:rsidRDefault="00576E53" w:rsidP="00781068">
          <w:pPr>
            <w:jc w:val="right"/>
            <w:rPr>
              <w:rFonts w:ascii="Palatino Linotype" w:eastAsia="Palatino Linotype" w:hAnsi="Palatino Linotype" w:cs="Palatino Linotype"/>
              <w:b/>
            </w:rPr>
          </w:pPr>
          <w:r w:rsidRPr="00781068">
            <w:rPr>
              <w:rFonts w:ascii="Palatino Linotype" w:eastAsia="Palatino Linotype" w:hAnsi="Palatino Linotype" w:cs="Palatino Linotype"/>
              <w:b/>
            </w:rPr>
            <w:t>Comisionada Ponente:</w:t>
          </w:r>
        </w:p>
      </w:tc>
      <w:tc>
        <w:tcPr>
          <w:tcW w:w="4252" w:type="dxa"/>
        </w:tcPr>
        <w:p w:rsidR="00576E53" w:rsidRPr="00781068" w:rsidRDefault="00576E53" w:rsidP="00781068">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781068">
            <w:rPr>
              <w:rFonts w:ascii="Palatino Linotype" w:eastAsia="Palatino Linotype" w:hAnsi="Palatino Linotype" w:cs="Palatino Linotype"/>
              <w:color w:val="000000"/>
            </w:rPr>
            <w:t>María del Rosario Mejía Ayala</w:t>
          </w:r>
        </w:p>
      </w:tc>
    </w:tr>
  </w:tbl>
  <w:p w:rsidR="00576E53" w:rsidRDefault="00492827">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67857E1"/>
    <w:multiLevelType w:val="multilevel"/>
    <w:tmpl w:val="4DA418A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0246524"/>
    <w:multiLevelType w:val="multilevel"/>
    <w:tmpl w:val="D290843C"/>
    <w:lvl w:ilvl="0">
      <w:start w:val="1"/>
      <w:numFmt w:val="decimal"/>
      <w:lvlText w:val="%1."/>
      <w:lvlJc w:val="left"/>
      <w:pPr>
        <w:ind w:left="248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45B1EBA"/>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913FED"/>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9A179B9"/>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19EA4921"/>
    <w:multiLevelType w:val="hybridMultilevel"/>
    <w:tmpl w:val="73609D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2F7142B"/>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3109D9"/>
    <w:multiLevelType w:val="hybridMultilevel"/>
    <w:tmpl w:val="8BB06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E46BA"/>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5570F50"/>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1A4DF9"/>
    <w:multiLevelType w:val="hybridMultilevel"/>
    <w:tmpl w:val="0A385D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3D3F08"/>
    <w:multiLevelType w:val="multilevel"/>
    <w:tmpl w:val="9010335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BE7B62"/>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D037EF"/>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D062E47"/>
    <w:multiLevelType w:val="hybridMultilevel"/>
    <w:tmpl w:val="2DD4A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5" w15:restartNumberingAfterBreak="0">
    <w:nsid w:val="50405ADE"/>
    <w:multiLevelType w:val="hybridMultilevel"/>
    <w:tmpl w:val="5C36ED84"/>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6" w15:restartNumberingAfterBreak="0">
    <w:nsid w:val="506031A3"/>
    <w:multiLevelType w:val="hybridMultilevel"/>
    <w:tmpl w:val="D3A02E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8" w15:restartNumberingAfterBreak="0">
    <w:nsid w:val="554C021A"/>
    <w:multiLevelType w:val="hybridMultilevel"/>
    <w:tmpl w:val="67EC4CC0"/>
    <w:lvl w:ilvl="0" w:tplc="C7DE03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FA1932"/>
    <w:multiLevelType w:val="multilevel"/>
    <w:tmpl w:val="107A8340"/>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42590E"/>
    <w:multiLevelType w:val="hybridMultilevel"/>
    <w:tmpl w:val="847047F6"/>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31" w15:restartNumberingAfterBreak="0">
    <w:nsid w:val="5A704EC3"/>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F57231"/>
    <w:multiLevelType w:val="hybridMultilevel"/>
    <w:tmpl w:val="0C10161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21643DF"/>
    <w:multiLevelType w:val="hybridMultilevel"/>
    <w:tmpl w:val="1756B2B8"/>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96340A6"/>
    <w:multiLevelType w:val="multilevel"/>
    <w:tmpl w:val="AC0CE72C"/>
    <w:lvl w:ilvl="0">
      <w:start w:val="1"/>
      <w:numFmt w:val="decimal"/>
      <w:lvlText w:val="%1."/>
      <w:lvlJc w:val="left"/>
      <w:pPr>
        <w:ind w:left="532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EF137F"/>
    <w:multiLevelType w:val="multilevel"/>
    <w:tmpl w:val="388EF06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0"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40"/>
  </w:num>
  <w:num w:numId="3">
    <w:abstractNumId w:val="16"/>
  </w:num>
  <w:num w:numId="4">
    <w:abstractNumId w:val="27"/>
  </w:num>
  <w:num w:numId="5">
    <w:abstractNumId w:val="32"/>
  </w:num>
  <w:num w:numId="6">
    <w:abstractNumId w:val="22"/>
  </w:num>
  <w:num w:numId="7">
    <w:abstractNumId w:val="9"/>
  </w:num>
  <w:num w:numId="8">
    <w:abstractNumId w:val="26"/>
  </w:num>
  <w:num w:numId="9">
    <w:abstractNumId w:val="34"/>
  </w:num>
  <w:num w:numId="10">
    <w:abstractNumId w:val="17"/>
  </w:num>
  <w:num w:numId="11">
    <w:abstractNumId w:val="25"/>
  </w:num>
  <w:num w:numId="12">
    <w:abstractNumId w:val="6"/>
  </w:num>
  <w:num w:numId="13">
    <w:abstractNumId w:val="31"/>
  </w:num>
  <w:num w:numId="14">
    <w:abstractNumId w:val="39"/>
  </w:num>
  <w:num w:numId="15">
    <w:abstractNumId w:val="28"/>
  </w:num>
  <w:num w:numId="16">
    <w:abstractNumId w:val="18"/>
  </w:num>
  <w:num w:numId="17">
    <w:abstractNumId w:val="3"/>
  </w:num>
  <w:num w:numId="18">
    <w:abstractNumId w:val="20"/>
  </w:num>
  <w:num w:numId="19">
    <w:abstractNumId w:val="10"/>
  </w:num>
  <w:num w:numId="20">
    <w:abstractNumId w:val="23"/>
  </w:num>
  <w:num w:numId="21">
    <w:abstractNumId w:val="38"/>
  </w:num>
  <w:num w:numId="22">
    <w:abstractNumId w:val="21"/>
  </w:num>
  <w:num w:numId="23">
    <w:abstractNumId w:val="7"/>
  </w:num>
  <w:num w:numId="24">
    <w:abstractNumId w:val="29"/>
  </w:num>
  <w:num w:numId="25">
    <w:abstractNumId w:val="35"/>
  </w:num>
  <w:num w:numId="26">
    <w:abstractNumId w:val="14"/>
  </w:num>
  <w:num w:numId="27">
    <w:abstractNumId w:val="15"/>
  </w:num>
  <w:num w:numId="28">
    <w:abstractNumId w:val="37"/>
  </w:num>
  <w:num w:numId="29">
    <w:abstractNumId w:val="36"/>
  </w:num>
  <w:num w:numId="30">
    <w:abstractNumId w:val="4"/>
  </w:num>
  <w:num w:numId="31">
    <w:abstractNumId w:val="2"/>
  </w:num>
  <w:num w:numId="32">
    <w:abstractNumId w:val="0"/>
  </w:num>
  <w:num w:numId="33">
    <w:abstractNumId w:val="33"/>
  </w:num>
  <w:num w:numId="34">
    <w:abstractNumId w:val="11"/>
  </w:num>
  <w:num w:numId="35">
    <w:abstractNumId w:val="8"/>
  </w:num>
  <w:num w:numId="36">
    <w:abstractNumId w:val="19"/>
  </w:num>
  <w:num w:numId="37">
    <w:abstractNumId w:val="1"/>
  </w:num>
  <w:num w:numId="38">
    <w:abstractNumId w:val="5"/>
  </w:num>
  <w:num w:numId="39">
    <w:abstractNumId w:val="13"/>
  </w:num>
  <w:num w:numId="40">
    <w:abstractNumId w:val="30"/>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D6A"/>
    <w:rsid w:val="00003DD9"/>
    <w:rsid w:val="00016420"/>
    <w:rsid w:val="000202EF"/>
    <w:rsid w:val="0002040E"/>
    <w:rsid w:val="00020B6E"/>
    <w:rsid w:val="00023808"/>
    <w:rsid w:val="00023A0F"/>
    <w:rsid w:val="00023F89"/>
    <w:rsid w:val="00024F93"/>
    <w:rsid w:val="00034FDC"/>
    <w:rsid w:val="00036F07"/>
    <w:rsid w:val="00037080"/>
    <w:rsid w:val="00037694"/>
    <w:rsid w:val="00040090"/>
    <w:rsid w:val="00041D38"/>
    <w:rsid w:val="00043971"/>
    <w:rsid w:val="00062045"/>
    <w:rsid w:val="00062444"/>
    <w:rsid w:val="00070275"/>
    <w:rsid w:val="00070E1F"/>
    <w:rsid w:val="00071483"/>
    <w:rsid w:val="000746C9"/>
    <w:rsid w:val="00077434"/>
    <w:rsid w:val="000779D3"/>
    <w:rsid w:val="000839AA"/>
    <w:rsid w:val="00084793"/>
    <w:rsid w:val="00084883"/>
    <w:rsid w:val="000930BF"/>
    <w:rsid w:val="00097AC4"/>
    <w:rsid w:val="000A0F74"/>
    <w:rsid w:val="000A311B"/>
    <w:rsid w:val="000A40F8"/>
    <w:rsid w:val="000A5E8D"/>
    <w:rsid w:val="000A61EB"/>
    <w:rsid w:val="000B55B4"/>
    <w:rsid w:val="000B5E74"/>
    <w:rsid w:val="000B68C4"/>
    <w:rsid w:val="000B756F"/>
    <w:rsid w:val="000C5A00"/>
    <w:rsid w:val="000D3698"/>
    <w:rsid w:val="000D4D94"/>
    <w:rsid w:val="000D50F3"/>
    <w:rsid w:val="000D7C34"/>
    <w:rsid w:val="000E2661"/>
    <w:rsid w:val="000E36B6"/>
    <w:rsid w:val="000E67B2"/>
    <w:rsid w:val="000E6B02"/>
    <w:rsid w:val="000F113E"/>
    <w:rsid w:val="000F1D57"/>
    <w:rsid w:val="000F6F52"/>
    <w:rsid w:val="00102F1F"/>
    <w:rsid w:val="00106553"/>
    <w:rsid w:val="00110FA1"/>
    <w:rsid w:val="0011790B"/>
    <w:rsid w:val="00120391"/>
    <w:rsid w:val="0012052F"/>
    <w:rsid w:val="001238BA"/>
    <w:rsid w:val="00127517"/>
    <w:rsid w:val="00132F8B"/>
    <w:rsid w:val="001331A0"/>
    <w:rsid w:val="00133E64"/>
    <w:rsid w:val="00135433"/>
    <w:rsid w:val="00146910"/>
    <w:rsid w:val="00146A65"/>
    <w:rsid w:val="001550E7"/>
    <w:rsid w:val="0016082D"/>
    <w:rsid w:val="00161EAC"/>
    <w:rsid w:val="00171A58"/>
    <w:rsid w:val="00172272"/>
    <w:rsid w:val="001749B2"/>
    <w:rsid w:val="001765AF"/>
    <w:rsid w:val="00177B12"/>
    <w:rsid w:val="00181C24"/>
    <w:rsid w:val="001834E9"/>
    <w:rsid w:val="00186184"/>
    <w:rsid w:val="001863AD"/>
    <w:rsid w:val="00186FCA"/>
    <w:rsid w:val="00192B2A"/>
    <w:rsid w:val="001940C1"/>
    <w:rsid w:val="001956BA"/>
    <w:rsid w:val="001961CD"/>
    <w:rsid w:val="00196322"/>
    <w:rsid w:val="00196AA0"/>
    <w:rsid w:val="00196D9E"/>
    <w:rsid w:val="00196E7B"/>
    <w:rsid w:val="001A030B"/>
    <w:rsid w:val="001A3205"/>
    <w:rsid w:val="001A5FBE"/>
    <w:rsid w:val="001A6DF5"/>
    <w:rsid w:val="001A78A1"/>
    <w:rsid w:val="001B1A41"/>
    <w:rsid w:val="001B631F"/>
    <w:rsid w:val="001B6D8E"/>
    <w:rsid w:val="001C0342"/>
    <w:rsid w:val="001C1CEC"/>
    <w:rsid w:val="001C2CB6"/>
    <w:rsid w:val="001C3FA6"/>
    <w:rsid w:val="001C41F8"/>
    <w:rsid w:val="001C4782"/>
    <w:rsid w:val="001C5729"/>
    <w:rsid w:val="001D1D1B"/>
    <w:rsid w:val="001D3B8D"/>
    <w:rsid w:val="001D457E"/>
    <w:rsid w:val="001D6B14"/>
    <w:rsid w:val="001E2CB9"/>
    <w:rsid w:val="001E3EC4"/>
    <w:rsid w:val="001F159B"/>
    <w:rsid w:val="001F7965"/>
    <w:rsid w:val="00201F7E"/>
    <w:rsid w:val="002026AC"/>
    <w:rsid w:val="00205368"/>
    <w:rsid w:val="002061C6"/>
    <w:rsid w:val="00207157"/>
    <w:rsid w:val="002109CD"/>
    <w:rsid w:val="002148D1"/>
    <w:rsid w:val="00214CB0"/>
    <w:rsid w:val="00215106"/>
    <w:rsid w:val="00216DCC"/>
    <w:rsid w:val="00221338"/>
    <w:rsid w:val="00223B24"/>
    <w:rsid w:val="002272E3"/>
    <w:rsid w:val="002326A9"/>
    <w:rsid w:val="00237C0D"/>
    <w:rsid w:val="00240C7B"/>
    <w:rsid w:val="00244BB7"/>
    <w:rsid w:val="0025083E"/>
    <w:rsid w:val="00250902"/>
    <w:rsid w:val="002510AE"/>
    <w:rsid w:val="002629BB"/>
    <w:rsid w:val="00262AEA"/>
    <w:rsid w:val="002657FB"/>
    <w:rsid w:val="00266102"/>
    <w:rsid w:val="00270929"/>
    <w:rsid w:val="002709AD"/>
    <w:rsid w:val="00272605"/>
    <w:rsid w:val="0027567B"/>
    <w:rsid w:val="00276FC4"/>
    <w:rsid w:val="00284285"/>
    <w:rsid w:val="002859D5"/>
    <w:rsid w:val="002907AD"/>
    <w:rsid w:val="00295C5C"/>
    <w:rsid w:val="00296C6B"/>
    <w:rsid w:val="00297A5F"/>
    <w:rsid w:val="002A444A"/>
    <w:rsid w:val="002A534D"/>
    <w:rsid w:val="002B3B48"/>
    <w:rsid w:val="002B7A1B"/>
    <w:rsid w:val="002B7EE9"/>
    <w:rsid w:val="002C3AC3"/>
    <w:rsid w:val="002C4BEC"/>
    <w:rsid w:val="002C7769"/>
    <w:rsid w:val="002D10DC"/>
    <w:rsid w:val="002D26ED"/>
    <w:rsid w:val="002D6B94"/>
    <w:rsid w:val="002E038F"/>
    <w:rsid w:val="002F35A5"/>
    <w:rsid w:val="002F7B5C"/>
    <w:rsid w:val="00301118"/>
    <w:rsid w:val="00306003"/>
    <w:rsid w:val="003071F8"/>
    <w:rsid w:val="0031031B"/>
    <w:rsid w:val="0031116D"/>
    <w:rsid w:val="003155F1"/>
    <w:rsid w:val="00320425"/>
    <w:rsid w:val="003217E8"/>
    <w:rsid w:val="0032392F"/>
    <w:rsid w:val="003246CC"/>
    <w:rsid w:val="0033057E"/>
    <w:rsid w:val="00331DE1"/>
    <w:rsid w:val="0033402D"/>
    <w:rsid w:val="003400CB"/>
    <w:rsid w:val="003410F3"/>
    <w:rsid w:val="003429E3"/>
    <w:rsid w:val="00343DB0"/>
    <w:rsid w:val="00351275"/>
    <w:rsid w:val="003524E0"/>
    <w:rsid w:val="0036122E"/>
    <w:rsid w:val="00361441"/>
    <w:rsid w:val="00361780"/>
    <w:rsid w:val="003644DE"/>
    <w:rsid w:val="00367B8C"/>
    <w:rsid w:val="00380D59"/>
    <w:rsid w:val="00381C05"/>
    <w:rsid w:val="00385C23"/>
    <w:rsid w:val="00390A76"/>
    <w:rsid w:val="003948C1"/>
    <w:rsid w:val="00395074"/>
    <w:rsid w:val="003A2338"/>
    <w:rsid w:val="003A3C27"/>
    <w:rsid w:val="003A3C35"/>
    <w:rsid w:val="003A3F37"/>
    <w:rsid w:val="003A61B2"/>
    <w:rsid w:val="003A7307"/>
    <w:rsid w:val="003B2862"/>
    <w:rsid w:val="003B4C8D"/>
    <w:rsid w:val="003B699F"/>
    <w:rsid w:val="003C12D7"/>
    <w:rsid w:val="003C44EF"/>
    <w:rsid w:val="003C51F5"/>
    <w:rsid w:val="003D0E31"/>
    <w:rsid w:val="003D2D85"/>
    <w:rsid w:val="003D3FBC"/>
    <w:rsid w:val="003D660B"/>
    <w:rsid w:val="003D691E"/>
    <w:rsid w:val="003D6A3E"/>
    <w:rsid w:val="003D7CF1"/>
    <w:rsid w:val="003E0A43"/>
    <w:rsid w:val="003E1C35"/>
    <w:rsid w:val="003E2B2A"/>
    <w:rsid w:val="003E4B8C"/>
    <w:rsid w:val="003E5DF4"/>
    <w:rsid w:val="003E664D"/>
    <w:rsid w:val="003E6CA4"/>
    <w:rsid w:val="003F25F5"/>
    <w:rsid w:val="003F3AC4"/>
    <w:rsid w:val="003F56B1"/>
    <w:rsid w:val="003F61B5"/>
    <w:rsid w:val="00406CBB"/>
    <w:rsid w:val="00413E57"/>
    <w:rsid w:val="004216D4"/>
    <w:rsid w:val="00425B35"/>
    <w:rsid w:val="00434E54"/>
    <w:rsid w:val="00435B53"/>
    <w:rsid w:val="00441313"/>
    <w:rsid w:val="00442770"/>
    <w:rsid w:val="004432E1"/>
    <w:rsid w:val="00444BE9"/>
    <w:rsid w:val="00445BB4"/>
    <w:rsid w:val="00450E28"/>
    <w:rsid w:val="00451CF4"/>
    <w:rsid w:val="00453D56"/>
    <w:rsid w:val="00454070"/>
    <w:rsid w:val="00455525"/>
    <w:rsid w:val="00457703"/>
    <w:rsid w:val="004602F0"/>
    <w:rsid w:val="0046336B"/>
    <w:rsid w:val="00463EAE"/>
    <w:rsid w:val="0046784D"/>
    <w:rsid w:val="00471C55"/>
    <w:rsid w:val="00474BE5"/>
    <w:rsid w:val="004819DE"/>
    <w:rsid w:val="00481C72"/>
    <w:rsid w:val="00481FAC"/>
    <w:rsid w:val="00481FFD"/>
    <w:rsid w:val="0048201A"/>
    <w:rsid w:val="00482A22"/>
    <w:rsid w:val="00491452"/>
    <w:rsid w:val="004927E8"/>
    <w:rsid w:val="00492827"/>
    <w:rsid w:val="00492829"/>
    <w:rsid w:val="0049478E"/>
    <w:rsid w:val="00497FA0"/>
    <w:rsid w:val="004A4399"/>
    <w:rsid w:val="004A62AD"/>
    <w:rsid w:val="004B6262"/>
    <w:rsid w:val="004C3DE7"/>
    <w:rsid w:val="004C5179"/>
    <w:rsid w:val="004D0388"/>
    <w:rsid w:val="004E0AFD"/>
    <w:rsid w:val="004E302F"/>
    <w:rsid w:val="004E33BC"/>
    <w:rsid w:val="004F1783"/>
    <w:rsid w:val="005100E4"/>
    <w:rsid w:val="00526EF7"/>
    <w:rsid w:val="0053481A"/>
    <w:rsid w:val="00543175"/>
    <w:rsid w:val="00544302"/>
    <w:rsid w:val="005449F3"/>
    <w:rsid w:val="0054767D"/>
    <w:rsid w:val="005519B5"/>
    <w:rsid w:val="005565B6"/>
    <w:rsid w:val="005606EF"/>
    <w:rsid w:val="005614A9"/>
    <w:rsid w:val="00562370"/>
    <w:rsid w:val="00562C1D"/>
    <w:rsid w:val="00563F40"/>
    <w:rsid w:val="0056710D"/>
    <w:rsid w:val="0057044D"/>
    <w:rsid w:val="00572E77"/>
    <w:rsid w:val="00574F14"/>
    <w:rsid w:val="00576BC2"/>
    <w:rsid w:val="00576C88"/>
    <w:rsid w:val="00576E53"/>
    <w:rsid w:val="005818AD"/>
    <w:rsid w:val="005828AB"/>
    <w:rsid w:val="0058583E"/>
    <w:rsid w:val="005865BF"/>
    <w:rsid w:val="0059439B"/>
    <w:rsid w:val="00596DC5"/>
    <w:rsid w:val="00597404"/>
    <w:rsid w:val="005A26DE"/>
    <w:rsid w:val="005A3070"/>
    <w:rsid w:val="005A367B"/>
    <w:rsid w:val="005A4ED2"/>
    <w:rsid w:val="005A7829"/>
    <w:rsid w:val="005B371F"/>
    <w:rsid w:val="005B4120"/>
    <w:rsid w:val="005B56CD"/>
    <w:rsid w:val="005C28E1"/>
    <w:rsid w:val="005C3BF0"/>
    <w:rsid w:val="005C4221"/>
    <w:rsid w:val="005C4AF4"/>
    <w:rsid w:val="005C572F"/>
    <w:rsid w:val="005C6920"/>
    <w:rsid w:val="005D320F"/>
    <w:rsid w:val="005D6777"/>
    <w:rsid w:val="005D7D28"/>
    <w:rsid w:val="005E58C9"/>
    <w:rsid w:val="005F4425"/>
    <w:rsid w:val="005F7245"/>
    <w:rsid w:val="006023DE"/>
    <w:rsid w:val="00604A69"/>
    <w:rsid w:val="00607532"/>
    <w:rsid w:val="00612F50"/>
    <w:rsid w:val="0061693B"/>
    <w:rsid w:val="00620E99"/>
    <w:rsid w:val="00630170"/>
    <w:rsid w:val="0063351E"/>
    <w:rsid w:val="00635B00"/>
    <w:rsid w:val="00636A4F"/>
    <w:rsid w:val="00637135"/>
    <w:rsid w:val="00637C01"/>
    <w:rsid w:val="006447FE"/>
    <w:rsid w:val="006504CC"/>
    <w:rsid w:val="0065634A"/>
    <w:rsid w:val="00657958"/>
    <w:rsid w:val="00657988"/>
    <w:rsid w:val="0066225D"/>
    <w:rsid w:val="00664BC5"/>
    <w:rsid w:val="006664EC"/>
    <w:rsid w:val="00667B7C"/>
    <w:rsid w:val="00667C8E"/>
    <w:rsid w:val="00670285"/>
    <w:rsid w:val="00670777"/>
    <w:rsid w:val="006736CE"/>
    <w:rsid w:val="00675A48"/>
    <w:rsid w:val="00676C68"/>
    <w:rsid w:val="006816FB"/>
    <w:rsid w:val="006821F7"/>
    <w:rsid w:val="00691E11"/>
    <w:rsid w:val="00692C62"/>
    <w:rsid w:val="006935D0"/>
    <w:rsid w:val="00693A63"/>
    <w:rsid w:val="00695347"/>
    <w:rsid w:val="00696CCE"/>
    <w:rsid w:val="00696D7E"/>
    <w:rsid w:val="00697A47"/>
    <w:rsid w:val="006A129D"/>
    <w:rsid w:val="006A7954"/>
    <w:rsid w:val="006B0D8F"/>
    <w:rsid w:val="006B1694"/>
    <w:rsid w:val="006B652E"/>
    <w:rsid w:val="006B780E"/>
    <w:rsid w:val="006C2939"/>
    <w:rsid w:val="006C4541"/>
    <w:rsid w:val="006C4A35"/>
    <w:rsid w:val="006C72E8"/>
    <w:rsid w:val="006C7B25"/>
    <w:rsid w:val="006D0B72"/>
    <w:rsid w:val="006D0D17"/>
    <w:rsid w:val="006D1845"/>
    <w:rsid w:val="006D6644"/>
    <w:rsid w:val="006D6E88"/>
    <w:rsid w:val="006E0FE7"/>
    <w:rsid w:val="006E2573"/>
    <w:rsid w:val="006E295A"/>
    <w:rsid w:val="006E334F"/>
    <w:rsid w:val="006E390C"/>
    <w:rsid w:val="006E679E"/>
    <w:rsid w:val="006E7A01"/>
    <w:rsid w:val="006F29D0"/>
    <w:rsid w:val="006F49D1"/>
    <w:rsid w:val="006F5CB7"/>
    <w:rsid w:val="00700C65"/>
    <w:rsid w:val="00711A66"/>
    <w:rsid w:val="00720567"/>
    <w:rsid w:val="00720581"/>
    <w:rsid w:val="0072148B"/>
    <w:rsid w:val="007266C3"/>
    <w:rsid w:val="00730E91"/>
    <w:rsid w:val="00734D78"/>
    <w:rsid w:val="0073534C"/>
    <w:rsid w:val="00737C44"/>
    <w:rsid w:val="007406BD"/>
    <w:rsid w:val="00742100"/>
    <w:rsid w:val="00746978"/>
    <w:rsid w:val="007469B8"/>
    <w:rsid w:val="00747BDB"/>
    <w:rsid w:val="00751BDC"/>
    <w:rsid w:val="00761157"/>
    <w:rsid w:val="00764743"/>
    <w:rsid w:val="00764C19"/>
    <w:rsid w:val="00764DF2"/>
    <w:rsid w:val="007653B2"/>
    <w:rsid w:val="00770DF7"/>
    <w:rsid w:val="007715D9"/>
    <w:rsid w:val="00774D62"/>
    <w:rsid w:val="00775F2D"/>
    <w:rsid w:val="00776874"/>
    <w:rsid w:val="00776FD7"/>
    <w:rsid w:val="00777FC2"/>
    <w:rsid w:val="00781068"/>
    <w:rsid w:val="0079024A"/>
    <w:rsid w:val="00790954"/>
    <w:rsid w:val="00790CE8"/>
    <w:rsid w:val="00790F20"/>
    <w:rsid w:val="00792580"/>
    <w:rsid w:val="00796D30"/>
    <w:rsid w:val="0079778B"/>
    <w:rsid w:val="007A2F99"/>
    <w:rsid w:val="007A3783"/>
    <w:rsid w:val="007A5006"/>
    <w:rsid w:val="007A5102"/>
    <w:rsid w:val="007B0ABA"/>
    <w:rsid w:val="007B0C35"/>
    <w:rsid w:val="007B4AEA"/>
    <w:rsid w:val="007B5E42"/>
    <w:rsid w:val="007B6C06"/>
    <w:rsid w:val="007B7C68"/>
    <w:rsid w:val="007C2BD4"/>
    <w:rsid w:val="007C6FDB"/>
    <w:rsid w:val="007D083D"/>
    <w:rsid w:val="007D7476"/>
    <w:rsid w:val="007E18CF"/>
    <w:rsid w:val="007E27AA"/>
    <w:rsid w:val="007E4137"/>
    <w:rsid w:val="007E48A5"/>
    <w:rsid w:val="007E5AA2"/>
    <w:rsid w:val="007F1CC8"/>
    <w:rsid w:val="007F61D8"/>
    <w:rsid w:val="007F7250"/>
    <w:rsid w:val="008016DD"/>
    <w:rsid w:val="00801DF9"/>
    <w:rsid w:val="00802549"/>
    <w:rsid w:val="00805D21"/>
    <w:rsid w:val="00811CF8"/>
    <w:rsid w:val="00816B3B"/>
    <w:rsid w:val="00817B76"/>
    <w:rsid w:val="008238A5"/>
    <w:rsid w:val="0082506A"/>
    <w:rsid w:val="00825153"/>
    <w:rsid w:val="008306D7"/>
    <w:rsid w:val="00830AE7"/>
    <w:rsid w:val="008340A0"/>
    <w:rsid w:val="00835ACA"/>
    <w:rsid w:val="0084133A"/>
    <w:rsid w:val="008419F5"/>
    <w:rsid w:val="00846BB7"/>
    <w:rsid w:val="00847C3A"/>
    <w:rsid w:val="00851751"/>
    <w:rsid w:val="008561EA"/>
    <w:rsid w:val="0085755E"/>
    <w:rsid w:val="008602A1"/>
    <w:rsid w:val="00864CD0"/>
    <w:rsid w:val="008651B4"/>
    <w:rsid w:val="00870C33"/>
    <w:rsid w:val="00891202"/>
    <w:rsid w:val="00893AEB"/>
    <w:rsid w:val="00895953"/>
    <w:rsid w:val="008A2D0D"/>
    <w:rsid w:val="008A3214"/>
    <w:rsid w:val="008A3FBA"/>
    <w:rsid w:val="008A5652"/>
    <w:rsid w:val="008A643F"/>
    <w:rsid w:val="008B0EB2"/>
    <w:rsid w:val="008B2146"/>
    <w:rsid w:val="008B7800"/>
    <w:rsid w:val="008C3544"/>
    <w:rsid w:val="008C53CC"/>
    <w:rsid w:val="008C6196"/>
    <w:rsid w:val="008C6FAC"/>
    <w:rsid w:val="008C7F02"/>
    <w:rsid w:val="008D0A23"/>
    <w:rsid w:val="008D12E0"/>
    <w:rsid w:val="008D7A23"/>
    <w:rsid w:val="008E5234"/>
    <w:rsid w:val="008E58F8"/>
    <w:rsid w:val="008E7B4E"/>
    <w:rsid w:val="008F1029"/>
    <w:rsid w:val="008F19B5"/>
    <w:rsid w:val="008F43B9"/>
    <w:rsid w:val="008F4572"/>
    <w:rsid w:val="008F4A76"/>
    <w:rsid w:val="009037EC"/>
    <w:rsid w:val="009100D1"/>
    <w:rsid w:val="00916B6C"/>
    <w:rsid w:val="00920125"/>
    <w:rsid w:val="00923ACC"/>
    <w:rsid w:val="00923D1F"/>
    <w:rsid w:val="00923DCE"/>
    <w:rsid w:val="009314EF"/>
    <w:rsid w:val="00931ADB"/>
    <w:rsid w:val="00932B26"/>
    <w:rsid w:val="00936FC3"/>
    <w:rsid w:val="00955B8A"/>
    <w:rsid w:val="009628A8"/>
    <w:rsid w:val="0096318D"/>
    <w:rsid w:val="009643B5"/>
    <w:rsid w:val="00964BCE"/>
    <w:rsid w:val="00975EDC"/>
    <w:rsid w:val="009845A2"/>
    <w:rsid w:val="009850E5"/>
    <w:rsid w:val="009858A5"/>
    <w:rsid w:val="00990A43"/>
    <w:rsid w:val="00993617"/>
    <w:rsid w:val="0099608C"/>
    <w:rsid w:val="009965CB"/>
    <w:rsid w:val="009A0BC3"/>
    <w:rsid w:val="009A1383"/>
    <w:rsid w:val="009A3895"/>
    <w:rsid w:val="009A6040"/>
    <w:rsid w:val="009B18E2"/>
    <w:rsid w:val="009B2185"/>
    <w:rsid w:val="009B26D0"/>
    <w:rsid w:val="009B2A8F"/>
    <w:rsid w:val="009C00EF"/>
    <w:rsid w:val="009C3266"/>
    <w:rsid w:val="009C48E7"/>
    <w:rsid w:val="009C4FD5"/>
    <w:rsid w:val="009C60E6"/>
    <w:rsid w:val="009D30EF"/>
    <w:rsid w:val="009E7A2A"/>
    <w:rsid w:val="009F0BEC"/>
    <w:rsid w:val="009F1F9E"/>
    <w:rsid w:val="009F2579"/>
    <w:rsid w:val="009F2820"/>
    <w:rsid w:val="009F5466"/>
    <w:rsid w:val="009F7296"/>
    <w:rsid w:val="009F74E4"/>
    <w:rsid w:val="009F75B5"/>
    <w:rsid w:val="00A014FA"/>
    <w:rsid w:val="00A0503F"/>
    <w:rsid w:val="00A06C8F"/>
    <w:rsid w:val="00A077F4"/>
    <w:rsid w:val="00A07A67"/>
    <w:rsid w:val="00A10108"/>
    <w:rsid w:val="00A10ACB"/>
    <w:rsid w:val="00A122CB"/>
    <w:rsid w:val="00A14B95"/>
    <w:rsid w:val="00A151BF"/>
    <w:rsid w:val="00A1544D"/>
    <w:rsid w:val="00A15833"/>
    <w:rsid w:val="00A20CDE"/>
    <w:rsid w:val="00A26CE8"/>
    <w:rsid w:val="00A27E7A"/>
    <w:rsid w:val="00A3239A"/>
    <w:rsid w:val="00A35890"/>
    <w:rsid w:val="00A408D1"/>
    <w:rsid w:val="00A41B62"/>
    <w:rsid w:val="00A42940"/>
    <w:rsid w:val="00A42B65"/>
    <w:rsid w:val="00A4570A"/>
    <w:rsid w:val="00A47D60"/>
    <w:rsid w:val="00A50657"/>
    <w:rsid w:val="00A51761"/>
    <w:rsid w:val="00A51835"/>
    <w:rsid w:val="00A52F82"/>
    <w:rsid w:val="00A54832"/>
    <w:rsid w:val="00A57814"/>
    <w:rsid w:val="00A658D6"/>
    <w:rsid w:val="00A674EF"/>
    <w:rsid w:val="00A70E02"/>
    <w:rsid w:val="00A73069"/>
    <w:rsid w:val="00A76E9C"/>
    <w:rsid w:val="00A80919"/>
    <w:rsid w:val="00A84063"/>
    <w:rsid w:val="00A90A2C"/>
    <w:rsid w:val="00A964C2"/>
    <w:rsid w:val="00AA0D5C"/>
    <w:rsid w:val="00AA0D71"/>
    <w:rsid w:val="00AA194B"/>
    <w:rsid w:val="00AA473F"/>
    <w:rsid w:val="00AB1E49"/>
    <w:rsid w:val="00AB4BC1"/>
    <w:rsid w:val="00AB5259"/>
    <w:rsid w:val="00AB68A4"/>
    <w:rsid w:val="00AB71E5"/>
    <w:rsid w:val="00AC0B18"/>
    <w:rsid w:val="00AC22DD"/>
    <w:rsid w:val="00AC260C"/>
    <w:rsid w:val="00AC39E5"/>
    <w:rsid w:val="00AD29E4"/>
    <w:rsid w:val="00AD5770"/>
    <w:rsid w:val="00AE0719"/>
    <w:rsid w:val="00AE0F0F"/>
    <w:rsid w:val="00AE5C5B"/>
    <w:rsid w:val="00AE5D44"/>
    <w:rsid w:val="00AF66AD"/>
    <w:rsid w:val="00AF7688"/>
    <w:rsid w:val="00B00835"/>
    <w:rsid w:val="00B00D79"/>
    <w:rsid w:val="00B01DBC"/>
    <w:rsid w:val="00B029E8"/>
    <w:rsid w:val="00B04D23"/>
    <w:rsid w:val="00B0554B"/>
    <w:rsid w:val="00B109AA"/>
    <w:rsid w:val="00B17B2F"/>
    <w:rsid w:val="00B24FDD"/>
    <w:rsid w:val="00B2612A"/>
    <w:rsid w:val="00B2791E"/>
    <w:rsid w:val="00B313B7"/>
    <w:rsid w:val="00B344DA"/>
    <w:rsid w:val="00B357D6"/>
    <w:rsid w:val="00B470BA"/>
    <w:rsid w:val="00B5062D"/>
    <w:rsid w:val="00B55347"/>
    <w:rsid w:val="00B62228"/>
    <w:rsid w:val="00B626FF"/>
    <w:rsid w:val="00B6308B"/>
    <w:rsid w:val="00B65F2F"/>
    <w:rsid w:val="00B6629A"/>
    <w:rsid w:val="00B66B7E"/>
    <w:rsid w:val="00B673C5"/>
    <w:rsid w:val="00B70D04"/>
    <w:rsid w:val="00B72904"/>
    <w:rsid w:val="00B73950"/>
    <w:rsid w:val="00B8552F"/>
    <w:rsid w:val="00B87828"/>
    <w:rsid w:val="00B90077"/>
    <w:rsid w:val="00B93515"/>
    <w:rsid w:val="00B95873"/>
    <w:rsid w:val="00BA1F42"/>
    <w:rsid w:val="00BA5045"/>
    <w:rsid w:val="00BA6467"/>
    <w:rsid w:val="00BA775D"/>
    <w:rsid w:val="00BA7C15"/>
    <w:rsid w:val="00BB0B24"/>
    <w:rsid w:val="00BB6253"/>
    <w:rsid w:val="00BB781C"/>
    <w:rsid w:val="00BC0C17"/>
    <w:rsid w:val="00BC0CD7"/>
    <w:rsid w:val="00BC669B"/>
    <w:rsid w:val="00BC719C"/>
    <w:rsid w:val="00BD021C"/>
    <w:rsid w:val="00BD6349"/>
    <w:rsid w:val="00BE02BC"/>
    <w:rsid w:val="00BE4972"/>
    <w:rsid w:val="00BE54B5"/>
    <w:rsid w:val="00BE61BC"/>
    <w:rsid w:val="00BE7E39"/>
    <w:rsid w:val="00BF61BD"/>
    <w:rsid w:val="00C0184D"/>
    <w:rsid w:val="00C03B72"/>
    <w:rsid w:val="00C1016B"/>
    <w:rsid w:val="00C10FAB"/>
    <w:rsid w:val="00C110EC"/>
    <w:rsid w:val="00C17AAF"/>
    <w:rsid w:val="00C26DB4"/>
    <w:rsid w:val="00C338BE"/>
    <w:rsid w:val="00C35239"/>
    <w:rsid w:val="00C35584"/>
    <w:rsid w:val="00C40725"/>
    <w:rsid w:val="00C41029"/>
    <w:rsid w:val="00C41343"/>
    <w:rsid w:val="00C41AD6"/>
    <w:rsid w:val="00C4426F"/>
    <w:rsid w:val="00C455B4"/>
    <w:rsid w:val="00C461B3"/>
    <w:rsid w:val="00C4747A"/>
    <w:rsid w:val="00C4759D"/>
    <w:rsid w:val="00C51275"/>
    <w:rsid w:val="00C5331D"/>
    <w:rsid w:val="00C54F37"/>
    <w:rsid w:val="00C56704"/>
    <w:rsid w:val="00C573AA"/>
    <w:rsid w:val="00C577A6"/>
    <w:rsid w:val="00C6599B"/>
    <w:rsid w:val="00C65E7F"/>
    <w:rsid w:val="00C7010D"/>
    <w:rsid w:val="00C734E1"/>
    <w:rsid w:val="00C75687"/>
    <w:rsid w:val="00C75731"/>
    <w:rsid w:val="00C77AD1"/>
    <w:rsid w:val="00C84B99"/>
    <w:rsid w:val="00C84C75"/>
    <w:rsid w:val="00C93740"/>
    <w:rsid w:val="00CA3E6E"/>
    <w:rsid w:val="00CB2225"/>
    <w:rsid w:val="00CB4F68"/>
    <w:rsid w:val="00CC02DA"/>
    <w:rsid w:val="00CC189F"/>
    <w:rsid w:val="00CC21AB"/>
    <w:rsid w:val="00CC4FCD"/>
    <w:rsid w:val="00CC6152"/>
    <w:rsid w:val="00CC75D5"/>
    <w:rsid w:val="00CD26C9"/>
    <w:rsid w:val="00CD3D3E"/>
    <w:rsid w:val="00CD6730"/>
    <w:rsid w:val="00CD7976"/>
    <w:rsid w:val="00CE0721"/>
    <w:rsid w:val="00CE2DDA"/>
    <w:rsid w:val="00CE3C48"/>
    <w:rsid w:val="00CE56E1"/>
    <w:rsid w:val="00CE719F"/>
    <w:rsid w:val="00CF0E68"/>
    <w:rsid w:val="00CF1027"/>
    <w:rsid w:val="00CF270D"/>
    <w:rsid w:val="00CF339A"/>
    <w:rsid w:val="00CF78CA"/>
    <w:rsid w:val="00D02866"/>
    <w:rsid w:val="00D03862"/>
    <w:rsid w:val="00D0590D"/>
    <w:rsid w:val="00D0667E"/>
    <w:rsid w:val="00D11C04"/>
    <w:rsid w:val="00D2445C"/>
    <w:rsid w:val="00D263BE"/>
    <w:rsid w:val="00D30A12"/>
    <w:rsid w:val="00D42289"/>
    <w:rsid w:val="00D445F8"/>
    <w:rsid w:val="00D47A7F"/>
    <w:rsid w:val="00D50CF8"/>
    <w:rsid w:val="00D51BED"/>
    <w:rsid w:val="00D533FA"/>
    <w:rsid w:val="00D54EE2"/>
    <w:rsid w:val="00D56406"/>
    <w:rsid w:val="00D57868"/>
    <w:rsid w:val="00D61638"/>
    <w:rsid w:val="00D61F2E"/>
    <w:rsid w:val="00D650A9"/>
    <w:rsid w:val="00D6538C"/>
    <w:rsid w:val="00D67006"/>
    <w:rsid w:val="00D677EA"/>
    <w:rsid w:val="00D72719"/>
    <w:rsid w:val="00D820CC"/>
    <w:rsid w:val="00D85006"/>
    <w:rsid w:val="00D900FC"/>
    <w:rsid w:val="00DA2545"/>
    <w:rsid w:val="00DA42B1"/>
    <w:rsid w:val="00DB09D6"/>
    <w:rsid w:val="00DB45A9"/>
    <w:rsid w:val="00DB4E57"/>
    <w:rsid w:val="00DB691B"/>
    <w:rsid w:val="00DB69D1"/>
    <w:rsid w:val="00DB78F7"/>
    <w:rsid w:val="00DC2361"/>
    <w:rsid w:val="00DC4D41"/>
    <w:rsid w:val="00DC7996"/>
    <w:rsid w:val="00DD029E"/>
    <w:rsid w:val="00DD463E"/>
    <w:rsid w:val="00DD4ED2"/>
    <w:rsid w:val="00DD72FD"/>
    <w:rsid w:val="00DD7307"/>
    <w:rsid w:val="00DE25F8"/>
    <w:rsid w:val="00DE37F9"/>
    <w:rsid w:val="00DF0D6F"/>
    <w:rsid w:val="00DF23B4"/>
    <w:rsid w:val="00DF3E1F"/>
    <w:rsid w:val="00E031A9"/>
    <w:rsid w:val="00E06511"/>
    <w:rsid w:val="00E0658C"/>
    <w:rsid w:val="00E10CC5"/>
    <w:rsid w:val="00E11861"/>
    <w:rsid w:val="00E216B6"/>
    <w:rsid w:val="00E2183F"/>
    <w:rsid w:val="00E222E3"/>
    <w:rsid w:val="00E24CA2"/>
    <w:rsid w:val="00E25BE5"/>
    <w:rsid w:val="00E30A06"/>
    <w:rsid w:val="00E31324"/>
    <w:rsid w:val="00E335B2"/>
    <w:rsid w:val="00E33A13"/>
    <w:rsid w:val="00E36700"/>
    <w:rsid w:val="00E418CB"/>
    <w:rsid w:val="00E44A9E"/>
    <w:rsid w:val="00E464DC"/>
    <w:rsid w:val="00E5636D"/>
    <w:rsid w:val="00E62CF4"/>
    <w:rsid w:val="00E6731A"/>
    <w:rsid w:val="00E67AF7"/>
    <w:rsid w:val="00E7220B"/>
    <w:rsid w:val="00E775D3"/>
    <w:rsid w:val="00E77884"/>
    <w:rsid w:val="00E832FF"/>
    <w:rsid w:val="00E86D0A"/>
    <w:rsid w:val="00E871B6"/>
    <w:rsid w:val="00E875EF"/>
    <w:rsid w:val="00E87D3E"/>
    <w:rsid w:val="00E91B7B"/>
    <w:rsid w:val="00E91E8A"/>
    <w:rsid w:val="00E92ACE"/>
    <w:rsid w:val="00E933B9"/>
    <w:rsid w:val="00E95E9D"/>
    <w:rsid w:val="00EA53DB"/>
    <w:rsid w:val="00EA5953"/>
    <w:rsid w:val="00EB7BD0"/>
    <w:rsid w:val="00EC5511"/>
    <w:rsid w:val="00EC5C49"/>
    <w:rsid w:val="00ED4A10"/>
    <w:rsid w:val="00ED51BB"/>
    <w:rsid w:val="00ED51D1"/>
    <w:rsid w:val="00EE1146"/>
    <w:rsid w:val="00EE75AA"/>
    <w:rsid w:val="00EF110B"/>
    <w:rsid w:val="00EF404F"/>
    <w:rsid w:val="00EF430C"/>
    <w:rsid w:val="00F01203"/>
    <w:rsid w:val="00F018DF"/>
    <w:rsid w:val="00F118DD"/>
    <w:rsid w:val="00F11E00"/>
    <w:rsid w:val="00F124E2"/>
    <w:rsid w:val="00F26E84"/>
    <w:rsid w:val="00F27EE0"/>
    <w:rsid w:val="00F35035"/>
    <w:rsid w:val="00F351F9"/>
    <w:rsid w:val="00F37DE2"/>
    <w:rsid w:val="00F43CFE"/>
    <w:rsid w:val="00F4507F"/>
    <w:rsid w:val="00F4697B"/>
    <w:rsid w:val="00F50736"/>
    <w:rsid w:val="00F510E6"/>
    <w:rsid w:val="00F518D7"/>
    <w:rsid w:val="00F560FB"/>
    <w:rsid w:val="00F57867"/>
    <w:rsid w:val="00F60C53"/>
    <w:rsid w:val="00F63D02"/>
    <w:rsid w:val="00F66203"/>
    <w:rsid w:val="00F7059B"/>
    <w:rsid w:val="00F75447"/>
    <w:rsid w:val="00F85306"/>
    <w:rsid w:val="00F91042"/>
    <w:rsid w:val="00F91AEC"/>
    <w:rsid w:val="00F92AD0"/>
    <w:rsid w:val="00FA533D"/>
    <w:rsid w:val="00FA778F"/>
    <w:rsid w:val="00FB2C70"/>
    <w:rsid w:val="00FB4887"/>
    <w:rsid w:val="00FB50A1"/>
    <w:rsid w:val="00FB50C0"/>
    <w:rsid w:val="00FB778E"/>
    <w:rsid w:val="00FC0B1F"/>
    <w:rsid w:val="00FC0C33"/>
    <w:rsid w:val="00FC11C6"/>
    <w:rsid w:val="00FC17E4"/>
    <w:rsid w:val="00FC2A51"/>
    <w:rsid w:val="00FC516E"/>
    <w:rsid w:val="00FC679B"/>
    <w:rsid w:val="00FC70E7"/>
    <w:rsid w:val="00FD141C"/>
    <w:rsid w:val="00FD5730"/>
    <w:rsid w:val="00FD5BA7"/>
    <w:rsid w:val="00FD5DC8"/>
    <w:rsid w:val="00FE21E7"/>
    <w:rsid w:val="00FE3BF2"/>
    <w:rsid w:val="00FE3CEA"/>
    <w:rsid w:val="00FE7701"/>
    <w:rsid w:val="00FF6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65237792">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674304446">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37565884">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18183898">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318730747">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691954863">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023315519">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4806</Words>
  <Characters>26437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32</cp:revision>
  <cp:lastPrinted>2025-08-22T16:52:00Z</cp:lastPrinted>
  <dcterms:created xsi:type="dcterms:W3CDTF">2025-08-14T01:30:00Z</dcterms:created>
  <dcterms:modified xsi:type="dcterms:W3CDTF">2025-08-28T00:02:00Z</dcterms:modified>
</cp:coreProperties>
</file>