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D1872" w14:textId="4D0C5446" w:rsidR="00506854" w:rsidRPr="00ED3150" w:rsidRDefault="00506854" w:rsidP="00506854">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Resolución del Pleno del Instituto de Transparencia, Acceso a la In</w:t>
      </w:r>
      <w:bookmarkStart w:id="0" w:name="_GoBack"/>
      <w:bookmarkEnd w:id="0"/>
      <w:r w:rsidRPr="00ED3150">
        <w:rPr>
          <w:rFonts w:ascii="Palatino Linotype" w:eastAsia="Times New Roman" w:hAnsi="Palatino Linotype" w:cs="Arial"/>
          <w:sz w:val="24"/>
          <w:szCs w:val="24"/>
          <w:lang w:eastAsia="es-MX"/>
        </w:rPr>
        <w:t xml:space="preserve">formación Pública y Protección de Datos Personales del Estado de México y Municipios, con domicilio en Metepec, Estado de México, a </w:t>
      </w:r>
      <w:r w:rsidR="0011634A">
        <w:rPr>
          <w:rFonts w:ascii="Palatino Linotype" w:eastAsia="Times New Roman" w:hAnsi="Palatino Linotype" w:cs="Arial"/>
          <w:b/>
          <w:sz w:val="24"/>
          <w:szCs w:val="24"/>
          <w:lang w:eastAsia="es-MX"/>
        </w:rPr>
        <w:t xml:space="preserve">dieciocho </w:t>
      </w:r>
      <w:r w:rsidR="00B9058F" w:rsidRPr="00B9058F">
        <w:rPr>
          <w:rFonts w:ascii="Palatino Linotype" w:eastAsia="Times New Roman" w:hAnsi="Palatino Linotype" w:cs="Arial"/>
          <w:b/>
          <w:sz w:val="24"/>
          <w:szCs w:val="24"/>
          <w:lang w:eastAsia="es-MX"/>
        </w:rPr>
        <w:t>de septiembre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14:paraId="514F7859" w14:textId="6FD50C59" w:rsidR="00506854" w:rsidRPr="00ED3150" w:rsidRDefault="00506854" w:rsidP="00506854">
      <w:pPr>
        <w:tabs>
          <w:tab w:val="left" w:pos="1701"/>
        </w:tabs>
        <w:spacing w:before="240" w:line="360" w:lineRule="auto"/>
        <w:jc w:val="both"/>
        <w:rPr>
          <w:rFonts w:ascii="Palatino Linotype" w:hAnsi="Palatino Linotype"/>
          <w:sz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sidRPr="00ED3150">
        <w:rPr>
          <w:rFonts w:ascii="Palatino Linotype" w:hAnsi="Palatino Linotype" w:cs="Arial"/>
          <w:b/>
          <w:sz w:val="24"/>
        </w:rPr>
        <w:t xml:space="preserve"> 0</w:t>
      </w:r>
      <w:r w:rsidR="00AE3DFB" w:rsidRPr="00ED3150">
        <w:rPr>
          <w:rFonts w:ascii="Palatino Linotype" w:hAnsi="Palatino Linotype" w:cs="Arial"/>
          <w:b/>
          <w:bCs/>
          <w:sz w:val="24"/>
          <w:lang w:eastAsia="es-MX"/>
        </w:rPr>
        <w:t>9340</w:t>
      </w:r>
      <w:r w:rsidRPr="00ED3150">
        <w:rPr>
          <w:rFonts w:ascii="Palatino Linotype" w:hAnsi="Palatino Linotype" w:cs="Arial"/>
          <w:b/>
          <w:bCs/>
          <w:sz w:val="24"/>
          <w:lang w:eastAsia="es-MX"/>
        </w:rPr>
        <w:t xml:space="preserve">/INFOEM/IP/RR/2025, </w:t>
      </w:r>
      <w:r w:rsidRPr="00ED3150">
        <w:rPr>
          <w:rFonts w:ascii="Palatino Linotype" w:hAnsi="Palatino Linotype"/>
          <w:sz w:val="24"/>
        </w:rPr>
        <w:t xml:space="preserve">interpuesto por </w:t>
      </w:r>
      <w:r w:rsidRPr="00ED3150">
        <w:rPr>
          <w:rFonts w:ascii="Palatino Linotype" w:hAnsi="Palatino Linotype"/>
          <w:b/>
          <w:sz w:val="24"/>
        </w:rPr>
        <w:t>un particular que no proporciono nombre o seudónimo</w:t>
      </w:r>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00AE3DFB" w:rsidRPr="00ED3150">
        <w:rPr>
          <w:rFonts w:ascii="Palatino Linotype" w:hAnsi="Palatino Linotype"/>
          <w:b/>
          <w:bCs/>
          <w:sz w:val="24"/>
          <w:szCs w:val="24"/>
        </w:rPr>
        <w:t>Ayuntamiento de Capulhuac</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14:paraId="70C8CB3E" w14:textId="77777777" w:rsidR="00506854" w:rsidRPr="00ED3150" w:rsidRDefault="00506854" w:rsidP="00506854">
      <w:pPr>
        <w:tabs>
          <w:tab w:val="left" w:pos="1701"/>
        </w:tabs>
        <w:spacing w:before="240" w:line="360" w:lineRule="auto"/>
        <w:jc w:val="both"/>
        <w:rPr>
          <w:rFonts w:ascii="Palatino Linotype" w:hAnsi="Palatino Linotype"/>
          <w:sz w:val="24"/>
        </w:rPr>
      </w:pPr>
    </w:p>
    <w:p w14:paraId="6229F7D1" w14:textId="77777777" w:rsidR="00506854" w:rsidRPr="00ED3150" w:rsidRDefault="00506854" w:rsidP="00506854">
      <w:pPr>
        <w:pStyle w:val="infoemcitas"/>
        <w:jc w:val="center"/>
        <w:rPr>
          <w:b/>
          <w:bCs/>
          <w:i w:val="0"/>
          <w:iCs/>
          <w:sz w:val="28"/>
          <w:szCs w:val="28"/>
        </w:rPr>
      </w:pPr>
      <w:r w:rsidRPr="00ED3150">
        <w:rPr>
          <w:b/>
          <w:bCs/>
          <w:i w:val="0"/>
          <w:iCs/>
          <w:sz w:val="28"/>
          <w:szCs w:val="28"/>
        </w:rPr>
        <w:t>A N T E C E D E N T E S   D E L   A S U N T O</w:t>
      </w:r>
    </w:p>
    <w:p w14:paraId="7415C48E" w14:textId="77777777" w:rsidR="00AE3DFB" w:rsidRPr="00ED3150" w:rsidRDefault="00AE3DFB" w:rsidP="00506854">
      <w:pPr>
        <w:pStyle w:val="infoemcitas"/>
        <w:jc w:val="center"/>
        <w:rPr>
          <w:b/>
          <w:bCs/>
          <w:i w:val="0"/>
          <w:iCs/>
          <w:sz w:val="28"/>
          <w:szCs w:val="28"/>
        </w:rPr>
      </w:pPr>
    </w:p>
    <w:p w14:paraId="7F14F526" w14:textId="77777777" w:rsidR="00506854" w:rsidRPr="00ED3150" w:rsidRDefault="00506854" w:rsidP="00506854">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14:paraId="620DA60B" w14:textId="5483134A" w:rsidR="00506854" w:rsidRPr="00ED3150" w:rsidRDefault="00506854" w:rsidP="00506854">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sidR="00AE3DFB" w:rsidRPr="00ED3150">
        <w:rPr>
          <w:rFonts w:ascii="Palatino Linotype" w:hAnsi="Palatino Linotype" w:cs="Arial"/>
          <w:b/>
          <w:sz w:val="24"/>
        </w:rPr>
        <w:t>tres de julio</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solicitud de acceso a la información pública, registrada bajo el número de expediente</w:t>
      </w:r>
      <w:r w:rsidRPr="00ED3150">
        <w:rPr>
          <w:rFonts w:ascii="Palatino Linotype" w:hAnsi="Palatino Linotype" w:cs="Arial"/>
          <w:b/>
          <w:sz w:val="24"/>
        </w:rPr>
        <w:t xml:space="preserve"> </w:t>
      </w:r>
      <w:r w:rsidRPr="00ED3150">
        <w:rPr>
          <w:rFonts w:ascii="Palatino Linotype" w:hAnsi="Palatino Linotype"/>
          <w:b/>
          <w:bCs/>
          <w:sz w:val="24"/>
          <w:szCs w:val="24"/>
        </w:rPr>
        <w:t> </w:t>
      </w:r>
      <w:r w:rsidR="002716AD" w:rsidRPr="00ED3150">
        <w:rPr>
          <w:rFonts w:ascii="Palatino Linotype" w:hAnsi="Palatino Linotype"/>
          <w:b/>
          <w:bCs/>
          <w:sz w:val="24"/>
          <w:szCs w:val="24"/>
        </w:rPr>
        <w:t>00169/CAPULHUA/IP/2025</w:t>
      </w:r>
      <w:r w:rsidRPr="00ED3150">
        <w:rPr>
          <w:rFonts w:ascii="Palatino Linotype" w:hAnsi="Palatino Linotype" w:cs="Arial"/>
          <w:b/>
          <w:sz w:val="24"/>
        </w:rPr>
        <w:t xml:space="preserve">, </w:t>
      </w:r>
      <w:r w:rsidRPr="00ED3150">
        <w:rPr>
          <w:rFonts w:ascii="Palatino Linotype" w:hAnsi="Palatino Linotype" w:cs="Arial"/>
          <w:sz w:val="24"/>
        </w:rPr>
        <w:t>mediante la cual solicitó información en el tenor siguiente:</w:t>
      </w:r>
    </w:p>
    <w:p w14:paraId="40A7DBEC" w14:textId="63DEC60E" w:rsidR="00506854" w:rsidRPr="00ED3150" w:rsidRDefault="00506854" w:rsidP="00506854">
      <w:pPr>
        <w:pStyle w:val="INFOEM"/>
        <w:rPr>
          <w:sz w:val="24"/>
          <w:szCs w:val="24"/>
          <w:lang w:val="es-ES_tradnl" w:eastAsia="es-ES"/>
        </w:rPr>
      </w:pPr>
      <w:r w:rsidRPr="00ED3150">
        <w:rPr>
          <w:sz w:val="24"/>
          <w:szCs w:val="24"/>
          <w:lang w:val="es-ES_tradnl" w:eastAsia="es-ES"/>
        </w:rPr>
        <w:t>“</w:t>
      </w:r>
      <w:r w:rsidR="002716AD" w:rsidRPr="00ED3150">
        <w:rPr>
          <w:sz w:val="24"/>
          <w:szCs w:val="24"/>
          <w:lang w:val="es-ES_tradnl" w:eastAsia="es-ES"/>
        </w:rPr>
        <w:t>S</w:t>
      </w:r>
      <w:r w:rsidR="002716AD" w:rsidRPr="00ED3150">
        <w:rPr>
          <w:sz w:val="24"/>
          <w:szCs w:val="24"/>
        </w:rPr>
        <w:t>olicito las actas de cabildo ordinarias y extraordinarias de las sesiones celebradas durante el mes de junio de 2025</w:t>
      </w:r>
      <w:r w:rsidRPr="00ED3150">
        <w:rPr>
          <w:sz w:val="24"/>
          <w:szCs w:val="24"/>
        </w:rPr>
        <w:t>”</w:t>
      </w:r>
      <w:r w:rsidRPr="00ED3150">
        <w:rPr>
          <w:sz w:val="14"/>
        </w:rPr>
        <w:t xml:space="preserve"> </w:t>
      </w:r>
      <w:r w:rsidRPr="00ED3150">
        <w:rPr>
          <w:sz w:val="24"/>
          <w:szCs w:val="24"/>
          <w:lang w:val="es-ES_tradnl" w:eastAsia="es-ES"/>
        </w:rPr>
        <w:t>(sic)</w:t>
      </w:r>
    </w:p>
    <w:p w14:paraId="38EBEB58" w14:textId="23E39AA5" w:rsidR="00506854" w:rsidRDefault="00506854" w:rsidP="00506854">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lastRenderedPageBreak/>
        <w:t>Modalidad de entrega:</w:t>
      </w:r>
      <w:r w:rsidRPr="00ED3150">
        <w:rPr>
          <w:rFonts w:ascii="Palatino Linotype" w:eastAsia="Times New Roman" w:hAnsi="Palatino Linotype" w:cs="Times New Roman"/>
          <w:sz w:val="24"/>
          <w:szCs w:val="24"/>
          <w:lang w:val="es-ES_tradnl" w:eastAsia="es-ES"/>
        </w:rPr>
        <w:t xml:space="preserve"> A través del SAIMEX.</w:t>
      </w:r>
    </w:p>
    <w:p w14:paraId="6DB063FC" w14:textId="77777777" w:rsidR="009911F5" w:rsidRPr="00ED3150" w:rsidRDefault="009911F5" w:rsidP="00506854">
      <w:pPr>
        <w:spacing w:before="240" w:line="360" w:lineRule="auto"/>
        <w:jc w:val="both"/>
        <w:rPr>
          <w:rFonts w:ascii="Palatino Linotype" w:eastAsia="Times New Roman" w:hAnsi="Palatino Linotype" w:cs="Times New Roman"/>
          <w:sz w:val="24"/>
          <w:szCs w:val="24"/>
          <w:lang w:val="es-ES_tradnl" w:eastAsia="es-ES"/>
        </w:rPr>
      </w:pPr>
    </w:p>
    <w:p w14:paraId="4DB056E7" w14:textId="77777777" w:rsidR="00506854" w:rsidRPr="00ED3150" w:rsidRDefault="00506854" w:rsidP="00506854">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14:paraId="0102B4C9" w14:textId="77777777" w:rsidR="00506854" w:rsidRPr="00ED3150" w:rsidRDefault="00506854" w:rsidP="0050685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5FDE46D4" w14:textId="77777777" w:rsidR="00506854" w:rsidRPr="00ED3150" w:rsidRDefault="00506854" w:rsidP="0050685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14:paraId="6D501B9D" w14:textId="77777777" w:rsidR="00506854" w:rsidRPr="00ED3150" w:rsidRDefault="00506854" w:rsidP="00506854">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14:paraId="35405138" w14:textId="077820DA" w:rsidR="00506854" w:rsidRPr="00ED3150" w:rsidRDefault="00506854" w:rsidP="00506854">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sidR="00344CA2" w:rsidRPr="00ED3150">
        <w:rPr>
          <w:rFonts w:ascii="Palatino Linotype" w:hAnsi="Palatino Linotype" w:cs="Arial"/>
          <w:b/>
          <w:sz w:val="24"/>
        </w:rPr>
        <w:t>ocho de agosto</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sidRPr="00ED3150">
        <w:rPr>
          <w:rFonts w:ascii="Palatino Linotype" w:hAnsi="Palatino Linotype" w:cs="Arial"/>
          <w:b/>
          <w:sz w:val="24"/>
          <w:szCs w:val="24"/>
        </w:rPr>
        <w:t>0</w:t>
      </w:r>
      <w:r w:rsidR="00344CA2" w:rsidRPr="00ED3150">
        <w:rPr>
          <w:rFonts w:ascii="Palatino Linotype" w:hAnsi="Palatino Linotype" w:cs="Arial"/>
          <w:b/>
          <w:sz w:val="24"/>
          <w:szCs w:val="24"/>
        </w:rPr>
        <w:t>9340</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14:paraId="7EC3DA6F" w14:textId="77777777" w:rsidR="00976043" w:rsidRPr="00ED3150" w:rsidRDefault="00506854" w:rsidP="0050685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Acto impugnado</w:t>
      </w:r>
    </w:p>
    <w:p w14:paraId="21CE6154" w14:textId="05789741" w:rsidR="00976043" w:rsidRPr="00ED3150" w:rsidRDefault="00976043" w:rsidP="00976043">
      <w:pPr>
        <w:pStyle w:val="Prrafodelista"/>
        <w:spacing w:before="240" w:after="0" w:line="360" w:lineRule="auto"/>
        <w:ind w:left="142"/>
        <w:contextualSpacing w:val="0"/>
        <w:jc w:val="both"/>
        <w:rPr>
          <w:rFonts w:ascii="Palatino Linotype" w:hAnsi="Palatino Linotype" w:cs="Arial"/>
          <w:b/>
          <w:i/>
        </w:rPr>
      </w:pPr>
      <w:r w:rsidRPr="00ED3150">
        <w:rPr>
          <w:rFonts w:ascii="Palatino Linotype" w:hAnsi="Palatino Linotype"/>
          <w:i/>
        </w:rPr>
        <w:t>“No se atendió mi solicitud de información</w:t>
      </w:r>
      <w:r w:rsidRPr="00ED3150">
        <w:rPr>
          <w:rFonts w:ascii="Palatino Linotype" w:hAnsi="Palatino Linotype" w:cs="Arial"/>
          <w:i/>
        </w:rPr>
        <w:t>” (sic</w:t>
      </w:r>
    </w:p>
    <w:p w14:paraId="7F789C7E" w14:textId="4B93C39A" w:rsidR="00506854" w:rsidRPr="00ED3150" w:rsidRDefault="00506854" w:rsidP="0050685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y Razones o motivos de inconformidad</w:t>
      </w:r>
    </w:p>
    <w:p w14:paraId="51189518" w14:textId="6D46A2C1" w:rsidR="00506854" w:rsidRPr="00ED3150" w:rsidRDefault="00506854" w:rsidP="00506854">
      <w:pPr>
        <w:pStyle w:val="Prrafodelista"/>
        <w:spacing w:before="240" w:line="360" w:lineRule="auto"/>
        <w:jc w:val="both"/>
        <w:rPr>
          <w:rFonts w:ascii="Palatino Linotype" w:hAnsi="Palatino Linotype" w:cs="Arial"/>
          <w:i/>
        </w:rPr>
      </w:pPr>
      <w:r w:rsidRPr="00ED3150">
        <w:rPr>
          <w:rFonts w:ascii="Palatino Linotype" w:hAnsi="Palatino Linotype"/>
          <w:i/>
        </w:rPr>
        <w:t>“</w:t>
      </w:r>
      <w:r w:rsidR="00976043" w:rsidRPr="00ED3150">
        <w:rPr>
          <w:rFonts w:ascii="Palatino Linotype" w:hAnsi="Palatino Linotype"/>
          <w:i/>
        </w:rPr>
        <w:t>No dieron respuesta a mi solicitud de información</w:t>
      </w:r>
      <w:r w:rsidRPr="00ED3150">
        <w:rPr>
          <w:rFonts w:ascii="Palatino Linotype" w:hAnsi="Palatino Linotype" w:cs="Arial"/>
          <w:i/>
        </w:rPr>
        <w:t>” (sic)</w:t>
      </w:r>
    </w:p>
    <w:p w14:paraId="371C955B" w14:textId="77777777" w:rsidR="00506854" w:rsidRPr="00ED3150" w:rsidRDefault="00506854" w:rsidP="00506854">
      <w:pPr>
        <w:spacing w:before="240" w:line="360" w:lineRule="auto"/>
        <w:jc w:val="both"/>
        <w:rPr>
          <w:rFonts w:ascii="Palatino Linotype" w:hAnsi="Palatino Linotype" w:cs="Arial"/>
          <w:b/>
          <w:i/>
        </w:rPr>
      </w:pPr>
    </w:p>
    <w:p w14:paraId="5E9AA384" w14:textId="77777777" w:rsidR="00506854" w:rsidRPr="00ED3150" w:rsidRDefault="00506854" w:rsidP="00506854">
      <w:pPr>
        <w:spacing w:before="240" w:line="360" w:lineRule="auto"/>
        <w:jc w:val="both"/>
        <w:rPr>
          <w:rFonts w:ascii="Palatino Linotype" w:hAnsi="Palatino Linotype" w:cs="Arial"/>
          <w:b/>
          <w:sz w:val="24"/>
          <w:szCs w:val="24"/>
        </w:rPr>
      </w:pPr>
      <w:r w:rsidRPr="00ED3150">
        <w:rPr>
          <w:rFonts w:ascii="Palatino Linotype" w:hAnsi="Palatino Linotype" w:cs="Arial"/>
          <w:b/>
          <w:sz w:val="28"/>
        </w:rPr>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14:paraId="5F085A42" w14:textId="30E2CEBC" w:rsidR="00506854" w:rsidRPr="00ED3150" w:rsidRDefault="00506854" w:rsidP="00506854">
      <w:pPr>
        <w:spacing w:before="240" w:line="360" w:lineRule="auto"/>
        <w:jc w:val="both"/>
        <w:rPr>
          <w:rFonts w:ascii="Palatino Linotype" w:hAnsi="Palatino Linotype"/>
          <w:sz w:val="24"/>
        </w:rPr>
      </w:pPr>
      <w:r w:rsidRPr="00ED3150">
        <w:rPr>
          <w:rFonts w:ascii="Palatino Linotype" w:hAnsi="Palatino Linotype"/>
          <w:sz w:val="24"/>
        </w:rPr>
        <w:lastRenderedPageBreak/>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sidR="001A3EA0" w:rsidRPr="00ED3150">
        <w:rPr>
          <w:rFonts w:ascii="Palatino Linotype" w:hAnsi="Palatino Linotype"/>
          <w:b/>
          <w:sz w:val="24"/>
        </w:rPr>
        <w:t>doce de agosto</w:t>
      </w:r>
      <w:r w:rsidRPr="00ED3150">
        <w:rPr>
          <w:rFonts w:ascii="Palatino Linotype" w:hAnsi="Palatino Linotype"/>
          <w:b/>
          <w:sz w:val="24"/>
        </w:rPr>
        <w:t xml:space="preserve"> 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14:paraId="5E7B804C" w14:textId="77777777" w:rsidR="00506854" w:rsidRPr="00ED3150" w:rsidRDefault="00506854" w:rsidP="00506854">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14:paraId="42F5DA25" w14:textId="7E1C07CF" w:rsidR="00506854" w:rsidRPr="00ED3150" w:rsidRDefault="00506854" w:rsidP="00506854">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sidRPr="00ED3150">
        <w:rPr>
          <w:rFonts w:ascii="Palatino Linotype" w:hAnsi="Palatino Linotype" w:cs="Arial"/>
          <w:b/>
          <w:sz w:val="24"/>
          <w:szCs w:val="24"/>
        </w:rPr>
        <w:t>rindió su informe justificado</w:t>
      </w:r>
      <w:r w:rsidRPr="00ED3150">
        <w:rPr>
          <w:rFonts w:ascii="Palatino Linotype" w:hAnsi="Palatino Linotype" w:cs="Arial"/>
          <w:sz w:val="24"/>
          <w:szCs w:val="24"/>
        </w:rPr>
        <w:t xml:space="preserve">, en fechas </w:t>
      </w:r>
      <w:r w:rsidR="000F3639" w:rsidRPr="00ED3150">
        <w:rPr>
          <w:rFonts w:ascii="Palatino Linotype" w:hAnsi="Palatino Linotype" w:cs="Arial"/>
          <w:sz w:val="24"/>
          <w:szCs w:val="24"/>
        </w:rPr>
        <w:t xml:space="preserve">dieciocho y veintiuno de agosto </w:t>
      </w:r>
      <w:r w:rsidRPr="00ED3150">
        <w:rPr>
          <w:rFonts w:ascii="Palatino Linotype" w:hAnsi="Palatino Linotype" w:cs="Arial"/>
          <w:sz w:val="24"/>
          <w:szCs w:val="24"/>
        </w:rPr>
        <w:t>de dos mil veinticinco los cuales fueron puestos a la vista del Recurrente en fecha siete de abril, sin que se advierta que el Recurrente rindiera sus manifestaciones dentro del término de Ley.</w:t>
      </w:r>
    </w:p>
    <w:p w14:paraId="6CBEA4EA" w14:textId="77777777" w:rsidR="00506854" w:rsidRPr="00ED3150" w:rsidRDefault="00506854" w:rsidP="00506854">
      <w:pPr>
        <w:spacing w:line="360" w:lineRule="auto"/>
        <w:jc w:val="both"/>
        <w:rPr>
          <w:rFonts w:ascii="Palatino Linotype" w:hAnsi="Palatino Linotype"/>
          <w:sz w:val="24"/>
        </w:rPr>
      </w:pPr>
    </w:p>
    <w:p w14:paraId="68C99F4A" w14:textId="77777777" w:rsidR="00506854" w:rsidRPr="00ED3150" w:rsidRDefault="00506854" w:rsidP="00506854">
      <w:pPr>
        <w:spacing w:line="360" w:lineRule="auto"/>
        <w:jc w:val="both"/>
        <w:rPr>
          <w:rFonts w:ascii="Palatino Linotype" w:hAnsi="Palatino Linotype" w:cs="Arial"/>
          <w:b/>
          <w:sz w:val="28"/>
          <w:szCs w:val="28"/>
        </w:rPr>
      </w:pPr>
      <w:r w:rsidRPr="00ED3150">
        <w:rPr>
          <w:rFonts w:ascii="Palatino Linotype" w:hAnsi="Palatino Linotype" w:cs="Arial"/>
          <w:sz w:val="24"/>
        </w:rPr>
        <w:t xml:space="preserve"> </w:t>
      </w:r>
      <w:r w:rsidRPr="00ED3150">
        <w:rPr>
          <w:rFonts w:ascii="Palatino Linotype" w:hAnsi="Palatino Linotype" w:cs="Arial"/>
          <w:b/>
          <w:sz w:val="28"/>
          <w:szCs w:val="28"/>
        </w:rPr>
        <w:t>SEXTO. Del Cierre de Instrucción.</w:t>
      </w:r>
    </w:p>
    <w:p w14:paraId="44AF74E9" w14:textId="0821DC24" w:rsidR="00506854" w:rsidRPr="00ED3150" w:rsidRDefault="00506854" w:rsidP="00506854">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9684D" w:rsidRPr="00ED3150">
        <w:rPr>
          <w:rFonts w:ascii="Palatino Linotype" w:hAnsi="Palatino Linotype" w:cs="Arial"/>
          <w:b/>
          <w:sz w:val="24"/>
          <w:szCs w:val="24"/>
        </w:rPr>
        <w:t>veintinueve de agosto</w:t>
      </w:r>
      <w:r w:rsidRPr="00ED3150">
        <w:rPr>
          <w:rFonts w:ascii="Palatino Linotype" w:hAnsi="Palatino Linotype" w:cs="Arial"/>
          <w:b/>
          <w:sz w:val="24"/>
          <w:szCs w:val="24"/>
        </w:rPr>
        <w:t xml:space="preserve"> de dos mil veinticinco </w:t>
      </w:r>
      <w:r w:rsidRPr="00ED315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226591BA" w14:textId="77777777" w:rsidR="00506854" w:rsidRPr="00ED3150" w:rsidRDefault="00506854" w:rsidP="00506854">
      <w:pPr>
        <w:spacing w:after="0" w:line="360" w:lineRule="auto"/>
        <w:jc w:val="both"/>
        <w:rPr>
          <w:rFonts w:ascii="Palatino Linotype" w:hAnsi="Palatino Linotype" w:cs="Arial"/>
          <w:sz w:val="24"/>
          <w:szCs w:val="24"/>
        </w:rPr>
      </w:pPr>
    </w:p>
    <w:p w14:paraId="2D94613E" w14:textId="77777777" w:rsidR="00506854" w:rsidRPr="00ED3150" w:rsidRDefault="00506854" w:rsidP="00506854">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14:paraId="306344BE" w14:textId="77777777" w:rsidR="00506854" w:rsidRPr="00ED3150" w:rsidRDefault="00506854" w:rsidP="00506854">
      <w:pPr>
        <w:pBdr>
          <w:top w:val="nil"/>
          <w:left w:val="nil"/>
          <w:bottom w:val="nil"/>
          <w:right w:val="nil"/>
          <w:between w:val="nil"/>
        </w:pBdr>
        <w:contextualSpacing/>
        <w:rPr>
          <w:rFonts w:ascii="Palatino Linotype" w:eastAsia="Palatino Linotype" w:hAnsi="Palatino Linotype" w:cs="Palatino Linotype"/>
          <w:szCs w:val="24"/>
        </w:rPr>
      </w:pPr>
    </w:p>
    <w:p w14:paraId="6B50EFDB" w14:textId="77777777" w:rsidR="00506854" w:rsidRPr="00ED3150" w:rsidRDefault="00506854" w:rsidP="00506854">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14:paraId="1B0EA5AA" w14:textId="77777777" w:rsidR="00506854" w:rsidRPr="00ED3150" w:rsidRDefault="00506854" w:rsidP="00506854">
      <w:pPr>
        <w:spacing w:line="360" w:lineRule="auto"/>
        <w:jc w:val="both"/>
        <w:rPr>
          <w:rFonts w:ascii="Palatino Linotype" w:hAnsi="Palatino Linotype"/>
          <w:sz w:val="24"/>
          <w:szCs w:val="24"/>
        </w:rPr>
      </w:pPr>
      <w:r w:rsidRPr="00ED315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F61D0A" w14:textId="77777777" w:rsidR="00506854" w:rsidRPr="00ED3150" w:rsidRDefault="00506854" w:rsidP="00506854">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4BC4B78A" w14:textId="77777777" w:rsidR="00506854" w:rsidRPr="00ED3150" w:rsidRDefault="00506854" w:rsidP="00506854">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14:paraId="54C1F7BB" w14:textId="77777777" w:rsidR="00506854" w:rsidRPr="00ED3150" w:rsidRDefault="00506854" w:rsidP="00506854">
      <w:pPr>
        <w:spacing w:line="360" w:lineRule="auto"/>
        <w:jc w:val="both"/>
        <w:rPr>
          <w:rFonts w:ascii="Palatino Linotype" w:hAnsi="Palatino Linotype"/>
          <w:sz w:val="24"/>
          <w:szCs w:val="24"/>
        </w:rPr>
      </w:pPr>
      <w:r w:rsidRPr="00ED3150">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ED3150">
        <w:rPr>
          <w:rFonts w:ascii="Palatino Linotype" w:hAnsi="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3049AF87" w14:textId="77777777" w:rsidR="00506854" w:rsidRPr="00ED3150" w:rsidRDefault="00506854" w:rsidP="00506854">
      <w:pPr>
        <w:spacing w:line="360" w:lineRule="auto"/>
        <w:jc w:val="both"/>
        <w:rPr>
          <w:rFonts w:ascii="Palatino Linotype" w:hAnsi="Palatino Linotype"/>
          <w:sz w:val="24"/>
          <w:szCs w:val="24"/>
        </w:rPr>
      </w:pPr>
    </w:p>
    <w:p w14:paraId="15DFABC8" w14:textId="77777777" w:rsidR="00506854" w:rsidRPr="00ED3150" w:rsidRDefault="00506854" w:rsidP="00506854">
      <w:pPr>
        <w:spacing w:line="360" w:lineRule="auto"/>
        <w:jc w:val="both"/>
        <w:rPr>
          <w:rFonts w:ascii="Palatino Linotype" w:hAnsi="Palatino Linotype"/>
          <w:sz w:val="24"/>
          <w:szCs w:val="24"/>
        </w:rPr>
      </w:pPr>
      <w:r w:rsidRPr="00ED315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40CDD40C" w14:textId="77777777" w:rsidR="00506854" w:rsidRPr="00ED3150" w:rsidRDefault="00506854" w:rsidP="00506854">
      <w:pPr>
        <w:spacing w:line="360" w:lineRule="auto"/>
        <w:jc w:val="both"/>
        <w:rPr>
          <w:rFonts w:ascii="Palatino Linotype" w:hAnsi="Palatino Linotype"/>
          <w:sz w:val="24"/>
          <w:szCs w:val="24"/>
        </w:rPr>
      </w:pPr>
    </w:p>
    <w:p w14:paraId="334CB9A2" w14:textId="77777777" w:rsidR="00506854" w:rsidRDefault="00506854" w:rsidP="00506854">
      <w:pPr>
        <w:spacing w:line="360" w:lineRule="auto"/>
        <w:jc w:val="both"/>
        <w:rPr>
          <w:rFonts w:ascii="Palatino Linotype" w:hAnsi="Palatino Linotype"/>
          <w:sz w:val="24"/>
          <w:szCs w:val="24"/>
        </w:rPr>
      </w:pPr>
      <w:r w:rsidRPr="00ED315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22F8B5A8" w14:textId="77777777" w:rsidR="009911F5" w:rsidRPr="00ED3150" w:rsidRDefault="009911F5" w:rsidP="00506854">
      <w:pPr>
        <w:spacing w:line="360" w:lineRule="auto"/>
        <w:jc w:val="both"/>
        <w:rPr>
          <w:rFonts w:ascii="Palatino Linotype" w:hAnsi="Palatino Linotype"/>
          <w:sz w:val="24"/>
          <w:szCs w:val="24"/>
        </w:rPr>
      </w:pPr>
    </w:p>
    <w:p w14:paraId="217A5D8F" w14:textId="77777777" w:rsidR="00506854" w:rsidRPr="00ED3150" w:rsidRDefault="00506854" w:rsidP="00506854">
      <w:pPr>
        <w:spacing w:line="360" w:lineRule="auto"/>
        <w:jc w:val="both"/>
        <w:rPr>
          <w:rFonts w:ascii="Palatino Linotype" w:hAnsi="Palatino Linotype"/>
          <w:sz w:val="24"/>
          <w:szCs w:val="24"/>
        </w:rPr>
      </w:pPr>
      <w:r w:rsidRPr="00ED3150">
        <w:rPr>
          <w:rFonts w:ascii="Palatino Linotype" w:hAnsi="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sidRPr="00ED3150">
        <w:rPr>
          <w:rFonts w:ascii="Palatino Linotype" w:hAnsi="Palatino Linotype"/>
          <w:sz w:val="24"/>
          <w:szCs w:val="24"/>
        </w:rPr>
        <w:lastRenderedPageBreak/>
        <w:t>por las partes, que resulte dable abordar, encontrándose actualizados todos los presupuestos procedimentales para atender el fondo del asunto, en los términos del considerando posterior.</w:t>
      </w:r>
    </w:p>
    <w:p w14:paraId="6E640B64" w14:textId="77777777" w:rsidR="00506854" w:rsidRPr="00ED3150" w:rsidRDefault="00506854" w:rsidP="00506854">
      <w:pPr>
        <w:spacing w:line="360" w:lineRule="auto"/>
        <w:jc w:val="both"/>
        <w:rPr>
          <w:rFonts w:ascii="Palatino Linotype" w:eastAsia="Palatino Linotype" w:hAnsi="Palatino Linotype" w:cstheme="majorBidi"/>
          <w:b/>
          <w:sz w:val="24"/>
          <w:szCs w:val="24"/>
        </w:rPr>
      </w:pPr>
    </w:p>
    <w:p w14:paraId="0F15F05F" w14:textId="77777777" w:rsidR="00506854" w:rsidRPr="00ED3150" w:rsidRDefault="00506854" w:rsidP="00506854">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14:paraId="57B3157F" w14:textId="77777777" w:rsidR="00506854" w:rsidRPr="00ED3150" w:rsidRDefault="00506854" w:rsidP="00506854">
      <w:pPr>
        <w:spacing w:line="360" w:lineRule="auto"/>
        <w:contextualSpacing/>
        <w:jc w:val="both"/>
        <w:rPr>
          <w:rFonts w:ascii="Palatino Linotype" w:hAnsi="Palatino Linotype" w:cs="Arial"/>
          <w:sz w:val="24"/>
          <w:szCs w:val="24"/>
          <w:lang w:eastAsia="es-ES"/>
        </w:rPr>
      </w:pPr>
      <w:r w:rsidRPr="00ED3150">
        <w:rPr>
          <w:rFonts w:ascii="Palatino Linotype" w:eastAsia="MS Mincho" w:hAnsi="Palatino Linotype"/>
          <w:sz w:val="24"/>
          <w:szCs w:val="24"/>
          <w:lang w:val="es-ES" w:eastAsia="es-ES"/>
        </w:rPr>
        <w:t>E</w:t>
      </w:r>
      <w:r w:rsidRPr="00ED3150">
        <w:rPr>
          <w:rFonts w:ascii="Palatino Linotype" w:eastAsia="MS Mincho" w:hAnsi="Palatino Linotype"/>
          <w:sz w:val="24"/>
          <w:szCs w:val="24"/>
          <w:lang w:eastAsia="es-ES"/>
        </w:rPr>
        <w:t xml:space="preserve">l derecho de acceso a la información pública es un </w:t>
      </w:r>
      <w:r w:rsidRPr="00ED3150">
        <w:rPr>
          <w:rFonts w:ascii="Palatino Linotype" w:hAnsi="Palatino Linotype" w:cs="Arial"/>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ED3150">
        <w:rPr>
          <w:rFonts w:ascii="Palatino Linotype" w:hAnsi="Palatino Linotype" w:cs="Arial"/>
          <w:sz w:val="24"/>
          <w:szCs w:val="24"/>
          <w:lang w:eastAsia="es-ES"/>
        </w:rPr>
        <w:t xml:space="preserve">a través del cual se puede solicitar aquellos documentos que generen, administren o posean las autoridades en ejercicio de sus respectivas atribuciones y competencias. </w:t>
      </w:r>
    </w:p>
    <w:p w14:paraId="0C4C90B1" w14:textId="77777777" w:rsidR="00506854" w:rsidRPr="00ED3150" w:rsidRDefault="00506854" w:rsidP="00506854">
      <w:pPr>
        <w:spacing w:line="360" w:lineRule="auto"/>
        <w:contextualSpacing/>
        <w:jc w:val="both"/>
        <w:rPr>
          <w:rFonts w:ascii="Palatino Linotype" w:hAnsi="Palatino Linotype" w:cs="Arial"/>
          <w:sz w:val="24"/>
          <w:szCs w:val="24"/>
          <w:lang w:eastAsia="es-ES"/>
        </w:rPr>
      </w:pPr>
    </w:p>
    <w:p w14:paraId="70578AD3" w14:textId="77777777" w:rsidR="00506854" w:rsidRPr="00ED3150" w:rsidRDefault="00506854" w:rsidP="00506854">
      <w:pPr>
        <w:autoSpaceDE w:val="0"/>
        <w:autoSpaceDN w:val="0"/>
        <w:adjustRightInd w:val="0"/>
        <w:spacing w:line="360" w:lineRule="auto"/>
        <w:jc w:val="both"/>
        <w:rPr>
          <w:rFonts w:ascii="Palatino Linotype" w:hAnsi="Palatino Linotype" w:cs="Arial"/>
          <w:sz w:val="24"/>
          <w:szCs w:val="24"/>
          <w:lang w:val="es-ES" w:eastAsia="es-ES"/>
        </w:rPr>
      </w:pPr>
      <w:r w:rsidRPr="00ED3150">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ED3150">
        <w:rPr>
          <w:rFonts w:ascii="Palatino Linotype" w:hAnsi="Palatino Linotype" w:cs="Arial"/>
          <w:b/>
          <w:sz w:val="24"/>
          <w:szCs w:val="24"/>
          <w:lang w:val="es-ES" w:eastAsia="es-ES"/>
        </w:rPr>
        <w:t>Sujeto Obligado</w:t>
      </w:r>
      <w:r w:rsidRPr="00ED3150">
        <w:rPr>
          <w:rFonts w:ascii="Palatino Linotype"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ED3150">
        <w:rPr>
          <w:rFonts w:ascii="Palatino Linotype" w:hAnsi="Palatino Linotype" w:cs="Arial"/>
          <w:b/>
          <w:sz w:val="24"/>
          <w:szCs w:val="24"/>
          <w:lang w:val="es-ES" w:eastAsia="es-ES"/>
        </w:rPr>
        <w:t>Sujeto Obligado</w:t>
      </w:r>
      <w:r w:rsidRPr="00ED3150">
        <w:rPr>
          <w:rFonts w:ascii="Palatino Linotype" w:hAnsi="Palatino Linotype" w:cs="Arial"/>
          <w:sz w:val="24"/>
          <w:szCs w:val="24"/>
          <w:lang w:val="es-ES" w:eastAsia="es-ES"/>
        </w:rPr>
        <w:t xml:space="preserve"> fue omiso en dar respuesta a la solicitud de información dentro de los plazos establecidos en la Ley de Transparencia Local.</w:t>
      </w:r>
    </w:p>
    <w:p w14:paraId="6975A727" w14:textId="77777777" w:rsidR="00506854" w:rsidRPr="00ED3150" w:rsidRDefault="00506854" w:rsidP="00506854">
      <w:pPr>
        <w:autoSpaceDE w:val="0"/>
        <w:autoSpaceDN w:val="0"/>
        <w:adjustRightInd w:val="0"/>
        <w:spacing w:line="360" w:lineRule="auto"/>
        <w:jc w:val="both"/>
        <w:rPr>
          <w:rFonts w:ascii="Palatino Linotype" w:hAnsi="Palatino Linotype" w:cs="Arial"/>
          <w:sz w:val="24"/>
          <w:szCs w:val="24"/>
          <w:lang w:val="es-ES" w:eastAsia="es-ES"/>
        </w:rPr>
      </w:pPr>
    </w:p>
    <w:p w14:paraId="619A6F96" w14:textId="77777777" w:rsidR="00506854" w:rsidRPr="00ED3150" w:rsidRDefault="00506854" w:rsidP="00506854">
      <w:pPr>
        <w:autoSpaceDE w:val="0"/>
        <w:autoSpaceDN w:val="0"/>
        <w:adjustRightInd w:val="0"/>
        <w:spacing w:line="360" w:lineRule="auto"/>
        <w:jc w:val="both"/>
        <w:rPr>
          <w:rFonts w:ascii="Palatino Linotype" w:hAnsi="Palatino Linotype" w:cs="Arial"/>
          <w:sz w:val="24"/>
          <w:szCs w:val="24"/>
          <w:lang w:val="es-ES" w:eastAsia="es-ES"/>
        </w:rPr>
      </w:pPr>
      <w:r w:rsidRPr="00ED3150">
        <w:rPr>
          <w:rFonts w:ascii="Palatino Linotype" w:hAnsi="Palatino Linotype" w:cs="Arial"/>
          <w:sz w:val="24"/>
          <w:szCs w:val="24"/>
          <w:lang w:val="es-ES" w:eastAsia="es-ES"/>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ED3150">
        <w:rPr>
          <w:rFonts w:ascii="Palatino Linotype" w:hAnsi="Palatino Linotype" w:cs="Arial"/>
          <w:bCs/>
          <w:sz w:val="24"/>
          <w:szCs w:val="24"/>
          <w:lang w:val="es-ES" w:eastAsia="es-ES"/>
        </w:rPr>
        <w:t>Ley de Transparencia y Acceso a la Información Pública del Estado de México y Municipios</w:t>
      </w:r>
      <w:r w:rsidRPr="00ED3150">
        <w:rPr>
          <w:rFonts w:ascii="Palatino Linotype" w:hAnsi="Palatino Linotype" w:cs="Arial"/>
          <w:sz w:val="24"/>
          <w:szCs w:val="24"/>
          <w:lang w:val="es-ES" w:eastAsia="es-ES"/>
        </w:rPr>
        <w:t>,</w:t>
      </w:r>
      <w:r w:rsidRPr="00ED3150">
        <w:rPr>
          <w:rFonts w:ascii="Palatino Linotype" w:hAnsi="Palatino Linotype" w:cs="Arial"/>
          <w:b/>
          <w:sz w:val="24"/>
          <w:szCs w:val="24"/>
          <w:lang w:val="es-ES" w:eastAsia="es-ES"/>
        </w:rPr>
        <w:t xml:space="preserve"> </w:t>
      </w:r>
      <w:r w:rsidRPr="00ED3150">
        <w:rPr>
          <w:rFonts w:ascii="Palatino Linotype" w:hAnsi="Palatino Linotype" w:cs="Arial"/>
          <w:bCs/>
          <w:sz w:val="24"/>
          <w:szCs w:val="24"/>
          <w:lang w:val="es-ES" w:eastAsia="es-ES"/>
        </w:rPr>
        <w:t>y</w:t>
      </w:r>
      <w:r w:rsidRPr="00ED3150">
        <w:rPr>
          <w:rFonts w:ascii="Palatino Linotype" w:hAnsi="Palatino Linotype" w:cs="Arial"/>
          <w:b/>
          <w:sz w:val="24"/>
          <w:szCs w:val="24"/>
          <w:lang w:val="es-ES" w:eastAsia="es-ES"/>
        </w:rPr>
        <w:t xml:space="preserve"> </w:t>
      </w:r>
      <w:r w:rsidRPr="00ED3150">
        <w:rPr>
          <w:rFonts w:ascii="Palatino Linotype" w:hAnsi="Palatino Linotype" w:cs="Arial"/>
          <w:sz w:val="24"/>
          <w:szCs w:val="24"/>
          <w:lang w:val="es-ES" w:eastAsia="es-ES"/>
        </w:rPr>
        <w:t>por tanto, procedente la interposición del recurso de revisión.</w:t>
      </w:r>
    </w:p>
    <w:p w14:paraId="7CB7C752" w14:textId="77777777" w:rsidR="00506854" w:rsidRPr="00ED3150" w:rsidRDefault="00506854" w:rsidP="00506854">
      <w:pPr>
        <w:autoSpaceDE w:val="0"/>
        <w:autoSpaceDN w:val="0"/>
        <w:adjustRightInd w:val="0"/>
        <w:spacing w:line="360" w:lineRule="auto"/>
        <w:jc w:val="both"/>
        <w:rPr>
          <w:rFonts w:ascii="Palatino Linotype" w:hAnsi="Palatino Linotype" w:cs="Arial"/>
          <w:sz w:val="24"/>
          <w:szCs w:val="24"/>
          <w:lang w:val="es-ES" w:eastAsia="es-ES"/>
        </w:rPr>
      </w:pPr>
    </w:p>
    <w:p w14:paraId="3166A254" w14:textId="77777777" w:rsidR="00506854" w:rsidRDefault="00506854" w:rsidP="00506854">
      <w:pPr>
        <w:autoSpaceDE w:val="0"/>
        <w:autoSpaceDN w:val="0"/>
        <w:adjustRightInd w:val="0"/>
        <w:spacing w:line="360" w:lineRule="auto"/>
        <w:jc w:val="both"/>
        <w:rPr>
          <w:rFonts w:ascii="Palatino Linotype" w:hAnsi="Palatino Linotype"/>
          <w:sz w:val="24"/>
          <w:szCs w:val="24"/>
          <w:lang w:val="es-ES"/>
        </w:rPr>
      </w:pPr>
      <w:r w:rsidRPr="00ED3150">
        <w:rPr>
          <w:rFonts w:ascii="Palatino Linotype" w:hAnsi="Palatino Linotype" w:cs="Arial"/>
          <w:sz w:val="24"/>
          <w:szCs w:val="24"/>
          <w:lang w:val="es-ES" w:eastAsia="es-ES"/>
        </w:rPr>
        <w:t xml:space="preserve">En consecuencia, las razones o motivos de </w:t>
      </w:r>
      <w:r w:rsidRPr="00ED3150">
        <w:rPr>
          <w:rFonts w:ascii="Palatino Linotype" w:hAnsi="Palatino Linotype"/>
          <w:sz w:val="24"/>
          <w:szCs w:val="24"/>
          <w:lang w:val="es-ES" w:eastAsia="es-ES"/>
        </w:rPr>
        <w:t xml:space="preserve">inconformidad hechos valer, resultan </w:t>
      </w:r>
      <w:r w:rsidRPr="00ED3150">
        <w:rPr>
          <w:rFonts w:ascii="Palatino Linotype" w:hAnsi="Palatino Linotype"/>
          <w:b/>
          <w:sz w:val="24"/>
          <w:szCs w:val="24"/>
          <w:lang w:val="es-ES" w:eastAsia="es-ES"/>
        </w:rPr>
        <w:t>fundadas y procedentes</w:t>
      </w:r>
      <w:r w:rsidRPr="00ED3150">
        <w:rPr>
          <w:rFonts w:ascii="Palatino Linotype" w:hAnsi="Palatino Linotype"/>
          <w:sz w:val="24"/>
          <w:szCs w:val="24"/>
          <w:lang w:val="es-ES" w:eastAsia="es-ES"/>
        </w:rPr>
        <w:t xml:space="preserve">, en virtud de las constancias que obran en el expediente electrónico SAIMEX, se acredita que el </w:t>
      </w:r>
      <w:r w:rsidRPr="00ED3150">
        <w:rPr>
          <w:rFonts w:ascii="Palatino Linotype" w:hAnsi="Palatino Linotype" w:cs="Arial"/>
          <w:b/>
          <w:sz w:val="24"/>
          <w:szCs w:val="24"/>
          <w:lang w:val="es-ES"/>
        </w:rPr>
        <w:t>Sujeto Obligado</w:t>
      </w:r>
      <w:r w:rsidRPr="00ED3150">
        <w:rPr>
          <w:rFonts w:ascii="Palatino Linotype" w:hAnsi="Palatino Linotype" w:cs="Arial"/>
          <w:sz w:val="24"/>
          <w:szCs w:val="24"/>
          <w:lang w:val="es-ES"/>
        </w:rPr>
        <w:t xml:space="preserve"> fue omiso en responder la solicitud de información hechas por la parte </w:t>
      </w:r>
      <w:r w:rsidRPr="00ED3150">
        <w:rPr>
          <w:rFonts w:ascii="Palatino Linotype" w:hAnsi="Palatino Linotype" w:cs="Arial"/>
          <w:b/>
          <w:sz w:val="24"/>
          <w:szCs w:val="24"/>
          <w:lang w:val="es-ES"/>
        </w:rPr>
        <w:t>Recurrente</w:t>
      </w:r>
      <w:r w:rsidRPr="00ED3150">
        <w:rPr>
          <w:rFonts w:ascii="Palatino Linotype" w:hAnsi="Palatino Linotype" w:cs="Arial"/>
          <w:sz w:val="24"/>
          <w:szCs w:val="24"/>
          <w:lang w:val="es-ES"/>
        </w:rPr>
        <w:t xml:space="preserve">, es decir, </w:t>
      </w:r>
      <w:r w:rsidRPr="00ED3150">
        <w:rPr>
          <w:rFonts w:ascii="Palatino Linotype" w:hAnsi="Palatino Linotype"/>
          <w:sz w:val="24"/>
          <w:szCs w:val="24"/>
          <w:lang w:val="es-ES"/>
        </w:rPr>
        <w:t xml:space="preserve">incumplió las obligaciones que se le imponen como </w:t>
      </w:r>
      <w:r w:rsidRPr="00ED3150">
        <w:rPr>
          <w:rFonts w:ascii="Palatino Linotype" w:hAnsi="Palatino Linotype"/>
          <w:b/>
          <w:sz w:val="24"/>
          <w:szCs w:val="24"/>
          <w:lang w:val="es-ES"/>
        </w:rPr>
        <w:t>Sujeto Obligado</w:t>
      </w:r>
      <w:r w:rsidRPr="00ED3150">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14:paraId="67B2B450" w14:textId="77777777" w:rsidR="008A1B90" w:rsidRPr="00ED3150" w:rsidRDefault="008A1B90" w:rsidP="00506854">
      <w:pPr>
        <w:autoSpaceDE w:val="0"/>
        <w:autoSpaceDN w:val="0"/>
        <w:adjustRightInd w:val="0"/>
        <w:spacing w:line="360" w:lineRule="auto"/>
        <w:jc w:val="both"/>
        <w:rPr>
          <w:rFonts w:ascii="Palatino Linotype" w:hAnsi="Palatino Linotype"/>
          <w:sz w:val="24"/>
          <w:szCs w:val="24"/>
          <w:lang w:val="es-ES"/>
        </w:rPr>
      </w:pPr>
    </w:p>
    <w:p w14:paraId="496E4F00" w14:textId="77777777" w:rsidR="00506854" w:rsidRPr="00ED3150" w:rsidRDefault="00506854" w:rsidP="00506854">
      <w:pPr>
        <w:widowControl w:val="0"/>
        <w:tabs>
          <w:tab w:val="left" w:pos="1276"/>
        </w:tabs>
        <w:spacing w:line="360" w:lineRule="auto"/>
        <w:jc w:val="both"/>
        <w:rPr>
          <w:rFonts w:ascii="Palatino Linotype" w:eastAsia="Palatino Linotype" w:hAnsi="Palatino Linotype" w:cs="Palatino Linotype"/>
          <w:sz w:val="24"/>
          <w:szCs w:val="24"/>
        </w:rPr>
      </w:pPr>
      <w:r w:rsidRPr="00ED3150">
        <w:rPr>
          <w:rFonts w:ascii="Palatino Linotype" w:hAnsi="Palatino Linotype" w:cs="Arial"/>
          <w:sz w:val="24"/>
          <w:szCs w:val="24"/>
          <w:lang w:val="es-ES"/>
        </w:rPr>
        <w:t xml:space="preserve">De conformidad con lo establecido en los artículos 50 y 51 de la Ley de Transparencia y Acceso a la Información Pública del Estado de México y Municipios, los </w:t>
      </w:r>
      <w:r w:rsidRPr="00ED3150">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ED3150">
        <w:rPr>
          <w:rFonts w:ascii="Palatino Linotype" w:eastAsia="Palatino Linotype" w:hAnsi="Palatino Linotype" w:cs="Palatino Linotype"/>
          <w:sz w:val="24"/>
          <w:szCs w:val="24"/>
        </w:rPr>
        <w:lastRenderedPageBreak/>
        <w:t xml:space="preserve">confidencial o reservada. </w:t>
      </w:r>
    </w:p>
    <w:p w14:paraId="27D98EB7" w14:textId="77777777" w:rsidR="00506854" w:rsidRPr="00ED3150" w:rsidRDefault="00506854" w:rsidP="00506854">
      <w:pPr>
        <w:widowControl w:val="0"/>
        <w:tabs>
          <w:tab w:val="left" w:pos="1276"/>
        </w:tabs>
        <w:spacing w:line="360" w:lineRule="auto"/>
        <w:jc w:val="both"/>
        <w:rPr>
          <w:rFonts w:ascii="Palatino Linotype" w:eastAsia="Palatino Linotype" w:hAnsi="Palatino Linotype" w:cs="Palatino Linotype"/>
          <w:sz w:val="24"/>
          <w:szCs w:val="24"/>
        </w:rPr>
      </w:pPr>
    </w:p>
    <w:p w14:paraId="6044C28B" w14:textId="77777777" w:rsidR="00506854" w:rsidRPr="00ED3150" w:rsidRDefault="00506854" w:rsidP="00506854">
      <w:pPr>
        <w:widowControl w:val="0"/>
        <w:tabs>
          <w:tab w:val="left" w:pos="1276"/>
        </w:tabs>
        <w:spacing w:line="360" w:lineRule="auto"/>
        <w:jc w:val="both"/>
        <w:rPr>
          <w:rFonts w:ascii="Palatino Linotype" w:eastAsia="Palatino Linotype" w:hAnsi="Palatino Linotype" w:cs="Palatino Linotype"/>
          <w:sz w:val="24"/>
          <w:szCs w:val="24"/>
        </w:rPr>
      </w:pPr>
      <w:r w:rsidRPr="00ED3150">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833F3" w14:textId="77777777" w:rsidR="00506854" w:rsidRPr="00ED3150" w:rsidRDefault="00506854" w:rsidP="00506854">
      <w:pPr>
        <w:widowControl w:val="0"/>
        <w:tabs>
          <w:tab w:val="left" w:pos="1276"/>
        </w:tabs>
        <w:spacing w:line="360" w:lineRule="auto"/>
        <w:jc w:val="both"/>
        <w:rPr>
          <w:rFonts w:ascii="Palatino Linotype" w:eastAsia="Palatino Linotype" w:hAnsi="Palatino Linotype" w:cs="Palatino Linotype"/>
          <w:sz w:val="24"/>
          <w:szCs w:val="24"/>
        </w:rPr>
      </w:pPr>
    </w:p>
    <w:p w14:paraId="0F1DC8DF" w14:textId="77777777" w:rsidR="00506854" w:rsidRPr="00ED3150" w:rsidRDefault="00506854" w:rsidP="00506854">
      <w:pPr>
        <w:spacing w:line="360" w:lineRule="auto"/>
        <w:jc w:val="both"/>
        <w:rPr>
          <w:rFonts w:ascii="Palatino Linotype" w:hAnsi="Palatino Linotype"/>
          <w:sz w:val="24"/>
          <w:szCs w:val="24"/>
          <w:lang w:val="es-ES" w:eastAsia="es-ES"/>
        </w:rPr>
      </w:pPr>
      <w:r w:rsidRPr="00ED3150">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ED3150">
        <w:rPr>
          <w:rFonts w:ascii="Palatino Linotype" w:hAnsi="Palatino Linotype"/>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04AFD374" w14:textId="77777777" w:rsidR="00506854" w:rsidRPr="00ED3150" w:rsidRDefault="00506854" w:rsidP="00506854">
      <w:pPr>
        <w:spacing w:line="360" w:lineRule="auto"/>
        <w:jc w:val="both"/>
        <w:rPr>
          <w:rFonts w:ascii="Palatino Linotype" w:hAnsi="Palatino Linotype" w:cs="Segoe UI"/>
        </w:rPr>
      </w:pPr>
    </w:p>
    <w:p w14:paraId="684FC4B5" w14:textId="77777777" w:rsidR="00506854" w:rsidRPr="00ED3150" w:rsidRDefault="00506854" w:rsidP="00506854">
      <w:pPr>
        <w:spacing w:line="360" w:lineRule="auto"/>
        <w:jc w:val="both"/>
        <w:rPr>
          <w:rFonts w:ascii="Palatino Linotype" w:hAnsi="Palatino Linotype" w:cs="Arial"/>
          <w:sz w:val="24"/>
          <w:szCs w:val="24"/>
        </w:rPr>
      </w:pPr>
      <w:r w:rsidRPr="00ED3150">
        <w:rPr>
          <w:rFonts w:ascii="Palatino Linotype" w:hAnsi="Palatino Linotype" w:cs="Segoe UI"/>
          <w:sz w:val="24"/>
          <w:szCs w:val="24"/>
        </w:rPr>
        <w:t xml:space="preserve">Cabe señalar que </w:t>
      </w:r>
      <w:r w:rsidRPr="00ED3150">
        <w:rPr>
          <w:rFonts w:ascii="Palatino Linotype" w:hAnsi="Palatino Linotype" w:cs="Segoe UI"/>
          <w:b/>
          <w:sz w:val="24"/>
          <w:szCs w:val="24"/>
        </w:rPr>
        <w:t>la Recurrente</w:t>
      </w:r>
      <w:r w:rsidRPr="00ED3150">
        <w:rPr>
          <w:rFonts w:ascii="Palatino Linotype" w:hAnsi="Palatino Linotype" w:cs="Segoe UI"/>
          <w:sz w:val="24"/>
          <w:szCs w:val="24"/>
        </w:rPr>
        <w:t xml:space="preserve"> </w:t>
      </w:r>
      <w:r w:rsidRPr="00ED3150">
        <w:rPr>
          <w:rFonts w:ascii="Palatino Linotype" w:hAnsi="Palatino Linotype" w:cs="Segoe UI"/>
          <w:sz w:val="24"/>
          <w:szCs w:val="24"/>
          <w:u w:val="single"/>
        </w:rPr>
        <w:t>ejerció su derecho de manera anónima  es de establecer que</w:t>
      </w:r>
      <w:r w:rsidRPr="00ED3150">
        <w:rPr>
          <w:rFonts w:ascii="Palatino Linotype" w:hAnsi="Palatino Linotype"/>
          <w:sz w:val="24"/>
          <w:szCs w:val="24"/>
        </w:rPr>
        <w:t xml:space="preserve">, no sería motivo para desechar las </w:t>
      </w:r>
      <w:r w:rsidRPr="00ED3150">
        <w:rPr>
          <w:rFonts w:ascii="Palatino Linotype" w:hAnsi="Palatino Linotype" w:cs="Arial"/>
          <w:sz w:val="24"/>
          <w:szCs w:val="24"/>
        </w:rPr>
        <w:t xml:space="preserve">solicitudes de acceso a la información pública conforme a lo previsto en el artículo 155, penúltimo párrafo de la Ley de Transparencia </w:t>
      </w:r>
      <w:r w:rsidRPr="00ED3150">
        <w:rPr>
          <w:rFonts w:ascii="Palatino Linotype" w:hAnsi="Palatino Linotype" w:cs="Arial"/>
          <w:sz w:val="24"/>
          <w:szCs w:val="24"/>
        </w:rPr>
        <w:lastRenderedPageBreak/>
        <w:t>y Acceso a la Información Pública del Estado de México y Municipios que señala lo siguiente:</w:t>
      </w:r>
    </w:p>
    <w:p w14:paraId="7046F71E" w14:textId="0E107321" w:rsidR="00506854" w:rsidRPr="00ED3150" w:rsidRDefault="00506854" w:rsidP="008A1B90">
      <w:pPr>
        <w:spacing w:before="240" w:line="360" w:lineRule="auto"/>
        <w:ind w:left="851" w:right="851"/>
        <w:jc w:val="both"/>
        <w:rPr>
          <w:rFonts w:ascii="Palatino Linotype" w:hAnsi="Palatino Linotype" w:cs="Arial"/>
          <w:b/>
          <w:i/>
        </w:rPr>
      </w:pPr>
      <w:r w:rsidRPr="00ED3150">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D3150">
        <w:rPr>
          <w:rFonts w:ascii="Palatino Linotype" w:hAnsi="Palatino Linotype" w:cs="Arial"/>
          <w:b/>
          <w:i/>
        </w:rPr>
        <w:t>[Sic]</w:t>
      </w:r>
    </w:p>
    <w:p w14:paraId="6D833095" w14:textId="77777777" w:rsidR="00506854" w:rsidRPr="00ED3150" w:rsidRDefault="00506854" w:rsidP="00506854">
      <w:pPr>
        <w:autoSpaceDE w:val="0"/>
        <w:autoSpaceDN w:val="0"/>
        <w:adjustRightInd w:val="0"/>
        <w:spacing w:line="360" w:lineRule="auto"/>
        <w:jc w:val="both"/>
        <w:rPr>
          <w:rFonts w:ascii="Palatino Linotype" w:hAnsi="Palatino Linotype"/>
          <w:sz w:val="24"/>
          <w:szCs w:val="24"/>
          <w:lang w:val="es-ES" w:eastAsia="es-ES"/>
        </w:rPr>
      </w:pPr>
      <w:r w:rsidRPr="00ED3150">
        <w:rPr>
          <w:rFonts w:ascii="Palatino Linotype" w:hAnsi="Palatino Linotype" w:cs="Arial"/>
          <w:sz w:val="24"/>
          <w:szCs w:val="24"/>
          <w:lang w:eastAsia="es-ES"/>
        </w:rPr>
        <w:t xml:space="preserve">En consecuencia, </w:t>
      </w:r>
      <w:r w:rsidRPr="00ED3150">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ED3150">
        <w:rPr>
          <w:rFonts w:ascii="Palatino Linotype" w:hAnsi="Palatino Linotype"/>
          <w:i/>
          <w:sz w:val="24"/>
          <w:szCs w:val="24"/>
          <w:lang w:val="es-ES" w:eastAsia="es-ES"/>
        </w:rPr>
        <w:t xml:space="preserve">procedimiento de acceso a la información es la garantía primaria del derecho en cuestión, </w:t>
      </w:r>
      <w:r w:rsidRPr="00ED3150">
        <w:rPr>
          <w:rFonts w:ascii="Palatino Linotype" w:hAnsi="Palatino Linotype"/>
          <w:sz w:val="24"/>
          <w:szCs w:val="24"/>
          <w:lang w:val="es-ES" w:eastAsia="es-ES"/>
        </w:rPr>
        <w:t xml:space="preserve">por lo tanto, la falta de respuesta a una solicitud de acceso a la información constituye un incumplimiento del </w:t>
      </w:r>
      <w:r w:rsidRPr="00ED3150">
        <w:rPr>
          <w:rFonts w:ascii="Palatino Linotype" w:hAnsi="Palatino Linotype"/>
          <w:b/>
          <w:sz w:val="24"/>
          <w:szCs w:val="24"/>
          <w:lang w:val="es-ES" w:eastAsia="es-ES"/>
        </w:rPr>
        <w:t>Sujeto Obligado</w:t>
      </w:r>
      <w:r w:rsidRPr="00ED3150">
        <w:rPr>
          <w:rFonts w:ascii="Palatino Linotype" w:hAnsi="Palatino Linotype"/>
          <w:sz w:val="24"/>
          <w:szCs w:val="24"/>
          <w:lang w:val="es-ES" w:eastAsia="es-ES"/>
        </w:rPr>
        <w:t xml:space="preserve"> a su deber de garantizar el derecho, lo que constituye una vulneración al mismo.</w:t>
      </w:r>
    </w:p>
    <w:p w14:paraId="5CEBB98A" w14:textId="77777777" w:rsidR="00506854" w:rsidRPr="00ED3150" w:rsidRDefault="00506854" w:rsidP="00506854">
      <w:pPr>
        <w:autoSpaceDE w:val="0"/>
        <w:autoSpaceDN w:val="0"/>
        <w:adjustRightInd w:val="0"/>
        <w:spacing w:line="360" w:lineRule="auto"/>
        <w:jc w:val="both"/>
        <w:rPr>
          <w:rFonts w:ascii="Palatino Linotype" w:hAnsi="Palatino Linotype"/>
          <w:sz w:val="24"/>
          <w:szCs w:val="24"/>
          <w:lang w:val="es-ES" w:eastAsia="es-ES"/>
        </w:rPr>
      </w:pPr>
    </w:p>
    <w:p w14:paraId="5A39D53F" w14:textId="77777777" w:rsidR="00506854" w:rsidRPr="00ED3150" w:rsidRDefault="00506854" w:rsidP="00506854">
      <w:pPr>
        <w:autoSpaceDE w:val="0"/>
        <w:autoSpaceDN w:val="0"/>
        <w:adjustRightInd w:val="0"/>
        <w:spacing w:line="360" w:lineRule="auto"/>
        <w:jc w:val="both"/>
        <w:rPr>
          <w:rFonts w:ascii="Palatino Linotype" w:hAnsi="Palatino Linotype"/>
          <w:sz w:val="24"/>
          <w:szCs w:val="24"/>
          <w:lang w:val="es-ES" w:eastAsia="es-ES"/>
        </w:rPr>
      </w:pPr>
      <w:r w:rsidRPr="00ED3150">
        <w:rPr>
          <w:rFonts w:ascii="Palatino Linotype" w:hAnsi="Palatino Linotype"/>
          <w:sz w:val="24"/>
          <w:szCs w:val="24"/>
          <w:lang w:val="es-ES" w:eastAsia="es-ES"/>
        </w:rPr>
        <w:t xml:space="preserve">Por lo anterior es de establecerse que el Recurrente solicito lo siguiente; </w:t>
      </w:r>
    </w:p>
    <w:p w14:paraId="77B6C439" w14:textId="18214577" w:rsidR="00506854" w:rsidRPr="008A1B90" w:rsidRDefault="00506854" w:rsidP="00506854">
      <w:pPr>
        <w:pStyle w:val="Prrafodelista"/>
        <w:numPr>
          <w:ilvl w:val="0"/>
          <w:numId w:val="2"/>
        </w:numPr>
        <w:autoSpaceDE w:val="0"/>
        <w:autoSpaceDN w:val="0"/>
        <w:adjustRightInd w:val="0"/>
        <w:spacing w:after="0" w:line="360" w:lineRule="auto"/>
        <w:contextualSpacing w:val="0"/>
        <w:jc w:val="both"/>
        <w:rPr>
          <w:rFonts w:ascii="Palatino Linotype" w:hAnsi="Palatino Linotype" w:cs="Arial"/>
        </w:rPr>
      </w:pPr>
      <w:r w:rsidRPr="00B9058F">
        <w:rPr>
          <w:rFonts w:ascii="Palatino Linotype" w:hAnsi="Palatino Linotype"/>
          <w:sz w:val="24"/>
          <w:szCs w:val="24"/>
        </w:rPr>
        <w:t> </w:t>
      </w:r>
      <w:r w:rsidR="008A1B90" w:rsidRPr="00B9058F">
        <w:rPr>
          <w:rFonts w:ascii="Palatino Linotype" w:hAnsi="Palatino Linotype"/>
          <w:sz w:val="24"/>
          <w:szCs w:val="24"/>
        </w:rPr>
        <w:t>Actas ordinarias y extraordinarias de cabildo del mes de junio del dos mil veinticinco</w:t>
      </w:r>
      <w:r w:rsidR="008A1B90">
        <w:rPr>
          <w:rFonts w:ascii="Palatino Linotype" w:hAnsi="Palatino Linotype"/>
        </w:rPr>
        <w:t xml:space="preserve">. </w:t>
      </w:r>
    </w:p>
    <w:p w14:paraId="0EAE2230" w14:textId="77777777" w:rsidR="008A1B90" w:rsidRPr="00ED3150" w:rsidRDefault="008A1B90" w:rsidP="008A1B90">
      <w:pPr>
        <w:pStyle w:val="Prrafodelista"/>
        <w:autoSpaceDE w:val="0"/>
        <w:autoSpaceDN w:val="0"/>
        <w:adjustRightInd w:val="0"/>
        <w:spacing w:after="0" w:line="360" w:lineRule="auto"/>
        <w:contextualSpacing w:val="0"/>
        <w:jc w:val="both"/>
        <w:rPr>
          <w:rFonts w:ascii="Palatino Linotype" w:hAnsi="Palatino Linotype" w:cs="Arial"/>
        </w:rPr>
      </w:pPr>
    </w:p>
    <w:p w14:paraId="1351F31C" w14:textId="0EACF71D" w:rsidR="008A1B90" w:rsidRPr="00CC1F6A" w:rsidRDefault="00506854" w:rsidP="00CC1F6A">
      <w:pPr>
        <w:autoSpaceDE w:val="0"/>
        <w:autoSpaceDN w:val="0"/>
        <w:adjustRightInd w:val="0"/>
        <w:spacing w:line="360" w:lineRule="auto"/>
        <w:jc w:val="both"/>
        <w:rPr>
          <w:rFonts w:ascii="Palatino Linotype" w:hAnsi="Palatino Linotype" w:cs="Arial"/>
          <w:bCs/>
          <w:sz w:val="24"/>
          <w:szCs w:val="24"/>
        </w:rPr>
      </w:pPr>
      <w:r w:rsidRPr="00ED3150">
        <w:rPr>
          <w:rFonts w:ascii="Palatino Linotype" w:hAnsi="Palatino Linotype" w:cs="Arial"/>
          <w:sz w:val="24"/>
          <w:szCs w:val="24"/>
          <w:lang w:val="es-ES" w:eastAsia="es-ES"/>
        </w:rPr>
        <w:t>Por lo que, mediante informe justificado el Sujeto Obligado pretendió subsanar la vulneración del derecho al acceso a la información del Recurrente mediante los siguientes archivos electrónicos;</w:t>
      </w:r>
    </w:p>
    <w:p w14:paraId="7D5F1121" w14:textId="3CFDBFEF" w:rsidR="00CC1F6A" w:rsidRDefault="00CC1F6A" w:rsidP="00CC1F6A">
      <w:pPr>
        <w:pStyle w:val="Prrafodelista"/>
        <w:numPr>
          <w:ilvl w:val="0"/>
          <w:numId w:val="5"/>
        </w:numPr>
        <w:spacing w:after="0" w:line="360" w:lineRule="auto"/>
        <w:jc w:val="both"/>
        <w:rPr>
          <w:rFonts w:ascii="Palatino Linotype" w:hAnsi="Palatino Linotype"/>
          <w:sz w:val="24"/>
          <w:szCs w:val="24"/>
        </w:rPr>
      </w:pPr>
      <w:r w:rsidRPr="00CC1F6A">
        <w:rPr>
          <w:rFonts w:ascii="Palatino Linotype" w:hAnsi="Palatino Linotype"/>
          <w:b/>
          <w:bCs/>
          <w:sz w:val="24"/>
          <w:szCs w:val="24"/>
        </w:rPr>
        <w:t>MANIFESTACIONES_SECRETARIO 9340.pdf</w:t>
      </w:r>
      <w:r w:rsidR="00AB5CB6">
        <w:rPr>
          <w:rFonts w:ascii="Palatino Linotype" w:hAnsi="Palatino Linotype"/>
          <w:b/>
          <w:bCs/>
          <w:sz w:val="24"/>
          <w:szCs w:val="24"/>
        </w:rPr>
        <w:t xml:space="preserve">: </w:t>
      </w:r>
      <w:r w:rsidR="00AB5CB6">
        <w:rPr>
          <w:rFonts w:ascii="Palatino Linotype" w:hAnsi="Palatino Linotype"/>
          <w:sz w:val="24"/>
          <w:szCs w:val="24"/>
        </w:rPr>
        <w:t xml:space="preserve">Soporte documental que consta </w:t>
      </w:r>
      <w:r w:rsidR="000C66B9">
        <w:rPr>
          <w:rFonts w:ascii="Palatino Linotype" w:hAnsi="Palatino Linotype"/>
          <w:sz w:val="24"/>
          <w:szCs w:val="24"/>
        </w:rPr>
        <w:t xml:space="preserve">de una foja en formato PDF de fecha trece de agosto de dos mil </w:t>
      </w:r>
      <w:r w:rsidR="000C66B9">
        <w:rPr>
          <w:rFonts w:ascii="Palatino Linotype" w:hAnsi="Palatino Linotype"/>
          <w:sz w:val="24"/>
          <w:szCs w:val="24"/>
        </w:rPr>
        <w:lastRenderedPageBreak/>
        <w:t>veinticinco por medio del cual el Titular de la Unidad de Transparencia turna la solicitud de información al Secretario del A</w:t>
      </w:r>
      <w:r w:rsidR="006D2A1F">
        <w:rPr>
          <w:rFonts w:ascii="Palatino Linotype" w:hAnsi="Palatino Linotype"/>
          <w:sz w:val="24"/>
          <w:szCs w:val="24"/>
        </w:rPr>
        <w:t xml:space="preserve">yuntamiento. </w:t>
      </w:r>
    </w:p>
    <w:p w14:paraId="6F370576" w14:textId="77777777" w:rsidR="006D2A1F" w:rsidRPr="00CC1F6A" w:rsidRDefault="006D2A1F" w:rsidP="006D2A1F">
      <w:pPr>
        <w:pStyle w:val="Prrafodelista"/>
        <w:spacing w:after="0" w:line="360" w:lineRule="auto"/>
        <w:jc w:val="both"/>
        <w:rPr>
          <w:rFonts w:ascii="Palatino Linotype" w:hAnsi="Palatino Linotype"/>
          <w:sz w:val="24"/>
          <w:szCs w:val="24"/>
        </w:rPr>
      </w:pPr>
    </w:p>
    <w:p w14:paraId="0B090DBF" w14:textId="1A14A289" w:rsidR="00CC1F6A" w:rsidRPr="00657313" w:rsidRDefault="00CC1F6A" w:rsidP="00CC1F6A">
      <w:pPr>
        <w:pStyle w:val="Prrafodelista"/>
        <w:numPr>
          <w:ilvl w:val="0"/>
          <w:numId w:val="5"/>
        </w:numPr>
        <w:spacing w:after="0" w:line="360" w:lineRule="auto"/>
        <w:jc w:val="both"/>
        <w:rPr>
          <w:rFonts w:ascii="Palatino Linotype" w:hAnsi="Palatino Linotype"/>
          <w:sz w:val="24"/>
          <w:szCs w:val="24"/>
          <w:u w:val="single"/>
        </w:rPr>
      </w:pPr>
      <w:r w:rsidRPr="00CC1F6A">
        <w:rPr>
          <w:rFonts w:ascii="Palatino Linotype" w:hAnsi="Palatino Linotype"/>
          <w:b/>
          <w:bCs/>
          <w:sz w:val="24"/>
          <w:szCs w:val="24"/>
        </w:rPr>
        <w:t>OFICIO DE INCUMPLIMIENTO.pdf</w:t>
      </w:r>
      <w:r w:rsidR="006D2A1F">
        <w:rPr>
          <w:rFonts w:ascii="Palatino Linotype" w:hAnsi="Palatino Linotype"/>
          <w:b/>
          <w:bCs/>
          <w:sz w:val="24"/>
          <w:szCs w:val="24"/>
        </w:rPr>
        <w:t xml:space="preserve">: </w:t>
      </w:r>
      <w:r w:rsidR="006D2A1F">
        <w:rPr>
          <w:rFonts w:ascii="Palatino Linotype" w:hAnsi="Palatino Linotype"/>
          <w:sz w:val="24"/>
          <w:szCs w:val="24"/>
        </w:rPr>
        <w:t xml:space="preserve">Soporte documental que consta de tres fojas en formato PDF de fecha veintiuno de agosto de dos mil veinticinco por medio del cual </w:t>
      </w:r>
      <w:r w:rsidR="000C0369">
        <w:rPr>
          <w:rFonts w:ascii="Palatino Linotype" w:hAnsi="Palatino Linotype"/>
          <w:sz w:val="24"/>
          <w:szCs w:val="24"/>
        </w:rPr>
        <w:t>el Titular de la Unidad de Transparencia manifiesta que</w:t>
      </w:r>
      <w:r w:rsidR="005079F5">
        <w:rPr>
          <w:rFonts w:ascii="Palatino Linotype" w:hAnsi="Palatino Linotype"/>
          <w:sz w:val="24"/>
          <w:szCs w:val="24"/>
        </w:rPr>
        <w:t xml:space="preserve"> el Secretario di</w:t>
      </w:r>
      <w:r w:rsidR="00657313">
        <w:rPr>
          <w:rFonts w:ascii="Palatino Linotype" w:hAnsi="Palatino Linotype"/>
          <w:sz w:val="24"/>
          <w:szCs w:val="24"/>
        </w:rPr>
        <w:t>o</w:t>
      </w:r>
      <w:r w:rsidR="005079F5">
        <w:rPr>
          <w:rFonts w:ascii="Palatino Linotype" w:hAnsi="Palatino Linotype"/>
          <w:sz w:val="24"/>
          <w:szCs w:val="24"/>
        </w:rPr>
        <w:t xml:space="preserve"> contestación a la solicitud de información, </w:t>
      </w:r>
      <w:r w:rsidR="005079F5" w:rsidRPr="00657313">
        <w:rPr>
          <w:rFonts w:ascii="Palatino Linotype" w:hAnsi="Palatino Linotype"/>
          <w:sz w:val="24"/>
          <w:szCs w:val="24"/>
          <w:u w:val="single"/>
        </w:rPr>
        <w:t>sin que se advierta que se haya anexado la respuesta proporcionada por el Servidor Público Habilitado de la Secretaria del Ayuntamiento.</w:t>
      </w:r>
    </w:p>
    <w:p w14:paraId="09A2B557" w14:textId="25BC0B5D" w:rsidR="00942E7B" w:rsidRPr="00657313" w:rsidRDefault="00942E7B" w:rsidP="00942E7B">
      <w:pPr>
        <w:spacing w:after="0" w:line="360" w:lineRule="auto"/>
        <w:jc w:val="both"/>
        <w:rPr>
          <w:rFonts w:ascii="Palatino Linotype" w:eastAsia="Times New Roman" w:hAnsi="Palatino Linotype" w:cs="Arial"/>
          <w:sz w:val="24"/>
          <w:u w:val="single"/>
        </w:rPr>
      </w:pPr>
    </w:p>
    <w:p w14:paraId="42137C35" w14:textId="77777777" w:rsidR="00942E7B" w:rsidRPr="00355B1A" w:rsidRDefault="00942E7B" w:rsidP="00942E7B">
      <w:pPr>
        <w:spacing w:after="0" w:line="360" w:lineRule="auto"/>
        <w:jc w:val="both"/>
        <w:rPr>
          <w:rFonts w:ascii="Palatino Linotype" w:eastAsia="Times New Roman" w:hAnsi="Palatino Linotype" w:cs="Calibri"/>
          <w:sz w:val="24"/>
          <w:szCs w:val="24"/>
          <w:lang w:val="es-ES_tradnl" w:eastAsia="es-MX"/>
        </w:rPr>
      </w:pPr>
      <w:r w:rsidRPr="00D23426">
        <w:rPr>
          <w:rFonts w:ascii="Palatino Linotype" w:hAnsi="Palatino Linotype"/>
          <w:sz w:val="24"/>
          <w:szCs w:val="24"/>
        </w:rPr>
        <w:t xml:space="preserve">En este tenor, en alusión al requerimiento formulado por el particular, resulta oportuno traer a colación los artículos </w:t>
      </w:r>
      <w:r>
        <w:rPr>
          <w:rFonts w:ascii="Palatino Linotype" w:hAnsi="Palatino Linotype"/>
          <w:sz w:val="24"/>
          <w:szCs w:val="24"/>
        </w:rPr>
        <w:t xml:space="preserve">23, </w:t>
      </w:r>
      <w:r w:rsidRPr="00D23426">
        <w:rPr>
          <w:rFonts w:ascii="Palatino Linotype" w:hAnsi="Palatino Linotype"/>
          <w:sz w:val="24"/>
          <w:szCs w:val="24"/>
        </w:rPr>
        <w:t>24, fracción XII</w:t>
      </w:r>
      <w:r>
        <w:rPr>
          <w:rFonts w:ascii="Palatino Linotype" w:hAnsi="Palatino Linotype"/>
          <w:sz w:val="24"/>
          <w:szCs w:val="24"/>
        </w:rPr>
        <w:t xml:space="preserve"> y 71</w:t>
      </w:r>
      <w:r w:rsidRPr="00D23426">
        <w:rPr>
          <w:rFonts w:ascii="Palatino Linotype" w:hAnsi="Palatino Linotype"/>
          <w:sz w:val="24"/>
          <w:szCs w:val="24"/>
        </w:rPr>
        <w:t xml:space="preserve"> </w:t>
      </w:r>
      <w:r>
        <w:rPr>
          <w:rFonts w:ascii="Palatino Linotype" w:hAnsi="Palatino Linotype"/>
          <w:sz w:val="24"/>
          <w:szCs w:val="24"/>
        </w:rPr>
        <w:t xml:space="preserve">inciso II apartado “a” </w:t>
      </w:r>
      <w:r w:rsidRPr="00D23426">
        <w:rPr>
          <w:rFonts w:ascii="Palatino Linotype" w:hAnsi="Palatino Linotype"/>
          <w:sz w:val="24"/>
          <w:szCs w:val="24"/>
        </w:rPr>
        <w:t>de la Ley de Transparencia y Acceso a la Información Pública del Estado de México y Municipios, dispositivos jurídicos que disponen a la literalidad lo siguiente:</w:t>
      </w:r>
    </w:p>
    <w:p w14:paraId="0090E08A" w14:textId="77777777" w:rsidR="00942E7B" w:rsidRPr="00D23426" w:rsidRDefault="00942E7B" w:rsidP="00942E7B">
      <w:pPr>
        <w:spacing w:after="0" w:line="360" w:lineRule="auto"/>
        <w:ind w:left="708"/>
        <w:jc w:val="both"/>
        <w:rPr>
          <w:rFonts w:ascii="Palatino Linotype" w:eastAsia="Times New Roman" w:hAnsi="Palatino Linotype" w:cs="Calibri"/>
          <w:i/>
          <w:sz w:val="24"/>
          <w:lang w:val="es-ES_tradnl" w:eastAsia="es-MX"/>
        </w:rPr>
      </w:pPr>
      <w:r w:rsidRPr="00D23426">
        <w:rPr>
          <w:rFonts w:ascii="Palatino Linotype" w:hAnsi="Palatino Linotype"/>
          <w:b/>
          <w:i/>
        </w:rPr>
        <w:t>Artículo 23. Son sujetos obligados a transparentar y permitir el acceso a su información y proteger los datos personales que obren en su poder</w:t>
      </w:r>
      <w:r w:rsidRPr="00D23426">
        <w:rPr>
          <w:rFonts w:ascii="Palatino Linotype" w:hAnsi="Palatino Linotype"/>
          <w:i/>
        </w:rPr>
        <w:t>: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w:t>
      </w:r>
    </w:p>
    <w:p w14:paraId="5102B518" w14:textId="77777777" w:rsidR="00942E7B" w:rsidRPr="005D5EBD" w:rsidRDefault="00942E7B" w:rsidP="00942E7B">
      <w:pPr>
        <w:spacing w:after="0" w:line="360" w:lineRule="auto"/>
        <w:jc w:val="both"/>
        <w:rPr>
          <w:rFonts w:ascii="Palatino Linotype" w:hAnsi="Palatino Linotype"/>
          <w:i/>
        </w:rPr>
      </w:pPr>
    </w:p>
    <w:p w14:paraId="6FEA44F1" w14:textId="77777777" w:rsidR="00942E7B" w:rsidRPr="005D5EBD" w:rsidRDefault="00942E7B" w:rsidP="00942E7B">
      <w:pPr>
        <w:spacing w:after="0" w:line="360" w:lineRule="auto"/>
        <w:ind w:left="708"/>
        <w:jc w:val="both"/>
        <w:rPr>
          <w:rFonts w:ascii="Palatino Linotype" w:hAnsi="Palatino Linotype"/>
          <w:i/>
        </w:rPr>
      </w:pPr>
      <w:r w:rsidRPr="005D5EBD">
        <w:rPr>
          <w:rFonts w:ascii="Palatino Linotype" w:hAnsi="Palatino Linotype"/>
          <w:b/>
          <w:i/>
        </w:rPr>
        <w:t>Artículo 24</w:t>
      </w:r>
      <w:r w:rsidRPr="005D5EBD">
        <w:rPr>
          <w:rFonts w:ascii="Palatino Linotype" w:hAnsi="Palatino Linotype"/>
          <w:i/>
        </w:rPr>
        <w:t>. Para el cumplimiento de los objetivos de esta Ley, los sujetos obligados deberán cumplir con las siguientes obligaciones, según corresponda, de acuerdo a su naturaleza:</w:t>
      </w:r>
    </w:p>
    <w:p w14:paraId="0963B416" w14:textId="77777777" w:rsidR="00942E7B" w:rsidRPr="005D5EBD" w:rsidRDefault="00942E7B" w:rsidP="00942E7B">
      <w:pPr>
        <w:spacing w:after="0" w:line="360" w:lineRule="auto"/>
        <w:ind w:left="708"/>
        <w:jc w:val="both"/>
        <w:rPr>
          <w:rFonts w:ascii="Palatino Linotype" w:hAnsi="Palatino Linotype"/>
          <w:i/>
        </w:rPr>
      </w:pPr>
    </w:p>
    <w:p w14:paraId="1625CD94" w14:textId="1606FC64" w:rsidR="00942E7B" w:rsidRPr="00B9058F" w:rsidRDefault="00942E7B" w:rsidP="00B9058F">
      <w:pPr>
        <w:spacing w:after="0" w:line="360" w:lineRule="auto"/>
        <w:ind w:left="708"/>
        <w:jc w:val="both"/>
        <w:rPr>
          <w:rFonts w:ascii="Palatino Linotype" w:eastAsia="Times New Roman" w:hAnsi="Palatino Linotype" w:cs="Calibri"/>
          <w:i/>
          <w:sz w:val="24"/>
          <w:lang w:val="es-ES_tradnl" w:eastAsia="es-MX"/>
        </w:rPr>
      </w:pPr>
      <w:r w:rsidRPr="005D5EBD">
        <w:rPr>
          <w:rFonts w:ascii="Palatino Linotype" w:hAnsi="Palatino Linotype"/>
          <w:b/>
          <w:i/>
        </w:rPr>
        <w:t>XII</w:t>
      </w:r>
      <w:r w:rsidRPr="005D5EBD">
        <w:rPr>
          <w:rFonts w:ascii="Palatino Linotype" w:hAnsi="Palatino Linotype"/>
          <w:i/>
        </w:rPr>
        <w:t>. Difundir proactivamente información de interés público;</w:t>
      </w:r>
    </w:p>
    <w:p w14:paraId="434C75F7" w14:textId="77777777" w:rsidR="00942E7B" w:rsidRPr="005D5EBD" w:rsidRDefault="00942E7B" w:rsidP="00942E7B">
      <w:pPr>
        <w:spacing w:after="0" w:line="360" w:lineRule="auto"/>
        <w:ind w:left="708"/>
        <w:jc w:val="center"/>
        <w:rPr>
          <w:rFonts w:ascii="Palatino Linotype" w:hAnsi="Palatino Linotype"/>
          <w:b/>
          <w:i/>
        </w:rPr>
      </w:pPr>
      <w:r w:rsidRPr="005D5EBD">
        <w:rPr>
          <w:rFonts w:ascii="Palatino Linotype" w:hAnsi="Palatino Linotype"/>
          <w:b/>
          <w:i/>
        </w:rPr>
        <w:lastRenderedPageBreak/>
        <w:t>De las obligaciones de transparencia específicas de los sujetos obligados</w:t>
      </w:r>
    </w:p>
    <w:p w14:paraId="67565E58" w14:textId="77777777" w:rsidR="00942E7B" w:rsidRPr="005D5EBD" w:rsidRDefault="00942E7B" w:rsidP="00942E7B">
      <w:pPr>
        <w:spacing w:after="0" w:line="360" w:lineRule="auto"/>
        <w:ind w:left="708"/>
        <w:jc w:val="both"/>
        <w:rPr>
          <w:rFonts w:ascii="Palatino Linotype" w:hAnsi="Palatino Linotype"/>
          <w:i/>
        </w:rPr>
      </w:pPr>
      <w:r w:rsidRPr="005D5EBD">
        <w:rPr>
          <w:rFonts w:ascii="Palatino Linotype" w:hAnsi="Palatino Linotype"/>
          <w:b/>
          <w:i/>
        </w:rPr>
        <w:t>Artículo 71</w:t>
      </w:r>
      <w:r w:rsidRPr="005D5EBD">
        <w:rPr>
          <w:rFonts w:ascii="Palatino Linotype" w:hAnsi="Palatino Linotype"/>
          <w:i/>
        </w:rPr>
        <w:t>. Además de lo señalado en el artículo anterior de la presente Ley, los sujetos obligados de los Poderes Ejecutivos Federal, de las Entidades Federativas y municipales, deberán poner a disposición del público y actualizar la siguiente información:</w:t>
      </w:r>
    </w:p>
    <w:p w14:paraId="776E3919" w14:textId="77777777" w:rsidR="00942E7B" w:rsidRPr="005D5EBD" w:rsidRDefault="00942E7B" w:rsidP="00942E7B">
      <w:pPr>
        <w:spacing w:after="0" w:line="360" w:lineRule="auto"/>
        <w:ind w:left="708"/>
        <w:jc w:val="both"/>
        <w:rPr>
          <w:rFonts w:ascii="Palatino Linotype" w:hAnsi="Palatino Linotype"/>
          <w:i/>
        </w:rPr>
      </w:pPr>
    </w:p>
    <w:p w14:paraId="5A9159D5" w14:textId="77777777" w:rsidR="00942E7B" w:rsidRPr="005D5EBD" w:rsidRDefault="00942E7B" w:rsidP="00942E7B">
      <w:pPr>
        <w:spacing w:after="0" w:line="360" w:lineRule="auto"/>
        <w:ind w:left="708"/>
        <w:jc w:val="both"/>
        <w:rPr>
          <w:rFonts w:ascii="Palatino Linotype" w:hAnsi="Palatino Linotype"/>
          <w:i/>
        </w:rPr>
      </w:pPr>
      <w:r w:rsidRPr="005D5EBD">
        <w:rPr>
          <w:rFonts w:ascii="Palatino Linotype" w:hAnsi="Palatino Linotype"/>
          <w:i/>
        </w:rPr>
        <w:t>(…)</w:t>
      </w:r>
    </w:p>
    <w:p w14:paraId="153033FF" w14:textId="77777777" w:rsidR="00942E7B" w:rsidRPr="005D5EBD" w:rsidRDefault="00942E7B" w:rsidP="00942E7B">
      <w:pPr>
        <w:spacing w:after="0" w:line="360" w:lineRule="auto"/>
        <w:ind w:left="708"/>
        <w:jc w:val="both"/>
        <w:rPr>
          <w:rFonts w:ascii="Palatino Linotype" w:hAnsi="Palatino Linotype"/>
          <w:i/>
        </w:rPr>
      </w:pPr>
    </w:p>
    <w:p w14:paraId="75477B86" w14:textId="77777777" w:rsidR="00942E7B" w:rsidRPr="005D5EBD" w:rsidRDefault="00942E7B" w:rsidP="00942E7B">
      <w:pPr>
        <w:spacing w:after="0" w:line="360" w:lineRule="auto"/>
        <w:ind w:left="708"/>
        <w:jc w:val="both"/>
        <w:rPr>
          <w:rFonts w:ascii="Palatino Linotype" w:hAnsi="Palatino Linotype"/>
          <w:i/>
        </w:rPr>
      </w:pPr>
      <w:r w:rsidRPr="005D5EBD">
        <w:rPr>
          <w:rFonts w:ascii="Palatino Linotype" w:hAnsi="Palatino Linotype"/>
          <w:b/>
          <w:i/>
        </w:rPr>
        <w:t>II. Adicionalmente, en el caso de los municipios</w:t>
      </w:r>
      <w:r w:rsidRPr="005D5EBD">
        <w:rPr>
          <w:rFonts w:ascii="Palatino Linotype" w:hAnsi="Palatino Linotype"/>
          <w:i/>
        </w:rPr>
        <w:t xml:space="preserve">: </w:t>
      </w:r>
    </w:p>
    <w:p w14:paraId="525AC53B" w14:textId="77777777" w:rsidR="00942E7B" w:rsidRPr="005D5EBD" w:rsidRDefault="00942E7B" w:rsidP="00942E7B">
      <w:pPr>
        <w:pStyle w:val="Prrafodelista"/>
        <w:numPr>
          <w:ilvl w:val="0"/>
          <w:numId w:val="6"/>
        </w:numPr>
        <w:spacing w:after="0" w:line="360" w:lineRule="auto"/>
        <w:jc w:val="both"/>
        <w:rPr>
          <w:rFonts w:ascii="Palatino Linotype" w:hAnsi="Palatino Linotype"/>
          <w:i/>
        </w:rPr>
      </w:pPr>
      <w:r w:rsidRPr="005D5EBD">
        <w:rPr>
          <w:rFonts w:ascii="Palatino Linotype" w:hAnsi="Palatino Linotype"/>
          <w:i/>
        </w:rPr>
        <w:t>El contenido de las gacetas municipales, las cuales deberán comprender los resolutivos y acuerdos aprobados por los ayuntamientos, y</w:t>
      </w:r>
    </w:p>
    <w:p w14:paraId="7F4D4484" w14:textId="77777777" w:rsidR="00942E7B" w:rsidRPr="005D5EBD" w:rsidRDefault="00942E7B" w:rsidP="00942E7B">
      <w:pPr>
        <w:pStyle w:val="Prrafodelista"/>
        <w:numPr>
          <w:ilvl w:val="0"/>
          <w:numId w:val="6"/>
        </w:numPr>
        <w:spacing w:after="0" w:line="360" w:lineRule="auto"/>
        <w:jc w:val="both"/>
        <w:rPr>
          <w:rFonts w:ascii="Palatino Linotype" w:hAnsi="Palatino Linotype"/>
          <w:i/>
        </w:rPr>
      </w:pPr>
      <w:r w:rsidRPr="005D5EBD">
        <w:rPr>
          <w:rFonts w:ascii="Palatino Linotype" w:hAnsi="Palatino Linotype"/>
          <w:i/>
        </w:rPr>
        <w:t xml:space="preserve"> </w:t>
      </w:r>
      <w:r w:rsidRPr="005D5EBD">
        <w:rPr>
          <w:rFonts w:ascii="Palatino Linotype" w:hAnsi="Palatino Linotype"/>
          <w:b/>
          <w:i/>
        </w:rPr>
        <w:t>Las actas de sesiones de cabildo</w:t>
      </w:r>
      <w:r w:rsidRPr="005D5EBD">
        <w:rPr>
          <w:rFonts w:ascii="Palatino Linotype" w:hAnsi="Palatino Linotype"/>
          <w:i/>
        </w:rPr>
        <w:t>, los controles de asistencia de los integrantes del Ayuntamiento a las sesiones de cabildo y el sentido de votación de los miembros del cabildo sobre las iniciativas o acuerdos.</w:t>
      </w:r>
    </w:p>
    <w:p w14:paraId="524A8539" w14:textId="77777777" w:rsidR="00942E7B" w:rsidRPr="005D5EBD" w:rsidRDefault="00942E7B" w:rsidP="00942E7B">
      <w:pPr>
        <w:pStyle w:val="Prrafodelista"/>
        <w:spacing w:after="0" w:line="360" w:lineRule="auto"/>
        <w:ind w:left="1068"/>
        <w:jc w:val="both"/>
      </w:pPr>
    </w:p>
    <w:p w14:paraId="0FE5AC8F" w14:textId="66C0169D" w:rsidR="00942E7B" w:rsidRPr="00807275" w:rsidRDefault="00942E7B" w:rsidP="00942E7B">
      <w:pPr>
        <w:spacing w:line="360" w:lineRule="auto"/>
        <w:jc w:val="both"/>
        <w:rPr>
          <w:rFonts w:ascii="Palatino Linotype" w:hAnsi="Palatino Linotype" w:cs="Arial"/>
          <w:sz w:val="24"/>
        </w:rPr>
      </w:pPr>
      <w:r w:rsidRPr="00CC5AA1">
        <w:rPr>
          <w:rFonts w:ascii="Palatino Linotype" w:hAnsi="Palatino Linotype"/>
          <w:sz w:val="24"/>
          <w:szCs w:val="24"/>
        </w:rPr>
        <w:t>De lo anterio</w:t>
      </w:r>
      <w:r>
        <w:rPr>
          <w:rFonts w:ascii="Palatino Linotype" w:hAnsi="Palatino Linotype"/>
          <w:sz w:val="24"/>
          <w:szCs w:val="24"/>
        </w:rPr>
        <w:t>r</w:t>
      </w:r>
      <w:r w:rsidRPr="00020E70">
        <w:rPr>
          <w:rFonts w:ascii="Palatino Linotype" w:hAnsi="Palatino Linotype" w:cs="Arial"/>
          <w:sz w:val="24"/>
        </w:rPr>
        <w:t xml:space="preserve">, </w:t>
      </w:r>
      <w:r>
        <w:rPr>
          <w:rFonts w:ascii="Palatino Linotype" w:hAnsi="Palatino Linotype" w:cs="Arial"/>
          <w:sz w:val="24"/>
        </w:rPr>
        <w:t xml:space="preserve">resulta procedente traer a colación </w:t>
      </w:r>
      <w:r>
        <w:rPr>
          <w:rFonts w:ascii="Palatino Linotype" w:hAnsi="Palatino Linotype" w:cs="Arial"/>
          <w:noProof/>
          <w:color w:val="000000"/>
          <w:sz w:val="24"/>
          <w:lang w:eastAsia="es-MX"/>
        </w:rPr>
        <w:t>el artículo 91 de la Ley Órganica Municipal del Estado de México en los cuales se establece que para el correcto funcionamiento del ayuntameinto se auxiliara de diversas areas admisnitrativas de las cuales como se preciso con anterioridad se encuentra la Secretaria del Ayuntamiento, la cual tiene como atribución el levantameinto de las sesiones de cabildo, l</w:t>
      </w:r>
      <w:r w:rsidRPr="00BE1BEF">
        <w:rPr>
          <w:rFonts w:ascii="Palatino Linotype" w:hAnsi="Palatino Linotype"/>
          <w:sz w:val="24"/>
          <w:szCs w:val="24"/>
        </w:rPr>
        <w:t>levar y conservar los libros de actas de cabildo, obteniendo las firmas de los asistentes a las sesiones</w:t>
      </w:r>
      <w:r>
        <w:rPr>
          <w:rFonts w:ascii="Palatino Linotype" w:hAnsi="Palatino Linotype"/>
          <w:sz w:val="24"/>
          <w:szCs w:val="24"/>
        </w:rPr>
        <w:t xml:space="preserve"> así c</w:t>
      </w:r>
      <w:r w:rsidRPr="00E62289">
        <w:rPr>
          <w:rFonts w:ascii="Palatino Linotype" w:hAnsi="Palatino Linotype"/>
          <w:sz w:val="24"/>
          <w:szCs w:val="24"/>
        </w:rPr>
        <w:t>omo tener a su cargo el archivo general del ayuntamiento, conforme lo siguiente;</w:t>
      </w:r>
      <w:r>
        <w:rPr>
          <w:rFonts w:ascii="Palatino Linotype" w:hAnsi="Palatino Linotype"/>
        </w:rPr>
        <w:t xml:space="preserve"> </w:t>
      </w:r>
    </w:p>
    <w:p w14:paraId="79199D0C" w14:textId="77777777" w:rsidR="00942E7B" w:rsidRPr="0044231D" w:rsidRDefault="00942E7B" w:rsidP="00942E7B">
      <w:pPr>
        <w:spacing w:line="360" w:lineRule="auto"/>
        <w:ind w:left="708"/>
        <w:jc w:val="both"/>
        <w:rPr>
          <w:rFonts w:ascii="Palatino Linotype" w:hAnsi="Palatino Linotype"/>
          <w:i/>
          <w:iCs/>
        </w:rPr>
      </w:pPr>
      <w:r w:rsidRPr="006B22E7">
        <w:rPr>
          <w:rFonts w:ascii="Palatino Linotype" w:hAnsi="Palatino Linotype"/>
          <w:b/>
          <w:bCs/>
          <w:i/>
          <w:iCs/>
        </w:rPr>
        <w:t>Artículo 91.- La Secretaría del Ayuntamiento</w:t>
      </w:r>
      <w:r w:rsidRPr="0044231D">
        <w:rPr>
          <w:rFonts w:ascii="Palatino Linotype" w:hAnsi="Palatino Linotype"/>
          <w:i/>
          <w:iCs/>
        </w:rPr>
        <w:t xml:space="preserve"> estará a cargo de un Secretario, el que, sin ser miembro del mismo, deberá ser nombrado por el propio Ayuntamiento a propuesta del </w:t>
      </w:r>
      <w:r w:rsidRPr="0044231D">
        <w:rPr>
          <w:rFonts w:ascii="Palatino Linotype" w:hAnsi="Palatino Linotype"/>
          <w:i/>
          <w:iCs/>
        </w:rPr>
        <w:lastRenderedPageBreak/>
        <w:t xml:space="preserve">Presidente Municipal como lo marca el artículo 31 de la presente ley. </w:t>
      </w:r>
      <w:r w:rsidRPr="00355B1A">
        <w:rPr>
          <w:rFonts w:ascii="Palatino Linotype" w:hAnsi="Palatino Linotype"/>
          <w:bCs/>
          <w:i/>
          <w:iCs/>
        </w:rPr>
        <w:t>Sus faltas temporales serán cubiertas por quien designe el Ayuntamiento y sus atribuciones son las siguientes</w:t>
      </w:r>
      <w:r w:rsidRPr="0044231D">
        <w:rPr>
          <w:rFonts w:ascii="Palatino Linotype" w:hAnsi="Palatino Linotype"/>
          <w:i/>
          <w:iCs/>
        </w:rPr>
        <w:t>:</w:t>
      </w:r>
    </w:p>
    <w:p w14:paraId="66AAD0EA"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Asistir a las sesiones del ayuntamiento y levantar las actas correspondientes;</w:t>
      </w:r>
    </w:p>
    <w:p w14:paraId="421D8F14"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 Emitir los citatorios para la celebración de las sesiones de cabildo, convocadas legalmente; </w:t>
      </w:r>
    </w:p>
    <w:p w14:paraId="0306C597"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Dar cuenta en la primera sesión de cada mes, del número y contenido de los expedientes pasados a comisión, con mención de los que hayan sido resueltos y de los pendientes;</w:t>
      </w:r>
    </w:p>
    <w:p w14:paraId="35D6E4BC"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Llevar y conservar los libros de actas de cabildo, obteniendo las firmas de los asistentes a las sesiones; </w:t>
      </w:r>
    </w:p>
    <w:p w14:paraId="1011C097"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Validar con su firma, los documentos oficiales emanados del ayuntamiento o de cualquiera de sus miembros;  </w:t>
      </w:r>
    </w:p>
    <w:p w14:paraId="1416257E"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Tener a su cargo el archivo general del ayuntamiento; </w:t>
      </w:r>
    </w:p>
    <w:p w14:paraId="30A914F0"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Controlar y distribuir la correspondencia oficial del ayuntamiento, dando cuenta diaria al presidente municipal para acordar su trámite; </w:t>
      </w:r>
    </w:p>
    <w:p w14:paraId="6194FD92"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Publicar los reglamentos, circulares y demás disposiciones municipales de observancia general;  </w:t>
      </w:r>
    </w:p>
    <w:p w14:paraId="2BD0C7B2"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Compilar leyes, decretos, reglamentos, periódicos oficiales del estado, circulares y órdenes relativas a los distintos sectores de la administración pública municipal </w:t>
      </w:r>
    </w:p>
    <w:p w14:paraId="0389C299"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56FB0D45"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Elaborar con la intervención del síndico el inventario general de los bienes muebles e inmuebles municipales, así como la integración del sistema de </w:t>
      </w:r>
      <w:r w:rsidRPr="0044231D">
        <w:rPr>
          <w:rFonts w:ascii="Palatino Linotype" w:hAnsi="Palatino Linotype"/>
          <w:i/>
          <w:iCs/>
        </w:rPr>
        <w:lastRenderedPageBreak/>
        <w:t xml:space="preserve">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838F7EA"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 Integrar un sistema de información que contenga datos de los aspectos socio-económicos básicos del municipio; </w:t>
      </w:r>
    </w:p>
    <w:p w14:paraId="3C8BC2C5" w14:textId="77777777" w:rsidR="00942E7B" w:rsidRPr="0044231D"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Ser responsable de la publicación de la Gaceta Municipal, así como de las publicaciones en los estrados de los Ayuntamientos; y</w:t>
      </w:r>
    </w:p>
    <w:p w14:paraId="390082EC" w14:textId="0862A2C7" w:rsidR="00942E7B" w:rsidRPr="00FF1BEB" w:rsidRDefault="00942E7B" w:rsidP="00942E7B">
      <w:pPr>
        <w:pStyle w:val="Prrafodelista"/>
        <w:numPr>
          <w:ilvl w:val="0"/>
          <w:numId w:val="7"/>
        </w:numPr>
        <w:spacing w:line="360" w:lineRule="auto"/>
        <w:jc w:val="both"/>
        <w:rPr>
          <w:rFonts w:ascii="Palatino Linotype" w:hAnsi="Palatino Linotype"/>
          <w:i/>
          <w:iCs/>
        </w:rPr>
      </w:pPr>
      <w:r w:rsidRPr="0044231D">
        <w:rPr>
          <w:rFonts w:ascii="Palatino Linotype" w:hAnsi="Palatino Linotype"/>
          <w:i/>
          <w:iCs/>
        </w:rPr>
        <w:t xml:space="preserve"> Las demás que le confieran esta Ley y disposiciones aplicables.</w:t>
      </w:r>
    </w:p>
    <w:p w14:paraId="250D3B5B" w14:textId="77777777" w:rsidR="00B9058F" w:rsidRDefault="00B9058F" w:rsidP="00942E7B">
      <w:pPr>
        <w:spacing w:line="360" w:lineRule="auto"/>
        <w:jc w:val="both"/>
        <w:rPr>
          <w:rFonts w:ascii="Palatino Linotype" w:hAnsi="Palatino Linotype"/>
          <w:sz w:val="24"/>
          <w:szCs w:val="24"/>
        </w:rPr>
      </w:pPr>
    </w:p>
    <w:p w14:paraId="63AB58FF" w14:textId="77777777" w:rsidR="00942E7B" w:rsidRPr="00807275" w:rsidRDefault="00942E7B" w:rsidP="00942E7B">
      <w:pPr>
        <w:spacing w:line="360" w:lineRule="auto"/>
        <w:jc w:val="both"/>
        <w:rPr>
          <w:rFonts w:ascii="Palatino Linotype" w:hAnsi="Palatino Linotype" w:cs="Arial"/>
          <w:noProof/>
          <w:color w:val="000000"/>
          <w:sz w:val="24"/>
          <w:lang w:eastAsia="es-MX"/>
        </w:rPr>
      </w:pPr>
      <w:r>
        <w:rPr>
          <w:rFonts w:ascii="Palatino Linotype" w:hAnsi="Palatino Linotype"/>
          <w:sz w:val="24"/>
          <w:szCs w:val="24"/>
        </w:rPr>
        <w:t>Bajo ese contexto</w:t>
      </w:r>
      <w:r w:rsidRPr="00F91E86">
        <w:rPr>
          <w:rFonts w:ascii="Palatino Linotype" w:hAnsi="Palatino Linotype"/>
          <w:sz w:val="24"/>
          <w:szCs w:val="24"/>
        </w:rPr>
        <w:t>,</w:t>
      </w:r>
      <w:r>
        <w:rPr>
          <w:rFonts w:ascii="Palatino Linotype" w:hAnsi="Palatino Linotype"/>
          <w:sz w:val="24"/>
          <w:szCs w:val="24"/>
        </w:rPr>
        <w:t xml:space="preserve"> la Ley </w:t>
      </w:r>
      <w:r>
        <w:rPr>
          <w:rFonts w:ascii="Palatino Linotype" w:hAnsi="Palatino Linotype" w:cs="Arial"/>
          <w:noProof/>
          <w:color w:val="000000"/>
          <w:sz w:val="24"/>
          <w:lang w:eastAsia="es-MX"/>
        </w:rPr>
        <w:t xml:space="preserve">Órganica Municipal del Estado de México en su artículo 28 y 30 establece que las sesiones de cabildo seran por lo menos una vez cada ocho días y cuando sea necesario será mediante sesiones extraordinarias así mismo establece que las </w:t>
      </w:r>
      <w:r w:rsidRPr="00807275">
        <w:rPr>
          <w:rFonts w:ascii="Palatino Linotype" w:hAnsi="Palatino Linotype"/>
          <w:iCs/>
          <w:sz w:val="24"/>
          <w:szCs w:val="24"/>
        </w:rPr>
        <w:t>sesiones de los ayuntamientos serán públicas y deberán transmitirse en vivo a través de su página oficial de internet, plataformas, redes sociales, radio o televisión de acceso gratuito</w:t>
      </w:r>
      <w:r>
        <w:rPr>
          <w:rFonts w:ascii="Palatino Linotype" w:hAnsi="Palatino Linotype"/>
          <w:sz w:val="24"/>
          <w:szCs w:val="24"/>
        </w:rPr>
        <w:t xml:space="preserve">, conforme lo siguiente; </w:t>
      </w:r>
    </w:p>
    <w:p w14:paraId="3F82107E" w14:textId="77777777" w:rsidR="00942E7B" w:rsidRPr="008304F1" w:rsidRDefault="00942E7B" w:rsidP="00942E7B">
      <w:pPr>
        <w:spacing w:line="360" w:lineRule="auto"/>
        <w:ind w:firstLine="708"/>
        <w:jc w:val="center"/>
        <w:rPr>
          <w:rFonts w:ascii="Palatino Linotype" w:hAnsi="Palatino Linotype"/>
          <w:b/>
          <w:bCs/>
          <w:i/>
          <w:iCs/>
          <w:sz w:val="24"/>
          <w:szCs w:val="24"/>
        </w:rPr>
      </w:pPr>
      <w:r w:rsidRPr="008304F1">
        <w:rPr>
          <w:rFonts w:ascii="Palatino Linotype" w:hAnsi="Palatino Linotype"/>
          <w:b/>
          <w:bCs/>
          <w:i/>
          <w:iCs/>
        </w:rPr>
        <w:t>CAPITULO SEGUNDO Funcionamiento de los Ayuntamientos</w:t>
      </w:r>
    </w:p>
    <w:p w14:paraId="7BBF9427" w14:textId="77777777" w:rsidR="00942E7B" w:rsidRPr="008304F1" w:rsidRDefault="00942E7B" w:rsidP="00942E7B">
      <w:pPr>
        <w:spacing w:line="360" w:lineRule="auto"/>
        <w:ind w:left="708"/>
        <w:jc w:val="both"/>
        <w:rPr>
          <w:rFonts w:ascii="Palatino Linotype" w:hAnsi="Palatino Linotype"/>
          <w:i/>
          <w:iCs/>
        </w:rPr>
      </w:pPr>
      <w:r w:rsidRPr="008304F1">
        <w:rPr>
          <w:rFonts w:ascii="Palatino Linotype" w:hAnsi="Palatino Linotype"/>
          <w:b/>
          <w:bCs/>
          <w:i/>
          <w:iCs/>
        </w:rPr>
        <w:t>Artículo 28</w:t>
      </w:r>
      <w:r w:rsidRPr="008304F1">
        <w:rPr>
          <w:rFonts w:ascii="Palatino Linotype" w:hAnsi="Palatino Linotype"/>
          <w:i/>
          <w:iCs/>
        </w:rPr>
        <w:t xml:space="preserve">.- Los ayuntamientos sesionarán cuando menos una vez cada ocho días en sesión ordinaria o cuantas veces sea necesario </w:t>
      </w:r>
      <w:r w:rsidRPr="00B4575C">
        <w:rPr>
          <w:rFonts w:ascii="Palatino Linotype" w:hAnsi="Palatino Linotype"/>
          <w:i/>
          <w:iCs/>
          <w:u w:val="single"/>
        </w:rPr>
        <w:t xml:space="preserve">en asuntos de urgente resolución por medio de sesiones </w:t>
      </w:r>
      <w:r w:rsidRPr="00B4575C">
        <w:rPr>
          <w:rFonts w:ascii="Palatino Linotype" w:hAnsi="Palatino Linotype"/>
          <w:i/>
          <w:iCs/>
          <w:u w:val="single"/>
        </w:rPr>
        <w:lastRenderedPageBreak/>
        <w:t>extraordinarias</w:t>
      </w:r>
      <w:r w:rsidRPr="008304F1">
        <w:rPr>
          <w:rFonts w:ascii="Palatino Linotype" w:hAnsi="Palatino Linotype"/>
          <w:i/>
          <w:iCs/>
        </w:rPr>
        <w:t>, a petición de la mayoría de sus miembros y podrán declararse en sesión permanente cuando la importancia del asunto lo requiera.</w:t>
      </w:r>
    </w:p>
    <w:p w14:paraId="7FA388F6" w14:textId="77777777" w:rsidR="00942E7B" w:rsidRPr="008304F1" w:rsidRDefault="00942E7B" w:rsidP="00942E7B">
      <w:pPr>
        <w:spacing w:line="360" w:lineRule="auto"/>
        <w:ind w:left="708"/>
        <w:jc w:val="both"/>
        <w:rPr>
          <w:rFonts w:ascii="Palatino Linotype" w:hAnsi="Palatino Linotype"/>
          <w:i/>
          <w:iCs/>
        </w:rPr>
      </w:pPr>
      <w:r w:rsidRPr="008304F1">
        <w:rPr>
          <w:rFonts w:ascii="Palatino Linotype" w:hAnsi="Palatino Linotype"/>
          <w:i/>
          <w:iCs/>
        </w:rPr>
        <w:t xml:space="preserve"> 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 </w:t>
      </w:r>
    </w:p>
    <w:p w14:paraId="3FCA3BAE" w14:textId="77777777" w:rsidR="00942E7B" w:rsidRPr="008304F1" w:rsidRDefault="00942E7B" w:rsidP="00942E7B">
      <w:pPr>
        <w:spacing w:line="360" w:lineRule="auto"/>
        <w:ind w:left="708"/>
        <w:jc w:val="both"/>
        <w:rPr>
          <w:rFonts w:ascii="Palatino Linotype" w:hAnsi="Palatino Linotype"/>
          <w:i/>
          <w:iCs/>
        </w:rPr>
      </w:pPr>
      <w:r w:rsidRPr="008304F1">
        <w:rPr>
          <w:rFonts w:ascii="Palatino Linotype" w:hAnsi="Palatino Linotype"/>
          <w:i/>
          <w:iCs/>
        </w:rPr>
        <w:t>Las sesiones de los ayuntamientos se celebrarán en la sala de cabildos; y cuando la solemnidad del caso lo requiera, en el recinto previamente declarado oficial para tal objeto.</w:t>
      </w:r>
    </w:p>
    <w:p w14:paraId="4C6054DB" w14:textId="77777777" w:rsidR="00942E7B" w:rsidRPr="004D3BDC" w:rsidRDefault="00942E7B" w:rsidP="00942E7B">
      <w:pPr>
        <w:spacing w:line="360" w:lineRule="auto"/>
        <w:ind w:left="708"/>
        <w:jc w:val="both"/>
        <w:rPr>
          <w:rFonts w:ascii="Palatino Linotype" w:hAnsi="Palatino Linotype"/>
          <w:i/>
          <w:iCs/>
        </w:rPr>
      </w:pPr>
      <w:r w:rsidRPr="008304F1">
        <w:rPr>
          <w:rFonts w:ascii="Palatino Linotype" w:hAnsi="Palatino Linotype"/>
          <w:i/>
          <w:iCs/>
        </w:rPr>
        <w:t>(…)</w:t>
      </w:r>
    </w:p>
    <w:p w14:paraId="26A43CD0" w14:textId="77777777" w:rsidR="00942E7B" w:rsidRPr="00355B1A" w:rsidRDefault="00942E7B" w:rsidP="00942E7B">
      <w:pPr>
        <w:spacing w:line="360" w:lineRule="auto"/>
        <w:ind w:left="708"/>
        <w:jc w:val="both"/>
        <w:rPr>
          <w:rFonts w:ascii="Palatino Linotype" w:hAnsi="Palatino Linotype"/>
          <w:i/>
        </w:rPr>
      </w:pPr>
      <w:r w:rsidRPr="00355B1A">
        <w:rPr>
          <w:rFonts w:ascii="Palatino Linotype" w:hAnsi="Palatino Linotype"/>
          <w:i/>
        </w:rPr>
        <w:t>Para la celebración de las sesiones se deberá contar con un orden del día que contenga como mínimo:</w:t>
      </w:r>
    </w:p>
    <w:p w14:paraId="05BDB695" w14:textId="77777777" w:rsidR="00942E7B" w:rsidRPr="00355B1A" w:rsidRDefault="00942E7B" w:rsidP="00942E7B">
      <w:pPr>
        <w:spacing w:line="360" w:lineRule="auto"/>
        <w:ind w:left="1416" w:firstLine="60"/>
        <w:jc w:val="both"/>
        <w:rPr>
          <w:rFonts w:ascii="Palatino Linotype" w:hAnsi="Palatino Linotype"/>
          <w:i/>
        </w:rPr>
      </w:pPr>
      <w:r w:rsidRPr="00355B1A">
        <w:rPr>
          <w:rFonts w:ascii="Palatino Linotype" w:hAnsi="Palatino Linotype"/>
          <w:i/>
        </w:rPr>
        <w:t>a) Lista de Asistencia y en su caso declaración del quórum legal;</w:t>
      </w:r>
    </w:p>
    <w:p w14:paraId="5A121C63" w14:textId="77777777" w:rsidR="00942E7B" w:rsidRPr="00355B1A" w:rsidRDefault="00942E7B" w:rsidP="00942E7B">
      <w:pPr>
        <w:spacing w:line="360" w:lineRule="auto"/>
        <w:ind w:left="1416" w:firstLine="60"/>
        <w:jc w:val="both"/>
        <w:rPr>
          <w:rFonts w:ascii="Palatino Linotype" w:hAnsi="Palatino Linotype"/>
          <w:i/>
        </w:rPr>
      </w:pPr>
      <w:r w:rsidRPr="00355B1A">
        <w:rPr>
          <w:rFonts w:ascii="Palatino Linotype" w:hAnsi="Palatino Linotype"/>
          <w:i/>
        </w:rPr>
        <w:t xml:space="preserve"> b) Lectura, discusión y en su caso aprobación del acta de la sesión anterior; </w:t>
      </w:r>
    </w:p>
    <w:p w14:paraId="03D7ECE4" w14:textId="77777777" w:rsidR="00942E7B" w:rsidRPr="00355B1A" w:rsidRDefault="00942E7B" w:rsidP="00942E7B">
      <w:pPr>
        <w:spacing w:line="360" w:lineRule="auto"/>
        <w:ind w:left="1416" w:firstLine="60"/>
        <w:jc w:val="both"/>
        <w:rPr>
          <w:rFonts w:ascii="Palatino Linotype" w:hAnsi="Palatino Linotype"/>
          <w:i/>
        </w:rPr>
      </w:pPr>
      <w:r w:rsidRPr="00355B1A">
        <w:rPr>
          <w:rFonts w:ascii="Palatino Linotype" w:hAnsi="Palatino Linotype"/>
          <w:i/>
        </w:rPr>
        <w:t>c) Aprobación del orden del día;</w:t>
      </w:r>
    </w:p>
    <w:p w14:paraId="0DA7A206" w14:textId="77777777" w:rsidR="00942E7B" w:rsidRPr="00355B1A" w:rsidRDefault="00942E7B" w:rsidP="00942E7B">
      <w:pPr>
        <w:spacing w:line="360" w:lineRule="auto"/>
        <w:ind w:left="1416" w:firstLine="60"/>
        <w:jc w:val="both"/>
        <w:rPr>
          <w:rFonts w:ascii="Palatino Linotype" w:hAnsi="Palatino Linotype"/>
          <w:i/>
        </w:rPr>
      </w:pPr>
      <w:r w:rsidRPr="00355B1A">
        <w:rPr>
          <w:rFonts w:ascii="Palatino Linotype" w:hAnsi="Palatino Linotype"/>
          <w:i/>
        </w:rPr>
        <w:t xml:space="preserve"> d) Presentación de asuntos y turno a Comisiones;</w:t>
      </w:r>
    </w:p>
    <w:p w14:paraId="72FF86AF" w14:textId="77777777" w:rsidR="00942E7B" w:rsidRPr="00355B1A" w:rsidRDefault="00942E7B" w:rsidP="00942E7B">
      <w:pPr>
        <w:spacing w:line="360" w:lineRule="auto"/>
        <w:ind w:left="1416" w:firstLine="60"/>
        <w:jc w:val="both"/>
        <w:rPr>
          <w:rFonts w:ascii="Palatino Linotype" w:hAnsi="Palatino Linotype"/>
          <w:i/>
        </w:rPr>
      </w:pPr>
      <w:r w:rsidRPr="00355B1A">
        <w:rPr>
          <w:rFonts w:ascii="Palatino Linotype" w:hAnsi="Palatino Linotype"/>
          <w:i/>
        </w:rPr>
        <w:t xml:space="preserve"> e) Lectura, discusión y en su caso, aprobación de los acuerdos, y</w:t>
      </w:r>
    </w:p>
    <w:p w14:paraId="34FE7402" w14:textId="4D97169F" w:rsidR="00942E7B" w:rsidRPr="00DA57B2" w:rsidRDefault="00942E7B" w:rsidP="00DA57B2">
      <w:pPr>
        <w:spacing w:line="360" w:lineRule="auto"/>
        <w:ind w:left="1416" w:firstLine="60"/>
        <w:jc w:val="both"/>
        <w:rPr>
          <w:rFonts w:ascii="Palatino Linotype" w:hAnsi="Palatino Linotype"/>
          <w:i/>
        </w:rPr>
      </w:pPr>
      <w:r w:rsidRPr="00355B1A">
        <w:rPr>
          <w:rFonts w:ascii="Palatino Linotype" w:hAnsi="Palatino Linotype"/>
          <w:i/>
        </w:rPr>
        <w:t xml:space="preserve"> f) Asuntos generales.</w:t>
      </w:r>
    </w:p>
    <w:p w14:paraId="20B55163" w14:textId="77777777" w:rsidR="00942E7B" w:rsidRDefault="00942E7B" w:rsidP="00942E7B">
      <w:pPr>
        <w:spacing w:line="360" w:lineRule="auto"/>
        <w:ind w:left="708"/>
        <w:contextualSpacing/>
        <w:jc w:val="both"/>
        <w:rPr>
          <w:rFonts w:ascii="Palatino Linotype" w:hAnsi="Palatino Linotype"/>
          <w:i/>
        </w:rPr>
      </w:pPr>
      <w:r w:rsidRPr="00355B1A">
        <w:rPr>
          <w:rFonts w:ascii="Palatino Linotype" w:hAnsi="Palatino Linotype"/>
          <w:b/>
          <w:i/>
        </w:rPr>
        <w:t>Artículo 30.</w:t>
      </w:r>
      <w:r w:rsidRPr="00355B1A">
        <w:rPr>
          <w:rFonts w:ascii="Palatino Linotype" w:hAnsi="Palatino Linotype"/>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w:t>
      </w:r>
      <w:r w:rsidRPr="00355B1A">
        <w:rPr>
          <w:rFonts w:ascii="Palatino Linotype" w:hAnsi="Palatino Linotype"/>
          <w:i/>
        </w:rPr>
        <w:lastRenderedPageBreak/>
        <w:t xml:space="preserve">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67000294" w14:textId="77777777" w:rsidR="00942E7B" w:rsidRDefault="00942E7B" w:rsidP="00942E7B">
      <w:pPr>
        <w:spacing w:line="360" w:lineRule="auto"/>
        <w:ind w:left="708"/>
        <w:contextualSpacing/>
        <w:jc w:val="both"/>
        <w:rPr>
          <w:rFonts w:ascii="Palatino Linotype" w:hAnsi="Palatino Linotype"/>
          <w:i/>
        </w:rPr>
      </w:pPr>
      <w:r>
        <w:rPr>
          <w:rFonts w:ascii="Palatino Linotype" w:hAnsi="Palatino Linotype"/>
          <w:i/>
        </w:rPr>
        <w:t>…</w:t>
      </w:r>
    </w:p>
    <w:p w14:paraId="066FC9C7" w14:textId="77777777" w:rsidR="00942E7B" w:rsidRDefault="00942E7B" w:rsidP="00942E7B">
      <w:pPr>
        <w:spacing w:line="360" w:lineRule="auto"/>
        <w:ind w:left="708"/>
        <w:contextualSpacing/>
        <w:jc w:val="both"/>
        <w:rPr>
          <w:rFonts w:ascii="Palatino Linotype" w:hAnsi="Palatino Linotype"/>
          <w:i/>
        </w:rPr>
      </w:pPr>
    </w:p>
    <w:p w14:paraId="099C7AE3" w14:textId="77777777" w:rsidR="00942E7B" w:rsidRPr="00355B1A" w:rsidRDefault="00942E7B" w:rsidP="00942E7B">
      <w:pPr>
        <w:spacing w:line="360" w:lineRule="auto"/>
        <w:ind w:left="708"/>
        <w:contextualSpacing/>
        <w:jc w:val="both"/>
        <w:rPr>
          <w:rFonts w:ascii="Palatino Linotype" w:hAnsi="Palatino Linotype"/>
          <w:i/>
          <w:sz w:val="24"/>
          <w:szCs w:val="24"/>
        </w:rPr>
      </w:pPr>
      <w:r w:rsidRPr="00355B1A">
        <w:rPr>
          <w:rFonts w:ascii="Palatino Linotype" w:hAnsi="Palatino Linotype"/>
          <w:b/>
          <w:i/>
        </w:rPr>
        <w:t>Para cada sesión se deberá contar con una versión estenográfica o videograbada</w:t>
      </w:r>
      <w:r w:rsidRPr="00355B1A">
        <w:rPr>
          <w:rFonts w:ascii="Palatino Linotype" w:hAnsi="Palatino Linotype"/>
          <w:i/>
        </w:rPr>
        <w:t xml:space="preserve">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80BF6F2" w14:textId="3179036B" w:rsidR="00506854" w:rsidRDefault="00506854" w:rsidP="00506854">
      <w:pPr>
        <w:spacing w:line="360" w:lineRule="auto"/>
        <w:jc w:val="both"/>
        <w:rPr>
          <w:rFonts w:ascii="Palatino Linotype" w:hAnsi="Palatino Linotype" w:cs="Tahoma"/>
          <w:bCs/>
          <w:sz w:val="24"/>
          <w:szCs w:val="24"/>
        </w:rPr>
      </w:pPr>
    </w:p>
    <w:p w14:paraId="3BB77D5B" w14:textId="07AAE04A" w:rsidR="00DA57B2" w:rsidRDefault="00DA57B2" w:rsidP="0047209E">
      <w:pPr>
        <w:spacing w:line="360" w:lineRule="auto"/>
        <w:contextualSpacing/>
        <w:jc w:val="both"/>
        <w:rPr>
          <w:rFonts w:ascii="Palatino Linotype" w:hAnsi="Palatino Linotype" w:cs="Tahoma"/>
          <w:bCs/>
          <w:sz w:val="24"/>
          <w:szCs w:val="24"/>
        </w:rPr>
      </w:pPr>
      <w:r>
        <w:rPr>
          <w:rFonts w:ascii="Palatino Linotype" w:hAnsi="Palatino Linotype" w:cs="Tahoma"/>
          <w:bCs/>
          <w:sz w:val="24"/>
          <w:szCs w:val="24"/>
        </w:rPr>
        <w:t>Por lo que de lo analizado con anterioridad le compete al Sujeto Obligado la realización periódica y calendarizada de las sesiones de cabildo municipal sin embargo se advierte que si bien el Titular de la Unidad de Transparencia Turno la solicitud de información a la Secretaria del Ayuntamiento también lo es que en informe justificado se haya</w:t>
      </w:r>
      <w:r w:rsidR="00B9058F">
        <w:rPr>
          <w:rFonts w:ascii="Palatino Linotype" w:hAnsi="Palatino Linotype" w:cs="Tahoma"/>
          <w:bCs/>
          <w:sz w:val="24"/>
          <w:szCs w:val="24"/>
        </w:rPr>
        <w:t>n</w:t>
      </w:r>
      <w:r>
        <w:rPr>
          <w:rFonts w:ascii="Palatino Linotype" w:hAnsi="Palatino Linotype" w:cs="Tahoma"/>
          <w:bCs/>
          <w:sz w:val="24"/>
          <w:szCs w:val="24"/>
        </w:rPr>
        <w:t xml:space="preserve"> anexado </w:t>
      </w:r>
      <w:r w:rsidR="00F1435B">
        <w:rPr>
          <w:rFonts w:ascii="Palatino Linotype" w:hAnsi="Palatino Linotype" w:cs="Tahoma"/>
          <w:bCs/>
          <w:sz w:val="24"/>
          <w:szCs w:val="24"/>
        </w:rPr>
        <w:t xml:space="preserve">las actas requeridas por el Recurrente por lo que resulta procedente ordenar de ser procedente en versión pública las actas ordinarias y extraordinarias de las sesiones de cabildo municipal realizadas durante el mes de junio de dos mil veinticinco. </w:t>
      </w:r>
    </w:p>
    <w:p w14:paraId="7FAA590F" w14:textId="77777777" w:rsidR="00DA57B2" w:rsidRDefault="00DA57B2" w:rsidP="0047209E">
      <w:pPr>
        <w:spacing w:line="360" w:lineRule="auto"/>
        <w:contextualSpacing/>
        <w:jc w:val="both"/>
        <w:rPr>
          <w:rFonts w:ascii="Palatino Linotype" w:hAnsi="Palatino Linotype"/>
          <w:b/>
          <w:i/>
          <w:iCs/>
        </w:rPr>
      </w:pPr>
    </w:p>
    <w:p w14:paraId="53B946D3" w14:textId="2D8E4DB9" w:rsidR="00CC2A76" w:rsidRPr="00CC2A76" w:rsidRDefault="00CC2A76" w:rsidP="00CC2A76">
      <w:pPr>
        <w:spacing w:line="360" w:lineRule="auto"/>
        <w:jc w:val="both"/>
        <w:rPr>
          <w:rFonts w:ascii="Palatino Linotype" w:hAnsi="Palatino Linotype"/>
          <w:i/>
          <w:color w:val="000000"/>
          <w:sz w:val="24"/>
          <w:szCs w:val="24"/>
        </w:rPr>
      </w:pPr>
      <w:r w:rsidRPr="00CC2A76">
        <w:rPr>
          <w:rFonts w:ascii="Palatino Linotype" w:hAnsi="Palatino Linotype"/>
          <w:iCs/>
          <w:color w:val="000000"/>
          <w:sz w:val="24"/>
          <w:szCs w:val="24"/>
        </w:rPr>
        <w:t xml:space="preserve">De ser el caso que de la información que </w:t>
      </w:r>
      <w:r w:rsidRPr="00CC2A76">
        <w:rPr>
          <w:rFonts w:ascii="Palatino Linotype" w:hAnsi="Palatino Linotype"/>
          <w:b/>
          <w:iCs/>
          <w:color w:val="000000"/>
          <w:sz w:val="24"/>
          <w:szCs w:val="24"/>
        </w:rPr>
        <w:t>no se hayan llevado a cabo sesiones extraordinarias</w:t>
      </w:r>
      <w:r w:rsidRPr="00CC2A76">
        <w:rPr>
          <w:rFonts w:ascii="Palatino Linotype" w:hAnsi="Palatino Linotype"/>
          <w:iCs/>
          <w:color w:val="000000"/>
          <w:sz w:val="24"/>
          <w:szCs w:val="24"/>
        </w:rPr>
        <w:t xml:space="preserve"> </w:t>
      </w:r>
      <w:r w:rsidR="00F1435B">
        <w:rPr>
          <w:rFonts w:ascii="Palatino Linotype" w:hAnsi="Palatino Linotype"/>
          <w:iCs/>
          <w:color w:val="000000"/>
          <w:sz w:val="24"/>
          <w:szCs w:val="24"/>
        </w:rPr>
        <w:t xml:space="preserve">durante el mes de junio de dos mil veinticinco </w:t>
      </w:r>
      <w:r w:rsidRPr="00CC2A76">
        <w:rPr>
          <w:rFonts w:ascii="Palatino Linotype" w:hAnsi="Palatino Linotype"/>
          <w:iCs/>
          <w:color w:val="000000"/>
          <w:sz w:val="24"/>
          <w:szCs w:val="24"/>
        </w:rPr>
        <w:t xml:space="preserve">bastara con que el Sujeto </w:t>
      </w:r>
      <w:r w:rsidRPr="00CC2A76">
        <w:rPr>
          <w:rFonts w:ascii="Palatino Linotype" w:hAnsi="Palatino Linotype"/>
          <w:iCs/>
          <w:color w:val="000000"/>
          <w:sz w:val="24"/>
          <w:szCs w:val="24"/>
        </w:rPr>
        <w:lastRenderedPageBreak/>
        <w:t>Obligado así lo manifieste en términos del segundo párrafo del artículo 19 de la Ley de Transparencia Local</w:t>
      </w:r>
      <w:r w:rsidRPr="00CC2A76">
        <w:rPr>
          <w:rFonts w:ascii="Palatino Linotype" w:hAnsi="Palatino Linotype"/>
          <w:i/>
          <w:color w:val="000000"/>
        </w:rPr>
        <w:t>.</w:t>
      </w:r>
    </w:p>
    <w:p w14:paraId="0BD05E2B" w14:textId="77777777" w:rsidR="00CC2A76" w:rsidRPr="00291284" w:rsidRDefault="00CC2A76" w:rsidP="0047209E">
      <w:pPr>
        <w:spacing w:line="360" w:lineRule="auto"/>
        <w:contextualSpacing/>
        <w:jc w:val="both"/>
        <w:rPr>
          <w:rFonts w:ascii="Palatino Linotype" w:hAnsi="Palatino Linotype"/>
          <w:b/>
          <w:i/>
          <w:iCs/>
        </w:rPr>
      </w:pPr>
    </w:p>
    <w:p w14:paraId="6EACCEE3" w14:textId="77777777" w:rsidR="0047209E" w:rsidRPr="000E7DC9" w:rsidRDefault="0047209E" w:rsidP="0047209E">
      <w:pPr>
        <w:numPr>
          <w:ilvl w:val="0"/>
          <w:numId w:val="8"/>
        </w:numPr>
        <w:spacing w:after="0" w:line="360" w:lineRule="auto"/>
        <w:jc w:val="both"/>
        <w:rPr>
          <w:rFonts w:ascii="Palatino Linotype" w:eastAsia="Times New Roman" w:hAnsi="Palatino Linotype" w:cs="Arial"/>
          <w:b/>
          <w:sz w:val="28"/>
          <w:szCs w:val="24"/>
          <w:lang w:val="es-ES" w:eastAsia="es-ES"/>
        </w:rPr>
      </w:pPr>
      <w:r w:rsidRPr="00DF5079">
        <w:rPr>
          <w:rFonts w:ascii="Palatino Linotype" w:eastAsia="Times New Roman" w:hAnsi="Palatino Linotype" w:cs="Arial"/>
          <w:b/>
          <w:sz w:val="28"/>
          <w:szCs w:val="24"/>
          <w:lang w:val="es-ES" w:eastAsia="es-ES"/>
        </w:rPr>
        <w:t>De la Versión Pública.</w:t>
      </w:r>
    </w:p>
    <w:p w14:paraId="7689D2B9" w14:textId="77777777" w:rsidR="0047209E" w:rsidRPr="000E7DC9" w:rsidRDefault="0047209E" w:rsidP="0047209E">
      <w:pPr>
        <w:spacing w:line="360" w:lineRule="auto"/>
        <w:jc w:val="both"/>
        <w:rPr>
          <w:rFonts w:ascii="Palatino Linotype" w:hAnsi="Palatino Linotype"/>
          <w:sz w:val="24"/>
          <w:szCs w:val="24"/>
        </w:rPr>
      </w:pPr>
      <w:r w:rsidRPr="000E7DC9">
        <w:rPr>
          <w:rFonts w:ascii="Palatino Linotype" w:hAnsi="Palatino Linotype"/>
          <w:bCs/>
          <w:sz w:val="24"/>
          <w:szCs w:val="24"/>
        </w:rPr>
        <w:t>A este respecto, los</w:t>
      </w:r>
      <w:r w:rsidRPr="000E7DC9">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14:paraId="2065F194"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cs="Arial"/>
          <w:b/>
          <w:bCs/>
          <w:i/>
          <w:noProof/>
        </w:rPr>
        <w:t>“</w:t>
      </w:r>
      <w:r w:rsidRPr="00E17D28">
        <w:rPr>
          <w:rFonts w:ascii="Palatino Linotype" w:hAnsi="Palatino Linotype" w:cs="Arial"/>
          <w:b/>
          <w:bCs/>
          <w:i/>
        </w:rPr>
        <w:t xml:space="preserve">Artículo 3. </w:t>
      </w:r>
      <w:r w:rsidRPr="00E17D28">
        <w:rPr>
          <w:rFonts w:ascii="Palatino Linotype" w:hAnsi="Palatino Linotype"/>
          <w:i/>
        </w:rPr>
        <w:t xml:space="preserve">Para los efectos de la presente Ley se entenderá por: </w:t>
      </w:r>
    </w:p>
    <w:p w14:paraId="01F183AD"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b/>
          <w:i/>
        </w:rPr>
        <w:t>IX.</w:t>
      </w:r>
      <w:r w:rsidRPr="00E17D28">
        <w:rPr>
          <w:rFonts w:ascii="Palatino Linotype" w:hAnsi="Palatino Linotype" w:cs="Arial"/>
          <w:i/>
        </w:rPr>
        <w:t xml:space="preserve"> </w:t>
      </w:r>
      <w:r w:rsidRPr="00E17D28">
        <w:rPr>
          <w:rFonts w:ascii="Palatino Linotype" w:hAnsi="Palatino Linotype" w:cs="Arial"/>
          <w:b/>
          <w:i/>
        </w:rPr>
        <w:t xml:space="preserve">Datos personales: </w:t>
      </w:r>
      <w:r w:rsidRPr="00E17D28">
        <w:rPr>
          <w:rFonts w:ascii="Palatino Linotype" w:hAnsi="Palatino Linotype" w:cs="Arial"/>
          <w:i/>
        </w:rPr>
        <w:t xml:space="preserve">La información concerniente a una persona, identificada o identificable según lo dispuesto por la Ley de Protección de Datos Personales del Estado de México; </w:t>
      </w:r>
    </w:p>
    <w:p w14:paraId="29552D36"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b/>
          <w:i/>
        </w:rPr>
        <w:t>XX.</w:t>
      </w:r>
      <w:r w:rsidRPr="00E17D28">
        <w:rPr>
          <w:rFonts w:ascii="Palatino Linotype" w:hAnsi="Palatino Linotype" w:cs="Arial"/>
          <w:i/>
        </w:rPr>
        <w:t xml:space="preserve"> </w:t>
      </w:r>
      <w:r w:rsidRPr="00E17D28">
        <w:rPr>
          <w:rFonts w:ascii="Palatino Linotype" w:hAnsi="Palatino Linotype" w:cs="Arial"/>
          <w:b/>
          <w:i/>
        </w:rPr>
        <w:t>Información clasificada:</w:t>
      </w:r>
      <w:r w:rsidRPr="00E17D28">
        <w:rPr>
          <w:rFonts w:ascii="Palatino Linotype" w:hAnsi="Palatino Linotype" w:cs="Arial"/>
          <w:i/>
        </w:rPr>
        <w:t xml:space="preserve"> Aquella considerada por la presente Ley como reservada o confidencial; </w:t>
      </w:r>
    </w:p>
    <w:p w14:paraId="43B42E49"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b/>
          <w:i/>
        </w:rPr>
        <w:t>XXI.</w:t>
      </w:r>
      <w:r w:rsidRPr="00E17D28">
        <w:rPr>
          <w:rFonts w:ascii="Palatino Linotype" w:hAnsi="Palatino Linotype" w:cs="Arial"/>
          <w:i/>
        </w:rPr>
        <w:t xml:space="preserve"> </w:t>
      </w:r>
      <w:r w:rsidRPr="00E17D28">
        <w:rPr>
          <w:rFonts w:ascii="Palatino Linotype" w:hAnsi="Palatino Linotype" w:cs="Arial"/>
          <w:b/>
          <w:i/>
        </w:rPr>
        <w:t>Información confidencial</w:t>
      </w:r>
      <w:r w:rsidRPr="00E17D28">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6083CD"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b/>
          <w:i/>
        </w:rPr>
        <w:t>XLV. Versión pública:</w:t>
      </w:r>
      <w:r w:rsidRPr="00E17D28">
        <w:rPr>
          <w:rFonts w:ascii="Palatino Linotype" w:hAnsi="Palatino Linotype" w:cs="Arial"/>
          <w:i/>
        </w:rPr>
        <w:t xml:space="preserve"> Documento en el que se elimine, suprime o borra la información clasificada como reservada o confidencial para permitir su acceso. </w:t>
      </w:r>
    </w:p>
    <w:p w14:paraId="7BAD5524" w14:textId="77777777" w:rsidR="0047209E" w:rsidRPr="00E17D28" w:rsidRDefault="0047209E" w:rsidP="0047209E">
      <w:pPr>
        <w:ind w:left="567" w:right="567"/>
        <w:jc w:val="both"/>
        <w:rPr>
          <w:rFonts w:ascii="Palatino Linotype" w:hAnsi="Palatino Linotype" w:cs="Arial"/>
          <w:i/>
        </w:rPr>
      </w:pPr>
    </w:p>
    <w:p w14:paraId="43A84814"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b/>
          <w:i/>
        </w:rPr>
        <w:t>Artículo 51.</w:t>
      </w:r>
      <w:r w:rsidRPr="00E17D28">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17D28">
        <w:rPr>
          <w:rFonts w:ascii="Palatino Linotype" w:hAnsi="Palatino Linotype" w:cs="Arial"/>
          <w:b/>
          <w:i/>
        </w:rPr>
        <w:t xml:space="preserve">y tendrá la responsabilidad de verificar en cada caso que la misma no sea confidencial o reservada. </w:t>
      </w:r>
      <w:r w:rsidRPr="00E17D28">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29E206CD" w14:textId="77777777" w:rsidR="0047209E" w:rsidRPr="00E17D28" w:rsidRDefault="0047209E" w:rsidP="0047209E">
      <w:pPr>
        <w:ind w:left="567" w:right="567"/>
        <w:jc w:val="both"/>
        <w:rPr>
          <w:rFonts w:ascii="Palatino Linotype" w:hAnsi="Palatino Linotype" w:cs="Arial"/>
          <w:i/>
        </w:rPr>
      </w:pPr>
    </w:p>
    <w:p w14:paraId="2A24C9C4" w14:textId="64CAB6C5" w:rsidR="0047209E" w:rsidRPr="00AD745A" w:rsidRDefault="0047209E" w:rsidP="00AD745A">
      <w:pPr>
        <w:ind w:left="567" w:right="567"/>
        <w:jc w:val="both"/>
        <w:rPr>
          <w:rFonts w:ascii="Palatino Linotype" w:hAnsi="Palatino Linotype" w:cs="Arial"/>
          <w:bCs/>
          <w:noProof/>
        </w:rPr>
      </w:pPr>
      <w:r w:rsidRPr="00E17D28">
        <w:rPr>
          <w:rFonts w:ascii="Palatino Linotype" w:hAnsi="Palatino Linotype" w:cs="Arial"/>
          <w:b/>
          <w:i/>
        </w:rPr>
        <w:lastRenderedPageBreak/>
        <w:t>Artículo 52.</w:t>
      </w:r>
      <w:r w:rsidRPr="00E17D28">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E17D28">
        <w:rPr>
          <w:rFonts w:ascii="Palatino Linotype" w:hAnsi="Palatino Linotype" w:cs="Arial"/>
          <w:bCs/>
          <w:i/>
          <w:noProof/>
        </w:rPr>
        <w:t>”</w:t>
      </w:r>
    </w:p>
    <w:p w14:paraId="605D2889" w14:textId="77777777" w:rsidR="0047209E"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0E902C8" w14:textId="77777777" w:rsidR="0047209E" w:rsidRPr="000E7DC9" w:rsidRDefault="0047209E" w:rsidP="0047209E">
      <w:pPr>
        <w:spacing w:line="360" w:lineRule="auto"/>
        <w:jc w:val="both"/>
        <w:rPr>
          <w:rFonts w:ascii="Palatino Linotype" w:eastAsia="Arial Unicode MS" w:hAnsi="Palatino Linotype" w:cs="Arial"/>
          <w:i/>
          <w:sz w:val="24"/>
          <w:szCs w:val="24"/>
        </w:rPr>
      </w:pPr>
    </w:p>
    <w:p w14:paraId="361CABE4" w14:textId="77777777" w:rsidR="0047209E"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04FB1FC6" w14:textId="77777777" w:rsidR="0047209E" w:rsidRPr="000E7DC9" w:rsidRDefault="0047209E" w:rsidP="0047209E">
      <w:pPr>
        <w:spacing w:line="360" w:lineRule="auto"/>
        <w:jc w:val="both"/>
        <w:rPr>
          <w:rFonts w:ascii="Palatino Linotype" w:hAnsi="Palatino Linotype"/>
          <w:sz w:val="24"/>
          <w:szCs w:val="24"/>
        </w:rPr>
      </w:pPr>
    </w:p>
    <w:p w14:paraId="30FEAF85" w14:textId="77777777" w:rsidR="0047209E" w:rsidRDefault="0047209E" w:rsidP="0047209E">
      <w:pPr>
        <w:spacing w:line="360" w:lineRule="auto"/>
        <w:jc w:val="both"/>
        <w:rPr>
          <w:rFonts w:ascii="Palatino Linotype" w:eastAsia="Arial Unicode MS" w:hAnsi="Palatino Linotype"/>
          <w:sz w:val="24"/>
          <w:szCs w:val="24"/>
        </w:rPr>
      </w:pPr>
      <w:r w:rsidRPr="000E7DC9">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E7DC9">
        <w:rPr>
          <w:rFonts w:ascii="Palatino Linotype" w:eastAsia="Arial Unicode MS" w:hAnsi="Palatino Linotype"/>
          <w:sz w:val="24"/>
          <w:szCs w:val="24"/>
        </w:rPr>
        <w:lastRenderedPageBreak/>
        <w:t xml:space="preserve">información confidencial, que debe ser protegida por </w:t>
      </w:r>
      <w:r w:rsidRPr="000E7DC9">
        <w:rPr>
          <w:rFonts w:ascii="Palatino Linotype" w:eastAsia="Arial Unicode MS" w:hAnsi="Palatino Linotype"/>
          <w:color w:val="000000"/>
          <w:sz w:val="24"/>
          <w:szCs w:val="24"/>
        </w:rPr>
        <w:t>el Sujeto Obligado</w:t>
      </w:r>
      <w:r w:rsidRPr="000E7DC9">
        <w:rPr>
          <w:rFonts w:ascii="Palatino Linotype" w:eastAsia="Arial Unicode MS" w:hAnsi="Palatino Linotype"/>
          <w:sz w:val="24"/>
          <w:szCs w:val="24"/>
        </w:rPr>
        <w:t xml:space="preserve">, en ese contexto, todo dato personal susceptible de clasificación debe ser protegido. </w:t>
      </w:r>
    </w:p>
    <w:p w14:paraId="35A04AD2" w14:textId="77777777" w:rsidR="0047209E" w:rsidRPr="009F775C" w:rsidRDefault="0047209E" w:rsidP="0047209E">
      <w:pPr>
        <w:spacing w:line="360" w:lineRule="auto"/>
        <w:jc w:val="both"/>
        <w:rPr>
          <w:rFonts w:ascii="Palatino Linotype" w:eastAsia="Arial Unicode MS" w:hAnsi="Palatino Linotype"/>
          <w:color w:val="000000"/>
          <w:sz w:val="24"/>
          <w:szCs w:val="24"/>
        </w:rPr>
      </w:pPr>
    </w:p>
    <w:p w14:paraId="61633B65" w14:textId="77777777" w:rsidR="0047209E" w:rsidRPr="000E7DC9" w:rsidRDefault="0047209E" w:rsidP="0047209E">
      <w:pPr>
        <w:spacing w:line="360" w:lineRule="auto"/>
        <w:jc w:val="both"/>
        <w:rPr>
          <w:rFonts w:ascii="Palatino Linotype" w:hAnsi="Palatino Linotype" w:cs="Arial"/>
          <w:sz w:val="24"/>
          <w:szCs w:val="24"/>
        </w:rPr>
      </w:pPr>
      <w:r w:rsidRPr="000E7DC9">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w:t>
      </w:r>
      <w:r>
        <w:rPr>
          <w:rFonts w:ascii="Palatino Linotype" w:hAnsi="Palatino Linotype" w:cs="Arial"/>
          <w:sz w:val="24"/>
          <w:szCs w:val="24"/>
        </w:rPr>
        <w:t>08, de rubro y texto siguientes:</w:t>
      </w:r>
    </w:p>
    <w:p w14:paraId="36EA7B1E" w14:textId="77777777" w:rsidR="0047209E" w:rsidRPr="00E17D28" w:rsidRDefault="0047209E" w:rsidP="0047209E">
      <w:pPr>
        <w:ind w:left="567" w:right="567"/>
        <w:jc w:val="both"/>
        <w:rPr>
          <w:rFonts w:ascii="Palatino Linotype" w:hAnsi="Palatino Linotype" w:cs="Arial"/>
          <w:i/>
        </w:rPr>
      </w:pPr>
      <w:r w:rsidRPr="00E17D28">
        <w:rPr>
          <w:rFonts w:ascii="Palatino Linotype" w:hAnsi="Palatino Linotype" w:cs="Arial"/>
          <w:i/>
        </w:rPr>
        <w:t>"</w:t>
      </w:r>
      <w:r w:rsidRPr="00E17D28">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17D28">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C81F72D" w14:textId="77777777" w:rsidR="0047209E" w:rsidRDefault="0047209E" w:rsidP="0047209E">
      <w:pPr>
        <w:spacing w:line="360" w:lineRule="auto"/>
        <w:jc w:val="both"/>
        <w:rPr>
          <w:rFonts w:ascii="Palatino Linotype" w:hAnsi="Palatino Linotype"/>
          <w:lang w:val="es-ES_tradnl"/>
        </w:rPr>
      </w:pPr>
    </w:p>
    <w:p w14:paraId="00F46BEB" w14:textId="77777777" w:rsidR="0047209E" w:rsidRDefault="0047209E" w:rsidP="0047209E">
      <w:pPr>
        <w:spacing w:line="360" w:lineRule="auto"/>
        <w:jc w:val="both"/>
        <w:rPr>
          <w:rFonts w:ascii="Palatino Linotype" w:hAnsi="Palatino Linotype" w:cs="Arial"/>
          <w:sz w:val="24"/>
          <w:szCs w:val="24"/>
        </w:rPr>
      </w:pPr>
      <w:r w:rsidRPr="000E7DC9">
        <w:rPr>
          <w:rFonts w:ascii="Palatino Linotype" w:hAnsi="Palatino Linotype" w:cs="Arial"/>
          <w:sz w:val="24"/>
          <w:szCs w:val="24"/>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E7DC9">
        <w:rPr>
          <w:rFonts w:ascii="Palatino Linotype" w:hAnsi="Palatino Linotype" w:cs="Arial"/>
          <w:b/>
          <w:sz w:val="24"/>
          <w:szCs w:val="24"/>
        </w:rPr>
        <w:t>Lineamientos Generales en Materia de Clasificación y Desclasificación de la Información, así como para la Elaboración de Versiones Públicas</w:t>
      </w:r>
      <w:r w:rsidRPr="000E7DC9">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BDCBF6F" w14:textId="77777777" w:rsidR="0047209E" w:rsidRPr="000E7DC9" w:rsidRDefault="0047209E" w:rsidP="0047209E">
      <w:pPr>
        <w:spacing w:line="360" w:lineRule="auto"/>
        <w:jc w:val="both"/>
        <w:rPr>
          <w:rFonts w:ascii="Palatino Linotype" w:hAnsi="Palatino Linotype" w:cs="Arial"/>
          <w:sz w:val="24"/>
          <w:szCs w:val="24"/>
        </w:rPr>
      </w:pPr>
    </w:p>
    <w:p w14:paraId="1EA8CD7C" w14:textId="77777777" w:rsidR="0047209E" w:rsidRDefault="0047209E" w:rsidP="0047209E">
      <w:pPr>
        <w:spacing w:line="360" w:lineRule="auto"/>
        <w:jc w:val="both"/>
        <w:rPr>
          <w:rFonts w:ascii="Palatino Linotype" w:hAnsi="Palatino Linotype" w:cs="Arial"/>
          <w:sz w:val="24"/>
          <w:szCs w:val="24"/>
        </w:rPr>
      </w:pPr>
      <w:r w:rsidRPr="000E7DC9">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CDFC9EA" w14:textId="77777777" w:rsidR="0047209E" w:rsidRDefault="0047209E" w:rsidP="0047209E">
      <w:pPr>
        <w:spacing w:line="360" w:lineRule="auto"/>
        <w:jc w:val="both"/>
        <w:rPr>
          <w:rFonts w:ascii="Palatino Linotype" w:hAnsi="Palatino Linotype"/>
          <w:sz w:val="24"/>
          <w:szCs w:val="24"/>
        </w:rPr>
      </w:pPr>
    </w:p>
    <w:p w14:paraId="4051F4DE" w14:textId="77777777" w:rsidR="0047209E" w:rsidRPr="000E7DC9"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lang w:val="es-ES_tradnl"/>
        </w:rPr>
        <w:t xml:space="preserve">Por ende, en el presente caso el Sujeto Obligado debe </w:t>
      </w:r>
      <w:r w:rsidRPr="000E7DC9">
        <w:rPr>
          <w:rFonts w:ascii="Palatino Linotype" w:hAnsi="Palatino Linotype"/>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E7DC9">
        <w:rPr>
          <w:rFonts w:ascii="Palatino Linotype" w:hAnsi="Palatino Linotype"/>
          <w:sz w:val="24"/>
          <w:szCs w:val="24"/>
          <w:lang w:val="es-ES_tradnl"/>
        </w:rPr>
        <w:t xml:space="preserve">el Sujeto Obligado </w:t>
      </w:r>
      <w:r w:rsidRPr="000E7DC9">
        <w:rPr>
          <w:rFonts w:ascii="Palatino Linotype" w:hAnsi="Palatino Linotype"/>
          <w:sz w:val="24"/>
          <w:szCs w:val="24"/>
        </w:rPr>
        <w:t xml:space="preserve">cuando clasifique un documento, ya sea en todo o en parte, debe atender lo dispuesto por la Ley de la materia, siendo que dicha </w:t>
      </w:r>
      <w:r w:rsidRPr="000E7DC9">
        <w:rPr>
          <w:rFonts w:ascii="Palatino Linotype" w:hAnsi="Palatino Linotype"/>
          <w:sz w:val="24"/>
          <w:szCs w:val="24"/>
        </w:rPr>
        <w:lastRenderedPageBreak/>
        <w:t>clasificación es un trabajo en conjunto tanto de los Servidores Públicos Habilitados, de las Unidades de Transparencia y del Comité de Transparencia d</w:t>
      </w:r>
      <w:r w:rsidRPr="000E7DC9">
        <w:rPr>
          <w:rFonts w:ascii="Palatino Linotype" w:hAnsi="Palatino Linotype"/>
          <w:sz w:val="24"/>
          <w:szCs w:val="24"/>
          <w:lang w:val="es-ES_tradnl"/>
        </w:rPr>
        <w:t>el Sujeto Obligado</w:t>
      </w:r>
      <w:r w:rsidRPr="000E7DC9">
        <w:rPr>
          <w:rFonts w:ascii="Palatino Linotype" w:hAnsi="Palatino Linotype"/>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32BC0D7" w14:textId="77777777" w:rsidR="0047209E" w:rsidRPr="000E7DC9" w:rsidRDefault="0047209E" w:rsidP="0047209E">
      <w:pPr>
        <w:spacing w:line="360" w:lineRule="auto"/>
        <w:jc w:val="both"/>
        <w:rPr>
          <w:rFonts w:ascii="Palatino Linotype" w:hAnsi="Palatino Linotype"/>
          <w:sz w:val="24"/>
          <w:szCs w:val="24"/>
        </w:rPr>
      </w:pPr>
    </w:p>
    <w:p w14:paraId="6091C9ED" w14:textId="77777777" w:rsidR="0047209E" w:rsidRPr="000E7DC9" w:rsidRDefault="0047209E" w:rsidP="0047209E">
      <w:pPr>
        <w:spacing w:line="360" w:lineRule="auto"/>
        <w:jc w:val="both"/>
        <w:rPr>
          <w:rFonts w:ascii="Palatino Linotype" w:eastAsia="Calibri" w:hAnsi="Palatino Linotype"/>
          <w:sz w:val="24"/>
          <w:szCs w:val="24"/>
        </w:rPr>
      </w:pPr>
      <w:r w:rsidRPr="000E7DC9">
        <w:rPr>
          <w:rFonts w:ascii="Palatino Linotype" w:eastAsia="Calibri" w:hAnsi="Palatino Linotype"/>
          <w:sz w:val="24"/>
          <w:szCs w:val="24"/>
        </w:rPr>
        <w:t xml:space="preserve">Así, es que </w:t>
      </w:r>
      <w:r w:rsidRPr="000E7DC9">
        <w:rPr>
          <w:rFonts w:ascii="Palatino Linotype" w:hAnsi="Palatino Linotype"/>
          <w:sz w:val="24"/>
          <w:szCs w:val="24"/>
          <w:lang w:val="es-ES_tradnl"/>
        </w:rPr>
        <w:t xml:space="preserve">el Sujeto Obligado </w:t>
      </w:r>
      <w:r w:rsidRPr="000E7DC9">
        <w:rPr>
          <w:rFonts w:ascii="Palatino Linotype" w:eastAsia="Calibri" w:hAnsi="Palatino Linotype"/>
          <w:sz w:val="24"/>
          <w:szCs w:val="24"/>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3FC706C" w14:textId="77777777" w:rsidR="0047209E" w:rsidRPr="000E7DC9" w:rsidRDefault="0047209E" w:rsidP="0047209E">
      <w:pPr>
        <w:spacing w:line="360" w:lineRule="auto"/>
        <w:jc w:val="both"/>
        <w:rPr>
          <w:rFonts w:ascii="Palatino Linotype" w:eastAsia="Calibri" w:hAnsi="Palatino Linotype"/>
          <w:sz w:val="24"/>
          <w:szCs w:val="24"/>
        </w:rPr>
      </w:pPr>
    </w:p>
    <w:p w14:paraId="1671CB95" w14:textId="77777777" w:rsidR="0047209E" w:rsidRPr="00E25109"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0E7DC9">
        <w:rPr>
          <w:rFonts w:ascii="Palatino Linotype" w:hAnsi="Palatino Linotype"/>
          <w:sz w:val="24"/>
          <w:szCs w:val="24"/>
        </w:rPr>
        <w:lastRenderedPageBreak/>
        <w:t>Décimo Primero de los Lineamientos Generales en materia de Clasificación y Desclasificación de la Información, así como para la elaboración de Versiones Públicas, que literalmente expresan:</w:t>
      </w:r>
    </w:p>
    <w:p w14:paraId="269BDFA2"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 xml:space="preserve">“Artículo 49. </w:t>
      </w:r>
      <w:r w:rsidRPr="00E17D28">
        <w:rPr>
          <w:rFonts w:ascii="Palatino Linotype" w:hAnsi="Palatino Linotype"/>
          <w:i/>
        </w:rPr>
        <w:t>Los Comités de Transparencia tendrán las siguientes atribuciones:</w:t>
      </w:r>
    </w:p>
    <w:p w14:paraId="44DF0EC9"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VIII.</w:t>
      </w:r>
      <w:r w:rsidRPr="00E17D28">
        <w:rPr>
          <w:rFonts w:ascii="Palatino Linotype" w:hAnsi="Palatino Linotype"/>
          <w:i/>
        </w:rPr>
        <w:t xml:space="preserve"> Aprobar, modificar o revocar la clasificación de la información;</w:t>
      </w:r>
    </w:p>
    <w:p w14:paraId="3C47130E" w14:textId="77777777" w:rsidR="0047209E" w:rsidRPr="00E17D28" w:rsidRDefault="0047209E" w:rsidP="0047209E">
      <w:pPr>
        <w:ind w:left="567" w:right="567"/>
        <w:jc w:val="both"/>
        <w:rPr>
          <w:rFonts w:ascii="Palatino Linotype" w:hAnsi="Palatino Linotype"/>
          <w:i/>
        </w:rPr>
      </w:pPr>
    </w:p>
    <w:p w14:paraId="0DB2D85B"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Artículo 132.</w:t>
      </w:r>
      <w:r w:rsidRPr="00E17D28">
        <w:rPr>
          <w:rFonts w:ascii="Palatino Linotype" w:hAnsi="Palatino Linotype"/>
          <w:i/>
        </w:rPr>
        <w:t xml:space="preserve"> La clasificación de la información se llevará a cabo en el momento en que:</w:t>
      </w:r>
    </w:p>
    <w:p w14:paraId="2122CD7D"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I.</w:t>
      </w:r>
      <w:r w:rsidRPr="00E17D28">
        <w:rPr>
          <w:rFonts w:ascii="Palatino Linotype" w:hAnsi="Palatino Linotype"/>
          <w:i/>
        </w:rPr>
        <w:t xml:space="preserve"> Se reciba una solicitud de acceso a la información;</w:t>
      </w:r>
    </w:p>
    <w:p w14:paraId="4F31F140"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II.</w:t>
      </w:r>
      <w:r w:rsidRPr="00E17D28">
        <w:rPr>
          <w:rFonts w:ascii="Palatino Linotype" w:hAnsi="Palatino Linotype"/>
          <w:i/>
        </w:rPr>
        <w:t xml:space="preserve"> Se determine mediante resolución de autoridad competente; o</w:t>
      </w:r>
    </w:p>
    <w:p w14:paraId="4A0110F8" w14:textId="77777777" w:rsidR="0047209E" w:rsidRPr="00E17D28" w:rsidRDefault="0047209E" w:rsidP="0047209E">
      <w:pPr>
        <w:ind w:left="567" w:right="567"/>
        <w:jc w:val="both"/>
        <w:rPr>
          <w:rFonts w:ascii="Palatino Linotype" w:hAnsi="Palatino Linotype"/>
          <w:b/>
          <w:i/>
        </w:rPr>
      </w:pPr>
      <w:r w:rsidRPr="00E17D28">
        <w:rPr>
          <w:rFonts w:ascii="Palatino Linotype" w:hAnsi="Palatino Linotype"/>
          <w:b/>
          <w:i/>
        </w:rPr>
        <w:t>III.</w:t>
      </w:r>
      <w:r w:rsidRPr="00E17D28">
        <w:rPr>
          <w:rFonts w:ascii="Palatino Linotype" w:hAnsi="Palatino Linotype"/>
          <w:i/>
        </w:rPr>
        <w:t xml:space="preserve"> Se generen versiones públicas para dar cumplimiento a las obligaciones de transparencia previstas en esta Ley.</w:t>
      </w:r>
      <w:r>
        <w:rPr>
          <w:rFonts w:ascii="Palatino Linotype" w:hAnsi="Palatino Linotype"/>
          <w:b/>
          <w:i/>
        </w:rPr>
        <w:t>”</w:t>
      </w:r>
    </w:p>
    <w:p w14:paraId="25F4E970" w14:textId="77777777" w:rsidR="0047209E" w:rsidRPr="00E17D28" w:rsidRDefault="0047209E" w:rsidP="0047209E">
      <w:pPr>
        <w:ind w:left="567" w:right="567"/>
        <w:jc w:val="both"/>
        <w:rPr>
          <w:rFonts w:ascii="Palatino Linotype" w:hAnsi="Palatino Linotype"/>
          <w:b/>
          <w:i/>
        </w:rPr>
      </w:pPr>
    </w:p>
    <w:p w14:paraId="3FAC4461"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“Segundo.-</w:t>
      </w:r>
      <w:r w:rsidRPr="00E17D28">
        <w:rPr>
          <w:rFonts w:ascii="Palatino Linotype" w:hAnsi="Palatino Linotype"/>
          <w:i/>
        </w:rPr>
        <w:t xml:space="preserve"> Para efectos de los presentes Lineamientos Generales, se entenderá por:</w:t>
      </w:r>
    </w:p>
    <w:p w14:paraId="4EC81D25"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w:t>
      </w:r>
    </w:p>
    <w:p w14:paraId="6E130176"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XVIII.</w:t>
      </w:r>
      <w:r w:rsidRPr="00E17D28">
        <w:rPr>
          <w:rFonts w:ascii="Palatino Linotype" w:hAnsi="Palatino Linotype"/>
          <w:i/>
        </w:rPr>
        <w:t xml:space="preserve"> </w:t>
      </w:r>
      <w:r w:rsidRPr="00E17D28">
        <w:rPr>
          <w:rFonts w:ascii="Palatino Linotype" w:hAnsi="Palatino Linotype"/>
          <w:b/>
          <w:i/>
        </w:rPr>
        <w:t>Versión pública:</w:t>
      </w:r>
      <w:r w:rsidRPr="00E17D28">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2BF0B8" w14:textId="77777777" w:rsidR="0047209E" w:rsidRPr="00E17D28" w:rsidRDefault="0047209E" w:rsidP="0047209E">
      <w:pPr>
        <w:ind w:left="567" w:right="567"/>
        <w:jc w:val="both"/>
        <w:rPr>
          <w:rFonts w:ascii="Palatino Linotype" w:hAnsi="Palatino Linotype"/>
          <w:b/>
          <w:i/>
        </w:rPr>
      </w:pPr>
    </w:p>
    <w:p w14:paraId="32BEAF91"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Cuarto.</w:t>
      </w:r>
      <w:r w:rsidRPr="00E17D28">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6216A8"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Los Sujetos Obligados deberán aplicar, de manera estricta, las excepciones al derecho de acceso a la información y sólo podrán invocarlas cuando acrediten su procedencia.</w:t>
      </w:r>
    </w:p>
    <w:p w14:paraId="460C01B9" w14:textId="77777777" w:rsidR="0047209E" w:rsidRPr="00E17D28" w:rsidRDefault="0047209E" w:rsidP="0047209E">
      <w:pPr>
        <w:ind w:left="567" w:right="567"/>
        <w:jc w:val="both"/>
        <w:rPr>
          <w:rFonts w:ascii="Palatino Linotype" w:hAnsi="Palatino Linotype"/>
          <w:b/>
          <w:i/>
        </w:rPr>
      </w:pPr>
    </w:p>
    <w:p w14:paraId="55AAF61D"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Quinto.</w:t>
      </w:r>
      <w:r w:rsidRPr="00E17D28">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B0A38F" w14:textId="77777777" w:rsidR="0047209E" w:rsidRPr="00E17D28" w:rsidRDefault="0047209E" w:rsidP="0047209E">
      <w:pPr>
        <w:ind w:left="567" w:right="567"/>
        <w:jc w:val="both"/>
        <w:rPr>
          <w:rFonts w:ascii="Palatino Linotype" w:hAnsi="Palatino Linotype"/>
          <w:b/>
          <w:i/>
        </w:rPr>
      </w:pPr>
    </w:p>
    <w:p w14:paraId="057F6371"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Sexto.</w:t>
      </w:r>
      <w:r w:rsidRPr="00E17D28">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16AC43"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La clasificación de información se realizará conforme a un análisis caso por caso, mediante la aplicación de la prueba de daño y de interés público.</w:t>
      </w:r>
    </w:p>
    <w:p w14:paraId="17DB4163"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Séptimo.</w:t>
      </w:r>
      <w:r w:rsidRPr="00E17D28">
        <w:rPr>
          <w:rFonts w:ascii="Palatino Linotype" w:hAnsi="Palatino Linotype"/>
          <w:i/>
        </w:rPr>
        <w:t xml:space="preserve"> La clasificación de la información se llevará a cabo en el momento en que:</w:t>
      </w:r>
    </w:p>
    <w:p w14:paraId="51682B8A"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I.</w:t>
      </w:r>
      <w:r w:rsidRPr="00E17D28">
        <w:rPr>
          <w:rFonts w:ascii="Palatino Linotype" w:hAnsi="Palatino Linotype"/>
          <w:i/>
        </w:rPr>
        <w:t xml:space="preserve"> Se reciba una solicitud de acceso a la información;</w:t>
      </w:r>
    </w:p>
    <w:p w14:paraId="245B1CEF"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II.</w:t>
      </w:r>
      <w:r w:rsidRPr="00E17D28">
        <w:rPr>
          <w:rFonts w:ascii="Palatino Linotype" w:hAnsi="Palatino Linotype"/>
          <w:i/>
        </w:rPr>
        <w:t xml:space="preserve"> Se determine mediante resolución de autoridad competente, o</w:t>
      </w:r>
    </w:p>
    <w:p w14:paraId="5671C175"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III.</w:t>
      </w:r>
      <w:r w:rsidRPr="00E17D28">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65178E07"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53B08B4B" w14:textId="77777777" w:rsidR="0047209E" w:rsidRPr="00E17D28" w:rsidRDefault="0047209E" w:rsidP="0047209E">
      <w:pPr>
        <w:ind w:left="567" w:right="567"/>
        <w:jc w:val="both"/>
        <w:rPr>
          <w:rFonts w:ascii="Palatino Linotype" w:hAnsi="Palatino Linotype"/>
          <w:b/>
          <w:i/>
        </w:rPr>
      </w:pPr>
    </w:p>
    <w:p w14:paraId="36DC938A"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Octavo.</w:t>
      </w:r>
      <w:r w:rsidRPr="00E17D28">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14E010"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06E491DE"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lastRenderedPageBreak/>
        <w:t>En caso de referirse a información reservada, la motivación de la clasificación también deberá comprender las circunstancias que justifican el establecimiento de determinado plazo de reserva.</w:t>
      </w:r>
    </w:p>
    <w:p w14:paraId="09BCB324" w14:textId="77777777" w:rsidR="0047209E" w:rsidRPr="00E17D28" w:rsidRDefault="0047209E" w:rsidP="0047209E">
      <w:pPr>
        <w:ind w:left="567" w:right="567"/>
        <w:jc w:val="both"/>
        <w:rPr>
          <w:rFonts w:ascii="Palatino Linotype" w:hAnsi="Palatino Linotype"/>
          <w:i/>
        </w:rPr>
      </w:pPr>
    </w:p>
    <w:p w14:paraId="2731161D"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2A2C8E"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Los documentos contenidos en los archivos históricos y los identificados como históricos confidenciales no serán susceptibles de clasificación como reservados.</w:t>
      </w:r>
    </w:p>
    <w:p w14:paraId="69FC0B24" w14:textId="77777777" w:rsidR="0047209E" w:rsidRPr="00E17D28" w:rsidRDefault="0047209E" w:rsidP="0047209E">
      <w:pPr>
        <w:ind w:left="567" w:right="567"/>
        <w:jc w:val="both"/>
        <w:rPr>
          <w:rFonts w:ascii="Palatino Linotype" w:hAnsi="Palatino Linotype"/>
          <w:b/>
          <w:i/>
        </w:rPr>
      </w:pPr>
    </w:p>
    <w:p w14:paraId="05444FD4"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Noveno.</w:t>
      </w:r>
      <w:r w:rsidRPr="00E17D28">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B73323" w14:textId="77777777" w:rsidR="0047209E" w:rsidRPr="00E17D28" w:rsidRDefault="0047209E" w:rsidP="0047209E">
      <w:pPr>
        <w:ind w:left="567" w:right="567"/>
        <w:jc w:val="both"/>
        <w:rPr>
          <w:rFonts w:ascii="Palatino Linotype" w:hAnsi="Palatino Linotype"/>
          <w:b/>
          <w:i/>
        </w:rPr>
      </w:pPr>
    </w:p>
    <w:p w14:paraId="17318542"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Décimo.</w:t>
      </w:r>
      <w:r w:rsidRPr="00E17D28">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D1E9A6" w14:textId="77777777" w:rsidR="0047209E" w:rsidRPr="00E17D28" w:rsidRDefault="0047209E" w:rsidP="0047209E">
      <w:pPr>
        <w:ind w:left="567" w:right="567"/>
        <w:jc w:val="both"/>
        <w:rPr>
          <w:rFonts w:ascii="Palatino Linotype" w:hAnsi="Palatino Linotype"/>
          <w:i/>
        </w:rPr>
      </w:pPr>
    </w:p>
    <w:p w14:paraId="4CFD79BE"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33345234" w14:textId="77777777" w:rsidR="0047209E" w:rsidRPr="00E17D28" w:rsidRDefault="0047209E" w:rsidP="0047209E">
      <w:pPr>
        <w:ind w:left="567" w:right="567"/>
        <w:jc w:val="both"/>
        <w:rPr>
          <w:rFonts w:ascii="Palatino Linotype" w:hAnsi="Palatino Linotype"/>
          <w:b/>
          <w:i/>
        </w:rPr>
      </w:pPr>
    </w:p>
    <w:p w14:paraId="03C7374F" w14:textId="63884B80" w:rsidR="0047209E" w:rsidRPr="00AD745A" w:rsidRDefault="0047209E" w:rsidP="00AD745A">
      <w:pPr>
        <w:ind w:left="567" w:right="567"/>
        <w:jc w:val="both"/>
        <w:rPr>
          <w:rFonts w:ascii="Palatino Linotype" w:hAnsi="Palatino Linotype"/>
          <w:b/>
        </w:rPr>
      </w:pPr>
      <w:r w:rsidRPr="00E17D28">
        <w:rPr>
          <w:rFonts w:ascii="Palatino Linotype" w:hAnsi="Palatino Linotype"/>
          <w:b/>
          <w:i/>
        </w:rPr>
        <w:t>Décimo primero.</w:t>
      </w:r>
      <w:r w:rsidRPr="00E17D28">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17D28">
        <w:rPr>
          <w:rFonts w:ascii="Palatino Linotype" w:hAnsi="Palatino Linotype"/>
          <w:b/>
          <w:i/>
        </w:rPr>
        <w:t>”</w:t>
      </w:r>
    </w:p>
    <w:p w14:paraId="0CA186FA" w14:textId="77777777" w:rsidR="0047209E"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E7DC9">
        <w:rPr>
          <w:rFonts w:ascii="Palatino Linotype" w:hAnsi="Palatino Linotype"/>
          <w:sz w:val="24"/>
          <w:szCs w:val="24"/>
          <w:lang w:val="es-ES_tradnl"/>
        </w:rPr>
        <w:t>el Sujeto Obligado</w:t>
      </w:r>
      <w:r w:rsidRPr="000E7DC9">
        <w:rPr>
          <w:rFonts w:ascii="Palatino Linotype" w:hAnsi="Palatino Linotype"/>
          <w:sz w:val="24"/>
          <w:szCs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BC3DDEB" w14:textId="77777777" w:rsidR="0047209E" w:rsidRPr="000E7DC9" w:rsidRDefault="0047209E" w:rsidP="0047209E">
      <w:pPr>
        <w:spacing w:line="360" w:lineRule="auto"/>
        <w:jc w:val="both"/>
        <w:rPr>
          <w:rFonts w:ascii="Palatino Linotype" w:hAnsi="Palatino Linotype"/>
          <w:sz w:val="24"/>
          <w:szCs w:val="24"/>
        </w:rPr>
      </w:pPr>
    </w:p>
    <w:p w14:paraId="7FFB544A" w14:textId="55E0DAAF" w:rsidR="0047209E" w:rsidRPr="000E7DC9"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r w:rsidR="00AD745A">
        <w:rPr>
          <w:rFonts w:ascii="Palatino Linotype" w:hAnsi="Palatino Linotype"/>
          <w:sz w:val="24"/>
          <w:szCs w:val="24"/>
        </w:rPr>
        <w:t xml:space="preserve"> </w:t>
      </w:r>
      <w:r w:rsidRPr="000E7DC9">
        <w:rPr>
          <w:rFonts w:ascii="Palatino Linotype" w:hAnsi="Palatino Linotype"/>
          <w:sz w:val="24"/>
          <w:szCs w:val="24"/>
        </w:rPr>
        <w:t>Al respecto, el máximo tribunal del país ha establecido jurisprudencia respecto a qué debe entenderse por fundamentación y motivación, en los siguientes términos:</w:t>
      </w:r>
    </w:p>
    <w:p w14:paraId="67DD917E" w14:textId="77777777" w:rsidR="0047209E" w:rsidRPr="00E17D28" w:rsidRDefault="0047209E" w:rsidP="0047209E">
      <w:pPr>
        <w:ind w:left="567" w:right="567"/>
        <w:jc w:val="both"/>
        <w:rPr>
          <w:rFonts w:ascii="Palatino Linotype" w:hAnsi="Palatino Linotype"/>
          <w:i/>
        </w:rPr>
      </w:pPr>
      <w:r w:rsidRPr="00E17D28">
        <w:rPr>
          <w:rFonts w:ascii="Palatino Linotype" w:hAnsi="Palatino Linotype"/>
          <w:b/>
          <w:i/>
        </w:rPr>
        <w:t xml:space="preserve">FUNDAMENTACIÓN Y MOTIVACIÓN. </w:t>
      </w:r>
      <w:r w:rsidRPr="00E17D28">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A237D4B" w14:textId="77777777" w:rsidR="0047209E" w:rsidRPr="000E7DC9" w:rsidRDefault="0047209E" w:rsidP="0047209E">
      <w:pPr>
        <w:spacing w:line="360" w:lineRule="auto"/>
        <w:jc w:val="both"/>
        <w:rPr>
          <w:rFonts w:ascii="Palatino Linotype" w:hAnsi="Palatino Linotype"/>
          <w:sz w:val="24"/>
          <w:szCs w:val="24"/>
        </w:rPr>
      </w:pPr>
    </w:p>
    <w:p w14:paraId="21EAC2F8" w14:textId="6C6A1284" w:rsidR="0047209E" w:rsidRPr="000E7DC9"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AD745A">
        <w:rPr>
          <w:rFonts w:ascii="Palatino Linotype" w:hAnsi="Palatino Linotype"/>
          <w:sz w:val="24"/>
          <w:szCs w:val="24"/>
        </w:rPr>
        <w:t xml:space="preserve">. </w:t>
      </w:r>
      <w:r w:rsidRPr="000E7DC9">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4666B4" w14:textId="77777777" w:rsidR="0047209E" w:rsidRPr="00902954" w:rsidRDefault="0047209E" w:rsidP="0047209E">
      <w:pPr>
        <w:ind w:left="567" w:right="567"/>
        <w:jc w:val="both"/>
        <w:rPr>
          <w:rFonts w:ascii="Palatino Linotype" w:hAnsi="Palatino Linotype"/>
          <w:i/>
        </w:rPr>
      </w:pPr>
      <w:r w:rsidRPr="00E17D28">
        <w:rPr>
          <w:rFonts w:ascii="Palatino Linotype" w:hAnsi="Palatino Linotype"/>
          <w:b/>
          <w:i/>
        </w:rPr>
        <w:t>FUNDAMENTACIÓN Y MOTIVACIÓN. EL ASPECTO FORMAL DE LA GARANTÍA Y SU FINALIDAD SE TRADUCEN EN EXPLICAR, JUSTIFICAR, POSIBILITAR LA DEFENSA Y COMUNICAR LA DECISIÓN</w:t>
      </w:r>
      <w:r w:rsidRPr="00E17D28">
        <w:rPr>
          <w:rFonts w:ascii="Palatino Linotype" w:hAnsi="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5DEF397" w14:textId="77777777" w:rsidR="0047209E" w:rsidRDefault="0047209E" w:rsidP="0047209E">
      <w:pPr>
        <w:spacing w:line="360" w:lineRule="auto"/>
        <w:jc w:val="both"/>
        <w:rPr>
          <w:rFonts w:ascii="Palatino Linotype" w:hAnsi="Palatino Linotype"/>
          <w:sz w:val="24"/>
          <w:szCs w:val="24"/>
        </w:rPr>
      </w:pPr>
    </w:p>
    <w:p w14:paraId="49844A69" w14:textId="4E4A7DDB" w:rsidR="0047209E" w:rsidRPr="000E7DC9" w:rsidRDefault="0047209E" w:rsidP="0047209E">
      <w:pPr>
        <w:spacing w:line="360" w:lineRule="auto"/>
        <w:jc w:val="both"/>
        <w:rPr>
          <w:rFonts w:ascii="Palatino Linotype" w:hAnsi="Palatino Linotype"/>
          <w:sz w:val="24"/>
          <w:szCs w:val="24"/>
        </w:rPr>
      </w:pPr>
      <w:r w:rsidRPr="000E7DC9">
        <w:rPr>
          <w:rFonts w:ascii="Palatino Linotype" w:hAnsi="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0E7DC9">
        <w:rPr>
          <w:rFonts w:ascii="Palatino Linotype" w:hAnsi="Palatino Linotype"/>
          <w:sz w:val="24"/>
          <w:szCs w:val="24"/>
        </w:rPr>
        <w:lastRenderedPageBreak/>
        <w:t>que se siente afectada pueda impugnar la decisión, permitiéndole una real y auténtica defensa.</w:t>
      </w:r>
    </w:p>
    <w:p w14:paraId="2DEB92D3" w14:textId="09F946B3" w:rsidR="00CB66F1" w:rsidRDefault="0047209E" w:rsidP="00506854">
      <w:pPr>
        <w:spacing w:line="360" w:lineRule="auto"/>
        <w:jc w:val="both"/>
        <w:rPr>
          <w:rFonts w:ascii="Palatino Linotype" w:hAnsi="Palatino Linotype"/>
          <w:sz w:val="24"/>
          <w:szCs w:val="24"/>
        </w:rPr>
      </w:pPr>
      <w:r w:rsidRPr="000E7DC9">
        <w:rPr>
          <w:rFonts w:ascii="Palatino Linotype" w:hAnsi="Palatino Linotype"/>
          <w:sz w:val="24"/>
          <w:szCs w:val="24"/>
        </w:rPr>
        <w:t>Por lo tanto, la entrega de documentos en su versión pública debe acompañarse necesariamente del Acuerdo del Comité de Transparencia del Sujeto Obligado</w:t>
      </w:r>
      <w:r w:rsidRPr="000E7DC9">
        <w:rPr>
          <w:rFonts w:ascii="Palatino Linotype" w:hAnsi="Palatino Linotype"/>
          <w:b/>
          <w:sz w:val="24"/>
          <w:szCs w:val="24"/>
        </w:rPr>
        <w:t xml:space="preserve"> </w:t>
      </w:r>
      <w:r w:rsidRPr="000E7DC9">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4A0495" w14:textId="77777777" w:rsidR="0047209E" w:rsidRPr="0047209E" w:rsidRDefault="0047209E" w:rsidP="00506854">
      <w:pPr>
        <w:spacing w:line="360" w:lineRule="auto"/>
        <w:jc w:val="both"/>
        <w:rPr>
          <w:rFonts w:ascii="Palatino Linotype" w:hAnsi="Palatino Linotype"/>
          <w:sz w:val="24"/>
          <w:szCs w:val="24"/>
        </w:rPr>
      </w:pPr>
    </w:p>
    <w:p w14:paraId="3E0D8053" w14:textId="77777777" w:rsidR="00506854" w:rsidRPr="00ED3150" w:rsidRDefault="00506854" w:rsidP="00506854">
      <w:pPr>
        <w:rPr>
          <w:rFonts w:ascii="Palatino Linotype" w:hAnsi="Palatino Linotype"/>
          <w:b/>
          <w:sz w:val="24"/>
          <w:szCs w:val="24"/>
        </w:rPr>
      </w:pPr>
      <w:r w:rsidRPr="00ED3150">
        <w:rPr>
          <w:rFonts w:ascii="Palatino Linotype" w:hAnsi="Palatino Linotype"/>
          <w:b/>
          <w:sz w:val="24"/>
          <w:szCs w:val="24"/>
        </w:rPr>
        <w:t>De la vista a los órganos internos de control competentes.</w:t>
      </w:r>
    </w:p>
    <w:p w14:paraId="2700C4E6" w14:textId="77777777" w:rsidR="00506854" w:rsidRPr="00ED3150" w:rsidRDefault="00506854" w:rsidP="00506854">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ED3150">
        <w:rPr>
          <w:rFonts w:ascii="Palatino Linotype" w:eastAsia="Palatino Linotype" w:hAnsi="Palatino Linotype" w:cs="Palatino Linotype"/>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ED3150">
        <w:rPr>
          <w:rFonts w:ascii="Palatino Linotype" w:eastAsia="Palatino Linotype" w:hAnsi="Palatino Linotype" w:cs="Palatino Linotype"/>
          <w:sz w:val="24"/>
          <w:szCs w:val="24"/>
        </w:rPr>
        <w:lastRenderedPageBreak/>
        <w:t>Acceso a la Información y Protección de Datos Personales del Estado de México y Municipios, se determine lo conducente.</w:t>
      </w:r>
    </w:p>
    <w:p w14:paraId="638E6FBD" w14:textId="77777777" w:rsidR="00506854" w:rsidRPr="00ED3150" w:rsidRDefault="00506854" w:rsidP="00506854">
      <w:pPr>
        <w:spacing w:line="360" w:lineRule="auto"/>
        <w:jc w:val="both"/>
        <w:rPr>
          <w:rFonts w:ascii="Palatino Linotype" w:hAnsi="Palatino Linotype"/>
          <w:sz w:val="24"/>
          <w:szCs w:val="24"/>
        </w:rPr>
      </w:pPr>
    </w:p>
    <w:p w14:paraId="6A618ABC" w14:textId="77777777" w:rsidR="00506854" w:rsidRPr="00ED3150" w:rsidRDefault="00506854" w:rsidP="00506854">
      <w:pPr>
        <w:autoSpaceDE w:val="0"/>
        <w:autoSpaceDN w:val="0"/>
        <w:adjustRightInd w:val="0"/>
        <w:spacing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ED3150">
        <w:rPr>
          <w:rFonts w:ascii="Palatino Linotype" w:hAnsi="Palatino Linotype" w:cs="Arial"/>
          <w:b/>
          <w:sz w:val="24"/>
          <w:szCs w:val="24"/>
        </w:rPr>
        <w:t>ORDENA</w:t>
      </w:r>
      <w:r w:rsidRPr="00ED3150">
        <w:rPr>
          <w:rFonts w:ascii="Palatino Linotype" w:hAnsi="Palatino Linotype" w:cs="Arial"/>
          <w:sz w:val="24"/>
          <w:szCs w:val="24"/>
        </w:rPr>
        <w:t xml:space="preserve"> al </w:t>
      </w:r>
      <w:r w:rsidRPr="00ED3150">
        <w:rPr>
          <w:rFonts w:ascii="Palatino Linotype" w:hAnsi="Palatino Linotype" w:cs="Arial"/>
          <w:b/>
          <w:sz w:val="24"/>
          <w:szCs w:val="24"/>
        </w:rPr>
        <w:t>Sujeto Obligado</w:t>
      </w:r>
      <w:r w:rsidRPr="00ED3150">
        <w:rPr>
          <w:rFonts w:ascii="Palatino Linotype" w:hAnsi="Palatino Linotype" w:cs="Arial"/>
          <w:sz w:val="24"/>
          <w:szCs w:val="24"/>
        </w:rPr>
        <w:t>, atienda la solicitud de información</w:t>
      </w:r>
      <w:r w:rsidRPr="00ED3150">
        <w:rPr>
          <w:rFonts w:ascii="Palatino Linotype" w:eastAsia="Times New Roman" w:hAnsi="Palatino Linotype" w:cs="Times New Roman"/>
          <w:b/>
          <w:bCs/>
          <w:sz w:val="24"/>
          <w:szCs w:val="24"/>
          <w:lang w:val="es-ES" w:eastAsia="es-ES"/>
        </w:rPr>
        <w:t>,</w:t>
      </w:r>
      <w:r w:rsidRPr="00ED3150">
        <w:rPr>
          <w:rFonts w:ascii="Palatino Linotype" w:hAnsi="Palatino Linotype" w:cs="Arial"/>
          <w:sz w:val="24"/>
          <w:szCs w:val="24"/>
        </w:rPr>
        <w:t xml:space="preserve"> que ha sido materia del presente fallo.</w:t>
      </w:r>
    </w:p>
    <w:p w14:paraId="3B144FC6" w14:textId="77777777" w:rsidR="00506854" w:rsidRPr="00ED3150" w:rsidRDefault="00506854" w:rsidP="00506854">
      <w:pPr>
        <w:pStyle w:val="Prrafodelista"/>
        <w:spacing w:before="240" w:after="240"/>
        <w:ind w:left="0"/>
        <w:rPr>
          <w:rFonts w:ascii="Palatino Linotype" w:hAnsi="Palatino Linotype"/>
        </w:rPr>
      </w:pPr>
      <w:r w:rsidRPr="00ED3150">
        <w:rPr>
          <w:rFonts w:ascii="Palatino Linotype" w:hAnsi="Palatino Linotype"/>
        </w:rPr>
        <w:t xml:space="preserve">Por lo antes expuesto y fundado es de resolverse y, </w:t>
      </w:r>
    </w:p>
    <w:p w14:paraId="154533FA" w14:textId="77777777" w:rsidR="00506854" w:rsidRPr="00ED3150" w:rsidRDefault="00506854" w:rsidP="00506854">
      <w:pPr>
        <w:pStyle w:val="Prrafodelista"/>
        <w:spacing w:before="240" w:after="240"/>
        <w:ind w:left="0"/>
        <w:rPr>
          <w:rFonts w:ascii="Palatino Linotype" w:hAnsi="Palatino Linotype"/>
        </w:rPr>
      </w:pPr>
    </w:p>
    <w:p w14:paraId="1AE7B785" w14:textId="77777777" w:rsidR="00506854" w:rsidRPr="00ED3150" w:rsidRDefault="00506854" w:rsidP="00506854">
      <w:pPr>
        <w:pStyle w:val="Prrafodelista"/>
        <w:spacing w:before="240" w:after="240"/>
        <w:ind w:left="0"/>
        <w:rPr>
          <w:rFonts w:ascii="Palatino Linotype" w:hAnsi="Palatino Linotype"/>
        </w:rPr>
      </w:pPr>
    </w:p>
    <w:p w14:paraId="4678178C" w14:textId="77777777" w:rsidR="00506854" w:rsidRPr="00ED3150" w:rsidRDefault="00506854" w:rsidP="00506854">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14:paraId="082C3279" w14:textId="77777777" w:rsidR="00506854" w:rsidRPr="00ED3150" w:rsidRDefault="00506854" w:rsidP="00F65974">
      <w:pPr>
        <w:spacing w:before="240" w:line="360" w:lineRule="auto"/>
        <w:rPr>
          <w:rFonts w:ascii="Palatino Linotype" w:hAnsi="Palatino Linotype"/>
          <w:b/>
          <w:bCs/>
          <w:spacing w:val="60"/>
          <w:sz w:val="28"/>
          <w:szCs w:val="28"/>
          <w:lang w:val="es-ES_tradnl"/>
        </w:rPr>
      </w:pPr>
    </w:p>
    <w:p w14:paraId="229912EB" w14:textId="739B3524" w:rsidR="00506854" w:rsidRPr="00ED3150" w:rsidRDefault="00506854" w:rsidP="0050685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ED3150">
        <w:rPr>
          <w:rFonts w:ascii="Palatino Linotype" w:eastAsia="Palatino Linotype" w:hAnsi="Palatino Linotype" w:cs="Palatino Linotype"/>
          <w:b/>
          <w:sz w:val="24"/>
          <w:szCs w:val="24"/>
        </w:rPr>
        <w:t>PRIMERO.</w:t>
      </w:r>
      <w:r w:rsidRPr="00ED3150">
        <w:rPr>
          <w:rFonts w:ascii="Palatino Linotype" w:eastAsia="Palatino Linotype" w:hAnsi="Palatino Linotype" w:cs="Palatino Linotype"/>
          <w:sz w:val="24"/>
          <w:szCs w:val="24"/>
        </w:rPr>
        <w:t xml:space="preserve"> Se </w:t>
      </w:r>
      <w:r w:rsidRPr="00ED3150">
        <w:rPr>
          <w:rFonts w:ascii="Palatino Linotype" w:eastAsia="Palatino Linotype" w:hAnsi="Palatino Linotype" w:cs="Palatino Linotype"/>
          <w:b/>
          <w:sz w:val="24"/>
          <w:szCs w:val="24"/>
        </w:rPr>
        <w:t>ORDENA</w:t>
      </w:r>
      <w:r w:rsidRPr="00ED3150">
        <w:rPr>
          <w:rFonts w:ascii="Palatino Linotype" w:eastAsia="Palatino Linotype" w:hAnsi="Palatino Linotype" w:cs="Palatino Linotype"/>
          <w:sz w:val="24"/>
          <w:szCs w:val="24"/>
        </w:rPr>
        <w:t xml:space="preserve"> al </w:t>
      </w:r>
      <w:r w:rsidRPr="00ED3150">
        <w:rPr>
          <w:rFonts w:ascii="Palatino Linotype" w:eastAsia="Palatino Linotype" w:hAnsi="Palatino Linotype" w:cs="Palatino Linotype"/>
          <w:b/>
          <w:sz w:val="24"/>
          <w:szCs w:val="24"/>
        </w:rPr>
        <w:t>Sujeto Obligado</w:t>
      </w:r>
      <w:r w:rsidRPr="00ED3150">
        <w:rPr>
          <w:rFonts w:ascii="Palatino Linotype" w:eastAsia="Palatino Linotype" w:hAnsi="Palatino Linotype" w:cs="Palatino Linotype"/>
          <w:sz w:val="24"/>
          <w:szCs w:val="24"/>
        </w:rPr>
        <w:t xml:space="preserve"> que, haga entrega a la parte </w:t>
      </w:r>
      <w:r w:rsidRPr="00ED3150">
        <w:rPr>
          <w:rFonts w:ascii="Palatino Linotype" w:eastAsia="Palatino Linotype" w:hAnsi="Palatino Linotype" w:cs="Palatino Linotype"/>
          <w:b/>
          <w:sz w:val="24"/>
          <w:szCs w:val="24"/>
        </w:rPr>
        <w:t>Recurrente</w:t>
      </w:r>
      <w:r w:rsidRPr="00ED3150">
        <w:rPr>
          <w:rFonts w:ascii="Palatino Linotype" w:eastAsia="Palatino Linotype" w:hAnsi="Palatino Linotype" w:cs="Palatino Linotype"/>
          <w:sz w:val="24"/>
          <w:szCs w:val="24"/>
        </w:rPr>
        <w:t xml:space="preserve"> mediante el Sistema de Acceso a la Información Mexiquense (</w:t>
      </w:r>
      <w:r w:rsidRPr="00ED3150">
        <w:rPr>
          <w:rFonts w:ascii="Palatino Linotype" w:eastAsia="Palatino Linotype" w:hAnsi="Palatino Linotype" w:cs="Palatino Linotype"/>
          <w:b/>
          <w:sz w:val="24"/>
          <w:szCs w:val="24"/>
        </w:rPr>
        <w:t>SAIMEX</w:t>
      </w:r>
      <w:r w:rsidRPr="00ED3150">
        <w:rPr>
          <w:rFonts w:ascii="Palatino Linotype" w:eastAsia="Palatino Linotype" w:hAnsi="Palatino Linotype" w:cs="Palatino Linotype"/>
          <w:sz w:val="24"/>
          <w:szCs w:val="24"/>
        </w:rPr>
        <w:t xml:space="preserve">), por resultar fundados los motivos de inconformidad argüidos por la parte Recurrente en la solicitud de información </w:t>
      </w:r>
      <w:r w:rsidR="00EB527C" w:rsidRPr="00EB527C">
        <w:rPr>
          <w:rFonts w:ascii="Palatino Linotype" w:hAnsi="Palatino Linotype"/>
          <w:b/>
          <w:bCs/>
          <w:sz w:val="24"/>
          <w:szCs w:val="24"/>
        </w:rPr>
        <w:t>00169/CAPULHUA/IP/2025</w:t>
      </w:r>
      <w:r w:rsidR="00B9058F">
        <w:rPr>
          <w:rFonts w:ascii="Palatino Linotype" w:hAnsi="Palatino Linotype"/>
          <w:b/>
          <w:bCs/>
          <w:sz w:val="24"/>
          <w:szCs w:val="24"/>
        </w:rPr>
        <w:t xml:space="preserve"> </w:t>
      </w:r>
      <w:r w:rsidRPr="00ED3150">
        <w:rPr>
          <w:rFonts w:ascii="Palatino Linotype" w:eastAsia="Palatino Linotype" w:hAnsi="Palatino Linotype" w:cs="Palatino Linotype"/>
          <w:sz w:val="24"/>
          <w:szCs w:val="24"/>
        </w:rPr>
        <w:t>en términos del Considerando</w:t>
      </w:r>
      <w:r w:rsidRPr="00ED3150">
        <w:rPr>
          <w:rFonts w:ascii="Palatino Linotype" w:eastAsia="Palatino Linotype" w:hAnsi="Palatino Linotype" w:cs="Palatino Linotype"/>
          <w:b/>
          <w:sz w:val="24"/>
          <w:szCs w:val="24"/>
        </w:rPr>
        <w:t xml:space="preserve"> TERCERO</w:t>
      </w:r>
      <w:r w:rsidRPr="00ED3150">
        <w:rPr>
          <w:rFonts w:ascii="Palatino Linotype" w:eastAsia="Palatino Linotype" w:hAnsi="Palatino Linotype" w:cs="Palatino Linotype"/>
          <w:sz w:val="24"/>
          <w:szCs w:val="24"/>
        </w:rPr>
        <w:t xml:space="preserve"> </w:t>
      </w:r>
      <w:r w:rsidR="00B9058F">
        <w:rPr>
          <w:rFonts w:ascii="Palatino Linotype" w:eastAsia="Palatino Linotype" w:hAnsi="Palatino Linotype" w:cs="Palatino Linotype"/>
          <w:sz w:val="24"/>
          <w:szCs w:val="24"/>
        </w:rPr>
        <w:t xml:space="preserve"> de ser procedente en versión pública </w:t>
      </w:r>
      <w:r w:rsidRPr="00ED3150">
        <w:rPr>
          <w:rFonts w:ascii="Palatino Linotype" w:eastAsia="Palatino Linotype" w:hAnsi="Palatino Linotype" w:cs="Palatino Linotype"/>
          <w:sz w:val="24"/>
          <w:szCs w:val="24"/>
        </w:rPr>
        <w:t>de lo siguiente:</w:t>
      </w:r>
    </w:p>
    <w:p w14:paraId="32DE999A" w14:textId="13993076" w:rsidR="00506854" w:rsidRPr="00AD7A48" w:rsidRDefault="007C53C5" w:rsidP="00506854">
      <w:pPr>
        <w:pStyle w:val="Prrafodelista"/>
        <w:numPr>
          <w:ilvl w:val="0"/>
          <w:numId w:val="4"/>
        </w:numPr>
        <w:spacing w:after="0" w:line="360" w:lineRule="auto"/>
        <w:contextualSpacing w:val="0"/>
        <w:jc w:val="both"/>
        <w:rPr>
          <w:rFonts w:ascii="Palatino Linotype" w:hAnsi="Palatino Linotype"/>
          <w:i/>
          <w:sz w:val="24"/>
          <w:szCs w:val="24"/>
        </w:rPr>
      </w:pPr>
      <w:r w:rsidRPr="00AD7A48">
        <w:rPr>
          <w:rFonts w:ascii="Palatino Linotype" w:hAnsi="Palatino Linotype"/>
          <w:i/>
          <w:sz w:val="24"/>
          <w:szCs w:val="24"/>
        </w:rPr>
        <w:t>Actas Ordinarias y Extraordinarias realizadas por el cabildo</w:t>
      </w:r>
      <w:r w:rsidR="00AD7A48" w:rsidRPr="00AD7A48">
        <w:rPr>
          <w:rFonts w:ascii="Palatino Linotype" w:hAnsi="Palatino Linotype"/>
          <w:i/>
          <w:sz w:val="24"/>
          <w:szCs w:val="24"/>
        </w:rPr>
        <w:t xml:space="preserve"> municipal </w:t>
      </w:r>
      <w:r w:rsidRPr="00AD7A48">
        <w:rPr>
          <w:rFonts w:ascii="Palatino Linotype" w:hAnsi="Palatino Linotype"/>
          <w:i/>
          <w:sz w:val="24"/>
          <w:szCs w:val="24"/>
        </w:rPr>
        <w:t>durante el mes de junio de dos mil veinticinco</w:t>
      </w:r>
      <w:r w:rsidR="00506854" w:rsidRPr="00AD7A48">
        <w:rPr>
          <w:rFonts w:ascii="Palatino Linotype" w:hAnsi="Palatino Linotype"/>
          <w:i/>
          <w:sz w:val="24"/>
          <w:szCs w:val="24"/>
        </w:rPr>
        <w:t xml:space="preserve">. </w:t>
      </w:r>
    </w:p>
    <w:p w14:paraId="550622E2" w14:textId="77777777" w:rsidR="00227EAD" w:rsidRPr="00227EAD" w:rsidRDefault="00227EAD" w:rsidP="00227EAD">
      <w:pPr>
        <w:pStyle w:val="Prrafodelista"/>
        <w:spacing w:line="360" w:lineRule="auto"/>
        <w:jc w:val="both"/>
        <w:rPr>
          <w:rFonts w:ascii="Palatino Linotype" w:hAnsi="Palatino Linotype"/>
          <w:i/>
        </w:rPr>
      </w:pPr>
    </w:p>
    <w:p w14:paraId="677512D6" w14:textId="77777777" w:rsidR="00227EAD" w:rsidRPr="00227EAD" w:rsidRDefault="00227EAD" w:rsidP="00227EAD">
      <w:pPr>
        <w:pStyle w:val="Prrafodelista"/>
        <w:spacing w:line="360" w:lineRule="auto"/>
        <w:jc w:val="both"/>
        <w:rPr>
          <w:rFonts w:ascii="Palatino Linotype" w:hAnsi="Palatino Linotype"/>
          <w:i/>
        </w:rPr>
      </w:pPr>
      <w:r w:rsidRPr="00227EAD">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w:t>
      </w:r>
      <w:r w:rsidRPr="00227EAD">
        <w:rPr>
          <w:rFonts w:ascii="Palatino Linotype" w:hAnsi="Palatino Linotype"/>
          <w:i/>
        </w:rPr>
        <w:lastRenderedPageBreak/>
        <w:t xml:space="preserve">y Municipios, en el que funde y motive las razones sobre los datos que se supriman o eliminen dentro del soporte documental respectivo y se ponga a disposición de la parte </w:t>
      </w:r>
      <w:r w:rsidRPr="00227EAD">
        <w:rPr>
          <w:rFonts w:ascii="Palatino Linotype" w:hAnsi="Palatino Linotype"/>
          <w:b/>
          <w:i/>
        </w:rPr>
        <w:t>Recurrente</w:t>
      </w:r>
      <w:r w:rsidRPr="00227EAD">
        <w:rPr>
          <w:rFonts w:ascii="Palatino Linotype" w:hAnsi="Palatino Linotype"/>
          <w:i/>
        </w:rPr>
        <w:t>.</w:t>
      </w:r>
    </w:p>
    <w:p w14:paraId="11609AAD" w14:textId="77777777" w:rsidR="00227EAD" w:rsidRPr="00227EAD" w:rsidRDefault="00227EAD" w:rsidP="00227EAD">
      <w:pPr>
        <w:pStyle w:val="Prrafodelista"/>
        <w:spacing w:line="360" w:lineRule="auto"/>
        <w:jc w:val="both"/>
        <w:rPr>
          <w:rFonts w:ascii="Palatino Linotype" w:hAnsi="Palatino Linotype"/>
          <w:color w:val="000000"/>
          <w:sz w:val="24"/>
          <w:szCs w:val="24"/>
        </w:rPr>
      </w:pPr>
    </w:p>
    <w:p w14:paraId="421A86C9" w14:textId="2BBE29AC" w:rsidR="00227EAD" w:rsidRPr="00227EAD" w:rsidRDefault="00227EAD" w:rsidP="00227EAD">
      <w:pPr>
        <w:pStyle w:val="Prrafodelista"/>
        <w:spacing w:line="360" w:lineRule="auto"/>
        <w:jc w:val="both"/>
        <w:rPr>
          <w:rFonts w:ascii="Palatino Linotype" w:hAnsi="Palatino Linotype"/>
          <w:i/>
          <w:color w:val="000000"/>
          <w:sz w:val="24"/>
          <w:szCs w:val="24"/>
        </w:rPr>
      </w:pPr>
      <w:r w:rsidRPr="00227EAD">
        <w:rPr>
          <w:rFonts w:ascii="Palatino Linotype" w:hAnsi="Palatino Linotype"/>
          <w:i/>
          <w:color w:val="000000"/>
        </w:rPr>
        <w:t xml:space="preserve">De ser el caso que de la información que se ordena </w:t>
      </w:r>
      <w:r w:rsidRPr="00227EAD">
        <w:rPr>
          <w:rFonts w:ascii="Palatino Linotype" w:hAnsi="Palatino Linotype"/>
          <w:b/>
          <w:i/>
          <w:color w:val="000000"/>
        </w:rPr>
        <w:t>no se hayan llevado a cabo sesiones extraordinarias</w:t>
      </w:r>
      <w:r w:rsidR="00AD745A">
        <w:rPr>
          <w:rFonts w:ascii="Palatino Linotype" w:hAnsi="Palatino Linotype"/>
          <w:b/>
          <w:i/>
          <w:color w:val="000000"/>
        </w:rPr>
        <w:t xml:space="preserve"> en el mes de junio de dos mil veinticinco</w:t>
      </w:r>
      <w:r w:rsidRPr="00227EAD">
        <w:rPr>
          <w:rFonts w:ascii="Palatino Linotype" w:hAnsi="Palatino Linotype"/>
          <w:i/>
          <w:color w:val="000000"/>
        </w:rPr>
        <w:t xml:space="preserve"> bastara con que el Sujeto Obligado así lo manifieste en términos del segundo párrafo del artículo 19 de la Ley de Transparencia</w:t>
      </w:r>
      <w:r w:rsidRPr="00227EAD">
        <w:rPr>
          <w:rFonts w:ascii="Palatino Linotype" w:hAnsi="Palatino Linotype"/>
          <w:i/>
          <w:color w:val="000000"/>
          <w:sz w:val="24"/>
          <w:szCs w:val="24"/>
        </w:rPr>
        <w:t xml:space="preserve"> </w:t>
      </w:r>
      <w:r w:rsidRPr="00227EAD">
        <w:rPr>
          <w:rFonts w:ascii="Palatino Linotype" w:hAnsi="Palatino Linotype"/>
          <w:i/>
          <w:color w:val="000000"/>
        </w:rPr>
        <w:t>Local.</w:t>
      </w:r>
    </w:p>
    <w:p w14:paraId="20B7657D" w14:textId="77777777" w:rsidR="00506854" w:rsidRPr="00ED3150" w:rsidRDefault="00506854" w:rsidP="00506854">
      <w:pPr>
        <w:spacing w:line="360" w:lineRule="auto"/>
        <w:jc w:val="both"/>
        <w:rPr>
          <w:rFonts w:ascii="Palatino Linotype" w:eastAsia="Palatino Linotype" w:hAnsi="Palatino Linotype" w:cs="Palatino Linotype"/>
          <w:i/>
        </w:rPr>
      </w:pPr>
    </w:p>
    <w:p w14:paraId="36BD3D42" w14:textId="77777777" w:rsidR="00506854" w:rsidRPr="00ED3150" w:rsidRDefault="00506854" w:rsidP="00506854">
      <w:pPr>
        <w:spacing w:line="360" w:lineRule="auto"/>
        <w:jc w:val="both"/>
        <w:rPr>
          <w:rFonts w:ascii="Palatino Linotype" w:hAnsi="Palatino Linotype" w:cs="Tahoma"/>
          <w:sz w:val="24"/>
          <w:szCs w:val="24"/>
          <w:lang w:eastAsia="es-ES"/>
        </w:rPr>
      </w:pPr>
      <w:r w:rsidRPr="00ED3150">
        <w:rPr>
          <w:rFonts w:ascii="Palatino Linotype" w:eastAsia="Palatino Linotype" w:hAnsi="Palatino Linotype" w:cs="Palatino Linotype"/>
          <w:b/>
          <w:sz w:val="24"/>
          <w:szCs w:val="24"/>
        </w:rPr>
        <w:t xml:space="preserve">SEGUNDO. </w:t>
      </w:r>
      <w:r w:rsidRPr="00ED3150">
        <w:rPr>
          <w:rFonts w:ascii="Palatino Linotype" w:hAnsi="Palatino Linotype" w:cs="Tahoma"/>
          <w:b/>
          <w:sz w:val="24"/>
          <w:szCs w:val="24"/>
          <w:lang w:eastAsia="es-ES"/>
        </w:rPr>
        <w:t xml:space="preserve">NOTIFÍQUESE </w:t>
      </w:r>
      <w:r w:rsidRPr="00ED3150">
        <w:rPr>
          <w:rFonts w:ascii="Palatino Linotype" w:hAnsi="Palatino Linotype" w:cs="Tahoma"/>
          <w:sz w:val="24"/>
          <w:szCs w:val="24"/>
          <w:lang w:eastAsia="es-ES"/>
        </w:rPr>
        <w:t xml:space="preserve">la presente resolución al Titular de la Unidad de Transparencia del Sujeto Obligado, vía </w:t>
      </w:r>
      <w:r w:rsidRPr="00ED3150">
        <w:rPr>
          <w:rFonts w:ascii="Palatino Linotype" w:eastAsia="Palatino Linotype" w:hAnsi="Palatino Linotype" w:cs="Palatino Linotype"/>
          <w:sz w:val="24"/>
          <w:szCs w:val="24"/>
        </w:rPr>
        <w:t>Sistema de Acceso a la Información Mexiquense (</w:t>
      </w:r>
      <w:r w:rsidRPr="00ED3150">
        <w:rPr>
          <w:rFonts w:ascii="Palatino Linotype" w:eastAsia="Palatino Linotype" w:hAnsi="Palatino Linotype" w:cs="Palatino Linotype"/>
          <w:b/>
          <w:sz w:val="24"/>
          <w:szCs w:val="24"/>
        </w:rPr>
        <w:t>SAIMEX</w:t>
      </w:r>
      <w:r w:rsidRPr="00ED3150">
        <w:rPr>
          <w:rFonts w:ascii="Palatino Linotype" w:eastAsia="Palatino Linotype" w:hAnsi="Palatino Linotype" w:cs="Palatino Linotype"/>
          <w:sz w:val="24"/>
          <w:szCs w:val="24"/>
        </w:rPr>
        <w:t xml:space="preserve">) </w:t>
      </w:r>
      <w:r w:rsidRPr="00ED3150">
        <w:rPr>
          <w:rFonts w:ascii="Palatino Linotype" w:hAnsi="Palatino Linotype" w:cs="Tahoma"/>
          <w:sz w:val="24"/>
          <w:szCs w:val="24"/>
          <w:lang w:eastAsia="es-ES"/>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E3E672" w14:textId="77777777" w:rsidR="00506854" w:rsidRPr="00ED3150" w:rsidRDefault="00506854" w:rsidP="00506854">
      <w:pPr>
        <w:spacing w:line="360" w:lineRule="auto"/>
        <w:jc w:val="both"/>
        <w:rPr>
          <w:rFonts w:ascii="Palatino Linotype" w:hAnsi="Palatino Linotype" w:cs="Tahoma"/>
          <w:sz w:val="24"/>
          <w:szCs w:val="24"/>
          <w:lang w:eastAsia="es-ES"/>
        </w:rPr>
      </w:pPr>
    </w:p>
    <w:p w14:paraId="060C5240" w14:textId="77777777" w:rsidR="00506854" w:rsidRPr="00ED3150" w:rsidRDefault="00506854" w:rsidP="0050685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ED3150">
        <w:rPr>
          <w:rFonts w:ascii="Palatino Linotype" w:eastAsia="Palatino Linotype" w:hAnsi="Palatino Linotype" w:cs="Palatino Linotype"/>
          <w:b/>
          <w:sz w:val="24"/>
          <w:szCs w:val="24"/>
        </w:rPr>
        <w:t xml:space="preserve">TERCERO. </w:t>
      </w:r>
      <w:r w:rsidRPr="00ED315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ED3150">
        <w:rPr>
          <w:rFonts w:ascii="Palatino Linotype" w:eastAsia="Palatino Linotype" w:hAnsi="Palatino Linotype" w:cs="Palatino Linotype"/>
          <w:sz w:val="24"/>
          <w:szCs w:val="24"/>
        </w:rPr>
        <w:lastRenderedPageBreak/>
        <w:t>procedente, el Sujeto Obligado, de manera fundada y motivada, podrá solicitar una ampliación de plazo para el cumplimiento de la presente resolución.</w:t>
      </w:r>
    </w:p>
    <w:p w14:paraId="21BC0285" w14:textId="77777777" w:rsidR="00506854" w:rsidRPr="00ED3150" w:rsidRDefault="00506854" w:rsidP="0050685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59B66A2" w14:textId="7F50DAC6" w:rsidR="00A8470D" w:rsidRPr="00224219" w:rsidRDefault="00506854" w:rsidP="00506854">
      <w:pPr>
        <w:autoSpaceDE w:val="0"/>
        <w:autoSpaceDN w:val="0"/>
        <w:adjustRightInd w:val="0"/>
        <w:spacing w:line="360" w:lineRule="auto"/>
        <w:jc w:val="both"/>
        <w:rPr>
          <w:rFonts w:ascii="Palatino Linotype" w:hAnsi="Palatino Linotype"/>
          <w:b/>
          <w:sz w:val="24"/>
          <w:szCs w:val="24"/>
        </w:rPr>
      </w:pPr>
      <w:r w:rsidRPr="00224219">
        <w:rPr>
          <w:rFonts w:ascii="Palatino Linotype" w:hAnsi="Palatino Linotype"/>
          <w:b/>
          <w:sz w:val="24"/>
          <w:szCs w:val="24"/>
        </w:rPr>
        <w:t xml:space="preserve">CUARTO. </w:t>
      </w:r>
      <w:r w:rsidR="00A8470D" w:rsidRPr="00224219">
        <w:rPr>
          <w:rFonts w:ascii="Palatino Linotype" w:hAnsi="Palatino Linotype" w:cstheme="minorHAnsi"/>
          <w:sz w:val="24"/>
          <w:szCs w:val="24"/>
          <w:lang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1332152" w14:textId="77777777" w:rsidR="00A8470D" w:rsidRPr="00224219" w:rsidRDefault="00A8470D" w:rsidP="00A8470D">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14:paraId="44B974AB" w14:textId="21E6C846" w:rsidR="00506854" w:rsidRPr="00224219" w:rsidRDefault="00A8470D" w:rsidP="00A8470D">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224219">
        <w:rPr>
          <w:rFonts w:ascii="Palatino Linotype" w:eastAsia="Palatino Linotype" w:hAnsi="Palatino Linotype" w:cs="Palatino Linotype"/>
          <w:b/>
          <w:color w:val="000000"/>
          <w:sz w:val="24"/>
          <w:szCs w:val="24"/>
        </w:rPr>
        <w:t xml:space="preserve">QUINTO. </w:t>
      </w:r>
      <w:r w:rsidR="00506854" w:rsidRPr="00224219">
        <w:rPr>
          <w:rFonts w:ascii="Palatino Linotype" w:hAnsi="Palatino Linotype" w:cs="Arial"/>
          <w:b/>
          <w:sz w:val="24"/>
          <w:szCs w:val="24"/>
        </w:rPr>
        <w:t>NOTIFÍQUESE</w:t>
      </w:r>
      <w:r w:rsidR="00506854" w:rsidRPr="00224219">
        <w:rPr>
          <w:rFonts w:ascii="Palatino Linotype" w:hAnsi="Palatino Linotype" w:cs="Arial"/>
          <w:sz w:val="24"/>
          <w:szCs w:val="24"/>
        </w:rPr>
        <w:t xml:space="preserve"> a través del Sistema de Acceso a la Información Mexiquense (SAIMEX) a la </w:t>
      </w:r>
      <w:r w:rsidR="00506854" w:rsidRPr="00224219">
        <w:rPr>
          <w:rFonts w:ascii="Palatino Linotype" w:hAnsi="Palatino Linotype" w:cs="Arial"/>
          <w:b/>
          <w:sz w:val="24"/>
          <w:szCs w:val="24"/>
        </w:rPr>
        <w:t>Recurrente</w:t>
      </w:r>
      <w:r w:rsidR="00506854" w:rsidRPr="0022421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BDA17C" w14:textId="4495699B" w:rsidR="00506854" w:rsidRPr="00224219" w:rsidRDefault="00C92E49" w:rsidP="00506854">
      <w:pPr>
        <w:autoSpaceDE w:val="0"/>
        <w:autoSpaceDN w:val="0"/>
        <w:adjustRightInd w:val="0"/>
        <w:spacing w:line="360" w:lineRule="auto"/>
        <w:jc w:val="both"/>
        <w:rPr>
          <w:rFonts w:ascii="Palatino Linotype" w:hAnsi="Palatino Linotype" w:cs="Arial"/>
          <w:sz w:val="24"/>
          <w:szCs w:val="24"/>
        </w:rPr>
      </w:pPr>
      <w:r w:rsidRPr="00224219">
        <w:rPr>
          <w:rFonts w:ascii="Palatino Linotype" w:hAnsi="Palatino Linotype" w:cs="Arial"/>
          <w:sz w:val="24"/>
          <w:szCs w:val="24"/>
        </w:rPr>
        <w:t xml:space="preserve">Antecedente </w:t>
      </w:r>
    </w:p>
    <w:p w14:paraId="0E3B72B3" w14:textId="77777777" w:rsidR="00CD4DBF" w:rsidRPr="00224219" w:rsidRDefault="00CD4DBF" w:rsidP="00506854">
      <w:pPr>
        <w:autoSpaceDE w:val="0"/>
        <w:autoSpaceDN w:val="0"/>
        <w:adjustRightInd w:val="0"/>
        <w:spacing w:line="360" w:lineRule="auto"/>
        <w:jc w:val="both"/>
        <w:rPr>
          <w:rFonts w:ascii="Palatino Linotype" w:hAnsi="Palatino Linotype" w:cs="Arial"/>
          <w:sz w:val="24"/>
          <w:szCs w:val="24"/>
        </w:rPr>
      </w:pPr>
    </w:p>
    <w:p w14:paraId="70CBA1E1" w14:textId="2D6E4A28" w:rsidR="00506854" w:rsidRPr="009F681A" w:rsidRDefault="00CD4DBF" w:rsidP="009F681A">
      <w:pPr>
        <w:tabs>
          <w:tab w:val="left" w:pos="284"/>
        </w:tabs>
        <w:spacing w:line="360" w:lineRule="auto"/>
        <w:jc w:val="both"/>
        <w:rPr>
          <w:rFonts w:ascii="Palatino Linotype" w:hAnsi="Palatino Linotype"/>
          <w:sz w:val="24"/>
          <w:szCs w:val="24"/>
          <w:lang w:eastAsia="es-ES_tradnl"/>
        </w:rPr>
      </w:pPr>
      <w:r w:rsidRPr="00224219">
        <w:rPr>
          <w:rFonts w:ascii="Palatino Linotype" w:eastAsia="Times New Roman" w:hAnsi="Palatino Linotype" w:cs="Arial"/>
          <w:b/>
          <w:sz w:val="24"/>
          <w:szCs w:val="24"/>
          <w:lang w:val="es-ES" w:eastAsia="es-ES"/>
        </w:rPr>
        <w:t>SEX</w:t>
      </w:r>
      <w:r w:rsidR="00506854" w:rsidRPr="00224219">
        <w:rPr>
          <w:rFonts w:ascii="Palatino Linotype" w:eastAsia="Times New Roman" w:hAnsi="Palatino Linotype" w:cs="Arial"/>
          <w:b/>
          <w:sz w:val="24"/>
          <w:szCs w:val="24"/>
          <w:lang w:val="es-ES" w:eastAsia="es-ES"/>
        </w:rPr>
        <w:t xml:space="preserve">TO. </w:t>
      </w:r>
      <w:r w:rsidR="00506854" w:rsidRPr="00224219">
        <w:rPr>
          <w:rFonts w:ascii="Palatino Linotype" w:hAnsi="Palatino Linotype" w:cs="Times New Roman"/>
          <w:b/>
          <w:sz w:val="24"/>
          <w:szCs w:val="24"/>
          <w:lang w:eastAsia="es-ES_tradnl"/>
        </w:rPr>
        <w:t>-</w:t>
      </w:r>
      <w:r w:rsidR="00506854" w:rsidRPr="00ED3150">
        <w:rPr>
          <w:rFonts w:ascii="Palatino Linotype" w:hAnsi="Palatino Linotype" w:cs="Times New Roman"/>
          <w:b/>
          <w:sz w:val="24"/>
          <w:szCs w:val="24"/>
          <w:lang w:eastAsia="es-ES_tradnl"/>
        </w:rPr>
        <w:t xml:space="preserve"> </w:t>
      </w:r>
      <w:r w:rsidR="00506854" w:rsidRPr="00ED3150">
        <w:rPr>
          <w:rFonts w:ascii="Palatino Linotype" w:eastAsia="Palatino Linotype" w:hAnsi="Palatino Linotype" w:cs="Palatino Linotype"/>
          <w:b/>
          <w:sz w:val="24"/>
          <w:szCs w:val="24"/>
        </w:rPr>
        <w:t xml:space="preserve">Gírese </w:t>
      </w:r>
      <w:r w:rsidR="00506854" w:rsidRPr="00ED3150">
        <w:rPr>
          <w:rFonts w:ascii="Palatino Linotype" w:eastAsia="Palatino Linotype" w:hAnsi="Palatino Linotype" w:cs="Palatino Linotype"/>
          <w:bCs/>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506854" w:rsidRPr="00ED3150">
        <w:rPr>
          <w:rFonts w:ascii="Palatino Linotype" w:eastAsia="Palatino Linotype" w:hAnsi="Palatino Linotype" w:cs="Palatino Linotype"/>
          <w:b/>
          <w:sz w:val="24"/>
          <w:szCs w:val="24"/>
        </w:rPr>
        <w:t xml:space="preserve"> Considerando TERCERO </w:t>
      </w:r>
      <w:r w:rsidR="00506854" w:rsidRPr="00ED3150">
        <w:rPr>
          <w:rFonts w:ascii="Palatino Linotype" w:eastAsia="Palatino Linotype" w:hAnsi="Palatino Linotype" w:cs="Palatino Linotype"/>
          <w:bCs/>
          <w:sz w:val="24"/>
          <w:szCs w:val="24"/>
        </w:rPr>
        <w:t>de la presente resolución</w:t>
      </w:r>
      <w:r w:rsidR="00506854" w:rsidRPr="00ED3150">
        <w:rPr>
          <w:rFonts w:ascii="Palatino Linotype" w:hAnsi="Palatino Linotype"/>
          <w:sz w:val="24"/>
          <w:szCs w:val="24"/>
          <w:lang w:eastAsia="es-ES_tradnl"/>
        </w:rPr>
        <w:t>.</w:t>
      </w:r>
    </w:p>
    <w:p w14:paraId="4F0E3AEF" w14:textId="118A7A0C" w:rsidR="00506854" w:rsidRPr="00ED3150" w:rsidRDefault="00506854" w:rsidP="00506854">
      <w:pPr>
        <w:autoSpaceDE w:val="0"/>
        <w:autoSpaceDN w:val="0"/>
        <w:adjustRightInd w:val="0"/>
        <w:spacing w:line="360" w:lineRule="auto"/>
        <w:jc w:val="both"/>
        <w:rPr>
          <w:rFonts w:ascii="Palatino Linotype" w:hAnsi="Palatino Linotype" w:cs="Arial"/>
        </w:rPr>
      </w:pPr>
      <w:r w:rsidRPr="00ED3150">
        <w:rPr>
          <w:rFonts w:ascii="Palatino Linotype" w:hAnsi="Palatino Linotype" w:cs="Arial"/>
          <w:sz w:val="24"/>
        </w:rPr>
        <w:lastRenderedPageBreak/>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CONFORMADO POR LOS COMISIONADOS JOSÉ MARTÍNEZ VILCHIS, MARÍA DEL ROSARIO MEJÍA AYALA, SHARON CRISTINA MORALES MARTÍNEZ</w:t>
      </w:r>
      <w:r w:rsidR="009F681A">
        <w:rPr>
          <w:rFonts w:ascii="Palatino Linotype" w:hAnsi="Palatino Linotype" w:cs="Arial"/>
          <w:sz w:val="24"/>
        </w:rPr>
        <w:t xml:space="preserve"> (</w:t>
      </w:r>
      <w:r w:rsidR="009F681A">
        <w:rPr>
          <w:rFonts w:ascii="Palatino Linotype" w:hAnsi="Palatino Linotype" w:cs="Arial"/>
          <w:sz w:val="24"/>
          <w:u w:val="single"/>
        </w:rPr>
        <w:t>AUSENCIA JUSTIFICADA)</w:t>
      </w:r>
      <w:r w:rsidRPr="00ED3150">
        <w:rPr>
          <w:rFonts w:ascii="Palatino Linotype" w:hAnsi="Palatino Linotype" w:cs="Arial"/>
          <w:sz w:val="24"/>
        </w:rPr>
        <w:t xml:space="preserve">, LUIS GUSTAVO PARRA NORIEGA Y GUADALUPE RAMÍREZ PEÑA EN LA </w:t>
      </w:r>
      <w:r w:rsidR="009F681A">
        <w:rPr>
          <w:rFonts w:ascii="Palatino Linotype" w:hAnsi="Palatino Linotype" w:cs="Arial"/>
          <w:b/>
          <w:sz w:val="24"/>
        </w:rPr>
        <w:t>TRIGÉSIMA TERCERA</w:t>
      </w:r>
      <w:r w:rsidRPr="00ED3150">
        <w:rPr>
          <w:rFonts w:ascii="Palatino Linotype" w:hAnsi="Palatino Linotype" w:cs="Arial"/>
          <w:b/>
          <w:sz w:val="24"/>
        </w:rPr>
        <w:t xml:space="preserve"> SESIÓN ORDINARIA CELEBRADA EL </w:t>
      </w:r>
      <w:r w:rsidR="009F681A">
        <w:rPr>
          <w:rFonts w:ascii="Palatino Linotype" w:hAnsi="Palatino Linotype" w:cs="Arial"/>
          <w:b/>
          <w:sz w:val="24"/>
        </w:rPr>
        <w:t>DIECIOCHO DE SEPTIEMBRE</w:t>
      </w:r>
      <w:r w:rsidRPr="00ED3150">
        <w:rPr>
          <w:rFonts w:ascii="Palatino Linotype" w:hAnsi="Palatino Linotype" w:cs="Arial"/>
          <w:b/>
          <w:sz w:val="24"/>
        </w:rPr>
        <w:t xml:space="preserve"> DE DOS MIL VEINTICINCO</w:t>
      </w:r>
      <w:r w:rsidRPr="00ED3150">
        <w:rPr>
          <w:rFonts w:ascii="Palatino Linotype" w:hAnsi="Palatino Linotype" w:cs="Arial"/>
          <w:sz w:val="24"/>
        </w:rPr>
        <w:t>, ANTE EL SECRETARIO TÉCNICO DEL PLENO, ALEXIS TAPIA RAMÍREZ. ----------------------------------------------------------------------------------------</w:t>
      </w:r>
      <w:r w:rsidRPr="00ED3150">
        <w:rPr>
          <w:rFonts w:ascii="Palatino Linotype" w:hAnsi="Palatino Linotype" w:cs="Arial"/>
        </w:rPr>
        <w:t>-----------------------------------------------------------------------------------------------------------------------------------------------------------------</w:t>
      </w:r>
      <w:r w:rsidR="00426D21">
        <w:rPr>
          <w:rFonts w:ascii="Palatino Linotype" w:hAnsi="Palatino Linotype" w:cs="Arial"/>
        </w:rPr>
        <w:t>---------------------------------------------------------------------------------------------------------------------------------------------------------------------------------------------------------------------------------------------------------------------------------------------------------------------------------------------------------------------------------------------------------------------------------------------------------------------------------------------------------------------------------------------------------------------------------------------------------------------------------------------------------------------------------------------------------------------------------------------------------------------------------------------------------------------------------------------------------------------------------------------------------------------------------------------------------------------------------------------------------------------------------------------------------------------------------------------------------------------------------------------------------------------------------------------------------------------------------------------------------------------------------------------------------------------------------------------------------------------------------------------------------------------------------------------------------------------------------------------------------------------------------------------------------------------------------------------------------------------------------------------------------------</w:t>
      </w:r>
    </w:p>
    <w:p w14:paraId="6FF7C8F3" w14:textId="77777777" w:rsidR="00506854" w:rsidRPr="00ED3150" w:rsidRDefault="00506854" w:rsidP="00506854">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14:paraId="0FE50239" w14:textId="77777777" w:rsidR="00506854" w:rsidRPr="00ED3150" w:rsidRDefault="00506854" w:rsidP="00506854">
      <w:pPr>
        <w:rPr>
          <w:rFonts w:ascii="Palatino Linotype" w:hAnsi="Palatino Linotype"/>
        </w:rPr>
      </w:pPr>
    </w:p>
    <w:p w14:paraId="5F930691" w14:textId="77777777" w:rsidR="00506854" w:rsidRPr="00ED3150" w:rsidRDefault="00506854" w:rsidP="00506854">
      <w:pPr>
        <w:rPr>
          <w:rFonts w:ascii="Palatino Linotype" w:hAnsi="Palatino Linotype"/>
        </w:rPr>
      </w:pPr>
    </w:p>
    <w:p w14:paraId="266FDBEB" w14:textId="77777777" w:rsidR="00506854" w:rsidRPr="00ED3150" w:rsidRDefault="00506854" w:rsidP="00506854">
      <w:pPr>
        <w:rPr>
          <w:rFonts w:ascii="Palatino Linotype" w:hAnsi="Palatino Linotype"/>
        </w:rPr>
      </w:pPr>
    </w:p>
    <w:p w14:paraId="2C5487C9" w14:textId="77777777" w:rsidR="00506854" w:rsidRPr="00ED3150" w:rsidRDefault="00506854" w:rsidP="00506854">
      <w:pPr>
        <w:rPr>
          <w:rFonts w:ascii="Palatino Linotype" w:hAnsi="Palatino Linotype"/>
        </w:rPr>
      </w:pPr>
    </w:p>
    <w:p w14:paraId="41E9F373" w14:textId="77777777" w:rsidR="00506854" w:rsidRPr="00ED3150" w:rsidRDefault="00506854" w:rsidP="00506854">
      <w:pPr>
        <w:rPr>
          <w:rFonts w:ascii="Palatino Linotype" w:hAnsi="Palatino Linotype"/>
        </w:rPr>
      </w:pPr>
    </w:p>
    <w:p w14:paraId="472D5CEA" w14:textId="77777777" w:rsidR="00506854" w:rsidRPr="00ED3150" w:rsidRDefault="00506854" w:rsidP="00506854">
      <w:pPr>
        <w:rPr>
          <w:rFonts w:ascii="Palatino Linotype" w:hAnsi="Palatino Linotype"/>
        </w:rPr>
      </w:pPr>
    </w:p>
    <w:p w14:paraId="4E98BA72" w14:textId="77777777" w:rsidR="00506854" w:rsidRPr="00ED3150" w:rsidRDefault="00506854" w:rsidP="00506854">
      <w:pPr>
        <w:rPr>
          <w:rFonts w:ascii="Palatino Linotype" w:hAnsi="Palatino Linotype"/>
        </w:rPr>
      </w:pPr>
    </w:p>
    <w:p w14:paraId="5435981B" w14:textId="77777777" w:rsidR="00506854" w:rsidRPr="00ED3150" w:rsidRDefault="00506854" w:rsidP="00506854">
      <w:pPr>
        <w:rPr>
          <w:rFonts w:ascii="Palatino Linotype" w:hAnsi="Palatino Linotype"/>
        </w:rPr>
      </w:pPr>
    </w:p>
    <w:p w14:paraId="271924D8" w14:textId="77777777" w:rsidR="00506854" w:rsidRPr="00ED3150" w:rsidRDefault="00506854" w:rsidP="00506854">
      <w:pPr>
        <w:rPr>
          <w:rFonts w:ascii="Palatino Linotype" w:hAnsi="Palatino Linotype"/>
        </w:rPr>
      </w:pPr>
    </w:p>
    <w:p w14:paraId="0AA72E91" w14:textId="77777777" w:rsidR="00506854" w:rsidRPr="00ED3150" w:rsidRDefault="00506854" w:rsidP="00506854">
      <w:pPr>
        <w:rPr>
          <w:rFonts w:ascii="Palatino Linotype" w:hAnsi="Palatino Linotype"/>
        </w:rPr>
      </w:pPr>
    </w:p>
    <w:p w14:paraId="4AB217B7" w14:textId="77777777" w:rsidR="00506854" w:rsidRPr="00ED3150" w:rsidRDefault="00506854" w:rsidP="00506854">
      <w:pPr>
        <w:rPr>
          <w:rFonts w:ascii="Palatino Linotype" w:hAnsi="Palatino Linotype"/>
        </w:rPr>
      </w:pPr>
    </w:p>
    <w:p w14:paraId="2D44934F" w14:textId="77777777" w:rsidR="00506854" w:rsidRPr="00ED3150" w:rsidRDefault="00506854" w:rsidP="00506854">
      <w:pPr>
        <w:rPr>
          <w:rFonts w:ascii="Palatino Linotype" w:hAnsi="Palatino Linotype"/>
        </w:rPr>
      </w:pPr>
    </w:p>
    <w:p w14:paraId="3AD410A5" w14:textId="77777777" w:rsidR="00506854" w:rsidRPr="00ED3150" w:rsidRDefault="00506854" w:rsidP="00506854">
      <w:pPr>
        <w:rPr>
          <w:rFonts w:ascii="Palatino Linotype" w:hAnsi="Palatino Linotype"/>
        </w:rPr>
      </w:pPr>
    </w:p>
    <w:p w14:paraId="3C63DC49" w14:textId="77777777" w:rsidR="00506854" w:rsidRPr="00ED3150" w:rsidRDefault="00506854" w:rsidP="00506854">
      <w:pPr>
        <w:rPr>
          <w:rFonts w:ascii="Palatino Linotype" w:hAnsi="Palatino Linotype"/>
        </w:rPr>
      </w:pPr>
    </w:p>
    <w:p w14:paraId="5E06AEB7" w14:textId="77777777" w:rsidR="00506854" w:rsidRPr="00ED3150" w:rsidRDefault="00506854" w:rsidP="00506854">
      <w:pPr>
        <w:rPr>
          <w:rFonts w:ascii="Palatino Linotype" w:hAnsi="Palatino Linotype"/>
        </w:rPr>
      </w:pPr>
    </w:p>
    <w:p w14:paraId="2B6B3056" w14:textId="77777777" w:rsidR="00506854" w:rsidRPr="00ED3150" w:rsidRDefault="00506854">
      <w:pPr>
        <w:rPr>
          <w:rFonts w:ascii="Palatino Linotype" w:hAnsi="Palatino Linotype"/>
        </w:rPr>
      </w:pPr>
    </w:p>
    <w:sectPr w:rsidR="00506854" w:rsidRPr="00ED3150"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550B" w14:textId="77777777" w:rsidR="001C3C41" w:rsidRDefault="001C3C41" w:rsidP="00506854">
      <w:pPr>
        <w:spacing w:after="0" w:line="240" w:lineRule="auto"/>
      </w:pPr>
      <w:r>
        <w:separator/>
      </w:r>
    </w:p>
  </w:endnote>
  <w:endnote w:type="continuationSeparator" w:id="0">
    <w:p w14:paraId="13D4A970" w14:textId="77777777" w:rsidR="001C3C41" w:rsidRDefault="001C3C41" w:rsidP="0050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DD31" w14:textId="4DE74925" w:rsidR="00506854" w:rsidRPr="000B69FA" w:rsidRDefault="0050685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306E">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306E">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C44A" w14:textId="091BB01C" w:rsidR="00506854" w:rsidRPr="000B69FA" w:rsidRDefault="0050685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30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306E">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AA0E" w14:textId="77777777" w:rsidR="001C3C41" w:rsidRDefault="001C3C41" w:rsidP="00506854">
      <w:pPr>
        <w:spacing w:after="0" w:line="240" w:lineRule="auto"/>
      </w:pPr>
      <w:r>
        <w:separator/>
      </w:r>
    </w:p>
  </w:footnote>
  <w:footnote w:type="continuationSeparator" w:id="0">
    <w:p w14:paraId="745EF2BA" w14:textId="77777777" w:rsidR="001C3C41" w:rsidRDefault="001C3C41" w:rsidP="0050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0779" w14:textId="77777777" w:rsidR="00506854" w:rsidRDefault="00506854">
    <w:pPr>
      <w:pStyle w:val="Encabezado"/>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3662ABEE" wp14:editId="026A8AA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14:paraId="610C871B" w14:textId="77777777" w:rsidTr="00687B5E">
      <w:trPr>
        <w:trHeight w:val="227"/>
      </w:trPr>
      <w:tc>
        <w:tcPr>
          <w:tcW w:w="5529" w:type="dxa"/>
          <w:hideMark/>
        </w:tcPr>
        <w:p w14:paraId="2484A0CC" w14:textId="77777777" w:rsidR="00506854" w:rsidRDefault="0050685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F1984E9" w14:textId="51D3D9C8" w:rsidR="00506854" w:rsidRPr="00B4142F" w:rsidRDefault="00AE3DFB"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09340</w:t>
          </w:r>
          <w:r w:rsidR="00506854">
            <w:rPr>
              <w:rFonts w:ascii="Palatino Linotype" w:hAnsi="Palatino Linotype" w:cs="Arial"/>
              <w:bCs/>
              <w:sz w:val="24"/>
              <w:lang w:eastAsia="es-MX"/>
            </w:rPr>
            <w:t>/INFOEM/IP/RR/2025</w:t>
          </w:r>
        </w:p>
      </w:tc>
    </w:tr>
    <w:tr w:rsidR="00506854" w14:paraId="0C4F4067" w14:textId="77777777" w:rsidTr="00687B5E">
      <w:trPr>
        <w:trHeight w:val="242"/>
      </w:trPr>
      <w:tc>
        <w:tcPr>
          <w:tcW w:w="5529" w:type="dxa"/>
          <w:hideMark/>
        </w:tcPr>
        <w:p w14:paraId="38A7F3F2" w14:textId="77777777" w:rsidR="00506854" w:rsidRDefault="0050685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465C4A" w14:textId="01683786" w:rsidR="00506854" w:rsidRPr="004076B3" w:rsidRDefault="00AE3DFB" w:rsidP="00687B5E">
          <w:pPr>
            <w:spacing w:after="120" w:line="256" w:lineRule="auto"/>
            <w:ind w:left="639" w:right="214"/>
            <w:jc w:val="both"/>
            <w:rPr>
              <w:rFonts w:ascii="Palatino Linotype" w:hAnsi="Palatino Linotype" w:cs="Arial"/>
              <w:sz w:val="24"/>
              <w:szCs w:val="24"/>
            </w:rPr>
          </w:pPr>
          <w:r w:rsidRPr="00AE3DFB">
            <w:rPr>
              <w:rFonts w:ascii="Palatino Linotype" w:hAnsi="Palatino Linotype"/>
              <w:b/>
              <w:bCs/>
              <w:color w:val="000000"/>
              <w:sz w:val="24"/>
              <w:szCs w:val="24"/>
            </w:rPr>
            <w:t>Ayuntamiento de Capulhuac</w:t>
          </w:r>
        </w:p>
      </w:tc>
    </w:tr>
    <w:tr w:rsidR="00506854" w14:paraId="4DF72691" w14:textId="77777777" w:rsidTr="00687B5E">
      <w:trPr>
        <w:trHeight w:val="342"/>
      </w:trPr>
      <w:tc>
        <w:tcPr>
          <w:tcW w:w="5529" w:type="dxa"/>
          <w:hideMark/>
        </w:tcPr>
        <w:p w14:paraId="576667C3" w14:textId="77777777" w:rsidR="00506854" w:rsidRDefault="0050685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A79476" w14:textId="77777777" w:rsidR="00506854" w:rsidRDefault="00506854"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D8F6F41" w14:textId="77777777" w:rsidR="00506854" w:rsidRDefault="005068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14:paraId="285CAF82" w14:textId="77777777" w:rsidTr="00687B5E">
      <w:trPr>
        <w:trHeight w:val="227"/>
      </w:trPr>
      <w:tc>
        <w:tcPr>
          <w:tcW w:w="5529" w:type="dxa"/>
          <w:hideMark/>
        </w:tcPr>
        <w:p w14:paraId="293A9866" w14:textId="77777777" w:rsidR="00506854" w:rsidRDefault="0050685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7F54B75" w14:textId="393315EA" w:rsidR="00506854" w:rsidRPr="00B4142F" w:rsidRDefault="00506854"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E3DFB">
            <w:rPr>
              <w:rFonts w:ascii="Palatino Linotype" w:hAnsi="Palatino Linotype" w:cs="Arial"/>
              <w:bCs/>
              <w:sz w:val="24"/>
              <w:lang w:eastAsia="es-MX"/>
            </w:rPr>
            <w:t>9340</w:t>
          </w:r>
          <w:r>
            <w:rPr>
              <w:rFonts w:ascii="Palatino Linotype" w:hAnsi="Palatino Linotype" w:cs="Arial"/>
              <w:bCs/>
              <w:sz w:val="24"/>
              <w:lang w:eastAsia="es-MX"/>
            </w:rPr>
            <w:t>/INFOEM/IP/RR/2025</w:t>
          </w:r>
        </w:p>
      </w:tc>
    </w:tr>
    <w:tr w:rsidR="00506854" w14:paraId="08E858A5" w14:textId="77777777" w:rsidTr="00687B5E">
      <w:trPr>
        <w:trHeight w:val="227"/>
      </w:trPr>
      <w:tc>
        <w:tcPr>
          <w:tcW w:w="5529" w:type="dxa"/>
        </w:tcPr>
        <w:p w14:paraId="06C5C634" w14:textId="77777777" w:rsidR="00506854" w:rsidRDefault="0050685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6C51604D" w14:textId="0E1F4CC0" w:rsidR="00506854" w:rsidRDefault="0017306E"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w:t>
          </w:r>
        </w:p>
      </w:tc>
    </w:tr>
    <w:tr w:rsidR="00506854" w14:paraId="1F4690ED" w14:textId="77777777" w:rsidTr="00687B5E">
      <w:trPr>
        <w:trHeight w:val="242"/>
      </w:trPr>
      <w:tc>
        <w:tcPr>
          <w:tcW w:w="5529" w:type="dxa"/>
          <w:hideMark/>
        </w:tcPr>
        <w:p w14:paraId="549D705B" w14:textId="77777777" w:rsidR="00506854" w:rsidRDefault="0050685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EC38AA" w14:textId="5A4DC345" w:rsidR="00506854" w:rsidRPr="004076B3" w:rsidRDefault="00AE3DFB" w:rsidP="00687B5E">
          <w:pPr>
            <w:spacing w:after="120" w:line="256" w:lineRule="auto"/>
            <w:ind w:left="639" w:right="214"/>
            <w:jc w:val="both"/>
            <w:rPr>
              <w:rFonts w:ascii="Palatino Linotype" w:hAnsi="Palatino Linotype" w:cs="Arial"/>
              <w:sz w:val="24"/>
              <w:szCs w:val="24"/>
            </w:rPr>
          </w:pPr>
          <w:r w:rsidRPr="00AE3DFB">
            <w:rPr>
              <w:rFonts w:ascii="Palatino Linotype" w:hAnsi="Palatino Linotype"/>
              <w:b/>
              <w:bCs/>
              <w:color w:val="000000"/>
              <w:sz w:val="24"/>
              <w:szCs w:val="24"/>
            </w:rPr>
            <w:t>Ayuntamiento de Capulhuac</w:t>
          </w:r>
        </w:p>
      </w:tc>
    </w:tr>
    <w:tr w:rsidR="00506854" w14:paraId="2D99957B" w14:textId="77777777" w:rsidTr="00687B5E">
      <w:trPr>
        <w:trHeight w:val="342"/>
      </w:trPr>
      <w:tc>
        <w:tcPr>
          <w:tcW w:w="5529" w:type="dxa"/>
          <w:hideMark/>
        </w:tcPr>
        <w:p w14:paraId="71328C4B" w14:textId="77777777" w:rsidR="00506854" w:rsidRDefault="0050685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B3CFBED" w14:textId="77777777" w:rsidR="00506854" w:rsidRDefault="00506854"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808561D" w14:textId="77777777" w:rsidR="00506854" w:rsidRDefault="00506854">
    <w:pPr>
      <w:pStyle w:val="Encabezado"/>
    </w:pPr>
    <w:r>
      <w:rPr>
        <w:rFonts w:ascii="Palatino Linotype" w:hAnsi="Palatino Linotype" w:cs="Arial"/>
        <w:b/>
        <w:noProof/>
        <w:szCs w:val="20"/>
        <w:lang w:val="es-MX" w:eastAsia="es-MX"/>
      </w:rPr>
      <w:drawing>
        <wp:anchor distT="0" distB="0" distL="114300" distR="114300" simplePos="0" relativeHeight="251658240" behindDoc="1" locked="0" layoutInCell="0" allowOverlap="1" wp14:anchorId="1214337B" wp14:editId="2C07B6A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C41FE"/>
    <w:multiLevelType w:val="hybridMultilevel"/>
    <w:tmpl w:val="1C066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361A2"/>
    <w:multiLevelType w:val="hybridMultilevel"/>
    <w:tmpl w:val="F0628266"/>
    <w:lvl w:ilvl="0" w:tplc="237A779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E61C08"/>
    <w:multiLevelType w:val="hybridMultilevel"/>
    <w:tmpl w:val="2EF6EEA4"/>
    <w:lvl w:ilvl="0" w:tplc="2D8230E6">
      <w:start w:val="1"/>
      <w:numFmt w:val="upperRoman"/>
      <w:lvlText w:val="%1."/>
      <w:lvlJc w:val="left"/>
      <w:pPr>
        <w:ind w:left="2184" w:hanging="720"/>
      </w:pPr>
      <w:rPr>
        <w:rFonts w:hint="default"/>
      </w:rPr>
    </w:lvl>
    <w:lvl w:ilvl="1" w:tplc="080A0019" w:tentative="1">
      <w:start w:val="1"/>
      <w:numFmt w:val="lowerLetter"/>
      <w:lvlText w:val="%2."/>
      <w:lvlJc w:val="left"/>
      <w:pPr>
        <w:ind w:left="2544" w:hanging="360"/>
      </w:pPr>
    </w:lvl>
    <w:lvl w:ilvl="2" w:tplc="080A001B" w:tentative="1">
      <w:start w:val="1"/>
      <w:numFmt w:val="lowerRoman"/>
      <w:lvlText w:val="%3."/>
      <w:lvlJc w:val="right"/>
      <w:pPr>
        <w:ind w:left="3264" w:hanging="180"/>
      </w:pPr>
    </w:lvl>
    <w:lvl w:ilvl="3" w:tplc="080A000F" w:tentative="1">
      <w:start w:val="1"/>
      <w:numFmt w:val="decimal"/>
      <w:lvlText w:val="%4."/>
      <w:lvlJc w:val="left"/>
      <w:pPr>
        <w:ind w:left="3984" w:hanging="360"/>
      </w:pPr>
    </w:lvl>
    <w:lvl w:ilvl="4" w:tplc="080A0019" w:tentative="1">
      <w:start w:val="1"/>
      <w:numFmt w:val="lowerLetter"/>
      <w:lvlText w:val="%5."/>
      <w:lvlJc w:val="left"/>
      <w:pPr>
        <w:ind w:left="4704" w:hanging="360"/>
      </w:pPr>
    </w:lvl>
    <w:lvl w:ilvl="5" w:tplc="080A001B" w:tentative="1">
      <w:start w:val="1"/>
      <w:numFmt w:val="lowerRoman"/>
      <w:lvlText w:val="%6."/>
      <w:lvlJc w:val="right"/>
      <w:pPr>
        <w:ind w:left="5424" w:hanging="180"/>
      </w:pPr>
    </w:lvl>
    <w:lvl w:ilvl="6" w:tplc="080A000F" w:tentative="1">
      <w:start w:val="1"/>
      <w:numFmt w:val="decimal"/>
      <w:lvlText w:val="%7."/>
      <w:lvlJc w:val="left"/>
      <w:pPr>
        <w:ind w:left="6144" w:hanging="360"/>
      </w:pPr>
    </w:lvl>
    <w:lvl w:ilvl="7" w:tplc="080A0019" w:tentative="1">
      <w:start w:val="1"/>
      <w:numFmt w:val="lowerLetter"/>
      <w:lvlText w:val="%8."/>
      <w:lvlJc w:val="left"/>
      <w:pPr>
        <w:ind w:left="6864" w:hanging="360"/>
      </w:pPr>
    </w:lvl>
    <w:lvl w:ilvl="8" w:tplc="080A001B" w:tentative="1">
      <w:start w:val="1"/>
      <w:numFmt w:val="lowerRoman"/>
      <w:lvlText w:val="%9."/>
      <w:lvlJc w:val="right"/>
      <w:pPr>
        <w:ind w:left="7584" w:hanging="180"/>
      </w:pPr>
    </w:lvl>
  </w:abstractNum>
  <w:abstractNum w:abstractNumId="4"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516C5136"/>
    <w:multiLevelType w:val="hybridMultilevel"/>
    <w:tmpl w:val="24E60A8A"/>
    <w:lvl w:ilvl="0" w:tplc="193A09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B2E72CB"/>
    <w:multiLevelType w:val="hybridMultilevel"/>
    <w:tmpl w:val="293E7ACC"/>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7D02342C">
      <w:start w:val="144"/>
      <w:numFmt w:val="bullet"/>
      <w:lvlText w:val=""/>
      <w:lvlJc w:val="left"/>
      <w:pPr>
        <w:ind w:left="4500" w:hanging="360"/>
      </w:pPr>
      <w:rPr>
        <w:rFonts w:ascii="Symbol" w:eastAsiaTheme="minorHAnsi" w:hAnsi="Symbol"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54"/>
    <w:rsid w:val="000645A2"/>
    <w:rsid w:val="000C0369"/>
    <w:rsid w:val="000C66B9"/>
    <w:rsid w:val="000F3639"/>
    <w:rsid w:val="0011634A"/>
    <w:rsid w:val="0015731A"/>
    <w:rsid w:val="0017306E"/>
    <w:rsid w:val="001A3EA0"/>
    <w:rsid w:val="001C3C41"/>
    <w:rsid w:val="00224219"/>
    <w:rsid w:val="00227EAD"/>
    <w:rsid w:val="0023510B"/>
    <w:rsid w:val="002716AD"/>
    <w:rsid w:val="00344CA2"/>
    <w:rsid w:val="00426D21"/>
    <w:rsid w:val="0047209E"/>
    <w:rsid w:val="00506854"/>
    <w:rsid w:val="005079F5"/>
    <w:rsid w:val="00524DD1"/>
    <w:rsid w:val="00657313"/>
    <w:rsid w:val="006D2A1F"/>
    <w:rsid w:val="007028AE"/>
    <w:rsid w:val="007B6563"/>
    <w:rsid w:val="007C53C5"/>
    <w:rsid w:val="007D6B68"/>
    <w:rsid w:val="008A1B90"/>
    <w:rsid w:val="008C1DE3"/>
    <w:rsid w:val="00942E7B"/>
    <w:rsid w:val="00944E08"/>
    <w:rsid w:val="00975403"/>
    <w:rsid w:val="00976043"/>
    <w:rsid w:val="009911F5"/>
    <w:rsid w:val="009F681A"/>
    <w:rsid w:val="00A0600C"/>
    <w:rsid w:val="00A52A69"/>
    <w:rsid w:val="00A8470D"/>
    <w:rsid w:val="00AB5CB6"/>
    <w:rsid w:val="00AD745A"/>
    <w:rsid w:val="00AD7A48"/>
    <w:rsid w:val="00AE3DFB"/>
    <w:rsid w:val="00B9058F"/>
    <w:rsid w:val="00C31880"/>
    <w:rsid w:val="00C92E49"/>
    <w:rsid w:val="00CB66F1"/>
    <w:rsid w:val="00CC1F6A"/>
    <w:rsid w:val="00CC2A76"/>
    <w:rsid w:val="00CD4DBF"/>
    <w:rsid w:val="00D61FBE"/>
    <w:rsid w:val="00D9684D"/>
    <w:rsid w:val="00DA57B2"/>
    <w:rsid w:val="00EB527C"/>
    <w:rsid w:val="00EB54F3"/>
    <w:rsid w:val="00EC7CC0"/>
    <w:rsid w:val="00ED3150"/>
    <w:rsid w:val="00F1435B"/>
    <w:rsid w:val="00F65974"/>
    <w:rsid w:val="00F7321A"/>
    <w:rsid w:val="00F93F28"/>
    <w:rsid w:val="00FF1B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F586C"/>
  <w15:chartTrackingRefBased/>
  <w15:docId w15:val="{8B39AED9-7A86-43E8-885B-767DE45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54"/>
    <w:pPr>
      <w:spacing w:line="259" w:lineRule="auto"/>
    </w:pPr>
    <w:rPr>
      <w:kern w:val="0"/>
      <w:sz w:val="22"/>
      <w:szCs w:val="22"/>
      <w14:ligatures w14:val="none"/>
    </w:rPr>
  </w:style>
  <w:style w:type="paragraph" w:styleId="Ttulo1">
    <w:name w:val="heading 1"/>
    <w:basedOn w:val="Normal"/>
    <w:next w:val="Normal"/>
    <w:link w:val="Ttulo1Car"/>
    <w:uiPriority w:val="9"/>
    <w:qFormat/>
    <w:rsid w:val="00506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506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68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68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68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68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68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68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68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854"/>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5068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68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68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68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68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68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68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6854"/>
    <w:rPr>
      <w:rFonts w:eastAsiaTheme="majorEastAsia" w:cstheme="majorBidi"/>
      <w:color w:val="272727" w:themeColor="text1" w:themeTint="D8"/>
    </w:rPr>
  </w:style>
  <w:style w:type="paragraph" w:styleId="Ttulo">
    <w:name w:val="Title"/>
    <w:basedOn w:val="Normal"/>
    <w:next w:val="Normal"/>
    <w:link w:val="TtuloCar"/>
    <w:uiPriority w:val="10"/>
    <w:qFormat/>
    <w:rsid w:val="00506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8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68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68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6854"/>
    <w:pPr>
      <w:spacing w:before="160"/>
      <w:jc w:val="center"/>
    </w:pPr>
    <w:rPr>
      <w:i/>
      <w:iCs/>
      <w:color w:val="404040" w:themeColor="text1" w:themeTint="BF"/>
    </w:rPr>
  </w:style>
  <w:style w:type="character" w:customStyle="1" w:styleId="CitaCar">
    <w:name w:val="Cita Car"/>
    <w:basedOn w:val="Fuentedeprrafopredeter"/>
    <w:link w:val="Cita"/>
    <w:uiPriority w:val="29"/>
    <w:rsid w:val="00506854"/>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6854"/>
    <w:pPr>
      <w:ind w:left="720"/>
      <w:contextualSpacing/>
    </w:pPr>
  </w:style>
  <w:style w:type="character" w:styleId="nfasisintenso">
    <w:name w:val="Intense Emphasis"/>
    <w:basedOn w:val="Fuentedeprrafopredeter"/>
    <w:uiPriority w:val="21"/>
    <w:qFormat/>
    <w:rsid w:val="00506854"/>
    <w:rPr>
      <w:i/>
      <w:iCs/>
      <w:color w:val="0F4761" w:themeColor="accent1" w:themeShade="BF"/>
    </w:rPr>
  </w:style>
  <w:style w:type="paragraph" w:styleId="Citadestacada">
    <w:name w:val="Intense Quote"/>
    <w:basedOn w:val="Normal"/>
    <w:next w:val="Normal"/>
    <w:link w:val="CitadestacadaCar"/>
    <w:uiPriority w:val="30"/>
    <w:qFormat/>
    <w:rsid w:val="00506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6854"/>
    <w:rPr>
      <w:i/>
      <w:iCs/>
      <w:color w:val="0F4761" w:themeColor="accent1" w:themeShade="BF"/>
    </w:rPr>
  </w:style>
  <w:style w:type="character" w:styleId="Referenciaintensa">
    <w:name w:val="Intense Reference"/>
    <w:basedOn w:val="Fuentedeprrafopredeter"/>
    <w:uiPriority w:val="32"/>
    <w:qFormat/>
    <w:rsid w:val="00506854"/>
    <w:rPr>
      <w:b/>
      <w:bCs/>
      <w:smallCaps/>
      <w:color w:val="0F4761" w:themeColor="accent1" w:themeShade="BF"/>
      <w:spacing w:val="5"/>
    </w:rPr>
  </w:style>
  <w:style w:type="paragraph" w:styleId="Encabezado">
    <w:name w:val="header"/>
    <w:basedOn w:val="Normal"/>
    <w:link w:val="EncabezadoCar"/>
    <w:uiPriority w:val="99"/>
    <w:unhideWhenUsed/>
    <w:rsid w:val="005068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06854"/>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5068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06854"/>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685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85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06854"/>
    <w:rPr>
      <w:color w:val="467886" w:themeColor="hyperlink"/>
      <w:u w:val="single"/>
    </w:rPr>
  </w:style>
  <w:style w:type="paragraph" w:customStyle="1" w:styleId="infoemcitas">
    <w:name w:val="infoem citas"/>
    <w:basedOn w:val="Normal"/>
    <w:qFormat/>
    <w:rsid w:val="00506854"/>
    <w:pPr>
      <w:spacing w:before="240" w:line="360" w:lineRule="auto"/>
      <w:ind w:left="851" w:right="851"/>
      <w:jc w:val="both"/>
    </w:pPr>
    <w:rPr>
      <w:rFonts w:ascii="Palatino Linotype" w:hAnsi="Palatino Linotype"/>
      <w:i/>
    </w:rPr>
  </w:style>
  <w:style w:type="paragraph" w:customStyle="1" w:styleId="INFOEM">
    <w:name w:val="INFOEM"/>
    <w:basedOn w:val="Normal"/>
    <w:qFormat/>
    <w:rsid w:val="00506854"/>
    <w:pPr>
      <w:spacing w:before="240" w:line="360" w:lineRule="auto"/>
      <w:ind w:left="851" w:right="851"/>
      <w:jc w:val="both"/>
    </w:pPr>
    <w:rPr>
      <w:rFonts w:ascii="Palatino Linotype" w:hAnsi="Palatino Linotype"/>
      <w:i/>
      <w:szCs w:val="1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6854"/>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6854"/>
    <w:rPr>
      <w:rFonts w:ascii="Calibri" w:eastAsia="Calibri" w:hAnsi="Calibri" w:cs="Times New Roman"/>
      <w:kern w:val="0"/>
      <w:sz w:val="20"/>
      <w:szCs w:val="20"/>
      <w14:ligatures w14:val="none"/>
    </w:rPr>
  </w:style>
  <w:style w:type="character" w:customStyle="1" w:styleId="Mencinsinresolver1">
    <w:name w:val="Mención sin resolver1"/>
    <w:basedOn w:val="Fuentedeprrafopredeter"/>
    <w:uiPriority w:val="99"/>
    <w:semiHidden/>
    <w:unhideWhenUsed/>
    <w:rsid w:val="00CC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7457</Words>
  <Characters>41014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LENOVO</cp:lastModifiedBy>
  <cp:revision>7</cp:revision>
  <cp:lastPrinted>2025-09-19T16:09:00Z</cp:lastPrinted>
  <dcterms:created xsi:type="dcterms:W3CDTF">2025-09-18T20:23:00Z</dcterms:created>
  <dcterms:modified xsi:type="dcterms:W3CDTF">2025-12-18T22:20:00Z</dcterms:modified>
</cp:coreProperties>
</file>