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Times New Roman" w:hAnsi="Palatino Linotype" w:cs="Times New Roman"/>
          <w:color w:val="auto"/>
          <w:sz w:val="22"/>
          <w:szCs w:val="20"/>
          <w:lang w:val="es-ES" w:eastAsia="es-ES"/>
        </w:rPr>
        <w:id w:val="-312722045"/>
        <w:docPartObj>
          <w:docPartGallery w:val="Table of Contents"/>
          <w:docPartUnique/>
        </w:docPartObj>
      </w:sdtPr>
      <w:sdtEndPr>
        <w:rPr>
          <w:b/>
          <w:bCs/>
        </w:rPr>
      </w:sdtEndPr>
      <w:sdtContent>
        <w:p w14:paraId="55BB2B69" w14:textId="77777777" w:rsidR="001665A6" w:rsidRPr="001665A6" w:rsidRDefault="001665A6" w:rsidP="001665A6">
          <w:pPr>
            <w:pStyle w:val="TtulodeTDC"/>
            <w:rPr>
              <w:color w:val="auto"/>
            </w:rPr>
          </w:pPr>
          <w:r w:rsidRPr="001665A6">
            <w:rPr>
              <w:color w:val="auto"/>
              <w:lang w:val="es-ES"/>
            </w:rPr>
            <w:t>Contenido</w:t>
          </w:r>
        </w:p>
        <w:p w14:paraId="087D36B6" w14:textId="77777777" w:rsidR="001665A6" w:rsidRPr="001665A6" w:rsidRDefault="001665A6" w:rsidP="001665A6">
          <w:pPr>
            <w:pStyle w:val="TDC1"/>
            <w:tabs>
              <w:tab w:val="right" w:leader="dot" w:pos="9034"/>
            </w:tabs>
            <w:rPr>
              <w:rFonts w:asciiTheme="minorHAnsi" w:eastAsiaTheme="minorEastAsia" w:hAnsiTheme="minorHAnsi" w:cstheme="minorBidi"/>
              <w:noProof/>
              <w:szCs w:val="22"/>
              <w:lang w:eastAsia="es-MX"/>
            </w:rPr>
          </w:pPr>
          <w:r w:rsidRPr="001665A6">
            <w:rPr>
              <w:b/>
              <w:bCs/>
              <w:lang w:val="es-ES"/>
            </w:rPr>
            <w:fldChar w:fldCharType="begin"/>
          </w:r>
          <w:r w:rsidRPr="001665A6">
            <w:rPr>
              <w:b/>
              <w:bCs/>
              <w:lang w:val="es-ES"/>
            </w:rPr>
            <w:instrText xml:space="preserve"> TOC \o "1-3" \h \z \u </w:instrText>
          </w:r>
          <w:r w:rsidRPr="001665A6">
            <w:rPr>
              <w:b/>
              <w:bCs/>
              <w:lang w:val="es-ES"/>
            </w:rPr>
            <w:fldChar w:fldCharType="separate"/>
          </w:r>
          <w:hyperlink w:anchor="_Toc198746980" w:history="1">
            <w:r w:rsidRPr="001665A6">
              <w:rPr>
                <w:rStyle w:val="Hipervnculo"/>
                <w:noProof/>
                <w:color w:val="auto"/>
              </w:rPr>
              <w:t>ANTECEDENTES</w:t>
            </w:r>
            <w:r w:rsidRPr="001665A6">
              <w:rPr>
                <w:noProof/>
                <w:webHidden/>
              </w:rPr>
              <w:tab/>
            </w:r>
            <w:r w:rsidRPr="001665A6">
              <w:rPr>
                <w:noProof/>
                <w:webHidden/>
              </w:rPr>
              <w:fldChar w:fldCharType="begin"/>
            </w:r>
            <w:r w:rsidRPr="001665A6">
              <w:rPr>
                <w:noProof/>
                <w:webHidden/>
              </w:rPr>
              <w:instrText xml:space="preserve"> PAGEREF _Toc198746980 \h </w:instrText>
            </w:r>
            <w:r w:rsidRPr="001665A6">
              <w:rPr>
                <w:noProof/>
                <w:webHidden/>
              </w:rPr>
            </w:r>
            <w:r w:rsidRPr="001665A6">
              <w:rPr>
                <w:noProof/>
                <w:webHidden/>
              </w:rPr>
              <w:fldChar w:fldCharType="separate"/>
            </w:r>
            <w:r w:rsidR="00DC6297">
              <w:rPr>
                <w:noProof/>
                <w:webHidden/>
              </w:rPr>
              <w:t>1</w:t>
            </w:r>
            <w:r w:rsidRPr="001665A6">
              <w:rPr>
                <w:noProof/>
                <w:webHidden/>
              </w:rPr>
              <w:fldChar w:fldCharType="end"/>
            </w:r>
          </w:hyperlink>
        </w:p>
        <w:p w14:paraId="46A8963E" w14:textId="77777777" w:rsidR="001665A6" w:rsidRPr="001665A6" w:rsidRDefault="00DC6297" w:rsidP="001665A6">
          <w:pPr>
            <w:pStyle w:val="TDC2"/>
            <w:rPr>
              <w:rFonts w:asciiTheme="minorHAnsi" w:eastAsiaTheme="minorEastAsia" w:hAnsiTheme="minorHAnsi" w:cstheme="minorBidi"/>
              <w:noProof/>
              <w:szCs w:val="22"/>
              <w:lang w:eastAsia="es-MX"/>
            </w:rPr>
          </w:pPr>
          <w:hyperlink w:anchor="_Toc198746981" w:history="1">
            <w:r w:rsidR="001665A6" w:rsidRPr="001665A6">
              <w:rPr>
                <w:rStyle w:val="Hipervnculo"/>
                <w:noProof/>
                <w:color w:val="auto"/>
              </w:rPr>
              <w:t>DE LA SOLICITUD DE INFORMACIÓN</w:t>
            </w:r>
            <w:r w:rsidR="001665A6" w:rsidRPr="001665A6">
              <w:rPr>
                <w:noProof/>
                <w:webHidden/>
              </w:rPr>
              <w:tab/>
            </w:r>
            <w:r w:rsidR="001665A6" w:rsidRPr="001665A6">
              <w:rPr>
                <w:noProof/>
                <w:webHidden/>
              </w:rPr>
              <w:fldChar w:fldCharType="begin"/>
            </w:r>
            <w:r w:rsidR="001665A6" w:rsidRPr="001665A6">
              <w:rPr>
                <w:noProof/>
                <w:webHidden/>
              </w:rPr>
              <w:instrText xml:space="preserve"> PAGEREF _Toc198746981 \h </w:instrText>
            </w:r>
            <w:r w:rsidR="001665A6" w:rsidRPr="001665A6">
              <w:rPr>
                <w:noProof/>
                <w:webHidden/>
              </w:rPr>
            </w:r>
            <w:r w:rsidR="001665A6" w:rsidRPr="001665A6">
              <w:rPr>
                <w:noProof/>
                <w:webHidden/>
              </w:rPr>
              <w:fldChar w:fldCharType="separate"/>
            </w:r>
            <w:r>
              <w:rPr>
                <w:noProof/>
                <w:webHidden/>
              </w:rPr>
              <w:t>1</w:t>
            </w:r>
            <w:r w:rsidR="001665A6" w:rsidRPr="001665A6">
              <w:rPr>
                <w:noProof/>
                <w:webHidden/>
              </w:rPr>
              <w:fldChar w:fldCharType="end"/>
            </w:r>
          </w:hyperlink>
        </w:p>
        <w:p w14:paraId="4C98B638" w14:textId="77777777" w:rsidR="001665A6" w:rsidRPr="001665A6" w:rsidRDefault="00DC6297" w:rsidP="001665A6">
          <w:pPr>
            <w:pStyle w:val="TDC3"/>
            <w:rPr>
              <w:rFonts w:asciiTheme="minorHAnsi" w:eastAsiaTheme="minorEastAsia" w:hAnsiTheme="minorHAnsi" w:cstheme="minorBidi"/>
              <w:noProof/>
              <w:szCs w:val="22"/>
              <w:lang w:eastAsia="es-MX"/>
            </w:rPr>
          </w:pPr>
          <w:hyperlink w:anchor="_Toc198746982" w:history="1">
            <w:r w:rsidR="001665A6" w:rsidRPr="001665A6">
              <w:rPr>
                <w:rStyle w:val="Hipervnculo"/>
                <w:noProof/>
                <w:color w:val="auto"/>
              </w:rPr>
              <w:t>a) Solicitud de información</w:t>
            </w:r>
            <w:r w:rsidR="001665A6" w:rsidRPr="001665A6">
              <w:rPr>
                <w:noProof/>
                <w:webHidden/>
              </w:rPr>
              <w:tab/>
            </w:r>
            <w:r w:rsidR="001665A6" w:rsidRPr="001665A6">
              <w:rPr>
                <w:noProof/>
                <w:webHidden/>
              </w:rPr>
              <w:fldChar w:fldCharType="begin"/>
            </w:r>
            <w:r w:rsidR="001665A6" w:rsidRPr="001665A6">
              <w:rPr>
                <w:noProof/>
                <w:webHidden/>
              </w:rPr>
              <w:instrText xml:space="preserve"> PAGEREF _Toc198746982 \h </w:instrText>
            </w:r>
            <w:r w:rsidR="001665A6" w:rsidRPr="001665A6">
              <w:rPr>
                <w:noProof/>
                <w:webHidden/>
              </w:rPr>
            </w:r>
            <w:r w:rsidR="001665A6" w:rsidRPr="001665A6">
              <w:rPr>
                <w:noProof/>
                <w:webHidden/>
              </w:rPr>
              <w:fldChar w:fldCharType="separate"/>
            </w:r>
            <w:r>
              <w:rPr>
                <w:noProof/>
                <w:webHidden/>
              </w:rPr>
              <w:t>1</w:t>
            </w:r>
            <w:r w:rsidR="001665A6" w:rsidRPr="001665A6">
              <w:rPr>
                <w:noProof/>
                <w:webHidden/>
              </w:rPr>
              <w:fldChar w:fldCharType="end"/>
            </w:r>
          </w:hyperlink>
        </w:p>
        <w:p w14:paraId="19935930" w14:textId="77777777" w:rsidR="001665A6" w:rsidRPr="001665A6" w:rsidRDefault="00DC6297" w:rsidP="001665A6">
          <w:pPr>
            <w:pStyle w:val="TDC3"/>
            <w:rPr>
              <w:rFonts w:asciiTheme="minorHAnsi" w:eastAsiaTheme="minorEastAsia" w:hAnsiTheme="minorHAnsi" w:cstheme="minorBidi"/>
              <w:noProof/>
              <w:szCs w:val="22"/>
              <w:lang w:eastAsia="es-MX"/>
            </w:rPr>
          </w:pPr>
          <w:hyperlink w:anchor="_Toc198746983" w:history="1">
            <w:r w:rsidR="001665A6" w:rsidRPr="001665A6">
              <w:rPr>
                <w:rStyle w:val="Hipervnculo"/>
                <w:noProof/>
                <w:color w:val="auto"/>
              </w:rPr>
              <w:t>b) Turno de la solicitud de información</w:t>
            </w:r>
            <w:r w:rsidR="001665A6" w:rsidRPr="001665A6">
              <w:rPr>
                <w:noProof/>
                <w:webHidden/>
              </w:rPr>
              <w:tab/>
            </w:r>
            <w:r w:rsidR="001665A6" w:rsidRPr="001665A6">
              <w:rPr>
                <w:noProof/>
                <w:webHidden/>
              </w:rPr>
              <w:fldChar w:fldCharType="begin"/>
            </w:r>
            <w:r w:rsidR="001665A6" w:rsidRPr="001665A6">
              <w:rPr>
                <w:noProof/>
                <w:webHidden/>
              </w:rPr>
              <w:instrText xml:space="preserve"> PAGEREF _Toc198746983 \h </w:instrText>
            </w:r>
            <w:r w:rsidR="001665A6" w:rsidRPr="001665A6">
              <w:rPr>
                <w:noProof/>
                <w:webHidden/>
              </w:rPr>
            </w:r>
            <w:r w:rsidR="001665A6" w:rsidRPr="001665A6">
              <w:rPr>
                <w:noProof/>
                <w:webHidden/>
              </w:rPr>
              <w:fldChar w:fldCharType="separate"/>
            </w:r>
            <w:r>
              <w:rPr>
                <w:noProof/>
                <w:webHidden/>
              </w:rPr>
              <w:t>2</w:t>
            </w:r>
            <w:r w:rsidR="001665A6" w:rsidRPr="001665A6">
              <w:rPr>
                <w:noProof/>
                <w:webHidden/>
              </w:rPr>
              <w:fldChar w:fldCharType="end"/>
            </w:r>
          </w:hyperlink>
        </w:p>
        <w:p w14:paraId="44D14DEB" w14:textId="77777777" w:rsidR="001665A6" w:rsidRPr="001665A6" w:rsidRDefault="00DC6297" w:rsidP="001665A6">
          <w:pPr>
            <w:pStyle w:val="TDC3"/>
            <w:rPr>
              <w:rFonts w:asciiTheme="minorHAnsi" w:eastAsiaTheme="minorEastAsia" w:hAnsiTheme="minorHAnsi" w:cstheme="minorBidi"/>
              <w:noProof/>
              <w:szCs w:val="22"/>
              <w:lang w:eastAsia="es-MX"/>
            </w:rPr>
          </w:pPr>
          <w:hyperlink w:anchor="_Toc198746984" w:history="1">
            <w:r w:rsidR="001665A6" w:rsidRPr="001665A6">
              <w:rPr>
                <w:rStyle w:val="Hipervnculo"/>
                <w:noProof/>
                <w:color w:val="auto"/>
              </w:rPr>
              <w:t>c) Prórroga</w:t>
            </w:r>
            <w:r w:rsidR="001665A6" w:rsidRPr="001665A6">
              <w:rPr>
                <w:noProof/>
                <w:webHidden/>
              </w:rPr>
              <w:tab/>
            </w:r>
            <w:r w:rsidR="001665A6" w:rsidRPr="001665A6">
              <w:rPr>
                <w:noProof/>
                <w:webHidden/>
              </w:rPr>
              <w:fldChar w:fldCharType="begin"/>
            </w:r>
            <w:r w:rsidR="001665A6" w:rsidRPr="001665A6">
              <w:rPr>
                <w:noProof/>
                <w:webHidden/>
              </w:rPr>
              <w:instrText xml:space="preserve"> PAGEREF _Toc198746984 \h </w:instrText>
            </w:r>
            <w:r w:rsidR="001665A6" w:rsidRPr="001665A6">
              <w:rPr>
                <w:noProof/>
                <w:webHidden/>
              </w:rPr>
            </w:r>
            <w:r w:rsidR="001665A6" w:rsidRPr="001665A6">
              <w:rPr>
                <w:noProof/>
                <w:webHidden/>
              </w:rPr>
              <w:fldChar w:fldCharType="separate"/>
            </w:r>
            <w:r>
              <w:rPr>
                <w:noProof/>
                <w:webHidden/>
              </w:rPr>
              <w:t>2</w:t>
            </w:r>
            <w:r w:rsidR="001665A6" w:rsidRPr="001665A6">
              <w:rPr>
                <w:noProof/>
                <w:webHidden/>
              </w:rPr>
              <w:fldChar w:fldCharType="end"/>
            </w:r>
          </w:hyperlink>
        </w:p>
        <w:p w14:paraId="2CA71527" w14:textId="77777777" w:rsidR="001665A6" w:rsidRPr="001665A6" w:rsidRDefault="00DC6297" w:rsidP="001665A6">
          <w:pPr>
            <w:pStyle w:val="TDC3"/>
            <w:rPr>
              <w:rFonts w:asciiTheme="minorHAnsi" w:eastAsiaTheme="minorEastAsia" w:hAnsiTheme="minorHAnsi" w:cstheme="minorBidi"/>
              <w:noProof/>
              <w:szCs w:val="22"/>
              <w:lang w:eastAsia="es-MX"/>
            </w:rPr>
          </w:pPr>
          <w:hyperlink w:anchor="_Toc198746985" w:history="1">
            <w:r w:rsidR="001665A6" w:rsidRPr="001665A6">
              <w:rPr>
                <w:rStyle w:val="Hipervnculo"/>
                <w:noProof/>
                <w:color w:val="auto"/>
              </w:rPr>
              <w:t>d) Respuesta del Sujeto Obligado</w:t>
            </w:r>
            <w:r w:rsidR="001665A6" w:rsidRPr="001665A6">
              <w:rPr>
                <w:noProof/>
                <w:webHidden/>
              </w:rPr>
              <w:tab/>
            </w:r>
            <w:r w:rsidR="001665A6" w:rsidRPr="001665A6">
              <w:rPr>
                <w:noProof/>
                <w:webHidden/>
              </w:rPr>
              <w:fldChar w:fldCharType="begin"/>
            </w:r>
            <w:r w:rsidR="001665A6" w:rsidRPr="001665A6">
              <w:rPr>
                <w:noProof/>
                <w:webHidden/>
              </w:rPr>
              <w:instrText xml:space="preserve"> PAGEREF _Toc198746985 \h </w:instrText>
            </w:r>
            <w:r w:rsidR="001665A6" w:rsidRPr="001665A6">
              <w:rPr>
                <w:noProof/>
                <w:webHidden/>
              </w:rPr>
            </w:r>
            <w:r w:rsidR="001665A6" w:rsidRPr="001665A6">
              <w:rPr>
                <w:noProof/>
                <w:webHidden/>
              </w:rPr>
              <w:fldChar w:fldCharType="separate"/>
            </w:r>
            <w:r>
              <w:rPr>
                <w:noProof/>
                <w:webHidden/>
              </w:rPr>
              <w:t>3</w:t>
            </w:r>
            <w:r w:rsidR="001665A6" w:rsidRPr="001665A6">
              <w:rPr>
                <w:noProof/>
                <w:webHidden/>
              </w:rPr>
              <w:fldChar w:fldCharType="end"/>
            </w:r>
          </w:hyperlink>
        </w:p>
        <w:p w14:paraId="20E33869" w14:textId="77777777" w:rsidR="001665A6" w:rsidRPr="001665A6" w:rsidRDefault="00DC6297" w:rsidP="001665A6">
          <w:pPr>
            <w:pStyle w:val="TDC2"/>
            <w:rPr>
              <w:rFonts w:asciiTheme="minorHAnsi" w:eastAsiaTheme="minorEastAsia" w:hAnsiTheme="minorHAnsi" w:cstheme="minorBidi"/>
              <w:noProof/>
              <w:szCs w:val="22"/>
              <w:lang w:eastAsia="es-MX"/>
            </w:rPr>
          </w:pPr>
          <w:hyperlink w:anchor="_Toc198746986" w:history="1">
            <w:r w:rsidR="001665A6" w:rsidRPr="001665A6">
              <w:rPr>
                <w:rStyle w:val="Hipervnculo"/>
                <w:noProof/>
                <w:color w:val="auto"/>
              </w:rPr>
              <w:t>DEL RECURSO DE REVISIÓN</w:t>
            </w:r>
            <w:r w:rsidR="001665A6" w:rsidRPr="001665A6">
              <w:rPr>
                <w:noProof/>
                <w:webHidden/>
              </w:rPr>
              <w:tab/>
            </w:r>
            <w:r w:rsidR="001665A6" w:rsidRPr="001665A6">
              <w:rPr>
                <w:noProof/>
                <w:webHidden/>
              </w:rPr>
              <w:fldChar w:fldCharType="begin"/>
            </w:r>
            <w:r w:rsidR="001665A6" w:rsidRPr="001665A6">
              <w:rPr>
                <w:noProof/>
                <w:webHidden/>
              </w:rPr>
              <w:instrText xml:space="preserve"> PAGEREF _Toc198746986 \h </w:instrText>
            </w:r>
            <w:r w:rsidR="001665A6" w:rsidRPr="001665A6">
              <w:rPr>
                <w:noProof/>
                <w:webHidden/>
              </w:rPr>
            </w:r>
            <w:r w:rsidR="001665A6" w:rsidRPr="001665A6">
              <w:rPr>
                <w:noProof/>
                <w:webHidden/>
              </w:rPr>
              <w:fldChar w:fldCharType="separate"/>
            </w:r>
            <w:r>
              <w:rPr>
                <w:noProof/>
                <w:webHidden/>
              </w:rPr>
              <w:t>4</w:t>
            </w:r>
            <w:r w:rsidR="001665A6" w:rsidRPr="001665A6">
              <w:rPr>
                <w:noProof/>
                <w:webHidden/>
              </w:rPr>
              <w:fldChar w:fldCharType="end"/>
            </w:r>
          </w:hyperlink>
        </w:p>
        <w:p w14:paraId="47F7D34F" w14:textId="77777777" w:rsidR="001665A6" w:rsidRPr="001665A6" w:rsidRDefault="00DC6297" w:rsidP="001665A6">
          <w:pPr>
            <w:pStyle w:val="TDC3"/>
            <w:rPr>
              <w:rFonts w:asciiTheme="minorHAnsi" w:eastAsiaTheme="minorEastAsia" w:hAnsiTheme="minorHAnsi" w:cstheme="minorBidi"/>
              <w:noProof/>
              <w:szCs w:val="22"/>
              <w:lang w:eastAsia="es-MX"/>
            </w:rPr>
          </w:pPr>
          <w:hyperlink w:anchor="_Toc198746987" w:history="1">
            <w:r w:rsidR="001665A6" w:rsidRPr="001665A6">
              <w:rPr>
                <w:rStyle w:val="Hipervnculo"/>
                <w:noProof/>
                <w:color w:val="auto"/>
              </w:rPr>
              <w:t>a) Interposición del Recurso de Revisión</w:t>
            </w:r>
            <w:r w:rsidR="001665A6" w:rsidRPr="001665A6">
              <w:rPr>
                <w:noProof/>
                <w:webHidden/>
              </w:rPr>
              <w:tab/>
            </w:r>
            <w:r w:rsidR="001665A6" w:rsidRPr="001665A6">
              <w:rPr>
                <w:noProof/>
                <w:webHidden/>
              </w:rPr>
              <w:fldChar w:fldCharType="begin"/>
            </w:r>
            <w:r w:rsidR="001665A6" w:rsidRPr="001665A6">
              <w:rPr>
                <w:noProof/>
                <w:webHidden/>
              </w:rPr>
              <w:instrText xml:space="preserve"> PAGEREF _Toc198746987 \h </w:instrText>
            </w:r>
            <w:r w:rsidR="001665A6" w:rsidRPr="001665A6">
              <w:rPr>
                <w:noProof/>
                <w:webHidden/>
              </w:rPr>
            </w:r>
            <w:r w:rsidR="001665A6" w:rsidRPr="001665A6">
              <w:rPr>
                <w:noProof/>
                <w:webHidden/>
              </w:rPr>
              <w:fldChar w:fldCharType="separate"/>
            </w:r>
            <w:r>
              <w:rPr>
                <w:noProof/>
                <w:webHidden/>
              </w:rPr>
              <w:t>4</w:t>
            </w:r>
            <w:r w:rsidR="001665A6" w:rsidRPr="001665A6">
              <w:rPr>
                <w:noProof/>
                <w:webHidden/>
              </w:rPr>
              <w:fldChar w:fldCharType="end"/>
            </w:r>
          </w:hyperlink>
        </w:p>
        <w:p w14:paraId="09725C43" w14:textId="77777777" w:rsidR="001665A6" w:rsidRPr="001665A6" w:rsidRDefault="00DC6297" w:rsidP="001665A6">
          <w:pPr>
            <w:pStyle w:val="TDC3"/>
            <w:rPr>
              <w:rFonts w:asciiTheme="minorHAnsi" w:eastAsiaTheme="minorEastAsia" w:hAnsiTheme="minorHAnsi" w:cstheme="minorBidi"/>
              <w:noProof/>
              <w:szCs w:val="22"/>
              <w:lang w:eastAsia="es-MX"/>
            </w:rPr>
          </w:pPr>
          <w:hyperlink w:anchor="_Toc198746988" w:history="1">
            <w:r w:rsidR="001665A6" w:rsidRPr="001665A6">
              <w:rPr>
                <w:rStyle w:val="Hipervnculo"/>
                <w:noProof/>
                <w:color w:val="auto"/>
              </w:rPr>
              <w:t>b) Turno del Recurso de Revisión</w:t>
            </w:r>
            <w:r w:rsidR="001665A6" w:rsidRPr="001665A6">
              <w:rPr>
                <w:noProof/>
                <w:webHidden/>
              </w:rPr>
              <w:tab/>
            </w:r>
            <w:r w:rsidR="001665A6" w:rsidRPr="001665A6">
              <w:rPr>
                <w:noProof/>
                <w:webHidden/>
              </w:rPr>
              <w:fldChar w:fldCharType="begin"/>
            </w:r>
            <w:r w:rsidR="001665A6" w:rsidRPr="001665A6">
              <w:rPr>
                <w:noProof/>
                <w:webHidden/>
              </w:rPr>
              <w:instrText xml:space="preserve"> PAGEREF _Toc198746988 \h </w:instrText>
            </w:r>
            <w:r w:rsidR="001665A6" w:rsidRPr="001665A6">
              <w:rPr>
                <w:noProof/>
                <w:webHidden/>
              </w:rPr>
            </w:r>
            <w:r w:rsidR="001665A6" w:rsidRPr="001665A6">
              <w:rPr>
                <w:noProof/>
                <w:webHidden/>
              </w:rPr>
              <w:fldChar w:fldCharType="separate"/>
            </w:r>
            <w:r>
              <w:rPr>
                <w:noProof/>
                <w:webHidden/>
              </w:rPr>
              <w:t>4</w:t>
            </w:r>
            <w:r w:rsidR="001665A6" w:rsidRPr="001665A6">
              <w:rPr>
                <w:noProof/>
                <w:webHidden/>
              </w:rPr>
              <w:fldChar w:fldCharType="end"/>
            </w:r>
          </w:hyperlink>
        </w:p>
        <w:p w14:paraId="034A32A9" w14:textId="77777777" w:rsidR="001665A6" w:rsidRPr="001665A6" w:rsidRDefault="00DC6297" w:rsidP="001665A6">
          <w:pPr>
            <w:pStyle w:val="TDC3"/>
            <w:rPr>
              <w:rFonts w:asciiTheme="minorHAnsi" w:eastAsiaTheme="minorEastAsia" w:hAnsiTheme="minorHAnsi" w:cstheme="minorBidi"/>
              <w:noProof/>
              <w:szCs w:val="22"/>
              <w:lang w:eastAsia="es-MX"/>
            </w:rPr>
          </w:pPr>
          <w:hyperlink w:anchor="_Toc198746989" w:history="1">
            <w:r w:rsidR="001665A6" w:rsidRPr="001665A6">
              <w:rPr>
                <w:rStyle w:val="Hipervnculo"/>
                <w:noProof/>
                <w:color w:val="auto"/>
              </w:rPr>
              <w:t>c) Admisión del Recurso de Revisión</w:t>
            </w:r>
            <w:r w:rsidR="001665A6" w:rsidRPr="001665A6">
              <w:rPr>
                <w:noProof/>
                <w:webHidden/>
              </w:rPr>
              <w:tab/>
            </w:r>
            <w:r w:rsidR="001665A6" w:rsidRPr="001665A6">
              <w:rPr>
                <w:noProof/>
                <w:webHidden/>
              </w:rPr>
              <w:fldChar w:fldCharType="begin"/>
            </w:r>
            <w:r w:rsidR="001665A6" w:rsidRPr="001665A6">
              <w:rPr>
                <w:noProof/>
                <w:webHidden/>
              </w:rPr>
              <w:instrText xml:space="preserve"> PAGEREF _Toc198746989 \h </w:instrText>
            </w:r>
            <w:r w:rsidR="001665A6" w:rsidRPr="001665A6">
              <w:rPr>
                <w:noProof/>
                <w:webHidden/>
              </w:rPr>
            </w:r>
            <w:r w:rsidR="001665A6" w:rsidRPr="001665A6">
              <w:rPr>
                <w:noProof/>
                <w:webHidden/>
              </w:rPr>
              <w:fldChar w:fldCharType="separate"/>
            </w:r>
            <w:r>
              <w:rPr>
                <w:noProof/>
                <w:webHidden/>
              </w:rPr>
              <w:t>4</w:t>
            </w:r>
            <w:r w:rsidR="001665A6" w:rsidRPr="001665A6">
              <w:rPr>
                <w:noProof/>
                <w:webHidden/>
              </w:rPr>
              <w:fldChar w:fldCharType="end"/>
            </w:r>
          </w:hyperlink>
        </w:p>
        <w:p w14:paraId="50863956" w14:textId="77777777" w:rsidR="001665A6" w:rsidRPr="001665A6" w:rsidRDefault="00DC6297" w:rsidP="001665A6">
          <w:pPr>
            <w:pStyle w:val="TDC3"/>
            <w:rPr>
              <w:rFonts w:asciiTheme="minorHAnsi" w:eastAsiaTheme="minorEastAsia" w:hAnsiTheme="minorHAnsi" w:cstheme="minorBidi"/>
              <w:noProof/>
              <w:szCs w:val="22"/>
              <w:lang w:eastAsia="es-MX"/>
            </w:rPr>
          </w:pPr>
          <w:hyperlink w:anchor="_Toc198746990" w:history="1">
            <w:r w:rsidR="001665A6" w:rsidRPr="001665A6">
              <w:rPr>
                <w:rStyle w:val="Hipervnculo"/>
                <w:noProof/>
                <w:color w:val="auto"/>
              </w:rPr>
              <w:t>d) Informe Justificado del Sujeto Obligado</w:t>
            </w:r>
            <w:r w:rsidR="001665A6" w:rsidRPr="001665A6">
              <w:rPr>
                <w:noProof/>
                <w:webHidden/>
              </w:rPr>
              <w:tab/>
            </w:r>
            <w:r w:rsidR="001665A6" w:rsidRPr="001665A6">
              <w:rPr>
                <w:noProof/>
                <w:webHidden/>
              </w:rPr>
              <w:fldChar w:fldCharType="begin"/>
            </w:r>
            <w:r w:rsidR="001665A6" w:rsidRPr="001665A6">
              <w:rPr>
                <w:noProof/>
                <w:webHidden/>
              </w:rPr>
              <w:instrText xml:space="preserve"> PAGEREF _Toc198746990 \h </w:instrText>
            </w:r>
            <w:r w:rsidR="001665A6" w:rsidRPr="001665A6">
              <w:rPr>
                <w:noProof/>
                <w:webHidden/>
              </w:rPr>
            </w:r>
            <w:r w:rsidR="001665A6" w:rsidRPr="001665A6">
              <w:rPr>
                <w:noProof/>
                <w:webHidden/>
              </w:rPr>
              <w:fldChar w:fldCharType="separate"/>
            </w:r>
            <w:r>
              <w:rPr>
                <w:noProof/>
                <w:webHidden/>
              </w:rPr>
              <w:t>5</w:t>
            </w:r>
            <w:r w:rsidR="001665A6" w:rsidRPr="001665A6">
              <w:rPr>
                <w:noProof/>
                <w:webHidden/>
              </w:rPr>
              <w:fldChar w:fldCharType="end"/>
            </w:r>
          </w:hyperlink>
        </w:p>
        <w:p w14:paraId="48527E12" w14:textId="77777777" w:rsidR="001665A6" w:rsidRPr="001665A6" w:rsidRDefault="00DC6297" w:rsidP="001665A6">
          <w:pPr>
            <w:pStyle w:val="TDC3"/>
            <w:rPr>
              <w:rFonts w:asciiTheme="minorHAnsi" w:eastAsiaTheme="minorEastAsia" w:hAnsiTheme="minorHAnsi" w:cstheme="minorBidi"/>
              <w:noProof/>
              <w:szCs w:val="22"/>
              <w:lang w:eastAsia="es-MX"/>
            </w:rPr>
          </w:pPr>
          <w:hyperlink w:anchor="_Toc198746991" w:history="1">
            <w:r w:rsidR="001665A6" w:rsidRPr="001665A6">
              <w:rPr>
                <w:rStyle w:val="Hipervnculo"/>
                <w:noProof/>
                <w:color w:val="auto"/>
              </w:rPr>
              <w:t>e) Manifestaciones de la Parte Recurrente</w:t>
            </w:r>
            <w:r w:rsidR="001665A6" w:rsidRPr="001665A6">
              <w:rPr>
                <w:noProof/>
                <w:webHidden/>
              </w:rPr>
              <w:tab/>
            </w:r>
            <w:r w:rsidR="001665A6" w:rsidRPr="001665A6">
              <w:rPr>
                <w:noProof/>
                <w:webHidden/>
              </w:rPr>
              <w:fldChar w:fldCharType="begin"/>
            </w:r>
            <w:r w:rsidR="001665A6" w:rsidRPr="001665A6">
              <w:rPr>
                <w:noProof/>
                <w:webHidden/>
              </w:rPr>
              <w:instrText xml:space="preserve"> PAGEREF _Toc198746991 \h </w:instrText>
            </w:r>
            <w:r w:rsidR="001665A6" w:rsidRPr="001665A6">
              <w:rPr>
                <w:noProof/>
                <w:webHidden/>
              </w:rPr>
            </w:r>
            <w:r w:rsidR="001665A6" w:rsidRPr="001665A6">
              <w:rPr>
                <w:noProof/>
                <w:webHidden/>
              </w:rPr>
              <w:fldChar w:fldCharType="separate"/>
            </w:r>
            <w:r>
              <w:rPr>
                <w:noProof/>
                <w:webHidden/>
              </w:rPr>
              <w:t>6</w:t>
            </w:r>
            <w:r w:rsidR="001665A6" w:rsidRPr="001665A6">
              <w:rPr>
                <w:noProof/>
                <w:webHidden/>
              </w:rPr>
              <w:fldChar w:fldCharType="end"/>
            </w:r>
          </w:hyperlink>
        </w:p>
        <w:p w14:paraId="1FBB639D" w14:textId="77777777" w:rsidR="001665A6" w:rsidRPr="001665A6" w:rsidRDefault="00DC6297" w:rsidP="001665A6">
          <w:pPr>
            <w:pStyle w:val="TDC3"/>
            <w:rPr>
              <w:rFonts w:asciiTheme="minorHAnsi" w:eastAsiaTheme="minorEastAsia" w:hAnsiTheme="minorHAnsi" w:cstheme="minorBidi"/>
              <w:noProof/>
              <w:szCs w:val="22"/>
              <w:lang w:eastAsia="es-MX"/>
            </w:rPr>
          </w:pPr>
          <w:hyperlink w:anchor="_Toc198746992" w:history="1">
            <w:r w:rsidR="001665A6" w:rsidRPr="001665A6">
              <w:rPr>
                <w:rStyle w:val="Hipervnculo"/>
                <w:noProof/>
                <w:color w:val="auto"/>
              </w:rPr>
              <w:t>f) Ampliación de Plazo para Resolver</w:t>
            </w:r>
            <w:r w:rsidR="001665A6" w:rsidRPr="001665A6">
              <w:rPr>
                <w:noProof/>
                <w:webHidden/>
              </w:rPr>
              <w:tab/>
            </w:r>
            <w:r w:rsidR="001665A6" w:rsidRPr="001665A6">
              <w:rPr>
                <w:noProof/>
                <w:webHidden/>
              </w:rPr>
              <w:fldChar w:fldCharType="begin"/>
            </w:r>
            <w:r w:rsidR="001665A6" w:rsidRPr="001665A6">
              <w:rPr>
                <w:noProof/>
                <w:webHidden/>
              </w:rPr>
              <w:instrText xml:space="preserve"> PAGEREF _Toc198746992 \h </w:instrText>
            </w:r>
            <w:r w:rsidR="001665A6" w:rsidRPr="001665A6">
              <w:rPr>
                <w:noProof/>
                <w:webHidden/>
              </w:rPr>
            </w:r>
            <w:r w:rsidR="001665A6" w:rsidRPr="001665A6">
              <w:rPr>
                <w:noProof/>
                <w:webHidden/>
              </w:rPr>
              <w:fldChar w:fldCharType="separate"/>
            </w:r>
            <w:r>
              <w:rPr>
                <w:noProof/>
                <w:webHidden/>
              </w:rPr>
              <w:t>6</w:t>
            </w:r>
            <w:r w:rsidR="001665A6" w:rsidRPr="001665A6">
              <w:rPr>
                <w:noProof/>
                <w:webHidden/>
              </w:rPr>
              <w:fldChar w:fldCharType="end"/>
            </w:r>
          </w:hyperlink>
        </w:p>
        <w:p w14:paraId="72E9472A" w14:textId="77777777" w:rsidR="001665A6" w:rsidRPr="001665A6" w:rsidRDefault="00DC6297" w:rsidP="001665A6">
          <w:pPr>
            <w:pStyle w:val="TDC3"/>
            <w:rPr>
              <w:rFonts w:asciiTheme="minorHAnsi" w:eastAsiaTheme="minorEastAsia" w:hAnsiTheme="minorHAnsi" w:cstheme="minorBidi"/>
              <w:noProof/>
              <w:szCs w:val="22"/>
              <w:lang w:eastAsia="es-MX"/>
            </w:rPr>
          </w:pPr>
          <w:hyperlink w:anchor="_Toc198746993" w:history="1">
            <w:r w:rsidR="001665A6" w:rsidRPr="001665A6">
              <w:rPr>
                <w:rStyle w:val="Hipervnculo"/>
                <w:noProof/>
                <w:color w:val="auto"/>
              </w:rPr>
              <w:t>g) Cierre de instrucción</w:t>
            </w:r>
            <w:r w:rsidR="001665A6" w:rsidRPr="001665A6">
              <w:rPr>
                <w:noProof/>
                <w:webHidden/>
              </w:rPr>
              <w:tab/>
            </w:r>
            <w:r w:rsidR="001665A6" w:rsidRPr="001665A6">
              <w:rPr>
                <w:noProof/>
                <w:webHidden/>
              </w:rPr>
              <w:fldChar w:fldCharType="begin"/>
            </w:r>
            <w:r w:rsidR="001665A6" w:rsidRPr="001665A6">
              <w:rPr>
                <w:noProof/>
                <w:webHidden/>
              </w:rPr>
              <w:instrText xml:space="preserve"> PAGEREF _Toc198746993 \h </w:instrText>
            </w:r>
            <w:r w:rsidR="001665A6" w:rsidRPr="001665A6">
              <w:rPr>
                <w:noProof/>
                <w:webHidden/>
              </w:rPr>
            </w:r>
            <w:r w:rsidR="001665A6" w:rsidRPr="001665A6">
              <w:rPr>
                <w:noProof/>
                <w:webHidden/>
              </w:rPr>
              <w:fldChar w:fldCharType="separate"/>
            </w:r>
            <w:r>
              <w:rPr>
                <w:noProof/>
                <w:webHidden/>
              </w:rPr>
              <w:t>6</w:t>
            </w:r>
            <w:r w:rsidR="001665A6" w:rsidRPr="001665A6">
              <w:rPr>
                <w:noProof/>
                <w:webHidden/>
              </w:rPr>
              <w:fldChar w:fldCharType="end"/>
            </w:r>
          </w:hyperlink>
        </w:p>
        <w:p w14:paraId="7A5BFAE2" w14:textId="77777777" w:rsidR="001665A6" w:rsidRPr="001665A6" w:rsidRDefault="00DC6297" w:rsidP="001665A6">
          <w:pPr>
            <w:pStyle w:val="TDC1"/>
            <w:tabs>
              <w:tab w:val="right" w:leader="dot" w:pos="9034"/>
            </w:tabs>
            <w:rPr>
              <w:rFonts w:asciiTheme="minorHAnsi" w:eastAsiaTheme="minorEastAsia" w:hAnsiTheme="minorHAnsi" w:cstheme="minorBidi"/>
              <w:noProof/>
              <w:szCs w:val="22"/>
              <w:lang w:eastAsia="es-MX"/>
            </w:rPr>
          </w:pPr>
          <w:hyperlink w:anchor="_Toc198746994" w:history="1">
            <w:r w:rsidR="001665A6" w:rsidRPr="001665A6">
              <w:rPr>
                <w:rStyle w:val="Hipervnculo"/>
                <w:noProof/>
                <w:color w:val="auto"/>
              </w:rPr>
              <w:t>CONSIDERANDOS</w:t>
            </w:r>
            <w:r w:rsidR="001665A6" w:rsidRPr="001665A6">
              <w:rPr>
                <w:noProof/>
                <w:webHidden/>
              </w:rPr>
              <w:tab/>
            </w:r>
            <w:r w:rsidR="001665A6" w:rsidRPr="001665A6">
              <w:rPr>
                <w:noProof/>
                <w:webHidden/>
              </w:rPr>
              <w:fldChar w:fldCharType="begin"/>
            </w:r>
            <w:r w:rsidR="001665A6" w:rsidRPr="001665A6">
              <w:rPr>
                <w:noProof/>
                <w:webHidden/>
              </w:rPr>
              <w:instrText xml:space="preserve"> PAGEREF _Toc198746994 \h </w:instrText>
            </w:r>
            <w:r w:rsidR="001665A6" w:rsidRPr="001665A6">
              <w:rPr>
                <w:noProof/>
                <w:webHidden/>
              </w:rPr>
            </w:r>
            <w:r w:rsidR="001665A6" w:rsidRPr="001665A6">
              <w:rPr>
                <w:noProof/>
                <w:webHidden/>
              </w:rPr>
              <w:fldChar w:fldCharType="separate"/>
            </w:r>
            <w:r>
              <w:rPr>
                <w:noProof/>
                <w:webHidden/>
              </w:rPr>
              <w:t>6</w:t>
            </w:r>
            <w:r w:rsidR="001665A6" w:rsidRPr="001665A6">
              <w:rPr>
                <w:noProof/>
                <w:webHidden/>
              </w:rPr>
              <w:fldChar w:fldCharType="end"/>
            </w:r>
          </w:hyperlink>
        </w:p>
        <w:p w14:paraId="35B4AE35" w14:textId="77777777" w:rsidR="001665A6" w:rsidRPr="001665A6" w:rsidRDefault="00DC6297" w:rsidP="001665A6">
          <w:pPr>
            <w:pStyle w:val="TDC2"/>
            <w:rPr>
              <w:rFonts w:asciiTheme="minorHAnsi" w:eastAsiaTheme="minorEastAsia" w:hAnsiTheme="minorHAnsi" w:cstheme="minorBidi"/>
              <w:noProof/>
              <w:szCs w:val="22"/>
              <w:lang w:eastAsia="es-MX"/>
            </w:rPr>
          </w:pPr>
          <w:hyperlink w:anchor="_Toc198746995" w:history="1">
            <w:r w:rsidR="001665A6" w:rsidRPr="001665A6">
              <w:rPr>
                <w:rStyle w:val="Hipervnculo"/>
                <w:noProof/>
                <w:color w:val="auto"/>
              </w:rPr>
              <w:t>PRIMERO. Procedibilidad</w:t>
            </w:r>
            <w:r w:rsidR="001665A6" w:rsidRPr="001665A6">
              <w:rPr>
                <w:noProof/>
                <w:webHidden/>
              </w:rPr>
              <w:tab/>
            </w:r>
            <w:r w:rsidR="001665A6" w:rsidRPr="001665A6">
              <w:rPr>
                <w:noProof/>
                <w:webHidden/>
              </w:rPr>
              <w:fldChar w:fldCharType="begin"/>
            </w:r>
            <w:r w:rsidR="001665A6" w:rsidRPr="001665A6">
              <w:rPr>
                <w:noProof/>
                <w:webHidden/>
              </w:rPr>
              <w:instrText xml:space="preserve"> PAGEREF _Toc198746995 \h </w:instrText>
            </w:r>
            <w:r w:rsidR="001665A6" w:rsidRPr="001665A6">
              <w:rPr>
                <w:noProof/>
                <w:webHidden/>
              </w:rPr>
            </w:r>
            <w:r w:rsidR="001665A6" w:rsidRPr="001665A6">
              <w:rPr>
                <w:noProof/>
                <w:webHidden/>
              </w:rPr>
              <w:fldChar w:fldCharType="separate"/>
            </w:r>
            <w:r>
              <w:rPr>
                <w:noProof/>
                <w:webHidden/>
              </w:rPr>
              <w:t>6</w:t>
            </w:r>
            <w:r w:rsidR="001665A6" w:rsidRPr="001665A6">
              <w:rPr>
                <w:noProof/>
                <w:webHidden/>
              </w:rPr>
              <w:fldChar w:fldCharType="end"/>
            </w:r>
          </w:hyperlink>
        </w:p>
        <w:p w14:paraId="6F8BF5B4" w14:textId="77777777" w:rsidR="001665A6" w:rsidRPr="001665A6" w:rsidRDefault="00DC6297" w:rsidP="001665A6">
          <w:pPr>
            <w:pStyle w:val="TDC3"/>
            <w:rPr>
              <w:rFonts w:asciiTheme="minorHAnsi" w:eastAsiaTheme="minorEastAsia" w:hAnsiTheme="minorHAnsi" w:cstheme="minorBidi"/>
              <w:noProof/>
              <w:szCs w:val="22"/>
              <w:lang w:eastAsia="es-MX"/>
            </w:rPr>
          </w:pPr>
          <w:hyperlink w:anchor="_Toc198746996" w:history="1">
            <w:r w:rsidR="001665A6" w:rsidRPr="001665A6">
              <w:rPr>
                <w:rStyle w:val="Hipervnculo"/>
                <w:noProof/>
                <w:color w:val="auto"/>
              </w:rPr>
              <w:t>a) Competencia del Instituto</w:t>
            </w:r>
            <w:r w:rsidR="001665A6" w:rsidRPr="001665A6">
              <w:rPr>
                <w:noProof/>
                <w:webHidden/>
              </w:rPr>
              <w:tab/>
            </w:r>
            <w:r w:rsidR="001665A6" w:rsidRPr="001665A6">
              <w:rPr>
                <w:noProof/>
                <w:webHidden/>
              </w:rPr>
              <w:fldChar w:fldCharType="begin"/>
            </w:r>
            <w:r w:rsidR="001665A6" w:rsidRPr="001665A6">
              <w:rPr>
                <w:noProof/>
                <w:webHidden/>
              </w:rPr>
              <w:instrText xml:space="preserve"> PAGEREF _Toc198746996 \h </w:instrText>
            </w:r>
            <w:r w:rsidR="001665A6" w:rsidRPr="001665A6">
              <w:rPr>
                <w:noProof/>
                <w:webHidden/>
              </w:rPr>
            </w:r>
            <w:r w:rsidR="001665A6" w:rsidRPr="001665A6">
              <w:rPr>
                <w:noProof/>
                <w:webHidden/>
              </w:rPr>
              <w:fldChar w:fldCharType="separate"/>
            </w:r>
            <w:r>
              <w:rPr>
                <w:noProof/>
                <w:webHidden/>
              </w:rPr>
              <w:t>6</w:t>
            </w:r>
            <w:r w:rsidR="001665A6" w:rsidRPr="001665A6">
              <w:rPr>
                <w:noProof/>
                <w:webHidden/>
              </w:rPr>
              <w:fldChar w:fldCharType="end"/>
            </w:r>
          </w:hyperlink>
        </w:p>
        <w:p w14:paraId="675DDB0C" w14:textId="77777777" w:rsidR="001665A6" w:rsidRPr="001665A6" w:rsidRDefault="00DC6297" w:rsidP="001665A6">
          <w:pPr>
            <w:pStyle w:val="TDC3"/>
            <w:rPr>
              <w:rFonts w:asciiTheme="minorHAnsi" w:eastAsiaTheme="minorEastAsia" w:hAnsiTheme="minorHAnsi" w:cstheme="minorBidi"/>
              <w:noProof/>
              <w:szCs w:val="22"/>
              <w:lang w:eastAsia="es-MX"/>
            </w:rPr>
          </w:pPr>
          <w:hyperlink w:anchor="_Toc198746997" w:history="1">
            <w:r w:rsidR="001665A6" w:rsidRPr="001665A6">
              <w:rPr>
                <w:rStyle w:val="Hipervnculo"/>
                <w:noProof/>
                <w:color w:val="auto"/>
              </w:rPr>
              <w:t>b) Legitimidad de la parte recurrente</w:t>
            </w:r>
            <w:r w:rsidR="001665A6" w:rsidRPr="001665A6">
              <w:rPr>
                <w:noProof/>
                <w:webHidden/>
              </w:rPr>
              <w:tab/>
            </w:r>
            <w:r w:rsidR="001665A6" w:rsidRPr="001665A6">
              <w:rPr>
                <w:noProof/>
                <w:webHidden/>
              </w:rPr>
              <w:fldChar w:fldCharType="begin"/>
            </w:r>
            <w:r w:rsidR="001665A6" w:rsidRPr="001665A6">
              <w:rPr>
                <w:noProof/>
                <w:webHidden/>
              </w:rPr>
              <w:instrText xml:space="preserve"> PAGEREF _Toc198746997 \h </w:instrText>
            </w:r>
            <w:r w:rsidR="001665A6" w:rsidRPr="001665A6">
              <w:rPr>
                <w:noProof/>
                <w:webHidden/>
              </w:rPr>
            </w:r>
            <w:r w:rsidR="001665A6" w:rsidRPr="001665A6">
              <w:rPr>
                <w:noProof/>
                <w:webHidden/>
              </w:rPr>
              <w:fldChar w:fldCharType="separate"/>
            </w:r>
            <w:r>
              <w:rPr>
                <w:noProof/>
                <w:webHidden/>
              </w:rPr>
              <w:t>7</w:t>
            </w:r>
            <w:r w:rsidR="001665A6" w:rsidRPr="001665A6">
              <w:rPr>
                <w:noProof/>
                <w:webHidden/>
              </w:rPr>
              <w:fldChar w:fldCharType="end"/>
            </w:r>
          </w:hyperlink>
        </w:p>
        <w:p w14:paraId="16A9417D" w14:textId="77777777" w:rsidR="001665A6" w:rsidRPr="001665A6" w:rsidRDefault="00DC6297" w:rsidP="001665A6">
          <w:pPr>
            <w:pStyle w:val="TDC3"/>
            <w:rPr>
              <w:rFonts w:asciiTheme="minorHAnsi" w:eastAsiaTheme="minorEastAsia" w:hAnsiTheme="minorHAnsi" w:cstheme="minorBidi"/>
              <w:noProof/>
              <w:szCs w:val="22"/>
              <w:lang w:eastAsia="es-MX"/>
            </w:rPr>
          </w:pPr>
          <w:hyperlink w:anchor="_Toc198746998" w:history="1">
            <w:r w:rsidR="001665A6" w:rsidRPr="001665A6">
              <w:rPr>
                <w:rStyle w:val="Hipervnculo"/>
                <w:noProof/>
                <w:color w:val="auto"/>
              </w:rPr>
              <w:t>c) Plazo para interponer el recurso</w:t>
            </w:r>
            <w:r w:rsidR="001665A6" w:rsidRPr="001665A6">
              <w:rPr>
                <w:noProof/>
                <w:webHidden/>
              </w:rPr>
              <w:tab/>
            </w:r>
            <w:r w:rsidR="001665A6" w:rsidRPr="001665A6">
              <w:rPr>
                <w:noProof/>
                <w:webHidden/>
              </w:rPr>
              <w:fldChar w:fldCharType="begin"/>
            </w:r>
            <w:r w:rsidR="001665A6" w:rsidRPr="001665A6">
              <w:rPr>
                <w:noProof/>
                <w:webHidden/>
              </w:rPr>
              <w:instrText xml:space="preserve"> PAGEREF _Toc198746998 \h </w:instrText>
            </w:r>
            <w:r w:rsidR="001665A6" w:rsidRPr="001665A6">
              <w:rPr>
                <w:noProof/>
                <w:webHidden/>
              </w:rPr>
            </w:r>
            <w:r w:rsidR="001665A6" w:rsidRPr="001665A6">
              <w:rPr>
                <w:noProof/>
                <w:webHidden/>
              </w:rPr>
              <w:fldChar w:fldCharType="separate"/>
            </w:r>
            <w:r>
              <w:rPr>
                <w:noProof/>
                <w:webHidden/>
              </w:rPr>
              <w:t>7</w:t>
            </w:r>
            <w:r w:rsidR="001665A6" w:rsidRPr="001665A6">
              <w:rPr>
                <w:noProof/>
                <w:webHidden/>
              </w:rPr>
              <w:fldChar w:fldCharType="end"/>
            </w:r>
          </w:hyperlink>
        </w:p>
        <w:p w14:paraId="764221FD" w14:textId="77777777" w:rsidR="001665A6" w:rsidRPr="001665A6" w:rsidRDefault="00DC6297" w:rsidP="001665A6">
          <w:pPr>
            <w:pStyle w:val="TDC3"/>
            <w:rPr>
              <w:rFonts w:asciiTheme="minorHAnsi" w:eastAsiaTheme="minorEastAsia" w:hAnsiTheme="minorHAnsi" w:cstheme="minorBidi"/>
              <w:noProof/>
              <w:szCs w:val="22"/>
              <w:lang w:eastAsia="es-MX"/>
            </w:rPr>
          </w:pPr>
          <w:hyperlink w:anchor="_Toc198746999" w:history="1">
            <w:r w:rsidR="001665A6" w:rsidRPr="001665A6">
              <w:rPr>
                <w:rStyle w:val="Hipervnculo"/>
                <w:noProof/>
                <w:color w:val="auto"/>
              </w:rPr>
              <w:t>d) Causal de procedencia</w:t>
            </w:r>
            <w:r w:rsidR="001665A6" w:rsidRPr="001665A6">
              <w:rPr>
                <w:noProof/>
                <w:webHidden/>
              </w:rPr>
              <w:tab/>
            </w:r>
            <w:r w:rsidR="001665A6" w:rsidRPr="001665A6">
              <w:rPr>
                <w:noProof/>
                <w:webHidden/>
              </w:rPr>
              <w:fldChar w:fldCharType="begin"/>
            </w:r>
            <w:r w:rsidR="001665A6" w:rsidRPr="001665A6">
              <w:rPr>
                <w:noProof/>
                <w:webHidden/>
              </w:rPr>
              <w:instrText xml:space="preserve"> PAGEREF _Toc198746999 \h </w:instrText>
            </w:r>
            <w:r w:rsidR="001665A6" w:rsidRPr="001665A6">
              <w:rPr>
                <w:noProof/>
                <w:webHidden/>
              </w:rPr>
            </w:r>
            <w:r w:rsidR="001665A6" w:rsidRPr="001665A6">
              <w:rPr>
                <w:noProof/>
                <w:webHidden/>
              </w:rPr>
              <w:fldChar w:fldCharType="separate"/>
            </w:r>
            <w:r>
              <w:rPr>
                <w:noProof/>
                <w:webHidden/>
              </w:rPr>
              <w:t>7</w:t>
            </w:r>
            <w:r w:rsidR="001665A6" w:rsidRPr="001665A6">
              <w:rPr>
                <w:noProof/>
                <w:webHidden/>
              </w:rPr>
              <w:fldChar w:fldCharType="end"/>
            </w:r>
          </w:hyperlink>
        </w:p>
        <w:p w14:paraId="621ECEFC" w14:textId="77777777" w:rsidR="001665A6" w:rsidRPr="001665A6" w:rsidRDefault="00DC6297" w:rsidP="001665A6">
          <w:pPr>
            <w:pStyle w:val="TDC3"/>
            <w:rPr>
              <w:rFonts w:asciiTheme="minorHAnsi" w:eastAsiaTheme="minorEastAsia" w:hAnsiTheme="minorHAnsi" w:cstheme="minorBidi"/>
              <w:noProof/>
              <w:szCs w:val="22"/>
              <w:lang w:eastAsia="es-MX"/>
            </w:rPr>
          </w:pPr>
          <w:hyperlink w:anchor="_Toc198747000" w:history="1">
            <w:r w:rsidR="001665A6" w:rsidRPr="001665A6">
              <w:rPr>
                <w:rStyle w:val="Hipervnculo"/>
                <w:noProof/>
                <w:color w:val="auto"/>
              </w:rPr>
              <w:t>e) Requisitos formales para la interposición del recurso</w:t>
            </w:r>
            <w:r w:rsidR="001665A6" w:rsidRPr="001665A6">
              <w:rPr>
                <w:noProof/>
                <w:webHidden/>
              </w:rPr>
              <w:tab/>
            </w:r>
            <w:r w:rsidR="001665A6" w:rsidRPr="001665A6">
              <w:rPr>
                <w:noProof/>
                <w:webHidden/>
              </w:rPr>
              <w:fldChar w:fldCharType="begin"/>
            </w:r>
            <w:r w:rsidR="001665A6" w:rsidRPr="001665A6">
              <w:rPr>
                <w:noProof/>
                <w:webHidden/>
              </w:rPr>
              <w:instrText xml:space="preserve"> PAGEREF _Toc198747000 \h </w:instrText>
            </w:r>
            <w:r w:rsidR="001665A6" w:rsidRPr="001665A6">
              <w:rPr>
                <w:noProof/>
                <w:webHidden/>
              </w:rPr>
            </w:r>
            <w:r w:rsidR="001665A6" w:rsidRPr="001665A6">
              <w:rPr>
                <w:noProof/>
                <w:webHidden/>
              </w:rPr>
              <w:fldChar w:fldCharType="separate"/>
            </w:r>
            <w:r>
              <w:rPr>
                <w:noProof/>
                <w:webHidden/>
              </w:rPr>
              <w:t>8</w:t>
            </w:r>
            <w:r w:rsidR="001665A6" w:rsidRPr="001665A6">
              <w:rPr>
                <w:noProof/>
                <w:webHidden/>
              </w:rPr>
              <w:fldChar w:fldCharType="end"/>
            </w:r>
          </w:hyperlink>
        </w:p>
        <w:p w14:paraId="52F77EED" w14:textId="77777777" w:rsidR="001665A6" w:rsidRPr="001665A6" w:rsidRDefault="00DC6297" w:rsidP="001665A6">
          <w:pPr>
            <w:pStyle w:val="TDC2"/>
            <w:rPr>
              <w:rFonts w:asciiTheme="minorHAnsi" w:eastAsiaTheme="minorEastAsia" w:hAnsiTheme="minorHAnsi" w:cstheme="minorBidi"/>
              <w:noProof/>
              <w:szCs w:val="22"/>
              <w:lang w:eastAsia="es-MX"/>
            </w:rPr>
          </w:pPr>
          <w:hyperlink w:anchor="_Toc198747001" w:history="1">
            <w:r w:rsidR="001665A6" w:rsidRPr="001665A6">
              <w:rPr>
                <w:rStyle w:val="Hipervnculo"/>
                <w:noProof/>
                <w:color w:val="auto"/>
              </w:rPr>
              <w:t>SEGUNDO. Estudio de Fondo</w:t>
            </w:r>
            <w:r w:rsidR="001665A6" w:rsidRPr="001665A6">
              <w:rPr>
                <w:noProof/>
                <w:webHidden/>
              </w:rPr>
              <w:tab/>
            </w:r>
            <w:r w:rsidR="001665A6" w:rsidRPr="001665A6">
              <w:rPr>
                <w:noProof/>
                <w:webHidden/>
              </w:rPr>
              <w:fldChar w:fldCharType="begin"/>
            </w:r>
            <w:r w:rsidR="001665A6" w:rsidRPr="001665A6">
              <w:rPr>
                <w:noProof/>
                <w:webHidden/>
              </w:rPr>
              <w:instrText xml:space="preserve"> PAGEREF _Toc198747001 \h </w:instrText>
            </w:r>
            <w:r w:rsidR="001665A6" w:rsidRPr="001665A6">
              <w:rPr>
                <w:noProof/>
                <w:webHidden/>
              </w:rPr>
            </w:r>
            <w:r w:rsidR="001665A6" w:rsidRPr="001665A6">
              <w:rPr>
                <w:noProof/>
                <w:webHidden/>
              </w:rPr>
              <w:fldChar w:fldCharType="separate"/>
            </w:r>
            <w:r>
              <w:rPr>
                <w:noProof/>
                <w:webHidden/>
              </w:rPr>
              <w:t>8</w:t>
            </w:r>
            <w:r w:rsidR="001665A6" w:rsidRPr="001665A6">
              <w:rPr>
                <w:noProof/>
                <w:webHidden/>
              </w:rPr>
              <w:fldChar w:fldCharType="end"/>
            </w:r>
          </w:hyperlink>
        </w:p>
        <w:p w14:paraId="7BCD1AB8" w14:textId="77777777" w:rsidR="001665A6" w:rsidRPr="001665A6" w:rsidRDefault="00DC6297" w:rsidP="001665A6">
          <w:pPr>
            <w:pStyle w:val="TDC3"/>
            <w:rPr>
              <w:rFonts w:asciiTheme="minorHAnsi" w:eastAsiaTheme="minorEastAsia" w:hAnsiTheme="minorHAnsi" w:cstheme="minorBidi"/>
              <w:noProof/>
              <w:szCs w:val="22"/>
              <w:lang w:eastAsia="es-MX"/>
            </w:rPr>
          </w:pPr>
          <w:hyperlink w:anchor="_Toc198747002" w:history="1">
            <w:r w:rsidR="001665A6" w:rsidRPr="001665A6">
              <w:rPr>
                <w:rStyle w:val="Hipervnculo"/>
                <w:noProof/>
                <w:color w:val="auto"/>
              </w:rPr>
              <w:t>a) Mandato de transparencia y responsabilidad del Sujeto Obligado</w:t>
            </w:r>
            <w:r w:rsidR="001665A6" w:rsidRPr="001665A6">
              <w:rPr>
                <w:noProof/>
                <w:webHidden/>
              </w:rPr>
              <w:tab/>
            </w:r>
            <w:r w:rsidR="001665A6" w:rsidRPr="001665A6">
              <w:rPr>
                <w:noProof/>
                <w:webHidden/>
              </w:rPr>
              <w:fldChar w:fldCharType="begin"/>
            </w:r>
            <w:r w:rsidR="001665A6" w:rsidRPr="001665A6">
              <w:rPr>
                <w:noProof/>
                <w:webHidden/>
              </w:rPr>
              <w:instrText xml:space="preserve"> PAGEREF _Toc198747002 \h </w:instrText>
            </w:r>
            <w:r w:rsidR="001665A6" w:rsidRPr="001665A6">
              <w:rPr>
                <w:noProof/>
                <w:webHidden/>
              </w:rPr>
            </w:r>
            <w:r w:rsidR="001665A6" w:rsidRPr="001665A6">
              <w:rPr>
                <w:noProof/>
                <w:webHidden/>
              </w:rPr>
              <w:fldChar w:fldCharType="separate"/>
            </w:r>
            <w:r>
              <w:rPr>
                <w:noProof/>
                <w:webHidden/>
              </w:rPr>
              <w:t>8</w:t>
            </w:r>
            <w:r w:rsidR="001665A6" w:rsidRPr="001665A6">
              <w:rPr>
                <w:noProof/>
                <w:webHidden/>
              </w:rPr>
              <w:fldChar w:fldCharType="end"/>
            </w:r>
          </w:hyperlink>
        </w:p>
        <w:p w14:paraId="0686EFC5" w14:textId="77777777" w:rsidR="001665A6" w:rsidRPr="001665A6" w:rsidRDefault="00DC6297" w:rsidP="001665A6">
          <w:pPr>
            <w:pStyle w:val="TDC3"/>
            <w:rPr>
              <w:rFonts w:asciiTheme="minorHAnsi" w:eastAsiaTheme="minorEastAsia" w:hAnsiTheme="minorHAnsi" w:cstheme="minorBidi"/>
              <w:noProof/>
              <w:szCs w:val="22"/>
              <w:lang w:eastAsia="es-MX"/>
            </w:rPr>
          </w:pPr>
          <w:hyperlink w:anchor="_Toc198747003" w:history="1">
            <w:r w:rsidR="001665A6" w:rsidRPr="001665A6">
              <w:rPr>
                <w:rStyle w:val="Hipervnculo"/>
                <w:noProof/>
                <w:color w:val="auto"/>
              </w:rPr>
              <w:t>b)  Controversia a resolver</w:t>
            </w:r>
            <w:r w:rsidR="001665A6" w:rsidRPr="001665A6">
              <w:rPr>
                <w:noProof/>
                <w:webHidden/>
              </w:rPr>
              <w:tab/>
            </w:r>
            <w:r w:rsidR="001665A6" w:rsidRPr="001665A6">
              <w:rPr>
                <w:noProof/>
                <w:webHidden/>
              </w:rPr>
              <w:fldChar w:fldCharType="begin"/>
            </w:r>
            <w:r w:rsidR="001665A6" w:rsidRPr="001665A6">
              <w:rPr>
                <w:noProof/>
                <w:webHidden/>
              </w:rPr>
              <w:instrText xml:space="preserve"> PAGEREF _Toc198747003 \h </w:instrText>
            </w:r>
            <w:r w:rsidR="001665A6" w:rsidRPr="001665A6">
              <w:rPr>
                <w:noProof/>
                <w:webHidden/>
              </w:rPr>
            </w:r>
            <w:r w:rsidR="001665A6" w:rsidRPr="001665A6">
              <w:rPr>
                <w:noProof/>
                <w:webHidden/>
              </w:rPr>
              <w:fldChar w:fldCharType="separate"/>
            </w:r>
            <w:r>
              <w:rPr>
                <w:noProof/>
                <w:webHidden/>
              </w:rPr>
              <w:t>11</w:t>
            </w:r>
            <w:r w:rsidR="001665A6" w:rsidRPr="001665A6">
              <w:rPr>
                <w:noProof/>
                <w:webHidden/>
              </w:rPr>
              <w:fldChar w:fldCharType="end"/>
            </w:r>
          </w:hyperlink>
        </w:p>
        <w:p w14:paraId="01A913D7" w14:textId="77777777" w:rsidR="001665A6" w:rsidRPr="001665A6" w:rsidRDefault="00DC6297" w:rsidP="001665A6">
          <w:pPr>
            <w:pStyle w:val="TDC3"/>
            <w:rPr>
              <w:rFonts w:asciiTheme="minorHAnsi" w:eastAsiaTheme="minorEastAsia" w:hAnsiTheme="minorHAnsi" w:cstheme="minorBidi"/>
              <w:noProof/>
              <w:szCs w:val="22"/>
              <w:lang w:eastAsia="es-MX"/>
            </w:rPr>
          </w:pPr>
          <w:hyperlink w:anchor="_Toc198747004" w:history="1">
            <w:r w:rsidR="001665A6" w:rsidRPr="001665A6">
              <w:rPr>
                <w:rStyle w:val="Hipervnculo"/>
                <w:noProof/>
                <w:color w:val="auto"/>
              </w:rPr>
              <w:t>c) Estudio de la controversia</w:t>
            </w:r>
            <w:r w:rsidR="001665A6" w:rsidRPr="001665A6">
              <w:rPr>
                <w:noProof/>
                <w:webHidden/>
              </w:rPr>
              <w:tab/>
            </w:r>
            <w:r w:rsidR="001665A6" w:rsidRPr="001665A6">
              <w:rPr>
                <w:noProof/>
                <w:webHidden/>
              </w:rPr>
              <w:fldChar w:fldCharType="begin"/>
            </w:r>
            <w:r w:rsidR="001665A6" w:rsidRPr="001665A6">
              <w:rPr>
                <w:noProof/>
                <w:webHidden/>
              </w:rPr>
              <w:instrText xml:space="preserve"> PAGEREF _Toc198747004 \h </w:instrText>
            </w:r>
            <w:r w:rsidR="001665A6" w:rsidRPr="001665A6">
              <w:rPr>
                <w:noProof/>
                <w:webHidden/>
              </w:rPr>
            </w:r>
            <w:r w:rsidR="001665A6" w:rsidRPr="001665A6">
              <w:rPr>
                <w:noProof/>
                <w:webHidden/>
              </w:rPr>
              <w:fldChar w:fldCharType="separate"/>
            </w:r>
            <w:r>
              <w:rPr>
                <w:noProof/>
                <w:webHidden/>
              </w:rPr>
              <w:t>12</w:t>
            </w:r>
            <w:r w:rsidR="001665A6" w:rsidRPr="001665A6">
              <w:rPr>
                <w:noProof/>
                <w:webHidden/>
              </w:rPr>
              <w:fldChar w:fldCharType="end"/>
            </w:r>
          </w:hyperlink>
        </w:p>
        <w:p w14:paraId="4E6AC638" w14:textId="77777777" w:rsidR="001665A6" w:rsidRPr="001665A6" w:rsidRDefault="00DC6297" w:rsidP="001665A6">
          <w:pPr>
            <w:pStyle w:val="TDC3"/>
            <w:rPr>
              <w:rFonts w:asciiTheme="minorHAnsi" w:eastAsiaTheme="minorEastAsia" w:hAnsiTheme="minorHAnsi" w:cstheme="minorBidi"/>
              <w:noProof/>
              <w:szCs w:val="22"/>
              <w:lang w:eastAsia="es-MX"/>
            </w:rPr>
          </w:pPr>
          <w:hyperlink w:anchor="_Toc198747005" w:history="1">
            <w:r w:rsidR="001665A6" w:rsidRPr="001665A6">
              <w:rPr>
                <w:rStyle w:val="Hipervnculo"/>
                <w:noProof/>
                <w:color w:val="auto"/>
              </w:rPr>
              <w:t>d) Versión pública</w:t>
            </w:r>
            <w:r w:rsidR="001665A6" w:rsidRPr="001665A6">
              <w:rPr>
                <w:noProof/>
                <w:webHidden/>
              </w:rPr>
              <w:tab/>
            </w:r>
            <w:r w:rsidR="001665A6" w:rsidRPr="001665A6">
              <w:rPr>
                <w:noProof/>
                <w:webHidden/>
              </w:rPr>
              <w:fldChar w:fldCharType="begin"/>
            </w:r>
            <w:r w:rsidR="001665A6" w:rsidRPr="001665A6">
              <w:rPr>
                <w:noProof/>
                <w:webHidden/>
              </w:rPr>
              <w:instrText xml:space="preserve"> PAGEREF _Toc198747005 \h </w:instrText>
            </w:r>
            <w:r w:rsidR="001665A6" w:rsidRPr="001665A6">
              <w:rPr>
                <w:noProof/>
                <w:webHidden/>
              </w:rPr>
            </w:r>
            <w:r w:rsidR="001665A6" w:rsidRPr="001665A6">
              <w:rPr>
                <w:noProof/>
                <w:webHidden/>
              </w:rPr>
              <w:fldChar w:fldCharType="separate"/>
            </w:r>
            <w:r>
              <w:rPr>
                <w:noProof/>
                <w:webHidden/>
              </w:rPr>
              <w:t>32</w:t>
            </w:r>
            <w:r w:rsidR="001665A6" w:rsidRPr="001665A6">
              <w:rPr>
                <w:noProof/>
                <w:webHidden/>
              </w:rPr>
              <w:fldChar w:fldCharType="end"/>
            </w:r>
          </w:hyperlink>
        </w:p>
        <w:p w14:paraId="71432523" w14:textId="77777777" w:rsidR="001665A6" w:rsidRPr="001665A6" w:rsidRDefault="00DC6297" w:rsidP="001665A6">
          <w:pPr>
            <w:pStyle w:val="TDC3"/>
            <w:rPr>
              <w:rFonts w:asciiTheme="minorHAnsi" w:eastAsiaTheme="minorEastAsia" w:hAnsiTheme="minorHAnsi" w:cstheme="minorBidi"/>
              <w:noProof/>
              <w:szCs w:val="22"/>
              <w:lang w:eastAsia="es-MX"/>
            </w:rPr>
          </w:pPr>
          <w:hyperlink w:anchor="_Toc198747006" w:history="1">
            <w:r w:rsidR="001665A6" w:rsidRPr="001665A6">
              <w:rPr>
                <w:rStyle w:val="Hipervnculo"/>
                <w:noProof/>
                <w:color w:val="auto"/>
              </w:rPr>
              <w:t>e) Conclusión</w:t>
            </w:r>
            <w:r w:rsidR="001665A6" w:rsidRPr="001665A6">
              <w:rPr>
                <w:noProof/>
                <w:webHidden/>
              </w:rPr>
              <w:tab/>
            </w:r>
            <w:r w:rsidR="001665A6" w:rsidRPr="001665A6">
              <w:rPr>
                <w:noProof/>
                <w:webHidden/>
              </w:rPr>
              <w:fldChar w:fldCharType="begin"/>
            </w:r>
            <w:r w:rsidR="001665A6" w:rsidRPr="001665A6">
              <w:rPr>
                <w:noProof/>
                <w:webHidden/>
              </w:rPr>
              <w:instrText xml:space="preserve"> PAGEREF _Toc198747006 \h </w:instrText>
            </w:r>
            <w:r w:rsidR="001665A6" w:rsidRPr="001665A6">
              <w:rPr>
                <w:noProof/>
                <w:webHidden/>
              </w:rPr>
            </w:r>
            <w:r w:rsidR="001665A6" w:rsidRPr="001665A6">
              <w:rPr>
                <w:noProof/>
                <w:webHidden/>
              </w:rPr>
              <w:fldChar w:fldCharType="separate"/>
            </w:r>
            <w:r>
              <w:rPr>
                <w:noProof/>
                <w:webHidden/>
              </w:rPr>
              <w:t>38</w:t>
            </w:r>
            <w:r w:rsidR="001665A6" w:rsidRPr="001665A6">
              <w:rPr>
                <w:noProof/>
                <w:webHidden/>
              </w:rPr>
              <w:fldChar w:fldCharType="end"/>
            </w:r>
          </w:hyperlink>
        </w:p>
        <w:p w14:paraId="37F4B05E" w14:textId="77777777" w:rsidR="001665A6" w:rsidRPr="001665A6" w:rsidRDefault="00DC6297" w:rsidP="001665A6">
          <w:pPr>
            <w:pStyle w:val="TDC1"/>
            <w:tabs>
              <w:tab w:val="right" w:leader="dot" w:pos="9034"/>
            </w:tabs>
          </w:pPr>
          <w:hyperlink w:anchor="_Toc198747007" w:history="1">
            <w:r w:rsidR="001665A6" w:rsidRPr="001665A6">
              <w:rPr>
                <w:rStyle w:val="Hipervnculo"/>
                <w:noProof/>
                <w:color w:val="auto"/>
              </w:rPr>
              <w:t>RESUELVE</w:t>
            </w:r>
            <w:r w:rsidR="001665A6" w:rsidRPr="001665A6">
              <w:rPr>
                <w:noProof/>
                <w:webHidden/>
              </w:rPr>
              <w:tab/>
            </w:r>
            <w:r w:rsidR="001665A6" w:rsidRPr="001665A6">
              <w:rPr>
                <w:noProof/>
                <w:webHidden/>
              </w:rPr>
              <w:fldChar w:fldCharType="begin"/>
            </w:r>
            <w:r w:rsidR="001665A6" w:rsidRPr="001665A6">
              <w:rPr>
                <w:noProof/>
                <w:webHidden/>
              </w:rPr>
              <w:instrText xml:space="preserve"> PAGEREF _Toc198747007 \h </w:instrText>
            </w:r>
            <w:r w:rsidR="001665A6" w:rsidRPr="001665A6">
              <w:rPr>
                <w:noProof/>
                <w:webHidden/>
              </w:rPr>
            </w:r>
            <w:r w:rsidR="001665A6" w:rsidRPr="001665A6">
              <w:rPr>
                <w:noProof/>
                <w:webHidden/>
              </w:rPr>
              <w:fldChar w:fldCharType="separate"/>
            </w:r>
            <w:r>
              <w:rPr>
                <w:noProof/>
                <w:webHidden/>
              </w:rPr>
              <w:t>39</w:t>
            </w:r>
            <w:r w:rsidR="001665A6" w:rsidRPr="001665A6">
              <w:rPr>
                <w:noProof/>
                <w:webHidden/>
              </w:rPr>
              <w:fldChar w:fldCharType="end"/>
            </w:r>
          </w:hyperlink>
          <w:r w:rsidR="001665A6" w:rsidRPr="001665A6">
            <w:rPr>
              <w:b/>
              <w:bCs/>
              <w:lang w:val="es-ES"/>
            </w:rPr>
            <w:fldChar w:fldCharType="end"/>
          </w:r>
        </w:p>
      </w:sdtContent>
    </w:sdt>
    <w:p w14:paraId="411EDB58" w14:textId="77777777" w:rsidR="00AD7385" w:rsidRPr="001665A6" w:rsidRDefault="00AD7385" w:rsidP="001665A6">
      <w:pPr>
        <w:sectPr w:rsidR="00AD7385" w:rsidRPr="001665A6">
          <w:headerReference w:type="default" r:id="rId8"/>
          <w:footerReference w:type="default" r:id="rId9"/>
          <w:headerReference w:type="first" r:id="rId10"/>
          <w:pgSz w:w="12240" w:h="15840"/>
          <w:pgMar w:top="2552" w:right="1608" w:bottom="1135" w:left="1588" w:header="709" w:footer="737" w:gutter="0"/>
          <w:pgNumType w:start="1"/>
          <w:cols w:space="720"/>
          <w:titlePg/>
        </w:sectPr>
      </w:pPr>
    </w:p>
    <w:p w14:paraId="57D18699" w14:textId="77777777" w:rsidR="00AD7385" w:rsidRPr="001665A6" w:rsidRDefault="003F5C76" w:rsidP="001665A6">
      <w:pPr>
        <w:rPr>
          <w:b/>
        </w:rPr>
      </w:pPr>
      <w:r w:rsidRPr="001665A6">
        <w:lastRenderedPageBreak/>
        <w:t>Resolución del Pleno del Instituto de Transparencia, Acceso a la Información Pública y Protección de Datos Personales del Estado de México y Municipios, con domicilio en Metepec, Estado de México, del</w:t>
      </w:r>
      <w:r w:rsidRPr="001665A6">
        <w:rPr>
          <w:b/>
        </w:rPr>
        <w:t xml:space="preserve"> veintiuno de mayo de dos mil veinticinco.</w:t>
      </w:r>
    </w:p>
    <w:p w14:paraId="1C258E4D" w14:textId="77777777" w:rsidR="00AD7385" w:rsidRPr="001665A6" w:rsidRDefault="00AD7385" w:rsidP="001665A6"/>
    <w:p w14:paraId="67D0D6F8" w14:textId="77777777" w:rsidR="00AD7385" w:rsidRPr="001665A6" w:rsidRDefault="003F5C76" w:rsidP="001665A6">
      <w:r w:rsidRPr="001665A6">
        <w:rPr>
          <w:b/>
        </w:rPr>
        <w:t xml:space="preserve">VISTO </w:t>
      </w:r>
      <w:r w:rsidRPr="001665A6">
        <w:t xml:space="preserve">el expediente formado con motivo del Recurso de Revisión </w:t>
      </w:r>
      <w:r w:rsidRPr="001665A6">
        <w:rPr>
          <w:b/>
        </w:rPr>
        <w:t>02577/INFOEM/IP/RR/2025</w:t>
      </w:r>
      <w:r w:rsidRPr="001665A6">
        <w:t xml:space="preserve"> interpuesto por </w:t>
      </w:r>
      <w:r w:rsidRPr="001665A6">
        <w:rPr>
          <w:b/>
        </w:rPr>
        <w:t xml:space="preserve">un particular de forma anónima, </w:t>
      </w:r>
      <w:r w:rsidRPr="001665A6">
        <w:t xml:space="preserve">a quien en lo subsecuente se le denominará </w:t>
      </w:r>
      <w:r w:rsidRPr="001665A6">
        <w:rPr>
          <w:b/>
        </w:rPr>
        <w:t>LA PARTE RECURRENTE</w:t>
      </w:r>
      <w:r w:rsidRPr="001665A6">
        <w:t xml:space="preserve">, en contra de la respuesta emitida por la </w:t>
      </w:r>
      <w:r w:rsidRPr="001665A6">
        <w:rPr>
          <w:b/>
        </w:rPr>
        <w:t>Secretaría de Movilidad</w:t>
      </w:r>
      <w:r w:rsidRPr="001665A6">
        <w:t xml:space="preserve">, en adelante </w:t>
      </w:r>
      <w:r w:rsidRPr="001665A6">
        <w:rPr>
          <w:b/>
        </w:rPr>
        <w:t>EL SUJETO OBLIGADO</w:t>
      </w:r>
      <w:r w:rsidRPr="001665A6">
        <w:t>, se emite la presente Resolución con base en los Antecedentes y Considerandos que se exponen a continuación:</w:t>
      </w:r>
    </w:p>
    <w:p w14:paraId="51D3CE5F" w14:textId="77777777" w:rsidR="00AD7385" w:rsidRPr="001665A6" w:rsidRDefault="00AD7385" w:rsidP="001665A6"/>
    <w:p w14:paraId="45A0EA07" w14:textId="77777777" w:rsidR="00AD7385" w:rsidRPr="001665A6" w:rsidRDefault="003F5C76" w:rsidP="001665A6">
      <w:pPr>
        <w:pStyle w:val="Ttulo1"/>
      </w:pPr>
      <w:bookmarkStart w:id="2" w:name="_Toc198746980"/>
      <w:r w:rsidRPr="001665A6">
        <w:t>ANTECEDENTES</w:t>
      </w:r>
      <w:bookmarkEnd w:id="2"/>
    </w:p>
    <w:p w14:paraId="493EEE60" w14:textId="77777777" w:rsidR="00AD7385" w:rsidRPr="001665A6" w:rsidRDefault="00AD7385" w:rsidP="001665A6">
      <w:pPr>
        <w:keepNext/>
        <w:keepLines/>
        <w:pBdr>
          <w:top w:val="nil"/>
          <w:left w:val="nil"/>
          <w:bottom w:val="nil"/>
          <w:right w:val="nil"/>
          <w:between w:val="nil"/>
        </w:pBdr>
        <w:jc w:val="left"/>
        <w:rPr>
          <w:b/>
        </w:rPr>
      </w:pPr>
      <w:bookmarkStart w:id="3" w:name="_heading=h.4zmbdmnsd81o" w:colFirst="0" w:colLast="0"/>
      <w:bookmarkEnd w:id="3"/>
    </w:p>
    <w:p w14:paraId="0E4BBEEE" w14:textId="77777777" w:rsidR="00AD7385" w:rsidRPr="001665A6" w:rsidRDefault="003F5C76" w:rsidP="001665A6">
      <w:pPr>
        <w:pStyle w:val="Ttulo2"/>
        <w:jc w:val="left"/>
      </w:pPr>
      <w:bookmarkStart w:id="4" w:name="_Toc198746981"/>
      <w:r w:rsidRPr="001665A6">
        <w:t>DE LA SOLICITUD DE INFORMACIÓN</w:t>
      </w:r>
      <w:bookmarkEnd w:id="4"/>
    </w:p>
    <w:p w14:paraId="0AE87313" w14:textId="77777777" w:rsidR="00AD7385" w:rsidRPr="001665A6" w:rsidRDefault="001665A6" w:rsidP="001665A6">
      <w:pPr>
        <w:pStyle w:val="Ttulo3"/>
      </w:pPr>
      <w:bookmarkStart w:id="5" w:name="_Toc198746982"/>
      <w:r w:rsidRPr="001665A6">
        <w:t>a</w:t>
      </w:r>
      <w:r w:rsidR="003F5C76" w:rsidRPr="001665A6">
        <w:t>) Solicitud de información</w:t>
      </w:r>
      <w:bookmarkEnd w:id="5"/>
    </w:p>
    <w:p w14:paraId="129365BD" w14:textId="77777777" w:rsidR="00AD7385" w:rsidRPr="001665A6" w:rsidRDefault="003F5C76" w:rsidP="001665A6">
      <w:pPr>
        <w:pBdr>
          <w:top w:val="nil"/>
          <w:left w:val="nil"/>
          <w:bottom w:val="nil"/>
          <w:right w:val="nil"/>
          <w:between w:val="nil"/>
        </w:pBdr>
        <w:tabs>
          <w:tab w:val="left" w:pos="0"/>
        </w:tabs>
        <w:rPr>
          <w:i/>
        </w:rPr>
      </w:pPr>
      <w:r w:rsidRPr="001665A6">
        <w:t xml:space="preserve">El </w:t>
      </w:r>
      <w:r w:rsidRPr="001665A6">
        <w:rPr>
          <w:b/>
        </w:rPr>
        <w:t>trece de enero de dos mil veinticinco</w:t>
      </w:r>
      <w:r w:rsidRPr="001665A6">
        <w:rPr>
          <w:b/>
          <w:vertAlign w:val="superscript"/>
        </w:rPr>
        <w:footnoteReference w:id="1"/>
      </w:r>
      <w:r w:rsidRPr="001665A6">
        <w:t xml:space="preserve">, </w:t>
      </w:r>
      <w:r w:rsidRPr="001665A6">
        <w:rPr>
          <w:b/>
        </w:rPr>
        <w:t>LA PARTE RECURRENTE</w:t>
      </w:r>
      <w:r w:rsidRPr="001665A6">
        <w:t xml:space="preserve"> presentó una solicitud de acceso a la información pública ante el </w:t>
      </w:r>
      <w:r w:rsidRPr="001665A6">
        <w:rPr>
          <w:b/>
        </w:rPr>
        <w:t>SUJETO OBLIGADO</w:t>
      </w:r>
      <w:r w:rsidRPr="001665A6">
        <w:t>, a través del Sistema de Acceso a la Información Mexiquense (</w:t>
      </w:r>
      <w:r w:rsidRPr="001665A6">
        <w:rPr>
          <w:b/>
        </w:rPr>
        <w:t>SAIMEX</w:t>
      </w:r>
      <w:r w:rsidRPr="001665A6">
        <w:t>). Dicha solicitud quedó registrada con el número de folio</w:t>
      </w:r>
      <w:r w:rsidRPr="001665A6">
        <w:rPr>
          <w:b/>
        </w:rPr>
        <w:t xml:space="preserve"> 00021/SMOV/IP/2025 </w:t>
      </w:r>
      <w:r w:rsidRPr="001665A6">
        <w:t>y en ella se requirió la siguiente información:</w:t>
      </w:r>
    </w:p>
    <w:p w14:paraId="3BB2C23A" w14:textId="77777777" w:rsidR="00AD7385" w:rsidRPr="001665A6" w:rsidRDefault="00AD7385" w:rsidP="001665A6">
      <w:pPr>
        <w:pBdr>
          <w:top w:val="nil"/>
          <w:left w:val="nil"/>
          <w:bottom w:val="nil"/>
          <w:right w:val="nil"/>
          <w:between w:val="nil"/>
        </w:pBdr>
        <w:spacing w:line="240" w:lineRule="auto"/>
        <w:ind w:right="567"/>
        <w:rPr>
          <w:i/>
        </w:rPr>
      </w:pPr>
    </w:p>
    <w:p w14:paraId="53D1F83F" w14:textId="77777777" w:rsidR="00AD7385" w:rsidRPr="001665A6" w:rsidRDefault="003F5C76" w:rsidP="001665A6">
      <w:pPr>
        <w:pBdr>
          <w:top w:val="nil"/>
          <w:left w:val="nil"/>
          <w:bottom w:val="nil"/>
          <w:right w:val="nil"/>
          <w:between w:val="nil"/>
        </w:pBdr>
        <w:spacing w:line="240" w:lineRule="auto"/>
        <w:ind w:left="567" w:right="567"/>
        <w:rPr>
          <w:i/>
        </w:rPr>
      </w:pPr>
      <w:r w:rsidRPr="001665A6">
        <w:rPr>
          <w:i/>
        </w:rPr>
        <w:t>“Cuantos operadores se han certificado y obtenido su licencia con el nombre y pago realizado.”</w:t>
      </w:r>
    </w:p>
    <w:p w14:paraId="392D662C" w14:textId="77777777" w:rsidR="00AD7385" w:rsidRPr="001665A6" w:rsidRDefault="00AD7385" w:rsidP="001665A6">
      <w:pPr>
        <w:tabs>
          <w:tab w:val="left" w:pos="4667"/>
        </w:tabs>
        <w:ind w:left="567" w:right="567"/>
        <w:rPr>
          <w:i/>
        </w:rPr>
      </w:pPr>
    </w:p>
    <w:p w14:paraId="1DB5854C" w14:textId="77777777" w:rsidR="00AD7385" w:rsidRPr="001665A6" w:rsidRDefault="003F5C76" w:rsidP="001665A6">
      <w:pPr>
        <w:tabs>
          <w:tab w:val="left" w:pos="4667"/>
        </w:tabs>
        <w:ind w:left="567" w:right="567"/>
      </w:pPr>
      <w:r w:rsidRPr="001665A6">
        <w:rPr>
          <w:b/>
        </w:rPr>
        <w:t>Modalidad de entrega</w:t>
      </w:r>
      <w:r w:rsidRPr="001665A6">
        <w:t>: a</w:t>
      </w:r>
      <w:r w:rsidRPr="001665A6">
        <w:rPr>
          <w:i/>
        </w:rPr>
        <w:t xml:space="preserve"> través del </w:t>
      </w:r>
      <w:r w:rsidRPr="001665A6">
        <w:rPr>
          <w:b/>
          <w:i/>
        </w:rPr>
        <w:t>SAIMEX</w:t>
      </w:r>
      <w:r w:rsidRPr="001665A6">
        <w:rPr>
          <w:i/>
        </w:rPr>
        <w:t>.</w:t>
      </w:r>
    </w:p>
    <w:p w14:paraId="57C769E2" w14:textId="77777777" w:rsidR="00AD7385" w:rsidRPr="001665A6" w:rsidRDefault="00AD7385" w:rsidP="001665A6">
      <w:pPr>
        <w:ind w:right="-28"/>
        <w:rPr>
          <w:i/>
        </w:rPr>
      </w:pPr>
    </w:p>
    <w:p w14:paraId="1835E290" w14:textId="77777777" w:rsidR="00AD7385" w:rsidRPr="001665A6" w:rsidRDefault="003F5C76" w:rsidP="001665A6">
      <w:pPr>
        <w:pStyle w:val="Ttulo3"/>
      </w:pPr>
      <w:bookmarkStart w:id="6" w:name="_Toc198746983"/>
      <w:r w:rsidRPr="001665A6">
        <w:lastRenderedPageBreak/>
        <w:t>b) Turno de la solicitud de información</w:t>
      </w:r>
      <w:bookmarkEnd w:id="6"/>
    </w:p>
    <w:p w14:paraId="66417185" w14:textId="77777777" w:rsidR="00AD7385" w:rsidRPr="001665A6" w:rsidRDefault="003F5C76" w:rsidP="001665A6">
      <w:pPr>
        <w:keepNext/>
        <w:keepLines/>
        <w:pBdr>
          <w:top w:val="nil"/>
          <w:left w:val="nil"/>
          <w:bottom w:val="nil"/>
          <w:right w:val="nil"/>
          <w:between w:val="nil"/>
        </w:pBdr>
      </w:pPr>
      <w:bookmarkStart w:id="7" w:name="_heading=h.60bp4bl58eo6" w:colFirst="0" w:colLast="0"/>
      <w:bookmarkEnd w:id="7"/>
      <w:r w:rsidRPr="001665A6">
        <w:t xml:space="preserve">En cumplimiento al artículo 162 de la Ley de Transparencia y Acceso a la Información Pública del Estado de México y Municipios, el </w:t>
      </w:r>
      <w:r w:rsidRPr="001665A6">
        <w:rPr>
          <w:b/>
        </w:rPr>
        <w:t>quince de enero de dos mil veinticinco</w:t>
      </w:r>
      <w:r w:rsidRPr="001665A6">
        <w:t xml:space="preserve">, el Titular de la Unidad de Transparencia del </w:t>
      </w:r>
      <w:r w:rsidRPr="001665A6">
        <w:rPr>
          <w:b/>
        </w:rPr>
        <w:t>SUJETO OBLIGADO</w:t>
      </w:r>
      <w:r w:rsidRPr="001665A6">
        <w:t xml:space="preserve"> turnó la solicitud de información a los servidores públicos habilitados que estimó pertinente.</w:t>
      </w:r>
    </w:p>
    <w:p w14:paraId="77ACF8E5" w14:textId="77777777" w:rsidR="00AD7385" w:rsidRPr="001665A6" w:rsidRDefault="00AD7385" w:rsidP="001665A6">
      <w:pPr>
        <w:keepNext/>
        <w:keepLines/>
        <w:pBdr>
          <w:top w:val="nil"/>
          <w:left w:val="nil"/>
          <w:bottom w:val="nil"/>
          <w:right w:val="nil"/>
          <w:between w:val="nil"/>
        </w:pBdr>
      </w:pPr>
      <w:bookmarkStart w:id="8" w:name="_heading=h.cwwkvv76lbu3" w:colFirst="0" w:colLast="0"/>
      <w:bookmarkEnd w:id="8"/>
    </w:p>
    <w:p w14:paraId="41D55384" w14:textId="77777777" w:rsidR="00AD7385" w:rsidRPr="001665A6" w:rsidRDefault="003F5C76" w:rsidP="001665A6">
      <w:pPr>
        <w:pStyle w:val="Ttulo3"/>
      </w:pPr>
      <w:bookmarkStart w:id="9" w:name="_Toc198746984"/>
      <w:r w:rsidRPr="001665A6">
        <w:t>c) Prórroga</w:t>
      </w:r>
      <w:bookmarkEnd w:id="9"/>
    </w:p>
    <w:p w14:paraId="2FF1BF34" w14:textId="77777777" w:rsidR="00AD7385" w:rsidRPr="001665A6" w:rsidRDefault="003F5C76" w:rsidP="001665A6">
      <w:pPr>
        <w:spacing w:after="240"/>
      </w:pPr>
      <w:r w:rsidRPr="001665A6">
        <w:t xml:space="preserve">De las constancias que obran en el SAIMEX, se advierte que el </w:t>
      </w:r>
      <w:r w:rsidRPr="001665A6">
        <w:rPr>
          <w:b/>
        </w:rPr>
        <w:t>cuatro de febrero de dos mil veinticinco</w:t>
      </w:r>
      <w:r w:rsidRPr="001665A6">
        <w:t xml:space="preserve">, </w:t>
      </w:r>
      <w:r w:rsidRPr="001665A6">
        <w:rPr>
          <w:b/>
        </w:rPr>
        <w:t>EL SUJETO OBLIGADO</w:t>
      </w:r>
      <w:r w:rsidRPr="001665A6">
        <w:t xml:space="preserve"> notificó una prórroga de siete días para dar respuesta a la solicitud de información planteada por </w:t>
      </w:r>
      <w:r w:rsidRPr="001665A6">
        <w:rPr>
          <w:b/>
        </w:rPr>
        <w:t>LA PARTE RECURRENTE</w:t>
      </w:r>
      <w:r w:rsidRPr="001665A6">
        <w:t>, en los siguientes términos:</w:t>
      </w:r>
    </w:p>
    <w:p w14:paraId="6840F5F8" w14:textId="77777777" w:rsidR="00AD7385" w:rsidRPr="001665A6" w:rsidRDefault="003F5C76" w:rsidP="001665A6">
      <w:pPr>
        <w:pStyle w:val="Puesto"/>
        <w:ind w:firstLine="567"/>
      </w:pPr>
      <w:r w:rsidRPr="001665A6">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F292142" w14:textId="77777777" w:rsidR="00AD7385" w:rsidRPr="001665A6" w:rsidRDefault="00AD7385" w:rsidP="001665A6"/>
    <w:p w14:paraId="07EDA59D" w14:textId="77777777" w:rsidR="00AD7385" w:rsidRPr="001665A6" w:rsidRDefault="003F5C76" w:rsidP="001665A6">
      <w:pPr>
        <w:pStyle w:val="Puesto"/>
        <w:ind w:firstLine="567"/>
      </w:pPr>
      <w:r w:rsidRPr="001665A6">
        <w:t>Se anexa respuesta.</w:t>
      </w:r>
    </w:p>
    <w:p w14:paraId="42F73A32" w14:textId="77777777" w:rsidR="00AD7385" w:rsidRPr="001665A6" w:rsidRDefault="00AD7385" w:rsidP="001665A6"/>
    <w:p w14:paraId="218078EA" w14:textId="77777777" w:rsidR="00AD7385" w:rsidRPr="001665A6" w:rsidRDefault="003F5C76" w:rsidP="001665A6">
      <w:pPr>
        <w:pStyle w:val="Puesto"/>
        <w:ind w:firstLine="567"/>
      </w:pPr>
      <w:r w:rsidRPr="001665A6">
        <w:t>Lic. José Antonio Galicia Rivera</w:t>
      </w:r>
    </w:p>
    <w:p w14:paraId="58AB804C" w14:textId="77777777" w:rsidR="00AD7385" w:rsidRPr="001665A6" w:rsidRDefault="00AD7385" w:rsidP="001665A6"/>
    <w:p w14:paraId="4665D4E7" w14:textId="77777777" w:rsidR="00AD7385" w:rsidRPr="001665A6" w:rsidRDefault="003F5C76" w:rsidP="001665A6">
      <w:pPr>
        <w:pStyle w:val="Puesto"/>
        <w:ind w:firstLine="567"/>
      </w:pPr>
      <w:r w:rsidRPr="001665A6">
        <w:t>Responsable de la Unidad de Transparencia” (Sic)</w:t>
      </w:r>
    </w:p>
    <w:p w14:paraId="4BA56DF8" w14:textId="77777777" w:rsidR="00AD7385" w:rsidRPr="001665A6" w:rsidRDefault="00AD7385" w:rsidP="001665A6"/>
    <w:p w14:paraId="2478AAF2" w14:textId="77777777" w:rsidR="00AD7385" w:rsidRPr="001665A6" w:rsidRDefault="003F5C76" w:rsidP="001665A6">
      <w:r w:rsidRPr="001665A6">
        <w:t xml:space="preserve">Asimismo, en el expediente que obra en </w:t>
      </w:r>
      <w:r w:rsidRPr="001665A6">
        <w:rPr>
          <w:b/>
        </w:rPr>
        <w:t>EL SAIMEX</w:t>
      </w:r>
      <w:r w:rsidRPr="001665A6">
        <w:t xml:space="preserve"> se advierte que </w:t>
      </w:r>
      <w:r w:rsidRPr="001665A6">
        <w:rPr>
          <w:b/>
        </w:rPr>
        <w:t>EL SUJETO OBLIGADO</w:t>
      </w:r>
      <w:r w:rsidRPr="001665A6">
        <w:t xml:space="preserve"> acompañó a la solicitud de prórroga los archivos electrónicos que a continuación se describen: </w:t>
      </w:r>
    </w:p>
    <w:p w14:paraId="4442D650" w14:textId="77777777" w:rsidR="00AD7385" w:rsidRPr="001665A6" w:rsidRDefault="00AD7385" w:rsidP="001665A6"/>
    <w:p w14:paraId="53249114" w14:textId="77777777" w:rsidR="00AD7385" w:rsidRPr="001665A6" w:rsidRDefault="003F5C76" w:rsidP="001665A6">
      <w:pPr>
        <w:numPr>
          <w:ilvl w:val="0"/>
          <w:numId w:val="5"/>
        </w:numPr>
        <w:pBdr>
          <w:top w:val="nil"/>
          <w:left w:val="nil"/>
          <w:bottom w:val="nil"/>
          <w:right w:val="nil"/>
          <w:between w:val="nil"/>
        </w:pBdr>
      </w:pPr>
      <w:r w:rsidRPr="001665A6">
        <w:rPr>
          <w:rFonts w:eastAsia="Palatino Linotype" w:cs="Palatino Linotype"/>
          <w:b/>
          <w:i/>
          <w:szCs w:val="22"/>
        </w:rPr>
        <w:lastRenderedPageBreak/>
        <w:t xml:space="preserve">Acta 15 </w:t>
      </w:r>
      <w:proofErr w:type="spellStart"/>
      <w:r w:rsidRPr="001665A6">
        <w:rPr>
          <w:rFonts w:eastAsia="Palatino Linotype" w:cs="Palatino Linotype"/>
          <w:b/>
          <w:i/>
          <w:szCs w:val="22"/>
        </w:rPr>
        <w:t>sesion</w:t>
      </w:r>
      <w:proofErr w:type="spellEnd"/>
      <w:r w:rsidRPr="001665A6">
        <w:rPr>
          <w:rFonts w:eastAsia="Palatino Linotype" w:cs="Palatino Linotype"/>
          <w:b/>
          <w:i/>
          <w:szCs w:val="22"/>
        </w:rPr>
        <w:t xml:space="preserve"> </w:t>
      </w:r>
      <w:proofErr w:type="spellStart"/>
      <w:r w:rsidRPr="001665A6">
        <w:rPr>
          <w:rFonts w:eastAsia="Palatino Linotype" w:cs="Palatino Linotype"/>
          <w:b/>
          <w:i/>
          <w:szCs w:val="22"/>
        </w:rPr>
        <w:t>Extraord</w:t>
      </w:r>
      <w:proofErr w:type="spellEnd"/>
      <w:r w:rsidRPr="001665A6">
        <w:rPr>
          <w:rFonts w:eastAsia="Palatino Linotype" w:cs="Palatino Linotype"/>
          <w:b/>
          <w:i/>
          <w:szCs w:val="22"/>
        </w:rPr>
        <w:t xml:space="preserve"> prorr.pdf, </w:t>
      </w:r>
      <w:r w:rsidRPr="001665A6">
        <w:rPr>
          <w:rFonts w:eastAsia="Palatino Linotype" w:cs="Palatino Linotype"/>
          <w:szCs w:val="22"/>
        </w:rPr>
        <w:t>el cual contiene el Acta de la Decimoquinta Sesión Extraordinaria, por medio del cual el Comité de Transparencia aprobó la ampliación de plazo para dar respuesta a la solicitud de información.</w:t>
      </w:r>
    </w:p>
    <w:p w14:paraId="3CDE9A30" w14:textId="77777777" w:rsidR="00AD7385" w:rsidRPr="001665A6" w:rsidRDefault="00AD7385" w:rsidP="001665A6">
      <w:pPr>
        <w:pBdr>
          <w:top w:val="nil"/>
          <w:left w:val="nil"/>
          <w:bottom w:val="nil"/>
          <w:right w:val="nil"/>
          <w:between w:val="nil"/>
        </w:pBdr>
        <w:ind w:left="720"/>
        <w:rPr>
          <w:rFonts w:eastAsia="Palatino Linotype" w:cs="Palatino Linotype"/>
          <w:b/>
          <w:i/>
          <w:szCs w:val="22"/>
        </w:rPr>
      </w:pPr>
    </w:p>
    <w:p w14:paraId="42CDE8D2" w14:textId="77777777" w:rsidR="00AD7385" w:rsidRPr="001665A6" w:rsidRDefault="003F5C76" w:rsidP="001665A6">
      <w:pPr>
        <w:numPr>
          <w:ilvl w:val="0"/>
          <w:numId w:val="5"/>
        </w:numPr>
        <w:pBdr>
          <w:top w:val="nil"/>
          <w:left w:val="nil"/>
          <w:bottom w:val="nil"/>
          <w:right w:val="nil"/>
          <w:between w:val="nil"/>
        </w:pBdr>
      </w:pPr>
      <w:r w:rsidRPr="001665A6">
        <w:rPr>
          <w:rFonts w:eastAsia="Palatino Linotype" w:cs="Palatino Linotype"/>
          <w:b/>
          <w:i/>
          <w:szCs w:val="22"/>
        </w:rPr>
        <w:t xml:space="preserve">Respuesta a solicitud 021 Prórroga.pdf, </w:t>
      </w:r>
      <w:r w:rsidRPr="001665A6">
        <w:rPr>
          <w:rFonts w:eastAsia="Palatino Linotype" w:cs="Palatino Linotype"/>
          <w:szCs w:val="22"/>
        </w:rPr>
        <w:t xml:space="preserve">el cual contiene el oficio del treinta de enero de dos mil veinticinco, por medio del cual el Titular de la Unidad de Transparencia, informa que se amplió el plazo para dar respuesta, adjuntando para ello Acta que sustenta su aprobación mediante Comité de Transparencia. </w:t>
      </w:r>
    </w:p>
    <w:p w14:paraId="7069A1C5" w14:textId="77777777" w:rsidR="00AD7385" w:rsidRPr="001665A6" w:rsidRDefault="00AD7385" w:rsidP="001665A6">
      <w:pPr>
        <w:keepNext/>
        <w:keepLines/>
        <w:pBdr>
          <w:top w:val="nil"/>
          <w:left w:val="nil"/>
          <w:bottom w:val="nil"/>
          <w:right w:val="nil"/>
          <w:between w:val="nil"/>
        </w:pBdr>
      </w:pPr>
    </w:p>
    <w:p w14:paraId="1F6FE879" w14:textId="77777777" w:rsidR="00AD7385" w:rsidRPr="001665A6" w:rsidRDefault="003F5C76" w:rsidP="001665A6">
      <w:pPr>
        <w:pStyle w:val="Ttulo3"/>
      </w:pPr>
      <w:bookmarkStart w:id="10" w:name="_Toc198746985"/>
      <w:r w:rsidRPr="001665A6">
        <w:t>d) Respuesta del Sujeto Obligado</w:t>
      </w:r>
      <w:bookmarkEnd w:id="10"/>
    </w:p>
    <w:p w14:paraId="23361EA2" w14:textId="77777777" w:rsidR="00AD7385" w:rsidRPr="001665A6" w:rsidRDefault="003F5C76" w:rsidP="001665A6">
      <w:pPr>
        <w:pBdr>
          <w:top w:val="nil"/>
          <w:left w:val="nil"/>
          <w:bottom w:val="nil"/>
          <w:right w:val="nil"/>
          <w:between w:val="nil"/>
        </w:pBdr>
        <w:rPr>
          <w:i/>
        </w:rPr>
      </w:pPr>
      <w:r w:rsidRPr="001665A6">
        <w:t xml:space="preserve">El </w:t>
      </w:r>
      <w:r w:rsidRPr="001665A6">
        <w:rPr>
          <w:b/>
        </w:rPr>
        <w:t>trece de febrero de dos mil veinticinco,</w:t>
      </w:r>
      <w:r w:rsidRPr="001665A6">
        <w:t xml:space="preserve"> el Titular de la Unidad de Transparencia del </w:t>
      </w:r>
      <w:r w:rsidRPr="001665A6">
        <w:rPr>
          <w:b/>
        </w:rPr>
        <w:t>SUJETO OBLIGADO,</w:t>
      </w:r>
      <w:r w:rsidRPr="001665A6">
        <w:t xml:space="preserve"> notificó la siguiente respuesta a través del </w:t>
      </w:r>
      <w:r w:rsidRPr="001665A6">
        <w:rPr>
          <w:b/>
        </w:rPr>
        <w:t>SAIMEX</w:t>
      </w:r>
      <w:r w:rsidRPr="001665A6">
        <w:t>:</w:t>
      </w:r>
    </w:p>
    <w:p w14:paraId="6E41FAED" w14:textId="77777777" w:rsidR="00AD7385" w:rsidRPr="001665A6" w:rsidRDefault="00AD7385" w:rsidP="001665A6">
      <w:pPr>
        <w:pBdr>
          <w:top w:val="nil"/>
          <w:left w:val="nil"/>
          <w:bottom w:val="nil"/>
          <w:right w:val="nil"/>
          <w:between w:val="nil"/>
        </w:pBdr>
        <w:spacing w:line="240" w:lineRule="auto"/>
        <w:ind w:left="567" w:right="567"/>
        <w:rPr>
          <w:i/>
        </w:rPr>
      </w:pPr>
    </w:p>
    <w:p w14:paraId="74443A46" w14:textId="77777777" w:rsidR="00AD7385" w:rsidRPr="001665A6" w:rsidRDefault="003F5C76" w:rsidP="001665A6">
      <w:pPr>
        <w:pBdr>
          <w:top w:val="nil"/>
          <w:left w:val="nil"/>
          <w:bottom w:val="nil"/>
          <w:right w:val="nil"/>
          <w:between w:val="nil"/>
        </w:pBdr>
        <w:spacing w:line="240" w:lineRule="auto"/>
        <w:ind w:left="567" w:right="567"/>
        <w:rPr>
          <w:i/>
        </w:rPr>
      </w:pPr>
      <w:r w:rsidRPr="001665A6">
        <w:rPr>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87C8A16" w14:textId="77777777" w:rsidR="00AD7385" w:rsidRPr="001665A6" w:rsidRDefault="00AD7385" w:rsidP="001665A6">
      <w:pPr>
        <w:pBdr>
          <w:top w:val="nil"/>
          <w:left w:val="nil"/>
          <w:bottom w:val="nil"/>
          <w:right w:val="nil"/>
          <w:between w:val="nil"/>
        </w:pBdr>
        <w:spacing w:line="240" w:lineRule="auto"/>
        <w:ind w:left="567" w:right="567"/>
        <w:rPr>
          <w:i/>
        </w:rPr>
      </w:pPr>
    </w:p>
    <w:p w14:paraId="5CCA552B" w14:textId="77777777" w:rsidR="00AD7385" w:rsidRPr="001665A6" w:rsidRDefault="003F5C76" w:rsidP="001665A6">
      <w:pPr>
        <w:pBdr>
          <w:top w:val="nil"/>
          <w:left w:val="nil"/>
          <w:bottom w:val="nil"/>
          <w:right w:val="nil"/>
          <w:between w:val="nil"/>
        </w:pBdr>
        <w:spacing w:line="240" w:lineRule="auto"/>
        <w:ind w:left="567" w:right="567"/>
        <w:rPr>
          <w:i/>
        </w:rPr>
      </w:pPr>
      <w:r w:rsidRPr="001665A6">
        <w:rPr>
          <w:i/>
        </w:rPr>
        <w:t>Se anexa respuesta.</w:t>
      </w:r>
    </w:p>
    <w:p w14:paraId="5932311B" w14:textId="77777777" w:rsidR="00AD7385" w:rsidRPr="001665A6" w:rsidRDefault="00AD7385" w:rsidP="001665A6">
      <w:pPr>
        <w:pBdr>
          <w:top w:val="nil"/>
          <w:left w:val="nil"/>
          <w:bottom w:val="nil"/>
          <w:right w:val="nil"/>
          <w:between w:val="nil"/>
        </w:pBdr>
        <w:spacing w:line="240" w:lineRule="auto"/>
        <w:ind w:left="567" w:right="567"/>
        <w:rPr>
          <w:i/>
        </w:rPr>
      </w:pPr>
    </w:p>
    <w:p w14:paraId="7592B485" w14:textId="77777777" w:rsidR="00AD7385" w:rsidRPr="001665A6" w:rsidRDefault="003F5C76" w:rsidP="001665A6">
      <w:pPr>
        <w:pBdr>
          <w:top w:val="nil"/>
          <w:left w:val="nil"/>
          <w:bottom w:val="nil"/>
          <w:right w:val="nil"/>
          <w:between w:val="nil"/>
        </w:pBdr>
        <w:spacing w:line="240" w:lineRule="auto"/>
        <w:ind w:left="567" w:right="567"/>
        <w:rPr>
          <w:i/>
        </w:rPr>
      </w:pPr>
      <w:r w:rsidRPr="001665A6">
        <w:rPr>
          <w:i/>
        </w:rPr>
        <w:t>ATENTAMENTE</w:t>
      </w:r>
    </w:p>
    <w:p w14:paraId="182438BF" w14:textId="77777777" w:rsidR="00AD7385" w:rsidRPr="001665A6" w:rsidRDefault="003F5C76" w:rsidP="001665A6">
      <w:pPr>
        <w:pBdr>
          <w:top w:val="nil"/>
          <w:left w:val="nil"/>
          <w:bottom w:val="nil"/>
          <w:right w:val="nil"/>
          <w:between w:val="nil"/>
        </w:pBdr>
        <w:spacing w:line="240" w:lineRule="auto"/>
        <w:ind w:left="567" w:right="567"/>
        <w:rPr>
          <w:i/>
        </w:rPr>
      </w:pPr>
      <w:r w:rsidRPr="001665A6">
        <w:rPr>
          <w:i/>
        </w:rPr>
        <w:t>Lic. José Antonio Galicia Rivera</w:t>
      </w:r>
    </w:p>
    <w:p w14:paraId="40A1B68D" w14:textId="77777777" w:rsidR="00AD7385" w:rsidRPr="001665A6" w:rsidRDefault="003F5C76" w:rsidP="001665A6">
      <w:pPr>
        <w:pBdr>
          <w:top w:val="nil"/>
          <w:left w:val="nil"/>
          <w:bottom w:val="nil"/>
          <w:right w:val="nil"/>
          <w:between w:val="nil"/>
        </w:pBdr>
        <w:spacing w:line="240" w:lineRule="auto"/>
        <w:ind w:left="567" w:right="567"/>
        <w:rPr>
          <w:b/>
          <w:i/>
        </w:rPr>
      </w:pPr>
      <w:r w:rsidRPr="001665A6">
        <w:t xml:space="preserve"> </w:t>
      </w:r>
    </w:p>
    <w:p w14:paraId="16E51DC9" w14:textId="77777777" w:rsidR="00AD7385" w:rsidRPr="001665A6" w:rsidRDefault="003F5C76" w:rsidP="001665A6">
      <w:pPr>
        <w:ind w:right="-28"/>
      </w:pPr>
      <w:r w:rsidRPr="001665A6">
        <w:t xml:space="preserve">A su respuesta adjuntó el archivo denominado </w:t>
      </w:r>
      <w:r w:rsidRPr="001665A6">
        <w:rPr>
          <w:b/>
          <w:i/>
        </w:rPr>
        <w:t xml:space="preserve">Respuesta solicitud 021.pdf </w:t>
      </w:r>
      <w:r w:rsidRPr="001665A6">
        <w:t>firmado por el Titular de la Unidad de Transparencia, donde refirió haber turnado al Instituto del Transporte del Estado de México, quien señaló que después de una búsqueda exhaustiva no se localizó la información y a la Dirección del Registro de Licencias y Operadores quien indicó que 2,985 choferes de motocicleta han obtenido su certificación y su licencia de conducir con su pago correspondiente.</w:t>
      </w:r>
    </w:p>
    <w:p w14:paraId="6EB46456" w14:textId="77777777" w:rsidR="00AD7385" w:rsidRPr="001665A6" w:rsidRDefault="00AD7385" w:rsidP="001665A6">
      <w:pPr>
        <w:ind w:right="-28"/>
        <w:rPr>
          <w:b/>
          <w:i/>
        </w:rPr>
      </w:pPr>
    </w:p>
    <w:p w14:paraId="197A198D" w14:textId="77777777" w:rsidR="00AD7385" w:rsidRPr="001665A6" w:rsidRDefault="003F5C76" w:rsidP="001665A6">
      <w:pPr>
        <w:pStyle w:val="Ttulo2"/>
      </w:pPr>
      <w:bookmarkStart w:id="11" w:name="_Toc198746986"/>
      <w:r w:rsidRPr="001665A6">
        <w:lastRenderedPageBreak/>
        <w:t>DEL RECURSO DE REVISIÓN</w:t>
      </w:r>
      <w:bookmarkEnd w:id="11"/>
    </w:p>
    <w:p w14:paraId="7C32F5AF" w14:textId="77777777" w:rsidR="00AD7385" w:rsidRPr="001665A6" w:rsidRDefault="003F5C76" w:rsidP="001665A6">
      <w:pPr>
        <w:pStyle w:val="Ttulo3"/>
      </w:pPr>
      <w:bookmarkStart w:id="12" w:name="_Toc198746987"/>
      <w:r w:rsidRPr="001665A6">
        <w:t>a) Interposición del Recurso de Revisión</w:t>
      </w:r>
      <w:bookmarkEnd w:id="12"/>
    </w:p>
    <w:p w14:paraId="4A083502" w14:textId="77777777" w:rsidR="00AD7385" w:rsidRPr="001665A6" w:rsidRDefault="003F5C76" w:rsidP="001665A6">
      <w:pPr>
        <w:ind w:right="-28"/>
      </w:pPr>
      <w:r w:rsidRPr="001665A6">
        <w:t xml:space="preserve">El </w:t>
      </w:r>
      <w:r w:rsidRPr="001665A6">
        <w:rPr>
          <w:b/>
        </w:rPr>
        <w:t>seis de marzo de dos mil veinticinco</w:t>
      </w:r>
      <w:r w:rsidRPr="001665A6">
        <w:t xml:space="preserve"> </w:t>
      </w:r>
      <w:r w:rsidRPr="001665A6">
        <w:rPr>
          <w:b/>
        </w:rPr>
        <w:t>LA PARTE RECURRENTE</w:t>
      </w:r>
      <w:r w:rsidRPr="001665A6">
        <w:t xml:space="preserve"> interpuso el recurso de revisión en contra de la respuesta emitida por el </w:t>
      </w:r>
      <w:r w:rsidRPr="001665A6">
        <w:rPr>
          <w:b/>
        </w:rPr>
        <w:t>SUJETO OBLIGADO</w:t>
      </w:r>
      <w:r w:rsidRPr="001665A6">
        <w:t xml:space="preserve">, mismo que fue registrado en el SAIMEX con el número de expediente </w:t>
      </w:r>
      <w:r w:rsidRPr="001665A6">
        <w:rPr>
          <w:b/>
        </w:rPr>
        <w:t>02577/INFOEM/IP/RR/2025</w:t>
      </w:r>
      <w:r w:rsidRPr="001665A6">
        <w:t>, y en el cual manifestó lo siguiente:</w:t>
      </w:r>
    </w:p>
    <w:p w14:paraId="37E66013" w14:textId="77777777" w:rsidR="00AD7385" w:rsidRPr="001665A6" w:rsidRDefault="00AD7385" w:rsidP="001665A6">
      <w:pPr>
        <w:tabs>
          <w:tab w:val="left" w:pos="4667"/>
        </w:tabs>
        <w:ind w:right="539"/>
      </w:pPr>
      <w:bookmarkStart w:id="13" w:name="_heading=h.tyjcwt" w:colFirst="0" w:colLast="0"/>
      <w:bookmarkEnd w:id="13"/>
    </w:p>
    <w:p w14:paraId="1C008448" w14:textId="77777777" w:rsidR="00AD7385" w:rsidRPr="001665A6" w:rsidRDefault="003F5C76" w:rsidP="001665A6">
      <w:pPr>
        <w:tabs>
          <w:tab w:val="left" w:pos="4667"/>
        </w:tabs>
        <w:ind w:left="567" w:right="539"/>
        <w:rPr>
          <w:b/>
        </w:rPr>
      </w:pPr>
      <w:r w:rsidRPr="001665A6">
        <w:rPr>
          <w:b/>
        </w:rPr>
        <w:t>ACTO IMPUGNADO</w:t>
      </w:r>
    </w:p>
    <w:p w14:paraId="5ADF8DA7" w14:textId="77777777" w:rsidR="00AD7385" w:rsidRPr="001665A6" w:rsidRDefault="003F5C76" w:rsidP="001665A6">
      <w:pPr>
        <w:pBdr>
          <w:top w:val="nil"/>
          <w:left w:val="nil"/>
          <w:bottom w:val="nil"/>
          <w:right w:val="nil"/>
          <w:between w:val="nil"/>
        </w:pBdr>
        <w:spacing w:line="240" w:lineRule="auto"/>
        <w:ind w:left="567" w:right="567"/>
        <w:rPr>
          <w:i/>
        </w:rPr>
      </w:pPr>
      <w:r w:rsidRPr="001665A6">
        <w:rPr>
          <w:i/>
        </w:rPr>
        <w:t xml:space="preserve">"La </w:t>
      </w:r>
      <w:proofErr w:type="spellStart"/>
      <w:r w:rsidRPr="001665A6">
        <w:rPr>
          <w:i/>
        </w:rPr>
        <w:t>contestacion</w:t>
      </w:r>
      <w:proofErr w:type="spellEnd"/>
      <w:r w:rsidRPr="001665A6">
        <w:rPr>
          <w:i/>
        </w:rPr>
        <w:t xml:space="preserve"> no </w:t>
      </w:r>
      <w:proofErr w:type="spellStart"/>
      <w:r w:rsidRPr="001665A6">
        <w:rPr>
          <w:i/>
        </w:rPr>
        <w:t>esta</w:t>
      </w:r>
      <w:proofErr w:type="spellEnd"/>
      <w:r w:rsidRPr="001665A6">
        <w:rPr>
          <w:i/>
        </w:rPr>
        <w:t xml:space="preserve"> conforme a lo que se solicita"</w:t>
      </w:r>
    </w:p>
    <w:p w14:paraId="4D4A3528" w14:textId="77777777" w:rsidR="00AD7385" w:rsidRPr="001665A6" w:rsidRDefault="00AD7385" w:rsidP="001665A6">
      <w:pPr>
        <w:tabs>
          <w:tab w:val="left" w:pos="4667"/>
        </w:tabs>
        <w:ind w:left="567" w:right="539"/>
        <w:rPr>
          <w:i/>
        </w:rPr>
      </w:pPr>
    </w:p>
    <w:p w14:paraId="32E6122E" w14:textId="77777777" w:rsidR="00AD7385" w:rsidRPr="001665A6" w:rsidRDefault="003F5C76" w:rsidP="001665A6">
      <w:pPr>
        <w:tabs>
          <w:tab w:val="left" w:pos="4667"/>
        </w:tabs>
        <w:ind w:left="567" w:right="539"/>
        <w:rPr>
          <w:b/>
        </w:rPr>
      </w:pPr>
      <w:r w:rsidRPr="001665A6">
        <w:rPr>
          <w:b/>
        </w:rPr>
        <w:t>RAZONES O MOTIVOS DE LA INCONFORMIDAD</w:t>
      </w:r>
      <w:r w:rsidRPr="001665A6">
        <w:rPr>
          <w:b/>
        </w:rPr>
        <w:tab/>
      </w:r>
    </w:p>
    <w:p w14:paraId="3F542F99" w14:textId="77777777" w:rsidR="00AD7385" w:rsidRPr="001665A6" w:rsidRDefault="003F5C76" w:rsidP="001665A6">
      <w:pPr>
        <w:pBdr>
          <w:top w:val="nil"/>
          <w:left w:val="nil"/>
          <w:bottom w:val="nil"/>
          <w:right w:val="nil"/>
          <w:between w:val="nil"/>
        </w:pBdr>
        <w:spacing w:line="240" w:lineRule="auto"/>
        <w:ind w:left="567" w:right="567"/>
        <w:rPr>
          <w:i/>
        </w:rPr>
      </w:pPr>
      <w:r w:rsidRPr="001665A6">
        <w:rPr>
          <w:i/>
        </w:rPr>
        <w:t>“No entrega toda la información como se solicita”</w:t>
      </w:r>
    </w:p>
    <w:p w14:paraId="1BB2E5F6" w14:textId="77777777" w:rsidR="00AD7385" w:rsidRPr="001665A6" w:rsidRDefault="00AD7385" w:rsidP="001665A6">
      <w:pPr>
        <w:keepNext/>
        <w:keepLines/>
        <w:pBdr>
          <w:top w:val="nil"/>
          <w:left w:val="nil"/>
          <w:bottom w:val="nil"/>
          <w:right w:val="nil"/>
          <w:between w:val="nil"/>
        </w:pBdr>
        <w:spacing w:line="480" w:lineRule="auto"/>
        <w:jc w:val="left"/>
        <w:rPr>
          <w:b/>
        </w:rPr>
      </w:pPr>
      <w:bookmarkStart w:id="14" w:name="_heading=h.tq4qa2167jqz" w:colFirst="0" w:colLast="0"/>
      <w:bookmarkEnd w:id="14"/>
    </w:p>
    <w:p w14:paraId="392CDEFE" w14:textId="77777777" w:rsidR="00AD7385" w:rsidRPr="001665A6" w:rsidRDefault="003F5C76" w:rsidP="001665A6">
      <w:pPr>
        <w:pStyle w:val="Ttulo3"/>
      </w:pPr>
      <w:bookmarkStart w:id="15" w:name="_Toc198746988"/>
      <w:r w:rsidRPr="001665A6">
        <w:t>b) Turno del Recurso de Revisión</w:t>
      </w:r>
      <w:bookmarkEnd w:id="15"/>
    </w:p>
    <w:p w14:paraId="09737AD6" w14:textId="77777777" w:rsidR="00AD7385" w:rsidRPr="001665A6" w:rsidRDefault="003F5C76" w:rsidP="001665A6">
      <w:r w:rsidRPr="001665A6">
        <w:t>Con fundamento en el artículo 185, fracción I de la Ley de Transparencia y Acceso a la Información Pública del Estado de México y Municipios, el</w:t>
      </w:r>
      <w:r w:rsidRPr="001665A6">
        <w:rPr>
          <w:b/>
        </w:rPr>
        <w:t xml:space="preserve"> seis de marzo de dos mil veinticinco</w:t>
      </w:r>
      <w:r w:rsidRPr="001665A6">
        <w:t xml:space="preserve"> se turnó el recurso de revisión a través del SAIMEX a la </w:t>
      </w:r>
      <w:r w:rsidRPr="001665A6">
        <w:rPr>
          <w:b/>
        </w:rPr>
        <w:t>Comisionada Sharon Cristina Morales Martínez</w:t>
      </w:r>
      <w:r w:rsidRPr="001665A6">
        <w:t xml:space="preserve">, a efecto de decretar su admisión o </w:t>
      </w:r>
      <w:proofErr w:type="spellStart"/>
      <w:r w:rsidRPr="001665A6">
        <w:t>desechamiento</w:t>
      </w:r>
      <w:proofErr w:type="spellEnd"/>
      <w:r w:rsidRPr="001665A6">
        <w:t xml:space="preserve">. </w:t>
      </w:r>
    </w:p>
    <w:p w14:paraId="2E3C1EF0" w14:textId="77777777" w:rsidR="00AD7385" w:rsidRPr="001665A6" w:rsidRDefault="00AD7385" w:rsidP="001665A6"/>
    <w:p w14:paraId="537BA3B2" w14:textId="77777777" w:rsidR="00AD7385" w:rsidRPr="001665A6" w:rsidRDefault="003F5C76" w:rsidP="001665A6">
      <w:pPr>
        <w:pStyle w:val="Ttulo3"/>
      </w:pPr>
      <w:bookmarkStart w:id="16" w:name="_Toc198746989"/>
      <w:r w:rsidRPr="001665A6">
        <w:t>c) Admisión del Recurso de Revisión</w:t>
      </w:r>
      <w:bookmarkEnd w:id="16"/>
    </w:p>
    <w:p w14:paraId="4943BA95" w14:textId="77777777" w:rsidR="00AD7385" w:rsidRPr="001665A6" w:rsidRDefault="003F5C76" w:rsidP="001665A6">
      <w:r w:rsidRPr="001665A6">
        <w:t xml:space="preserve">El </w:t>
      </w:r>
      <w:r w:rsidRPr="001665A6">
        <w:rPr>
          <w:b/>
        </w:rPr>
        <w:t>diez de marzo de dos mil veinticinco</w:t>
      </w:r>
      <w:r w:rsidRPr="001665A6">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4659B494" w14:textId="77777777" w:rsidR="00AD7385" w:rsidRPr="001665A6" w:rsidRDefault="00AD7385" w:rsidP="001665A6">
      <w:pPr>
        <w:keepNext/>
        <w:keepLines/>
        <w:pBdr>
          <w:top w:val="nil"/>
          <w:left w:val="nil"/>
          <w:bottom w:val="nil"/>
          <w:right w:val="nil"/>
          <w:between w:val="nil"/>
        </w:pBdr>
        <w:spacing w:line="480" w:lineRule="auto"/>
        <w:jc w:val="left"/>
        <w:rPr>
          <w:b/>
        </w:rPr>
      </w:pPr>
      <w:bookmarkStart w:id="17" w:name="_heading=h.vrngw2pbgmcp" w:colFirst="0" w:colLast="0"/>
      <w:bookmarkEnd w:id="17"/>
    </w:p>
    <w:p w14:paraId="7A71726B" w14:textId="77777777" w:rsidR="00AD7385" w:rsidRPr="001665A6" w:rsidRDefault="003F5C76" w:rsidP="001665A6">
      <w:pPr>
        <w:pStyle w:val="Ttulo3"/>
      </w:pPr>
      <w:bookmarkStart w:id="18" w:name="_Toc198746990"/>
      <w:r w:rsidRPr="001665A6">
        <w:t>d) Informe Justificado del Sujeto Obligado</w:t>
      </w:r>
      <w:bookmarkEnd w:id="18"/>
    </w:p>
    <w:p w14:paraId="6D3F7F36" w14:textId="77777777" w:rsidR="00AD7385" w:rsidRPr="001665A6" w:rsidRDefault="003F5C76" w:rsidP="001665A6">
      <w:pPr>
        <w:rPr>
          <w:b/>
          <w:i/>
        </w:rPr>
      </w:pPr>
      <w:r w:rsidRPr="001665A6">
        <w:t xml:space="preserve">En fecha </w:t>
      </w:r>
      <w:r w:rsidRPr="001665A6">
        <w:rPr>
          <w:b/>
        </w:rPr>
        <w:t>veinte y veintiuno de marzo de dos mil veinticinco</w:t>
      </w:r>
      <w:r w:rsidRPr="001665A6">
        <w:t xml:space="preserve">, </w:t>
      </w:r>
      <w:r w:rsidRPr="001665A6">
        <w:rPr>
          <w:b/>
        </w:rPr>
        <w:t>EL SUJETO OBLIGADO</w:t>
      </w:r>
      <w:r w:rsidRPr="001665A6">
        <w:t xml:space="preserve"> remitió los archivos que se describen a continuación: </w:t>
      </w:r>
      <w:r w:rsidRPr="001665A6">
        <w:rPr>
          <w:b/>
          <w:i/>
        </w:rPr>
        <w:tab/>
      </w:r>
    </w:p>
    <w:p w14:paraId="38001CB3" w14:textId="77777777" w:rsidR="00AD7385" w:rsidRPr="001665A6" w:rsidRDefault="00AD7385" w:rsidP="001665A6">
      <w:pPr>
        <w:rPr>
          <w:b/>
          <w:i/>
        </w:rPr>
      </w:pPr>
    </w:p>
    <w:p w14:paraId="7759D006" w14:textId="77777777" w:rsidR="00AD7385" w:rsidRPr="001665A6" w:rsidRDefault="003F5C76" w:rsidP="001665A6">
      <w:pPr>
        <w:numPr>
          <w:ilvl w:val="0"/>
          <w:numId w:val="2"/>
        </w:numPr>
        <w:rPr>
          <w:b/>
          <w:i/>
        </w:rPr>
      </w:pPr>
      <w:r w:rsidRPr="001665A6">
        <w:rPr>
          <w:b/>
          <w:i/>
        </w:rPr>
        <w:t xml:space="preserve">Informe Justificado 2577.pdf: </w:t>
      </w:r>
      <w:r w:rsidRPr="001665A6">
        <w:t xml:space="preserve">documento mediante el cual el Titular de la Unidad de Transparencia rindió su informe justificado, señalando haber turnado a los servidores públicos habilitados, quienes de forma medula ratificaron su respuesta, además de señalar que no se puede entregar el nombre y pago de los motociclistas, ya que se trata de datos personales. </w:t>
      </w:r>
    </w:p>
    <w:p w14:paraId="4B8E5D95" w14:textId="77777777" w:rsidR="00AD7385" w:rsidRPr="001665A6" w:rsidRDefault="003F5C76" w:rsidP="001665A6">
      <w:pPr>
        <w:numPr>
          <w:ilvl w:val="0"/>
          <w:numId w:val="2"/>
        </w:numPr>
        <w:rPr>
          <w:b/>
          <w:i/>
        </w:rPr>
      </w:pPr>
      <w:proofErr w:type="spellStart"/>
      <w:r w:rsidRPr="001665A6">
        <w:rPr>
          <w:b/>
          <w:i/>
        </w:rPr>
        <w:t>inf</w:t>
      </w:r>
      <w:proofErr w:type="spellEnd"/>
      <w:r w:rsidRPr="001665A6">
        <w:rPr>
          <w:b/>
          <w:i/>
        </w:rPr>
        <w:t xml:space="preserve"> </w:t>
      </w:r>
      <w:proofErr w:type="spellStart"/>
      <w:r w:rsidRPr="001665A6">
        <w:rPr>
          <w:b/>
          <w:i/>
        </w:rPr>
        <w:t>just</w:t>
      </w:r>
      <w:proofErr w:type="spellEnd"/>
      <w:r w:rsidRPr="001665A6">
        <w:rPr>
          <w:b/>
          <w:i/>
        </w:rPr>
        <w:t xml:space="preserve"> 257720-03-2025-174737 (1).</w:t>
      </w:r>
      <w:proofErr w:type="spellStart"/>
      <w:r w:rsidRPr="001665A6">
        <w:rPr>
          <w:b/>
          <w:i/>
        </w:rPr>
        <w:t>pdf</w:t>
      </w:r>
      <w:proofErr w:type="spellEnd"/>
      <w:r w:rsidRPr="001665A6">
        <w:rPr>
          <w:b/>
          <w:i/>
        </w:rPr>
        <w:t xml:space="preserve">: </w:t>
      </w:r>
      <w:r w:rsidRPr="001665A6">
        <w:t xml:space="preserve">Documento firmado por el Director del Registro de Licencias y Operadores, quien ratificó el número de operadores que han obtenido la licencia y la certificación y además señaló que no se puede entregar el nombre y pago de los motociclistas, ya que se trata de datos personales. </w:t>
      </w:r>
    </w:p>
    <w:p w14:paraId="2FA8EA15" w14:textId="77777777" w:rsidR="00AD7385" w:rsidRPr="001665A6" w:rsidRDefault="003F5C76" w:rsidP="001665A6">
      <w:pPr>
        <w:numPr>
          <w:ilvl w:val="0"/>
          <w:numId w:val="2"/>
        </w:numPr>
        <w:rPr>
          <w:b/>
          <w:i/>
        </w:rPr>
      </w:pPr>
      <w:proofErr w:type="spellStart"/>
      <w:r w:rsidRPr="001665A6">
        <w:rPr>
          <w:b/>
          <w:i/>
        </w:rPr>
        <w:t>RevManifestaciones</w:t>
      </w:r>
      <w:proofErr w:type="spellEnd"/>
      <w:r w:rsidRPr="001665A6">
        <w:rPr>
          <w:b/>
          <w:i/>
        </w:rPr>
        <w:t xml:space="preserve"> 2577.docx.pdf: </w:t>
      </w:r>
      <w:r w:rsidRPr="001665A6">
        <w:t xml:space="preserve">Documento firmado por el Subdirector de Normatividad y Capacitación del Instituto de Transporte del Estado de México, donde se declaró incompetente para conocer de la información solicitada. </w:t>
      </w:r>
    </w:p>
    <w:p w14:paraId="7E28F002" w14:textId="77777777" w:rsidR="00AD7385" w:rsidRPr="001665A6" w:rsidRDefault="003F5C76" w:rsidP="001665A6">
      <w:pPr>
        <w:numPr>
          <w:ilvl w:val="0"/>
          <w:numId w:val="2"/>
        </w:numPr>
        <w:rPr>
          <w:b/>
          <w:i/>
        </w:rPr>
      </w:pPr>
      <w:r w:rsidRPr="001665A6">
        <w:rPr>
          <w:b/>
          <w:i/>
        </w:rPr>
        <w:t xml:space="preserve">2577.pdf: </w:t>
      </w:r>
      <w:r w:rsidRPr="001665A6">
        <w:t xml:space="preserve">documento mediante el cual el Titular de la Unidad de Transparencia rindió su informe justificado, señalando haber turnado a los servidores públicos habilitados, quienes de forma medula ratificaron su respuesta, además de señalar que no se puede entregar el nombre y pago de los motociclistas, ya que se trata de datos personales. </w:t>
      </w:r>
    </w:p>
    <w:p w14:paraId="038C6867" w14:textId="77777777" w:rsidR="00AD7385" w:rsidRPr="001665A6" w:rsidRDefault="00AD7385" w:rsidP="001665A6"/>
    <w:p w14:paraId="3C8DEBA5" w14:textId="77777777" w:rsidR="00AD7385" w:rsidRPr="001665A6" w:rsidRDefault="003F5C76" w:rsidP="001665A6">
      <w:r w:rsidRPr="001665A6">
        <w:t xml:space="preserve">Información que fue puesta a la vista de la parte recurrente el </w:t>
      </w:r>
      <w:r w:rsidRPr="001665A6">
        <w:rPr>
          <w:b/>
        </w:rPr>
        <w:t>seis de mayo de dos mil veinticinco,</w:t>
      </w:r>
      <w:r w:rsidRPr="001665A6">
        <w:t xml:space="preserve"> para que en un plazo de tres días manifestara lo que a su derecho conviniera. </w:t>
      </w:r>
    </w:p>
    <w:p w14:paraId="2B95E392" w14:textId="77777777" w:rsidR="00AD7385" w:rsidRPr="001665A6" w:rsidRDefault="00AD7385" w:rsidP="001665A6"/>
    <w:p w14:paraId="30482E95" w14:textId="77777777" w:rsidR="00AD7385" w:rsidRPr="001665A6" w:rsidRDefault="003F5C76" w:rsidP="001665A6">
      <w:pPr>
        <w:pStyle w:val="Ttulo3"/>
      </w:pPr>
      <w:bookmarkStart w:id="19" w:name="_Toc198746991"/>
      <w:r w:rsidRPr="001665A6">
        <w:lastRenderedPageBreak/>
        <w:t>e) Manifestaciones de la Parte Recurrente</w:t>
      </w:r>
      <w:bookmarkEnd w:id="19"/>
    </w:p>
    <w:p w14:paraId="5C2FDC19" w14:textId="77777777" w:rsidR="00AD7385" w:rsidRPr="001665A6" w:rsidRDefault="003F5C76" w:rsidP="001665A6">
      <w:r w:rsidRPr="001665A6">
        <w:rPr>
          <w:b/>
        </w:rPr>
        <w:t xml:space="preserve">LA PARTE RECURRENTE </w:t>
      </w:r>
      <w:r w:rsidRPr="001665A6">
        <w:t>no realizó manifestación alguna dentro del término legalmente concedido para tal efecto, ni presentó pruebas o alegatos.</w:t>
      </w:r>
    </w:p>
    <w:p w14:paraId="331BA059" w14:textId="77777777" w:rsidR="00AD7385" w:rsidRPr="001665A6" w:rsidRDefault="00AD7385" w:rsidP="001665A6"/>
    <w:p w14:paraId="45E33413" w14:textId="77777777" w:rsidR="00AD7385" w:rsidRPr="001665A6" w:rsidRDefault="003F5C76" w:rsidP="001665A6">
      <w:pPr>
        <w:pStyle w:val="Ttulo3"/>
      </w:pPr>
      <w:bookmarkStart w:id="20" w:name="_Toc198746992"/>
      <w:r w:rsidRPr="001665A6">
        <w:t>f) Ampliación de Plazo para Resolver</w:t>
      </w:r>
      <w:bookmarkEnd w:id="20"/>
      <w:r w:rsidRPr="001665A6">
        <w:t xml:space="preserve"> </w:t>
      </w:r>
    </w:p>
    <w:p w14:paraId="38518A27" w14:textId="77777777" w:rsidR="00AD7385" w:rsidRPr="001665A6" w:rsidRDefault="003F5C76" w:rsidP="001665A6">
      <w:r w:rsidRPr="001665A6">
        <w:t xml:space="preserve">El </w:t>
      </w:r>
      <w:r w:rsidRPr="001665A6">
        <w:rPr>
          <w:b/>
        </w:rPr>
        <w:t>quince de mayo de dos mil veinticinco</w:t>
      </w:r>
      <w:r w:rsidRPr="001665A6">
        <w:t>, se notificó el acuerdo de ampliación de plazo para resolver el presente Recurso de Revisión, previsto en el artículo 181, tercer párrafo de la Ley de Transparencia y Acceso a la Información Pública del Estado de México y Municipios.</w:t>
      </w:r>
    </w:p>
    <w:p w14:paraId="2B2DDE6C" w14:textId="77777777" w:rsidR="00AD7385" w:rsidRPr="001665A6" w:rsidRDefault="00AD7385" w:rsidP="001665A6"/>
    <w:p w14:paraId="19BAB06D" w14:textId="77777777" w:rsidR="00AD7385" w:rsidRPr="001665A6" w:rsidRDefault="003F5C76" w:rsidP="001665A6">
      <w:pPr>
        <w:pStyle w:val="Ttulo3"/>
      </w:pPr>
      <w:bookmarkStart w:id="21" w:name="_Toc198746993"/>
      <w:r w:rsidRPr="001665A6">
        <w:t>g) Cierre de instrucción</w:t>
      </w:r>
      <w:bookmarkEnd w:id="21"/>
    </w:p>
    <w:p w14:paraId="2A0EFB3F" w14:textId="77777777" w:rsidR="00AD7385" w:rsidRPr="001665A6" w:rsidRDefault="003F5C76" w:rsidP="001665A6">
      <w:bookmarkStart w:id="22" w:name="_heading=h.3j2qqm3" w:colFirst="0" w:colLast="0"/>
      <w:bookmarkEnd w:id="22"/>
      <w:r w:rsidRPr="001665A6">
        <w:t xml:space="preserve">Al no existir diligencias pendientes por desahogar, el </w:t>
      </w:r>
      <w:r w:rsidRPr="001665A6">
        <w:rPr>
          <w:b/>
        </w:rPr>
        <w:t>veinte de mayo de dos mil veinticinco</w:t>
      </w:r>
      <w:r w:rsidRPr="001665A6">
        <w:t xml:space="preserve"> la </w:t>
      </w:r>
      <w:r w:rsidRPr="001665A6">
        <w:rPr>
          <w:b/>
        </w:rPr>
        <w:t>Comisionada Sharon Cristina Morales Martínez</w:t>
      </w:r>
      <w:r w:rsidRPr="001665A6">
        <w:t xml:space="preserve"> 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1665A6">
        <w:rPr>
          <w:b/>
        </w:rPr>
        <w:t>SAIMEX</w:t>
      </w:r>
      <w:r w:rsidRPr="001665A6">
        <w:t>.</w:t>
      </w:r>
    </w:p>
    <w:p w14:paraId="1BC97BD4" w14:textId="77777777" w:rsidR="00AD7385" w:rsidRPr="001665A6" w:rsidRDefault="00AD7385" w:rsidP="001665A6"/>
    <w:p w14:paraId="1BA022A0" w14:textId="77777777" w:rsidR="00AD7385" w:rsidRPr="001665A6" w:rsidRDefault="003F5C76" w:rsidP="001665A6">
      <w:pPr>
        <w:pStyle w:val="Ttulo1"/>
      </w:pPr>
      <w:bookmarkStart w:id="23" w:name="_Toc198746994"/>
      <w:r w:rsidRPr="001665A6">
        <w:t>CONSIDERANDOS</w:t>
      </w:r>
      <w:bookmarkEnd w:id="23"/>
    </w:p>
    <w:p w14:paraId="695D06D9" w14:textId="77777777" w:rsidR="00AD7385" w:rsidRPr="001665A6" w:rsidRDefault="00AD7385" w:rsidP="001665A6">
      <w:pPr>
        <w:ind w:right="-93"/>
        <w:rPr>
          <w:b/>
        </w:rPr>
      </w:pPr>
    </w:p>
    <w:p w14:paraId="30DCB1E9" w14:textId="77777777" w:rsidR="00AD7385" w:rsidRPr="001665A6" w:rsidRDefault="003F5C76" w:rsidP="001665A6">
      <w:pPr>
        <w:pStyle w:val="Ttulo2"/>
        <w:jc w:val="left"/>
      </w:pPr>
      <w:bookmarkStart w:id="24" w:name="_Toc198746995"/>
      <w:r w:rsidRPr="001665A6">
        <w:t xml:space="preserve">PRIMERO. </w:t>
      </w:r>
      <w:proofErr w:type="spellStart"/>
      <w:r w:rsidRPr="001665A6">
        <w:t>Procedibilidad</w:t>
      </w:r>
      <w:bookmarkEnd w:id="24"/>
      <w:proofErr w:type="spellEnd"/>
    </w:p>
    <w:p w14:paraId="1DA213E2" w14:textId="77777777" w:rsidR="00AD7385" w:rsidRPr="001665A6" w:rsidRDefault="003F5C76" w:rsidP="001665A6">
      <w:pPr>
        <w:pStyle w:val="Ttulo3"/>
      </w:pPr>
      <w:bookmarkStart w:id="25" w:name="_Toc198746996"/>
      <w:r w:rsidRPr="001665A6">
        <w:t>a) Competencia del Instituto</w:t>
      </w:r>
      <w:bookmarkEnd w:id="25"/>
    </w:p>
    <w:p w14:paraId="6DE18F94" w14:textId="77777777" w:rsidR="00AD7385" w:rsidRPr="001665A6" w:rsidRDefault="003F5C76" w:rsidP="001665A6">
      <w:r w:rsidRPr="001665A6">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artículos 5, párrafos trigésimo </w:t>
      </w:r>
      <w:r w:rsidRPr="001665A6">
        <w:lastRenderedPageBreak/>
        <w:t>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014E0FBD" w14:textId="77777777" w:rsidR="00AD7385" w:rsidRPr="001665A6" w:rsidRDefault="00AD7385" w:rsidP="001665A6"/>
    <w:p w14:paraId="2ABE7996" w14:textId="77777777" w:rsidR="00AD7385" w:rsidRPr="001665A6" w:rsidRDefault="003F5C76" w:rsidP="001665A6">
      <w:pPr>
        <w:pStyle w:val="Ttulo3"/>
      </w:pPr>
      <w:bookmarkStart w:id="26" w:name="_Toc198746997"/>
      <w:r w:rsidRPr="001665A6">
        <w:t>b) Legitimidad de la parte recurrente</w:t>
      </w:r>
      <w:bookmarkEnd w:id="26"/>
    </w:p>
    <w:p w14:paraId="684B449C" w14:textId="77777777" w:rsidR="00AD7385" w:rsidRPr="001665A6" w:rsidRDefault="003F5C76" w:rsidP="001665A6">
      <w:r w:rsidRPr="001665A6">
        <w:t>El recurso de revisión fue interpuesto por parte legítima, ya que se presentó por la misma persona que formuló la solicitud de acceso a la Información Pública,</w:t>
      </w:r>
      <w:r w:rsidRPr="001665A6">
        <w:rPr>
          <w:b/>
        </w:rPr>
        <w:t xml:space="preserve"> </w:t>
      </w:r>
      <w:r w:rsidRPr="001665A6">
        <w:t>debido a que los datos de acceso</w:t>
      </w:r>
      <w:r w:rsidRPr="001665A6">
        <w:rPr>
          <w:b/>
        </w:rPr>
        <w:t xml:space="preserve"> SAIMEX</w:t>
      </w:r>
      <w:r w:rsidRPr="001665A6">
        <w:t xml:space="preserve"> son personales e irrepetibles.</w:t>
      </w:r>
    </w:p>
    <w:p w14:paraId="2A940734" w14:textId="77777777" w:rsidR="00AD7385" w:rsidRPr="001665A6" w:rsidRDefault="00AD7385" w:rsidP="001665A6"/>
    <w:p w14:paraId="0BE50EB1" w14:textId="77777777" w:rsidR="00AD7385" w:rsidRPr="001665A6" w:rsidRDefault="003F5C76" w:rsidP="001665A6">
      <w:pPr>
        <w:pStyle w:val="Ttulo3"/>
      </w:pPr>
      <w:bookmarkStart w:id="27" w:name="_Toc198746998"/>
      <w:r w:rsidRPr="001665A6">
        <w:t>c) Plazo para interponer el recurso</w:t>
      </w:r>
      <w:bookmarkEnd w:id="27"/>
    </w:p>
    <w:p w14:paraId="6D7143A3" w14:textId="77777777" w:rsidR="00AD7385" w:rsidRPr="001665A6" w:rsidRDefault="003F5C76" w:rsidP="001665A6">
      <w:bookmarkStart w:id="28" w:name="_heading=h.2bn6wsx" w:colFirst="0" w:colLast="0"/>
      <w:bookmarkEnd w:id="28"/>
      <w:r w:rsidRPr="001665A6">
        <w:rPr>
          <w:b/>
        </w:rPr>
        <w:t>EL SUJETO OBLIGADO</w:t>
      </w:r>
      <w:r w:rsidRPr="001665A6">
        <w:t xml:space="preserve"> notificó la respuesta a la solicitud de acceso a la Información Pública el </w:t>
      </w:r>
      <w:r w:rsidRPr="001665A6">
        <w:rPr>
          <w:b/>
        </w:rPr>
        <w:t xml:space="preserve">trece de febrero  de dos mil veinticinco </w:t>
      </w:r>
      <w:r w:rsidRPr="001665A6">
        <w:t xml:space="preserve">y el recurso que nos ocupa se interpuso el </w:t>
      </w:r>
      <w:r w:rsidRPr="001665A6">
        <w:rPr>
          <w:b/>
        </w:rPr>
        <w:t>seis de marzo  de dos mil veinticinco</w:t>
      </w:r>
      <w:r w:rsidRPr="001665A6">
        <w:t>; por lo tanto, éste se encuentra dentro del margen temporal previsto en el artículo 178 de la Ley de Transparencia y Acceso a la Información Pública del Estado de México y Municipios.</w:t>
      </w:r>
    </w:p>
    <w:p w14:paraId="2D3CABEB" w14:textId="77777777" w:rsidR="00AD7385" w:rsidRPr="001665A6" w:rsidRDefault="00AD7385" w:rsidP="001665A6">
      <w:bookmarkStart w:id="29" w:name="_heading=h.uko06592z2jp" w:colFirst="0" w:colLast="0"/>
      <w:bookmarkEnd w:id="29"/>
    </w:p>
    <w:p w14:paraId="0B9C18D6" w14:textId="77777777" w:rsidR="00AD7385" w:rsidRPr="001665A6" w:rsidRDefault="003F5C76" w:rsidP="001665A6">
      <w:pPr>
        <w:pStyle w:val="Ttulo3"/>
      </w:pPr>
      <w:bookmarkStart w:id="30" w:name="_Toc198746999"/>
      <w:r w:rsidRPr="001665A6">
        <w:t>d) Causal de procedencia</w:t>
      </w:r>
      <w:bookmarkEnd w:id="30"/>
      <w:r w:rsidRPr="001665A6">
        <w:t xml:space="preserve"> </w:t>
      </w:r>
    </w:p>
    <w:p w14:paraId="7E7181A3" w14:textId="77777777" w:rsidR="00AD7385" w:rsidRPr="001665A6" w:rsidRDefault="003F5C76" w:rsidP="001665A6">
      <w:r w:rsidRPr="001665A6">
        <w:t>Resulta procedente la interposición del recurso de revisión, ya que se actualiza la causal de procedencia señalada en el artículo 179, fracción VI de la Ley de Transparencia y Acceso a la Información Pública del Estado de México y Municipios.</w:t>
      </w:r>
    </w:p>
    <w:p w14:paraId="63873762" w14:textId="77777777" w:rsidR="00AD7385" w:rsidRPr="001665A6" w:rsidRDefault="00AD7385" w:rsidP="001665A6">
      <w:pPr>
        <w:rPr>
          <w:b/>
        </w:rPr>
      </w:pPr>
    </w:p>
    <w:p w14:paraId="55649D77" w14:textId="77777777" w:rsidR="00AD7385" w:rsidRPr="001665A6" w:rsidRDefault="003F5C76" w:rsidP="001665A6">
      <w:pPr>
        <w:pStyle w:val="Ttulo3"/>
      </w:pPr>
      <w:bookmarkStart w:id="31" w:name="_Toc198747000"/>
      <w:r w:rsidRPr="001665A6">
        <w:lastRenderedPageBreak/>
        <w:t>e) Requisitos formales para la interposición del recurso</w:t>
      </w:r>
      <w:bookmarkEnd w:id="31"/>
    </w:p>
    <w:p w14:paraId="0FF9C988" w14:textId="77777777" w:rsidR="00AD7385" w:rsidRPr="001665A6" w:rsidRDefault="003F5C76" w:rsidP="001665A6">
      <w:r w:rsidRPr="001665A6">
        <w:t xml:space="preserve">Es importante mencionar que, de la revisión del expediente electrónico del </w:t>
      </w:r>
      <w:r w:rsidRPr="001665A6">
        <w:rPr>
          <w:b/>
        </w:rPr>
        <w:t>SAIMEX</w:t>
      </w:r>
      <w:r w:rsidRPr="001665A6">
        <w:t xml:space="preserve">, se observa que </w:t>
      </w:r>
      <w:r w:rsidRPr="001665A6">
        <w:rPr>
          <w:b/>
        </w:rPr>
        <w:t>LA PARTE RECURRENTE</w:t>
      </w:r>
      <w:r w:rsidRPr="001665A6">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1665A6">
        <w:rPr>
          <w:b/>
          <w:u w:val="single"/>
        </w:rPr>
        <w:t>el nombre no es un requisito indispensable</w:t>
      </w:r>
      <w:r w:rsidRPr="001665A6">
        <w:t xml:space="preserve"> para que las y los ciudadanos ejerzan el derecho de acceso a la información pública. </w:t>
      </w:r>
    </w:p>
    <w:p w14:paraId="7CB51E13" w14:textId="77777777" w:rsidR="00AD7385" w:rsidRPr="001665A6" w:rsidRDefault="00AD7385" w:rsidP="001665A6"/>
    <w:p w14:paraId="4B4FBD88" w14:textId="77777777" w:rsidR="00AD7385" w:rsidRPr="001665A6" w:rsidRDefault="003F5C76" w:rsidP="001665A6">
      <w:r w:rsidRPr="001665A6">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1665A6">
        <w:rPr>
          <w:b/>
        </w:rPr>
        <w:t>LA PARTE RECURRENTE</w:t>
      </w:r>
      <w:r w:rsidRPr="001665A6">
        <w:t xml:space="preserve">; por lo que, en el presente caso, al haber sido presentado el recurso de revisión vía </w:t>
      </w:r>
      <w:r w:rsidRPr="001665A6">
        <w:rPr>
          <w:b/>
        </w:rPr>
        <w:t>SAIMEX</w:t>
      </w:r>
      <w:r w:rsidRPr="001665A6">
        <w:t>, dicho requisito resulta innecesario.</w:t>
      </w:r>
    </w:p>
    <w:p w14:paraId="4D26E358" w14:textId="77777777" w:rsidR="00AD7385" w:rsidRPr="001665A6" w:rsidRDefault="00AD7385" w:rsidP="001665A6"/>
    <w:p w14:paraId="67EC981C" w14:textId="77777777" w:rsidR="00AD7385" w:rsidRPr="001665A6" w:rsidRDefault="003F5C76" w:rsidP="001665A6">
      <w:pPr>
        <w:pStyle w:val="Ttulo2"/>
      </w:pPr>
      <w:bookmarkStart w:id="32" w:name="_Toc198747001"/>
      <w:r w:rsidRPr="001665A6">
        <w:t>SEGUNDO. Estudio de Fondo</w:t>
      </w:r>
      <w:bookmarkEnd w:id="32"/>
    </w:p>
    <w:p w14:paraId="7A944EA6" w14:textId="77777777" w:rsidR="00AD7385" w:rsidRPr="001665A6" w:rsidRDefault="003F5C76" w:rsidP="001665A6">
      <w:pPr>
        <w:pStyle w:val="Ttulo3"/>
      </w:pPr>
      <w:bookmarkStart w:id="33" w:name="_Toc198747002"/>
      <w:r w:rsidRPr="001665A6">
        <w:t>a) Mandato de transparencia y responsabilidad del Sujeto Obligado</w:t>
      </w:r>
      <w:bookmarkEnd w:id="33"/>
    </w:p>
    <w:p w14:paraId="269A2666" w14:textId="77777777" w:rsidR="00AD7385" w:rsidRPr="001665A6" w:rsidRDefault="003F5C76" w:rsidP="001665A6">
      <w:r w:rsidRPr="001665A6">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02BFE6B5" w14:textId="77777777" w:rsidR="00AD7385" w:rsidRPr="001665A6" w:rsidRDefault="00AD7385" w:rsidP="001665A6"/>
    <w:p w14:paraId="17026474" w14:textId="77777777" w:rsidR="00AD7385" w:rsidRPr="001665A6" w:rsidRDefault="003F5C76" w:rsidP="001665A6">
      <w:pPr>
        <w:pBdr>
          <w:top w:val="nil"/>
          <w:left w:val="nil"/>
          <w:bottom w:val="nil"/>
          <w:right w:val="nil"/>
          <w:between w:val="nil"/>
        </w:pBdr>
        <w:spacing w:line="240" w:lineRule="auto"/>
        <w:ind w:left="567" w:right="567" w:firstLine="567"/>
        <w:rPr>
          <w:b/>
          <w:i/>
        </w:rPr>
      </w:pPr>
      <w:r w:rsidRPr="001665A6">
        <w:rPr>
          <w:b/>
          <w:i/>
        </w:rPr>
        <w:t>Constitución Política de los Estados Unidos Mexicanos</w:t>
      </w:r>
    </w:p>
    <w:p w14:paraId="51D4808C" w14:textId="77777777" w:rsidR="00AD7385" w:rsidRPr="001665A6" w:rsidRDefault="003F5C76" w:rsidP="001665A6">
      <w:pPr>
        <w:pBdr>
          <w:top w:val="nil"/>
          <w:left w:val="nil"/>
          <w:bottom w:val="nil"/>
          <w:right w:val="nil"/>
          <w:between w:val="nil"/>
        </w:pBdr>
        <w:spacing w:line="240" w:lineRule="auto"/>
        <w:ind w:left="567" w:right="567" w:firstLine="567"/>
        <w:rPr>
          <w:b/>
          <w:i/>
        </w:rPr>
      </w:pPr>
      <w:r w:rsidRPr="001665A6">
        <w:rPr>
          <w:i/>
        </w:rPr>
        <w:t>“</w:t>
      </w:r>
      <w:r w:rsidRPr="001665A6">
        <w:rPr>
          <w:b/>
          <w:i/>
        </w:rPr>
        <w:t>Artículo 6.</w:t>
      </w:r>
    </w:p>
    <w:p w14:paraId="6054537F" w14:textId="77777777" w:rsidR="00AD7385" w:rsidRPr="001665A6" w:rsidRDefault="003F5C76" w:rsidP="001665A6">
      <w:pPr>
        <w:pBdr>
          <w:top w:val="nil"/>
          <w:left w:val="nil"/>
          <w:bottom w:val="nil"/>
          <w:right w:val="nil"/>
          <w:between w:val="nil"/>
        </w:pBdr>
        <w:spacing w:line="240" w:lineRule="auto"/>
        <w:ind w:left="567" w:right="567" w:firstLine="567"/>
        <w:rPr>
          <w:i/>
        </w:rPr>
      </w:pPr>
      <w:r w:rsidRPr="001665A6">
        <w:rPr>
          <w:i/>
        </w:rPr>
        <w:lastRenderedPageBreak/>
        <w:t>(…)</w:t>
      </w:r>
    </w:p>
    <w:p w14:paraId="1E142AC5" w14:textId="77777777" w:rsidR="00AD7385" w:rsidRPr="001665A6" w:rsidRDefault="003F5C76" w:rsidP="001665A6">
      <w:pPr>
        <w:pBdr>
          <w:top w:val="nil"/>
          <w:left w:val="nil"/>
          <w:bottom w:val="nil"/>
          <w:right w:val="nil"/>
          <w:between w:val="nil"/>
        </w:pBdr>
        <w:spacing w:line="240" w:lineRule="auto"/>
        <w:ind w:left="567" w:right="567" w:firstLine="567"/>
        <w:rPr>
          <w:i/>
        </w:rPr>
      </w:pPr>
      <w:r w:rsidRPr="001665A6">
        <w:rPr>
          <w:i/>
        </w:rPr>
        <w:t>Para efectos de lo dispuesto en el presente artículo se observará lo siguiente:</w:t>
      </w:r>
    </w:p>
    <w:p w14:paraId="06B9962C" w14:textId="77777777" w:rsidR="00AD7385" w:rsidRPr="001665A6" w:rsidRDefault="003F5C76" w:rsidP="001665A6">
      <w:pPr>
        <w:pBdr>
          <w:top w:val="nil"/>
          <w:left w:val="nil"/>
          <w:bottom w:val="nil"/>
          <w:right w:val="nil"/>
          <w:between w:val="nil"/>
        </w:pBdr>
        <w:spacing w:line="240" w:lineRule="auto"/>
        <w:ind w:left="567" w:right="567" w:firstLine="567"/>
        <w:rPr>
          <w:i/>
        </w:rPr>
      </w:pPr>
      <w:r w:rsidRPr="001665A6">
        <w:rPr>
          <w:i/>
        </w:rPr>
        <w:t>A. Para el ejercicio del derecho de acceso a la información, la Federación y las entidades federativas, en el ámbito de sus respectivas competencias, se regirán por los siguientes principios y bases:</w:t>
      </w:r>
    </w:p>
    <w:p w14:paraId="18C2B7DB" w14:textId="77777777" w:rsidR="00AD7385" w:rsidRPr="001665A6" w:rsidRDefault="003F5C76" w:rsidP="001665A6">
      <w:pPr>
        <w:pBdr>
          <w:top w:val="nil"/>
          <w:left w:val="nil"/>
          <w:bottom w:val="nil"/>
          <w:right w:val="nil"/>
          <w:between w:val="nil"/>
        </w:pBdr>
        <w:spacing w:line="240" w:lineRule="auto"/>
        <w:ind w:left="567" w:right="567" w:firstLine="567"/>
        <w:rPr>
          <w:i/>
        </w:rPr>
      </w:pPr>
      <w:r w:rsidRPr="001665A6">
        <w:rPr>
          <w:i/>
        </w:rPr>
        <w:t xml:space="preserve">I. </w:t>
      </w:r>
      <w:r w:rsidRPr="001665A6">
        <w:rPr>
          <w:i/>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11403EF" w14:textId="77777777" w:rsidR="00AD7385" w:rsidRPr="001665A6" w:rsidRDefault="00AD7385" w:rsidP="001665A6">
      <w:pPr>
        <w:pBdr>
          <w:top w:val="nil"/>
          <w:left w:val="nil"/>
          <w:bottom w:val="nil"/>
          <w:right w:val="nil"/>
          <w:between w:val="nil"/>
        </w:pBdr>
        <w:spacing w:line="240" w:lineRule="auto"/>
        <w:ind w:left="567" w:right="567" w:firstLine="567"/>
        <w:rPr>
          <w:i/>
        </w:rPr>
      </w:pPr>
    </w:p>
    <w:p w14:paraId="77E7A437" w14:textId="77777777" w:rsidR="00AD7385" w:rsidRPr="001665A6" w:rsidRDefault="003F5C76" w:rsidP="001665A6">
      <w:pPr>
        <w:pBdr>
          <w:top w:val="nil"/>
          <w:left w:val="nil"/>
          <w:bottom w:val="nil"/>
          <w:right w:val="nil"/>
          <w:between w:val="nil"/>
        </w:pBdr>
        <w:spacing w:line="240" w:lineRule="auto"/>
        <w:ind w:left="567" w:right="567" w:firstLine="567"/>
        <w:rPr>
          <w:b/>
          <w:i/>
        </w:rPr>
      </w:pPr>
      <w:r w:rsidRPr="001665A6">
        <w:rPr>
          <w:b/>
          <w:i/>
        </w:rPr>
        <w:t>Constitución Política del Estado Libre y Soberano de México</w:t>
      </w:r>
    </w:p>
    <w:p w14:paraId="0C93BB42" w14:textId="77777777" w:rsidR="00AD7385" w:rsidRPr="001665A6" w:rsidRDefault="003F5C76" w:rsidP="001665A6">
      <w:pPr>
        <w:pBdr>
          <w:top w:val="nil"/>
          <w:left w:val="nil"/>
          <w:bottom w:val="nil"/>
          <w:right w:val="nil"/>
          <w:between w:val="nil"/>
        </w:pBdr>
        <w:spacing w:line="240" w:lineRule="auto"/>
        <w:ind w:left="567" w:right="567" w:firstLine="567"/>
        <w:rPr>
          <w:b/>
          <w:i/>
        </w:rPr>
      </w:pPr>
      <w:r w:rsidRPr="001665A6">
        <w:rPr>
          <w:i/>
        </w:rPr>
        <w:t>“</w:t>
      </w:r>
      <w:r w:rsidRPr="001665A6">
        <w:rPr>
          <w:b/>
          <w:i/>
        </w:rPr>
        <w:t xml:space="preserve">Artículo 5.- </w:t>
      </w:r>
    </w:p>
    <w:p w14:paraId="1A8399F0" w14:textId="77777777" w:rsidR="00AD7385" w:rsidRPr="001665A6" w:rsidRDefault="003F5C76" w:rsidP="001665A6">
      <w:pPr>
        <w:pBdr>
          <w:top w:val="nil"/>
          <w:left w:val="nil"/>
          <w:bottom w:val="nil"/>
          <w:right w:val="nil"/>
          <w:between w:val="nil"/>
        </w:pBdr>
        <w:spacing w:line="240" w:lineRule="auto"/>
        <w:ind w:left="567" w:right="567" w:firstLine="567"/>
        <w:rPr>
          <w:i/>
        </w:rPr>
      </w:pPr>
      <w:r w:rsidRPr="001665A6">
        <w:rPr>
          <w:i/>
        </w:rPr>
        <w:t>(…)</w:t>
      </w:r>
    </w:p>
    <w:p w14:paraId="45B54030" w14:textId="77777777" w:rsidR="00AD7385" w:rsidRPr="001665A6" w:rsidRDefault="003F5C76" w:rsidP="001665A6">
      <w:pPr>
        <w:pBdr>
          <w:top w:val="nil"/>
          <w:left w:val="nil"/>
          <w:bottom w:val="nil"/>
          <w:right w:val="nil"/>
          <w:between w:val="nil"/>
        </w:pBdr>
        <w:spacing w:line="240" w:lineRule="auto"/>
        <w:ind w:left="567" w:right="567" w:firstLine="567"/>
        <w:rPr>
          <w:i/>
        </w:rPr>
      </w:pPr>
      <w:r w:rsidRPr="001665A6">
        <w:rPr>
          <w:i/>
        </w:rPr>
        <w:t>El derecho a la información será garantizado por el Estado. La ley establecerá las previsiones que permitan asegurar la protección, el respeto y la difusión de este derecho.</w:t>
      </w:r>
    </w:p>
    <w:p w14:paraId="556C4D86" w14:textId="77777777" w:rsidR="00AD7385" w:rsidRPr="001665A6" w:rsidRDefault="003F5C76" w:rsidP="001665A6">
      <w:pPr>
        <w:pBdr>
          <w:top w:val="nil"/>
          <w:left w:val="nil"/>
          <w:bottom w:val="nil"/>
          <w:right w:val="nil"/>
          <w:between w:val="nil"/>
        </w:pBdr>
        <w:spacing w:line="240" w:lineRule="auto"/>
        <w:ind w:left="567" w:right="567" w:firstLine="567"/>
        <w:rPr>
          <w:i/>
        </w:rPr>
      </w:pPr>
      <w:r w:rsidRPr="001665A6">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6E6F096" w14:textId="77777777" w:rsidR="00AD7385" w:rsidRPr="001665A6" w:rsidRDefault="003F5C76" w:rsidP="001665A6">
      <w:pPr>
        <w:pBdr>
          <w:top w:val="nil"/>
          <w:left w:val="nil"/>
          <w:bottom w:val="nil"/>
          <w:right w:val="nil"/>
          <w:between w:val="nil"/>
        </w:pBdr>
        <w:spacing w:line="240" w:lineRule="auto"/>
        <w:ind w:left="567" w:right="567" w:firstLine="567"/>
        <w:rPr>
          <w:i/>
        </w:rPr>
      </w:pPr>
      <w:r w:rsidRPr="001665A6">
        <w:rPr>
          <w:i/>
        </w:rPr>
        <w:t>Este derecho se regirá por los principios y bases siguientes:</w:t>
      </w:r>
    </w:p>
    <w:p w14:paraId="54A87B57" w14:textId="77777777" w:rsidR="00AD7385" w:rsidRPr="001665A6" w:rsidRDefault="003F5C76" w:rsidP="001665A6">
      <w:pPr>
        <w:pBdr>
          <w:top w:val="nil"/>
          <w:left w:val="nil"/>
          <w:bottom w:val="nil"/>
          <w:right w:val="nil"/>
          <w:between w:val="nil"/>
        </w:pBdr>
        <w:spacing w:line="240" w:lineRule="auto"/>
        <w:ind w:left="567" w:right="567" w:firstLine="567"/>
        <w:rPr>
          <w:i/>
        </w:rPr>
      </w:pPr>
      <w:r w:rsidRPr="001665A6">
        <w:rPr>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E909211" w14:textId="77777777" w:rsidR="00AD7385" w:rsidRPr="001665A6" w:rsidRDefault="00AD7385" w:rsidP="001665A6">
      <w:pPr>
        <w:rPr>
          <w:b/>
          <w:i/>
        </w:rPr>
      </w:pPr>
    </w:p>
    <w:p w14:paraId="6B4091BB" w14:textId="77777777" w:rsidR="00AD7385" w:rsidRPr="001665A6" w:rsidRDefault="003F5C76" w:rsidP="001665A6">
      <w:pPr>
        <w:rPr>
          <w:i/>
        </w:rPr>
      </w:pPr>
      <w:r w:rsidRPr="001665A6">
        <w:lastRenderedPageBreak/>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1665A6">
        <w:rPr>
          <w:i/>
        </w:rPr>
        <w:t>por los principios de simplicidad, rapidez, gratuidad del procedimiento, auxilio y orientación a los particulares.</w:t>
      </w:r>
    </w:p>
    <w:p w14:paraId="2723A0EE" w14:textId="77777777" w:rsidR="00AD7385" w:rsidRPr="001665A6" w:rsidRDefault="00AD7385" w:rsidP="001665A6">
      <w:pPr>
        <w:rPr>
          <w:i/>
        </w:rPr>
      </w:pPr>
    </w:p>
    <w:p w14:paraId="1CE196D1" w14:textId="77777777" w:rsidR="00AD7385" w:rsidRPr="001665A6" w:rsidRDefault="003F5C76" w:rsidP="001665A6">
      <w:pPr>
        <w:rPr>
          <w:i/>
        </w:rPr>
      </w:pPr>
      <w:r w:rsidRPr="001665A6">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156386ED" w14:textId="77777777" w:rsidR="00AD7385" w:rsidRPr="001665A6" w:rsidRDefault="00AD7385" w:rsidP="001665A6"/>
    <w:p w14:paraId="263BF203" w14:textId="77777777" w:rsidR="00AD7385" w:rsidRPr="001665A6" w:rsidRDefault="003F5C76" w:rsidP="001665A6">
      <w:r w:rsidRPr="001665A6">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64C0349B" w14:textId="77777777" w:rsidR="00AD7385" w:rsidRPr="001665A6" w:rsidRDefault="00AD7385" w:rsidP="001665A6"/>
    <w:p w14:paraId="3CAEFE24" w14:textId="77777777" w:rsidR="00AD7385" w:rsidRPr="001665A6" w:rsidRDefault="003F5C76" w:rsidP="001665A6">
      <w:r w:rsidRPr="001665A6">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20589122" w14:textId="77777777" w:rsidR="00AD7385" w:rsidRPr="001665A6" w:rsidRDefault="00AD7385" w:rsidP="001665A6"/>
    <w:p w14:paraId="00C487F8" w14:textId="77777777" w:rsidR="00AD7385" w:rsidRPr="001665A6" w:rsidRDefault="003F5C76" w:rsidP="001665A6">
      <w:r w:rsidRPr="001665A6">
        <w:t xml:space="preserve">En esa tesitura, el artículo 24 último párrafo de la Ley de la Materia dispone que los Sujetos Obligados sólo proporcionarán la información pública que generen, administren o posean en </w:t>
      </w:r>
      <w:r w:rsidRPr="001665A6">
        <w:lastRenderedPageBreak/>
        <w:t>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0EA0D491" w14:textId="77777777" w:rsidR="00AD7385" w:rsidRPr="001665A6" w:rsidRDefault="00AD7385" w:rsidP="001665A6"/>
    <w:p w14:paraId="4B077D3E" w14:textId="77777777" w:rsidR="00AD7385" w:rsidRPr="001665A6" w:rsidRDefault="003F5C76" w:rsidP="001665A6">
      <w:bookmarkStart w:id="34" w:name="_heading=h.qsh70q" w:colFirst="0" w:colLast="0"/>
      <w:bookmarkEnd w:id="34"/>
      <w:r w:rsidRPr="001665A6">
        <w:t xml:space="preserve">Con base en lo anterior, se considera que </w:t>
      </w:r>
      <w:r w:rsidRPr="001665A6">
        <w:rPr>
          <w:b/>
        </w:rPr>
        <w:t>EL</w:t>
      </w:r>
      <w:r w:rsidRPr="001665A6">
        <w:t xml:space="preserve"> </w:t>
      </w:r>
      <w:r w:rsidRPr="001665A6">
        <w:rPr>
          <w:b/>
        </w:rPr>
        <w:t>SUJETO OBLIGADO</w:t>
      </w:r>
      <w:r w:rsidRPr="001665A6">
        <w:t xml:space="preserve"> se encontraba compelido a atender la solicitud de acceso a la información realizada por </w:t>
      </w:r>
      <w:r w:rsidRPr="001665A6">
        <w:rPr>
          <w:b/>
        </w:rPr>
        <w:t>LA PARTE RECURRENTE</w:t>
      </w:r>
      <w:r w:rsidRPr="001665A6">
        <w:t>.</w:t>
      </w:r>
    </w:p>
    <w:p w14:paraId="795C8C33" w14:textId="77777777" w:rsidR="00AD7385" w:rsidRPr="001665A6" w:rsidRDefault="00AD7385" w:rsidP="001665A6"/>
    <w:p w14:paraId="6E7B6C6C" w14:textId="77777777" w:rsidR="00AD7385" w:rsidRPr="001665A6" w:rsidRDefault="003F5C76" w:rsidP="001665A6">
      <w:pPr>
        <w:pStyle w:val="Ttulo3"/>
      </w:pPr>
      <w:bookmarkStart w:id="35" w:name="_Toc198747003"/>
      <w:r w:rsidRPr="001665A6">
        <w:t>b)  Controversia a resolver</w:t>
      </w:r>
      <w:bookmarkEnd w:id="35"/>
    </w:p>
    <w:p w14:paraId="0FFB5AA8" w14:textId="77777777" w:rsidR="00AD7385" w:rsidRPr="001665A6" w:rsidRDefault="003F5C76" w:rsidP="001665A6">
      <w:r w:rsidRPr="001665A6">
        <w:t xml:space="preserve">Con el objeto de ilustrar la controversia planteada, resulta conveniente precisar que, una vez realizado el estudio de las constancias que integran el expediente en que se actúa, se desprende que </w:t>
      </w:r>
      <w:r w:rsidRPr="001665A6">
        <w:rPr>
          <w:b/>
        </w:rPr>
        <w:t>LA PARTE RECURRENTE</w:t>
      </w:r>
      <w:r w:rsidRPr="001665A6">
        <w:t xml:space="preserve"> requirió la cantidad de operadores que se han certificado y obtenido su licencia con el nombre y pago realizado. </w:t>
      </w:r>
    </w:p>
    <w:p w14:paraId="38D19667" w14:textId="77777777" w:rsidR="00AD7385" w:rsidRPr="001665A6" w:rsidRDefault="00AD7385" w:rsidP="001665A6"/>
    <w:p w14:paraId="5B83D02C" w14:textId="77777777" w:rsidR="00AD7385" w:rsidRPr="001665A6" w:rsidRDefault="003F5C76" w:rsidP="001665A6">
      <w:r w:rsidRPr="001665A6">
        <w:t xml:space="preserve">En respuesta, </w:t>
      </w:r>
      <w:r w:rsidRPr="001665A6">
        <w:rPr>
          <w:b/>
        </w:rPr>
        <w:t>EL SUJETO OBLIGADO</w:t>
      </w:r>
      <w:r w:rsidRPr="001665A6">
        <w:t xml:space="preserve"> se pronunció por medio del Instituto del Transporte del Estado de México, quien señaló que después de una búsqueda exhaustiva no se localizó la información y de la Dirección del Registro de Licencias y Operadores quien indicó que 2,985 choferes de motocicleta han obtenido su certificación y su licencia de conducir con su pago correspondiente.</w:t>
      </w:r>
    </w:p>
    <w:p w14:paraId="6AD61142" w14:textId="77777777" w:rsidR="00AD7385" w:rsidRPr="001665A6" w:rsidRDefault="00AD7385" w:rsidP="001665A6"/>
    <w:p w14:paraId="3160F2AF" w14:textId="77777777" w:rsidR="00AD7385" w:rsidRPr="001665A6" w:rsidRDefault="003F5C76" w:rsidP="001665A6">
      <w:r w:rsidRPr="001665A6">
        <w:t xml:space="preserve">A lo que posteriormente </w:t>
      </w:r>
      <w:r w:rsidRPr="001665A6">
        <w:rPr>
          <w:b/>
        </w:rPr>
        <w:t xml:space="preserve">LA PARTE RECURRENTE </w:t>
      </w:r>
      <w:r w:rsidRPr="001665A6">
        <w:t xml:space="preserve">interpuso el presente medio de impugnación donde señaló como motivo de inconformidad que no se le entregó la información como se solicitó. </w:t>
      </w:r>
    </w:p>
    <w:p w14:paraId="6F4AF804" w14:textId="77777777" w:rsidR="00AD7385" w:rsidRPr="001665A6" w:rsidRDefault="00AD7385" w:rsidP="001665A6">
      <w:pPr>
        <w:widowControl w:val="0"/>
        <w:pBdr>
          <w:top w:val="nil"/>
          <w:left w:val="nil"/>
          <w:bottom w:val="nil"/>
          <w:right w:val="nil"/>
          <w:between w:val="nil"/>
        </w:pBdr>
        <w:rPr>
          <w:rFonts w:eastAsia="Palatino Linotype" w:cs="Palatino Linotype"/>
          <w:szCs w:val="22"/>
        </w:rPr>
      </w:pPr>
    </w:p>
    <w:p w14:paraId="2A19A67E" w14:textId="77777777" w:rsidR="00AD7385" w:rsidRPr="001665A6" w:rsidRDefault="003F5C76" w:rsidP="001665A6">
      <w:pPr>
        <w:widowControl w:val="0"/>
        <w:pBdr>
          <w:top w:val="nil"/>
          <w:left w:val="nil"/>
          <w:bottom w:val="nil"/>
          <w:right w:val="nil"/>
          <w:between w:val="nil"/>
        </w:pBdr>
        <w:rPr>
          <w:rFonts w:eastAsia="Palatino Linotype" w:cs="Palatino Linotype"/>
          <w:szCs w:val="22"/>
        </w:rPr>
      </w:pPr>
      <w:r w:rsidRPr="001665A6">
        <w:rPr>
          <w:rFonts w:eastAsia="Palatino Linotype" w:cs="Palatino Linotype"/>
          <w:szCs w:val="22"/>
        </w:rPr>
        <w:t xml:space="preserve">Asimismo, es importante señalar que </w:t>
      </w:r>
      <w:r w:rsidRPr="001665A6">
        <w:rPr>
          <w:rFonts w:eastAsia="Palatino Linotype" w:cs="Palatino Linotype"/>
          <w:b/>
          <w:szCs w:val="22"/>
        </w:rPr>
        <w:t>LA PARTE RECURRENTE</w:t>
      </w:r>
      <w:r w:rsidRPr="001665A6">
        <w:rPr>
          <w:rFonts w:eastAsia="Palatino Linotype" w:cs="Palatino Linotype"/>
          <w:szCs w:val="22"/>
        </w:rPr>
        <w:t xml:space="preserve"> no realizó manifestaciones, alegatos o pruebas y por su parte </w:t>
      </w:r>
      <w:r w:rsidRPr="001665A6">
        <w:rPr>
          <w:rFonts w:eastAsia="Palatino Linotype" w:cs="Palatino Linotype"/>
          <w:b/>
          <w:szCs w:val="22"/>
        </w:rPr>
        <w:t xml:space="preserve">EL SUJETO OBLIGADO </w:t>
      </w:r>
      <w:r w:rsidRPr="001665A6">
        <w:rPr>
          <w:rFonts w:eastAsia="Palatino Linotype" w:cs="Palatino Linotype"/>
          <w:szCs w:val="22"/>
        </w:rPr>
        <w:t xml:space="preserve">mediante Informe Justificado, </w:t>
      </w:r>
      <w:r w:rsidRPr="001665A6">
        <w:rPr>
          <w:rFonts w:eastAsia="Palatino Linotype" w:cs="Palatino Linotype"/>
          <w:szCs w:val="22"/>
        </w:rPr>
        <w:lastRenderedPageBreak/>
        <w:t xml:space="preserve">medularmente reiteró su respuesta. </w:t>
      </w:r>
    </w:p>
    <w:p w14:paraId="3514FF20" w14:textId="77777777" w:rsidR="00AD7385" w:rsidRPr="001665A6" w:rsidRDefault="00AD7385" w:rsidP="001665A6"/>
    <w:p w14:paraId="018C2FD1" w14:textId="77777777" w:rsidR="00AD7385" w:rsidRPr="001665A6" w:rsidRDefault="003F5C76" w:rsidP="001665A6">
      <w:r w:rsidRPr="001665A6">
        <w:t xml:space="preserve">Así que el presente asunto buscará determinar si con la información entregada se puede colmar la solicitud de la ahora </w:t>
      </w:r>
      <w:r w:rsidRPr="001665A6">
        <w:rPr>
          <w:b/>
        </w:rPr>
        <w:t xml:space="preserve">PARTE RECURRENTE. </w:t>
      </w:r>
    </w:p>
    <w:p w14:paraId="7A131973" w14:textId="77777777" w:rsidR="00AD7385" w:rsidRPr="001665A6" w:rsidRDefault="00AD7385" w:rsidP="001665A6">
      <w:pPr>
        <w:rPr>
          <w:b/>
        </w:rPr>
      </w:pPr>
    </w:p>
    <w:p w14:paraId="49C43748" w14:textId="77777777" w:rsidR="00AD7385" w:rsidRPr="001665A6" w:rsidRDefault="003F5C76" w:rsidP="001665A6">
      <w:pPr>
        <w:pStyle w:val="Ttulo3"/>
      </w:pPr>
      <w:bookmarkStart w:id="36" w:name="_Toc198747004"/>
      <w:r w:rsidRPr="001665A6">
        <w:t>c) Estudio de la controversia</w:t>
      </w:r>
      <w:bookmarkEnd w:id="36"/>
    </w:p>
    <w:p w14:paraId="078996C2" w14:textId="77777777" w:rsidR="00AD7385" w:rsidRPr="001665A6" w:rsidRDefault="003F5C76" w:rsidP="001665A6">
      <w:pPr>
        <w:tabs>
          <w:tab w:val="left" w:pos="4962"/>
        </w:tabs>
        <w:rPr>
          <w:i/>
        </w:rPr>
      </w:pPr>
      <w:r w:rsidRPr="001665A6">
        <w:t>Una vez determinada la controversia a resolver, a fin de delimitar la naturaleza de la información solicitada, conviene traer a colación los artículos 23, fracción XVI, 54 y 55 fracciones IV y VI de la Ley Orgánica de la Administración Pública del Estado de México que señalan:</w:t>
      </w:r>
    </w:p>
    <w:p w14:paraId="44693C89" w14:textId="77777777" w:rsidR="00AD7385" w:rsidRPr="001665A6" w:rsidRDefault="00AD7385" w:rsidP="001665A6">
      <w:pPr>
        <w:rPr>
          <w:sz w:val="24"/>
          <w:szCs w:val="24"/>
        </w:rPr>
      </w:pPr>
    </w:p>
    <w:p w14:paraId="1444261E" w14:textId="77777777" w:rsidR="00AD7385" w:rsidRPr="001665A6" w:rsidRDefault="003F5C76" w:rsidP="001665A6">
      <w:pPr>
        <w:spacing w:line="240" w:lineRule="auto"/>
        <w:ind w:left="850" w:right="824"/>
        <w:rPr>
          <w:i/>
        </w:rPr>
      </w:pPr>
      <w:r w:rsidRPr="001665A6">
        <w:rPr>
          <w:b/>
          <w:i/>
        </w:rPr>
        <w:t>“Artículo 23.-</w:t>
      </w:r>
      <w:r w:rsidRPr="001665A6">
        <w:rPr>
          <w:i/>
        </w:rPr>
        <w:t xml:space="preserve"> Para el estudio, planeación y despacho de los asuntos, en los diversos ramos de la Administración Pública del Estado, auxiliarán al Titular del Ejecutivo, las siguientes dependencias:</w:t>
      </w:r>
    </w:p>
    <w:p w14:paraId="15771847" w14:textId="77777777" w:rsidR="00AD7385" w:rsidRPr="001665A6" w:rsidRDefault="003F5C76" w:rsidP="001665A6">
      <w:pPr>
        <w:spacing w:line="240" w:lineRule="auto"/>
        <w:ind w:left="850" w:right="824"/>
        <w:rPr>
          <w:i/>
        </w:rPr>
      </w:pPr>
      <w:r w:rsidRPr="001665A6">
        <w:rPr>
          <w:i/>
        </w:rPr>
        <w:t>…</w:t>
      </w:r>
    </w:p>
    <w:p w14:paraId="14EB2B4B" w14:textId="77777777" w:rsidR="00AD7385" w:rsidRPr="001665A6" w:rsidRDefault="003F5C76" w:rsidP="001665A6">
      <w:pPr>
        <w:spacing w:line="240" w:lineRule="auto"/>
        <w:ind w:left="850" w:right="824"/>
        <w:rPr>
          <w:i/>
        </w:rPr>
      </w:pPr>
      <w:r w:rsidRPr="001665A6">
        <w:rPr>
          <w:b/>
          <w:i/>
        </w:rPr>
        <w:t>XVI.</w:t>
      </w:r>
      <w:r w:rsidRPr="001665A6">
        <w:rPr>
          <w:i/>
        </w:rPr>
        <w:t xml:space="preserve"> </w:t>
      </w:r>
      <w:r w:rsidRPr="001665A6">
        <w:rPr>
          <w:b/>
          <w:i/>
        </w:rPr>
        <w:t>Secretaría de Movilida</w:t>
      </w:r>
      <w:r w:rsidRPr="001665A6">
        <w:rPr>
          <w:i/>
        </w:rPr>
        <w:t>d;</w:t>
      </w:r>
    </w:p>
    <w:p w14:paraId="1CE8AB5F" w14:textId="77777777" w:rsidR="00AD7385" w:rsidRPr="001665A6" w:rsidRDefault="003F5C76" w:rsidP="001665A6">
      <w:pPr>
        <w:spacing w:line="240" w:lineRule="auto"/>
        <w:ind w:left="850" w:right="824"/>
        <w:rPr>
          <w:i/>
        </w:rPr>
      </w:pPr>
      <w:r w:rsidRPr="001665A6">
        <w:rPr>
          <w:i/>
        </w:rPr>
        <w:t>…</w:t>
      </w:r>
    </w:p>
    <w:p w14:paraId="25032E29" w14:textId="77777777" w:rsidR="00AD7385" w:rsidRPr="001665A6" w:rsidRDefault="00AD7385" w:rsidP="001665A6">
      <w:pPr>
        <w:spacing w:line="240" w:lineRule="auto"/>
        <w:ind w:left="850" w:right="824"/>
        <w:rPr>
          <w:i/>
        </w:rPr>
      </w:pPr>
    </w:p>
    <w:p w14:paraId="060E9BC9" w14:textId="77777777" w:rsidR="00AD7385" w:rsidRPr="001665A6" w:rsidRDefault="003F5C76" w:rsidP="001665A6">
      <w:pPr>
        <w:spacing w:line="240" w:lineRule="auto"/>
        <w:ind w:left="850" w:right="824"/>
        <w:rPr>
          <w:i/>
        </w:rPr>
      </w:pPr>
      <w:r w:rsidRPr="001665A6">
        <w:rPr>
          <w:b/>
          <w:i/>
        </w:rPr>
        <w:t>Artículo 54.-</w:t>
      </w:r>
      <w:r w:rsidRPr="001665A6">
        <w:rPr>
          <w:i/>
        </w:rPr>
        <w:t xml:space="preserve"> La Secretaría de Movilidad es la dependencia encargada de planear, formular, dirigir, coordinar, gestionar, evaluar, ejecutar y supervisar las acciones, políticas, programas, protocolos, proyectos y estudios para el desarrollo del sistema integral de movilidad, incluyendo el servicio público de transporte de jurisdicción estatal, sus servicios conexos y los sistemas de transporte masivo o de alta capacidad, así como el desarrollo y administración de la infraestructura vial primaria y de la regulación de las comunicaciones de jurisdicción local.</w:t>
      </w:r>
    </w:p>
    <w:p w14:paraId="797B2D08" w14:textId="77777777" w:rsidR="00AD7385" w:rsidRPr="001665A6" w:rsidRDefault="00AD7385" w:rsidP="001665A6">
      <w:pPr>
        <w:spacing w:line="240" w:lineRule="auto"/>
        <w:ind w:left="850" w:right="824"/>
        <w:rPr>
          <w:i/>
        </w:rPr>
      </w:pPr>
    </w:p>
    <w:p w14:paraId="057B82E5" w14:textId="77777777" w:rsidR="00AD7385" w:rsidRPr="001665A6" w:rsidRDefault="003F5C76" w:rsidP="001665A6">
      <w:pPr>
        <w:spacing w:line="240" w:lineRule="auto"/>
        <w:ind w:left="850" w:right="824"/>
        <w:rPr>
          <w:i/>
        </w:rPr>
      </w:pPr>
      <w:r w:rsidRPr="001665A6">
        <w:rPr>
          <w:b/>
          <w:i/>
        </w:rPr>
        <w:t>Artículo 55.</w:t>
      </w:r>
      <w:r w:rsidRPr="001665A6">
        <w:rPr>
          <w:i/>
        </w:rPr>
        <w:t xml:space="preserve"> La Secretaría de Movilidad contará con las siguientes atribuciones: </w:t>
      </w:r>
    </w:p>
    <w:p w14:paraId="6E594FC0" w14:textId="77777777" w:rsidR="00AD7385" w:rsidRPr="001665A6" w:rsidRDefault="003F5C76" w:rsidP="001665A6">
      <w:pPr>
        <w:spacing w:line="240" w:lineRule="auto"/>
        <w:ind w:left="850" w:right="824"/>
        <w:rPr>
          <w:i/>
        </w:rPr>
      </w:pPr>
      <w:r w:rsidRPr="001665A6">
        <w:rPr>
          <w:i/>
        </w:rPr>
        <w:t xml:space="preserve"> …;</w:t>
      </w:r>
    </w:p>
    <w:p w14:paraId="73555A4E" w14:textId="77777777" w:rsidR="00AD7385" w:rsidRPr="001665A6" w:rsidRDefault="003F5C76" w:rsidP="001665A6">
      <w:pPr>
        <w:spacing w:line="240" w:lineRule="auto"/>
        <w:ind w:left="850" w:right="824"/>
        <w:rPr>
          <w:i/>
        </w:rPr>
      </w:pPr>
      <w:r w:rsidRPr="001665A6">
        <w:rPr>
          <w:b/>
          <w:i/>
        </w:rPr>
        <w:t>IV.</w:t>
      </w:r>
      <w:r w:rsidRPr="001665A6">
        <w:rPr>
          <w:i/>
        </w:rPr>
        <w:t xml:space="preserve"> Gestionar la seguridad vial y la </w:t>
      </w:r>
      <w:r w:rsidRPr="001665A6">
        <w:rPr>
          <w:b/>
          <w:i/>
          <w:u w:val="single"/>
        </w:rPr>
        <w:t>movilidad urbana</w:t>
      </w:r>
      <w:r w:rsidRPr="001665A6">
        <w:rPr>
          <w:i/>
        </w:rPr>
        <w:t>, interurbana, rural e insular, en términos de las disposiciones legales aplicables;</w:t>
      </w:r>
    </w:p>
    <w:p w14:paraId="2C764F5C" w14:textId="77777777" w:rsidR="00AD7385" w:rsidRPr="001665A6" w:rsidRDefault="003F5C76" w:rsidP="001665A6">
      <w:pPr>
        <w:spacing w:line="240" w:lineRule="auto"/>
        <w:ind w:left="850" w:right="824"/>
        <w:rPr>
          <w:i/>
        </w:rPr>
      </w:pPr>
      <w:r w:rsidRPr="001665A6">
        <w:rPr>
          <w:i/>
        </w:rPr>
        <w:t>…</w:t>
      </w:r>
    </w:p>
    <w:p w14:paraId="51CF3AFC" w14:textId="77777777" w:rsidR="00AD7385" w:rsidRPr="001665A6" w:rsidRDefault="003F5C76" w:rsidP="001665A6">
      <w:pPr>
        <w:spacing w:line="240" w:lineRule="auto"/>
        <w:ind w:left="850" w:right="824"/>
        <w:rPr>
          <w:i/>
        </w:rPr>
      </w:pPr>
      <w:r w:rsidRPr="001665A6">
        <w:rPr>
          <w:b/>
          <w:i/>
        </w:rPr>
        <w:lastRenderedPageBreak/>
        <w:t>VI.</w:t>
      </w:r>
      <w:r w:rsidRPr="001665A6">
        <w:rPr>
          <w:i/>
        </w:rPr>
        <w:t xml:space="preserve"> Desarrollar estrategias, programas y proyectos para la movilidad y la seguridad vial, con prioridad en el uso del transporte público y los modos no motorizados;</w:t>
      </w:r>
    </w:p>
    <w:p w14:paraId="1616C917" w14:textId="77777777" w:rsidR="00AD7385" w:rsidRPr="001665A6" w:rsidRDefault="00AD7385" w:rsidP="001665A6">
      <w:pPr>
        <w:spacing w:line="240" w:lineRule="auto"/>
        <w:ind w:right="824"/>
        <w:rPr>
          <w:i/>
        </w:rPr>
      </w:pPr>
    </w:p>
    <w:p w14:paraId="032D2E48" w14:textId="77777777" w:rsidR="00AD7385" w:rsidRPr="001665A6" w:rsidRDefault="003F5C76" w:rsidP="001665A6">
      <w:pPr>
        <w:tabs>
          <w:tab w:val="left" w:pos="709"/>
        </w:tabs>
        <w:ind w:right="49"/>
      </w:pPr>
      <w:r w:rsidRPr="001665A6">
        <w:t xml:space="preserve">Atento a lo anterior, es importante mencionar el contenido del Reglamento Interior de la Secretaría de Movilidad, el cual señala en sus artículos 5 y 6 las funciones y atribuciones del titular de la Secretaría,  como se aprecia a continuación: </w:t>
      </w:r>
    </w:p>
    <w:p w14:paraId="77553919" w14:textId="77777777" w:rsidR="00AD7385" w:rsidRPr="001665A6" w:rsidRDefault="00AD7385" w:rsidP="001665A6">
      <w:pPr>
        <w:tabs>
          <w:tab w:val="left" w:pos="709"/>
        </w:tabs>
        <w:ind w:right="49"/>
      </w:pPr>
    </w:p>
    <w:p w14:paraId="1B7C7616" w14:textId="77777777" w:rsidR="00AD7385" w:rsidRPr="001665A6" w:rsidRDefault="003F5C76" w:rsidP="001665A6">
      <w:pPr>
        <w:tabs>
          <w:tab w:val="left" w:pos="709"/>
        </w:tabs>
        <w:spacing w:line="240" w:lineRule="auto"/>
        <w:ind w:left="850" w:right="899"/>
        <w:rPr>
          <w:b/>
          <w:i/>
        </w:rPr>
      </w:pPr>
      <w:r w:rsidRPr="001665A6">
        <w:rPr>
          <w:i/>
        </w:rPr>
        <w:t>“</w:t>
      </w:r>
      <w:r w:rsidRPr="001665A6">
        <w:rPr>
          <w:b/>
          <w:i/>
        </w:rPr>
        <w:t xml:space="preserve">CAPÍTULO II </w:t>
      </w:r>
    </w:p>
    <w:p w14:paraId="10CAFA18" w14:textId="77777777" w:rsidR="00AD7385" w:rsidRPr="001665A6" w:rsidRDefault="003F5C76" w:rsidP="001665A6">
      <w:pPr>
        <w:tabs>
          <w:tab w:val="left" w:pos="709"/>
        </w:tabs>
        <w:spacing w:line="240" w:lineRule="auto"/>
        <w:ind w:left="850" w:right="899"/>
        <w:rPr>
          <w:b/>
          <w:i/>
        </w:rPr>
      </w:pPr>
      <w:r w:rsidRPr="001665A6">
        <w:rPr>
          <w:b/>
          <w:i/>
        </w:rPr>
        <w:t>DE LAS ATRIBUCIONES DE LA PERSONA TITULAR DE LA SECRETARÍA</w:t>
      </w:r>
    </w:p>
    <w:p w14:paraId="55E924DD" w14:textId="77777777" w:rsidR="00AD7385" w:rsidRPr="001665A6" w:rsidRDefault="003F5C76" w:rsidP="001665A6">
      <w:pPr>
        <w:tabs>
          <w:tab w:val="left" w:pos="709"/>
        </w:tabs>
        <w:spacing w:line="240" w:lineRule="auto"/>
        <w:ind w:left="850" w:right="899"/>
        <w:rPr>
          <w:i/>
        </w:rPr>
      </w:pPr>
      <w:r w:rsidRPr="001665A6">
        <w:rPr>
          <w:b/>
          <w:i/>
        </w:rPr>
        <w:t>Artículo 5</w:t>
      </w:r>
      <w:r w:rsidRPr="001665A6">
        <w:rPr>
          <w:i/>
        </w:rPr>
        <w:t xml:space="preserve">. El estudio, planeación, trámite y resolución de los asuntos competencia de la Secretaría, así como su representación, corresponden originalmente a la persona titular de la Secretaría. Para la mejor organización del trabajo, la persona titular de la Secretaría podrá, sin perjuicio de su ejercicio directo, delegar sus atribuciones en personas servidoras públicas subalternas, mediante Acuerdos que deberán ser publicados en el Periódico Oficial “Gaceta del Gobierno”, excepto aquellas que por disposición de la Ley Orgánica de la Administración Pública del Estado de México o de este Reglamento, deban ser ejercidas en forma directa por la persona titular de la Secretaría. </w:t>
      </w:r>
    </w:p>
    <w:p w14:paraId="6C380A53" w14:textId="77777777" w:rsidR="00AD7385" w:rsidRPr="001665A6" w:rsidRDefault="00AD7385" w:rsidP="001665A6">
      <w:pPr>
        <w:tabs>
          <w:tab w:val="left" w:pos="709"/>
        </w:tabs>
        <w:spacing w:line="240" w:lineRule="auto"/>
        <w:ind w:left="850" w:right="899"/>
        <w:rPr>
          <w:i/>
        </w:rPr>
      </w:pPr>
    </w:p>
    <w:p w14:paraId="3CF0FC67" w14:textId="77777777" w:rsidR="00AD7385" w:rsidRPr="001665A6" w:rsidRDefault="003F5C76" w:rsidP="001665A6">
      <w:pPr>
        <w:tabs>
          <w:tab w:val="left" w:pos="709"/>
        </w:tabs>
        <w:spacing w:line="240" w:lineRule="auto"/>
        <w:ind w:left="850" w:right="899"/>
        <w:rPr>
          <w:i/>
        </w:rPr>
      </w:pPr>
      <w:r w:rsidRPr="001665A6">
        <w:rPr>
          <w:b/>
          <w:i/>
        </w:rPr>
        <w:t>Artículo 6</w:t>
      </w:r>
      <w:r w:rsidRPr="001665A6">
        <w:rPr>
          <w:i/>
        </w:rPr>
        <w:t>. La persona titular de la Secretaría tendrá las atribuciones siguientes:</w:t>
      </w:r>
    </w:p>
    <w:p w14:paraId="040FC4C7" w14:textId="77777777" w:rsidR="00AD7385" w:rsidRPr="001665A6" w:rsidRDefault="00AD7385" w:rsidP="001665A6">
      <w:pPr>
        <w:tabs>
          <w:tab w:val="left" w:pos="709"/>
        </w:tabs>
        <w:spacing w:line="240" w:lineRule="auto"/>
        <w:ind w:left="850" w:right="899"/>
        <w:rPr>
          <w:b/>
          <w:i/>
        </w:rPr>
      </w:pPr>
    </w:p>
    <w:p w14:paraId="6BFCB319" w14:textId="77777777" w:rsidR="00AD7385" w:rsidRPr="001665A6" w:rsidRDefault="003F5C76" w:rsidP="001665A6">
      <w:pPr>
        <w:tabs>
          <w:tab w:val="left" w:pos="709"/>
        </w:tabs>
        <w:spacing w:line="240" w:lineRule="auto"/>
        <w:ind w:left="850" w:right="899"/>
        <w:rPr>
          <w:i/>
        </w:rPr>
      </w:pPr>
      <w:r w:rsidRPr="001665A6">
        <w:rPr>
          <w:b/>
          <w:i/>
        </w:rPr>
        <w:t>LXX. Autorizar y expedir las licencias, permisos y demás autorizaciones para conducir vehículos destinados al transporte en cualquiera de sus modalidades;</w:t>
      </w:r>
    </w:p>
    <w:p w14:paraId="586FB7BF" w14:textId="77777777" w:rsidR="00AD7385" w:rsidRPr="001665A6" w:rsidRDefault="00AD7385" w:rsidP="001665A6">
      <w:pPr>
        <w:tabs>
          <w:tab w:val="left" w:pos="709"/>
        </w:tabs>
        <w:spacing w:line="240" w:lineRule="auto"/>
        <w:ind w:left="850" w:right="899"/>
        <w:rPr>
          <w:i/>
        </w:rPr>
      </w:pPr>
    </w:p>
    <w:p w14:paraId="50E9095B" w14:textId="77777777" w:rsidR="00AD7385" w:rsidRPr="001665A6" w:rsidRDefault="00AD7385" w:rsidP="001665A6">
      <w:pPr>
        <w:tabs>
          <w:tab w:val="left" w:pos="709"/>
        </w:tabs>
        <w:spacing w:line="240" w:lineRule="auto"/>
        <w:ind w:left="850" w:right="899"/>
        <w:rPr>
          <w:b/>
          <w:i/>
        </w:rPr>
      </w:pPr>
    </w:p>
    <w:p w14:paraId="1718C246" w14:textId="77777777" w:rsidR="00AD7385" w:rsidRPr="001665A6" w:rsidRDefault="003F5C76" w:rsidP="001665A6">
      <w:pPr>
        <w:tabs>
          <w:tab w:val="left" w:pos="709"/>
        </w:tabs>
        <w:ind w:right="49"/>
      </w:pPr>
      <w:r w:rsidRPr="001665A6">
        <w:t xml:space="preserve">De los preceptos anteriores, en sus fracciones LXX, se puede observar que dentro de las facultades del titular de la secretaría y, por tanto, de las distintas unidades de la misma se encuentran las relativas a autorizar y expedir las licencias, permisos y demás autorizaciones para conducir vehículos destinados al transporte en cualquiera de sus modalidades. </w:t>
      </w:r>
    </w:p>
    <w:p w14:paraId="2BE1C595" w14:textId="77777777" w:rsidR="00AD7385" w:rsidRPr="001665A6" w:rsidRDefault="00AD7385" w:rsidP="001665A6">
      <w:pPr>
        <w:tabs>
          <w:tab w:val="left" w:pos="709"/>
        </w:tabs>
        <w:ind w:right="49"/>
      </w:pPr>
    </w:p>
    <w:p w14:paraId="0F65A9EB" w14:textId="77777777" w:rsidR="00AD7385" w:rsidRPr="001665A6" w:rsidRDefault="003F5C76" w:rsidP="001665A6">
      <w:pPr>
        <w:tabs>
          <w:tab w:val="left" w:pos="709"/>
        </w:tabs>
        <w:ind w:right="49"/>
      </w:pPr>
      <w:r w:rsidRPr="001665A6">
        <w:t xml:space="preserve">Así, el mismo reglamento señala que la Dirección del Registro Estatal del Transporte Público será a facultada para dirigir y coordinar los trámites de licencias y permisos en sus diferentes </w:t>
      </w:r>
      <w:r w:rsidRPr="001665A6">
        <w:lastRenderedPageBreak/>
        <w:t xml:space="preserve">clases, como se observa del contenido del artículo 14, fracción I que se transcribe a continuación: </w:t>
      </w:r>
    </w:p>
    <w:p w14:paraId="4A34461B" w14:textId="77777777" w:rsidR="00AD7385" w:rsidRPr="001665A6" w:rsidRDefault="00AD7385" w:rsidP="001665A6">
      <w:pPr>
        <w:tabs>
          <w:tab w:val="left" w:pos="709"/>
        </w:tabs>
        <w:ind w:right="49"/>
      </w:pPr>
    </w:p>
    <w:p w14:paraId="52725A51" w14:textId="77777777" w:rsidR="00AD7385" w:rsidRPr="001665A6" w:rsidRDefault="003F5C76" w:rsidP="001665A6">
      <w:pPr>
        <w:pStyle w:val="Puesto"/>
        <w:ind w:firstLine="567"/>
      </w:pPr>
      <w:r w:rsidRPr="001665A6">
        <w:rPr>
          <w:b/>
        </w:rPr>
        <w:t>Artículo 14.</w:t>
      </w:r>
      <w:r w:rsidRPr="001665A6">
        <w:t xml:space="preserve"> Corresponden a la Dirección del Registro Estatal del Transporte Público las siguientes atribuciones:</w:t>
      </w:r>
    </w:p>
    <w:p w14:paraId="07FFAD78" w14:textId="77777777" w:rsidR="00AD7385" w:rsidRPr="001665A6" w:rsidRDefault="003F5C76" w:rsidP="001665A6">
      <w:pPr>
        <w:pStyle w:val="Puesto"/>
        <w:ind w:firstLine="567"/>
      </w:pPr>
      <w:r w:rsidRPr="001665A6">
        <w:t>I. Dirigir y coordinar los trámites de licencias y permisos en sus diferentes clases y tipos, para conducir vehículos de servicio público y particular;</w:t>
      </w:r>
    </w:p>
    <w:p w14:paraId="76AE987A" w14:textId="77777777" w:rsidR="00AD7385" w:rsidRPr="001665A6" w:rsidRDefault="00AD7385" w:rsidP="001665A6">
      <w:pPr>
        <w:tabs>
          <w:tab w:val="left" w:pos="709"/>
        </w:tabs>
        <w:ind w:right="49"/>
      </w:pPr>
    </w:p>
    <w:p w14:paraId="231C6FE4" w14:textId="77777777" w:rsidR="00AD7385" w:rsidRPr="001665A6" w:rsidRDefault="003F5C76" w:rsidP="001665A6">
      <w:pPr>
        <w:tabs>
          <w:tab w:val="left" w:pos="709"/>
        </w:tabs>
        <w:ind w:right="-25"/>
      </w:pPr>
      <w:r w:rsidRPr="001665A6">
        <w:t xml:space="preserve">Atento a ello, se advierte que la unidad que se pronunció en respuesta es la Dirección del Registro de Licencias y Operadores, misma que depende de la Dirección General del Registro Estatal de Transporte Público antes mencionada, como se aprecia del fragmento del organigrama de la Secretaría de Movilidad, que se inserta a continuación: </w:t>
      </w:r>
    </w:p>
    <w:p w14:paraId="14FD4324" w14:textId="77777777" w:rsidR="00AD7385" w:rsidRPr="001665A6" w:rsidRDefault="003F5C76" w:rsidP="001665A6">
      <w:pPr>
        <w:tabs>
          <w:tab w:val="left" w:pos="4962"/>
        </w:tabs>
      </w:pPr>
      <w:r w:rsidRPr="001665A6">
        <w:rPr>
          <w:noProof/>
          <w:lang w:eastAsia="es-MX"/>
        </w:rPr>
        <w:drawing>
          <wp:inline distT="114300" distB="114300" distL="114300" distR="114300" wp14:anchorId="417D845A" wp14:editId="074B4DD6">
            <wp:extent cx="5778124" cy="4096716"/>
            <wp:effectExtent l="0" t="0" r="0" b="0"/>
            <wp:docPr id="13435286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778124" cy="4096716"/>
                    </a:xfrm>
                    <a:prstGeom prst="rect">
                      <a:avLst/>
                    </a:prstGeom>
                    <a:ln/>
                  </pic:spPr>
                </pic:pic>
              </a:graphicData>
            </a:graphic>
          </wp:inline>
        </w:drawing>
      </w:r>
    </w:p>
    <w:p w14:paraId="5305703A" w14:textId="77777777" w:rsidR="00AD7385" w:rsidRPr="001665A6" w:rsidRDefault="00AD7385" w:rsidP="001665A6">
      <w:pPr>
        <w:spacing w:line="240" w:lineRule="auto"/>
        <w:ind w:left="567" w:right="567"/>
        <w:rPr>
          <w:i/>
        </w:rPr>
      </w:pPr>
    </w:p>
    <w:p w14:paraId="12AF4B19" w14:textId="77777777" w:rsidR="00AD7385" w:rsidRPr="001665A6" w:rsidRDefault="003F5C76" w:rsidP="001665A6">
      <w:pPr>
        <w:tabs>
          <w:tab w:val="left" w:pos="709"/>
        </w:tabs>
        <w:ind w:right="51"/>
      </w:pPr>
      <w:r w:rsidRPr="001665A6">
        <w:t>Aunado a ello se considera importante traer a colación lo establecido en el Manual de Organización de la Secretaría de Movilidad donde la Dirección del Registro de Licencias y Operadores cuenta con el siguiente objetivo y funciones.</w:t>
      </w:r>
    </w:p>
    <w:p w14:paraId="69E0B261" w14:textId="77777777" w:rsidR="00AD7385" w:rsidRPr="001665A6" w:rsidRDefault="00AD7385" w:rsidP="001665A6">
      <w:pPr>
        <w:tabs>
          <w:tab w:val="left" w:pos="709"/>
        </w:tabs>
        <w:ind w:right="51"/>
      </w:pPr>
    </w:p>
    <w:p w14:paraId="6C282B32" w14:textId="77777777" w:rsidR="00AD7385" w:rsidRPr="001665A6" w:rsidRDefault="003F5C76" w:rsidP="001665A6">
      <w:pPr>
        <w:tabs>
          <w:tab w:val="left" w:pos="7513"/>
        </w:tabs>
        <w:spacing w:line="240" w:lineRule="auto"/>
        <w:ind w:left="567" w:right="709"/>
        <w:rPr>
          <w:i/>
        </w:rPr>
      </w:pPr>
      <w:r w:rsidRPr="001665A6">
        <w:rPr>
          <w:b/>
          <w:i/>
        </w:rPr>
        <w:t>OBJETIVO:</w:t>
      </w:r>
      <w:r w:rsidRPr="001665A6">
        <w:rPr>
          <w:i/>
        </w:rPr>
        <w:t xml:space="preserve"> </w:t>
      </w:r>
    </w:p>
    <w:p w14:paraId="5C0E15F2" w14:textId="77777777" w:rsidR="00AD7385" w:rsidRPr="001665A6" w:rsidRDefault="003F5C76" w:rsidP="001665A6">
      <w:pPr>
        <w:tabs>
          <w:tab w:val="left" w:pos="7513"/>
        </w:tabs>
        <w:spacing w:line="240" w:lineRule="auto"/>
        <w:ind w:left="567" w:right="709"/>
        <w:rPr>
          <w:i/>
        </w:rPr>
      </w:pPr>
      <w:r w:rsidRPr="001665A6">
        <w:rPr>
          <w:i/>
        </w:rPr>
        <w:t xml:space="preserve">Planear, coordinar, dirigir y gestionar las </w:t>
      </w:r>
      <w:r w:rsidRPr="001665A6">
        <w:rPr>
          <w:b/>
          <w:i/>
        </w:rPr>
        <w:t>actividades relativas a la expedición</w:t>
      </w:r>
      <w:r w:rsidRPr="001665A6">
        <w:rPr>
          <w:i/>
        </w:rPr>
        <w:t xml:space="preserve"> de licencias de servicio particular, permisos de práctica y </w:t>
      </w:r>
      <w:r w:rsidRPr="001665A6">
        <w:rPr>
          <w:b/>
          <w:i/>
        </w:rPr>
        <w:t>licencias de servicio público en sus distintas modalidades</w:t>
      </w:r>
      <w:r w:rsidRPr="001665A6">
        <w:rPr>
          <w:i/>
        </w:rPr>
        <w:t xml:space="preserve">, así como Integrar, normar y actualizar el registro respectivo, con estricto apego a la normatividad vigente y aplicable. </w:t>
      </w:r>
    </w:p>
    <w:p w14:paraId="236CDDA0" w14:textId="77777777" w:rsidR="00AD7385" w:rsidRPr="001665A6" w:rsidRDefault="00AD7385" w:rsidP="001665A6">
      <w:pPr>
        <w:tabs>
          <w:tab w:val="left" w:pos="7513"/>
        </w:tabs>
        <w:spacing w:line="240" w:lineRule="auto"/>
        <w:ind w:left="567" w:right="709"/>
        <w:rPr>
          <w:i/>
        </w:rPr>
      </w:pPr>
    </w:p>
    <w:p w14:paraId="227F0E81" w14:textId="77777777" w:rsidR="00AD7385" w:rsidRPr="001665A6" w:rsidRDefault="003F5C76" w:rsidP="001665A6">
      <w:pPr>
        <w:tabs>
          <w:tab w:val="left" w:pos="7513"/>
        </w:tabs>
        <w:spacing w:line="240" w:lineRule="auto"/>
        <w:ind w:left="567" w:right="709"/>
        <w:rPr>
          <w:i/>
        </w:rPr>
      </w:pPr>
      <w:r w:rsidRPr="001665A6">
        <w:rPr>
          <w:b/>
          <w:i/>
        </w:rPr>
        <w:t>FUNCIONES:</w:t>
      </w:r>
      <w:r w:rsidRPr="001665A6">
        <w:rPr>
          <w:i/>
        </w:rPr>
        <w:t xml:space="preserve"> </w:t>
      </w:r>
    </w:p>
    <w:p w14:paraId="7F5C3A5C" w14:textId="77777777" w:rsidR="00AD7385" w:rsidRPr="001665A6" w:rsidRDefault="00AD7385" w:rsidP="001665A6">
      <w:pPr>
        <w:tabs>
          <w:tab w:val="left" w:pos="7513"/>
        </w:tabs>
        <w:spacing w:line="240" w:lineRule="auto"/>
        <w:ind w:left="567" w:right="709"/>
        <w:rPr>
          <w:i/>
        </w:rPr>
      </w:pPr>
    </w:p>
    <w:p w14:paraId="1037D0EA" w14:textId="77777777" w:rsidR="00AD7385" w:rsidRPr="001665A6" w:rsidRDefault="003F5C76" w:rsidP="001665A6">
      <w:pPr>
        <w:tabs>
          <w:tab w:val="left" w:pos="7513"/>
        </w:tabs>
        <w:spacing w:line="240" w:lineRule="auto"/>
        <w:ind w:left="567" w:right="709"/>
        <w:rPr>
          <w:i/>
        </w:rPr>
      </w:pPr>
      <w:r w:rsidRPr="001665A6">
        <w:rPr>
          <w:i/>
        </w:rPr>
        <w:t xml:space="preserve">-Administrar al personal, recursos materiales, y las actividades de las oficinas estatales y módulos móviles de emisión de licencias de servicio particular y permisos para conducir, así como licencias de servicio público, en sus diferentes modalidades, a efecto de </w:t>
      </w:r>
      <w:proofErr w:type="spellStart"/>
      <w:r w:rsidRPr="001665A6">
        <w:rPr>
          <w:i/>
        </w:rPr>
        <w:t>eficientar</w:t>
      </w:r>
      <w:proofErr w:type="spellEnd"/>
      <w:r w:rsidRPr="001665A6">
        <w:rPr>
          <w:i/>
        </w:rPr>
        <w:t xml:space="preserve"> el servicio y trámites prestados en el ámbito de las atribuciones conferidas. </w:t>
      </w:r>
    </w:p>
    <w:p w14:paraId="48564D4A" w14:textId="77777777" w:rsidR="00AD7385" w:rsidRPr="001665A6" w:rsidRDefault="003F5C76" w:rsidP="001665A6">
      <w:pPr>
        <w:tabs>
          <w:tab w:val="left" w:pos="7513"/>
        </w:tabs>
        <w:spacing w:line="240" w:lineRule="auto"/>
        <w:ind w:left="567" w:right="709"/>
        <w:rPr>
          <w:b/>
          <w:i/>
        </w:rPr>
      </w:pPr>
      <w:r w:rsidRPr="001665A6">
        <w:rPr>
          <w:b/>
          <w:i/>
        </w:rPr>
        <w:t>-</w:t>
      </w:r>
      <w:r w:rsidRPr="001665A6">
        <w:rPr>
          <w:b/>
          <w:i/>
          <w:u w:val="single"/>
        </w:rPr>
        <w:t>Verificar que los trámites de expedición de licencias de conducir de servicio público y particular</w:t>
      </w:r>
      <w:r w:rsidRPr="001665A6">
        <w:rPr>
          <w:b/>
          <w:i/>
        </w:rPr>
        <w:t xml:space="preserve">, así como los permisos provisionales de práctica en sus distintas modalidades se realicen de forma sencilla y expedita. </w:t>
      </w:r>
    </w:p>
    <w:p w14:paraId="31DFF723" w14:textId="77777777" w:rsidR="00AD7385" w:rsidRPr="001665A6" w:rsidRDefault="003F5C76" w:rsidP="001665A6">
      <w:pPr>
        <w:tabs>
          <w:tab w:val="left" w:pos="7513"/>
        </w:tabs>
        <w:spacing w:line="240" w:lineRule="auto"/>
        <w:ind w:left="567" w:right="709"/>
        <w:rPr>
          <w:b/>
          <w:i/>
        </w:rPr>
      </w:pPr>
      <w:r w:rsidRPr="001665A6">
        <w:rPr>
          <w:b/>
          <w:i/>
        </w:rPr>
        <w:t xml:space="preserve">-Implementar los mecanismos necesarios para garantizar el suministro de formas valoradas y material que se requiera para la expedición de licencias de conducir de servicio público y particular, permisos provisionales de práctica y el material necesario para la implementación de programas toxicológicos y de detección de alcohol a las y los choferes del transporte público. </w:t>
      </w:r>
    </w:p>
    <w:p w14:paraId="7818B8BA" w14:textId="77777777" w:rsidR="00AD7385" w:rsidRPr="001665A6" w:rsidRDefault="003F5C76" w:rsidP="001665A6">
      <w:pPr>
        <w:tabs>
          <w:tab w:val="left" w:pos="7513"/>
        </w:tabs>
        <w:spacing w:line="240" w:lineRule="auto"/>
        <w:ind w:left="567" w:right="709"/>
        <w:rPr>
          <w:b/>
          <w:i/>
        </w:rPr>
      </w:pPr>
      <w:r w:rsidRPr="001665A6">
        <w:rPr>
          <w:b/>
          <w:i/>
        </w:rPr>
        <w:t xml:space="preserve">-Dar atención a las solicitudes de información de particulares, así como a los requerimientos formulados por las autoridades administrativas o de procuración de justicia y/o jurisdiccional, que versen sobre información contenida en el Registro de Licencias y Operadores. </w:t>
      </w:r>
    </w:p>
    <w:p w14:paraId="6773AE8E" w14:textId="77777777" w:rsidR="00AD7385" w:rsidRPr="001665A6" w:rsidRDefault="003F5C76" w:rsidP="001665A6">
      <w:pPr>
        <w:tabs>
          <w:tab w:val="left" w:pos="7513"/>
        </w:tabs>
        <w:spacing w:line="240" w:lineRule="auto"/>
        <w:ind w:left="567" w:right="709"/>
        <w:rPr>
          <w:i/>
        </w:rPr>
      </w:pPr>
      <w:r w:rsidRPr="001665A6">
        <w:rPr>
          <w:i/>
        </w:rPr>
        <w:t xml:space="preserve">-Coadyuvar con las autoridades competentes en la implementación de programas toxicológicos y de detección de alcohol a las y los choferes del transporte público. </w:t>
      </w:r>
    </w:p>
    <w:p w14:paraId="5BFC6882" w14:textId="77777777" w:rsidR="00AD7385" w:rsidRPr="001665A6" w:rsidRDefault="003F5C76" w:rsidP="001665A6">
      <w:pPr>
        <w:tabs>
          <w:tab w:val="left" w:pos="7513"/>
        </w:tabs>
        <w:spacing w:line="240" w:lineRule="auto"/>
        <w:ind w:left="567" w:right="709"/>
        <w:rPr>
          <w:i/>
        </w:rPr>
      </w:pPr>
      <w:r w:rsidRPr="001665A6">
        <w:rPr>
          <w:i/>
        </w:rPr>
        <w:t xml:space="preserve">-Capacitar al personal a su cargo, con el propósito de darles a conocer los sistemas y procesos en la materia, según las necesidades del servicio. </w:t>
      </w:r>
    </w:p>
    <w:p w14:paraId="7D4224C8" w14:textId="77777777" w:rsidR="00AD7385" w:rsidRPr="001665A6" w:rsidRDefault="003F5C76" w:rsidP="001665A6">
      <w:pPr>
        <w:tabs>
          <w:tab w:val="left" w:pos="7513"/>
        </w:tabs>
        <w:spacing w:line="240" w:lineRule="auto"/>
        <w:ind w:left="567" w:right="709"/>
        <w:rPr>
          <w:rFonts w:ascii="Times New Roman" w:hAnsi="Times New Roman"/>
          <w:i/>
        </w:rPr>
      </w:pPr>
      <w:r w:rsidRPr="001665A6">
        <w:rPr>
          <w:i/>
        </w:rPr>
        <w:t>-Dirigir y organizar al personal a su cargo, en las áreas que estime pertinentes, a fin de atender de manera oportuna los asuntos de su competencia, con estricto apego a la normatividad aplicable.</w:t>
      </w:r>
      <w:r w:rsidRPr="001665A6">
        <w:rPr>
          <w:rFonts w:ascii="Times New Roman" w:hAnsi="Times New Roman"/>
          <w:i/>
        </w:rPr>
        <w:t xml:space="preserve"> </w:t>
      </w:r>
    </w:p>
    <w:p w14:paraId="6D89F986" w14:textId="77777777" w:rsidR="00AD7385" w:rsidRPr="001665A6" w:rsidRDefault="003F5C76" w:rsidP="001665A6">
      <w:pPr>
        <w:tabs>
          <w:tab w:val="left" w:pos="7513"/>
        </w:tabs>
        <w:spacing w:line="240" w:lineRule="auto"/>
        <w:ind w:left="567" w:right="709"/>
        <w:rPr>
          <w:i/>
        </w:rPr>
      </w:pPr>
      <w:r w:rsidRPr="001665A6">
        <w:rPr>
          <w:rFonts w:ascii="Times New Roman" w:hAnsi="Times New Roman"/>
          <w:i/>
        </w:rPr>
        <w:lastRenderedPageBreak/>
        <w:t>-</w:t>
      </w:r>
      <w:r w:rsidRPr="001665A6">
        <w:rPr>
          <w:i/>
        </w:rPr>
        <w:t xml:space="preserve">Certificar y/o constatar los documentos que obren en sus archivos cuando se refieran a asuntos de su competencia. </w:t>
      </w:r>
    </w:p>
    <w:p w14:paraId="61368708" w14:textId="77777777" w:rsidR="00AD7385" w:rsidRPr="001665A6" w:rsidRDefault="003F5C76" w:rsidP="001665A6">
      <w:pPr>
        <w:tabs>
          <w:tab w:val="left" w:pos="7513"/>
        </w:tabs>
        <w:spacing w:line="240" w:lineRule="auto"/>
        <w:ind w:left="567" w:right="709"/>
        <w:rPr>
          <w:i/>
        </w:rPr>
      </w:pPr>
      <w:r w:rsidRPr="001665A6">
        <w:rPr>
          <w:rFonts w:ascii="Times New Roman" w:hAnsi="Times New Roman"/>
          <w:i/>
        </w:rPr>
        <w:t>-</w:t>
      </w:r>
      <w:r w:rsidRPr="001665A6">
        <w:rPr>
          <w:i/>
        </w:rPr>
        <w:t xml:space="preserve">Acordar con la o el Director General del Registro Estatal de Transporte Público, los asuntos que correspondan a la Dirección. </w:t>
      </w:r>
    </w:p>
    <w:p w14:paraId="03E739C4" w14:textId="77777777" w:rsidR="00AD7385" w:rsidRPr="001665A6" w:rsidRDefault="003F5C76" w:rsidP="001665A6">
      <w:pPr>
        <w:tabs>
          <w:tab w:val="left" w:pos="7513"/>
        </w:tabs>
        <w:spacing w:line="240" w:lineRule="auto"/>
        <w:ind w:left="567" w:right="709"/>
        <w:rPr>
          <w:i/>
        </w:rPr>
      </w:pPr>
      <w:r w:rsidRPr="001665A6">
        <w:rPr>
          <w:rFonts w:ascii="Times New Roman" w:hAnsi="Times New Roman"/>
          <w:i/>
        </w:rPr>
        <w:t>-</w:t>
      </w:r>
      <w:r w:rsidRPr="001665A6">
        <w:rPr>
          <w:i/>
        </w:rPr>
        <w:t>Desarrollar las demás funciones inherentes al área de su competencia</w:t>
      </w:r>
    </w:p>
    <w:p w14:paraId="589FD158" w14:textId="77777777" w:rsidR="00AD7385" w:rsidRPr="001665A6" w:rsidRDefault="00AD7385" w:rsidP="001665A6">
      <w:pPr>
        <w:tabs>
          <w:tab w:val="left" w:pos="7513"/>
        </w:tabs>
        <w:spacing w:line="240" w:lineRule="auto"/>
        <w:ind w:left="567" w:right="709"/>
        <w:rPr>
          <w:i/>
        </w:rPr>
      </w:pPr>
    </w:p>
    <w:p w14:paraId="062EFF34" w14:textId="77777777" w:rsidR="00AD7385" w:rsidRPr="001665A6" w:rsidRDefault="003F5C76" w:rsidP="001665A6">
      <w:pPr>
        <w:tabs>
          <w:tab w:val="left" w:pos="709"/>
        </w:tabs>
        <w:ind w:right="51"/>
      </w:pPr>
      <w:r w:rsidRPr="001665A6">
        <w:t xml:space="preserve">De lo anterior, se observa que la Dirección del Registro de Licencias y Operadores es el área encargada de la Secretaría de Movilidad que da atención a las solicitudes de expedición de las licencias de conducir de servicio público y particular. </w:t>
      </w:r>
    </w:p>
    <w:p w14:paraId="54012663" w14:textId="77777777" w:rsidR="00AD7385" w:rsidRPr="001665A6" w:rsidRDefault="00AD7385" w:rsidP="001665A6">
      <w:pPr>
        <w:tabs>
          <w:tab w:val="left" w:pos="709"/>
        </w:tabs>
        <w:ind w:right="51"/>
      </w:pPr>
    </w:p>
    <w:p w14:paraId="4B2A7C28" w14:textId="77777777" w:rsidR="00AD7385" w:rsidRPr="001665A6" w:rsidRDefault="003F5C76" w:rsidP="001665A6">
      <w:pPr>
        <w:tabs>
          <w:tab w:val="left" w:pos="4962"/>
        </w:tabs>
      </w:pPr>
      <w:r w:rsidRPr="001665A6">
        <w:t xml:space="preserve">Por lo que, se puede determinar que uno de los servidores públicos habilitados  que fueron turnados, y que posteriormente se pronunció en respuesta, es el competente para conocer de la información solicitada. </w:t>
      </w:r>
    </w:p>
    <w:p w14:paraId="37E9DC5B" w14:textId="77777777" w:rsidR="00AD7385" w:rsidRPr="001665A6" w:rsidRDefault="00AD7385" w:rsidP="001665A6">
      <w:pPr>
        <w:tabs>
          <w:tab w:val="left" w:pos="4962"/>
        </w:tabs>
      </w:pPr>
    </w:p>
    <w:p w14:paraId="21B75006" w14:textId="77777777" w:rsidR="00AD7385" w:rsidRPr="001665A6" w:rsidRDefault="003F5C76" w:rsidP="001665A6">
      <w:pPr>
        <w:tabs>
          <w:tab w:val="left" w:pos="4962"/>
        </w:tabs>
      </w:pPr>
      <w:r w:rsidRPr="001665A6">
        <w:t xml:space="preserve">Así, cabe recordar que el particular solicitó el número de los operadores certificados y con licencia, nombres y pago. A lo que en respuesta el servidor público habilitado competente señaló que 2,985 ciudadanos han obtenido su licencia de conducir motocicletas en el Estado de México, para lo cual se certificaron previamente. </w:t>
      </w:r>
    </w:p>
    <w:p w14:paraId="1085BC2A" w14:textId="77777777" w:rsidR="00AD7385" w:rsidRPr="001665A6" w:rsidRDefault="00AD7385" w:rsidP="001665A6">
      <w:pPr>
        <w:tabs>
          <w:tab w:val="left" w:pos="4962"/>
        </w:tabs>
      </w:pPr>
    </w:p>
    <w:p w14:paraId="759063C2" w14:textId="77777777" w:rsidR="00AD7385" w:rsidRPr="001665A6" w:rsidRDefault="003F5C76" w:rsidP="001665A6">
      <w:pPr>
        <w:tabs>
          <w:tab w:val="left" w:pos="4962"/>
        </w:tabs>
      </w:pPr>
      <w:r w:rsidRPr="001665A6">
        <w:t>Motivo por el cual,</w:t>
      </w:r>
      <w:r w:rsidRPr="001665A6">
        <w:rPr>
          <w:b/>
        </w:rPr>
        <w:t xml:space="preserve"> LA PARTE RECURRENTE </w:t>
      </w:r>
      <w:r w:rsidRPr="001665A6">
        <w:t xml:space="preserve">indicó en su recurso de revisión que no se dio respuesta conforme a lo solicitado y una vez abierta la etapa de manifestaciones en su informe justificado, el ente recurrido indicó que no se puede dar a conocer el nombre y el pago por tratarse de información confidencial que solo corresponde a los titulares. </w:t>
      </w:r>
    </w:p>
    <w:p w14:paraId="3F4FF4C6" w14:textId="77777777" w:rsidR="00AD7385" w:rsidRPr="001665A6" w:rsidRDefault="00AD7385" w:rsidP="001665A6">
      <w:pPr>
        <w:tabs>
          <w:tab w:val="left" w:pos="4962"/>
        </w:tabs>
      </w:pPr>
    </w:p>
    <w:p w14:paraId="796E2DF6" w14:textId="77777777" w:rsidR="00AD7385" w:rsidRPr="001665A6" w:rsidRDefault="003F5C76" w:rsidP="001665A6">
      <w:pPr>
        <w:tabs>
          <w:tab w:val="left" w:pos="4962"/>
        </w:tabs>
      </w:pPr>
      <w:r w:rsidRPr="001665A6">
        <w:t xml:space="preserve">Así respecto, se considera importante mencionar que este Instituto advierte que existe más de un tipo de Certificación para operadores, ya que a partir del año en curso se deben certificar tanto los operadores de motocicleta como los de transporte público.  </w:t>
      </w:r>
    </w:p>
    <w:p w14:paraId="12E63500" w14:textId="77777777" w:rsidR="00AD7385" w:rsidRPr="001665A6" w:rsidRDefault="003F5C76" w:rsidP="001665A6">
      <w:pPr>
        <w:tabs>
          <w:tab w:val="left" w:pos="4962"/>
        </w:tabs>
      </w:pPr>
      <w:r w:rsidRPr="001665A6">
        <w:lastRenderedPageBreak/>
        <w:t xml:space="preserve">Atento a ello, conviene traer a colación el contenido del Reglamento de Tránsito del Estado de México, que en su artículo 42 refiere los requisitos para las licencias y permisos de conducir, como se observa continuación: </w:t>
      </w:r>
    </w:p>
    <w:p w14:paraId="248BF394" w14:textId="77777777" w:rsidR="00AD7385" w:rsidRPr="001665A6" w:rsidRDefault="00AD7385" w:rsidP="001665A6">
      <w:pPr>
        <w:tabs>
          <w:tab w:val="left" w:pos="4962"/>
        </w:tabs>
      </w:pPr>
    </w:p>
    <w:p w14:paraId="280C3F8C" w14:textId="77777777" w:rsidR="00AD7385" w:rsidRPr="001665A6" w:rsidRDefault="003F5C76" w:rsidP="001665A6">
      <w:pPr>
        <w:pStyle w:val="Puesto"/>
        <w:ind w:firstLine="567"/>
        <w:rPr>
          <w:b/>
        </w:rPr>
      </w:pPr>
      <w:r w:rsidRPr="001665A6">
        <w:t>“</w:t>
      </w:r>
      <w:r w:rsidRPr="001665A6">
        <w:rPr>
          <w:b/>
        </w:rPr>
        <w:t xml:space="preserve">CAPITULO II </w:t>
      </w:r>
    </w:p>
    <w:p w14:paraId="78EE9BF9" w14:textId="77777777" w:rsidR="00AD7385" w:rsidRPr="001665A6" w:rsidRDefault="003F5C76" w:rsidP="001665A6">
      <w:pPr>
        <w:pStyle w:val="Puesto"/>
        <w:ind w:firstLine="567"/>
      </w:pPr>
      <w:r w:rsidRPr="001665A6">
        <w:rPr>
          <w:b/>
        </w:rPr>
        <w:t>DE LA EXPEDICION DE LICENCIAS Y PERMISOS PARA CONDUCIR</w:t>
      </w:r>
      <w:r w:rsidRPr="001665A6">
        <w:t xml:space="preserve"> </w:t>
      </w:r>
    </w:p>
    <w:p w14:paraId="74E28F8C" w14:textId="77777777" w:rsidR="00AD7385" w:rsidRPr="001665A6" w:rsidRDefault="003F5C76" w:rsidP="001665A6">
      <w:pPr>
        <w:pStyle w:val="Puesto"/>
        <w:ind w:firstLine="567"/>
      </w:pPr>
      <w:r w:rsidRPr="001665A6">
        <w:rPr>
          <w:b/>
        </w:rPr>
        <w:t>Artículo 42.</w:t>
      </w:r>
      <w:r w:rsidRPr="001665A6">
        <w:t xml:space="preserve"> Las licencias y permisos provisionales de práctica que expida la Secretaría de Movilidad serán de los siguientes tipos y autorizan a conducir: </w:t>
      </w:r>
    </w:p>
    <w:p w14:paraId="32A9E3DF" w14:textId="77777777" w:rsidR="00AD7385" w:rsidRPr="001665A6" w:rsidRDefault="003F5C76" w:rsidP="001665A6">
      <w:pPr>
        <w:pStyle w:val="Puesto"/>
        <w:ind w:firstLine="567"/>
      </w:pPr>
      <w:r w:rsidRPr="001665A6">
        <w:rPr>
          <w:b/>
        </w:rPr>
        <w:t>I.</w:t>
      </w:r>
      <w:r w:rsidRPr="001665A6">
        <w:t xml:space="preserve"> Licencia de automovilista, que autoriza a las personas a conducir automóviles particulares; </w:t>
      </w:r>
    </w:p>
    <w:p w14:paraId="3A97BF26" w14:textId="77777777" w:rsidR="00AD7385" w:rsidRPr="001665A6" w:rsidRDefault="003F5C76" w:rsidP="001665A6">
      <w:pPr>
        <w:pStyle w:val="Puesto"/>
        <w:ind w:firstLine="567"/>
      </w:pPr>
      <w:r w:rsidRPr="001665A6">
        <w:rPr>
          <w:b/>
        </w:rPr>
        <w:t>II.</w:t>
      </w:r>
      <w:r w:rsidRPr="001665A6">
        <w:t xml:space="preserve"> Licencia de motociclista, que autoriza a las personas a conducir motocicletas; </w:t>
      </w:r>
    </w:p>
    <w:p w14:paraId="6A8CE62D" w14:textId="77777777" w:rsidR="00AD7385" w:rsidRPr="001665A6" w:rsidRDefault="003F5C76" w:rsidP="001665A6">
      <w:pPr>
        <w:pStyle w:val="Puesto"/>
        <w:ind w:firstLine="567"/>
      </w:pPr>
      <w:r w:rsidRPr="001665A6">
        <w:rPr>
          <w:b/>
        </w:rPr>
        <w:t>III.</w:t>
      </w:r>
      <w:r w:rsidRPr="001665A6">
        <w:t xml:space="preserve"> Licencia de chofer para servicio particular, que autoriza a las personas a conducir automóviles, camionetas y camiones de servicio particular, y </w:t>
      </w:r>
    </w:p>
    <w:p w14:paraId="3A67303A" w14:textId="77777777" w:rsidR="00AD7385" w:rsidRPr="001665A6" w:rsidRDefault="003F5C76" w:rsidP="001665A6">
      <w:pPr>
        <w:pStyle w:val="Puesto"/>
        <w:ind w:firstLine="567"/>
      </w:pPr>
      <w:r w:rsidRPr="001665A6">
        <w:rPr>
          <w:b/>
        </w:rPr>
        <w:t>IV</w:t>
      </w:r>
      <w:r w:rsidRPr="001665A6">
        <w:t xml:space="preserve">. Permisos provisionales de práctica; los cuales se clasifican en: </w:t>
      </w:r>
    </w:p>
    <w:p w14:paraId="23B1FFC8" w14:textId="77777777" w:rsidR="00AD7385" w:rsidRPr="001665A6" w:rsidRDefault="003F5C76" w:rsidP="001665A6">
      <w:pPr>
        <w:pStyle w:val="Puesto"/>
        <w:ind w:firstLine="567"/>
      </w:pPr>
      <w:r w:rsidRPr="001665A6">
        <w:t xml:space="preserve">a) Permiso provisional de práctica “A”, que autoriza a las personas mayores de 15 y menores de 16 años a conducir un automóvil particular, el cual tendrá una vigencia máxima de un año, y no será prorrogable; la persona portadora del permiso deberá ir acompañada en el automóvil por una persona responsable que cuente y porte licencia para conducir vigente, y </w:t>
      </w:r>
    </w:p>
    <w:p w14:paraId="7EAE65E8" w14:textId="77777777" w:rsidR="00AD7385" w:rsidRPr="001665A6" w:rsidRDefault="003F5C76" w:rsidP="001665A6">
      <w:pPr>
        <w:pStyle w:val="Puesto"/>
        <w:ind w:firstLine="567"/>
      </w:pPr>
      <w:r w:rsidRPr="001665A6">
        <w:t>b) Permiso provisional de práctica “B”, que autoriza a las personas mayores de 16 y menores de 18 años a conducir un automóvil particular, el cual tendrá una vigencia de 1 o 2 años; la persona portadora del permiso deberá ir acompañada en el automóvil por una persona responsable que cuente y porte licencia para conducir vigente. En caso de que el menor tenga 16 años de edad cumplidos, el permiso con vigencia de un año será prorrogable a juicio de las autoridades, previa solicitud por escrito de la persona interesada y su padre, madre, tutor o representante legal.</w:t>
      </w:r>
    </w:p>
    <w:p w14:paraId="038875B6" w14:textId="77777777" w:rsidR="00AD7385" w:rsidRPr="001665A6" w:rsidRDefault="003F5C76" w:rsidP="001665A6">
      <w:pPr>
        <w:pStyle w:val="Puesto"/>
        <w:ind w:firstLine="567"/>
      </w:pPr>
      <w:r w:rsidRPr="001665A6">
        <w:t xml:space="preserve">V. Licencia de Chofer para servicio público y Certificado Médico Toxicológico, en sus cuatro modalidades: </w:t>
      </w:r>
    </w:p>
    <w:p w14:paraId="2518877C" w14:textId="77777777" w:rsidR="00AD7385" w:rsidRPr="001665A6" w:rsidRDefault="003F5C76" w:rsidP="001665A6">
      <w:pPr>
        <w:pStyle w:val="Puesto"/>
        <w:ind w:firstLine="567"/>
      </w:pPr>
      <w:r w:rsidRPr="001665A6">
        <w:t xml:space="preserve">A) Discrecional (Taxi); </w:t>
      </w:r>
    </w:p>
    <w:p w14:paraId="391254A6" w14:textId="77777777" w:rsidR="00AD7385" w:rsidRPr="001665A6" w:rsidRDefault="003F5C76" w:rsidP="001665A6">
      <w:pPr>
        <w:pStyle w:val="Puesto"/>
        <w:ind w:firstLine="567"/>
      </w:pPr>
      <w:r w:rsidRPr="001665A6">
        <w:t xml:space="preserve">B) Colectivo; </w:t>
      </w:r>
    </w:p>
    <w:p w14:paraId="0F462B6A" w14:textId="77777777" w:rsidR="00AD7385" w:rsidRPr="001665A6" w:rsidRDefault="003F5C76" w:rsidP="001665A6">
      <w:pPr>
        <w:pStyle w:val="Puesto"/>
        <w:ind w:firstLine="567"/>
      </w:pPr>
      <w:r w:rsidRPr="001665A6">
        <w:t xml:space="preserve">C) Transporte Especializado, Escolar y de Personal, y </w:t>
      </w:r>
    </w:p>
    <w:p w14:paraId="11FC4373" w14:textId="77777777" w:rsidR="00AD7385" w:rsidRPr="001665A6" w:rsidRDefault="003F5C76" w:rsidP="001665A6">
      <w:pPr>
        <w:pStyle w:val="Puesto"/>
        <w:ind w:firstLine="567"/>
      </w:pPr>
      <w:r w:rsidRPr="001665A6">
        <w:t xml:space="preserve">D) Vehículos de Servicio a la Comunidad. </w:t>
      </w:r>
    </w:p>
    <w:p w14:paraId="15B44043" w14:textId="77777777" w:rsidR="00AD7385" w:rsidRPr="001665A6" w:rsidRDefault="00AD7385" w:rsidP="001665A6">
      <w:pPr>
        <w:pStyle w:val="Puesto"/>
        <w:ind w:firstLine="567"/>
      </w:pPr>
    </w:p>
    <w:p w14:paraId="3F1207A2" w14:textId="77777777" w:rsidR="00AD7385" w:rsidRPr="001665A6" w:rsidRDefault="003F5C76" w:rsidP="001665A6">
      <w:pPr>
        <w:pStyle w:val="Puesto"/>
        <w:ind w:firstLine="567"/>
      </w:pPr>
      <w:r w:rsidRPr="001665A6">
        <w:t>Las licencias referidas en las fracciones I, II y III se podrán expedir con vigencia de uno, dos, tres o cuatro años, y las licencias señaladas en la fracción V, se podrán expedir con una vigencia de uno o de dos años, y en este último caso previa acreditación de la capacitación y/o certificación respectiva para operador de transporte público.”</w:t>
      </w:r>
    </w:p>
    <w:p w14:paraId="31BB9BA8" w14:textId="77777777" w:rsidR="00AD7385" w:rsidRPr="001665A6" w:rsidRDefault="00AD7385" w:rsidP="001665A6">
      <w:pPr>
        <w:tabs>
          <w:tab w:val="left" w:pos="4962"/>
        </w:tabs>
      </w:pPr>
    </w:p>
    <w:p w14:paraId="054F52A7" w14:textId="77777777" w:rsidR="00AD7385" w:rsidRPr="001665A6" w:rsidRDefault="003F5C76" w:rsidP="001665A6">
      <w:pPr>
        <w:tabs>
          <w:tab w:val="left" w:pos="4962"/>
        </w:tabs>
      </w:pPr>
      <w:r w:rsidRPr="001665A6">
        <w:t xml:space="preserve">Del último párrafo se advierte que para obtener la licencia de chofer para servicio público con vigencia de dos años deberá acreditar la capacitación y/o certificación respectiva para operador de transporte público. </w:t>
      </w:r>
    </w:p>
    <w:p w14:paraId="4F22833E" w14:textId="77777777" w:rsidR="00AD7385" w:rsidRPr="001665A6" w:rsidRDefault="00AD7385" w:rsidP="001665A6">
      <w:pPr>
        <w:tabs>
          <w:tab w:val="left" w:pos="4962"/>
        </w:tabs>
      </w:pPr>
    </w:p>
    <w:p w14:paraId="7A11D2A9" w14:textId="77777777" w:rsidR="00AD7385" w:rsidRPr="001665A6" w:rsidRDefault="003F5C76" w:rsidP="001665A6">
      <w:pPr>
        <w:tabs>
          <w:tab w:val="left" w:pos="4962"/>
        </w:tabs>
      </w:pPr>
      <w:r w:rsidRPr="001665A6">
        <w:t xml:space="preserve">Por otra parte, respecto de la licencia para  conducir una motocicleta, se advierte que, según lo refiere la página oficial de la Secretaría de Movilidad en su Boletín número 4 a partir del año 2025, los conductores de motocicletas deberán acreditar una certificación para poder acceder a la licencia de conducir, como se observa de la captura de pantalla que se inserta a continuación: </w:t>
      </w:r>
    </w:p>
    <w:p w14:paraId="18CBA83D" w14:textId="77777777" w:rsidR="00AD7385" w:rsidRPr="001665A6" w:rsidRDefault="00AD7385" w:rsidP="001665A6">
      <w:pPr>
        <w:tabs>
          <w:tab w:val="left" w:pos="4962"/>
        </w:tabs>
      </w:pPr>
    </w:p>
    <w:p w14:paraId="5801F5F7" w14:textId="77777777" w:rsidR="00AD7385" w:rsidRPr="001665A6" w:rsidRDefault="003F5C76" w:rsidP="001665A6">
      <w:pPr>
        <w:tabs>
          <w:tab w:val="left" w:pos="4962"/>
        </w:tabs>
        <w:jc w:val="center"/>
      </w:pPr>
      <w:r w:rsidRPr="001665A6">
        <w:rPr>
          <w:noProof/>
          <w:lang w:eastAsia="es-MX"/>
        </w:rPr>
        <w:drawing>
          <wp:inline distT="114300" distB="114300" distL="114300" distR="114300" wp14:anchorId="6EF5B5C0" wp14:editId="634A6AA1">
            <wp:extent cx="4679547" cy="1420470"/>
            <wp:effectExtent l="0" t="0" r="0" b="0"/>
            <wp:docPr id="134352861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4679547" cy="1420470"/>
                    </a:xfrm>
                    <a:prstGeom prst="rect">
                      <a:avLst/>
                    </a:prstGeom>
                    <a:ln/>
                  </pic:spPr>
                </pic:pic>
              </a:graphicData>
            </a:graphic>
          </wp:inline>
        </w:drawing>
      </w:r>
    </w:p>
    <w:p w14:paraId="5E45DB59" w14:textId="77777777" w:rsidR="00AD7385" w:rsidRPr="001665A6" w:rsidRDefault="003F5C76" w:rsidP="001665A6">
      <w:pPr>
        <w:tabs>
          <w:tab w:val="left" w:pos="4962"/>
        </w:tabs>
        <w:jc w:val="center"/>
      </w:pPr>
      <w:r w:rsidRPr="001665A6">
        <w:rPr>
          <w:noProof/>
          <w:lang w:eastAsia="es-MX"/>
        </w:rPr>
        <w:drawing>
          <wp:inline distT="114300" distB="114300" distL="114300" distR="114300" wp14:anchorId="38E98146" wp14:editId="71112BA6">
            <wp:extent cx="4989997" cy="2597005"/>
            <wp:effectExtent l="0" t="0" r="0" b="0"/>
            <wp:docPr id="134352861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4989997" cy="2597005"/>
                    </a:xfrm>
                    <a:prstGeom prst="rect">
                      <a:avLst/>
                    </a:prstGeom>
                    <a:ln/>
                  </pic:spPr>
                </pic:pic>
              </a:graphicData>
            </a:graphic>
          </wp:inline>
        </w:drawing>
      </w:r>
    </w:p>
    <w:p w14:paraId="38FCBE46" w14:textId="77777777" w:rsidR="00AD7385" w:rsidRPr="001665A6" w:rsidRDefault="00AD7385" w:rsidP="001665A6">
      <w:pPr>
        <w:tabs>
          <w:tab w:val="left" w:pos="4962"/>
        </w:tabs>
        <w:jc w:val="center"/>
      </w:pPr>
    </w:p>
    <w:p w14:paraId="531C4E35" w14:textId="77777777" w:rsidR="00AD7385" w:rsidRPr="001665A6" w:rsidRDefault="003F5C76" w:rsidP="001665A6">
      <w:pPr>
        <w:tabs>
          <w:tab w:val="left" w:pos="4962"/>
        </w:tabs>
      </w:pPr>
      <w:r w:rsidRPr="001665A6">
        <w:t xml:space="preserve">Lo anterior se robustece con los requisitos extinguidos por la Secretaría de Movilidad, específicamente el identificado con el numeral 7, disponible en el enlace siguiente: </w:t>
      </w:r>
      <w:hyperlink r:id="rId14">
        <w:r w:rsidRPr="001665A6">
          <w:rPr>
            <w:u w:val="single"/>
          </w:rPr>
          <w:t>https://smovilidad.edomex.gob.mx/sites/smovilidad.edomex.gob.mx/files/files/pdf/Licencias/Requisitos/Particular_Permisos.pdf</w:t>
        </w:r>
      </w:hyperlink>
      <w:r w:rsidRPr="001665A6">
        <w:t xml:space="preserve">. De los cuales se adjunta captura de pantalla: </w:t>
      </w:r>
    </w:p>
    <w:p w14:paraId="7FF12BBB" w14:textId="77777777" w:rsidR="00AD7385" w:rsidRPr="001665A6" w:rsidRDefault="003F5C76" w:rsidP="001665A6">
      <w:pPr>
        <w:tabs>
          <w:tab w:val="left" w:pos="4962"/>
        </w:tabs>
      </w:pPr>
      <w:r w:rsidRPr="001665A6">
        <w:rPr>
          <w:noProof/>
          <w:lang w:eastAsia="es-MX"/>
        </w:rPr>
        <w:drawing>
          <wp:inline distT="114300" distB="114300" distL="114300" distR="114300" wp14:anchorId="3AC47B9D" wp14:editId="1EC6F6B3">
            <wp:extent cx="5742940" cy="4127500"/>
            <wp:effectExtent l="0" t="0" r="0" b="0"/>
            <wp:docPr id="13435286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5742940" cy="4127500"/>
                    </a:xfrm>
                    <a:prstGeom prst="rect">
                      <a:avLst/>
                    </a:prstGeom>
                    <a:ln/>
                  </pic:spPr>
                </pic:pic>
              </a:graphicData>
            </a:graphic>
          </wp:inline>
        </w:drawing>
      </w:r>
    </w:p>
    <w:p w14:paraId="62279506" w14:textId="77777777" w:rsidR="00AD7385" w:rsidRPr="001665A6" w:rsidRDefault="00AD7385" w:rsidP="001665A6">
      <w:pPr>
        <w:tabs>
          <w:tab w:val="left" w:pos="4962"/>
        </w:tabs>
      </w:pPr>
    </w:p>
    <w:p w14:paraId="238CFD32" w14:textId="77777777" w:rsidR="00AD7385" w:rsidRPr="001665A6" w:rsidRDefault="003F5C76" w:rsidP="001665A6">
      <w:pPr>
        <w:tabs>
          <w:tab w:val="left" w:pos="4962"/>
        </w:tabs>
      </w:pPr>
      <w:r w:rsidRPr="001665A6">
        <w:t xml:space="preserve">Así, se puede concluir que existen dos tipos de licencias que requieren una certificación para su obtención; la de operadores de para transporte público y las de los conductores de motocicletas. </w:t>
      </w:r>
    </w:p>
    <w:p w14:paraId="72DA1DDC" w14:textId="77777777" w:rsidR="00AD7385" w:rsidRPr="001665A6" w:rsidRDefault="00AD7385" w:rsidP="001665A6">
      <w:pPr>
        <w:tabs>
          <w:tab w:val="left" w:pos="4962"/>
        </w:tabs>
      </w:pPr>
    </w:p>
    <w:p w14:paraId="34B871B1" w14:textId="77777777" w:rsidR="00AD7385" w:rsidRPr="001665A6" w:rsidRDefault="003F5C76" w:rsidP="001665A6">
      <w:pPr>
        <w:tabs>
          <w:tab w:val="left" w:pos="4962"/>
        </w:tabs>
      </w:pPr>
      <w:r w:rsidRPr="001665A6">
        <w:lastRenderedPageBreak/>
        <w:t xml:space="preserve">Por lo que, si en respuesta, </w:t>
      </w:r>
      <w:r w:rsidRPr="001665A6">
        <w:rPr>
          <w:b/>
        </w:rPr>
        <w:t>EL SUJETO OBLIGADO</w:t>
      </w:r>
      <w:r w:rsidRPr="001665A6">
        <w:t xml:space="preserve"> refirió que 2,985 ciudadanos han obtenido su licencia de conducir motocicletas, no se pronunció respecto de los operadores de transporte público, información que también fue requerida por el particular, ya que solicitó la cantidad de operadores que se han certificado y obtenido su licencia con el nombre y pago realizado, sin especificar qué tipo de operadores y al existir más de uno, el ente recurrido está obligado a pronunciarse respecto de ambos tipos de licencias que requieren certificación. </w:t>
      </w:r>
    </w:p>
    <w:p w14:paraId="22EE5504" w14:textId="77777777" w:rsidR="00AD7385" w:rsidRPr="001665A6" w:rsidRDefault="00AD7385" w:rsidP="001665A6">
      <w:pPr>
        <w:tabs>
          <w:tab w:val="left" w:pos="4962"/>
        </w:tabs>
      </w:pPr>
    </w:p>
    <w:p w14:paraId="2C403965" w14:textId="77777777" w:rsidR="00AD7385" w:rsidRPr="001665A6" w:rsidRDefault="003F5C76" w:rsidP="001665A6">
      <w:pPr>
        <w:ind w:right="49"/>
      </w:pPr>
      <w:r w:rsidRPr="001665A6">
        <w:t>Como lo refiere  el criterio orientador 002/2017 del entonces INAI, y la tesis 1a. CCCXXVII/2014 (10a.) emitida por la Primera Sala de la Suprema Corte de Justicia de la Nación, cuyo tenor es el siguiente:</w:t>
      </w:r>
    </w:p>
    <w:p w14:paraId="36E6A159" w14:textId="77777777" w:rsidR="00AD7385" w:rsidRPr="001665A6" w:rsidRDefault="00AD7385" w:rsidP="001665A6">
      <w:pPr>
        <w:spacing w:line="240" w:lineRule="auto"/>
        <w:ind w:right="902"/>
      </w:pPr>
    </w:p>
    <w:p w14:paraId="48C89C03" w14:textId="77777777" w:rsidR="00AD7385" w:rsidRPr="001665A6" w:rsidRDefault="003F5C76" w:rsidP="001665A6">
      <w:pPr>
        <w:pStyle w:val="Puesto"/>
        <w:ind w:firstLine="567"/>
      </w:pPr>
      <w:r w:rsidRPr="001665A6">
        <w:t>“</w:t>
      </w:r>
      <w:r w:rsidRPr="001665A6">
        <w:rPr>
          <w:b/>
        </w:rPr>
        <w:t>Congruencia y exhaustividad</w:t>
      </w:r>
      <w:r w:rsidRPr="001665A6">
        <w:t>.</w:t>
      </w:r>
      <w:r w:rsidRPr="001665A6">
        <w:rPr>
          <w:b/>
        </w:rPr>
        <w:t xml:space="preserve"> Sus alcances para garantizar el derecho de acceso a la información.</w:t>
      </w:r>
      <w:r w:rsidRPr="001665A6">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información.”(Sic)</w:t>
      </w:r>
    </w:p>
    <w:p w14:paraId="53160045" w14:textId="77777777" w:rsidR="00AD7385" w:rsidRPr="001665A6" w:rsidRDefault="00AD7385" w:rsidP="001665A6">
      <w:pPr>
        <w:widowControl w:val="0"/>
        <w:tabs>
          <w:tab w:val="left" w:pos="1701"/>
          <w:tab w:val="left" w:pos="1843"/>
        </w:tabs>
        <w:ind w:right="49"/>
      </w:pPr>
      <w:bookmarkStart w:id="37" w:name="_heading=h.8iaijjspqhdx" w:colFirst="0" w:colLast="0"/>
      <w:bookmarkEnd w:id="37"/>
    </w:p>
    <w:p w14:paraId="0E154776" w14:textId="77777777" w:rsidR="00AD7385" w:rsidRPr="001665A6" w:rsidRDefault="003F5C76" w:rsidP="001665A6">
      <w:pPr>
        <w:widowControl w:val="0"/>
        <w:tabs>
          <w:tab w:val="left" w:pos="1701"/>
          <w:tab w:val="left" w:pos="1843"/>
        </w:tabs>
        <w:ind w:right="49"/>
      </w:pPr>
      <w:r w:rsidRPr="001665A6">
        <w:t xml:space="preserve">Del criterio citado se desprende que las respuestas de los sujetos obligados deberán contar con dos elementos; la congruencia y la exhaustividad. Entendiendo el  primero como una relación entre el requerimiento formulado y la respuesta propiciada y el segundo como atender de manera puntual a cada uno de los pronunciamientos en la solicitud. </w:t>
      </w:r>
    </w:p>
    <w:p w14:paraId="61633F06" w14:textId="77777777" w:rsidR="00AD7385" w:rsidRPr="001665A6" w:rsidRDefault="00AD7385" w:rsidP="001665A6">
      <w:pPr>
        <w:tabs>
          <w:tab w:val="left" w:pos="4962"/>
        </w:tabs>
      </w:pPr>
    </w:p>
    <w:p w14:paraId="3775BC1F" w14:textId="77777777" w:rsidR="00AD7385" w:rsidRPr="001665A6" w:rsidRDefault="003F5C76" w:rsidP="001665A6">
      <w:pPr>
        <w:tabs>
          <w:tab w:val="left" w:pos="4962"/>
        </w:tabs>
      </w:pPr>
      <w:r w:rsidRPr="001665A6">
        <w:lastRenderedPageBreak/>
        <w:t xml:space="preserve">Luego entonces, con la respuesta entregada, se puede colmar lo referente al número de operadores de motocicletas que han obtenido su licencia y por consiguiente su certificación, pero al no existir pronunciamiento respecto del otro tipo de licencia, se considera procedente ordenar la entrega del soporte documental donde conste el número de operadores de transporte público que han obtenido su licencia y certificación. </w:t>
      </w:r>
    </w:p>
    <w:p w14:paraId="3ABEBD2A" w14:textId="77777777" w:rsidR="00AD7385" w:rsidRPr="001665A6" w:rsidRDefault="00AD7385" w:rsidP="001665A6">
      <w:pPr>
        <w:tabs>
          <w:tab w:val="left" w:pos="4962"/>
        </w:tabs>
      </w:pPr>
    </w:p>
    <w:p w14:paraId="426BCE2C" w14:textId="77777777" w:rsidR="00AD7385" w:rsidRPr="001665A6" w:rsidRDefault="003F5C76" w:rsidP="001665A6">
      <w:pPr>
        <w:tabs>
          <w:tab w:val="left" w:pos="4962"/>
        </w:tabs>
      </w:pPr>
      <w:r w:rsidRPr="001665A6">
        <w:t>Por lo que hace al nombre y pago de los titulares de dichas licencias, tratándose de los conductores de motocicletas, donde el ente recurrido refirió en informe justificación que se trata de información confidencial, es conveniente señalar que la Ley de Protección de Datos Personales en Posesión de Sujetos Obligados del Estado de México y Municipios, define a los datos personales en su artículo 4 fracción XI como se observa a continuación:</w:t>
      </w:r>
    </w:p>
    <w:p w14:paraId="3CD146A0" w14:textId="77777777" w:rsidR="00AD7385" w:rsidRPr="001665A6" w:rsidRDefault="00AD7385" w:rsidP="001665A6">
      <w:pPr>
        <w:ind w:right="-93"/>
      </w:pPr>
    </w:p>
    <w:p w14:paraId="438F3D65" w14:textId="77777777" w:rsidR="00AD7385" w:rsidRPr="001665A6" w:rsidRDefault="003F5C76" w:rsidP="001665A6">
      <w:pPr>
        <w:pStyle w:val="Puesto"/>
        <w:ind w:firstLine="567"/>
      </w:pPr>
      <w:r w:rsidRPr="001665A6">
        <w:t>“</w:t>
      </w:r>
      <w:r w:rsidRPr="001665A6">
        <w:rPr>
          <w:b/>
        </w:rPr>
        <w:t>XI. Datos personales:</w:t>
      </w:r>
      <w:r w:rsidRPr="001665A6">
        <w:t xml:space="preserve">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69331A4A" w14:textId="77777777" w:rsidR="00AD7385" w:rsidRPr="001665A6" w:rsidRDefault="00AD7385" w:rsidP="001665A6">
      <w:pPr>
        <w:ind w:right="-93"/>
      </w:pPr>
    </w:p>
    <w:p w14:paraId="6884777A" w14:textId="77777777" w:rsidR="00AD7385" w:rsidRPr="001665A6" w:rsidRDefault="003F5C76" w:rsidP="001665A6">
      <w:pPr>
        <w:ind w:right="-93"/>
      </w:pPr>
      <w:r w:rsidRPr="001665A6">
        <w:t>De forma que un dato personal es cualquier información concerniente a la persona que permita que sea identificada o identificable, como lo es el nombre de particulares, edad, domicilio, entre otros.</w:t>
      </w:r>
    </w:p>
    <w:p w14:paraId="3CE8610E" w14:textId="77777777" w:rsidR="00AD7385" w:rsidRPr="001665A6" w:rsidRDefault="00AD7385" w:rsidP="001665A6">
      <w:pPr>
        <w:ind w:right="-93"/>
      </w:pPr>
    </w:p>
    <w:p w14:paraId="39E038D8" w14:textId="77777777" w:rsidR="00AD7385" w:rsidRPr="001665A6" w:rsidRDefault="003F5C76" w:rsidP="001665A6">
      <w:pPr>
        <w:ind w:right="51"/>
      </w:pPr>
      <w:r w:rsidRPr="001665A6">
        <w:t xml:space="preserve">En ese tenor, si bien es cierto, en el informe justificado </w:t>
      </w:r>
      <w:r w:rsidRPr="001665A6">
        <w:rPr>
          <w:b/>
        </w:rPr>
        <w:t xml:space="preserve">EL SUJETO OBLIGADO </w:t>
      </w:r>
      <w:r w:rsidRPr="001665A6">
        <w:t xml:space="preserve">refirió que la información no puede ser entregada por tratarse de datos personales,  es de precisar que la clasificación de la información no se da por el simple mandato de la Ley, sino que es necesario que el Sujeto Obligado, cuando clasifique algún documento o información, ya sea todo o en parte, atienda lo dispuesto por la Ley de la materia, al ser dicha clasificación un trabajo en conjunto tanto de los Servidores Públicos Habilitados, de las Unidades de Transparencia y </w:t>
      </w:r>
      <w:r w:rsidRPr="001665A6">
        <w:lastRenderedPageBreak/>
        <w:t>del Comité de Transparencia del Sujeto Obligado,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 53 fracción X, y 49 fracciones II y VIII de la Ley de Transparencia y Acceso a la Información Pública del Estado de México y Municipios.</w:t>
      </w:r>
    </w:p>
    <w:p w14:paraId="69F17961" w14:textId="77777777" w:rsidR="00AD7385" w:rsidRPr="001665A6" w:rsidRDefault="00AD7385" w:rsidP="001665A6">
      <w:pPr>
        <w:rPr>
          <w:sz w:val="24"/>
          <w:szCs w:val="24"/>
        </w:rPr>
      </w:pPr>
    </w:p>
    <w:p w14:paraId="6FCA5FF1" w14:textId="77777777" w:rsidR="00AD7385" w:rsidRPr="001665A6" w:rsidRDefault="003F5C76" w:rsidP="001665A6">
      <w:r w:rsidRPr="001665A6">
        <w:t xml:space="preserve">Por lo tanto, el pronunciamiento respecto de la clasificación de la información, </w:t>
      </w:r>
      <w:r w:rsidRPr="001665A6">
        <w:rPr>
          <w:b/>
        </w:rPr>
        <w:t>debe acompañarse necesariamente del Acuerdo del Comité de Transparencia</w:t>
      </w:r>
      <w:r w:rsidRPr="001665A6">
        <w:t xml:space="preserve"> que la sustente el cual debe estar debidamente fundado y motivado, en el que se expongan los fundamentos y razonamientos que llevaron al Sujeto Obligado a clasificar de forma total o parcial el soporte documental por contener información considerada confidencial. </w:t>
      </w:r>
    </w:p>
    <w:p w14:paraId="41CF9B5C" w14:textId="77777777" w:rsidR="00AD7385" w:rsidRPr="001665A6" w:rsidRDefault="00AD7385" w:rsidP="001665A6">
      <w:pPr>
        <w:rPr>
          <w:sz w:val="24"/>
          <w:szCs w:val="24"/>
        </w:rPr>
      </w:pPr>
    </w:p>
    <w:p w14:paraId="5487E72C" w14:textId="77777777" w:rsidR="00AD7385" w:rsidRPr="001665A6" w:rsidRDefault="003F5C76" w:rsidP="001665A6">
      <w:pPr>
        <w:ind w:right="-93"/>
      </w:pPr>
      <w:r w:rsidRPr="001665A6">
        <w:t xml:space="preserve">De manera que para poder colmar dicho rubro de la solicitud, </w:t>
      </w:r>
      <w:r w:rsidRPr="001665A6">
        <w:rPr>
          <w:b/>
        </w:rPr>
        <w:t xml:space="preserve">EL SUJETO OBLIGADO </w:t>
      </w:r>
      <w:r w:rsidRPr="001665A6">
        <w:t xml:space="preserve">deberá hacer entrega de Acuerdo mediante el cual el Comité de Transparencia clasifique como confidencial el soporte documental donde conste el nombre de los particulares que obtuvieron la certificación y licencia para motociclistas. </w:t>
      </w:r>
    </w:p>
    <w:p w14:paraId="7CBC5926" w14:textId="77777777" w:rsidR="00AD7385" w:rsidRPr="001665A6" w:rsidRDefault="00AD7385" w:rsidP="001665A6">
      <w:pPr>
        <w:ind w:right="-93"/>
      </w:pPr>
    </w:p>
    <w:p w14:paraId="60B502A9" w14:textId="77777777" w:rsidR="00AD7385" w:rsidRPr="001665A6" w:rsidRDefault="003F5C76" w:rsidP="001665A6">
      <w:pPr>
        <w:ind w:right="-93"/>
      </w:pPr>
      <w:r w:rsidRPr="001665A6">
        <w:t xml:space="preserve">Por lo que hace al nombre de los titulares de la licencia para operar transporte público, conviene señalar que en un principio no correspondería a información pública por tratarse de nombres de particulares, los cuales, no recibieron recursos públicos ni fungen como servidores públicos. </w:t>
      </w:r>
    </w:p>
    <w:p w14:paraId="1B33F0FA" w14:textId="77777777" w:rsidR="00AD7385" w:rsidRPr="001665A6" w:rsidRDefault="00AD7385" w:rsidP="001665A6">
      <w:pPr>
        <w:ind w:right="-93"/>
      </w:pPr>
    </w:p>
    <w:p w14:paraId="32B069A8" w14:textId="77777777" w:rsidR="00AD7385" w:rsidRPr="001665A6" w:rsidRDefault="003F5C76" w:rsidP="001665A6">
      <w:pPr>
        <w:ind w:right="-93"/>
      </w:pPr>
      <w:r w:rsidRPr="001665A6">
        <w:t xml:space="preserve">No obstante, se considera que el nombre localizado en una licencia de conducir vehículos de transporte público, guarda cierto </w:t>
      </w:r>
      <w:r w:rsidRPr="001665A6">
        <w:rPr>
          <w:b/>
        </w:rPr>
        <w:t>interés público</w:t>
      </w:r>
      <w:r w:rsidRPr="001665A6">
        <w:t xml:space="preserve">, dado que la actividad de desplazamiento de personas que ejerce, es regulada por la Secretaría de Movilidad del Estado de México, por su </w:t>
      </w:r>
      <w:r w:rsidRPr="001665A6">
        <w:lastRenderedPageBreak/>
        <w:t xml:space="preserve">especial naturaleza, situación que se ve evidenciada toda vez que ambos deben pasar por una certificación especial para poder obtener la licencia. </w:t>
      </w:r>
    </w:p>
    <w:p w14:paraId="34D22CC5" w14:textId="77777777" w:rsidR="00AD7385" w:rsidRPr="001665A6" w:rsidRDefault="00AD7385" w:rsidP="001665A6">
      <w:pPr>
        <w:ind w:right="-93"/>
      </w:pPr>
    </w:p>
    <w:p w14:paraId="7E0C5A21" w14:textId="77777777" w:rsidR="00AD7385" w:rsidRPr="001665A6" w:rsidRDefault="00AD7385" w:rsidP="001665A6">
      <w:pPr>
        <w:ind w:right="-93"/>
      </w:pPr>
    </w:p>
    <w:p w14:paraId="3AEA98A7" w14:textId="77777777" w:rsidR="00AD7385" w:rsidRPr="001665A6" w:rsidRDefault="003F5C76" w:rsidP="001665A6">
      <w:pPr>
        <w:ind w:right="-93"/>
      </w:pPr>
      <w:r w:rsidRPr="001665A6">
        <w:t xml:space="preserve">Así se observa que, en el caso concreto, sobreviene una </w:t>
      </w:r>
      <w:r w:rsidRPr="001665A6">
        <w:rPr>
          <w:b/>
        </w:rPr>
        <w:t>colisión de derechos fundamentales,</w:t>
      </w:r>
      <w:r w:rsidRPr="001665A6">
        <w:t xml:space="preserve"> esto es, por una parte, se tiene el derecho de acceso a la información del Particular para conocer el nombre de los titulares de las licencias y por otro el derecho a la protección de los nombres, lo cual implica dar a conocer datos personales confidenciales consistentes, en el nombre de personas físicas. </w:t>
      </w:r>
    </w:p>
    <w:p w14:paraId="54EF1176" w14:textId="77777777" w:rsidR="00AD7385" w:rsidRPr="001665A6" w:rsidRDefault="00AD7385" w:rsidP="001665A6">
      <w:pPr>
        <w:ind w:right="-93"/>
      </w:pPr>
    </w:p>
    <w:p w14:paraId="727DD10D" w14:textId="77777777" w:rsidR="00AD7385" w:rsidRPr="001665A6" w:rsidRDefault="003F5C76" w:rsidP="001665A6">
      <w:pPr>
        <w:ind w:right="-93"/>
      </w:pPr>
      <w:r w:rsidRPr="001665A6">
        <w:t>En ese sentido, debe señalarse que en un sistema jurídico racional, el contenido de ciertos derechos fundamentales no es absoluto y la colisión entre derechos fundamentales debe resolverse mediante una ponderación que determine el derecho que ha de prevalecer en el caso concretó, y no apelando a reglas de prioridad entre normas.</w:t>
      </w:r>
    </w:p>
    <w:p w14:paraId="5FC9E338" w14:textId="77777777" w:rsidR="00AD7385" w:rsidRPr="001665A6" w:rsidRDefault="00AD7385" w:rsidP="001665A6">
      <w:pPr>
        <w:ind w:right="-93"/>
      </w:pPr>
    </w:p>
    <w:p w14:paraId="5F1ED327" w14:textId="77777777" w:rsidR="00AD7385" w:rsidRPr="001665A6" w:rsidRDefault="003F5C76" w:rsidP="001665A6">
      <w:pPr>
        <w:ind w:right="-93"/>
      </w:pPr>
      <w:r w:rsidRPr="001665A6">
        <w:t xml:space="preserve">A lo que, el Poder Judicial de la Federación ha sostenido la </w:t>
      </w:r>
      <w:r w:rsidRPr="001665A6">
        <w:rPr>
          <w:b/>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1665A6">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3C976A04" w14:textId="77777777" w:rsidR="00AD7385" w:rsidRPr="001665A6" w:rsidRDefault="00AD7385" w:rsidP="001665A6">
      <w:pPr>
        <w:jc w:val="left"/>
        <w:rPr>
          <w:sz w:val="24"/>
          <w:szCs w:val="24"/>
        </w:rPr>
      </w:pPr>
    </w:p>
    <w:p w14:paraId="17CAF60B" w14:textId="77777777" w:rsidR="00AD7385" w:rsidRPr="001665A6" w:rsidRDefault="003F5C76" w:rsidP="001665A6">
      <w:r w:rsidRPr="001665A6">
        <w:t xml:space="preserve">Atendiendo a la naturaleza del derecho a la protección de datos personales, por analogía, este debe ceder cuando exista un interés público mayor de acuerdo a las circunstancias del caso. </w:t>
      </w:r>
      <w:r w:rsidRPr="001665A6">
        <w:lastRenderedPageBreak/>
        <w:t xml:space="preserve">Precisado lo anterior, resulta necesario realizar una ponderación de los dos intereses jurídicos tutelados que convergen en la controversia que se dirime; para lo cual, el artículo 184 de la Ley de Transparencia y Acceso a la Información Pública del Estado de México y Municipios prevé que cuando exista una colisión de derechos, este Instituto, al resolver el recurso de revisión, debe aplicar una prueba de interés público con base en elementos de idoneidad, necesidad y proporcionalidad. Para estos efectos, se entenderá por: </w:t>
      </w:r>
    </w:p>
    <w:p w14:paraId="604DCE9F" w14:textId="77777777" w:rsidR="00AD7385" w:rsidRPr="001665A6" w:rsidRDefault="00AD7385" w:rsidP="001665A6"/>
    <w:p w14:paraId="23FCA6AB" w14:textId="77777777" w:rsidR="00AD7385" w:rsidRPr="001665A6" w:rsidRDefault="003F5C76" w:rsidP="001665A6">
      <w:pPr>
        <w:numPr>
          <w:ilvl w:val="0"/>
          <w:numId w:val="1"/>
        </w:numPr>
        <w:ind w:left="426" w:right="49"/>
        <w:rPr>
          <w:b/>
        </w:rPr>
      </w:pPr>
      <w:r w:rsidRPr="001665A6">
        <w:rPr>
          <w:b/>
        </w:rPr>
        <w:t>Idoneidad:</w:t>
      </w:r>
      <w:r w:rsidRPr="001665A6">
        <w:t xml:space="preserve"> La legitimidad del derecho adoptado como preferente, que sea el adecuado para el logro de un fin constitucionalmente válido o apto para conseguir el fin pretendido;</w:t>
      </w:r>
    </w:p>
    <w:p w14:paraId="2E92C018" w14:textId="77777777" w:rsidR="00AD7385" w:rsidRPr="001665A6" w:rsidRDefault="00AD7385" w:rsidP="001665A6">
      <w:pPr>
        <w:ind w:left="426" w:right="49"/>
      </w:pPr>
    </w:p>
    <w:p w14:paraId="4EE0279E" w14:textId="77777777" w:rsidR="00AD7385" w:rsidRPr="001665A6" w:rsidRDefault="003F5C76" w:rsidP="001665A6">
      <w:pPr>
        <w:numPr>
          <w:ilvl w:val="0"/>
          <w:numId w:val="1"/>
        </w:numPr>
        <w:ind w:left="426" w:right="49"/>
        <w:rPr>
          <w:b/>
        </w:rPr>
      </w:pPr>
      <w:r w:rsidRPr="001665A6">
        <w:rPr>
          <w:b/>
        </w:rPr>
        <w:t>Necesidad:</w:t>
      </w:r>
      <w:r w:rsidRPr="001665A6">
        <w:t xml:space="preserve"> La falta de un medio alternativo menos lesivo a la apertura de la información, para satisfacer el interés público, y</w:t>
      </w:r>
    </w:p>
    <w:p w14:paraId="085CBC82" w14:textId="77777777" w:rsidR="00AD7385" w:rsidRPr="001665A6" w:rsidRDefault="00AD7385" w:rsidP="001665A6">
      <w:pPr>
        <w:ind w:left="426" w:right="49"/>
      </w:pPr>
    </w:p>
    <w:p w14:paraId="68B86E1D" w14:textId="77777777" w:rsidR="00AD7385" w:rsidRPr="001665A6" w:rsidRDefault="003F5C76" w:rsidP="001665A6">
      <w:pPr>
        <w:widowControl w:val="0"/>
        <w:numPr>
          <w:ilvl w:val="0"/>
          <w:numId w:val="1"/>
        </w:numPr>
        <w:ind w:left="425" w:right="51"/>
        <w:rPr>
          <w:b/>
        </w:rPr>
      </w:pPr>
      <w:r w:rsidRPr="001665A6">
        <w:rPr>
          <w:b/>
        </w:rPr>
        <w:t>Proporcionalidad:</w:t>
      </w:r>
      <w:r w:rsidRPr="001665A6">
        <w:t xml:space="preserve"> El equilibrio entre perjuicio y beneficio a favor del interés público, a fin de que la decisión tomada represente un beneficio mayor al perjuicio que podría causar a la población.</w:t>
      </w:r>
    </w:p>
    <w:p w14:paraId="066532CB" w14:textId="77777777" w:rsidR="00AD7385" w:rsidRPr="001665A6" w:rsidRDefault="00AD7385" w:rsidP="001665A6"/>
    <w:p w14:paraId="735A4A91" w14:textId="77777777" w:rsidR="00AD7385" w:rsidRPr="001665A6" w:rsidRDefault="003F5C76" w:rsidP="001665A6">
      <w:r w:rsidRPr="001665A6">
        <w:t>En ese orden de ideas, resulta procedente analizar cada uno de los elementos referidos, partiendo de que, en el caso concreto, se estima como preferente el derecho de acceso a la información, bajo las consideraciones que se verterán a continuación.</w:t>
      </w:r>
    </w:p>
    <w:p w14:paraId="69EB9F0C" w14:textId="77777777" w:rsidR="00AD7385" w:rsidRPr="001665A6" w:rsidRDefault="00AD7385" w:rsidP="001665A6">
      <w:pPr>
        <w:rPr>
          <w:sz w:val="24"/>
          <w:szCs w:val="24"/>
        </w:rPr>
      </w:pPr>
    </w:p>
    <w:p w14:paraId="0F4191AA" w14:textId="77777777" w:rsidR="00AD7385" w:rsidRPr="001665A6" w:rsidRDefault="003F5C76" w:rsidP="001665A6">
      <w:pPr>
        <w:numPr>
          <w:ilvl w:val="0"/>
          <w:numId w:val="3"/>
        </w:numPr>
        <w:ind w:right="-93"/>
      </w:pPr>
      <w:r w:rsidRPr="001665A6">
        <w:rPr>
          <w:b/>
        </w:rPr>
        <w:t>Idoneidad</w:t>
      </w:r>
      <w:r w:rsidRPr="001665A6">
        <w:t xml:space="preserve">. </w:t>
      </w:r>
    </w:p>
    <w:p w14:paraId="617DD55D" w14:textId="77777777" w:rsidR="00AD7385" w:rsidRPr="001665A6" w:rsidRDefault="00AD7385" w:rsidP="001665A6">
      <w:pPr>
        <w:rPr>
          <w:sz w:val="24"/>
          <w:szCs w:val="24"/>
        </w:rPr>
      </w:pPr>
    </w:p>
    <w:p w14:paraId="336F29E0" w14:textId="77777777" w:rsidR="00AD7385" w:rsidRPr="001665A6" w:rsidRDefault="003F5C76" w:rsidP="001665A6">
      <w:r w:rsidRPr="001665A6">
        <w:t xml:space="preserve">En primera instancia es importante indicar que, la transparencia está orientada a maximizar el uso social de la información de los organismos gubernamentales, de forma que los ciudadanos puedan  verificar que las autoridades cumplan con sus facultades y atribuciones, </w:t>
      </w:r>
      <w:r w:rsidRPr="001665A6">
        <w:lastRenderedPageBreak/>
        <w:t xml:space="preserve">así como sus obligaciones; mientras que la rendición de cuentas debe entenderse como la obligación de los funcionarios de responder por lo que hacen y la que reconoce el poder a los ciudadanos para sancionar los resultados de la gestión en caso de que los servidores públicos hayan violado sus deberes públicos. </w:t>
      </w:r>
    </w:p>
    <w:p w14:paraId="4AA64F17" w14:textId="77777777" w:rsidR="00AD7385" w:rsidRPr="001665A6" w:rsidRDefault="00AD7385" w:rsidP="001665A6"/>
    <w:p w14:paraId="69350197" w14:textId="77777777" w:rsidR="00AD7385" w:rsidRPr="001665A6" w:rsidRDefault="003F5C76" w:rsidP="001665A6">
      <w:r w:rsidRPr="001665A6">
        <w:t>La Suprema Corte de Justicia de la Nación, a través de la jurisprudencia número P./J. 54/2008, publicada en el Semanario Judicial de la Federación y su Gaceta, Tomo XXVII, página 743, Novena Época, en junio de dos mil ocho ha definido el acceso a la información como un derecho en sí mismo y como un medio o instrumento para el ejercicio de otros derechos,</w:t>
      </w:r>
      <w:r w:rsidRPr="001665A6">
        <w:rPr>
          <w:b/>
        </w:rPr>
        <w:t xml:space="preserve"> para que los gobernados ejerzan un control respecto del funcionamiento institucional de los poderes públicos, por lo que se constituye como una exigencia social de todo Estado de Derecho, y como un derecho colectivo o garantía social</w:t>
      </w:r>
      <w:r w:rsidRPr="001665A6">
        <w:t>, a fin de lograr la publicidad de los actos de gobierno y la transparencia de la administración pública.</w:t>
      </w:r>
    </w:p>
    <w:p w14:paraId="318AEEB3" w14:textId="77777777" w:rsidR="00AD7385" w:rsidRPr="001665A6" w:rsidRDefault="00AD7385" w:rsidP="001665A6"/>
    <w:p w14:paraId="39F411A2" w14:textId="77777777" w:rsidR="00AD7385" w:rsidRPr="001665A6" w:rsidRDefault="003F5C76" w:rsidP="001665A6">
      <w:r w:rsidRPr="001665A6">
        <w:t xml:space="preserve">En ese orden de ideas, la transparencia, tiene como objetivo permitir y ayudar a la rendición de cuentas, funcionando de doble manera, capacitadora, al permitir a la sociedad calificar el quehacer gubernamental, y cómo inhibidora de conductas y acciones que atenten contra el interés público. </w:t>
      </w:r>
    </w:p>
    <w:p w14:paraId="63554E10" w14:textId="77777777" w:rsidR="00AD7385" w:rsidRPr="001665A6" w:rsidRDefault="00AD7385" w:rsidP="001665A6"/>
    <w:p w14:paraId="5AA0B053" w14:textId="77777777" w:rsidR="00AD7385" w:rsidRPr="001665A6" w:rsidRDefault="003F5C76" w:rsidP="001665A6">
      <w:r w:rsidRPr="001665A6">
        <w:t xml:space="preserve">De tal manera que, al dar a conocer cierta información, se está contribuyendo a estos propósitos, tomando en cuenta que en algunos de los casos esta información comprende datos que en un primer momento pueden considerarse privados, pero que al contemplar ciertas circunstancias específicas, su entrega en los escenarios adecuados puede contribuir al fin último de la transparencia. </w:t>
      </w:r>
    </w:p>
    <w:p w14:paraId="61994B4C" w14:textId="77777777" w:rsidR="00AD7385" w:rsidRPr="001665A6" w:rsidRDefault="00AD7385" w:rsidP="001665A6"/>
    <w:p w14:paraId="50EA9912" w14:textId="77777777" w:rsidR="00AD7385" w:rsidRPr="001665A6" w:rsidRDefault="003F5C76" w:rsidP="001665A6">
      <w:r w:rsidRPr="001665A6">
        <w:lastRenderedPageBreak/>
        <w:t xml:space="preserve">Así, en el caso que nos ocupa, existe un fin constitucionalmente válido para dar a conocer el nombre de aquellas personas físicas a quienes les fue otorgada una licencia para operar transporte público; por dos razones fundamentales. La primera, puesto que permite identificar a aquellas personas que han sido autorizadas por la Secretaría de Movilidad, para realizar las actividades previstas por el Manual de Procedimientos de la Dirección del Registro de Licencias y Operaciones, </w:t>
      </w:r>
      <w:r w:rsidRPr="001665A6">
        <w:rPr>
          <w:b/>
        </w:rPr>
        <w:t>permitiendo al particular corroborar que, fue emitida efectivamente por la autoridad competente.</w:t>
      </w:r>
    </w:p>
    <w:p w14:paraId="52FF280C" w14:textId="77777777" w:rsidR="00AD7385" w:rsidRPr="001665A6" w:rsidRDefault="00AD7385" w:rsidP="001665A6"/>
    <w:p w14:paraId="21B02C67" w14:textId="77777777" w:rsidR="00AD7385" w:rsidRPr="001665A6" w:rsidRDefault="003F5C76" w:rsidP="001665A6">
      <w:r w:rsidRPr="001665A6">
        <w:t xml:space="preserve">Así, al ser el Estado el encargado por medio del </w:t>
      </w:r>
      <w:r w:rsidRPr="001665A6">
        <w:rPr>
          <w:b/>
        </w:rPr>
        <w:t xml:space="preserve">SUJETO OBLIGADO </w:t>
      </w:r>
      <w:r w:rsidRPr="001665A6">
        <w:t xml:space="preserve">para expedir dichos permisos, que involucran un vehículo dedicado al transporte de pasajeros dentro del territorio estatal, la materia sobre la cual versa la presente solicitud, reviste un interés colectivo para la sociedad, pues le concierne saber a los ciudadanos a quién se le otorgan las licencias para transportarlos y por consiguiente que el Estado avala los conocimientos y capacidades de dicha persona para ejercer la tarea. </w:t>
      </w:r>
    </w:p>
    <w:p w14:paraId="7EA42F4D" w14:textId="77777777" w:rsidR="00AD7385" w:rsidRPr="001665A6" w:rsidRDefault="00AD7385" w:rsidP="001665A6"/>
    <w:p w14:paraId="7BB78C8A" w14:textId="77777777" w:rsidR="00AD7385" w:rsidRPr="001665A6" w:rsidRDefault="003F5C76" w:rsidP="001665A6">
      <w:r w:rsidRPr="001665A6">
        <w:t>Luego entonces, mediante la  entrega del nombre del titular de la licencia de conducir de las personas operadoras de transporte público, permitiría una debida rendición de cuentas, promoviendo que los ciudadanos tengan certeza de que las licencias que portan los operadores, fueron efectivamente emitidas por el sujeto obligado, y no funcionan fuera del marco de la normatividad aplicable.</w:t>
      </w:r>
    </w:p>
    <w:p w14:paraId="4B9775CE" w14:textId="77777777" w:rsidR="00AD7385" w:rsidRPr="001665A6" w:rsidRDefault="00AD7385" w:rsidP="001665A6"/>
    <w:p w14:paraId="0C8F3A6D" w14:textId="77777777" w:rsidR="00AD7385" w:rsidRPr="001665A6" w:rsidRDefault="003F5C76" w:rsidP="001665A6">
      <w:r w:rsidRPr="001665A6">
        <w:t xml:space="preserve">La segunda razón por la cual se considera válida la entrega de la información es la relevancia que tiene la tarea desempeñada por los titulares de las licencias de transporte público. A mayor precisión, se considera que al haber más requisitos impuestos por la ley para el trámite de este tipo de licencias que en otros casos, se le otorga un valor especial a la obtención del documento, pues dichos requisitos como la certificación en el estándar de competencia </w:t>
      </w:r>
      <w:r w:rsidRPr="001665A6">
        <w:lastRenderedPageBreak/>
        <w:t xml:space="preserve">correspondiente, nacieron de una necesidad pública de regular una actividad que impacta no solo en la integridad física de quien conduce, sino de los ciudadanos que transporta. </w:t>
      </w:r>
    </w:p>
    <w:p w14:paraId="6DC13239" w14:textId="77777777" w:rsidR="00AD7385" w:rsidRPr="001665A6" w:rsidRDefault="003F5C76" w:rsidP="001665A6">
      <w:r w:rsidRPr="001665A6">
        <w:t xml:space="preserve">Por tanto, es de interés social saber que los operadores del transporte público cuentan con el conocimiento necesario para llevar a cabo dicha tarea sin poner en riesgo a los pasajeros y eso solo puede verificarse al conocer que cuenta con la licencia expedida por la autoridad correspondiente, ya que con esta se garantiza que el particular cumplió con los requisitos solicitados, entre ellos, el acreditar la certificación y el examen de conocimientos necesarios. </w:t>
      </w:r>
    </w:p>
    <w:p w14:paraId="27B0B19D" w14:textId="77777777" w:rsidR="00AD7385" w:rsidRPr="001665A6" w:rsidRDefault="00AD7385" w:rsidP="001665A6">
      <w:pPr>
        <w:rPr>
          <w:sz w:val="24"/>
          <w:szCs w:val="24"/>
        </w:rPr>
      </w:pPr>
    </w:p>
    <w:p w14:paraId="409AA615" w14:textId="77777777" w:rsidR="00AD7385" w:rsidRPr="001665A6" w:rsidRDefault="003F5C76" w:rsidP="001665A6">
      <w:pPr>
        <w:numPr>
          <w:ilvl w:val="0"/>
          <w:numId w:val="3"/>
        </w:numPr>
        <w:tabs>
          <w:tab w:val="left" w:pos="709"/>
        </w:tabs>
        <w:ind w:right="51"/>
        <w:rPr>
          <w:b/>
        </w:rPr>
      </w:pPr>
      <w:r w:rsidRPr="001665A6">
        <w:rPr>
          <w:b/>
        </w:rPr>
        <w:t>Necesidad</w:t>
      </w:r>
    </w:p>
    <w:p w14:paraId="07E24980" w14:textId="77777777" w:rsidR="00AD7385" w:rsidRPr="001665A6" w:rsidRDefault="00AD7385" w:rsidP="001665A6">
      <w:pPr>
        <w:tabs>
          <w:tab w:val="left" w:pos="709"/>
        </w:tabs>
        <w:ind w:right="51"/>
        <w:rPr>
          <w:b/>
        </w:rPr>
      </w:pPr>
    </w:p>
    <w:p w14:paraId="0F2A6D20" w14:textId="77777777" w:rsidR="00AD7385" w:rsidRPr="001665A6" w:rsidRDefault="003F5C76" w:rsidP="001665A6">
      <w:pPr>
        <w:ind w:right="-93"/>
      </w:pPr>
      <w:r w:rsidRPr="001665A6">
        <w:t>En el caso concreto, se considera que no existe un medio menos lesivo que la entrega de la información solicitada, por la naturaleza específica de la solicitud, ya que cuando el particular requirió el nombre de los operadores con licencia y certificación y al considerar la entrega del mismo, no existe posibilidad de ordenar una versión pública de la información o en su caso la clasificación.</w:t>
      </w:r>
    </w:p>
    <w:p w14:paraId="69A90BE3" w14:textId="77777777" w:rsidR="00AD7385" w:rsidRPr="001665A6" w:rsidRDefault="00AD7385" w:rsidP="001665A6">
      <w:pPr>
        <w:ind w:right="-93"/>
      </w:pPr>
    </w:p>
    <w:p w14:paraId="1539E433" w14:textId="77777777" w:rsidR="00AD7385" w:rsidRPr="001665A6" w:rsidRDefault="003F5C76" w:rsidP="001665A6">
      <w:pPr>
        <w:ind w:right="-93"/>
      </w:pPr>
      <w:r w:rsidRPr="001665A6">
        <w:t xml:space="preserve">Lo anterior, ya que como se mencionó en líneas previas, el sacrifico de la protección del nombre de los titulares de las licencias para conducir vehículos de transporte público de las,  se ve justificado con el fin constitucionalmente válido de la rendición de cuentas, y el interés mayor de los ciudadanos de conocer si los operadores del transporte público cuentan con la autorización correspondiente así como con los conocimientos y aptitudes para despeñar la tarea </w:t>
      </w:r>
    </w:p>
    <w:p w14:paraId="68F43F1C" w14:textId="77777777" w:rsidR="00AD7385" w:rsidRPr="001665A6" w:rsidRDefault="00AD7385" w:rsidP="001665A6">
      <w:pPr>
        <w:ind w:right="-93"/>
      </w:pPr>
    </w:p>
    <w:p w14:paraId="7D25F30E" w14:textId="77777777" w:rsidR="00AD7385" w:rsidRPr="001665A6" w:rsidRDefault="003F5C76" w:rsidP="001665A6">
      <w:pPr>
        <w:ind w:right="-93"/>
      </w:pPr>
      <w:r w:rsidRPr="001665A6">
        <w:t xml:space="preserve">En otras palabras, se considera que sólo con la difusión del nombre de los particulares que recibieron la certificación y licencia de conducir correspondiente, se podrían aportar los </w:t>
      </w:r>
      <w:r w:rsidRPr="001665A6">
        <w:lastRenderedPageBreak/>
        <w:t>elementos necesarios a la ciudadanía para conocer que el chofer del transporte público cuenta con la autorización emitida por la autoridad competente.</w:t>
      </w:r>
    </w:p>
    <w:p w14:paraId="33EA50C7" w14:textId="77777777" w:rsidR="00AD7385" w:rsidRPr="001665A6" w:rsidRDefault="00AD7385" w:rsidP="001665A6">
      <w:pPr>
        <w:spacing w:line="240" w:lineRule="auto"/>
        <w:ind w:left="708"/>
        <w:jc w:val="left"/>
      </w:pPr>
    </w:p>
    <w:p w14:paraId="3F29C353" w14:textId="77777777" w:rsidR="00AD7385" w:rsidRPr="001665A6" w:rsidRDefault="003F5C76" w:rsidP="001665A6">
      <w:pPr>
        <w:ind w:right="-93"/>
      </w:pPr>
      <w:r w:rsidRPr="001665A6">
        <w:t xml:space="preserve">Las Licencias de conducir deben portarse por el operador del transporte público mientras preste el servicio, si se negara el derecho de acceso a la información de dicho documento, se impediría que los ciudadanos pudieran corroborar que la licencia de conducir efectivamente fue emitida por </w:t>
      </w:r>
      <w:r w:rsidRPr="001665A6">
        <w:rPr>
          <w:b/>
        </w:rPr>
        <w:t>EL</w:t>
      </w:r>
      <w:r w:rsidRPr="001665A6">
        <w:t xml:space="preserve"> </w:t>
      </w:r>
      <w:r w:rsidRPr="001665A6">
        <w:rPr>
          <w:b/>
        </w:rPr>
        <w:t>SUJETO OBLIGADO</w:t>
      </w:r>
      <w:r w:rsidRPr="001665A6">
        <w:t xml:space="preserve"> a nombre de la persona responsable, pues al proteger dicho dato no se tendría certeza de que el titular corresponde con el emitido por la Secretaría en comento, pues debe tener presente que la licencia de conducir se entrega para brindar servicios a terceros, de ahí que se advierta un tema de interés público y que resulte imperativo la difusión de la información, advirtiéndose una desventaja de menor proporción en cuanto a la afectación de la protección de los datos personales.</w:t>
      </w:r>
    </w:p>
    <w:p w14:paraId="4037299C" w14:textId="77777777" w:rsidR="00AD7385" w:rsidRPr="001665A6" w:rsidRDefault="00AD7385" w:rsidP="001665A6">
      <w:pPr>
        <w:ind w:left="644" w:right="-93"/>
        <w:rPr>
          <w:b/>
        </w:rPr>
      </w:pPr>
    </w:p>
    <w:p w14:paraId="1F441313" w14:textId="77777777" w:rsidR="00AD7385" w:rsidRPr="001665A6" w:rsidRDefault="003F5C76" w:rsidP="001665A6">
      <w:pPr>
        <w:numPr>
          <w:ilvl w:val="0"/>
          <w:numId w:val="3"/>
        </w:numPr>
        <w:ind w:right="-93"/>
        <w:rPr>
          <w:b/>
        </w:rPr>
      </w:pPr>
      <w:r w:rsidRPr="001665A6">
        <w:rPr>
          <w:b/>
        </w:rPr>
        <w:t xml:space="preserve"> Proporcionalidad </w:t>
      </w:r>
    </w:p>
    <w:p w14:paraId="119C8BBC" w14:textId="77777777" w:rsidR="00AD7385" w:rsidRPr="001665A6" w:rsidRDefault="00AD7385" w:rsidP="001665A6">
      <w:pPr>
        <w:spacing w:line="240" w:lineRule="auto"/>
        <w:ind w:left="708"/>
        <w:jc w:val="left"/>
        <w:rPr>
          <w:sz w:val="24"/>
          <w:szCs w:val="24"/>
        </w:rPr>
      </w:pPr>
    </w:p>
    <w:p w14:paraId="3DA957E1" w14:textId="77777777" w:rsidR="00AD7385" w:rsidRPr="001665A6" w:rsidRDefault="003F5C76" w:rsidP="001665A6">
      <w:pPr>
        <w:ind w:right="-93"/>
      </w:pPr>
      <w:r w:rsidRPr="001665A6">
        <w:t>El sacrificio de la protección de los nombres de los titulares de las licencias para conducir vehículos de trasporte público de aquellas personas que se les otorgó, como medio para lograr el fin constitucionalmente válido señalado previamente, se justifica en razón de que se satisface el interés mayor de los ciudadanos de conocer si los operadores del transporte público, cuentan con la autorización correspondiente para llevar a cabo dichas actividades, las cuales son reguladas, específicamente por la Secretaría de Movilidad del Estado de México.</w:t>
      </w:r>
    </w:p>
    <w:p w14:paraId="249D2F80" w14:textId="77777777" w:rsidR="00AD7385" w:rsidRPr="001665A6" w:rsidRDefault="00AD7385" w:rsidP="001665A6">
      <w:pPr>
        <w:ind w:right="-93"/>
        <w:rPr>
          <w:sz w:val="24"/>
          <w:szCs w:val="24"/>
        </w:rPr>
      </w:pPr>
    </w:p>
    <w:p w14:paraId="3D341665" w14:textId="77777777" w:rsidR="00AD7385" w:rsidRPr="001665A6" w:rsidRDefault="003F5C76" w:rsidP="001665A6">
      <w:pPr>
        <w:ind w:right="-93"/>
      </w:pPr>
      <w:r w:rsidRPr="001665A6">
        <w:t xml:space="preserve">Conforme a lo anterior, el bien jurídico tutelado por el supuesto de confidencialidad previsto en el artículo 143, fracción I de la Ley de la materia, debe ceder frente al derecho de la sociedad de obtener información, en tanto que es mayor el beneficio que representa su publicidad, pues la misma da cuenta del correcto actuar del Sujeto Obligado como regulador de la expedición y </w:t>
      </w:r>
      <w:r w:rsidRPr="001665A6">
        <w:lastRenderedPageBreak/>
        <w:t xml:space="preserve">renovación de licencias de conducir en la extensión territorial de la entidad, lo que permite a los usuarios identificar al operador de transporte para mayor seguridad. Así como otorgar certeza de que los choferes acreditaron los requisitos para poder brindar el servicio de transporte público. </w:t>
      </w:r>
    </w:p>
    <w:p w14:paraId="124BF2D1" w14:textId="77777777" w:rsidR="00AD7385" w:rsidRPr="001665A6" w:rsidRDefault="00AD7385" w:rsidP="001665A6">
      <w:pPr>
        <w:ind w:right="-93"/>
      </w:pPr>
    </w:p>
    <w:p w14:paraId="06AEF267" w14:textId="77777777" w:rsidR="00AD7385" w:rsidRPr="001665A6" w:rsidRDefault="003F5C76" w:rsidP="001665A6">
      <w:pPr>
        <w:ind w:right="-93"/>
      </w:pPr>
      <w:r w:rsidRPr="001665A6">
        <w:t>En ese sentido, la difusión  de la información reviste un claro interés público, puesto que existe una necesidad colectiva de conocer y evaluar la emisión de dichas autorizaciones; en razón de que se trata de información generada con motivo del ejercicio de las funciones de la Secretaría de Movilidad, como regulador de la emisión y renovación de estas; lo anterior, conforme a la Norma Técnica para la Sustitución, Expedición, Renovación y Duplicado de Licencias para Conducir Vehículos Automotores Afectos al Servicio de Pasajeros en su Modalidad de Colectivo, Masivo, Individual, Especializado, Mixto, de Carga y de Servicios a la Comunidad y demás Normatividad Aplicable.</w:t>
      </w:r>
    </w:p>
    <w:p w14:paraId="00960EEC" w14:textId="77777777" w:rsidR="00AD7385" w:rsidRPr="001665A6" w:rsidRDefault="00AD7385" w:rsidP="001665A6">
      <w:pPr>
        <w:ind w:right="-93"/>
        <w:rPr>
          <w:sz w:val="24"/>
          <w:szCs w:val="24"/>
        </w:rPr>
      </w:pPr>
    </w:p>
    <w:p w14:paraId="17C71B60" w14:textId="77777777" w:rsidR="00AD7385" w:rsidRPr="001665A6" w:rsidRDefault="003F5C76" w:rsidP="001665A6">
      <w:pPr>
        <w:ind w:right="-93"/>
      </w:pPr>
      <w:r w:rsidRPr="001665A6">
        <w:t>En conclusión, las licencias de conducir vehículos de transporte público son entregadas a aquellas personas físicas que cumplen con los requisitos y formalidades exigidas por la Secretaría de Movilidad</w:t>
      </w:r>
      <w:r w:rsidRPr="001665A6">
        <w:rPr>
          <w:b/>
        </w:rPr>
        <w:t xml:space="preserve">, </w:t>
      </w:r>
      <w:r w:rsidRPr="001665A6">
        <w:t>para operar un vehículo automotor de transporte público. Asimismo, la licencia de conducir debe portarse por el mismo operador, de acuerdo con la normatividad en materia. Por ello, el nombre del titular es de carácter público, toda vez que ayuda a verificar si el operador del transporte cuenta con la debida licencia, también así, se brinda la certeza de que la información contenida en la licencia que se porta corresponde con la entregada por el Sujeto Obligado.</w:t>
      </w:r>
    </w:p>
    <w:p w14:paraId="4C71E8B9" w14:textId="77777777" w:rsidR="00AD7385" w:rsidRPr="001665A6" w:rsidRDefault="00AD7385" w:rsidP="001665A6">
      <w:pPr>
        <w:spacing w:line="240" w:lineRule="auto"/>
        <w:ind w:left="708"/>
        <w:jc w:val="left"/>
        <w:rPr>
          <w:b/>
        </w:rPr>
      </w:pPr>
    </w:p>
    <w:p w14:paraId="48F9E50C" w14:textId="77777777" w:rsidR="00AD7385" w:rsidRPr="001665A6" w:rsidRDefault="003F5C76" w:rsidP="001665A6">
      <w:pPr>
        <w:ind w:right="-93"/>
      </w:pPr>
      <w:r w:rsidRPr="001665A6">
        <w:rPr>
          <w:b/>
        </w:rPr>
        <w:t>Dar a conocer las licencias de conducir, prevalece sobre la protección de los datos personales confidenciales de dichas personas, en razón del interés público que reviste;</w:t>
      </w:r>
      <w:r w:rsidRPr="001665A6">
        <w:t xml:space="preserve"> por lo que, no </w:t>
      </w:r>
      <w:r w:rsidRPr="001665A6">
        <w:lastRenderedPageBreak/>
        <w:t>resulta aplicable, en el presente caso, el artículo 143 de la Ley de Transparencia y Acceso a la Información Pública del Estado de México y Municipios.</w:t>
      </w:r>
    </w:p>
    <w:p w14:paraId="35D4EBCE" w14:textId="77777777" w:rsidR="00AD7385" w:rsidRPr="001665A6" w:rsidRDefault="00AD7385" w:rsidP="001665A6">
      <w:pPr>
        <w:spacing w:line="240" w:lineRule="auto"/>
        <w:ind w:left="708"/>
        <w:jc w:val="left"/>
      </w:pPr>
    </w:p>
    <w:p w14:paraId="44670DA2" w14:textId="77777777" w:rsidR="00AD7385" w:rsidRPr="001665A6" w:rsidRDefault="003F5C76" w:rsidP="001665A6">
      <w:pPr>
        <w:ind w:right="-93"/>
      </w:pPr>
      <w:r w:rsidRPr="001665A6">
        <w:t xml:space="preserve">Respecto del documento que acredita el pago de la licencia. No se puede considerar la clasificación del mismo, pues este soporte documental no solo forma parte de los requisitos previstos por la autoridad competente para la expedición de la licencia, sino que ampara una transacción entre un particular y una institución gubernamental, la cual recibe un ingreso y tiene la obligación de generar un documento que ampare la recepción del mismo, ya que esta es la justificación legal para expedir la licencia. </w:t>
      </w:r>
    </w:p>
    <w:p w14:paraId="4082EAD9" w14:textId="77777777" w:rsidR="00AD7385" w:rsidRPr="001665A6" w:rsidRDefault="003F5C76" w:rsidP="001665A6">
      <w:pPr>
        <w:spacing w:before="280" w:after="280"/>
      </w:pPr>
      <w:r w:rsidRPr="001665A6">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w:t>
      </w:r>
      <w:r w:rsidRPr="001665A6">
        <w:rPr>
          <w:vertAlign w:val="superscript"/>
        </w:rPr>
        <w:footnoteReference w:id="2"/>
      </w:r>
      <w:r w:rsidRPr="001665A6">
        <w:t>, el cual dispone lo siguiente: </w:t>
      </w:r>
    </w:p>
    <w:p w14:paraId="79786F5B" w14:textId="77777777" w:rsidR="00AD7385" w:rsidRPr="001665A6" w:rsidRDefault="003F5C76" w:rsidP="001665A6">
      <w:pPr>
        <w:spacing w:line="240" w:lineRule="auto"/>
        <w:ind w:left="851" w:right="901"/>
        <w:rPr>
          <w:rFonts w:ascii="Times New Roman" w:hAnsi="Times New Roman"/>
          <w:sz w:val="24"/>
          <w:szCs w:val="24"/>
        </w:rPr>
      </w:pPr>
      <w:r w:rsidRPr="001665A6">
        <w:rPr>
          <w:i/>
        </w:rPr>
        <w:t>“</w:t>
      </w:r>
      <w:r w:rsidRPr="001665A6">
        <w:rPr>
          <w:b/>
          <w:i/>
        </w:rPr>
        <w:t xml:space="preserve">Artículo 3. </w:t>
      </w:r>
      <w:r w:rsidRPr="001665A6">
        <w:rPr>
          <w:i/>
        </w:rPr>
        <w:t>Para los efectos de la presente Ley se entenderá por:</w:t>
      </w:r>
    </w:p>
    <w:p w14:paraId="1C54DED0" w14:textId="77777777" w:rsidR="00AD7385" w:rsidRPr="001665A6" w:rsidRDefault="003F5C76" w:rsidP="001665A6">
      <w:pPr>
        <w:spacing w:line="240" w:lineRule="auto"/>
        <w:ind w:left="851" w:right="901"/>
        <w:rPr>
          <w:rFonts w:ascii="Times New Roman" w:hAnsi="Times New Roman"/>
          <w:sz w:val="24"/>
          <w:szCs w:val="24"/>
        </w:rPr>
      </w:pPr>
      <w:r w:rsidRPr="001665A6">
        <w:rPr>
          <w:b/>
          <w:i/>
        </w:rPr>
        <w:t>XI. Documento:</w:t>
      </w:r>
      <w:r w:rsidRPr="001665A6">
        <w:rPr>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EF482A3" w14:textId="77777777" w:rsidR="00AD7385" w:rsidRPr="001665A6" w:rsidRDefault="003F5C76" w:rsidP="001665A6">
      <w:pPr>
        <w:spacing w:before="280" w:after="280"/>
        <w:rPr>
          <w:rFonts w:ascii="Times New Roman" w:hAnsi="Times New Roman"/>
        </w:rPr>
      </w:pPr>
      <w:r w:rsidRPr="001665A6">
        <w:lastRenderedPageBreak/>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0544A672" w14:textId="77777777" w:rsidR="00AD7385" w:rsidRPr="001665A6" w:rsidRDefault="003F5C76" w:rsidP="001665A6">
      <w:pPr>
        <w:pStyle w:val="Puesto"/>
        <w:ind w:firstLine="567"/>
        <w:rPr>
          <w:rFonts w:ascii="Times New Roman" w:eastAsia="Times New Roman" w:hAnsi="Times New Roman" w:cs="Times New Roman"/>
          <w:b/>
          <w:sz w:val="24"/>
          <w:szCs w:val="24"/>
        </w:rPr>
      </w:pPr>
      <w:r w:rsidRPr="001665A6">
        <w:t>“</w:t>
      </w:r>
      <w:r w:rsidRPr="001665A6">
        <w:rPr>
          <w:b/>
        </w:rPr>
        <w:t>CRITERIO 0002-11</w:t>
      </w:r>
    </w:p>
    <w:p w14:paraId="35B22760" w14:textId="77777777" w:rsidR="00AD7385" w:rsidRPr="001665A6" w:rsidRDefault="003F5C76" w:rsidP="001665A6">
      <w:pPr>
        <w:pStyle w:val="Puesto"/>
        <w:ind w:firstLine="567"/>
        <w:rPr>
          <w:rFonts w:ascii="Times New Roman" w:eastAsia="Times New Roman" w:hAnsi="Times New Roman" w:cs="Times New Roman"/>
          <w:sz w:val="24"/>
          <w:szCs w:val="24"/>
        </w:rPr>
      </w:pPr>
      <w:r w:rsidRPr="001665A6">
        <w:rPr>
          <w:b/>
          <w:u w:val="single"/>
        </w:rPr>
        <w:t>INFORMACIÓN PÚBLICA, CONCEPTO DE, EN MATERIA DE TRANSPARENCIA. INTERPRETACIÓN SISTEMÁTICA DE LOS ARTÍCULOS 2°, FRACCIÓN V, XV, Y XVI, 3°, 4°, 11 Y 41.</w:t>
      </w:r>
      <w:r w:rsidRPr="001665A6">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E9D5E0D" w14:textId="77777777" w:rsidR="00AD7385" w:rsidRPr="001665A6" w:rsidRDefault="003F5C76" w:rsidP="001665A6">
      <w:pPr>
        <w:pStyle w:val="Puesto"/>
        <w:ind w:firstLine="567"/>
        <w:rPr>
          <w:rFonts w:ascii="Times New Roman" w:eastAsia="Times New Roman" w:hAnsi="Times New Roman" w:cs="Times New Roman"/>
          <w:sz w:val="24"/>
          <w:szCs w:val="24"/>
        </w:rPr>
      </w:pPr>
      <w:r w:rsidRPr="001665A6">
        <w:t>En consecuencia el acceso a la información se refiere a que se cumplan cualquiera de los siguientes tres supuestos:</w:t>
      </w:r>
    </w:p>
    <w:p w14:paraId="462DD9D6" w14:textId="77777777" w:rsidR="00AD7385" w:rsidRPr="001665A6" w:rsidRDefault="003F5C76" w:rsidP="001665A6">
      <w:pPr>
        <w:pStyle w:val="Puesto"/>
        <w:ind w:firstLine="567"/>
        <w:rPr>
          <w:rFonts w:ascii="Times New Roman" w:eastAsia="Times New Roman" w:hAnsi="Times New Roman" w:cs="Times New Roman"/>
          <w:sz w:val="24"/>
          <w:szCs w:val="24"/>
        </w:rPr>
      </w:pPr>
      <w:r w:rsidRPr="001665A6">
        <w:rPr>
          <w:b/>
          <w:u w:val="single"/>
        </w:rPr>
        <w:t>1) Que se trate de información registrada en cualquier soporte documental, que en ejercicio de las atribuciones conferidas, sea generada por los Sujetos Obligados;</w:t>
      </w:r>
    </w:p>
    <w:p w14:paraId="680ABAA9" w14:textId="77777777" w:rsidR="00AD7385" w:rsidRPr="001665A6" w:rsidRDefault="003F5C76" w:rsidP="001665A6">
      <w:pPr>
        <w:pStyle w:val="Puesto"/>
        <w:ind w:firstLine="567"/>
        <w:rPr>
          <w:rFonts w:ascii="Times New Roman" w:eastAsia="Times New Roman" w:hAnsi="Times New Roman" w:cs="Times New Roman"/>
          <w:sz w:val="24"/>
          <w:szCs w:val="24"/>
        </w:rPr>
      </w:pPr>
      <w:r w:rsidRPr="001665A6">
        <w:t xml:space="preserve">2) Que se trate de </w:t>
      </w:r>
      <w:r w:rsidRPr="001665A6">
        <w:rPr>
          <w:b/>
          <w:u w:val="single"/>
        </w:rPr>
        <w:t>información</w:t>
      </w:r>
      <w:r w:rsidRPr="001665A6">
        <w:t xml:space="preserve"> registrada en cualquier soporte documental, que en ejercicio de las atribuciones conferidas, sea administrada por los Sujetos Obligados, y</w:t>
      </w:r>
    </w:p>
    <w:p w14:paraId="7EA7D004" w14:textId="77777777" w:rsidR="00AD7385" w:rsidRPr="001665A6" w:rsidRDefault="003F5C76" w:rsidP="001665A6">
      <w:pPr>
        <w:pStyle w:val="Puesto"/>
        <w:ind w:firstLine="567"/>
        <w:rPr>
          <w:rFonts w:ascii="Times New Roman" w:eastAsia="Times New Roman" w:hAnsi="Times New Roman" w:cs="Times New Roman"/>
          <w:sz w:val="24"/>
          <w:szCs w:val="24"/>
        </w:rPr>
      </w:pPr>
      <w:r w:rsidRPr="001665A6">
        <w:t>3) Que se trate de información registrada en cualquier soporte documental, que en ejercicio de las atribuciones conferidas, se encuentre en posesión de los Sujetos Obligados.” (SIC)</w:t>
      </w:r>
    </w:p>
    <w:p w14:paraId="06E41581" w14:textId="77777777" w:rsidR="00AD7385" w:rsidRPr="001665A6" w:rsidRDefault="00AD7385" w:rsidP="001665A6">
      <w:pPr>
        <w:pStyle w:val="Puesto"/>
        <w:ind w:firstLine="567"/>
        <w:rPr>
          <w:rFonts w:ascii="Times New Roman" w:eastAsia="Times New Roman" w:hAnsi="Times New Roman" w:cs="Times New Roman"/>
          <w:sz w:val="24"/>
          <w:szCs w:val="24"/>
        </w:rPr>
      </w:pPr>
    </w:p>
    <w:p w14:paraId="7719A6A3" w14:textId="77777777" w:rsidR="00AD7385" w:rsidRPr="001665A6" w:rsidRDefault="003F5C76" w:rsidP="001665A6">
      <w:pPr>
        <w:pStyle w:val="Puesto"/>
        <w:ind w:firstLine="567"/>
        <w:rPr>
          <w:rFonts w:ascii="Times New Roman" w:eastAsia="Times New Roman" w:hAnsi="Times New Roman" w:cs="Times New Roman"/>
          <w:sz w:val="24"/>
          <w:szCs w:val="24"/>
        </w:rPr>
      </w:pPr>
      <w:r w:rsidRPr="001665A6">
        <w:t>(Énfasis Añadido)</w:t>
      </w:r>
    </w:p>
    <w:p w14:paraId="2E1AC4EF" w14:textId="77777777" w:rsidR="00AD7385" w:rsidRPr="001665A6" w:rsidRDefault="00AD7385" w:rsidP="001665A6">
      <w:pPr>
        <w:ind w:right="-93"/>
      </w:pPr>
    </w:p>
    <w:p w14:paraId="5401D944" w14:textId="77777777" w:rsidR="00AD7385" w:rsidRPr="001665A6" w:rsidRDefault="003F5C76" w:rsidP="001665A6">
      <w:pPr>
        <w:ind w:right="-93"/>
      </w:pPr>
      <w:r w:rsidRPr="001665A6">
        <w:t xml:space="preserve">Así, los sujetos obligados deben, por ley, sustentar sus actos en un soporte documental que ampara la legalidad de los mismos, por lo que sí, emitieron un documento oficial como una licencia de conducir, para lo cual se prevé como uno de los requisitos el acreditar el pago correspondiente, se debió generar un soporte documental de que dicho pago se efectuó. </w:t>
      </w:r>
    </w:p>
    <w:p w14:paraId="65F8FABD" w14:textId="77777777" w:rsidR="00AD7385" w:rsidRPr="001665A6" w:rsidRDefault="00AD7385" w:rsidP="001665A6">
      <w:pPr>
        <w:ind w:right="-93"/>
      </w:pPr>
    </w:p>
    <w:p w14:paraId="1BB81A3A" w14:textId="77777777" w:rsidR="00AD7385" w:rsidRPr="001665A6" w:rsidRDefault="003F5C76" w:rsidP="001665A6">
      <w:pPr>
        <w:ind w:right="-93"/>
      </w:pPr>
      <w:r w:rsidRPr="001665A6">
        <w:lastRenderedPageBreak/>
        <w:t xml:space="preserve">Aunado a ello, existe un interés público en conocer si la autoridad emitió el documento siguiendo los lineamientos establecidos por la ley y cumpliendo con el monto previsto por el Código Financiero para la expedición de la licencia, además de verificar los ingresos adquiridos por la entidad pública. </w:t>
      </w:r>
    </w:p>
    <w:p w14:paraId="00D2D653" w14:textId="77777777" w:rsidR="00AD7385" w:rsidRPr="001665A6" w:rsidRDefault="00AD7385" w:rsidP="001665A6">
      <w:pPr>
        <w:ind w:right="-93"/>
      </w:pPr>
    </w:p>
    <w:p w14:paraId="3374EAEC" w14:textId="77777777" w:rsidR="00AD7385" w:rsidRPr="001665A6" w:rsidRDefault="003F5C76" w:rsidP="001665A6">
      <w:pPr>
        <w:ind w:right="-93"/>
      </w:pPr>
      <w:r w:rsidRPr="001665A6">
        <w:t xml:space="preserve">Siendo importante recordar que, conforme a lo expuesto a lo largo del presente estudio, en dichos documentos deberá clasificar el nombre de los titulares cuando corresponde a conductores de motocicletas y dejar visible el nombre de los titulares cuando se trate de operadores de transporte público.  </w:t>
      </w:r>
    </w:p>
    <w:p w14:paraId="27651F20" w14:textId="77777777" w:rsidR="00AD7385" w:rsidRPr="001665A6" w:rsidRDefault="00AD7385" w:rsidP="001665A6">
      <w:pPr>
        <w:ind w:right="-93"/>
      </w:pPr>
    </w:p>
    <w:p w14:paraId="6D67E73A" w14:textId="77777777" w:rsidR="00AD7385" w:rsidRPr="001665A6" w:rsidRDefault="003F5C76" w:rsidP="001665A6">
      <w:pPr>
        <w:ind w:right="-93"/>
      </w:pPr>
      <w:r w:rsidRPr="001665A6">
        <w:t>Ahora bien, es necesario referir que el particular no señaló la temporalidad de la cual requiere la información; motivo por el cual deberá ser entrega de lo solicitado, del periodo comprendido del trece de enero de dos mil veinticuatro al trece de enero de dos​​ mil veinticinco, en atención al criterio 3/19 del entonces INAI, mismo que se transcribe a continuación:</w:t>
      </w:r>
    </w:p>
    <w:p w14:paraId="461E8109" w14:textId="77777777" w:rsidR="00AD7385" w:rsidRPr="001665A6" w:rsidRDefault="00AD7385" w:rsidP="001665A6">
      <w:pPr>
        <w:spacing w:line="240" w:lineRule="auto"/>
        <w:ind w:left="708"/>
        <w:jc w:val="left"/>
      </w:pPr>
    </w:p>
    <w:p w14:paraId="1B491A27" w14:textId="77777777" w:rsidR="00AD7385" w:rsidRPr="001665A6" w:rsidRDefault="003F5C76" w:rsidP="001665A6">
      <w:pPr>
        <w:spacing w:line="240" w:lineRule="auto"/>
        <w:ind w:left="567" w:right="567"/>
      </w:pPr>
      <w:r w:rsidRPr="001665A6">
        <w:rPr>
          <w:b/>
          <w:i/>
        </w:rPr>
        <w:t>Periodo de búsqueda de la información. Cuando la persona solicitante no señale el periodo respecto del cual requiere la información se considerará que el requerimiento se refiere al año inmediato anterior, contado a partir de la fecha de recepción de la solicitud.</w:t>
      </w:r>
    </w:p>
    <w:p w14:paraId="5E7D0283" w14:textId="77777777" w:rsidR="00AD7385" w:rsidRPr="001665A6" w:rsidRDefault="00AD7385" w:rsidP="001665A6">
      <w:pPr>
        <w:spacing w:line="240" w:lineRule="auto"/>
        <w:ind w:left="567" w:right="567"/>
      </w:pPr>
    </w:p>
    <w:p w14:paraId="7CD64C34" w14:textId="77777777" w:rsidR="00AD7385" w:rsidRPr="001665A6" w:rsidRDefault="00AD7385" w:rsidP="001665A6">
      <w:pPr>
        <w:pStyle w:val="Ttulo3"/>
      </w:pPr>
      <w:bookmarkStart w:id="38" w:name="_heading=h.ke4zv7z2pt7k" w:colFirst="0" w:colLast="0"/>
      <w:bookmarkEnd w:id="38"/>
    </w:p>
    <w:p w14:paraId="44366751" w14:textId="77777777" w:rsidR="00AD7385" w:rsidRPr="001665A6" w:rsidRDefault="003F5C76" w:rsidP="001665A6">
      <w:pPr>
        <w:pStyle w:val="Ttulo3"/>
      </w:pPr>
      <w:bookmarkStart w:id="39" w:name="_Toc198747005"/>
      <w:r w:rsidRPr="001665A6">
        <w:t>d) Versión pública</w:t>
      </w:r>
      <w:bookmarkEnd w:id="39"/>
    </w:p>
    <w:p w14:paraId="76267526" w14:textId="77777777" w:rsidR="00AD7385" w:rsidRPr="001665A6" w:rsidRDefault="003F5C76" w:rsidP="001665A6">
      <w:r w:rsidRPr="001665A6">
        <w:t xml:space="preserve">Para el caso de que el o los documentos de los cuales se ordena su entrega contengan datos personales susceptibles de ser testados, deberán ser entregados en </w:t>
      </w:r>
      <w:r w:rsidRPr="001665A6">
        <w:rPr>
          <w:b/>
        </w:rPr>
        <w:t>versión pública</w:t>
      </w:r>
      <w:r w:rsidRPr="001665A6">
        <w:t xml:space="preserve">,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w:t>
      </w:r>
      <w:r w:rsidRPr="001665A6">
        <w:lastRenderedPageBreak/>
        <w:t>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C693422" w14:textId="77777777" w:rsidR="00AD7385" w:rsidRPr="001665A6" w:rsidRDefault="00AD7385" w:rsidP="001665A6"/>
    <w:p w14:paraId="2B01C39C" w14:textId="77777777" w:rsidR="00AD7385" w:rsidRPr="001665A6" w:rsidRDefault="003F5C76" w:rsidP="001665A6">
      <w:r w:rsidRPr="001665A6">
        <w:t>A este respecto, los artículos 3, fracciones IX, XX, XXI y XLV; 51 y 52 de la Ley de Transparencia y Acceso a la Información Pública del Estado de México y Municipios establecen:</w:t>
      </w:r>
    </w:p>
    <w:p w14:paraId="7DBA078B" w14:textId="77777777" w:rsidR="00AD7385" w:rsidRPr="001665A6" w:rsidRDefault="00AD7385" w:rsidP="001665A6"/>
    <w:p w14:paraId="64C05176" w14:textId="77777777" w:rsidR="00AD7385" w:rsidRPr="001665A6" w:rsidRDefault="003F5C76" w:rsidP="001665A6">
      <w:pPr>
        <w:spacing w:line="240" w:lineRule="auto"/>
        <w:ind w:left="567" w:right="567" w:firstLine="567"/>
        <w:rPr>
          <w:i/>
        </w:rPr>
      </w:pPr>
      <w:r w:rsidRPr="001665A6">
        <w:rPr>
          <w:b/>
          <w:i/>
        </w:rPr>
        <w:t xml:space="preserve">“Artículo 3. </w:t>
      </w:r>
      <w:r w:rsidRPr="001665A6">
        <w:rPr>
          <w:i/>
        </w:rPr>
        <w:t xml:space="preserve">Para los efectos de la presente Ley se entenderá por: </w:t>
      </w:r>
    </w:p>
    <w:p w14:paraId="41020059" w14:textId="77777777" w:rsidR="00AD7385" w:rsidRPr="001665A6" w:rsidRDefault="003F5C76" w:rsidP="001665A6">
      <w:pPr>
        <w:spacing w:line="240" w:lineRule="auto"/>
        <w:ind w:left="567" w:right="567" w:firstLine="567"/>
        <w:rPr>
          <w:i/>
        </w:rPr>
      </w:pPr>
      <w:r w:rsidRPr="001665A6">
        <w:rPr>
          <w:b/>
          <w:i/>
        </w:rPr>
        <w:t>IX.</w:t>
      </w:r>
      <w:r w:rsidRPr="001665A6">
        <w:rPr>
          <w:i/>
        </w:rPr>
        <w:t xml:space="preserve"> </w:t>
      </w:r>
      <w:r w:rsidRPr="001665A6">
        <w:rPr>
          <w:b/>
          <w:i/>
        </w:rPr>
        <w:t xml:space="preserve">Datos personales: </w:t>
      </w:r>
      <w:r w:rsidRPr="001665A6">
        <w:rPr>
          <w:i/>
        </w:rPr>
        <w:t xml:space="preserve">La información concerniente a una persona, identificada o identificable según lo dispuesto por la Ley de Protección de Datos Personales del Estado de México; </w:t>
      </w:r>
    </w:p>
    <w:p w14:paraId="04D42011" w14:textId="77777777" w:rsidR="00AD7385" w:rsidRPr="001665A6" w:rsidRDefault="00AD7385" w:rsidP="001665A6"/>
    <w:p w14:paraId="58DED576" w14:textId="77777777" w:rsidR="00AD7385" w:rsidRPr="001665A6" w:rsidRDefault="003F5C76" w:rsidP="001665A6">
      <w:pPr>
        <w:spacing w:line="240" w:lineRule="auto"/>
        <w:ind w:left="567" w:right="567" w:firstLine="567"/>
        <w:rPr>
          <w:i/>
        </w:rPr>
      </w:pPr>
      <w:r w:rsidRPr="001665A6">
        <w:rPr>
          <w:b/>
          <w:i/>
        </w:rPr>
        <w:t>XX.</w:t>
      </w:r>
      <w:r w:rsidRPr="001665A6">
        <w:rPr>
          <w:i/>
        </w:rPr>
        <w:t xml:space="preserve"> </w:t>
      </w:r>
      <w:r w:rsidRPr="001665A6">
        <w:rPr>
          <w:b/>
          <w:i/>
        </w:rPr>
        <w:t>Información clasificada:</w:t>
      </w:r>
      <w:r w:rsidRPr="001665A6">
        <w:rPr>
          <w:i/>
        </w:rPr>
        <w:t xml:space="preserve"> Aquella considerada por la presente Ley como reservada o confidencial; </w:t>
      </w:r>
    </w:p>
    <w:p w14:paraId="77AFECED" w14:textId="77777777" w:rsidR="00AD7385" w:rsidRPr="001665A6" w:rsidRDefault="00AD7385" w:rsidP="001665A6"/>
    <w:p w14:paraId="332130DE" w14:textId="77777777" w:rsidR="00AD7385" w:rsidRPr="001665A6" w:rsidRDefault="003F5C76" w:rsidP="001665A6">
      <w:pPr>
        <w:spacing w:line="240" w:lineRule="auto"/>
        <w:ind w:left="567" w:right="567" w:firstLine="567"/>
        <w:rPr>
          <w:i/>
        </w:rPr>
      </w:pPr>
      <w:r w:rsidRPr="001665A6">
        <w:rPr>
          <w:b/>
          <w:i/>
        </w:rPr>
        <w:t>XXI.</w:t>
      </w:r>
      <w:r w:rsidRPr="001665A6">
        <w:rPr>
          <w:i/>
        </w:rPr>
        <w:t xml:space="preserve"> </w:t>
      </w:r>
      <w:r w:rsidRPr="001665A6">
        <w:rPr>
          <w:b/>
          <w:i/>
        </w:rPr>
        <w:t>Información confidencial</w:t>
      </w:r>
      <w:r w:rsidRPr="001665A6">
        <w:rPr>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B5C765D" w14:textId="77777777" w:rsidR="00AD7385" w:rsidRPr="001665A6" w:rsidRDefault="00AD7385" w:rsidP="001665A6"/>
    <w:p w14:paraId="45358CBA" w14:textId="77777777" w:rsidR="00AD7385" w:rsidRPr="001665A6" w:rsidRDefault="003F5C76" w:rsidP="001665A6">
      <w:pPr>
        <w:spacing w:line="240" w:lineRule="auto"/>
        <w:ind w:left="567" w:right="567" w:firstLine="567"/>
        <w:rPr>
          <w:i/>
        </w:rPr>
      </w:pPr>
      <w:r w:rsidRPr="001665A6">
        <w:rPr>
          <w:b/>
          <w:i/>
        </w:rPr>
        <w:t>XLV. Versión pública:</w:t>
      </w:r>
      <w:r w:rsidRPr="001665A6">
        <w:rPr>
          <w:i/>
        </w:rPr>
        <w:t xml:space="preserve"> Documento en el que se elimine, suprime o borra la información clasificada como reservada o confidencial para permitir su acceso. </w:t>
      </w:r>
    </w:p>
    <w:p w14:paraId="3264853A" w14:textId="77777777" w:rsidR="00AD7385" w:rsidRPr="001665A6" w:rsidRDefault="00AD7385" w:rsidP="001665A6"/>
    <w:p w14:paraId="5557CAC0" w14:textId="77777777" w:rsidR="00AD7385" w:rsidRPr="001665A6" w:rsidRDefault="003F5C76" w:rsidP="001665A6">
      <w:pPr>
        <w:spacing w:line="240" w:lineRule="auto"/>
        <w:ind w:left="567" w:right="567" w:firstLine="567"/>
        <w:rPr>
          <w:i/>
        </w:rPr>
      </w:pPr>
      <w:r w:rsidRPr="001665A6">
        <w:rPr>
          <w:b/>
          <w:i/>
        </w:rPr>
        <w:t>Artículo 51.</w:t>
      </w:r>
      <w:r w:rsidRPr="001665A6">
        <w:rPr>
          <w:i/>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1665A6">
        <w:rPr>
          <w:b/>
          <w:i/>
        </w:rPr>
        <w:t xml:space="preserve">y tendrá la responsabilidad de verificar en cada caso que la misma no sea confidencial o reservada. </w:t>
      </w:r>
      <w:r w:rsidRPr="001665A6">
        <w:rPr>
          <w:i/>
        </w:rPr>
        <w:t>Dicha Unidad contará con las facultades internas necesarias para gestionar la atención a las solicitudes de información en los términos de la Ley General y la presente Ley.</w:t>
      </w:r>
    </w:p>
    <w:p w14:paraId="240A08EF" w14:textId="77777777" w:rsidR="00AD7385" w:rsidRPr="001665A6" w:rsidRDefault="00AD7385" w:rsidP="001665A6"/>
    <w:p w14:paraId="300582DB" w14:textId="77777777" w:rsidR="00AD7385" w:rsidRPr="001665A6" w:rsidRDefault="003F5C76" w:rsidP="001665A6">
      <w:pPr>
        <w:spacing w:line="240" w:lineRule="auto"/>
        <w:ind w:left="567" w:right="567" w:firstLine="567"/>
        <w:rPr>
          <w:i/>
        </w:rPr>
      </w:pPr>
      <w:r w:rsidRPr="001665A6">
        <w:rPr>
          <w:b/>
          <w:i/>
        </w:rPr>
        <w:t>Artículo 52.</w:t>
      </w:r>
      <w:r w:rsidRPr="001665A6">
        <w:rPr>
          <w:i/>
        </w:rPr>
        <w:t xml:space="preserve"> Las solicitudes de acceso a la información y las respuestas que se les dé, incluyendo, en su caso, </w:t>
      </w:r>
      <w:r w:rsidRPr="001665A6">
        <w:rPr>
          <w:i/>
          <w:u w:val="single"/>
        </w:rPr>
        <w:t>la información entregada, así como las resoluciones a los recursos que en su caso se promuevan serán públicas, y de ser el caso que contenga datos personales que deban ser protegidos se podrá dar su acceso en su versión pública</w:t>
      </w:r>
      <w:r w:rsidRPr="001665A6">
        <w:rPr>
          <w:i/>
        </w:rPr>
        <w:t xml:space="preserve">, siempre y cuando la resolución de referencia se someta a un proceso de disociación, es decir, no haga identificable al titular de tales datos personales.” </w:t>
      </w:r>
      <w:r w:rsidRPr="001665A6">
        <w:t>(Énfasis añadido)</w:t>
      </w:r>
    </w:p>
    <w:p w14:paraId="5E79D0B7" w14:textId="77777777" w:rsidR="00AD7385" w:rsidRPr="001665A6" w:rsidRDefault="00AD7385" w:rsidP="001665A6"/>
    <w:p w14:paraId="0248EF6D" w14:textId="77777777" w:rsidR="00AD7385" w:rsidRPr="001665A6" w:rsidRDefault="003F5C76" w:rsidP="001665A6">
      <w:r w:rsidRPr="001665A6">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4315CE23" w14:textId="77777777" w:rsidR="00AD7385" w:rsidRPr="001665A6" w:rsidRDefault="00AD7385" w:rsidP="001665A6"/>
    <w:p w14:paraId="3691EEA2" w14:textId="77777777" w:rsidR="00AD7385" w:rsidRPr="001665A6" w:rsidRDefault="003F5C76" w:rsidP="001665A6">
      <w:pPr>
        <w:spacing w:line="240" w:lineRule="auto"/>
        <w:ind w:left="567" w:right="567" w:firstLine="567"/>
        <w:rPr>
          <w:i/>
        </w:rPr>
      </w:pPr>
      <w:r w:rsidRPr="001665A6">
        <w:rPr>
          <w:b/>
          <w:i/>
        </w:rPr>
        <w:t>“Artículo 22.</w:t>
      </w:r>
      <w:r w:rsidRPr="001665A6">
        <w:rPr>
          <w:i/>
        </w:rPr>
        <w:t xml:space="preserve"> Todo tratamiento de datos personales que efectúe el responsable deberá estar justificado por finalidades concretas, lícitas, explícitas y legítimas, relacionadas con las atribuciones que la normatividad aplicable les confiera. </w:t>
      </w:r>
    </w:p>
    <w:p w14:paraId="177C8622" w14:textId="77777777" w:rsidR="00AD7385" w:rsidRPr="001665A6" w:rsidRDefault="00AD7385" w:rsidP="001665A6"/>
    <w:p w14:paraId="1F32928E" w14:textId="77777777" w:rsidR="00AD7385" w:rsidRPr="001665A6" w:rsidRDefault="003F5C76" w:rsidP="001665A6">
      <w:pPr>
        <w:spacing w:line="240" w:lineRule="auto"/>
        <w:ind w:left="567" w:right="567" w:firstLine="567"/>
        <w:rPr>
          <w:i/>
        </w:rPr>
      </w:pPr>
      <w:r w:rsidRPr="001665A6">
        <w:rPr>
          <w:b/>
          <w:i/>
        </w:rPr>
        <w:t>Artículo 38.</w:t>
      </w:r>
      <w:r w:rsidRPr="001665A6">
        <w:rPr>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1665A6">
        <w:rPr>
          <w:b/>
          <w:i/>
        </w:rPr>
        <w:t>”</w:t>
      </w:r>
      <w:r w:rsidRPr="001665A6">
        <w:rPr>
          <w:i/>
        </w:rPr>
        <w:t xml:space="preserve"> </w:t>
      </w:r>
    </w:p>
    <w:p w14:paraId="722D2102" w14:textId="77777777" w:rsidR="00AD7385" w:rsidRPr="001665A6" w:rsidRDefault="00AD7385" w:rsidP="001665A6">
      <w:pPr>
        <w:rPr>
          <w:i/>
        </w:rPr>
      </w:pPr>
    </w:p>
    <w:p w14:paraId="4858383F" w14:textId="77777777" w:rsidR="00AD7385" w:rsidRPr="001665A6" w:rsidRDefault="003F5C76" w:rsidP="001665A6">
      <w:r w:rsidRPr="001665A6">
        <w:t xml:space="preserve">De este modo, en armonía entre los principios constitucionales de máxima publicidad y de protección de datos personales, la Ley de la materia permite la elaboración de versiones </w:t>
      </w:r>
      <w:r w:rsidRPr="001665A6">
        <w:lastRenderedPageBreak/>
        <w:t xml:space="preserve">públicas en las que se suprima aquella información relacionada con la vida privada de los particulares toda vez que ésta tiene por objeto proteger datos personales, entendiéndose por tales, aquéllos que hacen identificable a una persona. </w:t>
      </w:r>
    </w:p>
    <w:p w14:paraId="7B729FBA" w14:textId="77777777" w:rsidR="00AD7385" w:rsidRPr="001665A6" w:rsidRDefault="00AD7385" w:rsidP="001665A6"/>
    <w:p w14:paraId="7766906A" w14:textId="77777777" w:rsidR="00AD7385" w:rsidRPr="001665A6" w:rsidRDefault="003F5C76" w:rsidP="001665A6">
      <w:r w:rsidRPr="001665A6">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1665A6">
        <w:rPr>
          <w:b/>
        </w:rPr>
        <w:t>EL SUJETO OBLIGADO,</w:t>
      </w:r>
      <w:r w:rsidRPr="001665A6">
        <w:t xml:space="preserve"> por lo que, todo dato personal susceptible de clasificación debe ser protegido.</w:t>
      </w:r>
    </w:p>
    <w:p w14:paraId="34BF1770" w14:textId="77777777" w:rsidR="00AD7385" w:rsidRPr="001665A6" w:rsidRDefault="00AD7385" w:rsidP="001665A6"/>
    <w:p w14:paraId="21F2F0F1" w14:textId="77777777" w:rsidR="00AD7385" w:rsidRPr="001665A6" w:rsidRDefault="003F5C76" w:rsidP="001665A6">
      <w:r w:rsidRPr="001665A6">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00120B72" w14:textId="77777777" w:rsidR="00AD7385" w:rsidRPr="001665A6" w:rsidRDefault="00AD7385" w:rsidP="001665A6"/>
    <w:p w14:paraId="4F4DC93D" w14:textId="77777777" w:rsidR="00AD7385" w:rsidRPr="001665A6" w:rsidRDefault="003F5C76" w:rsidP="001665A6">
      <w:r w:rsidRPr="001665A6">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62E052C" w14:textId="77777777" w:rsidR="00AD7385" w:rsidRPr="001665A6" w:rsidRDefault="00AD7385" w:rsidP="001665A6"/>
    <w:p w14:paraId="5E89528F" w14:textId="77777777" w:rsidR="00AD7385" w:rsidRPr="001665A6" w:rsidRDefault="003F5C76" w:rsidP="001665A6">
      <w:pPr>
        <w:spacing w:line="240" w:lineRule="auto"/>
        <w:ind w:left="851" w:right="822"/>
        <w:jc w:val="center"/>
        <w:rPr>
          <w:b/>
          <w:i/>
        </w:rPr>
      </w:pPr>
      <w:r w:rsidRPr="001665A6">
        <w:rPr>
          <w:b/>
          <w:i/>
        </w:rPr>
        <w:lastRenderedPageBreak/>
        <w:t>Ley de Transparencia y Acceso a la Información Pública del Estado de México y Municipios</w:t>
      </w:r>
    </w:p>
    <w:p w14:paraId="55310F3D" w14:textId="77777777" w:rsidR="00AD7385" w:rsidRPr="001665A6" w:rsidRDefault="00AD7385" w:rsidP="001665A6">
      <w:pPr>
        <w:ind w:left="851" w:right="822"/>
      </w:pPr>
    </w:p>
    <w:p w14:paraId="56228873" w14:textId="77777777" w:rsidR="00AD7385" w:rsidRPr="001665A6" w:rsidRDefault="003F5C76" w:rsidP="001665A6">
      <w:pPr>
        <w:spacing w:line="240" w:lineRule="auto"/>
        <w:ind w:left="851" w:right="822"/>
        <w:rPr>
          <w:i/>
        </w:rPr>
      </w:pPr>
      <w:r w:rsidRPr="001665A6">
        <w:rPr>
          <w:b/>
          <w:i/>
        </w:rPr>
        <w:t xml:space="preserve">“Artículo 49. </w:t>
      </w:r>
      <w:r w:rsidRPr="001665A6">
        <w:rPr>
          <w:i/>
        </w:rPr>
        <w:t>Los Comités de Transparencia tendrán las siguientes atribuciones:</w:t>
      </w:r>
    </w:p>
    <w:p w14:paraId="05D99632" w14:textId="77777777" w:rsidR="00AD7385" w:rsidRPr="001665A6" w:rsidRDefault="003F5C76" w:rsidP="001665A6">
      <w:pPr>
        <w:spacing w:line="240" w:lineRule="auto"/>
        <w:ind w:left="851" w:right="822"/>
        <w:rPr>
          <w:i/>
        </w:rPr>
      </w:pPr>
      <w:r w:rsidRPr="001665A6">
        <w:rPr>
          <w:b/>
          <w:i/>
        </w:rPr>
        <w:t>VIII.</w:t>
      </w:r>
      <w:r w:rsidRPr="001665A6">
        <w:rPr>
          <w:i/>
        </w:rPr>
        <w:t xml:space="preserve"> Aprobar, modificar o revocar la clasificación de la información;</w:t>
      </w:r>
    </w:p>
    <w:p w14:paraId="0763BDA8" w14:textId="77777777" w:rsidR="00AD7385" w:rsidRPr="001665A6" w:rsidRDefault="00AD7385" w:rsidP="001665A6">
      <w:pPr>
        <w:ind w:left="851" w:right="822"/>
      </w:pPr>
    </w:p>
    <w:p w14:paraId="186F8012" w14:textId="77777777" w:rsidR="00AD7385" w:rsidRPr="001665A6" w:rsidRDefault="003F5C76" w:rsidP="001665A6">
      <w:pPr>
        <w:spacing w:line="240" w:lineRule="auto"/>
        <w:ind w:left="851" w:right="822"/>
        <w:rPr>
          <w:i/>
        </w:rPr>
      </w:pPr>
      <w:r w:rsidRPr="001665A6">
        <w:rPr>
          <w:b/>
          <w:i/>
        </w:rPr>
        <w:t>Artículo 132.</w:t>
      </w:r>
      <w:r w:rsidRPr="001665A6">
        <w:rPr>
          <w:i/>
        </w:rPr>
        <w:t xml:space="preserve"> La clasificación de la información se llevará a cabo en el momento en que:</w:t>
      </w:r>
    </w:p>
    <w:p w14:paraId="0890E232" w14:textId="77777777" w:rsidR="00AD7385" w:rsidRPr="001665A6" w:rsidRDefault="003F5C76" w:rsidP="001665A6">
      <w:pPr>
        <w:spacing w:line="240" w:lineRule="auto"/>
        <w:ind w:left="851" w:right="822"/>
        <w:rPr>
          <w:i/>
        </w:rPr>
      </w:pPr>
      <w:r w:rsidRPr="001665A6">
        <w:rPr>
          <w:b/>
          <w:i/>
        </w:rPr>
        <w:t>I.</w:t>
      </w:r>
      <w:r w:rsidRPr="001665A6">
        <w:rPr>
          <w:i/>
        </w:rPr>
        <w:t xml:space="preserve"> Se reciba una solicitud de acceso a la información;</w:t>
      </w:r>
    </w:p>
    <w:p w14:paraId="39425FB9" w14:textId="77777777" w:rsidR="00AD7385" w:rsidRPr="001665A6" w:rsidRDefault="003F5C76" w:rsidP="001665A6">
      <w:pPr>
        <w:spacing w:line="240" w:lineRule="auto"/>
        <w:ind w:left="851" w:right="822"/>
        <w:rPr>
          <w:i/>
        </w:rPr>
      </w:pPr>
      <w:r w:rsidRPr="001665A6">
        <w:rPr>
          <w:b/>
          <w:i/>
        </w:rPr>
        <w:t>II.</w:t>
      </w:r>
      <w:r w:rsidRPr="001665A6">
        <w:rPr>
          <w:i/>
        </w:rPr>
        <w:t xml:space="preserve"> Se determine mediante resolución de autoridad competente; o</w:t>
      </w:r>
    </w:p>
    <w:p w14:paraId="425F0197" w14:textId="77777777" w:rsidR="00AD7385" w:rsidRPr="001665A6" w:rsidRDefault="003F5C76" w:rsidP="001665A6">
      <w:pPr>
        <w:spacing w:line="240" w:lineRule="auto"/>
        <w:ind w:left="851" w:right="822"/>
        <w:rPr>
          <w:b/>
          <w:i/>
        </w:rPr>
      </w:pPr>
      <w:r w:rsidRPr="001665A6">
        <w:rPr>
          <w:b/>
          <w:i/>
        </w:rPr>
        <w:t>III.</w:t>
      </w:r>
      <w:r w:rsidRPr="001665A6">
        <w:rPr>
          <w:i/>
        </w:rPr>
        <w:t xml:space="preserve"> Se generen versiones públicas para dar cumplimiento a las obligaciones de transparencia previstas en esta Ley.</w:t>
      </w:r>
      <w:r w:rsidRPr="001665A6">
        <w:rPr>
          <w:b/>
          <w:i/>
        </w:rPr>
        <w:t>”</w:t>
      </w:r>
    </w:p>
    <w:p w14:paraId="51CCDF56" w14:textId="77777777" w:rsidR="00AD7385" w:rsidRPr="001665A6" w:rsidRDefault="00AD7385" w:rsidP="001665A6">
      <w:pPr>
        <w:ind w:left="851" w:right="822"/>
      </w:pPr>
    </w:p>
    <w:p w14:paraId="3BA0CC25" w14:textId="77777777" w:rsidR="00AD7385" w:rsidRPr="001665A6" w:rsidRDefault="003F5C76" w:rsidP="001665A6">
      <w:pPr>
        <w:spacing w:line="240" w:lineRule="auto"/>
        <w:ind w:left="851" w:right="822"/>
        <w:rPr>
          <w:i/>
        </w:rPr>
      </w:pPr>
      <w:r w:rsidRPr="001665A6">
        <w:rPr>
          <w:b/>
          <w:i/>
        </w:rPr>
        <w:t>“Segundo. -</w:t>
      </w:r>
      <w:r w:rsidRPr="001665A6">
        <w:rPr>
          <w:i/>
        </w:rPr>
        <w:t xml:space="preserve"> Para efectos de los presentes Lineamientos Generales, se entenderá por:</w:t>
      </w:r>
    </w:p>
    <w:p w14:paraId="22C4827B" w14:textId="77777777" w:rsidR="00AD7385" w:rsidRPr="001665A6" w:rsidRDefault="003F5C76" w:rsidP="001665A6">
      <w:pPr>
        <w:spacing w:line="240" w:lineRule="auto"/>
        <w:ind w:left="851" w:right="822"/>
        <w:rPr>
          <w:i/>
        </w:rPr>
      </w:pPr>
      <w:r w:rsidRPr="001665A6">
        <w:rPr>
          <w:b/>
          <w:i/>
        </w:rPr>
        <w:t>XVIII.</w:t>
      </w:r>
      <w:r w:rsidRPr="001665A6">
        <w:rPr>
          <w:i/>
        </w:rPr>
        <w:t xml:space="preserve">  </w:t>
      </w:r>
      <w:r w:rsidRPr="001665A6">
        <w:rPr>
          <w:b/>
          <w:i/>
        </w:rPr>
        <w:t>Versión pública:</w:t>
      </w:r>
      <w:r w:rsidRPr="001665A6">
        <w:rPr>
          <w:i/>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7CE76C2" w14:textId="77777777" w:rsidR="00AD7385" w:rsidRPr="001665A6" w:rsidRDefault="00AD7385" w:rsidP="001665A6">
      <w:pPr>
        <w:spacing w:line="240" w:lineRule="auto"/>
        <w:ind w:left="851" w:right="822"/>
        <w:rPr>
          <w:i/>
        </w:rPr>
      </w:pPr>
    </w:p>
    <w:p w14:paraId="76AED4A7" w14:textId="77777777" w:rsidR="00AD7385" w:rsidRPr="001665A6" w:rsidRDefault="003F5C76" w:rsidP="001665A6">
      <w:pPr>
        <w:spacing w:line="240" w:lineRule="auto"/>
        <w:ind w:left="851" w:right="822"/>
        <w:rPr>
          <w:b/>
          <w:i/>
        </w:rPr>
      </w:pPr>
      <w:r w:rsidRPr="001665A6">
        <w:rPr>
          <w:b/>
          <w:i/>
        </w:rPr>
        <w:t>Lineamientos Generales en materia de Clasificación y Desclasificación de la Información</w:t>
      </w:r>
    </w:p>
    <w:p w14:paraId="2C210541" w14:textId="77777777" w:rsidR="00AD7385" w:rsidRPr="001665A6" w:rsidRDefault="00AD7385" w:rsidP="001665A6">
      <w:pPr>
        <w:spacing w:line="240" w:lineRule="auto"/>
        <w:ind w:left="851" w:right="822"/>
        <w:rPr>
          <w:i/>
        </w:rPr>
      </w:pPr>
    </w:p>
    <w:p w14:paraId="09D34863" w14:textId="77777777" w:rsidR="00AD7385" w:rsidRPr="001665A6" w:rsidRDefault="003F5C76" w:rsidP="001665A6">
      <w:pPr>
        <w:spacing w:line="240" w:lineRule="auto"/>
        <w:ind w:left="851" w:right="822"/>
        <w:rPr>
          <w:i/>
        </w:rPr>
      </w:pPr>
      <w:r w:rsidRPr="001665A6">
        <w:rPr>
          <w:b/>
          <w:i/>
        </w:rPr>
        <w:t>Cuarto.</w:t>
      </w:r>
      <w:r w:rsidRPr="001665A6">
        <w:rPr>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98CB32B" w14:textId="77777777" w:rsidR="00AD7385" w:rsidRPr="001665A6" w:rsidRDefault="003F5C76" w:rsidP="001665A6">
      <w:pPr>
        <w:spacing w:line="240" w:lineRule="auto"/>
        <w:ind w:left="851" w:right="822"/>
        <w:rPr>
          <w:i/>
        </w:rPr>
      </w:pPr>
      <w:r w:rsidRPr="001665A6">
        <w:rPr>
          <w:i/>
        </w:rPr>
        <w:t>Los sujetos obligados deberán aplicar, de manera estricta, las excepciones al derecho de acceso a la información y sólo podrán invocarlas cuando acrediten su procedencia.</w:t>
      </w:r>
    </w:p>
    <w:p w14:paraId="75C22ABF" w14:textId="77777777" w:rsidR="00AD7385" w:rsidRPr="001665A6" w:rsidRDefault="00AD7385" w:rsidP="001665A6">
      <w:pPr>
        <w:ind w:left="851" w:right="822"/>
      </w:pPr>
    </w:p>
    <w:p w14:paraId="34EECF15" w14:textId="77777777" w:rsidR="00AD7385" w:rsidRPr="001665A6" w:rsidRDefault="003F5C76" w:rsidP="001665A6">
      <w:pPr>
        <w:spacing w:line="240" w:lineRule="auto"/>
        <w:ind w:left="851" w:right="822"/>
        <w:rPr>
          <w:i/>
        </w:rPr>
      </w:pPr>
      <w:r w:rsidRPr="001665A6">
        <w:rPr>
          <w:b/>
          <w:i/>
        </w:rPr>
        <w:t>Quinto.</w:t>
      </w:r>
      <w:r w:rsidRPr="001665A6">
        <w:rPr>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w:t>
      </w:r>
      <w:r w:rsidRPr="001665A6">
        <w:rPr>
          <w:i/>
        </w:rPr>
        <w:lastRenderedPageBreak/>
        <w:t>públicas para dar cumplimiento a las obligaciones de transparencia, observando lo dispuesto en la Ley General y las demás disposiciones aplicables en la materia.</w:t>
      </w:r>
    </w:p>
    <w:p w14:paraId="488B2F78" w14:textId="77777777" w:rsidR="00AD7385" w:rsidRPr="001665A6" w:rsidRDefault="00AD7385" w:rsidP="001665A6">
      <w:pPr>
        <w:ind w:left="851" w:right="822"/>
      </w:pPr>
    </w:p>
    <w:p w14:paraId="1EA8FC71" w14:textId="77777777" w:rsidR="00AD7385" w:rsidRPr="001665A6" w:rsidRDefault="003F5C76" w:rsidP="001665A6">
      <w:pPr>
        <w:spacing w:line="240" w:lineRule="auto"/>
        <w:ind w:left="851" w:right="822"/>
        <w:rPr>
          <w:i/>
        </w:rPr>
      </w:pPr>
      <w:r w:rsidRPr="001665A6">
        <w:rPr>
          <w:b/>
          <w:i/>
        </w:rPr>
        <w:t>Sexto.</w:t>
      </w:r>
      <w:r w:rsidRPr="001665A6">
        <w:rPr>
          <w:i/>
        </w:rPr>
        <w:t xml:space="preserve"> Se deroga.</w:t>
      </w:r>
    </w:p>
    <w:p w14:paraId="53E93977" w14:textId="77777777" w:rsidR="00AD7385" w:rsidRPr="001665A6" w:rsidRDefault="00AD7385" w:rsidP="001665A6">
      <w:pPr>
        <w:ind w:left="851" w:right="822"/>
      </w:pPr>
    </w:p>
    <w:p w14:paraId="354E6FD6" w14:textId="77777777" w:rsidR="00AD7385" w:rsidRPr="001665A6" w:rsidRDefault="003F5C76" w:rsidP="001665A6">
      <w:pPr>
        <w:spacing w:line="240" w:lineRule="auto"/>
        <w:ind w:left="851" w:right="822"/>
        <w:rPr>
          <w:i/>
        </w:rPr>
      </w:pPr>
      <w:r w:rsidRPr="001665A6">
        <w:rPr>
          <w:b/>
          <w:i/>
        </w:rPr>
        <w:t>Séptimo.</w:t>
      </w:r>
      <w:r w:rsidRPr="001665A6">
        <w:rPr>
          <w:i/>
        </w:rPr>
        <w:t xml:space="preserve"> La clasificación de la información se llevará a cabo en el momento en que:</w:t>
      </w:r>
    </w:p>
    <w:p w14:paraId="1D2523E9" w14:textId="77777777" w:rsidR="00AD7385" w:rsidRPr="001665A6" w:rsidRDefault="003F5C76" w:rsidP="001665A6">
      <w:pPr>
        <w:spacing w:line="240" w:lineRule="auto"/>
        <w:ind w:left="851" w:right="822"/>
        <w:rPr>
          <w:i/>
        </w:rPr>
      </w:pPr>
      <w:r w:rsidRPr="001665A6">
        <w:rPr>
          <w:b/>
          <w:i/>
        </w:rPr>
        <w:t>I.</w:t>
      </w:r>
      <w:r w:rsidRPr="001665A6">
        <w:rPr>
          <w:i/>
        </w:rPr>
        <w:t xml:space="preserve">        Se reciba una solicitud de acceso a la información;</w:t>
      </w:r>
    </w:p>
    <w:p w14:paraId="34DF59D7" w14:textId="77777777" w:rsidR="00AD7385" w:rsidRPr="001665A6" w:rsidRDefault="003F5C76" w:rsidP="001665A6">
      <w:pPr>
        <w:spacing w:line="240" w:lineRule="auto"/>
        <w:ind w:left="851" w:right="822"/>
        <w:rPr>
          <w:i/>
        </w:rPr>
      </w:pPr>
      <w:r w:rsidRPr="001665A6">
        <w:rPr>
          <w:b/>
          <w:i/>
        </w:rPr>
        <w:t>II.</w:t>
      </w:r>
      <w:r w:rsidRPr="001665A6">
        <w:rPr>
          <w:i/>
        </w:rPr>
        <w:t xml:space="preserve">       Se determine mediante resolución del Comité de Transparencia, el órgano garante competente, o en cumplimiento a una sentencia del Poder Judicial; o</w:t>
      </w:r>
    </w:p>
    <w:p w14:paraId="77866FC8" w14:textId="77777777" w:rsidR="00AD7385" w:rsidRPr="001665A6" w:rsidRDefault="003F5C76" w:rsidP="001665A6">
      <w:pPr>
        <w:spacing w:line="240" w:lineRule="auto"/>
        <w:ind w:left="851" w:right="822"/>
        <w:rPr>
          <w:i/>
        </w:rPr>
      </w:pPr>
      <w:r w:rsidRPr="001665A6">
        <w:rPr>
          <w:b/>
          <w:i/>
        </w:rPr>
        <w:t>III.</w:t>
      </w:r>
      <w:r w:rsidRPr="001665A6">
        <w:rPr>
          <w:i/>
        </w:rPr>
        <w:t xml:space="preserve">      Se generen versiones públicas para dar cumplimiento a las obligaciones de transparencia previstas en la Ley General, la Ley Federal y las correspondientes de las entidades federativas.</w:t>
      </w:r>
    </w:p>
    <w:p w14:paraId="7B7B5452" w14:textId="77777777" w:rsidR="00AD7385" w:rsidRPr="001665A6" w:rsidRDefault="003F5C76" w:rsidP="001665A6">
      <w:pPr>
        <w:spacing w:line="240" w:lineRule="auto"/>
        <w:ind w:left="851" w:right="822"/>
        <w:rPr>
          <w:i/>
        </w:rPr>
      </w:pPr>
      <w:r w:rsidRPr="001665A6">
        <w:rPr>
          <w:i/>
        </w:rPr>
        <w:t xml:space="preserve">Los titulares de las áreas deberán revisar la información requerida al momento de la recepción de una solicitud de acceso, para verificar, conforme a su naturaleza, si encuadra en una causal de reserva o de confidencialidad. </w:t>
      </w:r>
    </w:p>
    <w:p w14:paraId="455ED9FB" w14:textId="77777777" w:rsidR="00AD7385" w:rsidRPr="001665A6" w:rsidRDefault="00AD7385" w:rsidP="001665A6">
      <w:pPr>
        <w:ind w:left="851" w:right="822"/>
      </w:pPr>
    </w:p>
    <w:p w14:paraId="62DD4654" w14:textId="77777777" w:rsidR="00AD7385" w:rsidRPr="001665A6" w:rsidRDefault="003F5C76" w:rsidP="001665A6">
      <w:pPr>
        <w:spacing w:line="240" w:lineRule="auto"/>
        <w:ind w:left="851" w:right="822"/>
        <w:rPr>
          <w:i/>
        </w:rPr>
      </w:pPr>
      <w:r w:rsidRPr="001665A6">
        <w:rPr>
          <w:b/>
          <w:i/>
        </w:rPr>
        <w:t>Octavo.</w:t>
      </w:r>
      <w:r w:rsidRPr="001665A6">
        <w:rPr>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DDFDDAE" w14:textId="77777777" w:rsidR="00AD7385" w:rsidRPr="001665A6" w:rsidRDefault="003F5C76" w:rsidP="001665A6">
      <w:pPr>
        <w:spacing w:line="240" w:lineRule="auto"/>
        <w:ind w:left="851" w:right="822"/>
        <w:rPr>
          <w:i/>
        </w:rPr>
      </w:pPr>
      <w:r w:rsidRPr="001665A6">
        <w:rPr>
          <w:i/>
        </w:rPr>
        <w:t>Para motivar la clasificación se deberán señalar las razones o circunstancias especiales que lo llevaron a concluir que el caso particular se ajusta al supuesto previsto por la norma legal invocada como fundamento.</w:t>
      </w:r>
    </w:p>
    <w:p w14:paraId="70483BE4" w14:textId="77777777" w:rsidR="00AD7385" w:rsidRPr="001665A6" w:rsidRDefault="003F5C76" w:rsidP="001665A6">
      <w:pPr>
        <w:spacing w:line="240" w:lineRule="auto"/>
        <w:ind w:left="851" w:right="822"/>
        <w:rPr>
          <w:i/>
        </w:rPr>
      </w:pPr>
      <w:r w:rsidRPr="001665A6">
        <w:rPr>
          <w:i/>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1E2E984F" w14:textId="77777777" w:rsidR="00AD7385" w:rsidRPr="001665A6" w:rsidRDefault="00AD7385" w:rsidP="001665A6">
      <w:pPr>
        <w:ind w:left="851" w:right="822"/>
      </w:pPr>
    </w:p>
    <w:p w14:paraId="7C95D98D" w14:textId="77777777" w:rsidR="00AD7385" w:rsidRPr="001665A6" w:rsidRDefault="003F5C76" w:rsidP="001665A6">
      <w:pPr>
        <w:spacing w:line="240" w:lineRule="auto"/>
        <w:ind w:left="851" w:right="822"/>
        <w:rPr>
          <w:i/>
        </w:rPr>
      </w:pPr>
      <w:r w:rsidRPr="001665A6">
        <w:rPr>
          <w:b/>
          <w:i/>
        </w:rPr>
        <w:t>Noveno.</w:t>
      </w:r>
      <w:r w:rsidRPr="001665A6">
        <w:rPr>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BC7E1AC" w14:textId="77777777" w:rsidR="00AD7385" w:rsidRPr="001665A6" w:rsidRDefault="00AD7385" w:rsidP="001665A6">
      <w:pPr>
        <w:ind w:left="851" w:right="822"/>
      </w:pPr>
    </w:p>
    <w:p w14:paraId="5E29493E" w14:textId="77777777" w:rsidR="00AD7385" w:rsidRPr="001665A6" w:rsidRDefault="003F5C76" w:rsidP="001665A6">
      <w:pPr>
        <w:spacing w:line="240" w:lineRule="auto"/>
        <w:ind w:left="851" w:right="822"/>
        <w:rPr>
          <w:i/>
        </w:rPr>
      </w:pPr>
      <w:r w:rsidRPr="001665A6">
        <w:rPr>
          <w:b/>
          <w:i/>
        </w:rPr>
        <w:t>Décimo.</w:t>
      </w:r>
      <w:r w:rsidRPr="001665A6">
        <w:rPr>
          <w:i/>
        </w:rPr>
        <w:t xml:space="preserve"> Los titulares de las áreas, deberán tener conocimiento y llevar un registro del personal que, por la naturaleza de sus atribuciones, tenga acceso a los documentos </w:t>
      </w:r>
      <w:r w:rsidRPr="001665A6">
        <w:rPr>
          <w:i/>
        </w:rPr>
        <w:lastRenderedPageBreak/>
        <w:t>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70EBAD7B" w14:textId="77777777" w:rsidR="00AD7385" w:rsidRPr="001665A6" w:rsidRDefault="003F5C76" w:rsidP="001665A6">
      <w:pPr>
        <w:spacing w:line="240" w:lineRule="auto"/>
        <w:ind w:left="851" w:right="822"/>
        <w:rPr>
          <w:i/>
        </w:rPr>
      </w:pPr>
      <w:r w:rsidRPr="001665A6">
        <w:rPr>
          <w:i/>
        </w:rPr>
        <w:t>En ausencia de los titulares de las áreas, la información será clasificada o desclasificada por la persona que lo supla, en términos de la normativa que rija la actuación del sujeto obligado.</w:t>
      </w:r>
    </w:p>
    <w:p w14:paraId="1C6B3F59" w14:textId="77777777" w:rsidR="00AD7385" w:rsidRPr="001665A6" w:rsidRDefault="003F5C76" w:rsidP="001665A6">
      <w:pPr>
        <w:spacing w:after="240" w:line="240" w:lineRule="auto"/>
        <w:ind w:left="851" w:right="822"/>
        <w:rPr>
          <w:b/>
          <w:i/>
        </w:rPr>
      </w:pPr>
      <w:bookmarkStart w:id="40" w:name="_heading=h.crh445dhex5h" w:colFirst="0" w:colLast="0"/>
      <w:bookmarkEnd w:id="40"/>
      <w:r w:rsidRPr="001665A6">
        <w:rPr>
          <w:b/>
          <w:i/>
        </w:rPr>
        <w:t>Décimo primero.</w:t>
      </w:r>
      <w:r w:rsidRPr="001665A6">
        <w:rPr>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1665A6">
        <w:rPr>
          <w:b/>
          <w:i/>
        </w:rPr>
        <w:t>”</w:t>
      </w:r>
    </w:p>
    <w:p w14:paraId="5969EFF4" w14:textId="77777777" w:rsidR="00AD7385" w:rsidRPr="001665A6" w:rsidRDefault="003F5C76" w:rsidP="001665A6">
      <w:pPr>
        <w:spacing w:after="240"/>
      </w:pPr>
      <w:r w:rsidRPr="001665A6">
        <w:t xml:space="preserve">Consecuentemente, se destaca que la versión pública que elabore </w:t>
      </w:r>
      <w:r w:rsidRPr="001665A6">
        <w:rPr>
          <w:b/>
        </w:rPr>
        <w:t>EL SUJETO OBLIGADO</w:t>
      </w:r>
      <w:r w:rsidRPr="001665A6">
        <w:t xml:space="preserve"> debe cumplir con las formalidades exigidas en la Ley, por lo que para tal efecto emitirá el </w:t>
      </w:r>
      <w:r w:rsidRPr="001665A6">
        <w:rPr>
          <w:b/>
        </w:rPr>
        <w:t>Acuerdo del Comité de Transparencia</w:t>
      </w:r>
      <w:r w:rsidRPr="001665A6">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50274D70" w14:textId="77777777" w:rsidR="00AD7385" w:rsidRPr="001665A6" w:rsidRDefault="003F5C76" w:rsidP="001665A6">
      <w:pPr>
        <w:pStyle w:val="Ttulo3"/>
      </w:pPr>
      <w:bookmarkStart w:id="41" w:name="_Toc198747006"/>
      <w:r w:rsidRPr="001665A6">
        <w:t>e) Conclusión</w:t>
      </w:r>
      <w:bookmarkEnd w:id="41"/>
    </w:p>
    <w:p w14:paraId="0ED2ADD0" w14:textId="77777777" w:rsidR="00AD7385" w:rsidRPr="001665A6" w:rsidRDefault="003F5C76" w:rsidP="001665A6">
      <w:pPr>
        <w:widowControl w:val="0"/>
        <w:tabs>
          <w:tab w:val="left" w:pos="1701"/>
          <w:tab w:val="left" w:pos="1843"/>
        </w:tabs>
      </w:pPr>
      <w:r w:rsidRPr="001665A6">
        <w:t xml:space="preserve">En razón de lo anteriormente expuesto, este Instituto estima que las razones o motivos de inconformidad hechos valer por </w:t>
      </w:r>
      <w:r w:rsidRPr="001665A6">
        <w:rPr>
          <w:b/>
        </w:rPr>
        <w:t>EL RECURRENTE</w:t>
      </w:r>
      <w:r w:rsidRPr="001665A6">
        <w:t xml:space="preserve"> devienen </w:t>
      </w:r>
      <w:r w:rsidRPr="001665A6">
        <w:rPr>
          <w:b/>
        </w:rPr>
        <w:t>fundadas</w:t>
      </w:r>
      <w:r w:rsidRPr="001665A6">
        <w:t xml:space="preserve">; motivo por el cual, este Órgano Garante determina </w:t>
      </w:r>
      <w:r w:rsidRPr="001665A6">
        <w:rPr>
          <w:b/>
        </w:rPr>
        <w:t xml:space="preserve">MODIFICAR </w:t>
      </w:r>
      <w:r w:rsidRPr="001665A6">
        <w:t xml:space="preserve">el Recurso de Revisión en que se actúa en términos del artículo 186, fracción I de la Ley de Transparencia y Acceso a la Información </w:t>
      </w:r>
      <w:r w:rsidRPr="001665A6">
        <w:lastRenderedPageBreak/>
        <w:t xml:space="preserve">Pública del Estado de México y Municipios por las razones expuestas y ordenarle la entrega de la información descrita en el presente considerando. </w:t>
      </w:r>
    </w:p>
    <w:p w14:paraId="4362BC29" w14:textId="77777777" w:rsidR="00AD7385" w:rsidRPr="001665A6" w:rsidRDefault="00AD7385" w:rsidP="001665A6">
      <w:pPr>
        <w:ind w:right="-93"/>
      </w:pPr>
    </w:p>
    <w:p w14:paraId="3DD94231" w14:textId="77777777" w:rsidR="00AD7385" w:rsidRPr="001665A6" w:rsidRDefault="003F5C76" w:rsidP="001665A6">
      <w:pPr>
        <w:ind w:right="-93"/>
      </w:pPr>
      <w:bookmarkStart w:id="42" w:name="_heading=h.41mghml" w:colFirst="0" w:colLast="0"/>
      <w:bookmarkEnd w:id="42"/>
      <w:r w:rsidRPr="001665A6">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2CD2EB6" w14:textId="77777777" w:rsidR="00AD7385" w:rsidRPr="001665A6" w:rsidRDefault="00AD7385" w:rsidP="001665A6">
      <w:pPr>
        <w:keepNext/>
        <w:keepLines/>
        <w:pBdr>
          <w:top w:val="nil"/>
          <w:left w:val="nil"/>
          <w:bottom w:val="nil"/>
          <w:right w:val="nil"/>
          <w:between w:val="nil"/>
        </w:pBdr>
        <w:jc w:val="center"/>
        <w:rPr>
          <w:b/>
        </w:rPr>
      </w:pPr>
      <w:bookmarkStart w:id="43" w:name="_heading=h.lubj87tdh2a" w:colFirst="0" w:colLast="0"/>
      <w:bookmarkEnd w:id="43"/>
    </w:p>
    <w:p w14:paraId="2485DEF3" w14:textId="77777777" w:rsidR="00AD7385" w:rsidRPr="001665A6" w:rsidRDefault="003F5C76" w:rsidP="001665A6">
      <w:pPr>
        <w:pStyle w:val="Ttulo1"/>
      </w:pPr>
      <w:bookmarkStart w:id="44" w:name="_Toc198747007"/>
      <w:r w:rsidRPr="001665A6">
        <w:t>RESUELVE</w:t>
      </w:r>
      <w:bookmarkEnd w:id="44"/>
    </w:p>
    <w:p w14:paraId="3EC6DA28" w14:textId="77777777" w:rsidR="00AD7385" w:rsidRPr="001665A6" w:rsidRDefault="00AD7385" w:rsidP="001665A6">
      <w:pPr>
        <w:widowControl w:val="0"/>
        <w:rPr>
          <w:b/>
        </w:rPr>
      </w:pPr>
    </w:p>
    <w:p w14:paraId="6DAC0E1D" w14:textId="77777777" w:rsidR="00AD7385" w:rsidRPr="001665A6" w:rsidRDefault="003F5C76" w:rsidP="001665A6">
      <w:pPr>
        <w:widowControl w:val="0"/>
      </w:pPr>
      <w:r w:rsidRPr="001665A6">
        <w:rPr>
          <w:b/>
        </w:rPr>
        <w:t>PRIMERO.</w:t>
      </w:r>
      <w:r w:rsidRPr="001665A6">
        <w:t xml:space="preserve"> Se </w:t>
      </w:r>
      <w:r w:rsidRPr="001665A6">
        <w:rPr>
          <w:b/>
        </w:rPr>
        <w:t xml:space="preserve">MODIFICA </w:t>
      </w:r>
      <w:r w:rsidRPr="001665A6">
        <w:t xml:space="preserve"> la respuesta entregada por el </w:t>
      </w:r>
      <w:r w:rsidRPr="001665A6">
        <w:rPr>
          <w:b/>
        </w:rPr>
        <w:t>SUJETO OBLIGADO</w:t>
      </w:r>
      <w:r w:rsidRPr="001665A6">
        <w:t xml:space="preserve"> en la solicitud de información </w:t>
      </w:r>
      <w:r w:rsidRPr="001665A6">
        <w:rPr>
          <w:b/>
        </w:rPr>
        <w:t>00021/SMOV/IP/2025</w:t>
      </w:r>
      <w:r w:rsidRPr="001665A6">
        <w:t xml:space="preserve">, por resultar </w:t>
      </w:r>
      <w:r w:rsidRPr="001665A6">
        <w:rPr>
          <w:b/>
        </w:rPr>
        <w:t>FUNDADAS</w:t>
      </w:r>
      <w:r w:rsidRPr="001665A6">
        <w:t xml:space="preserve"> las razones o motivos de inconformidad hechos valer por </w:t>
      </w:r>
      <w:r w:rsidRPr="001665A6">
        <w:rPr>
          <w:b/>
        </w:rPr>
        <w:t>LA PARTE RECURRENTE</w:t>
      </w:r>
      <w:r w:rsidRPr="001665A6">
        <w:t xml:space="preserve"> en el Recurso de Revisión </w:t>
      </w:r>
      <w:r w:rsidRPr="001665A6">
        <w:rPr>
          <w:b/>
        </w:rPr>
        <w:t>02577/INFOEM/IP/RR/2025</w:t>
      </w:r>
      <w:r w:rsidRPr="001665A6">
        <w:t>,</w:t>
      </w:r>
      <w:r w:rsidRPr="001665A6">
        <w:rPr>
          <w:b/>
        </w:rPr>
        <w:t xml:space="preserve"> </w:t>
      </w:r>
      <w:r w:rsidRPr="001665A6">
        <w:t xml:space="preserve">en términos del considerando </w:t>
      </w:r>
      <w:r w:rsidRPr="001665A6">
        <w:rPr>
          <w:b/>
        </w:rPr>
        <w:t>SEGUNDO</w:t>
      </w:r>
      <w:r w:rsidRPr="001665A6">
        <w:t xml:space="preserve"> de la presente Resolución.</w:t>
      </w:r>
    </w:p>
    <w:p w14:paraId="7CA669B7" w14:textId="77777777" w:rsidR="00AD7385" w:rsidRPr="001665A6" w:rsidRDefault="00AD7385" w:rsidP="001665A6">
      <w:pPr>
        <w:widowControl w:val="0"/>
      </w:pPr>
    </w:p>
    <w:p w14:paraId="17328300" w14:textId="77777777" w:rsidR="00AD7385" w:rsidRPr="001665A6" w:rsidRDefault="003F5C76" w:rsidP="001665A6">
      <w:pPr>
        <w:ind w:right="-93"/>
      </w:pPr>
      <w:r w:rsidRPr="001665A6">
        <w:rPr>
          <w:b/>
        </w:rPr>
        <w:t>SEGUNDO.</w:t>
      </w:r>
      <w:r w:rsidRPr="001665A6">
        <w:t xml:space="preserve"> Se </w:t>
      </w:r>
      <w:r w:rsidRPr="001665A6">
        <w:rPr>
          <w:b/>
        </w:rPr>
        <w:t xml:space="preserve">ORDENA </w:t>
      </w:r>
      <w:r w:rsidRPr="001665A6">
        <w:t xml:space="preserve">al </w:t>
      </w:r>
      <w:r w:rsidRPr="001665A6">
        <w:rPr>
          <w:b/>
        </w:rPr>
        <w:t>SUJETO OBLIGADO</w:t>
      </w:r>
      <w:r w:rsidRPr="001665A6">
        <w:t xml:space="preserve">, a efecto de que, entregue a través del </w:t>
      </w:r>
      <w:r w:rsidRPr="001665A6">
        <w:rPr>
          <w:b/>
        </w:rPr>
        <w:t>SAIMEX</w:t>
      </w:r>
      <w:r w:rsidRPr="001665A6">
        <w:t xml:space="preserve">, de ser procedente en </w:t>
      </w:r>
      <w:r w:rsidRPr="001665A6">
        <w:rPr>
          <w:b/>
        </w:rPr>
        <w:t>versión</w:t>
      </w:r>
      <w:r w:rsidRPr="001665A6">
        <w:t xml:space="preserve"> </w:t>
      </w:r>
      <w:r w:rsidRPr="001665A6">
        <w:rPr>
          <w:b/>
        </w:rPr>
        <w:t>pública</w:t>
      </w:r>
      <w:r w:rsidRPr="001665A6">
        <w:t xml:space="preserve">, del </w:t>
      </w:r>
      <w:r w:rsidR="00511BDF" w:rsidRPr="001665A6">
        <w:t>13</w:t>
      </w:r>
      <w:r w:rsidRPr="001665A6">
        <w:t xml:space="preserve"> de enero de </w:t>
      </w:r>
      <w:r w:rsidR="00511BDF" w:rsidRPr="001665A6">
        <w:t>2024</w:t>
      </w:r>
      <w:r w:rsidRPr="001665A6">
        <w:t xml:space="preserve"> al </w:t>
      </w:r>
      <w:r w:rsidR="00511BDF" w:rsidRPr="001665A6">
        <w:t>13</w:t>
      </w:r>
      <w:r w:rsidRPr="001665A6">
        <w:t xml:space="preserve"> de enero de </w:t>
      </w:r>
      <w:r w:rsidR="00511BDF" w:rsidRPr="001665A6">
        <w:t>2025</w:t>
      </w:r>
      <w:r w:rsidRPr="001665A6">
        <w:t xml:space="preserve">, los documentos donde conste lo siguiente:  </w:t>
      </w:r>
    </w:p>
    <w:p w14:paraId="07D851AC" w14:textId="77777777" w:rsidR="00AD7385" w:rsidRPr="001665A6" w:rsidRDefault="00AD7385" w:rsidP="001665A6">
      <w:pPr>
        <w:ind w:right="-93"/>
      </w:pPr>
    </w:p>
    <w:p w14:paraId="10C1EF94" w14:textId="77777777" w:rsidR="00AD7385" w:rsidRPr="001665A6" w:rsidRDefault="003F5C76" w:rsidP="001665A6">
      <w:pPr>
        <w:numPr>
          <w:ilvl w:val="0"/>
          <w:numId w:val="4"/>
        </w:numPr>
        <w:rPr>
          <w:b/>
          <w:i/>
        </w:rPr>
      </w:pPr>
      <w:bookmarkStart w:id="45" w:name="_heading=h.ko0k774j8kpd" w:colFirst="0" w:colLast="0"/>
      <w:bookmarkEnd w:id="45"/>
      <w:r w:rsidRPr="001665A6">
        <w:rPr>
          <w:b/>
          <w:i/>
        </w:rPr>
        <w:t xml:space="preserve">El número, nombre y pago correspondiente de los operadores de transporte público que han obtenido la certificación y licencia.  </w:t>
      </w:r>
    </w:p>
    <w:p w14:paraId="7B10CE2A" w14:textId="77777777" w:rsidR="00AD7385" w:rsidRPr="001665A6" w:rsidRDefault="003F5C76" w:rsidP="001665A6">
      <w:pPr>
        <w:numPr>
          <w:ilvl w:val="0"/>
          <w:numId w:val="4"/>
        </w:numPr>
        <w:rPr>
          <w:b/>
          <w:i/>
        </w:rPr>
      </w:pPr>
      <w:r w:rsidRPr="001665A6">
        <w:rPr>
          <w:b/>
          <w:i/>
        </w:rPr>
        <w:t xml:space="preserve">El pago de los operadores de motocicletas que han obtenido la certificación y licencia. </w:t>
      </w:r>
    </w:p>
    <w:p w14:paraId="4EC21373" w14:textId="77777777" w:rsidR="00AD7385" w:rsidRPr="001665A6" w:rsidRDefault="00AD7385" w:rsidP="001665A6">
      <w:pPr>
        <w:ind w:left="360" w:right="-93"/>
      </w:pPr>
    </w:p>
    <w:p w14:paraId="0670F5BA" w14:textId="77777777" w:rsidR="00AD7385" w:rsidRPr="001665A6" w:rsidRDefault="003F5C76" w:rsidP="001665A6">
      <w:pPr>
        <w:spacing w:line="240" w:lineRule="auto"/>
        <w:ind w:left="851" w:right="822"/>
        <w:rPr>
          <w:i/>
        </w:rPr>
      </w:pPr>
      <w:r w:rsidRPr="001665A6">
        <w:rPr>
          <w:i/>
        </w:rPr>
        <w:lastRenderedPageBreak/>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368F96F8" w14:textId="77777777" w:rsidR="00AD7385" w:rsidRPr="001665A6" w:rsidRDefault="00AD7385" w:rsidP="001665A6">
      <w:pPr>
        <w:ind w:left="360" w:right="-93"/>
      </w:pPr>
    </w:p>
    <w:p w14:paraId="3D9F7CFD" w14:textId="77777777" w:rsidR="00AD7385" w:rsidRPr="001665A6" w:rsidRDefault="003F5C76" w:rsidP="001665A6">
      <w:pPr>
        <w:numPr>
          <w:ilvl w:val="0"/>
          <w:numId w:val="4"/>
        </w:numPr>
        <w:rPr>
          <w:b/>
          <w:i/>
        </w:rPr>
      </w:pPr>
      <w:bookmarkStart w:id="46" w:name="_heading=h.4k668n3" w:colFirst="0" w:colLast="0"/>
      <w:bookmarkEnd w:id="46"/>
      <w:r w:rsidRPr="001665A6">
        <w:rPr>
          <w:b/>
          <w:i/>
        </w:rPr>
        <w:t xml:space="preserve">El Acuerdo de Clasificación como confidencial, que apruebe el Comité de Transparencia, en términos de los artículos 122 y 143 de la Ley de Transparencia y Acceso a la Información Pública del Estado de México y Municipios, respecto del nombre de los operadores de motocicletas que han obtenido la certificación y licencia. </w:t>
      </w:r>
    </w:p>
    <w:p w14:paraId="2A8AC808" w14:textId="77777777" w:rsidR="00AD7385" w:rsidRPr="001665A6" w:rsidRDefault="00AD7385" w:rsidP="001665A6">
      <w:pPr>
        <w:widowControl w:val="0"/>
      </w:pPr>
    </w:p>
    <w:p w14:paraId="2928B7BE" w14:textId="77777777" w:rsidR="00AD7385" w:rsidRPr="001665A6" w:rsidRDefault="003F5C76" w:rsidP="001665A6">
      <w:r w:rsidRPr="001665A6">
        <w:rPr>
          <w:b/>
        </w:rPr>
        <w:t>TERCERO.</w:t>
      </w:r>
      <w:r w:rsidRPr="001665A6">
        <w:t xml:space="preserve"> Notifíquese la presente resolución al Titular de la Unidad de Transparencia del </w:t>
      </w:r>
      <w:r w:rsidRPr="001665A6">
        <w:rPr>
          <w:b/>
        </w:rPr>
        <w:t>SUJETO OBLIGADO</w:t>
      </w:r>
      <w:r w:rsidRPr="001665A6">
        <w:t xml:space="preserve">, vía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w:t>
      </w:r>
      <w:r w:rsidRPr="001665A6">
        <w:rPr>
          <w:b/>
        </w:rPr>
        <w:t>diez días hábiles</w:t>
      </w:r>
      <w:r w:rsidRPr="001665A6">
        <w:t xml:space="preserve">, e informe a este Instituto en un plazo de </w:t>
      </w:r>
      <w:r w:rsidRPr="001665A6">
        <w:rPr>
          <w:b/>
        </w:rPr>
        <w:t>tres días hábiles</w:t>
      </w:r>
      <w:r w:rsidRPr="001665A6">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A1DCFE3" w14:textId="77777777" w:rsidR="00AD7385" w:rsidRPr="001665A6" w:rsidRDefault="00AD7385" w:rsidP="001665A6">
      <w:pPr>
        <w:rPr>
          <w:b/>
        </w:rPr>
      </w:pPr>
    </w:p>
    <w:p w14:paraId="04BD0578" w14:textId="77777777" w:rsidR="00AD7385" w:rsidRPr="001665A6" w:rsidRDefault="003F5C76" w:rsidP="001665A6">
      <w:r w:rsidRPr="001665A6">
        <w:rPr>
          <w:b/>
        </w:rPr>
        <w:t>CUARTO.</w:t>
      </w:r>
      <w:r w:rsidRPr="001665A6">
        <w:t xml:space="preserve"> Notifíquese a </w:t>
      </w:r>
      <w:r w:rsidRPr="001665A6">
        <w:rPr>
          <w:b/>
        </w:rPr>
        <w:t>LA PARTE RECURRENTE</w:t>
      </w:r>
      <w:r w:rsidRPr="001665A6">
        <w:t xml:space="preserve"> la presente resolución vía Sistema de Acceso a la Información Mexiquense (SAIMEX).</w:t>
      </w:r>
    </w:p>
    <w:p w14:paraId="05940217" w14:textId="77777777" w:rsidR="001665A6" w:rsidRPr="001665A6" w:rsidRDefault="001665A6" w:rsidP="001665A6"/>
    <w:p w14:paraId="1A20E514" w14:textId="77777777" w:rsidR="00AD7385" w:rsidRDefault="003F5C76" w:rsidP="001665A6">
      <w:r w:rsidRPr="001665A6">
        <w:rPr>
          <w:b/>
        </w:rPr>
        <w:t>QUINTO</w:t>
      </w:r>
      <w:r w:rsidRPr="001665A6">
        <w:t xml:space="preserve">. Hágase del conocimiento a </w:t>
      </w:r>
      <w:r w:rsidRPr="001665A6">
        <w:rPr>
          <w:b/>
        </w:rPr>
        <w:t>LA PARTE RECURRENTE</w:t>
      </w:r>
      <w:r w:rsidRPr="001665A6">
        <w:t xml:space="preserve"> que, de conformidad con lo establecido en el artículo 196 de la Ley de Transparencia y Acceso a la Información Pública </w:t>
      </w:r>
      <w:r w:rsidRPr="001665A6">
        <w:lastRenderedPageBreak/>
        <w:t>del Estado de México y Municipios, podrá impugnar la presente resolución vía Juicio de Amparo en los términos de las leyes aplicables.</w:t>
      </w:r>
    </w:p>
    <w:p w14:paraId="7B00F6FF" w14:textId="77777777" w:rsidR="001665A6" w:rsidRPr="001665A6" w:rsidRDefault="001665A6" w:rsidP="001665A6"/>
    <w:p w14:paraId="6F108075" w14:textId="77777777" w:rsidR="00AD7385" w:rsidRPr="001665A6" w:rsidRDefault="003F5C76" w:rsidP="001665A6">
      <w:pPr>
        <w:rPr>
          <w:b/>
        </w:rPr>
      </w:pPr>
      <w:r w:rsidRPr="001665A6">
        <w:rPr>
          <w:b/>
        </w:rPr>
        <w:t>SEXTO.</w:t>
      </w:r>
      <w:r w:rsidRPr="001665A6">
        <w:t xml:space="preserve"> De conformidad con el artículo 198 de la Ley de Transparencia y Acceso a la Información Pública del Estado de México y Municipios, el </w:t>
      </w:r>
      <w:r w:rsidRPr="001665A6">
        <w:rPr>
          <w:b/>
        </w:rPr>
        <w:t>SUJETO OBLIGADO</w:t>
      </w:r>
      <w:r w:rsidRPr="001665A6">
        <w:t xml:space="preserve"> podrá solicitar una ampliación de plazo, de manera fundada y motivada, para el cumplimiento de la presente resolución.</w:t>
      </w:r>
    </w:p>
    <w:p w14:paraId="671CF107" w14:textId="77777777" w:rsidR="00AD7385" w:rsidRPr="001665A6" w:rsidRDefault="00AD7385" w:rsidP="001665A6"/>
    <w:p w14:paraId="5C57825E" w14:textId="217FA18B" w:rsidR="00AD7385" w:rsidRPr="001665A6" w:rsidRDefault="003F5C76" w:rsidP="001665A6">
      <w:r w:rsidRPr="001665A6">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50496D">
        <w:t xml:space="preserve"> </w:t>
      </w:r>
      <w:r w:rsidRPr="001665A6">
        <w:t>Y GUADALUPE RAMÍREZ PEÑA, EN DÉCIMA OCTAVA SESIÓN ORDINARIA, CELEBRADA EL VEINTIUNO DE MAYO DE DOS MIL VEINTICINCO, ANTE EL SECRETARIO TÉCNICO DEL PLENO, ALEXIS TAPIA RAMÍREZ.</w:t>
      </w:r>
    </w:p>
    <w:p w14:paraId="24312E69" w14:textId="77777777" w:rsidR="00AD7385" w:rsidRPr="001665A6" w:rsidRDefault="003F5C76" w:rsidP="001665A6">
      <w:pPr>
        <w:ind w:right="-93"/>
        <w:rPr>
          <w:sz w:val="18"/>
          <w:szCs w:val="18"/>
        </w:rPr>
      </w:pPr>
      <w:r w:rsidRPr="001665A6">
        <w:rPr>
          <w:sz w:val="18"/>
          <w:szCs w:val="18"/>
        </w:rPr>
        <w:t>SCMM/AGZ/DEMF/PMRE</w:t>
      </w:r>
    </w:p>
    <w:p w14:paraId="0DCE38F5" w14:textId="77777777" w:rsidR="00AD7385" w:rsidRPr="001665A6" w:rsidRDefault="00AD7385" w:rsidP="001665A6">
      <w:bookmarkStart w:id="47" w:name="_heading=h.sqyw64" w:colFirst="0" w:colLast="0"/>
      <w:bookmarkEnd w:id="47"/>
    </w:p>
    <w:p w14:paraId="3B6BB511" w14:textId="77777777" w:rsidR="00AD7385" w:rsidRPr="001665A6" w:rsidRDefault="00AD7385" w:rsidP="001665A6">
      <w:pPr>
        <w:ind w:right="-93"/>
      </w:pPr>
    </w:p>
    <w:p w14:paraId="2E0E3182" w14:textId="77777777" w:rsidR="00AD7385" w:rsidRPr="001665A6" w:rsidRDefault="00AD7385" w:rsidP="001665A6">
      <w:pPr>
        <w:ind w:right="-93"/>
      </w:pPr>
    </w:p>
    <w:p w14:paraId="718E0404" w14:textId="77777777" w:rsidR="00AD7385" w:rsidRPr="001665A6" w:rsidRDefault="00AD7385" w:rsidP="001665A6">
      <w:pPr>
        <w:ind w:right="-93"/>
      </w:pPr>
    </w:p>
    <w:p w14:paraId="703D0BB4" w14:textId="77777777" w:rsidR="00AD7385" w:rsidRPr="001665A6" w:rsidRDefault="00AD7385" w:rsidP="001665A6">
      <w:pPr>
        <w:ind w:right="-93"/>
      </w:pPr>
    </w:p>
    <w:p w14:paraId="70F6FB23" w14:textId="77777777" w:rsidR="00AD7385" w:rsidRPr="001665A6" w:rsidRDefault="00AD7385" w:rsidP="001665A6">
      <w:pPr>
        <w:ind w:right="-93"/>
      </w:pPr>
    </w:p>
    <w:p w14:paraId="4E0D6C91" w14:textId="77777777" w:rsidR="00AD7385" w:rsidRPr="001665A6" w:rsidRDefault="00AD7385" w:rsidP="001665A6">
      <w:pPr>
        <w:ind w:right="-93"/>
      </w:pPr>
    </w:p>
    <w:p w14:paraId="740AE471" w14:textId="77777777" w:rsidR="00AD7385" w:rsidRPr="001665A6" w:rsidRDefault="00AD7385" w:rsidP="001665A6">
      <w:pPr>
        <w:ind w:right="-93"/>
      </w:pPr>
    </w:p>
    <w:p w14:paraId="60EAC739" w14:textId="77777777" w:rsidR="00AD7385" w:rsidRPr="001665A6" w:rsidRDefault="00AD7385" w:rsidP="001665A6">
      <w:pPr>
        <w:ind w:right="-93"/>
      </w:pPr>
    </w:p>
    <w:p w14:paraId="29E9BF6F" w14:textId="77777777" w:rsidR="00AD7385" w:rsidRPr="001665A6" w:rsidRDefault="00AD7385" w:rsidP="001665A6">
      <w:pPr>
        <w:tabs>
          <w:tab w:val="center" w:pos="4568"/>
        </w:tabs>
        <w:ind w:right="-93"/>
      </w:pPr>
    </w:p>
    <w:p w14:paraId="0761C41E" w14:textId="77777777" w:rsidR="00AD7385" w:rsidRPr="001665A6" w:rsidRDefault="00AD7385" w:rsidP="001665A6">
      <w:pPr>
        <w:tabs>
          <w:tab w:val="center" w:pos="4568"/>
        </w:tabs>
        <w:ind w:right="-93"/>
      </w:pPr>
    </w:p>
    <w:p w14:paraId="4CAD6E9E" w14:textId="77777777" w:rsidR="00AD7385" w:rsidRPr="001665A6" w:rsidRDefault="00AD7385" w:rsidP="001665A6">
      <w:pPr>
        <w:tabs>
          <w:tab w:val="center" w:pos="4568"/>
        </w:tabs>
        <w:ind w:right="-93"/>
      </w:pPr>
    </w:p>
    <w:p w14:paraId="34797452" w14:textId="77777777" w:rsidR="00AD7385" w:rsidRPr="001665A6" w:rsidRDefault="00AD7385" w:rsidP="001665A6">
      <w:pPr>
        <w:tabs>
          <w:tab w:val="center" w:pos="4568"/>
        </w:tabs>
        <w:ind w:right="-93"/>
      </w:pPr>
    </w:p>
    <w:p w14:paraId="32704E39" w14:textId="77777777" w:rsidR="00AD7385" w:rsidRPr="001665A6" w:rsidRDefault="00AD7385" w:rsidP="001665A6">
      <w:pPr>
        <w:tabs>
          <w:tab w:val="center" w:pos="4568"/>
        </w:tabs>
        <w:ind w:right="-93"/>
      </w:pPr>
    </w:p>
    <w:p w14:paraId="1975B1C8" w14:textId="77777777" w:rsidR="00AD7385" w:rsidRPr="001665A6" w:rsidRDefault="00AD7385" w:rsidP="001665A6">
      <w:pPr>
        <w:tabs>
          <w:tab w:val="center" w:pos="4568"/>
        </w:tabs>
        <w:ind w:right="-93"/>
      </w:pPr>
    </w:p>
    <w:p w14:paraId="53320DA9" w14:textId="77777777" w:rsidR="00AD7385" w:rsidRPr="001665A6" w:rsidRDefault="00AD7385" w:rsidP="001665A6">
      <w:pPr>
        <w:tabs>
          <w:tab w:val="center" w:pos="4568"/>
        </w:tabs>
        <w:ind w:right="-93"/>
      </w:pPr>
    </w:p>
    <w:p w14:paraId="4242FB97" w14:textId="77777777" w:rsidR="00AD7385" w:rsidRPr="001665A6" w:rsidRDefault="00AD7385" w:rsidP="001665A6">
      <w:pPr>
        <w:tabs>
          <w:tab w:val="center" w:pos="4568"/>
        </w:tabs>
        <w:ind w:right="-93"/>
      </w:pPr>
    </w:p>
    <w:p w14:paraId="1EBA989D" w14:textId="77777777" w:rsidR="00AD7385" w:rsidRPr="001665A6" w:rsidRDefault="00AD7385" w:rsidP="001665A6">
      <w:pPr>
        <w:tabs>
          <w:tab w:val="center" w:pos="4568"/>
        </w:tabs>
        <w:ind w:right="-93"/>
      </w:pPr>
    </w:p>
    <w:p w14:paraId="777D80D2" w14:textId="77777777" w:rsidR="00AD7385" w:rsidRPr="001665A6" w:rsidRDefault="00AD7385" w:rsidP="001665A6">
      <w:pPr>
        <w:tabs>
          <w:tab w:val="center" w:pos="4568"/>
        </w:tabs>
        <w:ind w:right="-93"/>
      </w:pPr>
    </w:p>
    <w:p w14:paraId="24C3E490" w14:textId="77777777" w:rsidR="00AD7385" w:rsidRPr="001665A6" w:rsidRDefault="00AD7385" w:rsidP="001665A6">
      <w:pPr>
        <w:tabs>
          <w:tab w:val="center" w:pos="4568"/>
        </w:tabs>
        <w:ind w:right="-93"/>
      </w:pPr>
    </w:p>
    <w:p w14:paraId="0A242DED" w14:textId="77777777" w:rsidR="00AD7385" w:rsidRPr="001665A6" w:rsidRDefault="00AD7385" w:rsidP="001665A6">
      <w:pPr>
        <w:tabs>
          <w:tab w:val="center" w:pos="4568"/>
        </w:tabs>
        <w:ind w:right="-93"/>
      </w:pPr>
    </w:p>
    <w:p w14:paraId="290286C2" w14:textId="77777777" w:rsidR="00AD7385" w:rsidRPr="001665A6" w:rsidRDefault="00AD7385" w:rsidP="001665A6">
      <w:pPr>
        <w:tabs>
          <w:tab w:val="center" w:pos="4568"/>
        </w:tabs>
        <w:ind w:right="-93"/>
      </w:pPr>
    </w:p>
    <w:p w14:paraId="60F89A04" w14:textId="77777777" w:rsidR="00AD7385" w:rsidRPr="001665A6" w:rsidRDefault="00AD7385" w:rsidP="001665A6">
      <w:pPr>
        <w:tabs>
          <w:tab w:val="center" w:pos="4568"/>
        </w:tabs>
        <w:ind w:right="-93"/>
      </w:pPr>
    </w:p>
    <w:p w14:paraId="3C39679E" w14:textId="77777777" w:rsidR="00AD7385" w:rsidRPr="001665A6" w:rsidRDefault="00AD7385" w:rsidP="001665A6">
      <w:pPr>
        <w:tabs>
          <w:tab w:val="center" w:pos="4568"/>
        </w:tabs>
        <w:ind w:right="-93"/>
      </w:pPr>
    </w:p>
    <w:p w14:paraId="0148DBEA" w14:textId="77777777" w:rsidR="00AD7385" w:rsidRPr="001665A6" w:rsidRDefault="00AD7385" w:rsidP="001665A6">
      <w:pPr>
        <w:tabs>
          <w:tab w:val="center" w:pos="4568"/>
        </w:tabs>
        <w:ind w:right="-93"/>
      </w:pPr>
    </w:p>
    <w:p w14:paraId="6329465F" w14:textId="77777777" w:rsidR="00AD7385" w:rsidRPr="001665A6" w:rsidRDefault="00AD7385" w:rsidP="001665A6"/>
    <w:sectPr w:rsidR="00AD7385" w:rsidRPr="001665A6">
      <w:footerReference w:type="default" r:id="rId16"/>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7739AB" w14:textId="77777777" w:rsidR="0038181C" w:rsidRDefault="0038181C">
      <w:pPr>
        <w:spacing w:line="240" w:lineRule="auto"/>
      </w:pPr>
      <w:r>
        <w:separator/>
      </w:r>
    </w:p>
  </w:endnote>
  <w:endnote w:type="continuationSeparator" w:id="0">
    <w:p w14:paraId="0E6E4C19" w14:textId="77777777" w:rsidR="0038181C" w:rsidRDefault="003818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Aptos Display">
    <w:altName w:val="Times New Roman"/>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altName w:val="Times New Roman"/>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6393D" w14:textId="77777777" w:rsidR="00AD7385" w:rsidRDefault="00AD7385">
    <w:pPr>
      <w:tabs>
        <w:tab w:val="center" w:pos="4550"/>
        <w:tab w:val="left" w:pos="5818"/>
      </w:tabs>
      <w:ind w:right="260"/>
      <w:jc w:val="right"/>
      <w:rPr>
        <w:color w:val="071320"/>
        <w:sz w:val="24"/>
        <w:szCs w:val="24"/>
      </w:rPr>
    </w:pPr>
  </w:p>
  <w:p w14:paraId="5ECEB4B9" w14:textId="77777777" w:rsidR="00AD7385" w:rsidRDefault="00AD7385">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FCC80" w14:textId="77777777" w:rsidR="00AD7385" w:rsidRDefault="003F5C76">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DC6297">
      <w:rPr>
        <w:noProof/>
        <w:color w:val="0A1D30"/>
        <w:sz w:val="24"/>
        <w:szCs w:val="24"/>
      </w:rPr>
      <w:t>40</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DC6297">
      <w:rPr>
        <w:noProof/>
        <w:color w:val="0A1D30"/>
        <w:sz w:val="24"/>
        <w:szCs w:val="24"/>
      </w:rPr>
      <w:t>43</w:t>
    </w:r>
    <w:r>
      <w:rPr>
        <w:color w:val="0A1D30"/>
        <w:sz w:val="24"/>
        <w:szCs w:val="24"/>
      </w:rPr>
      <w:fldChar w:fldCharType="end"/>
    </w:r>
  </w:p>
  <w:p w14:paraId="58E52C5B" w14:textId="77777777" w:rsidR="00AD7385" w:rsidRDefault="00AD7385">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342F6B" w14:textId="77777777" w:rsidR="0038181C" w:rsidRDefault="0038181C">
      <w:pPr>
        <w:spacing w:line="240" w:lineRule="auto"/>
      </w:pPr>
      <w:r>
        <w:separator/>
      </w:r>
    </w:p>
  </w:footnote>
  <w:footnote w:type="continuationSeparator" w:id="0">
    <w:p w14:paraId="50A2950E" w14:textId="77777777" w:rsidR="0038181C" w:rsidRDefault="0038181C">
      <w:pPr>
        <w:spacing w:line="240" w:lineRule="auto"/>
      </w:pPr>
      <w:r>
        <w:continuationSeparator/>
      </w:r>
    </w:p>
  </w:footnote>
  <w:footnote w:id="1">
    <w:p w14:paraId="2E9F5503" w14:textId="77777777" w:rsidR="00AD7385" w:rsidRDefault="003F5C76">
      <w:pPr>
        <w:spacing w:line="240" w:lineRule="auto"/>
        <w:rPr>
          <w:sz w:val="20"/>
        </w:rPr>
      </w:pPr>
      <w:r>
        <w:rPr>
          <w:vertAlign w:val="superscript"/>
        </w:rPr>
        <w:footnoteRef/>
      </w:r>
      <w:r>
        <w:rPr>
          <w:sz w:val="20"/>
        </w:rPr>
        <w:t xml:space="preserve"> Ya que si bien la solicitud se interpuso el nueve de enero de dos mil veinticinco, dicho día corresponde a una fecha inhábil en materia de transparencia, por lo que se tuvo por interpuesta al día hábil siguiente, siendo esta el trece de enero del año en curso.  </w:t>
      </w:r>
    </w:p>
  </w:footnote>
  <w:footnote w:id="2">
    <w:p w14:paraId="318D1C3F" w14:textId="77777777" w:rsidR="00AD7385" w:rsidRDefault="003F5C76">
      <w:pPr>
        <w:spacing w:line="240" w:lineRule="auto"/>
        <w:jc w:val="left"/>
        <w:rPr>
          <w:rFonts w:ascii="Times New Roman" w:hAnsi="Times New Roman"/>
          <w:sz w:val="20"/>
        </w:rPr>
      </w:pPr>
      <w:r>
        <w:rPr>
          <w:vertAlign w:val="superscript"/>
        </w:rPr>
        <w:footnoteRef/>
      </w:r>
      <w:r>
        <w:rPr>
          <w:rFonts w:ascii="Times New Roman" w:hAnsi="Times New Roman"/>
          <w:sz w:val="20"/>
        </w:rPr>
        <w:t xml:space="preserve"> Ley de Transparencia y Acceso a la Información Pública del Estado de México y Municipios.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59BA7" w14:textId="77777777" w:rsidR="00AD7385" w:rsidRDefault="00AD7385">
    <w:pPr>
      <w:widowControl w:val="0"/>
      <w:pBdr>
        <w:top w:val="nil"/>
        <w:left w:val="nil"/>
        <w:bottom w:val="nil"/>
        <w:right w:val="nil"/>
        <w:between w:val="nil"/>
      </w:pBdr>
      <w:spacing w:line="276" w:lineRule="auto"/>
      <w:jc w:val="left"/>
    </w:pPr>
  </w:p>
  <w:tbl>
    <w:tblPr>
      <w:tblStyle w:val="affd"/>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AD7385" w14:paraId="12F25541" w14:textId="77777777">
      <w:trPr>
        <w:trHeight w:val="144"/>
        <w:jc w:val="right"/>
      </w:trPr>
      <w:tc>
        <w:tcPr>
          <w:tcW w:w="2727" w:type="dxa"/>
        </w:tcPr>
        <w:p w14:paraId="2E610420" w14:textId="77777777" w:rsidR="00AD7385" w:rsidRDefault="003F5C76">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02" w:type="dxa"/>
        </w:tcPr>
        <w:p w14:paraId="5AE80AC7" w14:textId="77777777" w:rsidR="00AD7385" w:rsidRDefault="003F5C76">
          <w:pPr>
            <w:tabs>
              <w:tab w:val="right" w:pos="8838"/>
            </w:tabs>
            <w:ind w:left="-74" w:right="-105"/>
            <w:rPr>
              <w:rFonts w:ascii="Palatino Linotype" w:eastAsia="Palatino Linotype" w:hAnsi="Palatino Linotype" w:cs="Palatino Linotype"/>
            </w:rPr>
          </w:pPr>
          <w:r>
            <w:rPr>
              <w:rFonts w:ascii="Palatino Linotype" w:eastAsia="Palatino Linotype" w:hAnsi="Palatino Linotype" w:cs="Palatino Linotype"/>
            </w:rPr>
            <w:t>02577/INFOEM/IP/RR/2025</w:t>
          </w:r>
        </w:p>
      </w:tc>
    </w:tr>
    <w:tr w:rsidR="00AD7385" w14:paraId="394B1587" w14:textId="77777777">
      <w:trPr>
        <w:jc w:val="right"/>
      </w:trPr>
      <w:tc>
        <w:tcPr>
          <w:tcW w:w="2727" w:type="dxa"/>
        </w:tcPr>
        <w:p w14:paraId="75BD53BC" w14:textId="77777777" w:rsidR="00AD7385" w:rsidRDefault="003F5C76">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02" w:type="dxa"/>
        </w:tcPr>
        <w:p w14:paraId="7B424B2E" w14:textId="77777777" w:rsidR="00AD7385" w:rsidRDefault="003F5C76">
          <w:pPr>
            <w:tabs>
              <w:tab w:val="left" w:pos="2834"/>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Secretaría de Movilidad</w:t>
          </w:r>
        </w:p>
      </w:tc>
    </w:tr>
    <w:tr w:rsidR="00AD7385" w14:paraId="2F9C0222" w14:textId="77777777">
      <w:trPr>
        <w:trHeight w:val="283"/>
        <w:jc w:val="right"/>
      </w:trPr>
      <w:tc>
        <w:tcPr>
          <w:tcW w:w="2727" w:type="dxa"/>
        </w:tcPr>
        <w:p w14:paraId="1085B297" w14:textId="77777777" w:rsidR="00AD7385" w:rsidRDefault="003F5C76">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02" w:type="dxa"/>
        </w:tcPr>
        <w:p w14:paraId="7420F676" w14:textId="77777777" w:rsidR="00AD7385" w:rsidRDefault="003F5C76">
          <w:pPr>
            <w:tabs>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0F0A902C" w14:textId="77777777" w:rsidR="00AD7385" w:rsidRDefault="003F5C76">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7FA56EFE" wp14:editId="089FFF36">
          <wp:simplePos x="0" y="0"/>
          <wp:positionH relativeFrom="margin">
            <wp:posOffset>-995020</wp:posOffset>
          </wp:positionH>
          <wp:positionV relativeFrom="margin">
            <wp:posOffset>-1782419</wp:posOffset>
          </wp:positionV>
          <wp:extent cx="8426450" cy="10972800"/>
          <wp:effectExtent l="0" t="0" r="0" b="0"/>
          <wp:wrapNone/>
          <wp:docPr id="13435286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99B5C" w14:textId="77777777" w:rsidR="00AD7385" w:rsidRDefault="00AD7385">
    <w:pPr>
      <w:widowControl w:val="0"/>
      <w:spacing w:line="276" w:lineRule="auto"/>
      <w:ind w:right="-25"/>
      <w:jc w:val="left"/>
      <w:rPr>
        <w:sz w:val="14"/>
        <w:szCs w:val="14"/>
      </w:rPr>
    </w:pPr>
  </w:p>
  <w:tbl>
    <w:tblPr>
      <w:tblStyle w:val="affe"/>
      <w:tblpPr w:leftFromText="141" w:rightFromText="141" w:vertAnchor="text" w:tblpX="3887"/>
      <w:tblW w:w="5847" w:type="dxa"/>
      <w:tblInd w:w="0" w:type="dxa"/>
      <w:tblLayout w:type="fixed"/>
      <w:tblLook w:val="0400" w:firstRow="0" w:lastRow="0" w:firstColumn="0" w:lastColumn="0" w:noHBand="0" w:noVBand="1"/>
    </w:tblPr>
    <w:tblGrid>
      <w:gridCol w:w="2457"/>
      <w:gridCol w:w="3390"/>
    </w:tblGrid>
    <w:tr w:rsidR="00AD7385" w14:paraId="195BAEDB" w14:textId="77777777">
      <w:trPr>
        <w:trHeight w:val="136"/>
      </w:trPr>
      <w:tc>
        <w:tcPr>
          <w:tcW w:w="2457" w:type="dxa"/>
        </w:tcPr>
        <w:p w14:paraId="00E9EF45" w14:textId="77777777" w:rsidR="00AD7385" w:rsidRDefault="003F5C76">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390" w:type="dxa"/>
        </w:tcPr>
        <w:p w14:paraId="298CCB30" w14:textId="77777777" w:rsidR="00AD7385" w:rsidRDefault="003F5C76">
          <w:pPr>
            <w:tabs>
              <w:tab w:val="right" w:pos="8838"/>
            </w:tabs>
            <w:ind w:left="-74" w:right="-25"/>
            <w:rPr>
              <w:rFonts w:ascii="Palatino Linotype" w:eastAsia="Palatino Linotype" w:hAnsi="Palatino Linotype" w:cs="Palatino Linotype"/>
            </w:rPr>
          </w:pPr>
          <w:r>
            <w:rPr>
              <w:rFonts w:ascii="Palatino Linotype" w:eastAsia="Palatino Linotype" w:hAnsi="Palatino Linotype" w:cs="Palatino Linotype"/>
            </w:rPr>
            <w:t>02577/INFOEM/IP/RR/2025</w:t>
          </w:r>
        </w:p>
      </w:tc>
    </w:tr>
    <w:tr w:rsidR="00AD7385" w14:paraId="7FA27B1A" w14:textId="77777777">
      <w:trPr>
        <w:trHeight w:val="136"/>
      </w:trPr>
      <w:tc>
        <w:tcPr>
          <w:tcW w:w="2457" w:type="dxa"/>
        </w:tcPr>
        <w:p w14:paraId="6D4FD24C" w14:textId="77777777" w:rsidR="00AD7385" w:rsidRDefault="003F5C76">
          <w:pPr>
            <w:tabs>
              <w:tab w:val="right" w:pos="8838"/>
            </w:tabs>
            <w:ind w:left="-74" w:right="-25"/>
            <w:rPr>
              <w:rFonts w:ascii="Palatino Linotype" w:eastAsia="Palatino Linotype" w:hAnsi="Palatino Linotype" w:cs="Palatino Linotype"/>
              <w:b/>
            </w:rPr>
          </w:pPr>
          <w:bookmarkStart w:id="1" w:name="_heading=h.3fwokq0" w:colFirst="0" w:colLast="0"/>
          <w:bookmarkEnd w:id="1"/>
          <w:r>
            <w:rPr>
              <w:rFonts w:ascii="Palatino Linotype" w:eastAsia="Palatino Linotype" w:hAnsi="Palatino Linotype" w:cs="Palatino Linotype"/>
              <w:b/>
            </w:rPr>
            <w:t>Recurrente:</w:t>
          </w:r>
        </w:p>
      </w:tc>
      <w:tc>
        <w:tcPr>
          <w:tcW w:w="3390" w:type="dxa"/>
        </w:tcPr>
        <w:p w14:paraId="2A43A1CA" w14:textId="77777777" w:rsidR="00AD7385" w:rsidRDefault="00AD7385">
          <w:pPr>
            <w:tabs>
              <w:tab w:val="left" w:pos="3122"/>
              <w:tab w:val="right" w:pos="8838"/>
            </w:tabs>
            <w:ind w:left="-105" w:right="-25"/>
            <w:rPr>
              <w:rFonts w:ascii="Palatino Linotype" w:eastAsia="Palatino Linotype" w:hAnsi="Palatino Linotype" w:cs="Palatino Linotype"/>
            </w:rPr>
          </w:pPr>
        </w:p>
      </w:tc>
    </w:tr>
    <w:tr w:rsidR="00AD7385" w14:paraId="1B9F5718" w14:textId="77777777">
      <w:trPr>
        <w:trHeight w:val="269"/>
      </w:trPr>
      <w:tc>
        <w:tcPr>
          <w:tcW w:w="2457" w:type="dxa"/>
        </w:tcPr>
        <w:p w14:paraId="1759818B" w14:textId="77777777" w:rsidR="00AD7385" w:rsidRDefault="003F5C76">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390" w:type="dxa"/>
        </w:tcPr>
        <w:p w14:paraId="5FCB76F4" w14:textId="77777777" w:rsidR="00AD7385" w:rsidRDefault="003F5C76">
          <w:pPr>
            <w:tabs>
              <w:tab w:val="left" w:pos="3122"/>
              <w:tab w:val="right" w:pos="8838"/>
            </w:tabs>
            <w:ind w:left="-105" w:right="-25"/>
            <w:rPr>
              <w:rFonts w:ascii="Palatino Linotype" w:eastAsia="Palatino Linotype" w:hAnsi="Palatino Linotype" w:cs="Palatino Linotype"/>
            </w:rPr>
          </w:pPr>
          <w:r>
            <w:rPr>
              <w:rFonts w:ascii="Palatino Linotype" w:eastAsia="Palatino Linotype" w:hAnsi="Palatino Linotype" w:cs="Palatino Linotype"/>
            </w:rPr>
            <w:t>Secretaría de Movilidad</w:t>
          </w:r>
        </w:p>
      </w:tc>
    </w:tr>
    <w:tr w:rsidR="00AD7385" w14:paraId="556BD58A" w14:textId="77777777">
      <w:trPr>
        <w:trHeight w:val="269"/>
      </w:trPr>
      <w:tc>
        <w:tcPr>
          <w:tcW w:w="2457" w:type="dxa"/>
        </w:tcPr>
        <w:p w14:paraId="4ADCEF23" w14:textId="77777777" w:rsidR="00AD7385" w:rsidRDefault="003F5C76">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390" w:type="dxa"/>
        </w:tcPr>
        <w:p w14:paraId="18CEED21" w14:textId="77777777" w:rsidR="00AD7385" w:rsidRDefault="003F5C76">
          <w:pPr>
            <w:tabs>
              <w:tab w:val="right" w:pos="8838"/>
            </w:tabs>
            <w:ind w:left="-108" w:right="-2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24EC0512" w14:textId="77777777" w:rsidR="00AD7385" w:rsidRDefault="00AD7385">
    <w:pPr>
      <w:widowControl w:val="0"/>
      <w:spacing w:line="276" w:lineRule="auto"/>
      <w:ind w:right="-17"/>
      <w:jc w:val="left"/>
      <w:rPr>
        <w:sz w:val="14"/>
        <w:szCs w:val="14"/>
      </w:rPr>
    </w:pPr>
  </w:p>
  <w:p w14:paraId="0D8B59A3" w14:textId="77777777" w:rsidR="00AD7385" w:rsidRDefault="00DC6297">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7D0E74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46561"/>
    <w:multiLevelType w:val="multilevel"/>
    <w:tmpl w:val="31AA9A1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AD1A60"/>
    <w:multiLevelType w:val="multilevel"/>
    <w:tmpl w:val="282EE9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D94432F"/>
    <w:multiLevelType w:val="multilevel"/>
    <w:tmpl w:val="2764B5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F027C9C"/>
    <w:multiLevelType w:val="multilevel"/>
    <w:tmpl w:val="A6CC71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2D00673"/>
    <w:multiLevelType w:val="multilevel"/>
    <w:tmpl w:val="1A5A5E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385"/>
    <w:rsid w:val="000E621C"/>
    <w:rsid w:val="001665A6"/>
    <w:rsid w:val="0038181C"/>
    <w:rsid w:val="003F5C76"/>
    <w:rsid w:val="0050496D"/>
    <w:rsid w:val="00511BDF"/>
    <w:rsid w:val="006A1B97"/>
    <w:rsid w:val="007902AB"/>
    <w:rsid w:val="0081241C"/>
    <w:rsid w:val="00A11BFC"/>
    <w:rsid w:val="00AD7385"/>
    <w:rsid w:val="00C4250F"/>
    <w:rsid w:val="00DC6297"/>
    <w:rsid w:val="00E66E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12166"/>
  <w15:docId w15:val="{96A59E98-D2F2-43FD-A8CE-F7351497D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table" w:customStyle="1" w:styleId="a">
    <w:basedOn w:val="TableNormalf3"/>
    <w:pPr>
      <w:spacing w:line="240" w:lineRule="auto"/>
    </w:pPr>
    <w:tblPr>
      <w:tblStyleRowBandSize w:val="1"/>
      <w:tblStyleColBandSize w:val="1"/>
      <w:tblCellMar>
        <w:left w:w="108" w:type="dxa"/>
        <w:right w:w="108" w:type="dxa"/>
      </w:tblCellMar>
    </w:tblPr>
  </w:style>
  <w:style w:type="table" w:customStyle="1" w:styleId="a0">
    <w:basedOn w:val="TableNormalf3"/>
    <w:tblPr>
      <w:tblStyleRowBandSize w:val="1"/>
      <w:tblStyleColBandSize w:val="1"/>
      <w:tblCellMar>
        <w:left w:w="115" w:type="dxa"/>
        <w:right w:w="115" w:type="dxa"/>
      </w:tblCellMar>
    </w:tblPr>
  </w:style>
  <w:style w:type="table" w:customStyle="1" w:styleId="a1">
    <w:basedOn w:val="TableNormalf3"/>
    <w:pPr>
      <w:spacing w:line="240" w:lineRule="auto"/>
    </w:pPr>
    <w:tblPr>
      <w:tblStyleRowBandSize w:val="1"/>
      <w:tblStyleColBandSize w:val="1"/>
      <w:tblCellMar>
        <w:left w:w="108" w:type="dxa"/>
        <w:right w:w="108" w:type="dxa"/>
      </w:tblCellMar>
    </w:tblPr>
  </w:style>
  <w:style w:type="table" w:customStyle="1" w:styleId="a2">
    <w:basedOn w:val="TableNormalf3"/>
    <w:pPr>
      <w:spacing w:line="240" w:lineRule="auto"/>
    </w:pPr>
    <w:tblPr>
      <w:tblStyleRowBandSize w:val="1"/>
      <w:tblStyleColBandSize w:val="1"/>
      <w:tblCellMar>
        <w:left w:w="108" w:type="dxa"/>
        <w:right w:w="108" w:type="dxa"/>
      </w:tblCellMar>
    </w:tblPr>
  </w:style>
  <w:style w:type="table" w:customStyle="1" w:styleId="a3">
    <w:basedOn w:val="TableNormalf3"/>
    <w:pPr>
      <w:spacing w:line="240" w:lineRule="auto"/>
    </w:pPr>
    <w:tblPr>
      <w:tblStyleRowBandSize w:val="1"/>
      <w:tblStyleColBandSize w:val="1"/>
      <w:tblCellMar>
        <w:left w:w="108" w:type="dxa"/>
        <w:right w:w="108" w:type="dxa"/>
      </w:tblCellMar>
    </w:tblPr>
  </w:style>
  <w:style w:type="table" w:customStyle="1" w:styleId="a4">
    <w:basedOn w:val="TableNormalf3"/>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3B6789"/>
    <w:rPr>
      <w:color w:val="605E5C"/>
      <w:shd w:val="clear" w:color="auto" w:fill="E1DFDD"/>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0549B7"/>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0549B7"/>
    <w:rPr>
      <w:rFonts w:eastAsia="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0549B7"/>
    <w:rPr>
      <w:vertAlign w:val="superscript"/>
    </w:rPr>
  </w:style>
  <w:style w:type="table" w:customStyle="1" w:styleId="a5">
    <w:basedOn w:val="TableNormalf2"/>
    <w:pPr>
      <w:spacing w:line="240" w:lineRule="auto"/>
    </w:pPr>
    <w:tblPr>
      <w:tblStyleRowBandSize w:val="1"/>
      <w:tblStyleColBandSize w:val="1"/>
      <w:tblCellMar>
        <w:left w:w="108" w:type="dxa"/>
        <w:right w:w="108" w:type="dxa"/>
      </w:tblCellMar>
    </w:tblPr>
  </w:style>
  <w:style w:type="table" w:customStyle="1" w:styleId="a6">
    <w:basedOn w:val="TableNormalf2"/>
    <w:pPr>
      <w:spacing w:line="240" w:lineRule="auto"/>
    </w:pPr>
    <w:tblPr>
      <w:tblStyleRowBandSize w:val="1"/>
      <w:tblStyleColBandSize w:val="1"/>
      <w:tblCellMar>
        <w:left w:w="108" w:type="dxa"/>
        <w:right w:w="108" w:type="dxa"/>
      </w:tblCellMar>
    </w:tblPr>
  </w:style>
  <w:style w:type="table" w:customStyle="1" w:styleId="a7">
    <w:basedOn w:val="TableNormalf2"/>
    <w:rPr>
      <w:rFonts w:ascii="Cambria" w:eastAsia="Cambria" w:hAnsi="Cambria" w:cs="Cambria"/>
    </w:rPr>
    <w:tblPr>
      <w:tblStyleRowBandSize w:val="1"/>
      <w:tblStyleColBandSize w:val="1"/>
      <w:tblCellMar>
        <w:left w:w="108" w:type="dxa"/>
        <w:right w:w="108" w:type="dxa"/>
      </w:tblCellMar>
    </w:tblPr>
  </w:style>
  <w:style w:type="table" w:customStyle="1" w:styleId="a8">
    <w:basedOn w:val="TableNormalf2"/>
    <w:rPr>
      <w:rFonts w:ascii="Cambria" w:eastAsia="Cambria" w:hAnsi="Cambria" w:cs="Cambria"/>
    </w:rPr>
    <w:tblPr>
      <w:tblStyleRowBandSize w:val="1"/>
      <w:tblStyleColBandSize w:val="1"/>
      <w:tblCellMar>
        <w:left w:w="108" w:type="dxa"/>
        <w:right w:w="108" w:type="dxa"/>
      </w:tblCellMar>
    </w:tblPr>
  </w:style>
  <w:style w:type="table" w:customStyle="1" w:styleId="a9">
    <w:basedOn w:val="TableNormalf2"/>
    <w:pPr>
      <w:spacing w:line="240" w:lineRule="auto"/>
    </w:pPr>
    <w:tblPr>
      <w:tblStyleRowBandSize w:val="1"/>
      <w:tblStyleColBandSize w:val="1"/>
      <w:tblCellMar>
        <w:left w:w="108" w:type="dxa"/>
        <w:right w:w="108" w:type="dxa"/>
      </w:tblCellMar>
    </w:tblPr>
  </w:style>
  <w:style w:type="table" w:customStyle="1" w:styleId="aa">
    <w:basedOn w:val="TableNormalf2"/>
    <w:pPr>
      <w:spacing w:line="240" w:lineRule="auto"/>
    </w:pPr>
    <w:tblPr>
      <w:tblStyleRowBandSize w:val="1"/>
      <w:tblStyleColBandSize w:val="1"/>
      <w:tblCellMar>
        <w:left w:w="108" w:type="dxa"/>
        <w:right w:w="108" w:type="dxa"/>
      </w:tblCellMar>
    </w:tblPr>
  </w:style>
  <w:style w:type="table" w:customStyle="1" w:styleId="ab">
    <w:basedOn w:val="TableNormalf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c">
    <w:basedOn w:val="TableNormalf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d">
    <w:basedOn w:val="TableNormalf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e">
    <w:basedOn w:val="TableNormalf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
    <w:basedOn w:val="TableNormalf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0">
    <w:basedOn w:val="TableNormalf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1">
    <w:basedOn w:val="TableNormalf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2">
    <w:basedOn w:val="TableNormalf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3">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4">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5">
    <w:basedOn w:val="TableNormalc"/>
    <w:pPr>
      <w:spacing w:line="240" w:lineRule="auto"/>
    </w:pPr>
    <w:tblPr>
      <w:tblStyleRowBandSize w:val="1"/>
      <w:tblStyleColBandSize w:val="1"/>
      <w:tblCellMar>
        <w:left w:w="108" w:type="dxa"/>
        <w:right w:w="108" w:type="dxa"/>
      </w:tblCellMar>
    </w:tblPr>
  </w:style>
  <w:style w:type="table" w:customStyle="1" w:styleId="af6">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7">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8">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9">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a">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b">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c">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d">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e">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0">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1">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2">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3">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4">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5">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6">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7">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8">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9">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a">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b">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c">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d">
    <w:basedOn w:val="TableNormal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e">
    <w:basedOn w:val="TableNormal0"/>
    <w:pPr>
      <w:spacing w:line="240" w:lineRule="auto"/>
    </w:pPr>
    <w:rPr>
      <w:rFonts w:ascii="Cambria" w:eastAsia="Cambria" w:hAnsi="Cambria" w:cs="Cambria"/>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movilidad.edomex.gob.mx/sites/smovilidad.edomex.gob.mx/files/files/pdf/Licencias/Requisitos/Particular_Permiso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Q9674Htg8RAOd3qBnED2IbVi7w==">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43</Pages>
  <Words>11253</Words>
  <Characters>61894</Characters>
  <Application>Microsoft Office Word</Application>
  <DocSecurity>0</DocSecurity>
  <Lines>515</Lines>
  <Paragraphs>146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infoem607b</cp:lastModifiedBy>
  <cp:revision>8</cp:revision>
  <cp:lastPrinted>2025-05-22T19:55:00Z</cp:lastPrinted>
  <dcterms:created xsi:type="dcterms:W3CDTF">2025-05-19T23:10:00Z</dcterms:created>
  <dcterms:modified xsi:type="dcterms:W3CDTF">2025-05-22T19:55:00Z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