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AAC7D" w14:textId="77777777" w:rsidR="002D711C" w:rsidRDefault="002D711C">
      <w:pPr>
        <w:widowControl w:val="0"/>
        <w:pBdr>
          <w:top w:val="nil"/>
          <w:left w:val="nil"/>
          <w:bottom w:val="nil"/>
          <w:right w:val="nil"/>
          <w:between w:val="nil"/>
        </w:pBdr>
        <w:spacing w:after="0" w:line="276" w:lineRule="auto"/>
        <w:jc w:val="left"/>
      </w:pPr>
    </w:p>
    <w:sdt>
      <w:sdtPr>
        <w:rPr>
          <w:rFonts w:ascii="Palatino Linotype" w:eastAsia="Palatino Linotype" w:hAnsi="Palatino Linotype" w:cs="Palatino Linotype"/>
          <w:color w:val="auto"/>
          <w:sz w:val="22"/>
          <w:szCs w:val="22"/>
          <w:lang w:val="es-ES"/>
        </w:rPr>
        <w:id w:val="460548540"/>
        <w:docPartObj>
          <w:docPartGallery w:val="Table of Contents"/>
          <w:docPartUnique/>
        </w:docPartObj>
      </w:sdtPr>
      <w:sdtEndPr>
        <w:rPr>
          <w:b/>
          <w:bCs/>
        </w:rPr>
      </w:sdtEndPr>
      <w:sdtContent>
        <w:p w14:paraId="49A18344" w14:textId="04460853" w:rsidR="004F2771" w:rsidRPr="003A4729" w:rsidRDefault="004F2771">
          <w:pPr>
            <w:pStyle w:val="TtuloTDC"/>
          </w:pPr>
          <w:r w:rsidRPr="003A4729">
            <w:rPr>
              <w:lang w:val="es-ES"/>
            </w:rPr>
            <w:t>Tabla de contenido</w:t>
          </w:r>
        </w:p>
        <w:p w14:paraId="7CAD974B" w14:textId="7FCAF145" w:rsidR="004F2771" w:rsidRPr="003A4729" w:rsidRDefault="004F2771">
          <w:pPr>
            <w:pStyle w:val="TDC1"/>
            <w:tabs>
              <w:tab w:val="right" w:leader="dot" w:pos="9204"/>
            </w:tabs>
            <w:rPr>
              <w:rFonts w:asciiTheme="minorHAnsi" w:eastAsiaTheme="minorEastAsia" w:hAnsiTheme="minorHAnsi" w:cstheme="minorBidi"/>
              <w:noProof/>
              <w:kern w:val="2"/>
              <w:sz w:val="24"/>
              <w:szCs w:val="24"/>
              <w14:ligatures w14:val="standardContextual"/>
            </w:rPr>
          </w:pPr>
          <w:r w:rsidRPr="003A4729">
            <w:fldChar w:fldCharType="begin"/>
          </w:r>
          <w:r w:rsidRPr="003A4729">
            <w:instrText xml:space="preserve"> TOC \o "1-3" \h \z \u </w:instrText>
          </w:r>
          <w:r w:rsidRPr="003A4729">
            <w:fldChar w:fldCharType="separate"/>
          </w:r>
          <w:hyperlink w:anchor="_Toc209022016" w:history="1">
            <w:r w:rsidRPr="003A4729">
              <w:rPr>
                <w:rStyle w:val="Hipervnculo"/>
                <w:noProof/>
              </w:rPr>
              <w:t>A N T E C E D E N T E S</w:t>
            </w:r>
            <w:r w:rsidRPr="003A4729">
              <w:rPr>
                <w:noProof/>
                <w:webHidden/>
              </w:rPr>
              <w:tab/>
            </w:r>
            <w:r w:rsidRPr="003A4729">
              <w:rPr>
                <w:noProof/>
                <w:webHidden/>
              </w:rPr>
              <w:fldChar w:fldCharType="begin"/>
            </w:r>
            <w:r w:rsidRPr="003A4729">
              <w:rPr>
                <w:noProof/>
                <w:webHidden/>
              </w:rPr>
              <w:instrText xml:space="preserve"> PAGEREF _Toc209022016 \h </w:instrText>
            </w:r>
            <w:r w:rsidRPr="003A4729">
              <w:rPr>
                <w:noProof/>
                <w:webHidden/>
              </w:rPr>
            </w:r>
            <w:r w:rsidRPr="003A4729">
              <w:rPr>
                <w:noProof/>
                <w:webHidden/>
              </w:rPr>
              <w:fldChar w:fldCharType="separate"/>
            </w:r>
            <w:r w:rsidR="000173D6">
              <w:rPr>
                <w:noProof/>
                <w:webHidden/>
              </w:rPr>
              <w:t>2</w:t>
            </w:r>
            <w:r w:rsidRPr="003A4729">
              <w:rPr>
                <w:noProof/>
                <w:webHidden/>
              </w:rPr>
              <w:fldChar w:fldCharType="end"/>
            </w:r>
          </w:hyperlink>
        </w:p>
        <w:p w14:paraId="2A92033F" w14:textId="64CE0538" w:rsidR="004F2771" w:rsidRPr="003A4729" w:rsidRDefault="004F2771">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9022017" w:history="1">
            <w:r w:rsidRPr="003A4729">
              <w:rPr>
                <w:rStyle w:val="Hipervnculo"/>
                <w:noProof/>
              </w:rPr>
              <w:t>I. Presentación de la solicitud de información</w:t>
            </w:r>
            <w:r w:rsidRPr="003A4729">
              <w:rPr>
                <w:noProof/>
                <w:webHidden/>
              </w:rPr>
              <w:tab/>
            </w:r>
            <w:r w:rsidRPr="003A4729">
              <w:rPr>
                <w:noProof/>
                <w:webHidden/>
              </w:rPr>
              <w:fldChar w:fldCharType="begin"/>
            </w:r>
            <w:r w:rsidRPr="003A4729">
              <w:rPr>
                <w:noProof/>
                <w:webHidden/>
              </w:rPr>
              <w:instrText xml:space="preserve"> PAGEREF _Toc209022017 \h </w:instrText>
            </w:r>
            <w:r w:rsidRPr="003A4729">
              <w:rPr>
                <w:noProof/>
                <w:webHidden/>
              </w:rPr>
            </w:r>
            <w:r w:rsidRPr="003A4729">
              <w:rPr>
                <w:noProof/>
                <w:webHidden/>
              </w:rPr>
              <w:fldChar w:fldCharType="separate"/>
            </w:r>
            <w:r w:rsidR="000173D6">
              <w:rPr>
                <w:noProof/>
                <w:webHidden/>
              </w:rPr>
              <w:t>2</w:t>
            </w:r>
            <w:r w:rsidRPr="003A4729">
              <w:rPr>
                <w:noProof/>
                <w:webHidden/>
              </w:rPr>
              <w:fldChar w:fldCharType="end"/>
            </w:r>
          </w:hyperlink>
        </w:p>
        <w:p w14:paraId="3E934A0C" w14:textId="176EC1D7" w:rsidR="004F2771" w:rsidRPr="003A4729" w:rsidRDefault="004F2771">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9022018" w:history="1">
            <w:r w:rsidRPr="003A4729">
              <w:rPr>
                <w:rStyle w:val="Hipervnculo"/>
                <w:noProof/>
              </w:rPr>
              <w:t>II. Respuesta del Sujeto Obligado</w:t>
            </w:r>
            <w:r w:rsidRPr="003A4729">
              <w:rPr>
                <w:noProof/>
                <w:webHidden/>
              </w:rPr>
              <w:tab/>
            </w:r>
            <w:r w:rsidRPr="003A4729">
              <w:rPr>
                <w:noProof/>
                <w:webHidden/>
              </w:rPr>
              <w:fldChar w:fldCharType="begin"/>
            </w:r>
            <w:r w:rsidRPr="003A4729">
              <w:rPr>
                <w:noProof/>
                <w:webHidden/>
              </w:rPr>
              <w:instrText xml:space="preserve"> PAGEREF _Toc209022018 \h </w:instrText>
            </w:r>
            <w:r w:rsidRPr="003A4729">
              <w:rPr>
                <w:noProof/>
                <w:webHidden/>
              </w:rPr>
            </w:r>
            <w:r w:rsidRPr="003A4729">
              <w:rPr>
                <w:noProof/>
                <w:webHidden/>
              </w:rPr>
              <w:fldChar w:fldCharType="separate"/>
            </w:r>
            <w:r w:rsidR="000173D6">
              <w:rPr>
                <w:noProof/>
                <w:webHidden/>
              </w:rPr>
              <w:t>3</w:t>
            </w:r>
            <w:r w:rsidRPr="003A4729">
              <w:rPr>
                <w:noProof/>
                <w:webHidden/>
              </w:rPr>
              <w:fldChar w:fldCharType="end"/>
            </w:r>
          </w:hyperlink>
        </w:p>
        <w:p w14:paraId="338C971C" w14:textId="4DF17780" w:rsidR="004F2771" w:rsidRPr="003A4729" w:rsidRDefault="004F2771">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9022019" w:history="1">
            <w:r w:rsidRPr="003A4729">
              <w:rPr>
                <w:rStyle w:val="Hipervnculo"/>
                <w:noProof/>
              </w:rPr>
              <w:t>III. Interposición del Recurso de Revisión</w:t>
            </w:r>
            <w:r w:rsidRPr="003A4729">
              <w:rPr>
                <w:noProof/>
                <w:webHidden/>
              </w:rPr>
              <w:tab/>
            </w:r>
            <w:r w:rsidRPr="003A4729">
              <w:rPr>
                <w:noProof/>
                <w:webHidden/>
              </w:rPr>
              <w:fldChar w:fldCharType="begin"/>
            </w:r>
            <w:r w:rsidRPr="003A4729">
              <w:rPr>
                <w:noProof/>
                <w:webHidden/>
              </w:rPr>
              <w:instrText xml:space="preserve"> PAGEREF _Toc209022019 \h </w:instrText>
            </w:r>
            <w:r w:rsidRPr="003A4729">
              <w:rPr>
                <w:noProof/>
                <w:webHidden/>
              </w:rPr>
            </w:r>
            <w:r w:rsidRPr="003A4729">
              <w:rPr>
                <w:noProof/>
                <w:webHidden/>
              </w:rPr>
              <w:fldChar w:fldCharType="separate"/>
            </w:r>
            <w:r w:rsidR="000173D6">
              <w:rPr>
                <w:noProof/>
                <w:webHidden/>
              </w:rPr>
              <w:t>8</w:t>
            </w:r>
            <w:r w:rsidRPr="003A4729">
              <w:rPr>
                <w:noProof/>
                <w:webHidden/>
              </w:rPr>
              <w:fldChar w:fldCharType="end"/>
            </w:r>
          </w:hyperlink>
        </w:p>
        <w:p w14:paraId="338DE477" w14:textId="77A04F4D" w:rsidR="004F2771" w:rsidRPr="003A4729" w:rsidRDefault="004F2771">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9022020" w:history="1">
            <w:r w:rsidRPr="003A4729">
              <w:rPr>
                <w:rStyle w:val="Hipervnculo"/>
                <w:noProof/>
              </w:rPr>
              <w:t>IV. Trámite del Recurso de Revisión ante este Instituto</w:t>
            </w:r>
            <w:r w:rsidRPr="003A4729">
              <w:rPr>
                <w:noProof/>
                <w:webHidden/>
              </w:rPr>
              <w:tab/>
            </w:r>
            <w:r w:rsidRPr="003A4729">
              <w:rPr>
                <w:noProof/>
                <w:webHidden/>
              </w:rPr>
              <w:fldChar w:fldCharType="begin"/>
            </w:r>
            <w:r w:rsidRPr="003A4729">
              <w:rPr>
                <w:noProof/>
                <w:webHidden/>
              </w:rPr>
              <w:instrText xml:space="preserve"> PAGEREF _Toc209022020 \h </w:instrText>
            </w:r>
            <w:r w:rsidRPr="003A4729">
              <w:rPr>
                <w:noProof/>
                <w:webHidden/>
              </w:rPr>
            </w:r>
            <w:r w:rsidRPr="003A4729">
              <w:rPr>
                <w:noProof/>
                <w:webHidden/>
              </w:rPr>
              <w:fldChar w:fldCharType="separate"/>
            </w:r>
            <w:r w:rsidR="000173D6">
              <w:rPr>
                <w:noProof/>
                <w:webHidden/>
              </w:rPr>
              <w:t>8</w:t>
            </w:r>
            <w:r w:rsidRPr="003A4729">
              <w:rPr>
                <w:noProof/>
                <w:webHidden/>
              </w:rPr>
              <w:fldChar w:fldCharType="end"/>
            </w:r>
          </w:hyperlink>
        </w:p>
        <w:p w14:paraId="65827428" w14:textId="4CE4B8F6" w:rsidR="004F2771" w:rsidRPr="003A4729" w:rsidRDefault="004F2771">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09022021" w:history="1">
            <w:r w:rsidRPr="003A4729">
              <w:rPr>
                <w:rStyle w:val="Hipervnculo"/>
                <w:noProof/>
              </w:rPr>
              <w:t>C O N S I D E R A N D O S</w:t>
            </w:r>
            <w:r w:rsidRPr="003A4729">
              <w:rPr>
                <w:noProof/>
                <w:webHidden/>
              </w:rPr>
              <w:tab/>
            </w:r>
            <w:r w:rsidRPr="003A4729">
              <w:rPr>
                <w:noProof/>
                <w:webHidden/>
              </w:rPr>
              <w:fldChar w:fldCharType="begin"/>
            </w:r>
            <w:r w:rsidRPr="003A4729">
              <w:rPr>
                <w:noProof/>
                <w:webHidden/>
              </w:rPr>
              <w:instrText xml:space="preserve"> PAGEREF _Toc209022021 \h </w:instrText>
            </w:r>
            <w:r w:rsidRPr="003A4729">
              <w:rPr>
                <w:noProof/>
                <w:webHidden/>
              </w:rPr>
            </w:r>
            <w:r w:rsidRPr="003A4729">
              <w:rPr>
                <w:noProof/>
                <w:webHidden/>
              </w:rPr>
              <w:fldChar w:fldCharType="separate"/>
            </w:r>
            <w:r w:rsidR="000173D6">
              <w:rPr>
                <w:noProof/>
                <w:webHidden/>
              </w:rPr>
              <w:t>10</w:t>
            </w:r>
            <w:r w:rsidRPr="003A4729">
              <w:rPr>
                <w:noProof/>
                <w:webHidden/>
              </w:rPr>
              <w:fldChar w:fldCharType="end"/>
            </w:r>
          </w:hyperlink>
        </w:p>
        <w:p w14:paraId="58AF14F2" w14:textId="63BA3365" w:rsidR="004F2771" w:rsidRPr="003A4729" w:rsidRDefault="004F2771">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9022022" w:history="1">
            <w:r w:rsidRPr="003A4729">
              <w:rPr>
                <w:rStyle w:val="Hipervnculo"/>
                <w:noProof/>
              </w:rPr>
              <w:t>PRIMERO. Competencia</w:t>
            </w:r>
            <w:r w:rsidRPr="003A4729">
              <w:rPr>
                <w:noProof/>
                <w:webHidden/>
              </w:rPr>
              <w:tab/>
            </w:r>
            <w:r w:rsidRPr="003A4729">
              <w:rPr>
                <w:noProof/>
                <w:webHidden/>
              </w:rPr>
              <w:fldChar w:fldCharType="begin"/>
            </w:r>
            <w:r w:rsidRPr="003A4729">
              <w:rPr>
                <w:noProof/>
                <w:webHidden/>
              </w:rPr>
              <w:instrText xml:space="preserve"> PAGEREF _Toc209022022 \h </w:instrText>
            </w:r>
            <w:r w:rsidRPr="003A4729">
              <w:rPr>
                <w:noProof/>
                <w:webHidden/>
              </w:rPr>
            </w:r>
            <w:r w:rsidRPr="003A4729">
              <w:rPr>
                <w:noProof/>
                <w:webHidden/>
              </w:rPr>
              <w:fldChar w:fldCharType="separate"/>
            </w:r>
            <w:r w:rsidR="000173D6">
              <w:rPr>
                <w:noProof/>
                <w:webHidden/>
              </w:rPr>
              <w:t>10</w:t>
            </w:r>
            <w:r w:rsidRPr="003A4729">
              <w:rPr>
                <w:noProof/>
                <w:webHidden/>
              </w:rPr>
              <w:fldChar w:fldCharType="end"/>
            </w:r>
          </w:hyperlink>
        </w:p>
        <w:p w14:paraId="4FC36FC4" w14:textId="6F52F5A4" w:rsidR="004F2771" w:rsidRPr="003A4729" w:rsidRDefault="004F2771">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9022023" w:history="1">
            <w:r w:rsidRPr="003A4729">
              <w:rPr>
                <w:rStyle w:val="Hipervnculo"/>
                <w:noProof/>
              </w:rPr>
              <w:t>SEGUNDO. Causales de improcedencia y sobreseimiento</w:t>
            </w:r>
            <w:r w:rsidRPr="003A4729">
              <w:rPr>
                <w:noProof/>
                <w:webHidden/>
              </w:rPr>
              <w:tab/>
            </w:r>
            <w:r w:rsidRPr="003A4729">
              <w:rPr>
                <w:noProof/>
                <w:webHidden/>
              </w:rPr>
              <w:fldChar w:fldCharType="begin"/>
            </w:r>
            <w:r w:rsidRPr="003A4729">
              <w:rPr>
                <w:noProof/>
                <w:webHidden/>
              </w:rPr>
              <w:instrText xml:space="preserve"> PAGEREF _Toc209022023 \h </w:instrText>
            </w:r>
            <w:r w:rsidRPr="003A4729">
              <w:rPr>
                <w:noProof/>
                <w:webHidden/>
              </w:rPr>
            </w:r>
            <w:r w:rsidRPr="003A4729">
              <w:rPr>
                <w:noProof/>
                <w:webHidden/>
              </w:rPr>
              <w:fldChar w:fldCharType="separate"/>
            </w:r>
            <w:r w:rsidR="000173D6">
              <w:rPr>
                <w:noProof/>
                <w:webHidden/>
              </w:rPr>
              <w:t>11</w:t>
            </w:r>
            <w:r w:rsidRPr="003A4729">
              <w:rPr>
                <w:noProof/>
                <w:webHidden/>
              </w:rPr>
              <w:fldChar w:fldCharType="end"/>
            </w:r>
          </w:hyperlink>
        </w:p>
        <w:p w14:paraId="17A3829B" w14:textId="7DBD8D5D" w:rsidR="004F2771" w:rsidRPr="003A4729" w:rsidRDefault="004F2771">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9022024" w:history="1">
            <w:r w:rsidRPr="003A4729">
              <w:rPr>
                <w:rStyle w:val="Hipervnculo"/>
                <w:noProof/>
              </w:rPr>
              <w:t>TERCERO. Determinación de la Controversia</w:t>
            </w:r>
            <w:r w:rsidRPr="003A4729">
              <w:rPr>
                <w:noProof/>
                <w:webHidden/>
              </w:rPr>
              <w:tab/>
            </w:r>
            <w:r w:rsidRPr="003A4729">
              <w:rPr>
                <w:noProof/>
                <w:webHidden/>
              </w:rPr>
              <w:fldChar w:fldCharType="begin"/>
            </w:r>
            <w:r w:rsidRPr="003A4729">
              <w:rPr>
                <w:noProof/>
                <w:webHidden/>
              </w:rPr>
              <w:instrText xml:space="preserve"> PAGEREF _Toc209022024 \h </w:instrText>
            </w:r>
            <w:r w:rsidRPr="003A4729">
              <w:rPr>
                <w:noProof/>
                <w:webHidden/>
              </w:rPr>
            </w:r>
            <w:r w:rsidRPr="003A4729">
              <w:rPr>
                <w:noProof/>
                <w:webHidden/>
              </w:rPr>
              <w:fldChar w:fldCharType="separate"/>
            </w:r>
            <w:r w:rsidR="000173D6">
              <w:rPr>
                <w:noProof/>
                <w:webHidden/>
              </w:rPr>
              <w:t>12</w:t>
            </w:r>
            <w:r w:rsidRPr="003A4729">
              <w:rPr>
                <w:noProof/>
                <w:webHidden/>
              </w:rPr>
              <w:fldChar w:fldCharType="end"/>
            </w:r>
          </w:hyperlink>
        </w:p>
        <w:p w14:paraId="76D623F6" w14:textId="532B4F2B" w:rsidR="004F2771" w:rsidRPr="003A4729" w:rsidRDefault="004F2771">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9022025" w:history="1">
            <w:r w:rsidRPr="003A4729">
              <w:rPr>
                <w:rStyle w:val="Hipervnculo"/>
                <w:noProof/>
              </w:rPr>
              <w:t>CUARTO. Marco normativo aplicable en materia de transparencia y acceso a la información pública</w:t>
            </w:r>
            <w:r w:rsidRPr="003A4729">
              <w:rPr>
                <w:noProof/>
                <w:webHidden/>
              </w:rPr>
              <w:tab/>
            </w:r>
            <w:r w:rsidRPr="003A4729">
              <w:rPr>
                <w:noProof/>
                <w:webHidden/>
              </w:rPr>
              <w:fldChar w:fldCharType="begin"/>
            </w:r>
            <w:r w:rsidRPr="003A4729">
              <w:rPr>
                <w:noProof/>
                <w:webHidden/>
              </w:rPr>
              <w:instrText xml:space="preserve"> PAGEREF _Toc209022025 \h </w:instrText>
            </w:r>
            <w:r w:rsidRPr="003A4729">
              <w:rPr>
                <w:noProof/>
                <w:webHidden/>
              </w:rPr>
            </w:r>
            <w:r w:rsidRPr="003A4729">
              <w:rPr>
                <w:noProof/>
                <w:webHidden/>
              </w:rPr>
              <w:fldChar w:fldCharType="separate"/>
            </w:r>
            <w:r w:rsidR="000173D6">
              <w:rPr>
                <w:noProof/>
                <w:webHidden/>
              </w:rPr>
              <w:t>14</w:t>
            </w:r>
            <w:r w:rsidRPr="003A4729">
              <w:rPr>
                <w:noProof/>
                <w:webHidden/>
              </w:rPr>
              <w:fldChar w:fldCharType="end"/>
            </w:r>
          </w:hyperlink>
        </w:p>
        <w:p w14:paraId="102E824A" w14:textId="07293470" w:rsidR="004F2771" w:rsidRPr="003A4729" w:rsidRDefault="004F2771">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9022026" w:history="1">
            <w:r w:rsidRPr="003A4729">
              <w:rPr>
                <w:rStyle w:val="Hipervnculo"/>
                <w:smallCaps/>
                <w:noProof/>
              </w:rPr>
              <w:t>QUINTO.</w:t>
            </w:r>
            <w:r w:rsidRPr="003A4729">
              <w:rPr>
                <w:rStyle w:val="Hipervnculo"/>
                <w:noProof/>
              </w:rPr>
              <w:t xml:space="preserve"> Estudio de Fondo</w:t>
            </w:r>
            <w:r w:rsidRPr="003A4729">
              <w:rPr>
                <w:noProof/>
                <w:webHidden/>
              </w:rPr>
              <w:tab/>
            </w:r>
            <w:r w:rsidRPr="003A4729">
              <w:rPr>
                <w:noProof/>
                <w:webHidden/>
              </w:rPr>
              <w:fldChar w:fldCharType="begin"/>
            </w:r>
            <w:r w:rsidRPr="003A4729">
              <w:rPr>
                <w:noProof/>
                <w:webHidden/>
              </w:rPr>
              <w:instrText xml:space="preserve"> PAGEREF _Toc209022026 \h </w:instrText>
            </w:r>
            <w:r w:rsidRPr="003A4729">
              <w:rPr>
                <w:noProof/>
                <w:webHidden/>
              </w:rPr>
            </w:r>
            <w:r w:rsidRPr="003A4729">
              <w:rPr>
                <w:noProof/>
                <w:webHidden/>
              </w:rPr>
              <w:fldChar w:fldCharType="separate"/>
            </w:r>
            <w:r w:rsidR="000173D6">
              <w:rPr>
                <w:noProof/>
                <w:webHidden/>
              </w:rPr>
              <w:t>15</w:t>
            </w:r>
            <w:r w:rsidRPr="003A4729">
              <w:rPr>
                <w:noProof/>
                <w:webHidden/>
              </w:rPr>
              <w:fldChar w:fldCharType="end"/>
            </w:r>
          </w:hyperlink>
        </w:p>
        <w:p w14:paraId="63491657" w14:textId="2BA4404B" w:rsidR="004F2771" w:rsidRPr="003A4729" w:rsidRDefault="004F2771">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9022027" w:history="1">
            <w:r w:rsidRPr="003A4729">
              <w:rPr>
                <w:rStyle w:val="Hipervnculo"/>
                <w:noProof/>
              </w:rPr>
              <w:t>CUARTO. Decisión</w:t>
            </w:r>
            <w:r w:rsidRPr="003A4729">
              <w:rPr>
                <w:noProof/>
                <w:webHidden/>
              </w:rPr>
              <w:tab/>
            </w:r>
            <w:r w:rsidRPr="003A4729">
              <w:rPr>
                <w:noProof/>
                <w:webHidden/>
              </w:rPr>
              <w:fldChar w:fldCharType="begin"/>
            </w:r>
            <w:r w:rsidRPr="003A4729">
              <w:rPr>
                <w:noProof/>
                <w:webHidden/>
              </w:rPr>
              <w:instrText xml:space="preserve"> PAGEREF _Toc209022027 \h </w:instrText>
            </w:r>
            <w:r w:rsidRPr="003A4729">
              <w:rPr>
                <w:noProof/>
                <w:webHidden/>
              </w:rPr>
            </w:r>
            <w:r w:rsidRPr="003A4729">
              <w:rPr>
                <w:noProof/>
                <w:webHidden/>
              </w:rPr>
              <w:fldChar w:fldCharType="separate"/>
            </w:r>
            <w:r w:rsidR="000173D6">
              <w:rPr>
                <w:noProof/>
                <w:webHidden/>
              </w:rPr>
              <w:t>30</w:t>
            </w:r>
            <w:r w:rsidRPr="003A4729">
              <w:rPr>
                <w:noProof/>
                <w:webHidden/>
              </w:rPr>
              <w:fldChar w:fldCharType="end"/>
            </w:r>
          </w:hyperlink>
        </w:p>
        <w:p w14:paraId="05EAF00F" w14:textId="4C2EC726" w:rsidR="004F2771" w:rsidRPr="003A4729" w:rsidRDefault="004F2771">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09022028" w:history="1">
            <w:r w:rsidRPr="003A4729">
              <w:rPr>
                <w:rStyle w:val="Hipervnculo"/>
                <w:noProof/>
              </w:rPr>
              <w:t>R E S U E L V E</w:t>
            </w:r>
            <w:r w:rsidRPr="003A4729">
              <w:rPr>
                <w:noProof/>
                <w:webHidden/>
              </w:rPr>
              <w:tab/>
            </w:r>
            <w:r w:rsidRPr="003A4729">
              <w:rPr>
                <w:noProof/>
                <w:webHidden/>
              </w:rPr>
              <w:fldChar w:fldCharType="begin"/>
            </w:r>
            <w:r w:rsidRPr="003A4729">
              <w:rPr>
                <w:noProof/>
                <w:webHidden/>
              </w:rPr>
              <w:instrText xml:space="preserve"> PAGEREF _Toc209022028 \h </w:instrText>
            </w:r>
            <w:r w:rsidRPr="003A4729">
              <w:rPr>
                <w:noProof/>
                <w:webHidden/>
              </w:rPr>
            </w:r>
            <w:r w:rsidRPr="003A4729">
              <w:rPr>
                <w:noProof/>
                <w:webHidden/>
              </w:rPr>
              <w:fldChar w:fldCharType="separate"/>
            </w:r>
            <w:r w:rsidR="000173D6">
              <w:rPr>
                <w:noProof/>
                <w:webHidden/>
              </w:rPr>
              <w:t>31</w:t>
            </w:r>
            <w:r w:rsidRPr="003A4729">
              <w:rPr>
                <w:noProof/>
                <w:webHidden/>
              </w:rPr>
              <w:fldChar w:fldCharType="end"/>
            </w:r>
          </w:hyperlink>
        </w:p>
        <w:p w14:paraId="54359B79" w14:textId="399AD765" w:rsidR="004F2771" w:rsidRPr="003A4729" w:rsidRDefault="004F2771">
          <w:r w:rsidRPr="003A4729">
            <w:rPr>
              <w:b/>
              <w:bCs/>
              <w:lang w:val="es-ES"/>
            </w:rPr>
            <w:fldChar w:fldCharType="end"/>
          </w:r>
        </w:p>
      </w:sdtContent>
    </w:sdt>
    <w:p w14:paraId="7CF111B8" w14:textId="77777777" w:rsidR="002D711C" w:rsidRPr="003A4729" w:rsidRDefault="00A47AA7">
      <w:pPr>
        <w:pStyle w:val="Ttulo2"/>
        <w:spacing w:before="0" w:after="0"/>
      </w:pPr>
      <w:r w:rsidRPr="003A4729">
        <w:br w:type="page"/>
      </w:r>
    </w:p>
    <w:p w14:paraId="4741C3A4" w14:textId="3B7F3387" w:rsidR="002D711C" w:rsidRPr="003A4729" w:rsidRDefault="00A47AA7">
      <w:pPr>
        <w:spacing w:after="0" w:line="360" w:lineRule="auto"/>
      </w:pPr>
      <w:r w:rsidRPr="003A4729">
        <w:lastRenderedPageBreak/>
        <w:t xml:space="preserve">Resolución del Pleno del Instituto de Transparencia, Acceso a la Información Pública y Protección de Datos Personales del Estado de México y Municipios, con domicilio en Metepec, Estado de México, de fecha </w:t>
      </w:r>
      <w:r w:rsidR="00ED31C2" w:rsidRPr="003A4729">
        <w:t>primero de octubre</w:t>
      </w:r>
      <w:r w:rsidRPr="003A4729">
        <w:t xml:space="preserve"> de dos mil veinticinco.</w:t>
      </w:r>
    </w:p>
    <w:p w14:paraId="40FB57E6" w14:textId="77777777" w:rsidR="002D711C" w:rsidRPr="003A4729" w:rsidRDefault="002D711C">
      <w:pPr>
        <w:spacing w:after="0" w:line="360" w:lineRule="auto"/>
        <w:rPr>
          <w:b/>
        </w:rPr>
      </w:pPr>
    </w:p>
    <w:p w14:paraId="0567ECEC" w14:textId="77777777" w:rsidR="002D711C" w:rsidRPr="003A4729" w:rsidRDefault="00A47AA7">
      <w:pPr>
        <w:spacing w:after="0" w:line="360" w:lineRule="auto"/>
      </w:pPr>
      <w:r w:rsidRPr="003A4729">
        <w:rPr>
          <w:b/>
        </w:rPr>
        <w:t>VISTO</w:t>
      </w:r>
      <w:r w:rsidRPr="003A4729">
        <w:t xml:space="preserve"> el expediente conformado con motivo del Recurso de Revisión </w:t>
      </w:r>
      <w:r w:rsidRPr="00995F7B">
        <w:rPr>
          <w:b/>
        </w:rPr>
        <w:t>08176/INFOEM/IP/RR/2025</w:t>
      </w:r>
      <w:r w:rsidRPr="003A4729">
        <w:t xml:space="preserve">, interpuesto por un Particular, en lo sucesivo, la persona Recurrente o Particular, en contra de la respuesta del Sujeto Obligado, </w:t>
      </w:r>
      <w:r w:rsidRPr="00995F7B">
        <w:rPr>
          <w:b/>
        </w:rPr>
        <w:t>Ayuntamiento de Toluca,</w:t>
      </w:r>
      <w:r w:rsidRPr="003A4729">
        <w:t xml:space="preserve"> se emite la presente Resolución, con base en los antecedentes y considerandos que se exponen a continuación:</w:t>
      </w:r>
    </w:p>
    <w:p w14:paraId="7EF8CF74" w14:textId="77777777" w:rsidR="002D711C" w:rsidRPr="003A4729" w:rsidRDefault="002D711C">
      <w:pPr>
        <w:spacing w:after="0" w:line="360" w:lineRule="auto"/>
      </w:pPr>
    </w:p>
    <w:p w14:paraId="2A3B9E69" w14:textId="77777777" w:rsidR="002D711C" w:rsidRPr="003A4729" w:rsidRDefault="00A47AA7">
      <w:pPr>
        <w:pStyle w:val="Ttulo1"/>
        <w:spacing w:before="0" w:after="0"/>
        <w:rPr>
          <w:sz w:val="22"/>
          <w:szCs w:val="22"/>
        </w:rPr>
      </w:pPr>
      <w:bookmarkStart w:id="0" w:name="_Toc209022016"/>
      <w:r w:rsidRPr="003A4729">
        <w:rPr>
          <w:sz w:val="22"/>
          <w:szCs w:val="22"/>
        </w:rPr>
        <w:t>A N T E C E D E N T E S</w:t>
      </w:r>
      <w:bookmarkEnd w:id="0"/>
    </w:p>
    <w:p w14:paraId="4C38F2FE" w14:textId="77777777" w:rsidR="002D711C" w:rsidRPr="003A4729" w:rsidRDefault="002D711C">
      <w:pPr>
        <w:spacing w:after="0" w:line="360" w:lineRule="auto"/>
      </w:pPr>
      <w:bookmarkStart w:id="1" w:name="_heading=h.gjdgxs" w:colFirst="0" w:colLast="0"/>
      <w:bookmarkEnd w:id="1"/>
    </w:p>
    <w:p w14:paraId="3FCED3BD" w14:textId="77777777" w:rsidR="002D711C" w:rsidRPr="003A4729" w:rsidRDefault="00A47AA7">
      <w:pPr>
        <w:pStyle w:val="Ttulo2"/>
        <w:spacing w:before="0" w:after="0"/>
      </w:pPr>
      <w:bookmarkStart w:id="2" w:name="_Toc209022017"/>
      <w:r w:rsidRPr="003A4729">
        <w:t>I. Presentación de la solicitud de información</w:t>
      </w:r>
      <w:bookmarkEnd w:id="2"/>
    </w:p>
    <w:p w14:paraId="7C9DCEDA" w14:textId="77777777" w:rsidR="002D711C" w:rsidRPr="003A4729" w:rsidRDefault="002D711C">
      <w:pPr>
        <w:tabs>
          <w:tab w:val="left" w:pos="567"/>
        </w:tabs>
        <w:spacing w:after="0" w:line="360" w:lineRule="auto"/>
      </w:pPr>
    </w:p>
    <w:p w14:paraId="4D156F31" w14:textId="77777777" w:rsidR="002D711C" w:rsidRPr="003A4729" w:rsidRDefault="00A47AA7">
      <w:pPr>
        <w:spacing w:after="0" w:line="360" w:lineRule="auto"/>
      </w:pPr>
      <w:bookmarkStart w:id="3" w:name="_heading=h.su0jssiigkpq" w:colFirst="0" w:colLast="0"/>
      <w:bookmarkEnd w:id="3"/>
      <w:r w:rsidRPr="003A4729">
        <w:t>Con fecha diecinueve de mayo de dos mil veinticinco, la parte Solicitante presentó una solicitud de acceso a la información pública, a través del Sistema de Acceso a la Información Mexiquense, en lo sucesivo el SAIMEX, ante el Ayuntamiento de Toluca, en la que requirió lo siguiente:</w:t>
      </w:r>
    </w:p>
    <w:p w14:paraId="4A577727" w14:textId="77777777" w:rsidR="002D711C" w:rsidRPr="003A4729" w:rsidRDefault="002D711C">
      <w:pPr>
        <w:spacing w:after="0" w:line="360" w:lineRule="auto"/>
      </w:pPr>
    </w:p>
    <w:p w14:paraId="1882F088" w14:textId="77777777" w:rsidR="002D711C" w:rsidRPr="003A4729" w:rsidRDefault="00A47AA7">
      <w:pPr>
        <w:tabs>
          <w:tab w:val="left" w:pos="567"/>
        </w:tabs>
        <w:spacing w:after="0" w:line="360" w:lineRule="auto"/>
        <w:ind w:left="567" w:right="709"/>
        <w:rPr>
          <w:b/>
          <w:sz w:val="20"/>
          <w:szCs w:val="20"/>
        </w:rPr>
      </w:pPr>
      <w:r w:rsidRPr="003A4729">
        <w:rPr>
          <w:b/>
          <w:sz w:val="20"/>
          <w:szCs w:val="20"/>
        </w:rPr>
        <w:t>Folio de la solicitud: 02896/TOLUCA/IP/2025</w:t>
      </w:r>
    </w:p>
    <w:p w14:paraId="72525151" w14:textId="77777777" w:rsidR="002D711C" w:rsidRPr="003A4729" w:rsidRDefault="00A47AA7">
      <w:pPr>
        <w:tabs>
          <w:tab w:val="left" w:pos="567"/>
        </w:tabs>
        <w:spacing w:after="0" w:line="360" w:lineRule="auto"/>
        <w:ind w:left="567" w:right="709"/>
        <w:rPr>
          <w:b/>
          <w:sz w:val="20"/>
          <w:szCs w:val="20"/>
        </w:rPr>
      </w:pPr>
      <w:r w:rsidRPr="003A4729">
        <w:rPr>
          <w:b/>
          <w:sz w:val="20"/>
          <w:szCs w:val="20"/>
        </w:rPr>
        <w:t>DESCRIPCIÓN CLARA Y PRECISA DE LA INFORMACIÓN SOLICITADA</w:t>
      </w:r>
    </w:p>
    <w:p w14:paraId="5B068E4E" w14:textId="77777777" w:rsidR="002D711C" w:rsidRPr="003A4729" w:rsidRDefault="00A47AA7">
      <w:pPr>
        <w:tabs>
          <w:tab w:val="left" w:pos="4667"/>
        </w:tabs>
        <w:spacing w:after="0" w:line="360" w:lineRule="auto"/>
        <w:ind w:left="567" w:right="709"/>
        <w:rPr>
          <w:i/>
          <w:sz w:val="20"/>
          <w:szCs w:val="20"/>
        </w:rPr>
      </w:pPr>
      <w:r w:rsidRPr="003A4729">
        <w:rPr>
          <w:i/>
          <w:sz w:val="20"/>
          <w:szCs w:val="20"/>
        </w:rPr>
        <w:t xml:space="preserve">“Se solicita el plan de desarrollo 2025, los oficios y documentos que se utilizaron para su realización que empresa, despacho o dependencia lo realizo, los foros realizados para la elaboración del plan de desarrollo con la invitaciones, lista de asistentes , las ponencia, quienes integraron las mesas con sus </w:t>
      </w:r>
      <w:proofErr w:type="spellStart"/>
      <w:r w:rsidRPr="003A4729">
        <w:rPr>
          <w:i/>
          <w:sz w:val="20"/>
          <w:szCs w:val="20"/>
        </w:rPr>
        <w:t>curriculum</w:t>
      </w:r>
      <w:proofErr w:type="spellEnd"/>
      <w:r w:rsidRPr="003A4729">
        <w:rPr>
          <w:i/>
          <w:sz w:val="20"/>
          <w:szCs w:val="20"/>
        </w:rPr>
        <w:t xml:space="preserve"> las relatorías, el presupuesto ejercicio en la elaboración </w:t>
      </w:r>
      <w:proofErr w:type="spellStart"/>
      <w:r w:rsidRPr="003A4729">
        <w:rPr>
          <w:i/>
          <w:sz w:val="20"/>
          <w:szCs w:val="20"/>
        </w:rPr>
        <w:t>del</w:t>
      </w:r>
      <w:proofErr w:type="spellEnd"/>
      <w:r w:rsidRPr="003A4729">
        <w:rPr>
          <w:i/>
          <w:sz w:val="20"/>
          <w:szCs w:val="20"/>
        </w:rPr>
        <w:t xml:space="preserve"> los foros para el plan, el costo del plan de desarrollo su fecha de publicación en gaceta y el tomo donde se publicó porque ya estaba fuera de tiempo los documentos enviados a </w:t>
      </w:r>
      <w:proofErr w:type="spellStart"/>
      <w:r w:rsidRPr="003A4729">
        <w:rPr>
          <w:i/>
          <w:sz w:val="20"/>
          <w:szCs w:val="20"/>
        </w:rPr>
        <w:t>copladem</w:t>
      </w:r>
      <w:proofErr w:type="spellEnd"/>
      <w:r w:rsidRPr="003A4729">
        <w:rPr>
          <w:i/>
          <w:sz w:val="20"/>
          <w:szCs w:val="20"/>
        </w:rPr>
        <w:t>” (Sic.)</w:t>
      </w:r>
    </w:p>
    <w:p w14:paraId="258E262C" w14:textId="77777777" w:rsidR="002D711C" w:rsidRPr="003A4729" w:rsidRDefault="002D711C">
      <w:pPr>
        <w:tabs>
          <w:tab w:val="left" w:pos="4667"/>
        </w:tabs>
        <w:spacing w:after="0" w:line="360" w:lineRule="auto"/>
        <w:ind w:left="567" w:right="709"/>
        <w:rPr>
          <w:i/>
          <w:sz w:val="20"/>
          <w:szCs w:val="20"/>
        </w:rPr>
      </w:pPr>
    </w:p>
    <w:p w14:paraId="595B25AC" w14:textId="77777777" w:rsidR="002D711C" w:rsidRPr="003A4729" w:rsidRDefault="00A47AA7">
      <w:pPr>
        <w:tabs>
          <w:tab w:val="left" w:pos="4667"/>
        </w:tabs>
        <w:spacing w:after="0" w:line="360" w:lineRule="auto"/>
        <w:ind w:left="567" w:right="709"/>
        <w:rPr>
          <w:b/>
          <w:sz w:val="20"/>
          <w:szCs w:val="20"/>
        </w:rPr>
      </w:pPr>
      <w:r w:rsidRPr="003A4729">
        <w:rPr>
          <w:b/>
          <w:sz w:val="20"/>
          <w:szCs w:val="20"/>
        </w:rPr>
        <w:lastRenderedPageBreak/>
        <w:t xml:space="preserve">MODALIDAD DE ENTREGA </w:t>
      </w:r>
      <w:r w:rsidRPr="003A4729">
        <w:rPr>
          <w:i/>
          <w:sz w:val="20"/>
          <w:szCs w:val="20"/>
        </w:rPr>
        <w:t>“A través del SAIMEX.”</w:t>
      </w:r>
    </w:p>
    <w:p w14:paraId="18C12076" w14:textId="77777777" w:rsidR="002D711C" w:rsidRPr="003A4729" w:rsidRDefault="002D711C">
      <w:pPr>
        <w:tabs>
          <w:tab w:val="left" w:pos="4667"/>
        </w:tabs>
        <w:spacing w:after="0" w:line="360" w:lineRule="auto"/>
        <w:ind w:right="709"/>
      </w:pPr>
    </w:p>
    <w:p w14:paraId="440714B3" w14:textId="77777777" w:rsidR="002D711C" w:rsidRPr="003A4729" w:rsidRDefault="00A47AA7">
      <w:pPr>
        <w:pStyle w:val="Ttulo2"/>
        <w:spacing w:before="0" w:after="0"/>
      </w:pPr>
      <w:bookmarkStart w:id="4" w:name="_Toc209022018"/>
      <w:r w:rsidRPr="003A4729">
        <w:t>II. Respuesta del Sujeto Obligado</w:t>
      </w:r>
      <w:bookmarkEnd w:id="4"/>
    </w:p>
    <w:p w14:paraId="5EB1FBF4" w14:textId="77777777" w:rsidR="002D711C" w:rsidRPr="003A4729" w:rsidRDefault="002D711C">
      <w:pPr>
        <w:spacing w:after="0" w:line="360" w:lineRule="auto"/>
      </w:pPr>
    </w:p>
    <w:p w14:paraId="6D1BB32D" w14:textId="77777777" w:rsidR="002D711C" w:rsidRPr="003A4729" w:rsidRDefault="00A47AA7">
      <w:pPr>
        <w:spacing w:after="0" w:line="360" w:lineRule="auto"/>
        <w:rPr>
          <w:b/>
          <w:i/>
        </w:rPr>
      </w:pPr>
      <w:r w:rsidRPr="003A4729">
        <w:t xml:space="preserve">El doce de junio de dos mil veinticinco, el Sujeto Obligado a través de SAIMEX, dio respuesta, mediante los siguientes archivos: </w:t>
      </w:r>
    </w:p>
    <w:p w14:paraId="5AB5C8FF" w14:textId="77777777" w:rsidR="002D711C" w:rsidRPr="003A4729" w:rsidRDefault="002D711C">
      <w:pPr>
        <w:spacing w:after="0" w:line="360" w:lineRule="auto"/>
        <w:rPr>
          <w:b/>
          <w:i/>
        </w:rPr>
      </w:pPr>
    </w:p>
    <w:p w14:paraId="0AECBE06" w14:textId="77777777" w:rsidR="002D711C" w:rsidRPr="003A4729" w:rsidRDefault="00A47AA7">
      <w:pPr>
        <w:numPr>
          <w:ilvl w:val="0"/>
          <w:numId w:val="1"/>
        </w:numPr>
        <w:pBdr>
          <w:top w:val="nil"/>
          <w:left w:val="nil"/>
          <w:bottom w:val="nil"/>
          <w:right w:val="nil"/>
          <w:between w:val="nil"/>
        </w:pBdr>
        <w:spacing w:after="0" w:line="360" w:lineRule="auto"/>
        <w:rPr>
          <w:b/>
          <w:i/>
          <w:color w:val="000000"/>
        </w:rPr>
      </w:pPr>
      <w:r w:rsidRPr="003A4729">
        <w:rPr>
          <w:b/>
          <w:i/>
          <w:color w:val="000000"/>
        </w:rPr>
        <w:t xml:space="preserve">respuesta </w:t>
      </w:r>
      <w:proofErr w:type="spellStart"/>
      <w:r w:rsidRPr="003A4729">
        <w:rPr>
          <w:b/>
          <w:i/>
          <w:color w:val="000000"/>
        </w:rPr>
        <w:t>saimex</w:t>
      </w:r>
      <w:proofErr w:type="spellEnd"/>
      <w:r w:rsidRPr="003A4729">
        <w:rPr>
          <w:b/>
          <w:i/>
          <w:color w:val="000000"/>
        </w:rPr>
        <w:t xml:space="preserve"> 2896.pdf; </w:t>
      </w:r>
      <w:r w:rsidRPr="003A4729">
        <w:rPr>
          <w:color w:val="000000"/>
        </w:rPr>
        <w:t>del que se desprende un oficio suscrito por el Tesorero Municipal en el que señaló lo siguiente:</w:t>
      </w:r>
    </w:p>
    <w:p w14:paraId="3742A86C" w14:textId="77777777" w:rsidR="002D711C" w:rsidRPr="003A4729" w:rsidRDefault="002D711C">
      <w:pPr>
        <w:pBdr>
          <w:top w:val="nil"/>
          <w:left w:val="nil"/>
          <w:bottom w:val="nil"/>
          <w:right w:val="nil"/>
          <w:between w:val="nil"/>
        </w:pBdr>
        <w:spacing w:after="0" w:line="360" w:lineRule="auto"/>
        <w:ind w:left="720"/>
        <w:rPr>
          <w:b/>
          <w:i/>
          <w:color w:val="000000"/>
        </w:rPr>
      </w:pPr>
    </w:p>
    <w:p w14:paraId="13441293" w14:textId="77777777" w:rsidR="002D711C" w:rsidRPr="003A4729" w:rsidRDefault="00A47AA7">
      <w:pPr>
        <w:spacing w:after="0" w:line="360" w:lineRule="auto"/>
        <w:ind w:left="567" w:right="709"/>
        <w:rPr>
          <w:i/>
          <w:sz w:val="20"/>
          <w:szCs w:val="20"/>
        </w:rPr>
      </w:pPr>
      <w:r w:rsidRPr="003A4729">
        <w:rPr>
          <w:i/>
          <w:sz w:val="20"/>
          <w:szCs w:val="20"/>
        </w:rPr>
        <w:t xml:space="preserve">“…respecto al presupuesto asignado, el presupuesto aprobado por el cabildo se podrá encontrar adjunto en la siguiente liga; Gaceta Municipal NO. 8-2025 de fecha 24 de febrero de 2025; Gaceta no. 08-2025 (fecha24-02- 2025)VIENE EL PРТО. 2025[1].pdf No omito mencionar que la información se encuentra integrada de forma general y no de forma particular. Así mismo, respecto al presupuesto ejercido hasta la fecha, le informo que hasta el momento se encuentra publicado el primer trimestre del ejercicio fiscal del año que transcurre, en la página oficial del Ayuntamiento de Toluca en la siguiente liga </w:t>
      </w:r>
      <w:hyperlink r:id="rId9">
        <w:r w:rsidRPr="003A4729">
          <w:rPr>
            <w:i/>
            <w:color w:val="0563C1"/>
            <w:sz w:val="20"/>
            <w:szCs w:val="20"/>
            <w:u w:val="single"/>
          </w:rPr>
          <w:t>https://www2.toluca.gob.mx/informacion-fiscal-toluca/</w:t>
        </w:r>
      </w:hyperlink>
      <w:r w:rsidRPr="003A4729">
        <w:rPr>
          <w:i/>
          <w:sz w:val="20"/>
          <w:szCs w:val="20"/>
        </w:rPr>
        <w:t>.</w:t>
      </w:r>
    </w:p>
    <w:p w14:paraId="358954FD" w14:textId="77777777" w:rsidR="002D711C" w:rsidRPr="003A4729" w:rsidRDefault="00A47AA7">
      <w:pPr>
        <w:spacing w:after="0" w:line="360" w:lineRule="auto"/>
        <w:ind w:left="567" w:right="709"/>
        <w:rPr>
          <w:i/>
        </w:rPr>
      </w:pPr>
      <w:r w:rsidRPr="003A4729">
        <w:rPr>
          <w:i/>
        </w:rPr>
        <w:t>…”</w:t>
      </w:r>
    </w:p>
    <w:p w14:paraId="708E419A" w14:textId="77777777" w:rsidR="002D711C" w:rsidRPr="003A4729" w:rsidRDefault="00A47AA7">
      <w:pPr>
        <w:numPr>
          <w:ilvl w:val="0"/>
          <w:numId w:val="1"/>
        </w:numPr>
        <w:pBdr>
          <w:top w:val="nil"/>
          <w:left w:val="nil"/>
          <w:bottom w:val="nil"/>
          <w:right w:val="nil"/>
          <w:between w:val="nil"/>
        </w:pBdr>
        <w:spacing w:after="0" w:line="360" w:lineRule="auto"/>
        <w:rPr>
          <w:b/>
          <w:i/>
          <w:color w:val="000000"/>
        </w:rPr>
      </w:pPr>
      <w:proofErr w:type="spellStart"/>
      <w:r w:rsidRPr="003A4729">
        <w:rPr>
          <w:b/>
          <w:i/>
          <w:color w:val="000000"/>
        </w:rPr>
        <w:t>certificacion</w:t>
      </w:r>
      <w:proofErr w:type="spellEnd"/>
      <w:r w:rsidRPr="003A4729">
        <w:rPr>
          <w:b/>
          <w:i/>
          <w:color w:val="000000"/>
        </w:rPr>
        <w:t xml:space="preserve"> pub gaceta.pdf; </w:t>
      </w:r>
      <w:r w:rsidRPr="003A4729">
        <w:rPr>
          <w:color w:val="000000"/>
        </w:rPr>
        <w:t>del que se desprende un oficio suscrito por el Secretario del Ayuntamiento, en el que entregó tres copias certificadas de la portada de la Gaceta Municipal Especial No. 12 de fecha 31 de marzo de 2025, en la cual se realizó la publicación del Plan de Desarrollo Municipal e Toluca 2025-2027.</w:t>
      </w:r>
    </w:p>
    <w:p w14:paraId="1C77AD07" w14:textId="77777777" w:rsidR="002D711C" w:rsidRPr="003A4729" w:rsidRDefault="002D711C">
      <w:pPr>
        <w:pBdr>
          <w:top w:val="nil"/>
          <w:left w:val="nil"/>
          <w:bottom w:val="nil"/>
          <w:right w:val="nil"/>
          <w:between w:val="nil"/>
        </w:pBdr>
        <w:spacing w:after="0" w:line="360" w:lineRule="auto"/>
        <w:ind w:left="720"/>
        <w:rPr>
          <w:b/>
          <w:i/>
          <w:color w:val="000000"/>
        </w:rPr>
      </w:pPr>
    </w:p>
    <w:p w14:paraId="3635B797" w14:textId="77777777" w:rsidR="002D711C" w:rsidRPr="003A4729" w:rsidRDefault="00A47AA7">
      <w:pPr>
        <w:numPr>
          <w:ilvl w:val="1"/>
          <w:numId w:val="1"/>
        </w:numPr>
        <w:pBdr>
          <w:top w:val="nil"/>
          <w:left w:val="nil"/>
          <w:bottom w:val="nil"/>
          <w:right w:val="nil"/>
          <w:between w:val="nil"/>
        </w:pBdr>
        <w:spacing w:after="0" w:line="360" w:lineRule="auto"/>
        <w:rPr>
          <w:i/>
          <w:color w:val="000000"/>
        </w:rPr>
      </w:pPr>
      <w:r w:rsidRPr="003A4729">
        <w:rPr>
          <w:color w:val="000000"/>
        </w:rPr>
        <w:t xml:space="preserve">Portada de la Gaceta Municipal señalada en el oficio </w:t>
      </w:r>
    </w:p>
    <w:p w14:paraId="45D0F1B9" w14:textId="77777777" w:rsidR="002D711C" w:rsidRPr="003A4729" w:rsidRDefault="00A47AA7">
      <w:pPr>
        <w:numPr>
          <w:ilvl w:val="1"/>
          <w:numId w:val="1"/>
        </w:numPr>
        <w:pBdr>
          <w:top w:val="nil"/>
          <w:left w:val="nil"/>
          <w:bottom w:val="nil"/>
          <w:right w:val="nil"/>
          <w:between w:val="nil"/>
        </w:pBdr>
        <w:spacing w:after="0" w:line="360" w:lineRule="auto"/>
        <w:rPr>
          <w:b/>
          <w:i/>
          <w:color w:val="000000"/>
        </w:rPr>
      </w:pPr>
      <w:r w:rsidRPr="003A4729">
        <w:rPr>
          <w:color w:val="000000"/>
        </w:rPr>
        <w:t>Certificación de la Gaceta mencionada</w:t>
      </w:r>
      <w:r w:rsidRPr="003A4729">
        <w:rPr>
          <w:b/>
          <w:color w:val="000000"/>
        </w:rPr>
        <w:t xml:space="preserve">. </w:t>
      </w:r>
    </w:p>
    <w:p w14:paraId="7BD62630" w14:textId="77777777" w:rsidR="002D711C" w:rsidRPr="003A4729" w:rsidRDefault="002D711C">
      <w:pPr>
        <w:pBdr>
          <w:top w:val="nil"/>
          <w:left w:val="nil"/>
          <w:bottom w:val="nil"/>
          <w:right w:val="nil"/>
          <w:between w:val="nil"/>
        </w:pBdr>
        <w:spacing w:after="0" w:line="360" w:lineRule="auto"/>
        <w:ind w:left="1440"/>
        <w:rPr>
          <w:b/>
          <w:i/>
          <w:color w:val="000000"/>
        </w:rPr>
      </w:pPr>
    </w:p>
    <w:p w14:paraId="6183F36D" w14:textId="77777777" w:rsidR="002D711C" w:rsidRPr="003A4729" w:rsidRDefault="00A47AA7">
      <w:pPr>
        <w:numPr>
          <w:ilvl w:val="0"/>
          <w:numId w:val="1"/>
        </w:numPr>
        <w:pBdr>
          <w:top w:val="nil"/>
          <w:left w:val="nil"/>
          <w:bottom w:val="nil"/>
          <w:right w:val="nil"/>
          <w:between w:val="nil"/>
        </w:pBdr>
        <w:spacing w:after="0" w:line="360" w:lineRule="auto"/>
        <w:rPr>
          <w:b/>
          <w:i/>
          <w:color w:val="000000"/>
        </w:rPr>
      </w:pPr>
      <w:r w:rsidRPr="003A4729">
        <w:rPr>
          <w:b/>
          <w:i/>
          <w:color w:val="000000"/>
        </w:rPr>
        <w:lastRenderedPageBreak/>
        <w:t xml:space="preserve">INFORMACION PARA LA INTEGRACION DEL PDM_012555.pdf; </w:t>
      </w:r>
      <w:r w:rsidRPr="003A4729">
        <w:rPr>
          <w:color w:val="000000"/>
        </w:rPr>
        <w:t>del que se advierten 375 fojas de diversos documentos suscritos por diversas áreas relacionados con la elaboración del Plan de Desarrollo Municipal 2025-2027.</w:t>
      </w:r>
    </w:p>
    <w:p w14:paraId="1E1E7D55" w14:textId="77777777" w:rsidR="002D711C" w:rsidRPr="003A4729" w:rsidRDefault="002D711C">
      <w:pPr>
        <w:pBdr>
          <w:top w:val="nil"/>
          <w:left w:val="nil"/>
          <w:bottom w:val="nil"/>
          <w:right w:val="nil"/>
          <w:between w:val="nil"/>
        </w:pBdr>
        <w:spacing w:after="0" w:line="360" w:lineRule="auto"/>
        <w:ind w:left="720"/>
        <w:rPr>
          <w:b/>
          <w:i/>
          <w:color w:val="000000"/>
        </w:rPr>
      </w:pPr>
    </w:p>
    <w:p w14:paraId="12BAEC77" w14:textId="77777777" w:rsidR="002D711C" w:rsidRPr="003A4729" w:rsidRDefault="00A47AA7">
      <w:pPr>
        <w:numPr>
          <w:ilvl w:val="0"/>
          <w:numId w:val="1"/>
        </w:numPr>
        <w:pBdr>
          <w:top w:val="nil"/>
          <w:left w:val="nil"/>
          <w:bottom w:val="nil"/>
          <w:right w:val="nil"/>
          <w:between w:val="nil"/>
        </w:pBdr>
        <w:spacing w:after="0" w:line="360" w:lineRule="auto"/>
        <w:rPr>
          <w:b/>
          <w:i/>
          <w:color w:val="000000"/>
        </w:rPr>
      </w:pPr>
      <w:r w:rsidRPr="003A4729">
        <w:rPr>
          <w:b/>
          <w:i/>
          <w:color w:val="000000"/>
        </w:rPr>
        <w:t>CONVOCATORIA PLAN DESARROLLO V1930 (1).</w:t>
      </w:r>
      <w:proofErr w:type="spellStart"/>
      <w:r w:rsidRPr="003A4729">
        <w:rPr>
          <w:b/>
          <w:i/>
          <w:color w:val="000000"/>
        </w:rPr>
        <w:t>pdf</w:t>
      </w:r>
      <w:proofErr w:type="spellEnd"/>
      <w:r w:rsidRPr="003A4729">
        <w:rPr>
          <w:b/>
          <w:i/>
          <w:color w:val="000000"/>
        </w:rPr>
        <w:t xml:space="preserve">; </w:t>
      </w:r>
      <w:r w:rsidRPr="003A4729">
        <w:rPr>
          <w:color w:val="000000"/>
        </w:rPr>
        <w:t>del que se desprende la Convocatoria para participar en la elaboración del Plan de Desarrollo Municipal 2025-2027 de febrero de 2025.</w:t>
      </w:r>
    </w:p>
    <w:p w14:paraId="280E48C1" w14:textId="77777777" w:rsidR="002D711C" w:rsidRPr="003A4729" w:rsidRDefault="00A47AA7">
      <w:pPr>
        <w:spacing w:after="0" w:line="360" w:lineRule="auto"/>
        <w:rPr>
          <w:b/>
          <w:i/>
        </w:rPr>
      </w:pPr>
      <w:r w:rsidRPr="003A4729">
        <w:t xml:space="preserve"> </w:t>
      </w:r>
    </w:p>
    <w:p w14:paraId="4709DE71" w14:textId="1C17E44C" w:rsidR="002D711C" w:rsidRPr="003A4729" w:rsidRDefault="00A47AA7">
      <w:pPr>
        <w:numPr>
          <w:ilvl w:val="0"/>
          <w:numId w:val="1"/>
        </w:numPr>
        <w:pBdr>
          <w:top w:val="nil"/>
          <w:left w:val="nil"/>
          <w:bottom w:val="nil"/>
          <w:right w:val="nil"/>
          <w:between w:val="nil"/>
        </w:pBdr>
        <w:spacing w:after="0" w:line="360" w:lineRule="auto"/>
        <w:rPr>
          <w:b/>
          <w:i/>
          <w:color w:val="000000"/>
        </w:rPr>
      </w:pPr>
      <w:r w:rsidRPr="003A4729">
        <w:rPr>
          <w:b/>
          <w:i/>
          <w:color w:val="000000"/>
        </w:rPr>
        <w:t xml:space="preserve">EJE 2 VP.pdf; </w:t>
      </w:r>
      <w:r w:rsidRPr="003A4729">
        <w:rPr>
          <w:color w:val="000000"/>
        </w:rPr>
        <w:t>del que observan 179 fojas de diversos documentos relacionados con los foros de consulta popular</w:t>
      </w:r>
      <w:r w:rsidR="00173CDC" w:rsidRPr="003A4729">
        <w:rPr>
          <w:color w:val="000000"/>
        </w:rPr>
        <w:t xml:space="preserve"> </w:t>
      </w:r>
      <w:r w:rsidR="00A37A3F" w:rsidRPr="003A4729">
        <w:rPr>
          <w:color w:val="000000"/>
        </w:rPr>
        <w:t>en los que se advierte el programa con el nombre de quienes participaron en las actividades o mesas del foro, formularios de consulta popular,</w:t>
      </w:r>
      <w:r w:rsidR="00E46706" w:rsidRPr="003A4729">
        <w:rPr>
          <w:color w:val="000000"/>
        </w:rPr>
        <w:t xml:space="preserve"> presentaciones,</w:t>
      </w:r>
      <w:r w:rsidR="00A37A3F" w:rsidRPr="003A4729">
        <w:rPr>
          <w:color w:val="000000"/>
        </w:rPr>
        <w:t xml:space="preserve"> </w:t>
      </w:r>
      <w:r w:rsidRPr="003A4729">
        <w:rPr>
          <w:color w:val="000000"/>
        </w:rPr>
        <w:t xml:space="preserve">que se vinculan con el eje 2 del bienestar animal y acceso universal al agua, en los que se testaron datos personales confidenciales.  </w:t>
      </w:r>
    </w:p>
    <w:p w14:paraId="60A77615" w14:textId="77777777" w:rsidR="002D711C" w:rsidRPr="003A4729" w:rsidRDefault="002D711C">
      <w:pPr>
        <w:spacing w:after="0" w:line="360" w:lineRule="auto"/>
        <w:rPr>
          <w:b/>
          <w:i/>
        </w:rPr>
      </w:pPr>
    </w:p>
    <w:p w14:paraId="1369E616" w14:textId="77777777" w:rsidR="002D711C" w:rsidRPr="003A4729" w:rsidRDefault="00A47AA7">
      <w:pPr>
        <w:numPr>
          <w:ilvl w:val="0"/>
          <w:numId w:val="1"/>
        </w:numPr>
        <w:pBdr>
          <w:top w:val="nil"/>
          <w:left w:val="nil"/>
          <w:bottom w:val="nil"/>
          <w:right w:val="nil"/>
          <w:between w:val="nil"/>
        </w:pBdr>
        <w:spacing w:after="0" w:line="360" w:lineRule="auto"/>
        <w:rPr>
          <w:b/>
          <w:i/>
          <w:color w:val="000000"/>
        </w:rPr>
      </w:pPr>
      <w:r w:rsidRPr="003A4729">
        <w:rPr>
          <w:b/>
          <w:i/>
          <w:color w:val="000000"/>
        </w:rPr>
        <w:t xml:space="preserve">ACUERDO PLAN.pdf; </w:t>
      </w:r>
      <w:r w:rsidRPr="003A4729">
        <w:rPr>
          <w:color w:val="000000"/>
        </w:rPr>
        <w:t>del que se advierte una certificación de cabildo, respecto al acuerdo de Cabildo por el que se aprobó el Plan de Desarrollo Municipal de Toluca 2025-2027.</w:t>
      </w:r>
    </w:p>
    <w:p w14:paraId="60ACA764" w14:textId="77777777" w:rsidR="002D711C" w:rsidRPr="003A4729" w:rsidRDefault="002D711C">
      <w:pPr>
        <w:spacing w:after="0" w:line="360" w:lineRule="auto"/>
        <w:rPr>
          <w:b/>
          <w:i/>
        </w:rPr>
      </w:pPr>
    </w:p>
    <w:p w14:paraId="5A9E9984" w14:textId="77777777" w:rsidR="002D711C" w:rsidRPr="003A4729" w:rsidRDefault="00A47AA7">
      <w:pPr>
        <w:numPr>
          <w:ilvl w:val="0"/>
          <w:numId w:val="1"/>
        </w:numPr>
        <w:pBdr>
          <w:top w:val="nil"/>
          <w:left w:val="nil"/>
          <w:bottom w:val="nil"/>
          <w:right w:val="nil"/>
          <w:between w:val="nil"/>
        </w:pBdr>
        <w:spacing w:after="0" w:line="360" w:lineRule="auto"/>
        <w:rPr>
          <w:b/>
          <w:i/>
          <w:color w:val="000000"/>
        </w:rPr>
      </w:pPr>
      <w:r w:rsidRPr="003A4729">
        <w:rPr>
          <w:b/>
          <w:i/>
          <w:color w:val="000000"/>
        </w:rPr>
        <w:t xml:space="preserve">12-Gaceta-31-de-marzo-de-2025-Plan-de-Desarrollo.pdf; </w:t>
      </w:r>
      <w:r w:rsidRPr="003A4729">
        <w:rPr>
          <w:color w:val="000000"/>
        </w:rPr>
        <w:t xml:space="preserve">del que se observa la Gaceta Municipal Especial No. 12 de fecha 31 de marzo de 2025, en la cual se realizó la publicación del Plan de Desarrollo Municipal e Toluca 2025-2027 acompañada de dicho documento. </w:t>
      </w:r>
    </w:p>
    <w:p w14:paraId="11745644" w14:textId="77777777" w:rsidR="002D711C" w:rsidRPr="003A4729" w:rsidRDefault="002D711C">
      <w:pPr>
        <w:spacing w:after="0" w:line="360" w:lineRule="auto"/>
        <w:rPr>
          <w:b/>
          <w:i/>
        </w:rPr>
      </w:pPr>
    </w:p>
    <w:p w14:paraId="371E251A" w14:textId="388C51D0" w:rsidR="002D711C" w:rsidRPr="003A4729" w:rsidRDefault="00A47AA7">
      <w:pPr>
        <w:numPr>
          <w:ilvl w:val="0"/>
          <w:numId w:val="1"/>
        </w:numPr>
        <w:pBdr>
          <w:top w:val="nil"/>
          <w:left w:val="nil"/>
          <w:bottom w:val="nil"/>
          <w:right w:val="nil"/>
          <w:between w:val="nil"/>
        </w:pBdr>
        <w:spacing w:after="0" w:line="360" w:lineRule="auto"/>
        <w:rPr>
          <w:b/>
          <w:i/>
          <w:color w:val="000000"/>
        </w:rPr>
      </w:pPr>
      <w:r w:rsidRPr="003A4729">
        <w:rPr>
          <w:b/>
          <w:i/>
          <w:color w:val="000000"/>
        </w:rPr>
        <w:t>EJE 3 VP.pdf</w:t>
      </w:r>
      <w:r w:rsidRPr="003A4729">
        <w:rPr>
          <w:color w:val="000000"/>
        </w:rPr>
        <w:t>: del que advierten 345 fojas de diversos documentos relacionados con los foros de consulta popular</w:t>
      </w:r>
      <w:r w:rsidR="00A37A3F" w:rsidRPr="003A4729">
        <w:rPr>
          <w:color w:val="000000"/>
        </w:rPr>
        <w:t xml:space="preserve"> </w:t>
      </w:r>
      <w:r w:rsidR="00E46706" w:rsidRPr="003A4729">
        <w:rPr>
          <w:color w:val="000000"/>
        </w:rPr>
        <w:t xml:space="preserve">en los que se advierte el programa con el nombre de quienes participaron en las actividades o mesas del foro, formularios de consulta popular, </w:t>
      </w:r>
      <w:r w:rsidR="00E46706" w:rsidRPr="003A4729">
        <w:rPr>
          <w:color w:val="000000"/>
        </w:rPr>
        <w:lastRenderedPageBreak/>
        <w:t>presentaciones</w:t>
      </w:r>
      <w:r w:rsidR="00A37A3F" w:rsidRPr="003A4729">
        <w:rPr>
          <w:color w:val="000000"/>
        </w:rPr>
        <w:t xml:space="preserve">, </w:t>
      </w:r>
      <w:r w:rsidRPr="003A4729">
        <w:rPr>
          <w:color w:val="000000"/>
        </w:rPr>
        <w:t xml:space="preserve">que se vinculan con el eje 3 de empleo digno y desarrollo económico, en los que se testaron datos personales confidenciales.     </w:t>
      </w:r>
    </w:p>
    <w:p w14:paraId="1A822B57" w14:textId="77777777" w:rsidR="002D711C" w:rsidRPr="003A4729" w:rsidRDefault="002D711C">
      <w:pPr>
        <w:spacing w:after="0" w:line="360" w:lineRule="auto"/>
        <w:rPr>
          <w:b/>
          <w:i/>
        </w:rPr>
      </w:pPr>
    </w:p>
    <w:p w14:paraId="0EC57ABB" w14:textId="0283967F" w:rsidR="002D711C" w:rsidRPr="003A4729" w:rsidRDefault="00A47AA7">
      <w:pPr>
        <w:numPr>
          <w:ilvl w:val="0"/>
          <w:numId w:val="1"/>
        </w:numPr>
        <w:pBdr>
          <w:top w:val="nil"/>
          <w:left w:val="nil"/>
          <w:bottom w:val="nil"/>
          <w:right w:val="nil"/>
          <w:between w:val="nil"/>
        </w:pBdr>
        <w:spacing w:after="0" w:line="360" w:lineRule="auto"/>
        <w:rPr>
          <w:b/>
          <w:i/>
          <w:color w:val="000000"/>
        </w:rPr>
      </w:pPr>
      <w:r w:rsidRPr="003A4729">
        <w:rPr>
          <w:b/>
          <w:i/>
          <w:color w:val="000000"/>
        </w:rPr>
        <w:t xml:space="preserve">EJE 1 VP.pdf; </w:t>
      </w:r>
      <w:r w:rsidRPr="003A4729">
        <w:rPr>
          <w:color w:val="000000"/>
        </w:rPr>
        <w:t xml:space="preserve">del que observan 303 fojas de diversos documentos relacionados con los foros de consulta popular </w:t>
      </w:r>
      <w:r w:rsidR="00A37A3F" w:rsidRPr="003A4729">
        <w:rPr>
          <w:color w:val="000000"/>
        </w:rPr>
        <w:t xml:space="preserve">en los que se advierte el programa con el nombre de quienes participaron en las actividades o mesas del foro, formularios de consulta popular, presentaciones </w:t>
      </w:r>
      <w:r w:rsidRPr="003A4729">
        <w:rPr>
          <w:color w:val="000000"/>
        </w:rPr>
        <w:t xml:space="preserve">que se vinculan con el eje 1, cero corrupción y gobierno del pueblo y para el pueblo, en los que se testaron datos personales confidenciales.    </w:t>
      </w:r>
    </w:p>
    <w:p w14:paraId="49020E68" w14:textId="77777777" w:rsidR="002D711C" w:rsidRPr="003A4729" w:rsidRDefault="002D711C">
      <w:pPr>
        <w:spacing w:after="0" w:line="360" w:lineRule="auto"/>
        <w:rPr>
          <w:b/>
          <w:i/>
        </w:rPr>
      </w:pPr>
    </w:p>
    <w:p w14:paraId="6EEF87A4" w14:textId="70C01D8D" w:rsidR="002D711C" w:rsidRPr="003A4729" w:rsidRDefault="00A47AA7">
      <w:pPr>
        <w:numPr>
          <w:ilvl w:val="0"/>
          <w:numId w:val="1"/>
        </w:numPr>
        <w:pBdr>
          <w:top w:val="nil"/>
          <w:left w:val="nil"/>
          <w:bottom w:val="nil"/>
          <w:right w:val="nil"/>
          <w:between w:val="nil"/>
        </w:pBdr>
        <w:spacing w:after="0" w:line="360" w:lineRule="auto"/>
        <w:rPr>
          <w:b/>
          <w:i/>
          <w:color w:val="000000"/>
        </w:rPr>
      </w:pPr>
      <w:r w:rsidRPr="003A4729">
        <w:rPr>
          <w:b/>
          <w:i/>
          <w:color w:val="000000"/>
        </w:rPr>
        <w:t>EJE 4 VP.pdf</w:t>
      </w:r>
      <w:r w:rsidRPr="003A4729">
        <w:rPr>
          <w:color w:val="000000"/>
        </w:rPr>
        <w:t xml:space="preserve"> del que desprenden 163 fojas de diversos documentos relacionados con los foros de consulta popular</w:t>
      </w:r>
      <w:r w:rsidR="00A37A3F" w:rsidRPr="003A4729">
        <w:rPr>
          <w:color w:val="000000"/>
        </w:rPr>
        <w:t xml:space="preserve"> en los que se advierte el programa con el nombre de quienes participaron en las actividades o mesas del foro, formularios de consulta popular, </w:t>
      </w:r>
      <w:r w:rsidR="00E46706" w:rsidRPr="003A4729">
        <w:rPr>
          <w:color w:val="000000"/>
        </w:rPr>
        <w:t xml:space="preserve">presentaciones </w:t>
      </w:r>
      <w:r w:rsidRPr="003A4729">
        <w:rPr>
          <w:color w:val="000000"/>
        </w:rPr>
        <w:t xml:space="preserve">que se vinculan con el eje 4 del combate a la pobreza y atención a grupos en situación de vulnerabilidad, en los que se testaron datos personales confidenciales. </w:t>
      </w:r>
    </w:p>
    <w:p w14:paraId="763392F0" w14:textId="77777777" w:rsidR="002D711C" w:rsidRPr="003A4729" w:rsidRDefault="002D711C">
      <w:pPr>
        <w:pBdr>
          <w:top w:val="nil"/>
          <w:left w:val="nil"/>
          <w:bottom w:val="nil"/>
          <w:right w:val="nil"/>
          <w:between w:val="nil"/>
        </w:pBdr>
        <w:spacing w:after="0" w:line="360" w:lineRule="auto"/>
        <w:ind w:left="720"/>
        <w:rPr>
          <w:b/>
          <w:i/>
          <w:color w:val="000000"/>
        </w:rPr>
      </w:pPr>
    </w:p>
    <w:p w14:paraId="339904D6" w14:textId="77777777" w:rsidR="002D711C" w:rsidRPr="003A4729" w:rsidRDefault="00A47AA7">
      <w:pPr>
        <w:numPr>
          <w:ilvl w:val="0"/>
          <w:numId w:val="1"/>
        </w:numPr>
        <w:pBdr>
          <w:top w:val="nil"/>
          <w:left w:val="nil"/>
          <w:bottom w:val="nil"/>
          <w:right w:val="nil"/>
          <w:between w:val="nil"/>
        </w:pBdr>
        <w:spacing w:after="0" w:line="360" w:lineRule="auto"/>
        <w:rPr>
          <w:b/>
          <w:i/>
          <w:color w:val="000000"/>
        </w:rPr>
      </w:pPr>
      <w:r w:rsidRPr="003A4729">
        <w:rPr>
          <w:b/>
          <w:i/>
          <w:color w:val="000000"/>
        </w:rPr>
        <w:t xml:space="preserve">VP INVITACIONES.pdf; </w:t>
      </w:r>
      <w:r w:rsidRPr="003A4729">
        <w:rPr>
          <w:color w:val="000000"/>
        </w:rPr>
        <w:t>del que se advierten 64 documentos que se relacionan con información de las distintas áreas sobre los temas del Plan de Desarrollo Municipal 2025-2027 así como las convocatorias o invitaciones para reuniones y foros con dicho propósito.</w:t>
      </w:r>
    </w:p>
    <w:p w14:paraId="105B6521" w14:textId="77777777" w:rsidR="002D711C" w:rsidRPr="003A4729" w:rsidRDefault="00A47AA7">
      <w:pPr>
        <w:spacing w:after="0" w:line="360" w:lineRule="auto"/>
        <w:rPr>
          <w:b/>
          <w:i/>
        </w:rPr>
      </w:pPr>
      <w:r w:rsidRPr="003A4729">
        <w:t xml:space="preserve"> </w:t>
      </w:r>
    </w:p>
    <w:p w14:paraId="1D435F3C" w14:textId="67FA0A7B" w:rsidR="002D711C" w:rsidRPr="003A4729" w:rsidRDefault="00A47AA7">
      <w:pPr>
        <w:numPr>
          <w:ilvl w:val="0"/>
          <w:numId w:val="1"/>
        </w:numPr>
        <w:pBdr>
          <w:top w:val="nil"/>
          <w:left w:val="nil"/>
          <w:bottom w:val="nil"/>
          <w:right w:val="nil"/>
          <w:between w:val="nil"/>
        </w:pBdr>
        <w:spacing w:after="0" w:line="360" w:lineRule="auto"/>
        <w:rPr>
          <w:b/>
          <w:i/>
          <w:color w:val="000000"/>
        </w:rPr>
      </w:pPr>
      <w:r w:rsidRPr="003A4729">
        <w:rPr>
          <w:b/>
          <w:i/>
          <w:color w:val="000000"/>
        </w:rPr>
        <w:t xml:space="preserve">TRANSVERSAL 1 VP.pdf; </w:t>
      </w:r>
      <w:r w:rsidRPr="003A4729">
        <w:rPr>
          <w:color w:val="000000"/>
        </w:rPr>
        <w:t>del que se desprenden 56 fojas de diversos documentos relacionados con los foros de consulta popular</w:t>
      </w:r>
      <w:r w:rsidR="00E46706" w:rsidRPr="003A4729">
        <w:rPr>
          <w:color w:val="000000"/>
        </w:rPr>
        <w:t xml:space="preserve"> en los que se advierte el programa con el nombre de quienes participaron en las actividades o mesas del foro, formularios de consulta popular, presentaciones </w:t>
      </w:r>
      <w:r w:rsidRPr="003A4729">
        <w:rPr>
          <w:color w:val="000000"/>
        </w:rPr>
        <w:t xml:space="preserve">que se vinculan con el eje transversal 1de igualdad de género, en los que se testaron datos personales confidenciales. </w:t>
      </w:r>
    </w:p>
    <w:p w14:paraId="3CA935C6" w14:textId="77777777" w:rsidR="002D711C" w:rsidRPr="003A4729" w:rsidRDefault="002D711C" w:rsidP="00E46706">
      <w:pPr>
        <w:pBdr>
          <w:top w:val="nil"/>
          <w:left w:val="nil"/>
          <w:bottom w:val="nil"/>
          <w:right w:val="nil"/>
          <w:between w:val="nil"/>
        </w:pBdr>
        <w:spacing w:after="0" w:line="360" w:lineRule="auto"/>
        <w:ind w:left="720"/>
        <w:rPr>
          <w:b/>
          <w:i/>
          <w:color w:val="000000"/>
        </w:rPr>
      </w:pPr>
    </w:p>
    <w:p w14:paraId="4280B084" w14:textId="77777777" w:rsidR="002D711C" w:rsidRPr="003A4729" w:rsidRDefault="00A47AA7">
      <w:pPr>
        <w:numPr>
          <w:ilvl w:val="0"/>
          <w:numId w:val="1"/>
        </w:numPr>
        <w:pBdr>
          <w:top w:val="nil"/>
          <w:left w:val="nil"/>
          <w:bottom w:val="nil"/>
          <w:right w:val="nil"/>
          <w:between w:val="nil"/>
        </w:pBdr>
        <w:spacing w:after="0" w:line="360" w:lineRule="auto"/>
        <w:rPr>
          <w:b/>
          <w:i/>
          <w:color w:val="000000"/>
        </w:rPr>
      </w:pPr>
      <w:r w:rsidRPr="003A4729">
        <w:rPr>
          <w:b/>
          <w:i/>
          <w:color w:val="000000"/>
        </w:rPr>
        <w:lastRenderedPageBreak/>
        <w:t xml:space="preserve">REQUISISION DE INFORMACION_012952.pdf; </w:t>
      </w:r>
      <w:r w:rsidRPr="003A4729">
        <w:rPr>
          <w:color w:val="000000"/>
        </w:rPr>
        <w:t>del que se observan 63 fojas de diversos documentos en los que se solicitó a las diversas ares información para generar el Plan de Desarrollo Municipal 2025-2027.</w:t>
      </w:r>
    </w:p>
    <w:p w14:paraId="5E008BA6" w14:textId="77777777" w:rsidR="002D711C" w:rsidRPr="003A4729" w:rsidRDefault="002D711C">
      <w:pPr>
        <w:spacing w:after="0" w:line="360" w:lineRule="auto"/>
        <w:rPr>
          <w:b/>
          <w:i/>
        </w:rPr>
      </w:pPr>
    </w:p>
    <w:p w14:paraId="55FA3506" w14:textId="67ACCB57" w:rsidR="002D711C" w:rsidRPr="003A4729" w:rsidRDefault="00A47AA7">
      <w:pPr>
        <w:numPr>
          <w:ilvl w:val="0"/>
          <w:numId w:val="1"/>
        </w:numPr>
        <w:pBdr>
          <w:top w:val="nil"/>
          <w:left w:val="nil"/>
          <w:bottom w:val="nil"/>
          <w:right w:val="nil"/>
          <w:between w:val="nil"/>
        </w:pBdr>
        <w:spacing w:after="0" w:line="360" w:lineRule="auto"/>
        <w:rPr>
          <w:b/>
          <w:i/>
          <w:color w:val="000000"/>
        </w:rPr>
      </w:pPr>
      <w:r w:rsidRPr="003A4729">
        <w:rPr>
          <w:b/>
          <w:i/>
          <w:color w:val="000000"/>
        </w:rPr>
        <w:t>TRANSVERSAL 2 VP.pdf</w:t>
      </w:r>
      <w:r w:rsidRPr="003A4729">
        <w:rPr>
          <w:color w:val="000000"/>
        </w:rPr>
        <w:t xml:space="preserve"> del que se desprenden 195 fojas de diversos documentos relacionados con los foros de consulta popular</w:t>
      </w:r>
      <w:r w:rsidR="00E46706" w:rsidRPr="003A4729">
        <w:rPr>
          <w:color w:val="000000"/>
        </w:rPr>
        <w:t xml:space="preserve"> en los que se advierte el programa con el nombre de quienes participaron en las actividades o mesas del foro, formularios de consulta popular, y tres fichas curriculares, correspondientes a tres ponentes, </w:t>
      </w:r>
      <w:r w:rsidRPr="003A4729">
        <w:rPr>
          <w:color w:val="000000"/>
        </w:rPr>
        <w:t>que se vinculan con el eje transversal 2, de la Construcción de la paz y la seguridad, en los que se testaron datos personales confidenciales.</w:t>
      </w:r>
      <w:r w:rsidR="00E46706" w:rsidRPr="003A4729">
        <w:rPr>
          <w:color w:val="000000"/>
        </w:rPr>
        <w:t xml:space="preserve"> cabe precisar que no se remitieron las presentaciones correspondientes al eje en cuestión. </w:t>
      </w:r>
    </w:p>
    <w:p w14:paraId="7AD0F939" w14:textId="77777777" w:rsidR="002D711C" w:rsidRPr="003A4729" w:rsidRDefault="002D711C">
      <w:pPr>
        <w:spacing w:after="0" w:line="360" w:lineRule="auto"/>
        <w:rPr>
          <w:b/>
          <w:i/>
        </w:rPr>
      </w:pPr>
    </w:p>
    <w:p w14:paraId="3DF5FBF0" w14:textId="35304DD0" w:rsidR="002D711C" w:rsidRPr="003A4729" w:rsidRDefault="00A47AA7">
      <w:pPr>
        <w:numPr>
          <w:ilvl w:val="0"/>
          <w:numId w:val="1"/>
        </w:numPr>
        <w:pBdr>
          <w:top w:val="nil"/>
          <w:left w:val="nil"/>
          <w:bottom w:val="nil"/>
          <w:right w:val="nil"/>
          <w:between w:val="nil"/>
        </w:pBdr>
        <w:spacing w:after="0" w:line="360" w:lineRule="auto"/>
        <w:rPr>
          <w:b/>
          <w:i/>
          <w:color w:val="000000"/>
        </w:rPr>
      </w:pPr>
      <w:r w:rsidRPr="003A4729">
        <w:rPr>
          <w:b/>
          <w:i/>
          <w:color w:val="000000"/>
        </w:rPr>
        <w:t>TRANSVERSAL 3 VP.pdf</w:t>
      </w:r>
      <w:r w:rsidRPr="003A4729">
        <w:rPr>
          <w:color w:val="000000"/>
        </w:rPr>
        <w:t xml:space="preserve"> del que se desprenden 294 fojas de diversos documentos relacionados con los foros de consulta popular </w:t>
      </w:r>
      <w:r w:rsidR="00E46706" w:rsidRPr="003A4729">
        <w:rPr>
          <w:color w:val="000000"/>
        </w:rPr>
        <w:t xml:space="preserve">en los que se advierte el programa con el nombre de quienes participaron en las actividades o mesas del foro, formularios de consulta popular, presentaciones </w:t>
      </w:r>
      <w:r w:rsidRPr="003A4729">
        <w:rPr>
          <w:color w:val="000000"/>
        </w:rPr>
        <w:t>que se vinculan con el eje transversal 3, del cumplimiento a los objetivos de desarrollo sostenible, en los que se testaron datos personales confidenciales.</w:t>
      </w:r>
    </w:p>
    <w:p w14:paraId="20CF0653" w14:textId="77777777" w:rsidR="002D711C" w:rsidRPr="003A4729" w:rsidRDefault="002D711C">
      <w:pPr>
        <w:spacing w:after="0" w:line="360" w:lineRule="auto"/>
        <w:rPr>
          <w:b/>
          <w:i/>
        </w:rPr>
      </w:pPr>
    </w:p>
    <w:p w14:paraId="4132535A" w14:textId="77777777" w:rsidR="002D711C" w:rsidRPr="003A4729" w:rsidRDefault="00A47AA7">
      <w:pPr>
        <w:numPr>
          <w:ilvl w:val="0"/>
          <w:numId w:val="1"/>
        </w:numPr>
        <w:pBdr>
          <w:top w:val="nil"/>
          <w:left w:val="nil"/>
          <w:bottom w:val="nil"/>
          <w:right w:val="nil"/>
          <w:between w:val="nil"/>
        </w:pBdr>
        <w:spacing w:after="0" w:line="360" w:lineRule="auto"/>
        <w:rPr>
          <w:b/>
          <w:i/>
          <w:color w:val="000000"/>
        </w:rPr>
      </w:pPr>
      <w:r w:rsidRPr="003A4729">
        <w:rPr>
          <w:b/>
          <w:i/>
          <w:color w:val="000000"/>
        </w:rPr>
        <w:t>Gaceta Municipal 12-2025.pdf</w:t>
      </w:r>
      <w:r w:rsidRPr="003A4729">
        <w:rPr>
          <w:color w:val="000000"/>
        </w:rPr>
        <w:t xml:space="preserve"> del que se observa la Gaceta Municipal Especial No. 12 de fecha 31 de marzo de 2025, en la cual se realizó la publicación del Plan de Desarrollo Municipal e Toluca 2025-2027 acompañada de dicho documento.</w:t>
      </w:r>
    </w:p>
    <w:p w14:paraId="42B47C30" w14:textId="77777777" w:rsidR="002D711C" w:rsidRPr="003A4729" w:rsidRDefault="002D711C">
      <w:pPr>
        <w:spacing w:after="0" w:line="360" w:lineRule="auto"/>
        <w:rPr>
          <w:b/>
          <w:i/>
        </w:rPr>
      </w:pPr>
    </w:p>
    <w:p w14:paraId="210D04C5" w14:textId="77777777" w:rsidR="002D711C" w:rsidRPr="003A4729" w:rsidRDefault="00A47AA7">
      <w:pPr>
        <w:numPr>
          <w:ilvl w:val="0"/>
          <w:numId w:val="1"/>
        </w:numPr>
        <w:pBdr>
          <w:top w:val="nil"/>
          <w:left w:val="nil"/>
          <w:bottom w:val="nil"/>
          <w:right w:val="nil"/>
          <w:between w:val="nil"/>
        </w:pBdr>
        <w:spacing w:after="0" w:line="360" w:lineRule="auto"/>
        <w:rPr>
          <w:b/>
          <w:i/>
          <w:color w:val="000000"/>
        </w:rPr>
      </w:pPr>
      <w:proofErr w:type="spellStart"/>
      <w:r w:rsidRPr="003A4729">
        <w:rPr>
          <w:b/>
          <w:i/>
          <w:color w:val="000000"/>
        </w:rPr>
        <w:t>Saimex</w:t>
      </w:r>
      <w:proofErr w:type="spellEnd"/>
      <w:r w:rsidRPr="003A4729">
        <w:rPr>
          <w:b/>
          <w:i/>
          <w:color w:val="000000"/>
        </w:rPr>
        <w:t xml:space="preserve"> AD 2896.pdf; </w:t>
      </w:r>
      <w:r w:rsidRPr="003A4729">
        <w:rPr>
          <w:color w:val="000000"/>
        </w:rPr>
        <w:t xml:space="preserve">del que se observa un oficio suscrito por la Directora General de Administración, en el que informa que dicha unidad no cuenta con la información solicitada dado que no corresponde a sus atribuciones. </w:t>
      </w:r>
    </w:p>
    <w:p w14:paraId="0B7CD069" w14:textId="77777777" w:rsidR="002D711C" w:rsidRPr="003A4729" w:rsidRDefault="002D711C">
      <w:pPr>
        <w:spacing w:after="0" w:line="360" w:lineRule="auto"/>
        <w:rPr>
          <w:b/>
          <w:i/>
        </w:rPr>
      </w:pPr>
    </w:p>
    <w:p w14:paraId="4E5413A0" w14:textId="77777777" w:rsidR="002D711C" w:rsidRPr="003A4729" w:rsidRDefault="00A47AA7">
      <w:pPr>
        <w:numPr>
          <w:ilvl w:val="0"/>
          <w:numId w:val="1"/>
        </w:numPr>
        <w:pBdr>
          <w:top w:val="nil"/>
          <w:left w:val="nil"/>
          <w:bottom w:val="nil"/>
          <w:right w:val="nil"/>
          <w:between w:val="nil"/>
        </w:pBdr>
        <w:spacing w:after="0" w:line="360" w:lineRule="auto"/>
        <w:rPr>
          <w:b/>
          <w:i/>
          <w:color w:val="000000"/>
        </w:rPr>
      </w:pPr>
      <w:r w:rsidRPr="003A4729">
        <w:rPr>
          <w:b/>
          <w:i/>
          <w:color w:val="000000"/>
        </w:rPr>
        <w:lastRenderedPageBreak/>
        <w:t xml:space="preserve">R.02896. 2025.pdf; </w:t>
      </w:r>
      <w:r w:rsidRPr="003A4729">
        <w:rPr>
          <w:color w:val="000000"/>
        </w:rPr>
        <w:t>Oficio suscrito por el Titular de la Unidad de Transparencia, en el que informó lo siguiente:</w:t>
      </w:r>
    </w:p>
    <w:p w14:paraId="0A81C5E8" w14:textId="77777777" w:rsidR="002D711C" w:rsidRPr="003A4729" w:rsidRDefault="002D711C">
      <w:pPr>
        <w:pBdr>
          <w:top w:val="nil"/>
          <w:left w:val="nil"/>
          <w:bottom w:val="nil"/>
          <w:right w:val="nil"/>
          <w:between w:val="nil"/>
        </w:pBdr>
        <w:spacing w:after="0" w:line="360" w:lineRule="auto"/>
        <w:ind w:left="720"/>
        <w:rPr>
          <w:b/>
          <w:i/>
          <w:color w:val="000000"/>
        </w:rPr>
      </w:pPr>
    </w:p>
    <w:p w14:paraId="2F921486" w14:textId="77777777" w:rsidR="002D711C" w:rsidRPr="003A4729" w:rsidRDefault="00A47AA7">
      <w:pPr>
        <w:spacing w:after="0" w:line="360" w:lineRule="auto"/>
        <w:ind w:left="567" w:right="709"/>
        <w:rPr>
          <w:i/>
          <w:sz w:val="20"/>
          <w:szCs w:val="20"/>
        </w:rPr>
      </w:pPr>
      <w:r w:rsidRPr="003A4729">
        <w:rPr>
          <w:i/>
          <w:sz w:val="20"/>
          <w:szCs w:val="20"/>
        </w:rPr>
        <w:t>“…hago de su conocimiento que la Secretaría del Ayuntamiento y Servidor Público Habilitado, informó que se procedió a realizar la búsqueda exhaustiva y razonable en los archivos de la Secretaría del Ayuntamiento, en este sentido y de acuerdo a las facultades, competencias y funciones, se hace del conocimiento que se cuenta con la expresión documental que para pronta referencia se adjunta al presente, misma que da por atendida la pretensión del C. Solicitante, al hacer entrega de la Gaceta Municipal Especial 12/2025, de fecha 31 de marzo de 2025, publicada en la página web oficial del Ayuntamiento de Toluca en la siguiente dirección electrónica https://www2.toluca.gob.mx/wp-content/uploads/2025/03/12- Gaceta-31-de-marzo-de-2025-Plan-de-Desarrollo.pdf. la cual contiene el Plan de Desarrollo Municipal de Toluca, Administración 2025-2027.</w:t>
      </w:r>
    </w:p>
    <w:p w14:paraId="122A17D9" w14:textId="77777777" w:rsidR="002D711C" w:rsidRPr="003A4729" w:rsidRDefault="00A47AA7">
      <w:pPr>
        <w:spacing w:after="0" w:line="360" w:lineRule="auto"/>
        <w:ind w:left="567" w:right="709"/>
        <w:rPr>
          <w:i/>
          <w:sz w:val="20"/>
          <w:szCs w:val="20"/>
        </w:rPr>
      </w:pPr>
      <w:r w:rsidRPr="003A4729">
        <w:rPr>
          <w:i/>
          <w:sz w:val="20"/>
          <w:szCs w:val="20"/>
        </w:rPr>
        <w:t>Así mismo la Unidad de Información, Planeación, Programación y Evaluación y Servidor Público Habilitado, informó que se proporcionan los siguientes archivos con los que cuenta esta Unidad Administrativa, consistentes en: Plan de Desarrollo Municipal 2025-2027, Certificación del punto de acuerdo de la aprobación del Plan de Desarrollo Municipal, oficios de solicitud de información para la integración del Plan de Desarrollo Municipal, oficios remitidos por las Unidades Administrativas con la información para la integración del Plan de Desarrollo Municipal, convocatoria de los foros de consulta, listas de asistencia, ponencias, relatorías, invitaciones, y certificación de publicación en gaceta municipal, documentos que se anexan en su versión publica, misma que fue aprobada en por el Comité de Transparencia en la Sexcentésima Nonagésima Octava sesión extraordinaria, celebrada el día 04 de junio de 2025; documentos que se encuentran vigentes y se anexan al presente en formato PDF.</w:t>
      </w:r>
    </w:p>
    <w:p w14:paraId="73E19807" w14:textId="77777777" w:rsidR="002D711C" w:rsidRPr="003A4729" w:rsidRDefault="00A47AA7">
      <w:pPr>
        <w:spacing w:after="0" w:line="360" w:lineRule="auto"/>
        <w:ind w:left="567" w:right="709"/>
        <w:rPr>
          <w:i/>
          <w:sz w:val="20"/>
          <w:szCs w:val="20"/>
        </w:rPr>
      </w:pPr>
      <w:r w:rsidRPr="003A4729">
        <w:rPr>
          <w:i/>
          <w:sz w:val="20"/>
          <w:szCs w:val="20"/>
        </w:rPr>
        <w:t>…”</w:t>
      </w:r>
    </w:p>
    <w:p w14:paraId="3092273A" w14:textId="77777777" w:rsidR="002D711C" w:rsidRPr="003A4729" w:rsidRDefault="002D711C">
      <w:pPr>
        <w:spacing w:after="0" w:line="360" w:lineRule="auto"/>
      </w:pPr>
    </w:p>
    <w:p w14:paraId="71F79816" w14:textId="77777777" w:rsidR="002D711C" w:rsidRPr="003A4729" w:rsidRDefault="00A47AA7">
      <w:pPr>
        <w:pStyle w:val="Ttulo2"/>
        <w:spacing w:before="0" w:after="0"/>
      </w:pPr>
      <w:bookmarkStart w:id="5" w:name="_Toc209022019"/>
      <w:r w:rsidRPr="003A4729">
        <w:t>III. Interposición del Recurso de Revisión</w:t>
      </w:r>
      <w:bookmarkEnd w:id="5"/>
    </w:p>
    <w:p w14:paraId="429270CA" w14:textId="77777777" w:rsidR="002D711C" w:rsidRPr="003A4729" w:rsidRDefault="002D711C">
      <w:pPr>
        <w:spacing w:after="0" w:line="360" w:lineRule="auto"/>
        <w:rPr>
          <w:b/>
        </w:rPr>
      </w:pPr>
    </w:p>
    <w:p w14:paraId="06FDC556" w14:textId="77777777" w:rsidR="002D711C" w:rsidRPr="003A4729" w:rsidRDefault="00A47AA7">
      <w:pPr>
        <w:spacing w:after="0" w:line="360" w:lineRule="auto"/>
      </w:pPr>
      <w:bookmarkStart w:id="6" w:name="_heading=h.2et92p0" w:colFirst="0" w:colLast="0"/>
      <w:bookmarkEnd w:id="6"/>
      <w:r w:rsidRPr="003A4729">
        <w:t>Con fecha tres de julio de dos mil veinticinco, se recibió a través del SAIMEX, el Recurso de Revisión interpuesto por la persona Recurrente, en los siguientes términos:</w:t>
      </w:r>
    </w:p>
    <w:p w14:paraId="50882073" w14:textId="77777777" w:rsidR="002D711C" w:rsidRPr="003A4729" w:rsidRDefault="002D711C">
      <w:pPr>
        <w:spacing w:after="0" w:line="360" w:lineRule="auto"/>
      </w:pPr>
    </w:p>
    <w:p w14:paraId="1151BC10" w14:textId="77777777" w:rsidR="002D711C" w:rsidRPr="003A4729" w:rsidRDefault="00A47AA7">
      <w:pPr>
        <w:spacing w:after="0" w:line="360" w:lineRule="auto"/>
        <w:ind w:left="567" w:right="709"/>
        <w:rPr>
          <w:b/>
          <w:sz w:val="20"/>
          <w:szCs w:val="20"/>
        </w:rPr>
      </w:pPr>
      <w:r w:rsidRPr="003A4729">
        <w:rPr>
          <w:b/>
          <w:sz w:val="20"/>
          <w:szCs w:val="20"/>
        </w:rPr>
        <w:t>ACTO IMPUGNADO</w:t>
      </w:r>
      <w:r w:rsidRPr="003A4729">
        <w:rPr>
          <w:b/>
          <w:sz w:val="20"/>
          <w:szCs w:val="20"/>
        </w:rPr>
        <w:tab/>
      </w:r>
    </w:p>
    <w:p w14:paraId="07A874F4" w14:textId="77777777" w:rsidR="002D711C" w:rsidRPr="003A4729" w:rsidRDefault="00A47AA7">
      <w:pPr>
        <w:spacing w:after="0" w:line="360" w:lineRule="auto"/>
        <w:ind w:left="567" w:right="709"/>
        <w:rPr>
          <w:b/>
          <w:sz w:val="20"/>
          <w:szCs w:val="20"/>
        </w:rPr>
      </w:pPr>
      <w:r w:rsidRPr="003A4729">
        <w:rPr>
          <w:i/>
          <w:sz w:val="20"/>
          <w:szCs w:val="20"/>
        </w:rPr>
        <w:t xml:space="preserve">“La respuesta esta incompleta dejen de ser opacos e </w:t>
      </w:r>
      <w:proofErr w:type="spellStart"/>
      <w:r w:rsidRPr="003A4729">
        <w:rPr>
          <w:i/>
          <w:sz w:val="20"/>
          <w:szCs w:val="20"/>
        </w:rPr>
        <w:t>inutiles</w:t>
      </w:r>
      <w:proofErr w:type="spellEnd"/>
      <w:r w:rsidRPr="003A4729">
        <w:rPr>
          <w:i/>
          <w:sz w:val="20"/>
          <w:szCs w:val="20"/>
        </w:rPr>
        <w:t xml:space="preserve"> y entreguen lo </w:t>
      </w:r>
      <w:proofErr w:type="spellStart"/>
      <w:r w:rsidRPr="003A4729">
        <w:rPr>
          <w:i/>
          <w:sz w:val="20"/>
          <w:szCs w:val="20"/>
        </w:rPr>
        <w:t>solciitado</w:t>
      </w:r>
      <w:proofErr w:type="spellEnd"/>
      <w:r w:rsidRPr="003A4729">
        <w:rPr>
          <w:i/>
          <w:sz w:val="20"/>
          <w:szCs w:val="20"/>
        </w:rPr>
        <w:t>” (Sic.)</w:t>
      </w:r>
    </w:p>
    <w:p w14:paraId="649B5E86" w14:textId="77777777" w:rsidR="002D711C" w:rsidRPr="003A4729" w:rsidRDefault="002D711C">
      <w:pPr>
        <w:spacing w:after="0" w:line="360" w:lineRule="auto"/>
        <w:ind w:left="567" w:right="709"/>
        <w:rPr>
          <w:sz w:val="20"/>
          <w:szCs w:val="20"/>
        </w:rPr>
      </w:pPr>
    </w:p>
    <w:p w14:paraId="37862920" w14:textId="77777777" w:rsidR="002D711C" w:rsidRPr="003A4729" w:rsidRDefault="00A47AA7">
      <w:pPr>
        <w:spacing w:after="0" w:line="360" w:lineRule="auto"/>
        <w:ind w:left="567" w:right="709"/>
        <w:rPr>
          <w:b/>
          <w:sz w:val="20"/>
          <w:szCs w:val="20"/>
        </w:rPr>
      </w:pPr>
      <w:r w:rsidRPr="003A4729">
        <w:rPr>
          <w:b/>
          <w:sz w:val="20"/>
          <w:szCs w:val="20"/>
        </w:rPr>
        <w:t>RAZONES O MOTIVOS DE LA INCONFORMIDAD</w:t>
      </w:r>
      <w:r w:rsidRPr="003A4729">
        <w:rPr>
          <w:b/>
          <w:sz w:val="20"/>
          <w:szCs w:val="20"/>
        </w:rPr>
        <w:tab/>
      </w:r>
    </w:p>
    <w:p w14:paraId="30E4806D" w14:textId="77777777" w:rsidR="002D711C" w:rsidRPr="003A4729" w:rsidRDefault="00A47AA7">
      <w:pPr>
        <w:tabs>
          <w:tab w:val="left" w:pos="4667"/>
        </w:tabs>
        <w:spacing w:after="0" w:line="360" w:lineRule="auto"/>
        <w:ind w:left="567" w:right="709"/>
        <w:rPr>
          <w:i/>
          <w:sz w:val="20"/>
          <w:szCs w:val="20"/>
        </w:rPr>
      </w:pPr>
      <w:r w:rsidRPr="003A4729">
        <w:rPr>
          <w:i/>
          <w:sz w:val="20"/>
          <w:szCs w:val="20"/>
        </w:rPr>
        <w:t xml:space="preserve">“no entregan todo lo solicitado en mi </w:t>
      </w:r>
      <w:proofErr w:type="spellStart"/>
      <w:r w:rsidRPr="003A4729">
        <w:rPr>
          <w:i/>
          <w:sz w:val="20"/>
          <w:szCs w:val="20"/>
        </w:rPr>
        <w:t>saimex</w:t>
      </w:r>
      <w:proofErr w:type="spellEnd"/>
      <w:r w:rsidRPr="003A4729">
        <w:rPr>
          <w:i/>
          <w:sz w:val="20"/>
          <w:szCs w:val="20"/>
        </w:rPr>
        <w:t>” (Sic.)</w:t>
      </w:r>
    </w:p>
    <w:p w14:paraId="491F9A3B" w14:textId="77777777" w:rsidR="002D711C" w:rsidRPr="003A4729" w:rsidRDefault="002D711C">
      <w:pPr>
        <w:tabs>
          <w:tab w:val="left" w:pos="4667"/>
        </w:tabs>
        <w:spacing w:after="0" w:line="360" w:lineRule="auto"/>
      </w:pPr>
    </w:p>
    <w:p w14:paraId="5C6CB1F5" w14:textId="77777777" w:rsidR="002D711C" w:rsidRPr="003A4729" w:rsidRDefault="00A47AA7">
      <w:pPr>
        <w:pStyle w:val="Ttulo2"/>
        <w:spacing w:before="0" w:after="0"/>
      </w:pPr>
      <w:bookmarkStart w:id="7" w:name="_Toc209022020"/>
      <w:r w:rsidRPr="003A4729">
        <w:t>IV. Trámite del Recurso de Revisión ante este Instituto</w:t>
      </w:r>
      <w:bookmarkEnd w:id="7"/>
    </w:p>
    <w:p w14:paraId="50F3ECC1" w14:textId="77777777" w:rsidR="002D711C" w:rsidRPr="003A4729" w:rsidRDefault="002D711C">
      <w:pPr>
        <w:spacing w:after="0" w:line="360" w:lineRule="auto"/>
        <w:rPr>
          <w:b/>
        </w:rPr>
      </w:pPr>
    </w:p>
    <w:p w14:paraId="38CE7F68" w14:textId="77777777" w:rsidR="002D711C" w:rsidRPr="003A4729" w:rsidRDefault="00A47AA7">
      <w:pPr>
        <w:spacing w:after="0" w:line="360" w:lineRule="auto"/>
      </w:pPr>
      <w:r w:rsidRPr="003A4729">
        <w:rPr>
          <w:b/>
        </w:rPr>
        <w:t>a) Turno del Medio de Impugnación.</w:t>
      </w:r>
      <w:r w:rsidRPr="003A4729">
        <w:t xml:space="preserve"> El tres de julio de dos mil veinticinco, el SAIMEX, asignó el número de expediente</w:t>
      </w:r>
      <w:r w:rsidRPr="003A4729">
        <w:rPr>
          <w:b/>
        </w:rPr>
        <w:t xml:space="preserve"> 08176/INFOEM/IP/RR/2025, </w:t>
      </w:r>
      <w:r w:rsidRPr="003A4729">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64FA83B5" w14:textId="77777777" w:rsidR="002D711C" w:rsidRPr="003A4729" w:rsidRDefault="002D711C">
      <w:pPr>
        <w:spacing w:after="0" w:line="360" w:lineRule="auto"/>
      </w:pPr>
    </w:p>
    <w:p w14:paraId="799BA92B" w14:textId="77777777" w:rsidR="002D711C" w:rsidRPr="003A4729" w:rsidRDefault="00A47AA7">
      <w:pPr>
        <w:spacing w:after="0" w:line="360" w:lineRule="auto"/>
      </w:pPr>
      <w:r w:rsidRPr="003A4729">
        <w:rPr>
          <w:b/>
        </w:rPr>
        <w:t>b) Admisión del Recurso de Revisión.</w:t>
      </w:r>
      <w:r w:rsidRPr="003A4729">
        <w:t xml:space="preserve"> El ocho de julio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la cual fue notificada a las partes en la misma fecha través del SAIMEX, en el que se les otorgó un plazo de siete días hábiles posteriores a la misma, para que manifestara lo que a su derecho conviniera y formularán alegatos.</w:t>
      </w:r>
    </w:p>
    <w:p w14:paraId="63B5BE78" w14:textId="77777777" w:rsidR="002D711C" w:rsidRPr="003A4729" w:rsidRDefault="002D711C">
      <w:pPr>
        <w:spacing w:after="0" w:line="360" w:lineRule="auto"/>
      </w:pPr>
    </w:p>
    <w:p w14:paraId="4E58F881" w14:textId="77777777" w:rsidR="002D711C" w:rsidRPr="003A4729" w:rsidRDefault="00A47AA7">
      <w:pPr>
        <w:spacing w:after="0" w:line="360" w:lineRule="auto"/>
        <w:rPr>
          <w:color w:val="000000"/>
        </w:rPr>
      </w:pPr>
      <w:bookmarkStart w:id="8" w:name="_heading=h.blfsoiy1ze0b" w:colFirst="0" w:colLast="0"/>
      <w:bookmarkEnd w:id="8"/>
      <w:r w:rsidRPr="003A4729">
        <w:rPr>
          <w:b/>
        </w:rPr>
        <w:t xml:space="preserve">c) </w:t>
      </w:r>
      <w:r w:rsidRPr="003A4729">
        <w:rPr>
          <w:b/>
          <w:color w:val="000000"/>
        </w:rPr>
        <w:t xml:space="preserve">Informe Justificado. </w:t>
      </w:r>
      <w:r w:rsidRPr="003A4729">
        <w:rPr>
          <w:color w:val="000000"/>
        </w:rPr>
        <w:t>En fechas diecisiete de julio y veintiuno de agosto de dos mil veinticinco, se recibió en este Instituto, a través del Sistema de Acceso a la Información Mexiquense (SAIMEX), el Informe Justificado, por parte del Sujeto Obligado, en los siguientes términos:</w:t>
      </w:r>
    </w:p>
    <w:p w14:paraId="464250D1" w14:textId="77777777" w:rsidR="002D711C" w:rsidRPr="003A4729" w:rsidRDefault="002D711C">
      <w:pPr>
        <w:spacing w:after="0" w:line="360" w:lineRule="auto"/>
        <w:rPr>
          <w:color w:val="000000"/>
        </w:rPr>
      </w:pPr>
    </w:p>
    <w:p w14:paraId="7923479A" w14:textId="77777777" w:rsidR="002D711C" w:rsidRPr="003A4729" w:rsidRDefault="00A47AA7">
      <w:pPr>
        <w:numPr>
          <w:ilvl w:val="0"/>
          <w:numId w:val="2"/>
        </w:numPr>
        <w:pBdr>
          <w:top w:val="nil"/>
          <w:left w:val="nil"/>
          <w:bottom w:val="nil"/>
          <w:right w:val="nil"/>
          <w:between w:val="nil"/>
        </w:pBdr>
        <w:spacing w:after="0" w:line="360" w:lineRule="auto"/>
        <w:rPr>
          <w:b/>
          <w:color w:val="000000"/>
        </w:rPr>
      </w:pPr>
      <w:r w:rsidRPr="003A4729">
        <w:rPr>
          <w:b/>
          <w:i/>
          <w:color w:val="000000"/>
        </w:rPr>
        <w:t>2. Ratificación RR-8176-2025.pdf;</w:t>
      </w:r>
      <w:r w:rsidRPr="003A4729">
        <w:rPr>
          <w:b/>
          <w:color w:val="000000"/>
        </w:rPr>
        <w:t xml:space="preserve"> </w:t>
      </w:r>
      <w:r w:rsidRPr="003A4729">
        <w:rPr>
          <w:color w:val="000000"/>
        </w:rPr>
        <w:t>del que se aprecia un oficio emitido por el Titular de la Unidad de Transparencia, en el que ratificó la respuesta inicial.</w:t>
      </w:r>
      <w:r w:rsidRPr="003A4729">
        <w:rPr>
          <w:b/>
          <w:color w:val="000000"/>
        </w:rPr>
        <w:t xml:space="preserve"> </w:t>
      </w:r>
    </w:p>
    <w:p w14:paraId="597ECB71" w14:textId="77777777" w:rsidR="002D711C" w:rsidRPr="003A4729" w:rsidRDefault="002D711C">
      <w:pPr>
        <w:pBdr>
          <w:top w:val="nil"/>
          <w:left w:val="nil"/>
          <w:bottom w:val="nil"/>
          <w:right w:val="nil"/>
          <w:between w:val="nil"/>
        </w:pBdr>
        <w:spacing w:after="0" w:line="360" w:lineRule="auto"/>
        <w:ind w:left="720"/>
        <w:rPr>
          <w:b/>
          <w:color w:val="000000"/>
        </w:rPr>
      </w:pPr>
    </w:p>
    <w:p w14:paraId="704F887D" w14:textId="77777777" w:rsidR="002D711C" w:rsidRPr="003A4729" w:rsidRDefault="00A47AA7">
      <w:pPr>
        <w:numPr>
          <w:ilvl w:val="0"/>
          <w:numId w:val="2"/>
        </w:numPr>
        <w:pBdr>
          <w:top w:val="nil"/>
          <w:left w:val="nil"/>
          <w:bottom w:val="nil"/>
          <w:right w:val="nil"/>
          <w:between w:val="nil"/>
        </w:pBdr>
        <w:spacing w:after="0" w:line="360" w:lineRule="auto"/>
        <w:rPr>
          <w:b/>
          <w:color w:val="000000"/>
        </w:rPr>
      </w:pPr>
      <w:r w:rsidRPr="003A4729">
        <w:rPr>
          <w:b/>
          <w:color w:val="000000"/>
        </w:rPr>
        <w:t>ANEXOS 08176-2025_1.pdf;</w:t>
      </w:r>
      <w:r w:rsidRPr="003A4729">
        <w:rPr>
          <w:color w:val="000000"/>
        </w:rPr>
        <w:t xml:space="preserve"> del que se advierte un oficio suscrito por la Directora General de Administración en el que ratificó la respuesta inicial. </w:t>
      </w:r>
    </w:p>
    <w:p w14:paraId="36340677" w14:textId="77777777" w:rsidR="002D711C" w:rsidRPr="003A4729" w:rsidRDefault="002D711C">
      <w:pPr>
        <w:pBdr>
          <w:top w:val="nil"/>
          <w:left w:val="nil"/>
          <w:bottom w:val="nil"/>
          <w:right w:val="nil"/>
          <w:between w:val="nil"/>
        </w:pBdr>
        <w:spacing w:after="0" w:line="360" w:lineRule="auto"/>
        <w:rPr>
          <w:b/>
          <w:color w:val="000000"/>
        </w:rPr>
      </w:pPr>
    </w:p>
    <w:p w14:paraId="04E8E22B" w14:textId="77777777" w:rsidR="002D711C" w:rsidRPr="003A4729" w:rsidRDefault="00A47AA7">
      <w:pPr>
        <w:spacing w:after="0" w:line="360" w:lineRule="auto"/>
        <w:rPr>
          <w:color w:val="000000"/>
        </w:rPr>
      </w:pPr>
      <w:r w:rsidRPr="003A4729">
        <w:rPr>
          <w:b/>
          <w:color w:val="000000"/>
        </w:rPr>
        <w:t xml:space="preserve">d) Vista de Informe Justificado. </w:t>
      </w:r>
      <w:r w:rsidRPr="003A4729">
        <w:rPr>
          <w:color w:val="000000"/>
        </w:rPr>
        <w:t>El nueve de septiembre de dos mil veinticinco,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7539446A" w14:textId="77777777" w:rsidR="002D711C" w:rsidRPr="003A4729" w:rsidRDefault="002D711C">
      <w:pPr>
        <w:widowControl w:val="0"/>
        <w:spacing w:after="0" w:line="360" w:lineRule="auto"/>
        <w:rPr>
          <w:b/>
        </w:rPr>
      </w:pPr>
    </w:p>
    <w:p w14:paraId="31028A93" w14:textId="77777777" w:rsidR="002D711C" w:rsidRPr="003A4729" w:rsidRDefault="00A47AA7">
      <w:pPr>
        <w:spacing w:after="0" w:line="360" w:lineRule="auto"/>
      </w:pPr>
      <w:r w:rsidRPr="003A4729">
        <w:rPr>
          <w:b/>
        </w:rPr>
        <w:t xml:space="preserve">e) Manifestaciones de la parte Recurrente. </w:t>
      </w:r>
      <w:r w:rsidRPr="003A4729">
        <w:t>De las constancias que integran el expediente se advierte que la parte Recurrente no añadió manifestaciones.</w:t>
      </w:r>
    </w:p>
    <w:p w14:paraId="498AEAD1" w14:textId="77777777" w:rsidR="002D711C" w:rsidRPr="003A4729" w:rsidRDefault="00A47AA7">
      <w:pPr>
        <w:spacing w:after="0" w:line="360" w:lineRule="auto"/>
      </w:pPr>
      <w:r w:rsidRPr="003A4729">
        <w:t xml:space="preserve"> </w:t>
      </w:r>
    </w:p>
    <w:p w14:paraId="715F1D5A" w14:textId="77777777" w:rsidR="002D711C" w:rsidRPr="003A4729" w:rsidRDefault="00A47AA7">
      <w:pPr>
        <w:spacing w:after="0" w:line="360" w:lineRule="auto"/>
        <w:rPr>
          <w:b/>
          <w:color w:val="000000"/>
        </w:rPr>
      </w:pPr>
      <w:r w:rsidRPr="003A4729">
        <w:rPr>
          <w:b/>
          <w:color w:val="000000"/>
        </w:rPr>
        <w:t>f)</w:t>
      </w:r>
      <w:r w:rsidRPr="003A4729">
        <w:rPr>
          <w:color w:val="000000"/>
        </w:rPr>
        <w:t xml:space="preserve"> </w:t>
      </w:r>
      <w:r w:rsidRPr="003A4729">
        <w:rPr>
          <w:b/>
          <w:color w:val="000000"/>
        </w:rPr>
        <w:t>Ampliación de plazo para resolver</w:t>
      </w:r>
      <w:r w:rsidRPr="003A4729">
        <w:rPr>
          <w:color w:val="000000"/>
        </w:rPr>
        <w:t>. El nueve de septiembre de dos mil veinticinco, el Comisionado Ponente, con fundamento en lo dispuesto por el artículo 181, párrafo tercero, de la Ley de Transparencia y Acceso a la Información Pública del Estado de México y Municipios, acordó ampliar por quince días hábiles, el plazo para resolver el Recurso de Revisión que nos ocupa; acto que fue notificado a las partes en la misma fecha, mediante el SAIMEX.</w:t>
      </w:r>
    </w:p>
    <w:p w14:paraId="68F60632" w14:textId="77777777" w:rsidR="002D711C" w:rsidRPr="003A4729" w:rsidRDefault="002D711C">
      <w:pPr>
        <w:spacing w:after="0" w:line="360" w:lineRule="auto"/>
      </w:pPr>
    </w:p>
    <w:p w14:paraId="415899C9" w14:textId="77777777" w:rsidR="002D711C" w:rsidRPr="003A4729" w:rsidRDefault="00A47AA7">
      <w:pPr>
        <w:spacing w:after="0" w:line="360" w:lineRule="auto"/>
      </w:pPr>
      <w:r w:rsidRPr="003A4729">
        <w:rPr>
          <w:b/>
        </w:rPr>
        <w:t>g) Cierre de instrucción.</w:t>
      </w:r>
      <w:r w:rsidRPr="003A4729">
        <w:t xml:space="preserve"> El </w:t>
      </w:r>
      <w:r w:rsidRPr="003A4729">
        <w:rPr>
          <w:color w:val="000000"/>
        </w:rPr>
        <w:t xml:space="preserve">diecisiete de septiembre </w:t>
      </w:r>
      <w:r w:rsidRPr="003A4729">
        <w:t xml:space="preserve">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w:t>
      </w:r>
      <w:r w:rsidRPr="003A4729">
        <w:lastRenderedPageBreak/>
        <w:t>Pública del Estado de México y Municipios, acto que fue notificado a las partes en la misma fecha, mediante el SAIMEX.</w:t>
      </w:r>
    </w:p>
    <w:p w14:paraId="7F1083E4" w14:textId="77777777" w:rsidR="002D711C" w:rsidRPr="003A4729" w:rsidRDefault="002D711C">
      <w:pPr>
        <w:spacing w:after="0" w:line="360" w:lineRule="auto"/>
      </w:pPr>
    </w:p>
    <w:p w14:paraId="37A0B3CB" w14:textId="77777777" w:rsidR="002D711C" w:rsidRPr="003A4729" w:rsidRDefault="00A47AA7">
      <w:pPr>
        <w:spacing w:after="0" w:line="360" w:lineRule="auto"/>
      </w:pPr>
      <w:r w:rsidRPr="003A4729">
        <w:t xml:space="preserve">En razón de que fue debidamente sustanciado e integrado el expediente electrónico y no existir diligencia pendiente de desahogo, se emite la resolución que conforme a Derecho proceda, de acuerdo a los siguientes: </w:t>
      </w:r>
    </w:p>
    <w:p w14:paraId="2B1E573A" w14:textId="77777777" w:rsidR="002D711C" w:rsidRPr="003A4729" w:rsidRDefault="002D711C">
      <w:pPr>
        <w:spacing w:after="0" w:line="360" w:lineRule="auto"/>
        <w:rPr>
          <w:b/>
        </w:rPr>
      </w:pPr>
    </w:p>
    <w:p w14:paraId="460515CD" w14:textId="77777777" w:rsidR="002D711C" w:rsidRPr="003A4729" w:rsidRDefault="00A47AA7">
      <w:pPr>
        <w:pStyle w:val="Ttulo1"/>
        <w:spacing w:before="0" w:after="0"/>
        <w:rPr>
          <w:sz w:val="22"/>
          <w:szCs w:val="22"/>
        </w:rPr>
      </w:pPr>
      <w:bookmarkStart w:id="9" w:name="_Toc209022021"/>
      <w:r w:rsidRPr="003A4729">
        <w:rPr>
          <w:sz w:val="22"/>
          <w:szCs w:val="22"/>
        </w:rPr>
        <w:t>C O N S I D E R A N D O S</w:t>
      </w:r>
      <w:bookmarkEnd w:id="9"/>
    </w:p>
    <w:p w14:paraId="4C22291F" w14:textId="77777777" w:rsidR="002D711C" w:rsidRPr="003A4729" w:rsidRDefault="002D711C">
      <w:pPr>
        <w:spacing w:after="0" w:line="360" w:lineRule="auto"/>
        <w:rPr>
          <w:b/>
        </w:rPr>
      </w:pPr>
    </w:p>
    <w:p w14:paraId="55906752" w14:textId="77777777" w:rsidR="002D711C" w:rsidRPr="003A4729" w:rsidRDefault="00A47AA7">
      <w:pPr>
        <w:pStyle w:val="Ttulo2"/>
        <w:spacing w:before="0" w:after="0"/>
      </w:pPr>
      <w:bookmarkStart w:id="10" w:name="_Toc209022022"/>
      <w:r w:rsidRPr="003A4729">
        <w:t>PRIMERO. Competencia</w:t>
      </w:r>
      <w:bookmarkEnd w:id="10"/>
    </w:p>
    <w:p w14:paraId="1FD8A58F" w14:textId="77777777" w:rsidR="002D711C" w:rsidRPr="003A4729" w:rsidRDefault="002D711C">
      <w:pPr>
        <w:spacing w:after="0" w:line="360" w:lineRule="auto"/>
      </w:pPr>
    </w:p>
    <w:p w14:paraId="55542096" w14:textId="77777777" w:rsidR="002D711C" w:rsidRPr="003A4729" w:rsidRDefault="00A47AA7">
      <w:pPr>
        <w:spacing w:after="0" w:line="360" w:lineRule="auto"/>
      </w:pPr>
      <w:r w:rsidRPr="003A4729">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1772F8D4" w14:textId="77777777" w:rsidR="002D711C" w:rsidRPr="003A4729" w:rsidRDefault="002D711C">
      <w:pPr>
        <w:spacing w:after="0" w:line="360" w:lineRule="auto"/>
      </w:pPr>
    </w:p>
    <w:p w14:paraId="30C0AACB" w14:textId="77777777" w:rsidR="002D711C" w:rsidRPr="003A4729" w:rsidRDefault="00A47AA7">
      <w:pPr>
        <w:pStyle w:val="Ttulo2"/>
        <w:spacing w:before="0" w:after="0"/>
      </w:pPr>
      <w:bookmarkStart w:id="11" w:name="_Toc209022023"/>
      <w:r w:rsidRPr="003A4729">
        <w:t>SEGUNDO. Causales de improcedencia y sobreseimiento</w:t>
      </w:r>
      <w:bookmarkEnd w:id="11"/>
    </w:p>
    <w:p w14:paraId="6A64F60D" w14:textId="77777777" w:rsidR="002D711C" w:rsidRPr="003A4729" w:rsidRDefault="002D711C">
      <w:pPr>
        <w:spacing w:after="0" w:line="360" w:lineRule="auto"/>
      </w:pPr>
    </w:p>
    <w:p w14:paraId="3E40356D" w14:textId="77777777" w:rsidR="002D711C" w:rsidRPr="003A4729" w:rsidRDefault="00A47AA7">
      <w:pPr>
        <w:spacing w:after="0" w:line="360" w:lineRule="auto"/>
      </w:pPr>
      <w:r w:rsidRPr="003A4729">
        <w:t xml:space="preserve">De las constancias que forman parte del Recurso de Revisión que se analiza, se advierte que previo al estudio del fondo de la </w:t>
      </w:r>
      <w:r w:rsidRPr="003A4729">
        <w:rPr>
          <w:i/>
        </w:rPr>
        <w:t>litis</w:t>
      </w:r>
      <w:r w:rsidRPr="003A4729">
        <w:t>, es necesario estudiar las causales de improcedencia y sobreseimiento que se adviertan, para determinar lo que en Derecho proceda.</w:t>
      </w:r>
    </w:p>
    <w:p w14:paraId="404E753B" w14:textId="77777777" w:rsidR="002D711C" w:rsidRPr="003A4729" w:rsidRDefault="002D711C">
      <w:pPr>
        <w:spacing w:after="0" w:line="360" w:lineRule="auto"/>
      </w:pPr>
    </w:p>
    <w:p w14:paraId="1CF44216" w14:textId="77777777" w:rsidR="002D711C" w:rsidRPr="003A4729" w:rsidRDefault="00A47AA7">
      <w:pPr>
        <w:spacing w:after="0" w:line="360" w:lineRule="auto"/>
        <w:rPr>
          <w:b/>
        </w:rPr>
      </w:pPr>
      <w:r w:rsidRPr="003A4729">
        <w:rPr>
          <w:b/>
        </w:rPr>
        <w:lastRenderedPageBreak/>
        <w:t>Causales de improcedencia</w:t>
      </w:r>
    </w:p>
    <w:p w14:paraId="6197FDD0" w14:textId="77777777" w:rsidR="002D711C" w:rsidRPr="003A4729" w:rsidRDefault="002D711C">
      <w:pPr>
        <w:spacing w:after="0" w:line="360" w:lineRule="auto"/>
      </w:pPr>
    </w:p>
    <w:p w14:paraId="1EF0FAC4" w14:textId="77777777" w:rsidR="002D711C" w:rsidRPr="003A4729" w:rsidRDefault="00A47AA7">
      <w:pPr>
        <w:spacing w:after="0" w:line="360" w:lineRule="auto"/>
      </w:pPr>
      <w:r w:rsidRPr="003A4729">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3A4729">
        <w:rPr>
          <w:b/>
        </w:rPr>
        <w:t xml:space="preserve"> </w:t>
      </w:r>
      <w:r w:rsidRPr="003A4729">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1DD101C1" w14:textId="77777777" w:rsidR="002D711C" w:rsidRPr="003A4729" w:rsidRDefault="002D711C">
      <w:pPr>
        <w:spacing w:after="0" w:line="360" w:lineRule="auto"/>
      </w:pPr>
    </w:p>
    <w:p w14:paraId="763D06B4" w14:textId="77777777" w:rsidR="002D711C" w:rsidRPr="003A4729" w:rsidRDefault="00A47AA7">
      <w:pPr>
        <w:spacing w:after="0" w:line="360" w:lineRule="auto"/>
      </w:pPr>
      <w:r w:rsidRPr="003A4729">
        <w:t xml:space="preserve">En el presente caso, </w:t>
      </w:r>
      <w:r w:rsidRPr="003A4729">
        <w:rPr>
          <w:b/>
        </w:rPr>
        <w:t>no se actualiza ninguna de las causales de improcedencia</w:t>
      </w:r>
      <w:r w:rsidRPr="003A4729">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1E370D12" w14:textId="77777777" w:rsidR="002D711C" w:rsidRPr="003A4729" w:rsidRDefault="002D711C">
      <w:pPr>
        <w:spacing w:after="0" w:line="360" w:lineRule="auto"/>
        <w:rPr>
          <w:b/>
        </w:rPr>
      </w:pPr>
    </w:p>
    <w:p w14:paraId="40FD31BF" w14:textId="77777777" w:rsidR="002D711C" w:rsidRPr="003A4729" w:rsidRDefault="00A47AA7">
      <w:pPr>
        <w:spacing w:after="0" w:line="360" w:lineRule="auto"/>
        <w:ind w:right="-28"/>
        <w:rPr>
          <w:b/>
        </w:rPr>
      </w:pPr>
      <w:r w:rsidRPr="003A4729">
        <w:rPr>
          <w:b/>
        </w:rPr>
        <w:t>Causales de sobreseimiento</w:t>
      </w:r>
    </w:p>
    <w:p w14:paraId="4C6A4DCB" w14:textId="77777777" w:rsidR="002D711C" w:rsidRPr="003A4729" w:rsidRDefault="00A47AA7">
      <w:pPr>
        <w:spacing w:after="0" w:line="360" w:lineRule="auto"/>
      </w:pPr>
      <w:r w:rsidRPr="003A4729">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3A4729">
        <w:rPr>
          <w:b/>
        </w:rPr>
        <w:t xml:space="preserve"> </w:t>
      </w:r>
      <w:r w:rsidRPr="003A4729">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253743AF" w14:textId="77777777" w:rsidR="002D711C" w:rsidRPr="003A4729" w:rsidRDefault="002D711C">
      <w:pPr>
        <w:spacing w:after="0" w:line="360" w:lineRule="auto"/>
      </w:pPr>
    </w:p>
    <w:p w14:paraId="542C495E" w14:textId="77777777" w:rsidR="002D711C" w:rsidRPr="003A4729" w:rsidRDefault="00A47AA7">
      <w:pPr>
        <w:pStyle w:val="Ttulo2"/>
        <w:spacing w:before="0" w:after="0"/>
      </w:pPr>
      <w:bookmarkStart w:id="12" w:name="_Toc209022024"/>
      <w:r w:rsidRPr="003A4729">
        <w:t>TERCERO. Determinación de la Controversia</w:t>
      </w:r>
      <w:bookmarkEnd w:id="12"/>
    </w:p>
    <w:p w14:paraId="42078F36" w14:textId="77777777" w:rsidR="002D711C" w:rsidRPr="003A4729" w:rsidRDefault="002D711C">
      <w:pPr>
        <w:spacing w:after="0" w:line="360" w:lineRule="auto"/>
      </w:pPr>
    </w:p>
    <w:p w14:paraId="370DF252" w14:textId="77777777" w:rsidR="002D711C" w:rsidRPr="003A4729" w:rsidRDefault="00A47AA7">
      <w:pPr>
        <w:spacing w:after="0" w:line="360" w:lineRule="auto"/>
      </w:pPr>
      <w:r w:rsidRPr="003A4729">
        <w:t>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la entrega de lo siguiente:</w:t>
      </w:r>
    </w:p>
    <w:p w14:paraId="2D15F640" w14:textId="77777777" w:rsidR="002D711C" w:rsidRPr="003A4729" w:rsidRDefault="002D711C">
      <w:pPr>
        <w:spacing w:after="0" w:line="360" w:lineRule="auto"/>
      </w:pPr>
    </w:p>
    <w:p w14:paraId="3E94D383" w14:textId="77777777" w:rsidR="002D711C" w:rsidRPr="003A4729" w:rsidRDefault="00A47AA7">
      <w:pPr>
        <w:numPr>
          <w:ilvl w:val="0"/>
          <w:numId w:val="3"/>
        </w:numPr>
        <w:pBdr>
          <w:top w:val="nil"/>
          <w:left w:val="nil"/>
          <w:bottom w:val="nil"/>
          <w:right w:val="nil"/>
          <w:between w:val="nil"/>
        </w:pBdr>
        <w:spacing w:after="0" w:line="360" w:lineRule="auto"/>
        <w:rPr>
          <w:color w:val="000000"/>
        </w:rPr>
      </w:pPr>
      <w:r w:rsidRPr="003A4729">
        <w:rPr>
          <w:color w:val="000000"/>
        </w:rPr>
        <w:t>Plan de Desarrollo 2025</w:t>
      </w:r>
    </w:p>
    <w:p w14:paraId="6E830F65" w14:textId="77777777" w:rsidR="002D711C" w:rsidRPr="003A4729" w:rsidRDefault="00A47AA7">
      <w:pPr>
        <w:numPr>
          <w:ilvl w:val="0"/>
          <w:numId w:val="3"/>
        </w:numPr>
        <w:pBdr>
          <w:top w:val="nil"/>
          <w:left w:val="nil"/>
          <w:bottom w:val="nil"/>
          <w:right w:val="nil"/>
          <w:between w:val="nil"/>
        </w:pBdr>
        <w:spacing w:after="0" w:line="360" w:lineRule="auto"/>
        <w:rPr>
          <w:color w:val="000000"/>
        </w:rPr>
      </w:pPr>
      <w:r w:rsidRPr="003A4729">
        <w:rPr>
          <w:color w:val="000000"/>
        </w:rPr>
        <w:t>Los oficios y documentos que se utilizaron para su realización</w:t>
      </w:r>
    </w:p>
    <w:p w14:paraId="34F2887C" w14:textId="77777777" w:rsidR="002D711C" w:rsidRPr="003A4729" w:rsidRDefault="00A47AA7">
      <w:pPr>
        <w:numPr>
          <w:ilvl w:val="0"/>
          <w:numId w:val="3"/>
        </w:numPr>
        <w:pBdr>
          <w:top w:val="nil"/>
          <w:left w:val="nil"/>
          <w:bottom w:val="nil"/>
          <w:right w:val="nil"/>
          <w:between w:val="nil"/>
        </w:pBdr>
        <w:spacing w:after="0" w:line="360" w:lineRule="auto"/>
        <w:rPr>
          <w:color w:val="000000"/>
        </w:rPr>
      </w:pPr>
      <w:r w:rsidRPr="003A4729">
        <w:rPr>
          <w:color w:val="000000"/>
        </w:rPr>
        <w:t>Nombre de empresa, despacho o dependencia que lo realizó</w:t>
      </w:r>
    </w:p>
    <w:p w14:paraId="576ABB03" w14:textId="77777777" w:rsidR="002D711C" w:rsidRPr="003A4729" w:rsidRDefault="00A47AA7">
      <w:pPr>
        <w:numPr>
          <w:ilvl w:val="0"/>
          <w:numId w:val="3"/>
        </w:numPr>
        <w:pBdr>
          <w:top w:val="nil"/>
          <w:left w:val="nil"/>
          <w:bottom w:val="nil"/>
          <w:right w:val="nil"/>
          <w:between w:val="nil"/>
        </w:pBdr>
        <w:spacing w:after="0" w:line="360" w:lineRule="auto"/>
        <w:rPr>
          <w:color w:val="000000"/>
        </w:rPr>
      </w:pPr>
      <w:r w:rsidRPr="003A4729">
        <w:rPr>
          <w:color w:val="000000"/>
        </w:rPr>
        <w:t>Foros realizados para la elaboración del Plan de desarrollo</w:t>
      </w:r>
    </w:p>
    <w:p w14:paraId="3495443F" w14:textId="77777777" w:rsidR="002D711C" w:rsidRPr="003A4729" w:rsidRDefault="00A47AA7">
      <w:pPr>
        <w:numPr>
          <w:ilvl w:val="1"/>
          <w:numId w:val="3"/>
        </w:numPr>
        <w:pBdr>
          <w:top w:val="nil"/>
          <w:left w:val="nil"/>
          <w:bottom w:val="nil"/>
          <w:right w:val="nil"/>
          <w:between w:val="nil"/>
        </w:pBdr>
        <w:spacing w:after="0" w:line="360" w:lineRule="auto"/>
        <w:rPr>
          <w:color w:val="000000"/>
        </w:rPr>
      </w:pPr>
      <w:r w:rsidRPr="003A4729">
        <w:rPr>
          <w:color w:val="000000"/>
        </w:rPr>
        <w:t>Invitaciones</w:t>
      </w:r>
    </w:p>
    <w:p w14:paraId="5D67FCC7" w14:textId="77777777" w:rsidR="002D711C" w:rsidRPr="003A4729" w:rsidRDefault="00A47AA7">
      <w:pPr>
        <w:numPr>
          <w:ilvl w:val="1"/>
          <w:numId w:val="3"/>
        </w:numPr>
        <w:pBdr>
          <w:top w:val="nil"/>
          <w:left w:val="nil"/>
          <w:bottom w:val="nil"/>
          <w:right w:val="nil"/>
          <w:between w:val="nil"/>
        </w:pBdr>
        <w:spacing w:after="0" w:line="360" w:lineRule="auto"/>
        <w:rPr>
          <w:color w:val="000000"/>
        </w:rPr>
      </w:pPr>
      <w:r w:rsidRPr="003A4729">
        <w:rPr>
          <w:color w:val="000000"/>
        </w:rPr>
        <w:t>Lista de asistentes</w:t>
      </w:r>
    </w:p>
    <w:p w14:paraId="79593A9A" w14:textId="77777777" w:rsidR="002D711C" w:rsidRPr="003A4729" w:rsidRDefault="00A47AA7">
      <w:pPr>
        <w:numPr>
          <w:ilvl w:val="1"/>
          <w:numId w:val="3"/>
        </w:numPr>
        <w:pBdr>
          <w:top w:val="nil"/>
          <w:left w:val="nil"/>
          <w:bottom w:val="nil"/>
          <w:right w:val="nil"/>
          <w:between w:val="nil"/>
        </w:pBdr>
        <w:spacing w:after="0" w:line="360" w:lineRule="auto"/>
        <w:rPr>
          <w:color w:val="000000"/>
        </w:rPr>
      </w:pPr>
      <w:r w:rsidRPr="003A4729">
        <w:rPr>
          <w:color w:val="000000"/>
        </w:rPr>
        <w:t>Ponencias</w:t>
      </w:r>
    </w:p>
    <w:p w14:paraId="6F2A1DC1" w14:textId="77777777" w:rsidR="002D711C" w:rsidRPr="003A4729" w:rsidRDefault="00A47AA7">
      <w:pPr>
        <w:numPr>
          <w:ilvl w:val="1"/>
          <w:numId w:val="3"/>
        </w:numPr>
        <w:pBdr>
          <w:top w:val="nil"/>
          <w:left w:val="nil"/>
          <w:bottom w:val="nil"/>
          <w:right w:val="nil"/>
          <w:between w:val="nil"/>
        </w:pBdr>
        <w:spacing w:after="0" w:line="360" w:lineRule="auto"/>
        <w:rPr>
          <w:color w:val="000000"/>
        </w:rPr>
      </w:pPr>
      <w:r w:rsidRPr="003A4729">
        <w:rPr>
          <w:color w:val="000000"/>
        </w:rPr>
        <w:t xml:space="preserve">Nombre de quienes integraron las mesas y sus </w:t>
      </w:r>
      <w:proofErr w:type="spellStart"/>
      <w:r w:rsidRPr="003A4729">
        <w:rPr>
          <w:i/>
          <w:color w:val="000000"/>
        </w:rPr>
        <w:t>curriculum</w:t>
      </w:r>
      <w:proofErr w:type="spellEnd"/>
      <w:r w:rsidRPr="003A4729">
        <w:rPr>
          <w:i/>
          <w:color w:val="000000"/>
        </w:rPr>
        <w:t xml:space="preserve"> vitae</w:t>
      </w:r>
    </w:p>
    <w:p w14:paraId="3DC46009" w14:textId="77777777" w:rsidR="002D711C" w:rsidRPr="003A4729" w:rsidRDefault="00A47AA7">
      <w:pPr>
        <w:numPr>
          <w:ilvl w:val="0"/>
          <w:numId w:val="3"/>
        </w:numPr>
        <w:pBdr>
          <w:top w:val="nil"/>
          <w:left w:val="nil"/>
          <w:bottom w:val="nil"/>
          <w:right w:val="nil"/>
          <w:between w:val="nil"/>
        </w:pBdr>
        <w:spacing w:after="0" w:line="360" w:lineRule="auto"/>
        <w:rPr>
          <w:color w:val="000000"/>
        </w:rPr>
      </w:pPr>
      <w:r w:rsidRPr="003A4729">
        <w:rPr>
          <w:color w:val="000000"/>
        </w:rPr>
        <w:t xml:space="preserve">Presupuesto ejercido en la elaboración de los foros </w:t>
      </w:r>
    </w:p>
    <w:p w14:paraId="31A51AE7" w14:textId="77777777" w:rsidR="002D711C" w:rsidRPr="003A4729" w:rsidRDefault="00A47AA7">
      <w:pPr>
        <w:numPr>
          <w:ilvl w:val="0"/>
          <w:numId w:val="3"/>
        </w:numPr>
        <w:pBdr>
          <w:top w:val="nil"/>
          <w:left w:val="nil"/>
          <w:bottom w:val="nil"/>
          <w:right w:val="nil"/>
          <w:between w:val="nil"/>
        </w:pBdr>
        <w:spacing w:after="0" w:line="360" w:lineRule="auto"/>
        <w:rPr>
          <w:color w:val="000000"/>
        </w:rPr>
      </w:pPr>
      <w:r w:rsidRPr="003A4729">
        <w:rPr>
          <w:color w:val="000000"/>
        </w:rPr>
        <w:t>Costo del plan de desarrollo</w:t>
      </w:r>
    </w:p>
    <w:p w14:paraId="2605DD65" w14:textId="77777777" w:rsidR="002D711C" w:rsidRPr="003A4729" w:rsidRDefault="00A47AA7">
      <w:pPr>
        <w:numPr>
          <w:ilvl w:val="0"/>
          <w:numId w:val="3"/>
        </w:numPr>
        <w:pBdr>
          <w:top w:val="nil"/>
          <w:left w:val="nil"/>
          <w:bottom w:val="nil"/>
          <w:right w:val="nil"/>
          <w:between w:val="nil"/>
        </w:pBdr>
        <w:spacing w:after="0" w:line="360" w:lineRule="auto"/>
        <w:rPr>
          <w:color w:val="000000"/>
        </w:rPr>
      </w:pPr>
      <w:r w:rsidRPr="003A4729">
        <w:rPr>
          <w:color w:val="000000"/>
        </w:rPr>
        <w:t>Fecha de publicación en gaceta</w:t>
      </w:r>
    </w:p>
    <w:p w14:paraId="4A0B3E7D" w14:textId="77777777" w:rsidR="002D711C" w:rsidRPr="003A4729" w:rsidRDefault="00A47AA7">
      <w:pPr>
        <w:numPr>
          <w:ilvl w:val="0"/>
          <w:numId w:val="3"/>
        </w:numPr>
        <w:pBdr>
          <w:top w:val="nil"/>
          <w:left w:val="nil"/>
          <w:bottom w:val="nil"/>
          <w:right w:val="nil"/>
          <w:between w:val="nil"/>
        </w:pBdr>
        <w:spacing w:after="0" w:line="360" w:lineRule="auto"/>
        <w:rPr>
          <w:color w:val="000000"/>
        </w:rPr>
      </w:pPr>
      <w:r w:rsidRPr="003A4729">
        <w:rPr>
          <w:color w:val="000000"/>
        </w:rPr>
        <w:t xml:space="preserve">Tomo en el que se publicó </w:t>
      </w:r>
    </w:p>
    <w:p w14:paraId="2C69103C" w14:textId="77777777" w:rsidR="002D711C" w:rsidRPr="003A4729" w:rsidRDefault="002D711C">
      <w:pPr>
        <w:spacing w:after="0" w:line="360" w:lineRule="auto"/>
      </w:pPr>
    </w:p>
    <w:p w14:paraId="55A0AAEF" w14:textId="77777777" w:rsidR="002D711C" w:rsidRPr="003A4729" w:rsidRDefault="00A47AA7">
      <w:pPr>
        <w:spacing w:after="0" w:line="360" w:lineRule="auto"/>
      </w:pPr>
      <w:r w:rsidRPr="003A4729">
        <w:t>En este tenor, en respuesta el Sujeto Obligado</w:t>
      </w:r>
      <w:r w:rsidRPr="003A4729">
        <w:rPr>
          <w:b/>
        </w:rPr>
        <w:t xml:space="preserve">, </w:t>
      </w:r>
      <w:r w:rsidRPr="003A4729">
        <w:t xml:space="preserve">remitió diversa información, entre ella, el Plan de Desarrollo Municipal e Toluca 2025-2027, la gaceta de su publicación, oficios entre las áreas en los que se proporcionó o se solicitó información para generar dicho Plan, documentos relacionados con las consultas populares, presentaciones, invitaciones o convocatorias para dichos foros y liga de </w:t>
      </w:r>
      <w:r w:rsidRPr="003A4729">
        <w:rPr>
          <w:i/>
        </w:rPr>
        <w:t xml:space="preserve">Internet </w:t>
      </w:r>
      <w:r w:rsidRPr="003A4729">
        <w:t xml:space="preserve">en la que se encuentra información presupuestal. </w:t>
      </w:r>
    </w:p>
    <w:p w14:paraId="0FCA6433" w14:textId="77777777" w:rsidR="002D711C" w:rsidRPr="003A4729" w:rsidRDefault="002D711C">
      <w:pPr>
        <w:spacing w:after="0" w:line="360" w:lineRule="auto"/>
      </w:pPr>
    </w:p>
    <w:p w14:paraId="6272B60B" w14:textId="77777777" w:rsidR="002D711C" w:rsidRPr="003A4729" w:rsidRDefault="00A47AA7">
      <w:pPr>
        <w:spacing w:after="0" w:line="360" w:lineRule="auto"/>
      </w:pPr>
      <w:r w:rsidRPr="003A4729">
        <w:lastRenderedPageBreak/>
        <w:t xml:space="preserve">Derivado de ello, la parte </w:t>
      </w:r>
      <w:r w:rsidRPr="003A4729">
        <w:rPr>
          <w:b/>
        </w:rPr>
        <w:t xml:space="preserve">Recurrente </w:t>
      </w:r>
      <w:r w:rsidRPr="003A4729">
        <w:t>se inconformó bajo el argumento de la entrega de información incompleta.</w:t>
      </w:r>
    </w:p>
    <w:p w14:paraId="65BEA2B4" w14:textId="77777777" w:rsidR="002D711C" w:rsidRPr="003A4729" w:rsidRDefault="002D711C">
      <w:pPr>
        <w:spacing w:after="0" w:line="360" w:lineRule="auto"/>
      </w:pPr>
    </w:p>
    <w:p w14:paraId="5D74C402" w14:textId="77777777" w:rsidR="002D711C" w:rsidRPr="003A4729" w:rsidRDefault="00A47AA7">
      <w:pPr>
        <w:spacing w:after="0" w:line="360" w:lineRule="auto"/>
      </w:pPr>
      <w:r w:rsidRPr="003A4729">
        <w:t>Respecto al señalamiento realizado por el Recurrente, en el que indicó: “</w:t>
      </w:r>
      <w:r w:rsidRPr="003A4729">
        <w:rPr>
          <w:i/>
        </w:rPr>
        <w:t xml:space="preserve">dejen de ser opacos e </w:t>
      </w:r>
      <w:proofErr w:type="spellStart"/>
      <w:r w:rsidRPr="003A4729">
        <w:rPr>
          <w:b/>
          <w:i/>
          <w:u w:val="single"/>
        </w:rPr>
        <w:t>inutiles</w:t>
      </w:r>
      <w:proofErr w:type="spellEnd"/>
      <w:r w:rsidRPr="003A4729">
        <w:rPr>
          <w:i/>
        </w:rPr>
        <w:t>…”</w:t>
      </w:r>
      <w:r w:rsidRPr="003A4729">
        <w:rPr>
          <w:b/>
        </w:rPr>
        <w:t xml:space="preserve"> </w:t>
      </w:r>
      <w:r w:rsidRPr="003A4729">
        <w:rPr>
          <w:i/>
        </w:rPr>
        <w:t>(Sic.)</w:t>
      </w:r>
      <w:r w:rsidRPr="003A4729">
        <w:t xml:space="preserve"> Es importante mencionar que dicho argumento resulta una manifestación subjetiva que no será tomada en consideración en el presente análisis, ya que el derecho de acceso a la información no se ejerce válidamente cuando su finalidad principal es insultar o denigrar a las personas servidoras públicas. En el caso que nos ocupa, si bien existió materia de transparencia, también es cierto que el solicitante incurrió en expresiones que contravienen los mínimos de respeto que, conforme al artículo 8 constitucional, deben observarse en cualquier petición dirigida a la autoridad.</w:t>
      </w:r>
    </w:p>
    <w:p w14:paraId="63905ACA" w14:textId="77777777" w:rsidR="002D711C" w:rsidRPr="003A4729" w:rsidRDefault="002D711C">
      <w:pPr>
        <w:spacing w:after="0" w:line="360" w:lineRule="auto"/>
      </w:pPr>
    </w:p>
    <w:p w14:paraId="33F7DDF6" w14:textId="77777777" w:rsidR="002D711C" w:rsidRPr="003A4729" w:rsidRDefault="00A47AA7">
      <w:pPr>
        <w:spacing w:after="0" w:line="360" w:lineRule="auto"/>
      </w:pPr>
      <w:r w:rsidRPr="003A4729">
        <w:t>Por tanto, este Instituto exhorta a la persona Recurrente a abstenerse de utilizar un lenguaje irrespetuoso en futuros ejercicios de acceso a la información, pues el respeto constituye la base indispensable para el adecuado funcionamiento de los mecanismos de transparencia.</w:t>
      </w:r>
    </w:p>
    <w:p w14:paraId="470AF365" w14:textId="77777777" w:rsidR="002D711C" w:rsidRPr="003A4729" w:rsidRDefault="002D711C">
      <w:pPr>
        <w:spacing w:after="0" w:line="360" w:lineRule="auto"/>
      </w:pPr>
    </w:p>
    <w:p w14:paraId="0A28390B" w14:textId="77777777" w:rsidR="002D711C" w:rsidRPr="003A4729" w:rsidRDefault="00A47AA7">
      <w:pPr>
        <w:spacing w:after="0" w:line="360" w:lineRule="auto"/>
      </w:pPr>
      <w:r w:rsidRPr="003A4729">
        <w:t xml:space="preserve">Así pues, subsiste el motivo de agravio únicamente por cuanto hace a la entrega de información </w:t>
      </w:r>
      <w:r w:rsidRPr="003A4729">
        <w:rPr>
          <w:b/>
        </w:rPr>
        <w:t>incompleta</w:t>
      </w:r>
      <w:r w:rsidRPr="003A4729">
        <w:t>.</w:t>
      </w:r>
    </w:p>
    <w:p w14:paraId="44211C2F" w14:textId="77777777" w:rsidR="002D711C" w:rsidRPr="003A4729" w:rsidRDefault="002D711C">
      <w:pPr>
        <w:spacing w:after="0" w:line="360" w:lineRule="auto"/>
      </w:pPr>
    </w:p>
    <w:p w14:paraId="454311F6" w14:textId="77777777" w:rsidR="002D711C" w:rsidRPr="003A4729" w:rsidRDefault="00A47AA7">
      <w:pPr>
        <w:spacing w:after="0" w:line="360" w:lineRule="auto"/>
      </w:pPr>
      <w:r w:rsidRPr="003A4729">
        <w:t xml:space="preserve">Durante la etapa de manifestaciones el </w:t>
      </w:r>
      <w:r w:rsidRPr="003A4729">
        <w:rPr>
          <w:b/>
        </w:rPr>
        <w:t xml:space="preserve">Sujeto Obligado </w:t>
      </w:r>
      <w:r w:rsidRPr="003A4729">
        <w:t xml:space="preserve">ratificó la respuesta inicial, mientras que a parte </w:t>
      </w:r>
      <w:r w:rsidRPr="003A4729">
        <w:rPr>
          <w:b/>
        </w:rPr>
        <w:t xml:space="preserve">Recurrente </w:t>
      </w:r>
      <w:r w:rsidRPr="003A4729">
        <w:t>fue omisa en añadir manifestaciones.</w:t>
      </w:r>
    </w:p>
    <w:p w14:paraId="3914F0DF" w14:textId="77777777" w:rsidR="002D711C" w:rsidRPr="003A4729" w:rsidRDefault="002D711C">
      <w:pPr>
        <w:spacing w:after="0" w:line="360" w:lineRule="auto"/>
      </w:pPr>
    </w:p>
    <w:p w14:paraId="73696111" w14:textId="77777777" w:rsidR="002D711C" w:rsidRPr="003A4729" w:rsidRDefault="00A47AA7">
      <w:pPr>
        <w:tabs>
          <w:tab w:val="left" w:pos="4962"/>
        </w:tabs>
        <w:spacing w:after="0" w:line="360" w:lineRule="auto"/>
      </w:pPr>
      <w:r w:rsidRPr="003A4729">
        <w:t xml:space="preserve">Así pues, de las constancias que integran el expediente, se advierte que en el asunto que nos ocupa se actualiza la causal de procedencia señalada en el artículo 179, fracciones V, de la Ley de la materia; por la entrega de información incompleta. </w:t>
      </w:r>
    </w:p>
    <w:p w14:paraId="2CBDC303" w14:textId="77777777" w:rsidR="002D711C" w:rsidRPr="003A4729" w:rsidRDefault="002D711C">
      <w:pPr>
        <w:tabs>
          <w:tab w:val="left" w:pos="4962"/>
        </w:tabs>
        <w:spacing w:after="0" w:line="360" w:lineRule="auto"/>
      </w:pPr>
    </w:p>
    <w:p w14:paraId="06EF0B0E" w14:textId="77777777" w:rsidR="002D711C" w:rsidRPr="003A4729" w:rsidRDefault="00A47AA7">
      <w:pPr>
        <w:tabs>
          <w:tab w:val="left" w:pos="4962"/>
        </w:tabs>
        <w:spacing w:after="0" w:line="360" w:lineRule="auto"/>
      </w:pPr>
      <w:r w:rsidRPr="003A4729">
        <w:lastRenderedPageBreak/>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1B87DE12" w14:textId="77777777" w:rsidR="002D711C" w:rsidRPr="003A4729" w:rsidRDefault="002D711C">
      <w:pPr>
        <w:spacing w:after="0" w:line="360" w:lineRule="auto"/>
      </w:pPr>
    </w:p>
    <w:p w14:paraId="465F250A" w14:textId="77777777" w:rsidR="002D711C" w:rsidRPr="003A4729" w:rsidRDefault="002D711C">
      <w:pPr>
        <w:spacing w:after="0" w:line="360" w:lineRule="auto"/>
      </w:pPr>
    </w:p>
    <w:p w14:paraId="4B1CDBEE" w14:textId="77777777" w:rsidR="002D711C" w:rsidRPr="003A4729" w:rsidRDefault="00A47AA7">
      <w:pPr>
        <w:pStyle w:val="Ttulo2"/>
        <w:spacing w:before="0" w:after="0"/>
      </w:pPr>
      <w:bookmarkStart w:id="13" w:name="_Toc209022025"/>
      <w:r w:rsidRPr="003A4729">
        <w:t>CUARTO. Marco normativo aplicable en materia de transparencia y acceso a la información pública</w:t>
      </w:r>
      <w:bookmarkEnd w:id="13"/>
    </w:p>
    <w:p w14:paraId="2D2E177F" w14:textId="77777777" w:rsidR="002D711C" w:rsidRPr="003A4729" w:rsidRDefault="002D711C">
      <w:pPr>
        <w:spacing w:after="0" w:line="360" w:lineRule="auto"/>
      </w:pPr>
    </w:p>
    <w:p w14:paraId="5C483B67" w14:textId="77777777" w:rsidR="002D711C" w:rsidRPr="003A4729" w:rsidRDefault="00A47AA7">
      <w:pPr>
        <w:spacing w:after="0" w:line="360" w:lineRule="auto"/>
      </w:pPr>
      <w:r w:rsidRPr="003A4729">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A1BB735" w14:textId="77777777" w:rsidR="002D711C" w:rsidRPr="003A4729" w:rsidRDefault="002D711C">
      <w:pPr>
        <w:spacing w:after="0" w:line="360" w:lineRule="auto"/>
      </w:pPr>
    </w:p>
    <w:p w14:paraId="74504F75" w14:textId="77777777" w:rsidR="002D711C" w:rsidRPr="003A4729" w:rsidRDefault="00A47AA7">
      <w:pPr>
        <w:spacing w:after="0" w:line="360" w:lineRule="auto"/>
      </w:pPr>
      <w:r w:rsidRPr="003A4729">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805283A" w14:textId="77777777" w:rsidR="002D711C" w:rsidRPr="003A4729" w:rsidRDefault="00A47AA7">
      <w:pPr>
        <w:spacing w:after="0" w:line="360" w:lineRule="auto"/>
      </w:pPr>
      <w:r w:rsidRPr="003A4729">
        <w:t>Por su parte, la Ley de Transparencia y Acceso a la Información Pública del Estado de México y Municipios (Reglamentaria del artículo 5° de la Constitución Local), establece lo siguiente:</w:t>
      </w:r>
    </w:p>
    <w:p w14:paraId="08E50221" w14:textId="77777777" w:rsidR="002D711C" w:rsidRPr="003A4729" w:rsidRDefault="002D711C">
      <w:pPr>
        <w:spacing w:after="0" w:line="360" w:lineRule="auto"/>
      </w:pPr>
    </w:p>
    <w:p w14:paraId="548F6349" w14:textId="77777777" w:rsidR="002D711C" w:rsidRPr="003A4729" w:rsidRDefault="00A47AA7">
      <w:pPr>
        <w:spacing w:after="0" w:line="360" w:lineRule="auto"/>
      </w:pPr>
      <w:r w:rsidRPr="003A4729">
        <w:t>El artículo 12 dice que, quienes generen, recopilen, administren, manejen, procesen, archiven o conserven información pública serán responsables de la misma.</w:t>
      </w:r>
    </w:p>
    <w:p w14:paraId="1BE0C34F" w14:textId="77777777" w:rsidR="002D711C" w:rsidRPr="003A4729" w:rsidRDefault="002D711C">
      <w:pPr>
        <w:spacing w:after="0" w:line="360" w:lineRule="auto"/>
      </w:pPr>
    </w:p>
    <w:p w14:paraId="18B174BC" w14:textId="77777777" w:rsidR="002D711C" w:rsidRPr="003A4729" w:rsidRDefault="00A47AA7">
      <w:pPr>
        <w:spacing w:after="0" w:line="360" w:lineRule="auto"/>
      </w:pPr>
      <w:r w:rsidRPr="003A4729">
        <w:t>El artículo 18, que, los Sujetos Obligados deberán documentar todo acto que derive del ejercicio de sus facultades, competencias o funciones, considerando desde su origen la eventual publicidad y reutilización de la información que generen.</w:t>
      </w:r>
    </w:p>
    <w:p w14:paraId="6AD80B43" w14:textId="77777777" w:rsidR="002D711C" w:rsidRPr="003A4729" w:rsidRDefault="002D711C">
      <w:pPr>
        <w:spacing w:after="0" w:line="360" w:lineRule="auto"/>
      </w:pPr>
    </w:p>
    <w:p w14:paraId="7D3507AA" w14:textId="77777777" w:rsidR="002D711C" w:rsidRPr="003A4729" w:rsidRDefault="00A47AA7">
      <w:pPr>
        <w:spacing w:after="0" w:line="360" w:lineRule="auto"/>
      </w:pPr>
      <w:r w:rsidRPr="003A4729">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6740E8C" w14:textId="77777777" w:rsidR="002D711C" w:rsidRPr="003A4729" w:rsidRDefault="002D711C">
      <w:pPr>
        <w:pStyle w:val="Ttulo2"/>
        <w:spacing w:before="0" w:after="0"/>
        <w:rPr>
          <w:smallCaps/>
        </w:rPr>
      </w:pPr>
    </w:p>
    <w:p w14:paraId="5D5F128F" w14:textId="77777777" w:rsidR="002D711C" w:rsidRPr="003A4729" w:rsidRDefault="00A47AA7">
      <w:pPr>
        <w:pStyle w:val="Ttulo2"/>
        <w:spacing w:before="0" w:after="0"/>
      </w:pPr>
      <w:bookmarkStart w:id="14" w:name="_Toc209022026"/>
      <w:r w:rsidRPr="003A4729">
        <w:rPr>
          <w:smallCaps/>
        </w:rPr>
        <w:t>QUINTO.</w:t>
      </w:r>
      <w:r w:rsidRPr="003A4729">
        <w:t xml:space="preserve"> Estudio de Fondo</w:t>
      </w:r>
      <w:bookmarkEnd w:id="14"/>
    </w:p>
    <w:p w14:paraId="2357E1FA" w14:textId="77777777" w:rsidR="002D711C" w:rsidRPr="003A4729" w:rsidRDefault="002D711C">
      <w:pPr>
        <w:spacing w:after="0" w:line="360" w:lineRule="auto"/>
      </w:pPr>
    </w:p>
    <w:p w14:paraId="7D84E81E" w14:textId="77777777" w:rsidR="002D711C" w:rsidRPr="003A4729" w:rsidRDefault="00A47AA7">
      <w:pPr>
        <w:spacing w:after="0" w:line="360" w:lineRule="auto"/>
      </w:pPr>
      <w:r w:rsidRPr="003A4729">
        <w:t>Una vez expuesto lo anterior, es menester contextualizar la solicitud de información, la cual se relaciona con el Plan de Desarrollo Municipal.</w:t>
      </w:r>
    </w:p>
    <w:p w14:paraId="6EC9BEDB" w14:textId="77777777" w:rsidR="002D711C" w:rsidRPr="003A4729" w:rsidRDefault="002D711C">
      <w:pPr>
        <w:spacing w:after="0" w:line="360" w:lineRule="auto"/>
      </w:pPr>
    </w:p>
    <w:p w14:paraId="4CABD06B" w14:textId="77777777" w:rsidR="002D711C" w:rsidRPr="003A4729" w:rsidRDefault="00A47AA7">
      <w:pPr>
        <w:spacing w:after="0" w:line="360" w:lineRule="auto"/>
      </w:pPr>
      <w:r w:rsidRPr="003A4729">
        <w:t>Al respecto los artículos 2, 4 y 6 de la Ley de planeación del Estado de México y Municipios prevén que el desarrollo del Estado y Municipios se sustenta en un proceso de planeación democrática, en el que se tiene congruencia con la planeación nacional y estatal, en el que los Municipios emitirán Planes de Desarrollo Municipal, además esta planeación democrática se sustenta en diversos principios, entre ellos, la claridad y proximidad con los habitantes del Estado de México y Municipios; además debe lograr el proceso económico y social dirigido a la atención de las necesidades básicas que se traduzca en el mejoramiento de la calidad de vida de la población.</w:t>
      </w:r>
    </w:p>
    <w:p w14:paraId="76677242" w14:textId="77777777" w:rsidR="002D711C" w:rsidRPr="003A4729" w:rsidRDefault="002D711C">
      <w:pPr>
        <w:spacing w:after="0" w:line="360" w:lineRule="auto"/>
      </w:pPr>
    </w:p>
    <w:p w14:paraId="79974290" w14:textId="77777777" w:rsidR="002D711C" w:rsidRPr="003A4729" w:rsidRDefault="00A47AA7">
      <w:pPr>
        <w:spacing w:after="0" w:line="360" w:lineRule="auto"/>
      </w:pPr>
      <w:r w:rsidRPr="003A4729">
        <w:t xml:space="preserve">Ahora bien, el artículo 19 de la misma Ley de planeación del Estado de México y Municipios prevé que compete a los Ayuntamientos elaborar, aprobar, ejecutar, dar seguimiento, evaluar y el control del Plan de Desarrollo Municipal y sus programas; además el artículo 20 prevé que compete a las unidades de información, planeación, programación y evaluación, de las Dependencias en materia de planeación democrática para el desarrollo, el cumplimiento garantizar el cumplimiento de las etapas del proceso de planeación para el desarrollo en el ámbito de su competencia y utilizar, generar, recopilar, procesar y proporcionar la información </w:t>
      </w:r>
      <w:r w:rsidRPr="003A4729">
        <w:lastRenderedPageBreak/>
        <w:t xml:space="preserve">que en materia de planeación para el desarrollo sea de su competencia; en atención a lo anterior, el Sujeto Obligado a través de dicha área puede conocer de lo solicitado. </w:t>
      </w:r>
    </w:p>
    <w:p w14:paraId="3AE1806E" w14:textId="77777777" w:rsidR="002D711C" w:rsidRPr="003A4729" w:rsidRDefault="002D711C">
      <w:pPr>
        <w:spacing w:after="0" w:line="360" w:lineRule="auto"/>
      </w:pPr>
    </w:p>
    <w:p w14:paraId="7808C803" w14:textId="77777777" w:rsidR="002D711C" w:rsidRPr="003A4729" w:rsidRDefault="00A47AA7">
      <w:pPr>
        <w:spacing w:after="0" w:line="360" w:lineRule="auto"/>
      </w:pPr>
      <w:r w:rsidRPr="003A4729">
        <w:t xml:space="preserve">Ahora bien, el artículo 22 de la misma Ley prevé que los planes de desarrollo municipales se publicaran dentro del plazo de tres meses contados a partir del inicio del período constitucional de gobierno y en su elaboración se tomarán en cuenta las opiniones y aportaciones de los diversos grupos de la sociedad, por lo que se advierte que para su creación se cuente con foros o consultas ciudadanas. Sumado a lo anterior el artículo 39 prevé que los ayuntamientos deben buscar la participación de la sociedad en la planeación democrática. </w:t>
      </w:r>
    </w:p>
    <w:p w14:paraId="03EE02F2" w14:textId="77777777" w:rsidR="002D711C" w:rsidRPr="003A4729" w:rsidRDefault="002D711C">
      <w:pPr>
        <w:spacing w:after="0" w:line="360" w:lineRule="auto"/>
      </w:pPr>
    </w:p>
    <w:p w14:paraId="5CF3A819" w14:textId="77777777" w:rsidR="002D711C" w:rsidRPr="003A4729" w:rsidRDefault="00A47AA7">
      <w:pPr>
        <w:spacing w:after="0" w:line="360" w:lineRule="auto"/>
      </w:pPr>
      <w:r w:rsidRPr="003A4729">
        <w:t xml:space="preserve">Aunado a lo anterior el Bando Municipal prevé que en sus artículos 95, 96, 97 y 98, la planeación municipal, la cual debe estar sujeta a la congruencia con las líneas de desarrollo, además señala que estará a cargo del Ayuntamiento Constitucional, del Presidente y de los Integrantes del Comité de Planeación, además deberá llevarse a cabo conforme a la normatividad aplicable y se buscará la participación de la sociedad en su elaboración a través de foros, encuestas, estudios, entre otros mecanismos. </w:t>
      </w:r>
    </w:p>
    <w:p w14:paraId="0A84AB0A" w14:textId="77777777" w:rsidR="002D711C" w:rsidRPr="003A4729" w:rsidRDefault="002D711C">
      <w:pPr>
        <w:spacing w:after="0" w:line="360" w:lineRule="auto"/>
      </w:pPr>
    </w:p>
    <w:p w14:paraId="1EA25DF3" w14:textId="77777777" w:rsidR="002D711C" w:rsidRPr="003A4729" w:rsidRDefault="00A47AA7">
      <w:pPr>
        <w:spacing w:after="0" w:line="360" w:lineRule="auto"/>
      </w:pPr>
      <w:r w:rsidRPr="003A4729">
        <w:t>Aunado a lo anterior es precisos señalar que de conformidad con lo dispuesto en el artículo 92 fracción II, del Bando Municipal 2025 la persona titular de la Tesorería Municipal, tiene competencia para conocer de la administración y control de recursos financieros por tanto podría conocer de los aspectos presupuestales o del costo total para realizar el Plan de Desarrollo Municipal.</w:t>
      </w:r>
    </w:p>
    <w:p w14:paraId="55FAF969" w14:textId="77777777" w:rsidR="002D711C" w:rsidRPr="003A4729" w:rsidRDefault="002D711C">
      <w:pPr>
        <w:spacing w:after="0" w:line="360" w:lineRule="auto"/>
      </w:pPr>
    </w:p>
    <w:p w14:paraId="183F0B96" w14:textId="77777777" w:rsidR="002D711C" w:rsidRPr="003A4729" w:rsidRDefault="00A47AA7">
      <w:pPr>
        <w:spacing w:after="0" w:line="360" w:lineRule="auto"/>
      </w:pPr>
      <w:r w:rsidRPr="003A4729">
        <w:t xml:space="preserve">Por su parte, el artículo 92 fracción VI del Bando Municipal 2025, prevé la existencia de la Dirección General de Administración, la cual cuenta entre otras cosas, con la facultad de dirigir los procesos de adquisición de bienes y servicios, por tanto, podría conocer de la contratación de alguna empresa para la realización del Plan de Desarrollo Municipal  </w:t>
      </w:r>
    </w:p>
    <w:p w14:paraId="45AC362F" w14:textId="77777777" w:rsidR="002D711C" w:rsidRPr="003A4729" w:rsidRDefault="002D711C">
      <w:pPr>
        <w:spacing w:after="0" w:line="360" w:lineRule="auto"/>
      </w:pPr>
    </w:p>
    <w:p w14:paraId="7AA787DB" w14:textId="77777777" w:rsidR="002D711C" w:rsidRPr="003A4729" w:rsidRDefault="00A47AA7">
      <w:pPr>
        <w:spacing w:after="0" w:line="360" w:lineRule="auto"/>
      </w:pPr>
      <w:r w:rsidRPr="003A4729">
        <w:t xml:space="preserve">Aunado a lo anterior, en el sitio IPOMEX del Sujeto Obligado, en el apartado de estructura orgánica se advierte que se cuenta con una unidad de información, planeación, programación y evaluación, que corresponde al área que puede conocer de la información solicitada al relacionarse con la emisión del plan de desarrollo municipal. </w:t>
      </w:r>
    </w:p>
    <w:p w14:paraId="0813D426" w14:textId="77777777" w:rsidR="002D711C" w:rsidRPr="003A4729" w:rsidRDefault="002D711C">
      <w:pPr>
        <w:spacing w:after="0" w:line="360" w:lineRule="auto"/>
      </w:pPr>
    </w:p>
    <w:p w14:paraId="7BBE6561" w14:textId="77777777" w:rsidR="002D711C" w:rsidRPr="003A4729" w:rsidRDefault="00A47AA7">
      <w:pPr>
        <w:spacing w:after="0" w:line="360" w:lineRule="auto"/>
        <w:rPr>
          <w:color w:val="000000"/>
        </w:rPr>
      </w:pPr>
      <w:r w:rsidRPr="003A4729">
        <w:rPr>
          <w:color w:val="000000"/>
        </w:rPr>
        <w:t xml:space="preserve">Ante dicha circunstancia, es necesario precisar que de las constancias que obran en el expediente electrónico, se logra advertir que el Sujeto Obligado turnó la solicitud de información a la  Tesorera Municipal, a la Dirección de Administración, por lo que, resulta necesario hacer referencia al </w:t>
      </w:r>
      <w:r w:rsidRPr="003A4729">
        <w:rPr>
          <w:b/>
          <w:color w:val="000000"/>
        </w:rPr>
        <w:t>procedimiento de búsqueda que deben seguir los Sujetos Obligados para localizar la información,</w:t>
      </w:r>
      <w:r w:rsidRPr="003A4729">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5244478D" w14:textId="77777777" w:rsidR="002D711C" w:rsidRPr="003A4729" w:rsidRDefault="002D711C">
      <w:pPr>
        <w:spacing w:after="0" w:line="360" w:lineRule="auto"/>
        <w:rPr>
          <w:color w:val="FF0000"/>
        </w:rPr>
      </w:pPr>
    </w:p>
    <w:p w14:paraId="2079DC3E" w14:textId="77777777" w:rsidR="002D711C" w:rsidRPr="003A4729" w:rsidRDefault="00A47AA7">
      <w:pPr>
        <w:spacing w:after="0" w:line="360" w:lineRule="auto"/>
        <w:rPr>
          <w:color w:val="FF0000"/>
        </w:rPr>
      </w:pPr>
      <w:r w:rsidRPr="003A4729">
        <w:rPr>
          <w:color w:val="000000"/>
        </w:rPr>
        <w:t xml:space="preserve">Conforme a lo anterior se logra advertir </w:t>
      </w:r>
      <w:r w:rsidRPr="003A4729">
        <w:rPr>
          <w:b/>
          <w:color w:val="000000"/>
        </w:rPr>
        <w:t xml:space="preserve">que el Sujeto Obligado cumplió con el procedimiento de búsqueda </w:t>
      </w:r>
      <w:r w:rsidRPr="003A4729">
        <w:rPr>
          <w:color w:val="000000"/>
        </w:rPr>
        <w:t>previsto en el artículo 162 de la Ley de Transparencia y Acceso a la Información Pública del Estado de México y Municipios, toda vez que turnó la solicitud de información a las áreas competentes para conocer respecto de lo solicitado.</w:t>
      </w:r>
    </w:p>
    <w:p w14:paraId="7E02FF33" w14:textId="77777777" w:rsidR="002D711C" w:rsidRPr="003A4729" w:rsidRDefault="002D711C">
      <w:pPr>
        <w:spacing w:after="0" w:line="360" w:lineRule="auto"/>
        <w:rPr>
          <w:color w:val="FF0000"/>
        </w:rPr>
      </w:pPr>
    </w:p>
    <w:p w14:paraId="54054F12" w14:textId="77777777" w:rsidR="002D711C" w:rsidRPr="003A4729" w:rsidRDefault="00A47AA7">
      <w:pPr>
        <w:spacing w:after="0" w:line="360" w:lineRule="auto"/>
        <w:rPr>
          <w:color w:val="000000"/>
        </w:rPr>
      </w:pPr>
      <w:r w:rsidRPr="003A4729">
        <w:rPr>
          <w:color w:val="000000"/>
        </w:rPr>
        <w:t>Ahora bien, es preciso señalar que la parte Recurrente solicitó la entrega de diversa información, por tanto, se procede a insertar una tabla de relación de columnas en las que se establece lo solicitado y lo entregado en respuesta:</w:t>
      </w:r>
    </w:p>
    <w:p w14:paraId="6AB75601" w14:textId="77777777" w:rsidR="002D711C" w:rsidRPr="003A4729" w:rsidRDefault="002D711C">
      <w:pPr>
        <w:spacing w:after="0" w:line="360" w:lineRule="auto"/>
        <w:rPr>
          <w:color w:val="000000"/>
        </w:rPr>
      </w:pPr>
    </w:p>
    <w:tbl>
      <w:tblPr>
        <w:tblStyle w:val="affffff1"/>
        <w:tblW w:w="92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8"/>
        <w:gridCol w:w="3068"/>
        <w:gridCol w:w="3068"/>
      </w:tblGrid>
      <w:tr w:rsidR="002D711C" w:rsidRPr="003A4729" w14:paraId="00CD2555" w14:textId="77777777">
        <w:tc>
          <w:tcPr>
            <w:tcW w:w="3068" w:type="dxa"/>
            <w:shd w:val="clear" w:color="auto" w:fill="CCCCFF"/>
          </w:tcPr>
          <w:p w14:paraId="166B56DB" w14:textId="77777777" w:rsidR="002D711C" w:rsidRPr="003A4729" w:rsidRDefault="00A47AA7">
            <w:pPr>
              <w:jc w:val="center"/>
              <w:rPr>
                <w:b/>
                <w:sz w:val="20"/>
                <w:szCs w:val="20"/>
              </w:rPr>
            </w:pPr>
            <w:r w:rsidRPr="003A4729">
              <w:rPr>
                <w:b/>
                <w:sz w:val="20"/>
                <w:szCs w:val="20"/>
              </w:rPr>
              <w:t>SOLICITUD</w:t>
            </w:r>
          </w:p>
        </w:tc>
        <w:tc>
          <w:tcPr>
            <w:tcW w:w="3068" w:type="dxa"/>
            <w:shd w:val="clear" w:color="auto" w:fill="CCCCFF"/>
          </w:tcPr>
          <w:p w14:paraId="2EEFD804" w14:textId="77777777" w:rsidR="002D711C" w:rsidRPr="003A4729" w:rsidRDefault="00A47AA7">
            <w:pPr>
              <w:jc w:val="center"/>
              <w:rPr>
                <w:b/>
                <w:sz w:val="20"/>
                <w:szCs w:val="20"/>
              </w:rPr>
            </w:pPr>
            <w:r w:rsidRPr="003A4729">
              <w:rPr>
                <w:b/>
                <w:sz w:val="20"/>
                <w:szCs w:val="20"/>
              </w:rPr>
              <w:t>RESPUESTA</w:t>
            </w:r>
          </w:p>
        </w:tc>
        <w:tc>
          <w:tcPr>
            <w:tcW w:w="3068" w:type="dxa"/>
            <w:shd w:val="clear" w:color="auto" w:fill="CCCCFF"/>
          </w:tcPr>
          <w:p w14:paraId="423EDDBB" w14:textId="77777777" w:rsidR="002D711C" w:rsidRPr="003A4729" w:rsidRDefault="00A47AA7">
            <w:pPr>
              <w:jc w:val="center"/>
              <w:rPr>
                <w:b/>
                <w:sz w:val="20"/>
                <w:szCs w:val="20"/>
              </w:rPr>
            </w:pPr>
            <w:r w:rsidRPr="003A4729">
              <w:rPr>
                <w:b/>
                <w:sz w:val="20"/>
                <w:szCs w:val="20"/>
              </w:rPr>
              <w:t>OBSERVACIONES</w:t>
            </w:r>
          </w:p>
        </w:tc>
      </w:tr>
      <w:tr w:rsidR="002D711C" w:rsidRPr="003A4729" w14:paraId="42C20B3E" w14:textId="77777777">
        <w:tc>
          <w:tcPr>
            <w:tcW w:w="3068" w:type="dxa"/>
          </w:tcPr>
          <w:p w14:paraId="591DCB8D" w14:textId="77777777" w:rsidR="002D711C" w:rsidRPr="003A4729" w:rsidRDefault="00A47AA7">
            <w:pPr>
              <w:numPr>
                <w:ilvl w:val="0"/>
                <w:numId w:val="4"/>
              </w:numPr>
              <w:pBdr>
                <w:top w:val="nil"/>
                <w:left w:val="nil"/>
                <w:bottom w:val="nil"/>
                <w:right w:val="nil"/>
                <w:between w:val="nil"/>
              </w:pBdr>
              <w:rPr>
                <w:color w:val="000000"/>
                <w:sz w:val="20"/>
                <w:szCs w:val="20"/>
              </w:rPr>
            </w:pPr>
            <w:r w:rsidRPr="003A4729">
              <w:rPr>
                <w:color w:val="000000"/>
                <w:sz w:val="20"/>
                <w:szCs w:val="20"/>
              </w:rPr>
              <w:lastRenderedPageBreak/>
              <w:t>Plan de Desarrollo 2025</w:t>
            </w:r>
          </w:p>
          <w:p w14:paraId="6716B75D" w14:textId="77777777" w:rsidR="002D711C" w:rsidRPr="003A4729" w:rsidRDefault="002D711C">
            <w:pPr>
              <w:rPr>
                <w:sz w:val="20"/>
                <w:szCs w:val="20"/>
              </w:rPr>
            </w:pPr>
          </w:p>
        </w:tc>
        <w:tc>
          <w:tcPr>
            <w:tcW w:w="3068" w:type="dxa"/>
          </w:tcPr>
          <w:p w14:paraId="6D85599A" w14:textId="77777777" w:rsidR="002D711C" w:rsidRPr="003A4729" w:rsidRDefault="00A47AA7">
            <w:pPr>
              <w:rPr>
                <w:b/>
                <w:i/>
                <w:sz w:val="20"/>
                <w:szCs w:val="20"/>
              </w:rPr>
            </w:pPr>
            <w:r w:rsidRPr="003A4729">
              <w:rPr>
                <w:sz w:val="20"/>
                <w:szCs w:val="20"/>
              </w:rPr>
              <w:t>Gaceta Municipal Especial No. 12 de fecha 31 de marzo de 2025, en la cual se realizó la publicación del Plan de Desarrollo Municipal de Toluca 2025-2027.</w:t>
            </w:r>
          </w:p>
          <w:p w14:paraId="2FCB5B96" w14:textId="77777777" w:rsidR="002D711C" w:rsidRPr="003A4729" w:rsidRDefault="002D711C">
            <w:pPr>
              <w:rPr>
                <w:sz w:val="20"/>
                <w:szCs w:val="20"/>
              </w:rPr>
            </w:pPr>
          </w:p>
        </w:tc>
        <w:tc>
          <w:tcPr>
            <w:tcW w:w="3068" w:type="dxa"/>
          </w:tcPr>
          <w:p w14:paraId="27856009" w14:textId="77777777" w:rsidR="002D711C" w:rsidRPr="003A4729" w:rsidRDefault="00A47AA7">
            <w:pPr>
              <w:rPr>
                <w:b/>
                <w:sz w:val="20"/>
                <w:szCs w:val="20"/>
              </w:rPr>
            </w:pPr>
            <w:r w:rsidRPr="003A4729">
              <w:rPr>
                <w:b/>
                <w:sz w:val="20"/>
                <w:szCs w:val="20"/>
              </w:rPr>
              <w:t>Colma</w:t>
            </w:r>
          </w:p>
        </w:tc>
      </w:tr>
      <w:tr w:rsidR="002D711C" w:rsidRPr="003A4729" w14:paraId="1826C4E7" w14:textId="77777777">
        <w:tc>
          <w:tcPr>
            <w:tcW w:w="3068" w:type="dxa"/>
          </w:tcPr>
          <w:p w14:paraId="2936186D" w14:textId="77777777" w:rsidR="002D711C" w:rsidRPr="003A4729" w:rsidRDefault="00A47AA7">
            <w:pPr>
              <w:numPr>
                <w:ilvl w:val="0"/>
                <w:numId w:val="4"/>
              </w:numPr>
              <w:pBdr>
                <w:top w:val="nil"/>
                <w:left w:val="nil"/>
                <w:bottom w:val="nil"/>
                <w:right w:val="nil"/>
                <w:between w:val="nil"/>
              </w:pBdr>
              <w:rPr>
                <w:color w:val="000000"/>
                <w:sz w:val="20"/>
                <w:szCs w:val="20"/>
              </w:rPr>
            </w:pPr>
            <w:r w:rsidRPr="003A4729">
              <w:rPr>
                <w:color w:val="000000"/>
                <w:sz w:val="20"/>
                <w:szCs w:val="20"/>
              </w:rPr>
              <w:t>Los oficios y documentos que se utilizaron para su realización</w:t>
            </w:r>
          </w:p>
          <w:p w14:paraId="1B53CB57" w14:textId="77777777" w:rsidR="002D711C" w:rsidRPr="003A4729" w:rsidRDefault="002D711C">
            <w:pPr>
              <w:rPr>
                <w:sz w:val="20"/>
                <w:szCs w:val="20"/>
              </w:rPr>
            </w:pPr>
          </w:p>
        </w:tc>
        <w:tc>
          <w:tcPr>
            <w:tcW w:w="3068" w:type="dxa"/>
          </w:tcPr>
          <w:p w14:paraId="78AC95DA" w14:textId="77777777" w:rsidR="002D711C" w:rsidRPr="003A4729" w:rsidRDefault="00A47AA7">
            <w:pPr>
              <w:rPr>
                <w:sz w:val="20"/>
                <w:szCs w:val="20"/>
              </w:rPr>
            </w:pPr>
            <w:r w:rsidRPr="003A4729">
              <w:rPr>
                <w:sz w:val="20"/>
                <w:szCs w:val="20"/>
              </w:rPr>
              <w:t xml:space="preserve">Remitió diversos oficios en los que se solicitó a las áreas información y por la cual, ellas remitieron lo conducente. </w:t>
            </w:r>
          </w:p>
        </w:tc>
        <w:tc>
          <w:tcPr>
            <w:tcW w:w="3068" w:type="dxa"/>
          </w:tcPr>
          <w:p w14:paraId="0FFDD6D1" w14:textId="77777777" w:rsidR="002D711C" w:rsidRPr="003A4729" w:rsidRDefault="00A47AA7">
            <w:pPr>
              <w:rPr>
                <w:sz w:val="20"/>
                <w:szCs w:val="20"/>
              </w:rPr>
            </w:pPr>
            <w:r w:rsidRPr="003A4729">
              <w:rPr>
                <w:b/>
                <w:sz w:val="20"/>
                <w:szCs w:val="20"/>
              </w:rPr>
              <w:t>Colma</w:t>
            </w:r>
          </w:p>
        </w:tc>
      </w:tr>
      <w:tr w:rsidR="002D711C" w:rsidRPr="003A4729" w14:paraId="4FBDB97D" w14:textId="77777777">
        <w:tc>
          <w:tcPr>
            <w:tcW w:w="3068" w:type="dxa"/>
            <w:shd w:val="clear" w:color="auto" w:fill="F2F2F2"/>
          </w:tcPr>
          <w:p w14:paraId="225C9581" w14:textId="77777777" w:rsidR="002D711C" w:rsidRPr="003A4729" w:rsidRDefault="00A47AA7">
            <w:pPr>
              <w:numPr>
                <w:ilvl w:val="0"/>
                <w:numId w:val="4"/>
              </w:numPr>
              <w:pBdr>
                <w:top w:val="nil"/>
                <w:left w:val="nil"/>
                <w:bottom w:val="nil"/>
                <w:right w:val="nil"/>
                <w:between w:val="nil"/>
              </w:pBdr>
              <w:rPr>
                <w:color w:val="000000"/>
                <w:sz w:val="20"/>
                <w:szCs w:val="20"/>
              </w:rPr>
            </w:pPr>
            <w:r w:rsidRPr="003A4729">
              <w:rPr>
                <w:color w:val="000000"/>
                <w:sz w:val="20"/>
                <w:szCs w:val="20"/>
              </w:rPr>
              <w:t>Nombre de empresa, despacho o dependencia que lo realizó</w:t>
            </w:r>
          </w:p>
          <w:p w14:paraId="54E0498F" w14:textId="77777777" w:rsidR="002D711C" w:rsidRPr="003A4729" w:rsidRDefault="002D711C">
            <w:pPr>
              <w:jc w:val="center"/>
              <w:rPr>
                <w:sz w:val="20"/>
                <w:szCs w:val="20"/>
              </w:rPr>
            </w:pPr>
          </w:p>
        </w:tc>
        <w:tc>
          <w:tcPr>
            <w:tcW w:w="3068" w:type="dxa"/>
            <w:shd w:val="clear" w:color="auto" w:fill="F2F2F2"/>
          </w:tcPr>
          <w:p w14:paraId="3B72C8AB" w14:textId="77777777" w:rsidR="002D711C" w:rsidRPr="003A4729" w:rsidRDefault="00A47AA7">
            <w:pPr>
              <w:rPr>
                <w:sz w:val="20"/>
                <w:szCs w:val="20"/>
              </w:rPr>
            </w:pPr>
            <w:r w:rsidRPr="003A4729">
              <w:rPr>
                <w:sz w:val="20"/>
                <w:szCs w:val="20"/>
              </w:rPr>
              <w:t xml:space="preserve">No se pronunció </w:t>
            </w:r>
          </w:p>
        </w:tc>
        <w:tc>
          <w:tcPr>
            <w:tcW w:w="3068" w:type="dxa"/>
            <w:shd w:val="clear" w:color="auto" w:fill="F2F2F2"/>
          </w:tcPr>
          <w:p w14:paraId="3D891A2B" w14:textId="77777777" w:rsidR="002D711C" w:rsidRPr="003A4729" w:rsidRDefault="00A47AA7">
            <w:pPr>
              <w:rPr>
                <w:sz w:val="20"/>
                <w:szCs w:val="20"/>
              </w:rPr>
            </w:pPr>
            <w:r w:rsidRPr="003A4729">
              <w:rPr>
                <w:b/>
                <w:sz w:val="20"/>
                <w:szCs w:val="20"/>
              </w:rPr>
              <w:t>No colma</w:t>
            </w:r>
            <w:r w:rsidRPr="003A4729">
              <w:rPr>
                <w:sz w:val="20"/>
                <w:szCs w:val="20"/>
              </w:rPr>
              <w:t xml:space="preserve"> no señaló si se contrató a una empresa </w:t>
            </w:r>
          </w:p>
        </w:tc>
      </w:tr>
      <w:tr w:rsidR="002D711C" w:rsidRPr="003A4729" w14:paraId="23145A9E" w14:textId="77777777">
        <w:tc>
          <w:tcPr>
            <w:tcW w:w="3068" w:type="dxa"/>
            <w:shd w:val="clear" w:color="auto" w:fill="F2F2F2"/>
          </w:tcPr>
          <w:p w14:paraId="3C81D065" w14:textId="77777777" w:rsidR="002D711C" w:rsidRPr="003A4729" w:rsidRDefault="00A47AA7">
            <w:pPr>
              <w:numPr>
                <w:ilvl w:val="0"/>
                <w:numId w:val="4"/>
              </w:numPr>
              <w:pBdr>
                <w:top w:val="nil"/>
                <w:left w:val="nil"/>
                <w:bottom w:val="nil"/>
                <w:right w:val="nil"/>
                <w:between w:val="nil"/>
              </w:pBdr>
              <w:rPr>
                <w:color w:val="000000"/>
                <w:sz w:val="20"/>
                <w:szCs w:val="20"/>
              </w:rPr>
            </w:pPr>
            <w:r w:rsidRPr="003A4729">
              <w:rPr>
                <w:color w:val="000000"/>
                <w:sz w:val="20"/>
                <w:szCs w:val="20"/>
              </w:rPr>
              <w:t>Foros realizados para la elaboración del Plan de desarrollo</w:t>
            </w:r>
          </w:p>
          <w:p w14:paraId="5B248051" w14:textId="77777777" w:rsidR="002D711C" w:rsidRPr="003A4729" w:rsidRDefault="00A47AA7">
            <w:pPr>
              <w:numPr>
                <w:ilvl w:val="1"/>
                <w:numId w:val="4"/>
              </w:numPr>
              <w:pBdr>
                <w:top w:val="nil"/>
                <w:left w:val="nil"/>
                <w:bottom w:val="nil"/>
                <w:right w:val="nil"/>
                <w:between w:val="nil"/>
              </w:pBdr>
              <w:rPr>
                <w:color w:val="000000"/>
                <w:sz w:val="20"/>
                <w:szCs w:val="20"/>
              </w:rPr>
            </w:pPr>
            <w:r w:rsidRPr="003A4729">
              <w:rPr>
                <w:color w:val="000000"/>
                <w:sz w:val="20"/>
                <w:szCs w:val="20"/>
              </w:rPr>
              <w:t>Invitaciones</w:t>
            </w:r>
          </w:p>
          <w:p w14:paraId="225B8429" w14:textId="77777777" w:rsidR="002D711C" w:rsidRPr="003A4729" w:rsidRDefault="00A47AA7">
            <w:pPr>
              <w:numPr>
                <w:ilvl w:val="1"/>
                <w:numId w:val="4"/>
              </w:numPr>
              <w:pBdr>
                <w:top w:val="nil"/>
                <w:left w:val="nil"/>
                <w:bottom w:val="nil"/>
                <w:right w:val="nil"/>
                <w:between w:val="nil"/>
              </w:pBdr>
              <w:rPr>
                <w:color w:val="000000"/>
                <w:sz w:val="20"/>
                <w:szCs w:val="20"/>
              </w:rPr>
            </w:pPr>
            <w:r w:rsidRPr="003A4729">
              <w:rPr>
                <w:color w:val="000000"/>
                <w:sz w:val="20"/>
                <w:szCs w:val="20"/>
              </w:rPr>
              <w:t>Lista de asistentes</w:t>
            </w:r>
          </w:p>
          <w:p w14:paraId="2BE9DF7B" w14:textId="77777777" w:rsidR="002D711C" w:rsidRPr="003A4729" w:rsidRDefault="00A47AA7">
            <w:pPr>
              <w:numPr>
                <w:ilvl w:val="1"/>
                <w:numId w:val="4"/>
              </w:numPr>
              <w:pBdr>
                <w:top w:val="nil"/>
                <w:left w:val="nil"/>
                <w:bottom w:val="nil"/>
                <w:right w:val="nil"/>
                <w:between w:val="nil"/>
              </w:pBdr>
              <w:rPr>
                <w:color w:val="000000"/>
                <w:sz w:val="20"/>
                <w:szCs w:val="20"/>
              </w:rPr>
            </w:pPr>
            <w:r w:rsidRPr="003A4729">
              <w:rPr>
                <w:color w:val="000000"/>
                <w:sz w:val="20"/>
                <w:szCs w:val="20"/>
              </w:rPr>
              <w:t>Ponencias</w:t>
            </w:r>
          </w:p>
          <w:p w14:paraId="462F2935" w14:textId="77777777" w:rsidR="002D711C" w:rsidRPr="003A4729" w:rsidRDefault="00A47AA7">
            <w:pPr>
              <w:numPr>
                <w:ilvl w:val="1"/>
                <w:numId w:val="4"/>
              </w:numPr>
              <w:pBdr>
                <w:top w:val="nil"/>
                <w:left w:val="nil"/>
                <w:bottom w:val="nil"/>
                <w:right w:val="nil"/>
                <w:between w:val="nil"/>
              </w:pBdr>
              <w:rPr>
                <w:color w:val="000000"/>
                <w:sz w:val="20"/>
                <w:szCs w:val="20"/>
              </w:rPr>
            </w:pPr>
            <w:r w:rsidRPr="003A4729">
              <w:rPr>
                <w:color w:val="000000"/>
                <w:sz w:val="20"/>
                <w:szCs w:val="20"/>
              </w:rPr>
              <w:t xml:space="preserve">Nombre de quienes integraron las mesas y sus </w:t>
            </w:r>
            <w:proofErr w:type="spellStart"/>
            <w:r w:rsidRPr="003A4729">
              <w:rPr>
                <w:i/>
                <w:color w:val="000000"/>
                <w:sz w:val="20"/>
                <w:szCs w:val="20"/>
              </w:rPr>
              <w:t>curriculum</w:t>
            </w:r>
            <w:proofErr w:type="spellEnd"/>
            <w:r w:rsidRPr="003A4729">
              <w:rPr>
                <w:i/>
                <w:color w:val="000000"/>
                <w:sz w:val="20"/>
                <w:szCs w:val="20"/>
              </w:rPr>
              <w:t xml:space="preserve"> vitae</w:t>
            </w:r>
          </w:p>
          <w:p w14:paraId="1A4CA096" w14:textId="77777777" w:rsidR="002D711C" w:rsidRPr="003A4729" w:rsidRDefault="002D711C">
            <w:pPr>
              <w:rPr>
                <w:sz w:val="20"/>
                <w:szCs w:val="20"/>
              </w:rPr>
            </w:pPr>
          </w:p>
        </w:tc>
        <w:tc>
          <w:tcPr>
            <w:tcW w:w="3068" w:type="dxa"/>
            <w:shd w:val="clear" w:color="auto" w:fill="F2F2F2"/>
          </w:tcPr>
          <w:p w14:paraId="17C60465" w14:textId="25FE0BBE" w:rsidR="002D711C" w:rsidRPr="003A4729" w:rsidRDefault="00A47AA7">
            <w:pPr>
              <w:rPr>
                <w:sz w:val="20"/>
                <w:szCs w:val="20"/>
              </w:rPr>
            </w:pPr>
            <w:r w:rsidRPr="003A4729">
              <w:rPr>
                <w:sz w:val="20"/>
                <w:szCs w:val="20"/>
              </w:rPr>
              <w:t>Remitió diversa información sobre los foros de consulta, las listas de asistentes, las invitaciones y las ponencias, así como quienes integraron las mesas</w:t>
            </w:r>
            <w:r w:rsidR="00A37A3F" w:rsidRPr="003A4729">
              <w:rPr>
                <w:sz w:val="20"/>
                <w:szCs w:val="20"/>
              </w:rPr>
              <w:t xml:space="preserve"> o actividades de cada foro</w:t>
            </w:r>
            <w:r w:rsidRPr="003A4729">
              <w:rPr>
                <w:sz w:val="20"/>
                <w:szCs w:val="20"/>
              </w:rPr>
              <w:t>. En una versión pública</w:t>
            </w:r>
            <w:r w:rsidR="00E46706" w:rsidRPr="003A4729">
              <w:rPr>
                <w:sz w:val="20"/>
                <w:szCs w:val="20"/>
              </w:rPr>
              <w:t xml:space="preserve"> en la que testó el nombre y el correo electrónico.</w:t>
            </w:r>
          </w:p>
          <w:p w14:paraId="6DA62230" w14:textId="77777777" w:rsidR="00173CDC" w:rsidRPr="003A4729" w:rsidRDefault="00173CDC">
            <w:pPr>
              <w:rPr>
                <w:sz w:val="20"/>
                <w:szCs w:val="20"/>
              </w:rPr>
            </w:pPr>
          </w:p>
          <w:p w14:paraId="3A446AB7" w14:textId="683A320C" w:rsidR="00E46706" w:rsidRPr="003A4729" w:rsidRDefault="00E46706">
            <w:pPr>
              <w:rPr>
                <w:sz w:val="20"/>
                <w:szCs w:val="20"/>
              </w:rPr>
            </w:pPr>
            <w:r w:rsidRPr="003A4729">
              <w:rPr>
                <w:sz w:val="20"/>
                <w:szCs w:val="20"/>
              </w:rPr>
              <w:t>Respecto al eje transversal 2 remitió 3 fichas curriculares correspondientes a tres ponentes y no remitió presentaciones.</w:t>
            </w:r>
          </w:p>
          <w:p w14:paraId="38FBEB4D" w14:textId="77777777" w:rsidR="00E46706" w:rsidRPr="003A4729" w:rsidRDefault="00E46706">
            <w:pPr>
              <w:rPr>
                <w:sz w:val="20"/>
                <w:szCs w:val="20"/>
              </w:rPr>
            </w:pPr>
          </w:p>
          <w:p w14:paraId="4904E85A" w14:textId="3E4499EE" w:rsidR="00173CDC" w:rsidRPr="003A4729" w:rsidRDefault="00E46706">
            <w:pPr>
              <w:rPr>
                <w:sz w:val="20"/>
                <w:szCs w:val="20"/>
              </w:rPr>
            </w:pPr>
            <w:r w:rsidRPr="003A4729">
              <w:rPr>
                <w:sz w:val="20"/>
                <w:szCs w:val="20"/>
              </w:rPr>
              <w:t>En el resto de ejes y ejes transversales n</w:t>
            </w:r>
            <w:r w:rsidR="00173CDC" w:rsidRPr="003A4729">
              <w:rPr>
                <w:sz w:val="20"/>
                <w:szCs w:val="20"/>
              </w:rPr>
              <w:t xml:space="preserve">o se pronunció sobre los </w:t>
            </w:r>
            <w:proofErr w:type="spellStart"/>
            <w:r w:rsidR="00173CDC" w:rsidRPr="003A4729">
              <w:rPr>
                <w:i/>
                <w:color w:val="000000"/>
                <w:sz w:val="20"/>
                <w:szCs w:val="20"/>
              </w:rPr>
              <w:t>curriculum</w:t>
            </w:r>
            <w:proofErr w:type="spellEnd"/>
            <w:r w:rsidR="00173CDC" w:rsidRPr="003A4729">
              <w:rPr>
                <w:i/>
                <w:color w:val="000000"/>
                <w:sz w:val="20"/>
                <w:szCs w:val="20"/>
              </w:rPr>
              <w:t xml:space="preserve"> vitae </w:t>
            </w:r>
          </w:p>
        </w:tc>
        <w:tc>
          <w:tcPr>
            <w:tcW w:w="3068" w:type="dxa"/>
            <w:shd w:val="clear" w:color="auto" w:fill="F2F2F2"/>
          </w:tcPr>
          <w:p w14:paraId="5C529218" w14:textId="77777777" w:rsidR="002D711C" w:rsidRPr="003A4729" w:rsidRDefault="00A47AA7">
            <w:pPr>
              <w:rPr>
                <w:b/>
                <w:sz w:val="20"/>
                <w:szCs w:val="20"/>
              </w:rPr>
            </w:pPr>
            <w:r w:rsidRPr="003A4729">
              <w:rPr>
                <w:b/>
                <w:sz w:val="20"/>
                <w:szCs w:val="20"/>
              </w:rPr>
              <w:t>Colma parcialmente.</w:t>
            </w:r>
          </w:p>
          <w:p w14:paraId="66BB94E8" w14:textId="77777777" w:rsidR="002D711C" w:rsidRPr="003A4729" w:rsidRDefault="002D711C">
            <w:pPr>
              <w:rPr>
                <w:b/>
                <w:sz w:val="20"/>
                <w:szCs w:val="20"/>
              </w:rPr>
            </w:pPr>
          </w:p>
          <w:p w14:paraId="303F7C4A" w14:textId="60EDBD2B" w:rsidR="00173CDC" w:rsidRPr="003A4729" w:rsidRDefault="00A47AA7">
            <w:pPr>
              <w:rPr>
                <w:sz w:val="20"/>
                <w:szCs w:val="20"/>
              </w:rPr>
            </w:pPr>
            <w:r w:rsidRPr="003A4729">
              <w:rPr>
                <w:sz w:val="20"/>
                <w:szCs w:val="20"/>
              </w:rPr>
              <w:t>Falt</w:t>
            </w:r>
            <w:r w:rsidR="00173CDC" w:rsidRPr="003A4729">
              <w:rPr>
                <w:sz w:val="20"/>
                <w:szCs w:val="20"/>
              </w:rPr>
              <w:t>ó</w:t>
            </w:r>
            <w:r w:rsidRPr="003A4729">
              <w:rPr>
                <w:sz w:val="20"/>
                <w:szCs w:val="20"/>
              </w:rPr>
              <w:t xml:space="preserve"> la entrega del acuerdo que respalda la versión pública de la </w:t>
            </w:r>
            <w:r w:rsidR="00173CDC" w:rsidRPr="003A4729">
              <w:rPr>
                <w:sz w:val="20"/>
                <w:szCs w:val="20"/>
              </w:rPr>
              <w:t>documentación</w:t>
            </w:r>
            <w:r w:rsidRPr="003A4729">
              <w:rPr>
                <w:sz w:val="20"/>
                <w:szCs w:val="20"/>
              </w:rPr>
              <w:t xml:space="preserve"> entregada</w:t>
            </w:r>
            <w:r w:rsidR="00173CDC" w:rsidRPr="003A4729">
              <w:rPr>
                <w:sz w:val="20"/>
                <w:szCs w:val="20"/>
              </w:rPr>
              <w:t xml:space="preserve"> en respuesta.</w:t>
            </w:r>
          </w:p>
          <w:p w14:paraId="44DC3702" w14:textId="77777777" w:rsidR="00173CDC" w:rsidRPr="003A4729" w:rsidRDefault="00173CDC">
            <w:pPr>
              <w:rPr>
                <w:sz w:val="20"/>
                <w:szCs w:val="20"/>
              </w:rPr>
            </w:pPr>
          </w:p>
          <w:p w14:paraId="618D0CB7" w14:textId="77777777" w:rsidR="002D711C" w:rsidRPr="003A4729" w:rsidRDefault="00173CDC">
            <w:pPr>
              <w:rPr>
                <w:sz w:val="20"/>
                <w:szCs w:val="20"/>
              </w:rPr>
            </w:pPr>
            <w:r w:rsidRPr="003A4729">
              <w:rPr>
                <w:sz w:val="20"/>
                <w:szCs w:val="20"/>
              </w:rPr>
              <w:t>Faltó entrega de la</w:t>
            </w:r>
            <w:r w:rsidR="00A47AA7" w:rsidRPr="003A4729">
              <w:rPr>
                <w:sz w:val="20"/>
                <w:szCs w:val="20"/>
              </w:rPr>
              <w:t xml:space="preserve"> información curricular de quienes integraron las mesas</w:t>
            </w:r>
            <w:r w:rsidR="00E46706" w:rsidRPr="003A4729">
              <w:rPr>
                <w:sz w:val="20"/>
                <w:szCs w:val="20"/>
              </w:rPr>
              <w:t xml:space="preserve"> de los ejes 1, 2 y 3, así como de los ejes transversales 1, 3 y los faltantes del 2. </w:t>
            </w:r>
          </w:p>
          <w:p w14:paraId="2248837D" w14:textId="77777777" w:rsidR="00E46706" w:rsidRPr="003A4729" w:rsidRDefault="00E46706">
            <w:pPr>
              <w:rPr>
                <w:sz w:val="20"/>
                <w:szCs w:val="20"/>
              </w:rPr>
            </w:pPr>
          </w:p>
          <w:p w14:paraId="454C8197" w14:textId="5EAC5BAD" w:rsidR="00E46706" w:rsidRPr="003A4729" w:rsidRDefault="00E46706">
            <w:pPr>
              <w:rPr>
                <w:sz w:val="20"/>
                <w:szCs w:val="20"/>
              </w:rPr>
            </w:pPr>
            <w:r w:rsidRPr="003A4729">
              <w:rPr>
                <w:sz w:val="20"/>
                <w:szCs w:val="20"/>
              </w:rPr>
              <w:t>Faltó la entrega de presentaciones correspondientes a los foros del eje transversal 2.</w:t>
            </w:r>
          </w:p>
        </w:tc>
      </w:tr>
      <w:tr w:rsidR="002D711C" w:rsidRPr="003A4729" w14:paraId="47B37EBA" w14:textId="77777777">
        <w:tc>
          <w:tcPr>
            <w:tcW w:w="3068" w:type="dxa"/>
            <w:shd w:val="clear" w:color="auto" w:fill="F2F2F2"/>
          </w:tcPr>
          <w:p w14:paraId="5EE5344A" w14:textId="77777777" w:rsidR="002D711C" w:rsidRPr="003A4729" w:rsidRDefault="00A47AA7">
            <w:pPr>
              <w:numPr>
                <w:ilvl w:val="0"/>
                <w:numId w:val="4"/>
              </w:numPr>
              <w:pBdr>
                <w:top w:val="nil"/>
                <w:left w:val="nil"/>
                <w:bottom w:val="nil"/>
                <w:right w:val="nil"/>
                <w:between w:val="nil"/>
              </w:pBdr>
              <w:rPr>
                <w:color w:val="000000"/>
                <w:sz w:val="20"/>
                <w:szCs w:val="20"/>
              </w:rPr>
            </w:pPr>
            <w:r w:rsidRPr="003A4729">
              <w:rPr>
                <w:color w:val="000000"/>
                <w:sz w:val="20"/>
                <w:szCs w:val="20"/>
              </w:rPr>
              <w:t xml:space="preserve">Presupuesto ejercido en la elaboración de los foros </w:t>
            </w:r>
          </w:p>
          <w:p w14:paraId="1A13F35F" w14:textId="77777777" w:rsidR="002D711C" w:rsidRPr="003A4729" w:rsidRDefault="002D711C">
            <w:pPr>
              <w:rPr>
                <w:sz w:val="20"/>
                <w:szCs w:val="20"/>
              </w:rPr>
            </w:pPr>
          </w:p>
        </w:tc>
        <w:tc>
          <w:tcPr>
            <w:tcW w:w="3068" w:type="dxa"/>
            <w:shd w:val="clear" w:color="auto" w:fill="F2F2F2"/>
          </w:tcPr>
          <w:p w14:paraId="0A6C39FD" w14:textId="77777777" w:rsidR="002D711C" w:rsidRPr="003A4729" w:rsidRDefault="00A47AA7">
            <w:pPr>
              <w:rPr>
                <w:sz w:val="20"/>
                <w:szCs w:val="20"/>
              </w:rPr>
            </w:pPr>
            <w:r w:rsidRPr="003A4729">
              <w:rPr>
                <w:sz w:val="20"/>
                <w:szCs w:val="20"/>
              </w:rPr>
              <w:t xml:space="preserve">El Tesorero remitió liga en formato cerrado, sin embargo, no precisó si se aplicó algún gasto a la elaboración del Plan de Desarrollo. </w:t>
            </w:r>
          </w:p>
        </w:tc>
        <w:tc>
          <w:tcPr>
            <w:tcW w:w="3068" w:type="dxa"/>
            <w:shd w:val="clear" w:color="auto" w:fill="F2F2F2"/>
          </w:tcPr>
          <w:p w14:paraId="74F95468" w14:textId="77777777" w:rsidR="002D711C" w:rsidRPr="003A4729" w:rsidRDefault="00A47AA7">
            <w:pPr>
              <w:rPr>
                <w:b/>
                <w:sz w:val="20"/>
                <w:szCs w:val="20"/>
              </w:rPr>
            </w:pPr>
            <w:r w:rsidRPr="003A4729">
              <w:rPr>
                <w:b/>
                <w:sz w:val="20"/>
                <w:szCs w:val="20"/>
              </w:rPr>
              <w:t>No colma</w:t>
            </w:r>
          </w:p>
          <w:p w14:paraId="1C280E26" w14:textId="77777777" w:rsidR="002D711C" w:rsidRPr="003A4729" w:rsidRDefault="002D711C">
            <w:pPr>
              <w:rPr>
                <w:b/>
                <w:sz w:val="20"/>
                <w:szCs w:val="20"/>
              </w:rPr>
            </w:pPr>
          </w:p>
        </w:tc>
      </w:tr>
      <w:tr w:rsidR="002D711C" w:rsidRPr="003A4729" w14:paraId="0AA71963" w14:textId="77777777">
        <w:tc>
          <w:tcPr>
            <w:tcW w:w="3068" w:type="dxa"/>
            <w:shd w:val="clear" w:color="auto" w:fill="F2F2F2"/>
          </w:tcPr>
          <w:p w14:paraId="4C1184E1" w14:textId="77777777" w:rsidR="002D711C" w:rsidRPr="003A4729" w:rsidRDefault="00A47AA7">
            <w:pPr>
              <w:numPr>
                <w:ilvl w:val="0"/>
                <w:numId w:val="4"/>
              </w:numPr>
              <w:pBdr>
                <w:top w:val="nil"/>
                <w:left w:val="nil"/>
                <w:bottom w:val="nil"/>
                <w:right w:val="nil"/>
                <w:between w:val="nil"/>
              </w:pBdr>
              <w:rPr>
                <w:color w:val="000000"/>
                <w:sz w:val="20"/>
                <w:szCs w:val="20"/>
              </w:rPr>
            </w:pPr>
            <w:r w:rsidRPr="003A4729">
              <w:rPr>
                <w:color w:val="000000"/>
                <w:sz w:val="20"/>
                <w:szCs w:val="20"/>
              </w:rPr>
              <w:t>Costo del plan de desarrollo</w:t>
            </w:r>
          </w:p>
          <w:p w14:paraId="57238760" w14:textId="77777777" w:rsidR="002D711C" w:rsidRPr="003A4729" w:rsidRDefault="002D711C">
            <w:pPr>
              <w:jc w:val="center"/>
              <w:rPr>
                <w:sz w:val="20"/>
                <w:szCs w:val="20"/>
              </w:rPr>
            </w:pPr>
          </w:p>
        </w:tc>
        <w:tc>
          <w:tcPr>
            <w:tcW w:w="3068" w:type="dxa"/>
            <w:shd w:val="clear" w:color="auto" w:fill="F2F2F2"/>
          </w:tcPr>
          <w:p w14:paraId="090D4D56" w14:textId="77777777" w:rsidR="002D711C" w:rsidRPr="003A4729" w:rsidRDefault="00A47AA7">
            <w:pPr>
              <w:rPr>
                <w:sz w:val="20"/>
                <w:szCs w:val="20"/>
              </w:rPr>
            </w:pPr>
            <w:r w:rsidRPr="003A4729">
              <w:rPr>
                <w:sz w:val="20"/>
                <w:szCs w:val="20"/>
              </w:rPr>
              <w:lastRenderedPageBreak/>
              <w:t xml:space="preserve">El Tesorero remitió liga en formato cerrado, sin embargo, </w:t>
            </w:r>
            <w:r w:rsidRPr="003A4729">
              <w:rPr>
                <w:sz w:val="20"/>
                <w:szCs w:val="20"/>
              </w:rPr>
              <w:lastRenderedPageBreak/>
              <w:t>no precisó si se aplicó algún gasto a la elaboración del Plan de Desarrollo.</w:t>
            </w:r>
          </w:p>
        </w:tc>
        <w:tc>
          <w:tcPr>
            <w:tcW w:w="3068" w:type="dxa"/>
            <w:shd w:val="clear" w:color="auto" w:fill="F2F2F2"/>
          </w:tcPr>
          <w:p w14:paraId="5E5C9F74" w14:textId="77777777" w:rsidR="002D711C" w:rsidRPr="003A4729" w:rsidRDefault="00A47AA7">
            <w:pPr>
              <w:rPr>
                <w:b/>
                <w:sz w:val="20"/>
                <w:szCs w:val="20"/>
              </w:rPr>
            </w:pPr>
            <w:r w:rsidRPr="003A4729">
              <w:rPr>
                <w:b/>
                <w:sz w:val="20"/>
                <w:szCs w:val="20"/>
              </w:rPr>
              <w:lastRenderedPageBreak/>
              <w:t>No colma</w:t>
            </w:r>
          </w:p>
          <w:p w14:paraId="225DFC5C" w14:textId="77777777" w:rsidR="002D711C" w:rsidRPr="003A4729" w:rsidRDefault="002D711C">
            <w:pPr>
              <w:rPr>
                <w:sz w:val="20"/>
                <w:szCs w:val="20"/>
              </w:rPr>
            </w:pPr>
          </w:p>
        </w:tc>
      </w:tr>
      <w:tr w:rsidR="002D711C" w:rsidRPr="003A4729" w14:paraId="1AB3C88F" w14:textId="77777777">
        <w:tc>
          <w:tcPr>
            <w:tcW w:w="3068" w:type="dxa"/>
          </w:tcPr>
          <w:p w14:paraId="478594C6" w14:textId="77777777" w:rsidR="002D711C" w:rsidRPr="003A4729" w:rsidRDefault="00A47AA7">
            <w:pPr>
              <w:numPr>
                <w:ilvl w:val="0"/>
                <w:numId w:val="4"/>
              </w:numPr>
              <w:pBdr>
                <w:top w:val="nil"/>
                <w:left w:val="nil"/>
                <w:bottom w:val="nil"/>
                <w:right w:val="nil"/>
                <w:between w:val="nil"/>
              </w:pBdr>
              <w:rPr>
                <w:color w:val="000000"/>
                <w:sz w:val="20"/>
                <w:szCs w:val="20"/>
              </w:rPr>
            </w:pPr>
            <w:r w:rsidRPr="003A4729">
              <w:rPr>
                <w:color w:val="000000"/>
                <w:sz w:val="20"/>
                <w:szCs w:val="20"/>
              </w:rPr>
              <w:t>Fecha de publicación en gaceta</w:t>
            </w:r>
          </w:p>
          <w:p w14:paraId="6AA95767" w14:textId="77777777" w:rsidR="002D711C" w:rsidRPr="003A4729" w:rsidRDefault="002D711C">
            <w:pPr>
              <w:rPr>
                <w:sz w:val="20"/>
                <w:szCs w:val="20"/>
              </w:rPr>
            </w:pPr>
          </w:p>
        </w:tc>
        <w:tc>
          <w:tcPr>
            <w:tcW w:w="3068" w:type="dxa"/>
          </w:tcPr>
          <w:p w14:paraId="7D8B04B3" w14:textId="77777777" w:rsidR="002D711C" w:rsidRPr="003A4729" w:rsidRDefault="00A47AA7">
            <w:pPr>
              <w:rPr>
                <w:b/>
                <w:i/>
                <w:sz w:val="20"/>
                <w:szCs w:val="20"/>
              </w:rPr>
            </w:pPr>
            <w:r w:rsidRPr="003A4729">
              <w:rPr>
                <w:sz w:val="20"/>
                <w:szCs w:val="20"/>
              </w:rPr>
              <w:t>Gaceta Municipal Especial No. 12 de fecha 31 de marzo de 2025, en la cual se realizó la publicación del Plan de Desarrollo Municipal de Toluca 2025-2027.</w:t>
            </w:r>
          </w:p>
          <w:p w14:paraId="594031A6" w14:textId="77777777" w:rsidR="002D711C" w:rsidRPr="003A4729" w:rsidRDefault="002D711C">
            <w:pPr>
              <w:rPr>
                <w:sz w:val="20"/>
                <w:szCs w:val="20"/>
              </w:rPr>
            </w:pPr>
          </w:p>
        </w:tc>
        <w:tc>
          <w:tcPr>
            <w:tcW w:w="3068" w:type="dxa"/>
          </w:tcPr>
          <w:p w14:paraId="0EBD996E" w14:textId="77777777" w:rsidR="002D711C" w:rsidRPr="003A4729" w:rsidRDefault="00A47AA7">
            <w:pPr>
              <w:rPr>
                <w:sz w:val="20"/>
                <w:szCs w:val="20"/>
              </w:rPr>
            </w:pPr>
            <w:r w:rsidRPr="003A4729">
              <w:rPr>
                <w:b/>
                <w:sz w:val="20"/>
                <w:szCs w:val="20"/>
              </w:rPr>
              <w:t>Colma</w:t>
            </w:r>
          </w:p>
        </w:tc>
      </w:tr>
      <w:tr w:rsidR="002D711C" w:rsidRPr="003A4729" w14:paraId="04E7E9B9" w14:textId="77777777">
        <w:tc>
          <w:tcPr>
            <w:tcW w:w="3068" w:type="dxa"/>
          </w:tcPr>
          <w:p w14:paraId="7E21E73E" w14:textId="77777777" w:rsidR="002D711C" w:rsidRPr="003A4729" w:rsidRDefault="00A47AA7">
            <w:pPr>
              <w:numPr>
                <w:ilvl w:val="0"/>
                <w:numId w:val="4"/>
              </w:numPr>
              <w:pBdr>
                <w:top w:val="nil"/>
                <w:left w:val="nil"/>
                <w:bottom w:val="nil"/>
                <w:right w:val="nil"/>
                <w:between w:val="nil"/>
              </w:pBdr>
              <w:rPr>
                <w:color w:val="000000"/>
                <w:sz w:val="20"/>
                <w:szCs w:val="20"/>
              </w:rPr>
            </w:pPr>
            <w:r w:rsidRPr="003A4729">
              <w:rPr>
                <w:color w:val="000000"/>
                <w:sz w:val="20"/>
                <w:szCs w:val="20"/>
              </w:rPr>
              <w:t xml:space="preserve">Tomo en el que se publicó </w:t>
            </w:r>
          </w:p>
          <w:p w14:paraId="75B138CB" w14:textId="77777777" w:rsidR="002D711C" w:rsidRPr="003A4729" w:rsidRDefault="002D711C">
            <w:pPr>
              <w:rPr>
                <w:sz w:val="20"/>
                <w:szCs w:val="20"/>
              </w:rPr>
            </w:pPr>
          </w:p>
        </w:tc>
        <w:tc>
          <w:tcPr>
            <w:tcW w:w="3068" w:type="dxa"/>
          </w:tcPr>
          <w:p w14:paraId="2ADCCCF1" w14:textId="77777777" w:rsidR="002D711C" w:rsidRPr="003A4729" w:rsidRDefault="00A47AA7">
            <w:pPr>
              <w:rPr>
                <w:b/>
                <w:i/>
                <w:sz w:val="20"/>
                <w:szCs w:val="20"/>
              </w:rPr>
            </w:pPr>
            <w:r w:rsidRPr="003A4729">
              <w:rPr>
                <w:sz w:val="20"/>
                <w:szCs w:val="20"/>
              </w:rPr>
              <w:t>Gaceta Municipal Especial No. 12 de fecha 31 de marzo de 2025, en la cual se realizó la publicación del Plan de Desarrollo Municipal de Toluca 2025-2027.</w:t>
            </w:r>
          </w:p>
          <w:p w14:paraId="73AF0381" w14:textId="77777777" w:rsidR="002D711C" w:rsidRPr="003A4729" w:rsidRDefault="002D711C">
            <w:pPr>
              <w:rPr>
                <w:sz w:val="20"/>
                <w:szCs w:val="20"/>
              </w:rPr>
            </w:pPr>
          </w:p>
        </w:tc>
        <w:tc>
          <w:tcPr>
            <w:tcW w:w="3068" w:type="dxa"/>
          </w:tcPr>
          <w:p w14:paraId="1C26506B" w14:textId="77777777" w:rsidR="002D711C" w:rsidRPr="003A4729" w:rsidRDefault="00A47AA7">
            <w:pPr>
              <w:rPr>
                <w:sz w:val="20"/>
                <w:szCs w:val="20"/>
              </w:rPr>
            </w:pPr>
            <w:r w:rsidRPr="003A4729">
              <w:rPr>
                <w:b/>
                <w:sz w:val="20"/>
                <w:szCs w:val="20"/>
              </w:rPr>
              <w:t>Colma</w:t>
            </w:r>
          </w:p>
        </w:tc>
      </w:tr>
    </w:tbl>
    <w:p w14:paraId="4FFE114F" w14:textId="77777777" w:rsidR="002D711C" w:rsidRPr="003A4729" w:rsidRDefault="002D711C">
      <w:pPr>
        <w:spacing w:after="0" w:line="360" w:lineRule="auto"/>
      </w:pPr>
    </w:p>
    <w:p w14:paraId="60EAD8E4" w14:textId="78FCA491" w:rsidR="002D711C" w:rsidRPr="003A4729" w:rsidRDefault="00A47AA7">
      <w:pPr>
        <w:spacing w:after="0" w:line="360" w:lineRule="auto"/>
      </w:pPr>
      <w:r w:rsidRPr="003A4729">
        <w:t xml:space="preserve">Ahora bien, por cuanto hace a los puntos </w:t>
      </w:r>
      <w:r w:rsidRPr="003A4729">
        <w:rPr>
          <w:b/>
          <w:bCs/>
        </w:rPr>
        <w:t>1, 2, 7 y 8</w:t>
      </w:r>
      <w:r w:rsidRPr="003A4729">
        <w:t xml:space="preserve"> se aprecia que el Sujeto Obligado remitió la información tal y como obra en sus archivos,</w:t>
      </w:r>
      <w:r w:rsidR="00A37A3F" w:rsidRPr="003A4729">
        <w:t xml:space="preserve"> ante lo cual, este Organismo Garante no cuenta con facultades para dudar de la veracidad de lo manifestado por el Sujeto Obligado, además de que la información da cuenta de lo solicitado,</w:t>
      </w:r>
      <w:r w:rsidRPr="003A4729">
        <w:t xml:space="preserve"> por tanto, se tiene </w:t>
      </w:r>
      <w:r w:rsidRPr="003A4729">
        <w:rPr>
          <w:b/>
          <w:bCs/>
        </w:rPr>
        <w:t>por colmados los puntos</w:t>
      </w:r>
      <w:r w:rsidRPr="003A4729">
        <w:t xml:space="preserve"> de análisis.</w:t>
      </w:r>
    </w:p>
    <w:p w14:paraId="2C8F90D3" w14:textId="77777777" w:rsidR="002D711C" w:rsidRPr="003A4729" w:rsidRDefault="002D711C">
      <w:pPr>
        <w:spacing w:after="0" w:line="360" w:lineRule="auto"/>
      </w:pPr>
    </w:p>
    <w:p w14:paraId="40D29F4E" w14:textId="11108F44" w:rsidR="002F7FA5" w:rsidRPr="003A4729" w:rsidRDefault="00173CDC" w:rsidP="002F7FA5">
      <w:pPr>
        <w:spacing w:after="0" w:line="360" w:lineRule="auto"/>
        <w:contextualSpacing/>
      </w:pPr>
      <w:r w:rsidRPr="003A4729">
        <w:t xml:space="preserve">Por cuanto hace al </w:t>
      </w:r>
      <w:r w:rsidRPr="003A4729">
        <w:rPr>
          <w:b/>
          <w:bCs/>
        </w:rPr>
        <w:t>punto 4</w:t>
      </w:r>
      <w:r w:rsidRPr="003A4729">
        <w:t xml:space="preserve"> de la información relacionada con los foros para la elaboración el Plan de Desarrollo, se advierte, que el Sujeto Obligado remitió diversos archivos relacionados con los foros de consulta ciudadana de los cuatro ejes y de los tres ejes transversales,</w:t>
      </w:r>
      <w:r w:rsidR="00A37A3F" w:rsidRPr="003A4729">
        <w:t xml:space="preserve"> de dicha información se desprenden </w:t>
      </w:r>
      <w:r w:rsidR="00A37A3F" w:rsidRPr="003A4729">
        <w:rPr>
          <w:color w:val="000000"/>
        </w:rPr>
        <w:t xml:space="preserve">el programa con el nombre de quienes participaron en las actividades o mesas del foro, </w:t>
      </w:r>
      <w:r w:rsidR="004A68E9" w:rsidRPr="003A4729">
        <w:rPr>
          <w:color w:val="000000"/>
        </w:rPr>
        <w:t>formularios de consulta y</w:t>
      </w:r>
      <w:r w:rsidR="00A37A3F" w:rsidRPr="003A4729">
        <w:rPr>
          <w:color w:val="000000"/>
        </w:rPr>
        <w:t xml:space="preserve"> </w:t>
      </w:r>
      <w:r w:rsidR="004A68E9" w:rsidRPr="003A4729">
        <w:rPr>
          <w:color w:val="000000"/>
        </w:rPr>
        <w:t>listas de asistencia</w:t>
      </w:r>
      <w:r w:rsidR="00A37A3F" w:rsidRPr="003A4729">
        <w:rPr>
          <w:color w:val="000000"/>
        </w:rPr>
        <w:t xml:space="preserve">, </w:t>
      </w:r>
      <w:r w:rsidR="004A68E9" w:rsidRPr="003A4729">
        <w:rPr>
          <w:color w:val="000000"/>
        </w:rPr>
        <w:t xml:space="preserve">así como presentaciones para el caso de los ejes 1,2 y 3 y ejes transversales 1 y 3, los cuales se tiene por parcialmente colmado puesto que se trata de la información requerida, sin embargo, </w:t>
      </w:r>
      <w:r w:rsidR="00A37A3F" w:rsidRPr="003A4729">
        <w:rPr>
          <w:color w:val="000000"/>
        </w:rPr>
        <w:t xml:space="preserve">destaca que en las </w:t>
      </w:r>
      <w:r w:rsidRPr="003A4729">
        <w:t xml:space="preserve"> listas de asistencia </w:t>
      </w:r>
      <w:r w:rsidR="00A37A3F" w:rsidRPr="003A4729">
        <w:t>se</w:t>
      </w:r>
      <w:r w:rsidRPr="003A4729">
        <w:t xml:space="preserve"> testó el nombre de Particulares</w:t>
      </w:r>
      <w:r w:rsidR="00A37A3F" w:rsidRPr="003A4729">
        <w:t xml:space="preserve"> y sus </w:t>
      </w:r>
      <w:r w:rsidRPr="003A4729">
        <w:t xml:space="preserve">correos </w:t>
      </w:r>
      <w:r w:rsidR="00A37A3F" w:rsidRPr="003A4729">
        <w:t>electrónicos</w:t>
      </w:r>
      <w:r w:rsidR="004A68E9" w:rsidRPr="003A4729">
        <w:t>,</w:t>
      </w:r>
      <w:r w:rsidR="002F7FA5" w:rsidRPr="003A4729">
        <w:t xml:space="preserve"> información que se considera confidencial conforme a lo siguiente:</w:t>
      </w:r>
    </w:p>
    <w:p w14:paraId="284D07ED" w14:textId="77777777" w:rsidR="002F7FA5" w:rsidRPr="003A4729" w:rsidRDefault="002F7FA5" w:rsidP="002F7FA5">
      <w:pPr>
        <w:spacing w:after="0" w:line="360" w:lineRule="auto"/>
        <w:contextualSpacing/>
        <w:rPr>
          <w:rFonts w:eastAsiaTheme="minorHAnsi" w:cs="Tahoma"/>
          <w:bCs/>
          <w:color w:val="000000" w:themeColor="text1"/>
          <w:lang w:val="es-ES_tradnl"/>
        </w:rPr>
      </w:pPr>
    </w:p>
    <w:p w14:paraId="2E35E8B7" w14:textId="77777777" w:rsidR="002F7FA5" w:rsidRPr="003A4729" w:rsidRDefault="002F7FA5" w:rsidP="002A6633">
      <w:pPr>
        <w:pStyle w:val="Prrafodelista"/>
        <w:numPr>
          <w:ilvl w:val="0"/>
          <w:numId w:val="12"/>
        </w:numPr>
        <w:spacing w:line="360" w:lineRule="auto"/>
        <w:rPr>
          <w:rFonts w:cs="Tahoma"/>
          <w:b/>
          <w:szCs w:val="22"/>
          <w:lang w:eastAsia="es-MX"/>
        </w:rPr>
      </w:pPr>
      <w:r w:rsidRPr="003A4729">
        <w:rPr>
          <w:rFonts w:cs="Tahoma"/>
          <w:b/>
          <w:szCs w:val="22"/>
          <w:lang w:eastAsia="es-MX"/>
        </w:rPr>
        <w:t>Nombres de personas que no son servidores públicos</w:t>
      </w:r>
    </w:p>
    <w:p w14:paraId="652D713F" w14:textId="77777777" w:rsidR="002F7FA5" w:rsidRPr="003A4729" w:rsidRDefault="002F7FA5" w:rsidP="002F7FA5">
      <w:pPr>
        <w:spacing w:after="0" w:line="360" w:lineRule="auto"/>
        <w:ind w:right="-93"/>
        <w:contextualSpacing/>
        <w:rPr>
          <w:rFonts w:cs="Tahoma"/>
        </w:rPr>
      </w:pPr>
    </w:p>
    <w:p w14:paraId="1B5E63A4" w14:textId="77777777" w:rsidR="002F7FA5" w:rsidRPr="003A4729" w:rsidRDefault="002F7FA5" w:rsidP="002F7FA5">
      <w:pPr>
        <w:spacing w:after="0" w:line="360" w:lineRule="auto"/>
        <w:ind w:right="-93"/>
        <w:contextualSpacing/>
        <w:rPr>
          <w:rFonts w:eastAsia="Calibri" w:cs="Tahoma"/>
          <w:b/>
          <w:bCs/>
          <w:lang w:eastAsia="en-US"/>
        </w:rPr>
      </w:pPr>
      <w:r w:rsidRPr="003A4729">
        <w:rPr>
          <w:rFonts w:cs="Tahoma"/>
        </w:rPr>
        <w:t xml:space="preserve">Al respecto, </w:t>
      </w:r>
      <w:r w:rsidRPr="003A4729">
        <w:rPr>
          <w:rFonts w:eastAsia="Calibri" w:cs="Tahoma"/>
          <w:bCs/>
          <w:lang w:eastAsia="en-US"/>
        </w:rPr>
        <w:t xml:space="preserve">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3A4729">
        <w:rPr>
          <w:rFonts w:eastAsia="Calibri" w:cs="Tahoma"/>
          <w:bCs/>
          <w:i/>
          <w:lang w:eastAsia="en-US"/>
        </w:rPr>
        <w:t>per se</w:t>
      </w:r>
      <w:r w:rsidRPr="003A4729">
        <w:rPr>
          <w:rFonts w:eastAsia="Calibri" w:cs="Tahoma"/>
          <w:bCs/>
          <w:lang w:eastAsia="en-US"/>
        </w:rPr>
        <w:t xml:space="preserve"> es un elemento que hace a una persona física identificada o identificable, por lo que, </w:t>
      </w:r>
      <w:r w:rsidRPr="003A4729">
        <w:rPr>
          <w:rFonts w:eastAsia="Calibri" w:cs="Tahoma"/>
          <w:b/>
          <w:bCs/>
          <w:lang w:eastAsia="en-US"/>
        </w:rPr>
        <w:t>se considera un dato personal.</w:t>
      </w:r>
    </w:p>
    <w:p w14:paraId="0F2157AF" w14:textId="77777777" w:rsidR="002F7FA5" w:rsidRPr="003A4729" w:rsidRDefault="002F7FA5" w:rsidP="002F7FA5">
      <w:pPr>
        <w:spacing w:after="0" w:line="360" w:lineRule="auto"/>
        <w:contextualSpacing/>
        <w:rPr>
          <w:rFonts w:cs="Tahoma"/>
        </w:rPr>
      </w:pPr>
    </w:p>
    <w:p w14:paraId="0D2D8488" w14:textId="77777777" w:rsidR="002F7FA5" w:rsidRPr="003A4729" w:rsidRDefault="002F7FA5" w:rsidP="002F7FA5">
      <w:pPr>
        <w:spacing w:after="0" w:line="360" w:lineRule="auto"/>
        <w:contextualSpacing/>
        <w:rPr>
          <w:rFonts w:eastAsia="Calibri" w:cs="Tahoma"/>
          <w:bCs/>
          <w:lang w:eastAsia="en-US"/>
        </w:rPr>
      </w:pPr>
      <w:r w:rsidRPr="003A4729">
        <w:rPr>
          <w:rFonts w:eastAsia="Calibri" w:cs="Tahoma"/>
          <w:bCs/>
          <w:lang w:eastAsia="en-US"/>
        </w:rPr>
        <w:t>Sobre el tema, se tiene presente que este Instituto emitió el Criterio Relevante 01/18, de la Segunda Época de este Instituto, que establece que el nombre del titular de una licencia, es información confidencial, cuando no involucra aprovechamiento de recursos públicos.</w:t>
      </w:r>
    </w:p>
    <w:p w14:paraId="2642127A" w14:textId="77777777" w:rsidR="002F7FA5" w:rsidRPr="003A4729" w:rsidRDefault="002F7FA5" w:rsidP="002F7FA5">
      <w:pPr>
        <w:spacing w:after="0" w:line="360" w:lineRule="auto"/>
        <w:contextualSpacing/>
        <w:rPr>
          <w:rFonts w:eastAsia="Calibri" w:cs="Tahoma"/>
          <w:bCs/>
          <w:sz w:val="20"/>
          <w:szCs w:val="20"/>
          <w:lang w:eastAsia="en-US"/>
        </w:rPr>
      </w:pPr>
    </w:p>
    <w:p w14:paraId="4FCB8738" w14:textId="77777777" w:rsidR="002F7FA5" w:rsidRPr="003A4729" w:rsidRDefault="002F7FA5" w:rsidP="002F7FA5">
      <w:pPr>
        <w:spacing w:after="0" w:line="360" w:lineRule="auto"/>
        <w:ind w:left="567" w:right="567"/>
        <w:contextualSpacing/>
        <w:rPr>
          <w:rFonts w:eastAsiaTheme="minorHAnsi" w:cs="Tahoma"/>
          <w:bCs/>
          <w:i/>
          <w:sz w:val="20"/>
          <w:szCs w:val="20"/>
        </w:rPr>
      </w:pPr>
      <w:r w:rsidRPr="003A4729">
        <w:rPr>
          <w:rFonts w:eastAsiaTheme="minorHAnsi" w:cs="Tahoma"/>
          <w:b/>
          <w:bCs/>
          <w:i/>
          <w:sz w:val="20"/>
          <w:szCs w:val="20"/>
        </w:rPr>
        <w:t>“Nombre del titular de una licencia que no involucre el aprovechamiento de bienes, servicios y/o recursos públicos, constituye un dato personal susceptible de clasificar como confidencial.</w:t>
      </w:r>
      <w:r w:rsidRPr="003A4729">
        <w:rPr>
          <w:rFonts w:eastAsiaTheme="minorHAnsi" w:cs="Tahoma"/>
          <w:bCs/>
          <w:i/>
          <w:sz w:val="20"/>
          <w:szCs w:val="20"/>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w:t>
      </w:r>
      <w:r w:rsidRPr="003A4729">
        <w:rPr>
          <w:rFonts w:eastAsiaTheme="minorHAnsi" w:cs="Tahoma"/>
          <w:bCs/>
          <w:i/>
          <w:sz w:val="20"/>
          <w:szCs w:val="20"/>
        </w:rPr>
        <w:lastRenderedPageBreak/>
        <w:t>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4E0F5253" w14:textId="77777777" w:rsidR="002F7FA5" w:rsidRPr="003A4729" w:rsidRDefault="002F7FA5" w:rsidP="002F7FA5">
      <w:pPr>
        <w:spacing w:after="0" w:line="360" w:lineRule="auto"/>
        <w:ind w:right="-93"/>
        <w:contextualSpacing/>
        <w:rPr>
          <w:rFonts w:eastAsia="Calibri" w:cs="Tahoma"/>
          <w:bCs/>
          <w:sz w:val="20"/>
          <w:szCs w:val="20"/>
          <w:lang w:eastAsia="en-US"/>
        </w:rPr>
      </w:pPr>
    </w:p>
    <w:p w14:paraId="1E71FB0E" w14:textId="5D0FBE53" w:rsidR="002F7FA5" w:rsidRPr="003A4729" w:rsidRDefault="002F7FA5" w:rsidP="002F7FA5">
      <w:pPr>
        <w:spacing w:after="0" w:line="360" w:lineRule="auto"/>
        <w:contextualSpacing/>
        <w:rPr>
          <w:rFonts w:cs="Tahoma"/>
        </w:rPr>
      </w:pPr>
      <w:r w:rsidRPr="003A4729">
        <w:rPr>
          <w:rFonts w:eastAsia="Calibri" w:cs="Tahoma"/>
          <w:bCs/>
          <w:lang w:eastAsia="en-US"/>
        </w:rPr>
        <w:t xml:space="preserve">Con base en lo anterior, procede su eliminación de las versiones públicas, pues actualiza el supuesto previsto en el artículo 143 fracción I de la </w:t>
      </w:r>
      <w:r w:rsidRPr="003A4729">
        <w:rPr>
          <w:rFonts w:eastAsia="Calibri" w:cs="Tahoma"/>
          <w:bCs/>
          <w:lang w:val="es-ES_tradnl" w:eastAsia="en-US"/>
        </w:rPr>
        <w:t>Ley de Transparencia y Acceso a la Información Pública del Estado de México y Municipios</w:t>
      </w:r>
      <w:r w:rsidRPr="003A4729">
        <w:rPr>
          <w:rFonts w:eastAsia="Calibri" w:cs="Tahoma"/>
          <w:bCs/>
          <w:lang w:eastAsia="en-US"/>
        </w:rPr>
        <w:t>.</w:t>
      </w:r>
    </w:p>
    <w:p w14:paraId="05D9F071" w14:textId="77777777" w:rsidR="002F7FA5" w:rsidRPr="003A4729" w:rsidRDefault="002F7FA5" w:rsidP="002F7FA5">
      <w:pPr>
        <w:spacing w:after="0" w:line="360" w:lineRule="auto"/>
        <w:contextualSpacing/>
        <w:rPr>
          <w:color w:val="000000"/>
        </w:rPr>
      </w:pPr>
    </w:p>
    <w:p w14:paraId="14E9D72D" w14:textId="77777777" w:rsidR="002F7FA5" w:rsidRPr="003A4729" w:rsidRDefault="002F7FA5" w:rsidP="002F7FA5">
      <w:pPr>
        <w:numPr>
          <w:ilvl w:val="0"/>
          <w:numId w:val="11"/>
        </w:numPr>
        <w:spacing w:after="0" w:line="360" w:lineRule="auto"/>
        <w:contextualSpacing/>
        <w:rPr>
          <w:color w:val="000000" w:themeColor="text1"/>
        </w:rPr>
      </w:pPr>
      <w:r w:rsidRPr="003A4729">
        <w:rPr>
          <w:b/>
          <w:color w:val="000000" w:themeColor="text1"/>
        </w:rPr>
        <w:t>Correo electrónico particular.</w:t>
      </w:r>
    </w:p>
    <w:p w14:paraId="69F08EB2" w14:textId="77777777" w:rsidR="002F7FA5" w:rsidRPr="003A4729" w:rsidRDefault="002F7FA5" w:rsidP="002F7FA5">
      <w:pPr>
        <w:spacing w:after="0" w:line="360" w:lineRule="auto"/>
        <w:contextualSpacing/>
        <w:rPr>
          <w:color w:val="000000" w:themeColor="text1"/>
        </w:rPr>
      </w:pPr>
    </w:p>
    <w:p w14:paraId="4C9F2917" w14:textId="77777777" w:rsidR="002F7FA5" w:rsidRPr="003A4729" w:rsidRDefault="002F7FA5" w:rsidP="002F7FA5">
      <w:pPr>
        <w:spacing w:after="0" w:line="360" w:lineRule="auto"/>
        <w:contextualSpacing/>
        <w:rPr>
          <w:color w:val="000000" w:themeColor="text1"/>
        </w:rPr>
      </w:pPr>
      <w:r w:rsidRPr="003A4729">
        <w:rPr>
          <w:color w:val="000000" w:themeColor="text1"/>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10F83CD0" w14:textId="77777777" w:rsidR="002F7FA5" w:rsidRPr="003A4729" w:rsidRDefault="002F7FA5" w:rsidP="002F7FA5">
      <w:pPr>
        <w:spacing w:after="0" w:line="360" w:lineRule="auto"/>
        <w:contextualSpacing/>
        <w:rPr>
          <w:color w:val="000000" w:themeColor="text1"/>
        </w:rPr>
      </w:pPr>
    </w:p>
    <w:p w14:paraId="1E41A8CB" w14:textId="77777777" w:rsidR="002F7FA5" w:rsidRPr="003A4729" w:rsidRDefault="002F7FA5" w:rsidP="002F7FA5">
      <w:pPr>
        <w:spacing w:after="0" w:line="360" w:lineRule="auto"/>
        <w:contextualSpacing/>
        <w:rPr>
          <w:color w:val="000000" w:themeColor="text1"/>
        </w:rPr>
      </w:pPr>
      <w:r w:rsidRPr="003A4729">
        <w:rPr>
          <w:color w:val="000000" w:themeColor="text1"/>
        </w:rPr>
        <w:t>En ese sentido, cabe señalar que el correo electrónico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2F5C6604" w14:textId="77777777" w:rsidR="002F7FA5" w:rsidRPr="003A4729" w:rsidRDefault="002F7FA5" w:rsidP="002F7FA5">
      <w:pPr>
        <w:spacing w:after="0" w:line="360" w:lineRule="auto"/>
        <w:contextualSpacing/>
      </w:pPr>
    </w:p>
    <w:p w14:paraId="496608F7" w14:textId="1BDC1B4D" w:rsidR="004A68E9" w:rsidRPr="003A4729" w:rsidRDefault="002F7FA5" w:rsidP="002F7FA5">
      <w:pPr>
        <w:spacing w:after="0" w:line="360" w:lineRule="auto"/>
        <w:contextualSpacing/>
      </w:pPr>
      <w:r w:rsidRPr="003A4729">
        <w:lastRenderedPageBreak/>
        <w:t>Dichos datos se testaron de forma correcta,</w:t>
      </w:r>
      <w:r w:rsidR="004A68E9" w:rsidRPr="003A4729">
        <w:t xml:space="preserve"> sin embargo, la información no se acompañó del acuerdo que para tales efectos debió emitir el Comité de Transparencia, por tanto, resulta procedente ordenar el acuerdo que respalda la versión publica de los documentos entregados en respuesta relacionados con los foros de consulta, </w:t>
      </w:r>
      <w:r w:rsidR="004A68E9" w:rsidRPr="003A4729">
        <w:rPr>
          <w:color w:val="000000"/>
        </w:rPr>
        <w:t xml:space="preserve">en los que confirme la eliminación de los datos confidenciales </w:t>
      </w:r>
      <w:r w:rsidR="004A68E9" w:rsidRPr="003A4729">
        <w:t>de acuerdo con los artículos 49, fracciones II y VIII, 132, fracción II, 143, fracción I y 149 de la Ley de Transparencia y Acceso a la Información Pública del Estado de México y Municipios.</w:t>
      </w:r>
    </w:p>
    <w:p w14:paraId="290A9B9E" w14:textId="77777777" w:rsidR="00173CDC" w:rsidRPr="003A4729" w:rsidRDefault="00173CDC" w:rsidP="002F7FA5">
      <w:pPr>
        <w:spacing w:after="0" w:line="360" w:lineRule="auto"/>
        <w:contextualSpacing/>
      </w:pPr>
    </w:p>
    <w:p w14:paraId="1AB3BB02" w14:textId="443EE4C1" w:rsidR="002D711C" w:rsidRPr="003A4729" w:rsidRDefault="00A47AA7" w:rsidP="002F7FA5">
      <w:pPr>
        <w:spacing w:after="0" w:line="360" w:lineRule="auto"/>
        <w:contextualSpacing/>
      </w:pPr>
      <w:r w:rsidRPr="003A4729">
        <w:t>Por cuanto hace a los puntos 3, al punto 4 inciso d respecto a las fichas curriculares de quienes formaron parte de las mesas</w:t>
      </w:r>
      <w:r w:rsidR="004A68E9" w:rsidRPr="003A4729">
        <w:t xml:space="preserve"> de los ejes 1, 2 y 3, así como de los ejes transversales 1 y 3 y de aquellos de los que no se pronunció del eje transversal 2, así como las presentaciones de este último</w:t>
      </w:r>
      <w:r w:rsidRPr="003A4729">
        <w:t xml:space="preserve"> se aprecia que el Sujeto Obligado no fue exhaustivo en su respuesta, en ese sentido al no existir pronunciamiento respecto de este sirve por analogía, el Criterio orientador 2/17, emitido por el entonces Instituto Nacional de Transparencia, Acceso a la Información y Protección de Datos Personales, señala lo siguiente:</w:t>
      </w:r>
    </w:p>
    <w:p w14:paraId="7C19F2B8" w14:textId="77777777" w:rsidR="002D711C" w:rsidRPr="003A4729" w:rsidRDefault="002D711C">
      <w:pPr>
        <w:spacing w:after="0" w:line="360" w:lineRule="auto"/>
        <w:ind w:right="-93"/>
      </w:pPr>
    </w:p>
    <w:p w14:paraId="0A81897D" w14:textId="77777777" w:rsidR="002D711C" w:rsidRPr="003A4729" w:rsidRDefault="00A47AA7">
      <w:pPr>
        <w:spacing w:after="0" w:line="360" w:lineRule="auto"/>
        <w:ind w:left="567" w:right="567"/>
        <w:rPr>
          <w:i/>
          <w:sz w:val="20"/>
          <w:szCs w:val="20"/>
        </w:rPr>
      </w:pPr>
      <w:r w:rsidRPr="003A4729">
        <w:rPr>
          <w:b/>
          <w:i/>
          <w:sz w:val="20"/>
          <w:szCs w:val="20"/>
        </w:rPr>
        <w:t xml:space="preserve">“Congruencia y exhaustividad. Sus alcances para garantizar el derecho de acceso a la información. </w:t>
      </w:r>
      <w:r w:rsidRPr="003A4729">
        <w:rPr>
          <w:i/>
          <w:sz w:val="20"/>
          <w:szCs w:val="2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3A4729">
        <w:rPr>
          <w:b/>
          <w:i/>
          <w:sz w:val="20"/>
          <w:szCs w:val="20"/>
        </w:rPr>
        <w:t>la exhaustividad significa que dicha respuesta se refiera expresamente a cada uno de los puntos solicitados</w:t>
      </w:r>
      <w:r w:rsidRPr="003A4729">
        <w:rPr>
          <w:i/>
          <w:sz w:val="20"/>
          <w:szCs w:val="20"/>
        </w:rPr>
        <w:t xml:space="preserve">. Por lo anterior, los sujetos obligados cumplirán con los principios de congruencia y exhaustividad, cuando las respuestas que emitan guarden una relación lógica con lo solicitado y </w:t>
      </w:r>
      <w:r w:rsidRPr="003A4729">
        <w:rPr>
          <w:b/>
          <w:i/>
          <w:sz w:val="20"/>
          <w:szCs w:val="20"/>
        </w:rPr>
        <w:t>atiendan de manera puntual y expresa, cada uno de los contenidos de información.”</w:t>
      </w:r>
    </w:p>
    <w:p w14:paraId="268431A4" w14:textId="77777777" w:rsidR="002D711C" w:rsidRPr="003A4729" w:rsidRDefault="002D711C">
      <w:pPr>
        <w:spacing w:after="0" w:line="360" w:lineRule="auto"/>
      </w:pPr>
    </w:p>
    <w:p w14:paraId="38712104" w14:textId="77777777" w:rsidR="002D711C" w:rsidRPr="003A4729" w:rsidRDefault="00A47AA7">
      <w:pPr>
        <w:spacing w:after="0" w:line="360" w:lineRule="auto"/>
      </w:pPr>
      <w:r w:rsidRPr="003A4729">
        <w:lastRenderedPageBreak/>
        <w:t xml:space="preserve">Del citado criterio, se desprende que todo acto administrativo debe apegarse al </w:t>
      </w:r>
      <w:r w:rsidRPr="003A4729">
        <w:rPr>
          <w:b/>
        </w:rPr>
        <w:t>principio de congruencia y exhaustividad</w:t>
      </w:r>
      <w:r w:rsidRPr="003A4729">
        <w:t xml:space="preserve">, entendiendo por estos que se pronuncie expresamente sobre cada uno de los puntos requeridos, lo cual en materia de transparencia y acceso a la información pública se traduce en que, las respuestas que emitan los sujetos obligados, así como las resoluciones de los Organismos de Transparencia Estatales, deben guardar una relación lógica con lo solicitado, analizando y decidiendo –de manera íntegra- sobre todos los puntos requeridos, a fin de satisfacer la solicitud correspondiente. Por tanto, procede ordenar su entrega. </w:t>
      </w:r>
    </w:p>
    <w:p w14:paraId="670C7862" w14:textId="77777777" w:rsidR="002D711C" w:rsidRPr="003A4729" w:rsidRDefault="002D711C">
      <w:pPr>
        <w:spacing w:after="0" w:line="360" w:lineRule="auto"/>
      </w:pPr>
    </w:p>
    <w:p w14:paraId="647330F3" w14:textId="77777777" w:rsidR="002D711C" w:rsidRPr="003A4729" w:rsidRDefault="00A47AA7">
      <w:pPr>
        <w:spacing w:after="0" w:line="360" w:lineRule="auto"/>
      </w:pPr>
      <w:r w:rsidRPr="003A4729">
        <w:t xml:space="preserve">Ahora bien, por cuanto </w:t>
      </w:r>
      <w:r w:rsidRPr="003A4729">
        <w:rPr>
          <w:b/>
          <w:bCs/>
        </w:rPr>
        <w:t>hace a los puntos 5 y 6,</w:t>
      </w:r>
      <w:r w:rsidRPr="003A4729">
        <w:t xml:space="preserve"> si bien el Tesorero remitió una liga cerrada, al respecto, es preciso establecer que al proporcionar información pública es necesario que sea en un formato que no tenga ninguna restricción en el acceso o reutilización, por lo que, es necesario que los datos digitales (como ligas electrónicas), se proporcionen en un formato abierto.</w:t>
      </w:r>
    </w:p>
    <w:p w14:paraId="3229C2F4" w14:textId="77777777" w:rsidR="002D711C" w:rsidRPr="003A4729" w:rsidRDefault="00A47AA7">
      <w:pPr>
        <w:spacing w:after="0" w:line="360" w:lineRule="auto"/>
      </w:pPr>
      <w:r w:rsidRPr="003A4729">
        <w:t> </w:t>
      </w:r>
    </w:p>
    <w:p w14:paraId="0728DAF8" w14:textId="77777777" w:rsidR="002D711C" w:rsidRPr="003A4729" w:rsidRDefault="00A47AA7">
      <w:pPr>
        <w:spacing w:after="0" w:line="360" w:lineRule="auto"/>
      </w:pPr>
      <w:r w:rsidRPr="003A4729">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456504C8" w14:textId="77777777" w:rsidR="002D711C" w:rsidRPr="003A4729" w:rsidRDefault="00A47AA7">
      <w:pPr>
        <w:spacing w:after="0" w:line="360" w:lineRule="auto"/>
      </w:pPr>
      <w:r w:rsidRPr="003A4729">
        <w:t> </w:t>
      </w:r>
    </w:p>
    <w:p w14:paraId="4F753855" w14:textId="77777777" w:rsidR="002D711C" w:rsidRPr="003A4729" w:rsidRDefault="00A47AA7">
      <w:pPr>
        <w:numPr>
          <w:ilvl w:val="0"/>
          <w:numId w:val="5"/>
        </w:numPr>
        <w:spacing w:after="0" w:line="360" w:lineRule="auto"/>
      </w:pPr>
      <w:r w:rsidRPr="003A4729">
        <w:rPr>
          <w:b/>
        </w:rPr>
        <w:t>Dato abierto:</w:t>
      </w:r>
      <w:r w:rsidRPr="003A4729">
        <w:t>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5EFF0040" w14:textId="77777777" w:rsidR="002D711C" w:rsidRPr="003A4729" w:rsidRDefault="00A47AA7">
      <w:pPr>
        <w:spacing w:after="0" w:line="360" w:lineRule="auto"/>
      </w:pPr>
      <w:r w:rsidRPr="003A4729">
        <w:t> </w:t>
      </w:r>
    </w:p>
    <w:p w14:paraId="77B97C40" w14:textId="77777777" w:rsidR="002D711C" w:rsidRPr="003A4729" w:rsidRDefault="00A47AA7">
      <w:pPr>
        <w:numPr>
          <w:ilvl w:val="0"/>
          <w:numId w:val="5"/>
        </w:numPr>
        <w:spacing w:after="0" w:line="360" w:lineRule="auto"/>
      </w:pPr>
      <w:r w:rsidRPr="003A4729">
        <w:rPr>
          <w:b/>
        </w:rPr>
        <w:t>Formato accesible:</w:t>
      </w:r>
      <w:r w:rsidRPr="003A4729">
        <w:t xml:space="preserve"> Conjunto de características técnicas y de presentación de la información que corresponden a la estructura lógica usada para almacenar datos de forma integral y facilitan su procesamiento digital, cuyas especificaciones estás </w:t>
      </w:r>
      <w:r w:rsidRPr="003A4729">
        <w:lastRenderedPageBreak/>
        <w:t>disponibles públicamente y que permite el acceso sin restricción de uso por parte de los usuarios.</w:t>
      </w:r>
    </w:p>
    <w:p w14:paraId="21E09DC3" w14:textId="77777777" w:rsidR="002D711C" w:rsidRPr="003A4729" w:rsidRDefault="00A47AA7">
      <w:pPr>
        <w:spacing w:after="0" w:line="360" w:lineRule="auto"/>
      </w:pPr>
      <w:r w:rsidRPr="003A4729">
        <w:t> </w:t>
      </w:r>
    </w:p>
    <w:p w14:paraId="4110F4B7" w14:textId="77777777" w:rsidR="002D711C" w:rsidRPr="003A4729" w:rsidRDefault="00A47AA7">
      <w:pPr>
        <w:spacing w:after="0" w:line="360" w:lineRule="auto"/>
      </w:pPr>
      <w:r w:rsidRPr="003A4729">
        <w:t>Conforme a lo anterior, se considera que en el caso de que la información peticionada obre en ligas electrónicas, el Sujeto Obligado deberá privilegiar la entrega de estas, en datos abiertos, es decir, en un formato que permita la accesibilidad y facilidad a las personas Particulares, para obtener la información contenida estas.</w:t>
      </w:r>
    </w:p>
    <w:p w14:paraId="4288F722" w14:textId="77777777" w:rsidR="002D711C" w:rsidRPr="003A4729" w:rsidRDefault="00A47AA7">
      <w:pPr>
        <w:spacing w:after="0" w:line="360" w:lineRule="auto"/>
      </w:pPr>
      <w:r w:rsidRPr="003A4729">
        <w:t> </w:t>
      </w:r>
    </w:p>
    <w:p w14:paraId="1B7DA759" w14:textId="77777777" w:rsidR="002D711C" w:rsidRPr="003A4729" w:rsidRDefault="00A47AA7">
      <w:pPr>
        <w:spacing w:after="0" w:line="360" w:lineRule="auto"/>
      </w:pPr>
      <w:r w:rsidRPr="003A4729">
        <w:t>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3E89CC8F" w14:textId="77777777" w:rsidR="002D711C" w:rsidRPr="003A4729" w:rsidRDefault="002D711C">
      <w:pPr>
        <w:spacing w:after="0" w:line="360" w:lineRule="auto"/>
      </w:pPr>
    </w:p>
    <w:p w14:paraId="477971E0" w14:textId="77777777" w:rsidR="002D711C" w:rsidRPr="003A4729" w:rsidRDefault="00A47AA7">
      <w:pPr>
        <w:spacing w:after="0" w:line="360" w:lineRule="auto"/>
      </w:pPr>
      <w:r w:rsidRPr="003A4729">
        <w:t xml:space="preserve">Cómo se logra observar, el Sujeto Obligado si bien señaló una página electrónica y que la información se encontraba en los estados comparativos de egresos, omitió proporcionar en formato abierto, lo cual implica la dificultad de acceder a la misma, pues se traduce al hecho de que la Particular tendría que colocar cada dígito alfanumérico, y cuya equivocación implicaría no acceder a la información contenida en las mismas; de igual forma omitió y señalar en qué parte de los estados comparativos de egresos se localiza el pago por los eventos señalados en la solicitud. </w:t>
      </w:r>
    </w:p>
    <w:p w14:paraId="191275BE" w14:textId="77777777" w:rsidR="002D711C" w:rsidRPr="003A4729" w:rsidRDefault="002D711C">
      <w:pPr>
        <w:spacing w:after="0" w:line="360" w:lineRule="auto"/>
      </w:pPr>
    </w:p>
    <w:p w14:paraId="743BCBEB" w14:textId="77777777" w:rsidR="002D711C" w:rsidRPr="003A4729" w:rsidRDefault="00A47AA7">
      <w:pPr>
        <w:spacing w:after="0" w:line="360" w:lineRule="auto"/>
      </w:pPr>
      <w:r w:rsidRPr="003A4729">
        <w:t>Sin menoscabar lo anterior, este Instituto revisó la liga electrónica remitida, sin embargo, de ella, no se aprecia lo solicitado por la parte Recurrente, por tanto, procede ordenar la entrega de la información faltante.</w:t>
      </w:r>
    </w:p>
    <w:p w14:paraId="350AE4AB" w14:textId="77777777" w:rsidR="002D711C" w:rsidRPr="003A4729" w:rsidRDefault="002D711C">
      <w:pPr>
        <w:spacing w:after="0" w:line="360" w:lineRule="auto"/>
      </w:pPr>
    </w:p>
    <w:p w14:paraId="7DF335FB" w14:textId="77777777" w:rsidR="002D711C" w:rsidRPr="003A4729" w:rsidRDefault="00A47AA7">
      <w:pPr>
        <w:spacing w:after="0" w:line="360" w:lineRule="auto"/>
      </w:pPr>
      <w:r w:rsidRPr="003A4729">
        <w:lastRenderedPageBreak/>
        <w:t>En consecuencia, resultan parcialmente</w:t>
      </w:r>
      <w:r w:rsidRPr="003A4729">
        <w:rPr>
          <w:b/>
        </w:rPr>
        <w:t xml:space="preserve"> FUNDADOS</w:t>
      </w:r>
      <w:r w:rsidRPr="003A4729">
        <w:t xml:space="preserve"> los motivos de agravio y es procedente </w:t>
      </w:r>
      <w:r w:rsidRPr="003A4729">
        <w:rPr>
          <w:b/>
        </w:rPr>
        <w:t>MODIFICAR</w:t>
      </w:r>
      <w:r w:rsidRPr="003A4729">
        <w:t xml:space="preserve"> la respuesta y ordenar la entrega de lo faltante. </w:t>
      </w:r>
    </w:p>
    <w:p w14:paraId="766AD16C" w14:textId="77777777" w:rsidR="002D711C" w:rsidRPr="003A4729" w:rsidRDefault="002D711C">
      <w:pPr>
        <w:spacing w:after="0" w:line="360" w:lineRule="auto"/>
      </w:pPr>
    </w:p>
    <w:p w14:paraId="7AF10428" w14:textId="77777777" w:rsidR="002D711C" w:rsidRPr="003A4729" w:rsidRDefault="00A47AA7">
      <w:pPr>
        <w:spacing w:after="0" w:line="360" w:lineRule="auto"/>
        <w:rPr>
          <w:color w:val="000000"/>
        </w:rPr>
      </w:pPr>
      <w:r w:rsidRPr="003A4729">
        <w:rPr>
          <w:color w:val="000000"/>
        </w:rPr>
        <w:t>De tal suerte, este Instituto considera que los documentos que den cuenta de lo solicitado, pudieran contener datos o información clasificada;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0B397057" w14:textId="77777777" w:rsidR="002D711C" w:rsidRPr="003A4729" w:rsidRDefault="002D711C">
      <w:pPr>
        <w:spacing w:after="0" w:line="360" w:lineRule="auto"/>
        <w:rPr>
          <w:color w:val="000000"/>
        </w:rPr>
      </w:pPr>
    </w:p>
    <w:p w14:paraId="35976C2F" w14:textId="77777777" w:rsidR="002D711C" w:rsidRPr="003A4729" w:rsidRDefault="00A47AA7">
      <w:pPr>
        <w:spacing w:after="0" w:line="360" w:lineRule="auto"/>
      </w:pPr>
      <w:r w:rsidRPr="003A4729">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0D1E11DB" w14:textId="77777777" w:rsidR="002D711C" w:rsidRPr="003A4729" w:rsidRDefault="002D711C">
      <w:pPr>
        <w:spacing w:after="0" w:line="360" w:lineRule="auto"/>
      </w:pPr>
    </w:p>
    <w:p w14:paraId="57FD72E1" w14:textId="77777777" w:rsidR="00E314B6" w:rsidRPr="003A4729" w:rsidRDefault="00E314B6" w:rsidP="00E314B6">
      <w:pPr>
        <w:spacing w:after="0" w:line="360" w:lineRule="auto"/>
        <w:contextualSpacing/>
        <w:rPr>
          <w:b/>
          <w:color w:val="000000"/>
        </w:rPr>
      </w:pPr>
      <w:r w:rsidRPr="003A4729">
        <w:rPr>
          <w:b/>
          <w:color w:val="000000"/>
        </w:rPr>
        <w:t>Versión Pública</w:t>
      </w:r>
    </w:p>
    <w:p w14:paraId="312CF80F" w14:textId="77777777" w:rsidR="00E314B6" w:rsidRPr="003A4729" w:rsidRDefault="00E314B6" w:rsidP="00E314B6">
      <w:pPr>
        <w:spacing w:after="0" w:line="360" w:lineRule="auto"/>
        <w:contextualSpacing/>
        <w:rPr>
          <w:b/>
          <w:smallCaps/>
          <w:color w:val="000000"/>
        </w:rPr>
      </w:pPr>
    </w:p>
    <w:p w14:paraId="25351485" w14:textId="77777777" w:rsidR="00E314B6" w:rsidRPr="003A4729" w:rsidRDefault="00E314B6" w:rsidP="00E314B6">
      <w:pPr>
        <w:spacing w:after="0" w:line="360" w:lineRule="auto"/>
        <w:contextualSpacing/>
        <w:rPr>
          <w:color w:val="000000"/>
        </w:rPr>
      </w:pPr>
      <w:r w:rsidRPr="003A4729">
        <w:rPr>
          <w:color w:val="000000"/>
        </w:rPr>
        <w:t xml:space="preserve">Establecido lo anterior, cabe mencionar que el artículo 6°, Apartado A), fracción II, de la Constitución Política de los Estados Unidos Mexicanos, prevé que la información que se refiere a la vida privada y los datos personales será protegida en los términos y con las excepciones que fijen las leyes. </w:t>
      </w:r>
    </w:p>
    <w:p w14:paraId="0060E738" w14:textId="77777777" w:rsidR="00E314B6" w:rsidRPr="003A4729" w:rsidRDefault="00E314B6" w:rsidP="00E314B6">
      <w:pPr>
        <w:spacing w:after="0" w:line="360" w:lineRule="auto"/>
        <w:contextualSpacing/>
        <w:rPr>
          <w:color w:val="000000"/>
        </w:rPr>
      </w:pPr>
    </w:p>
    <w:p w14:paraId="20930BF7" w14:textId="77777777" w:rsidR="00E314B6" w:rsidRPr="003A4729" w:rsidRDefault="00E314B6" w:rsidP="00E314B6">
      <w:pPr>
        <w:spacing w:after="0" w:line="360" w:lineRule="auto"/>
        <w:contextualSpacing/>
        <w:rPr>
          <w:color w:val="000000"/>
        </w:rPr>
      </w:pPr>
      <w:r w:rsidRPr="003A4729">
        <w:rPr>
          <w:color w:val="000000"/>
        </w:rPr>
        <w:t xml:space="preserve">Igualmente, el segundo párrafo del artículo 16 de dicho ordenamiento, dispone que toda persona tiene derecho a la protección de sus datos personales, al acceso, rectificación y cancelación de los mismos; así como, a manifestar su oposición, en los términos que fije la ley, </w:t>
      </w:r>
      <w:r w:rsidRPr="003A4729">
        <w:rPr>
          <w:color w:val="000000"/>
        </w:rPr>
        <w:lastRenderedPageBreak/>
        <w:t xml:space="preserve">la cual establecerá los supuestos de excepción a los principios que rijan el tratamiento de datos, por razones de seguridad nacional, disposiciones de orden público, seguridad y salud públicas o para proteger los derechos de terceros. </w:t>
      </w:r>
    </w:p>
    <w:p w14:paraId="443EB42F" w14:textId="77777777" w:rsidR="00E314B6" w:rsidRPr="003A4729" w:rsidRDefault="00E314B6" w:rsidP="00E314B6">
      <w:pPr>
        <w:spacing w:after="0" w:line="360" w:lineRule="auto"/>
        <w:contextualSpacing/>
        <w:rPr>
          <w:color w:val="000000"/>
        </w:rPr>
      </w:pPr>
    </w:p>
    <w:p w14:paraId="349352CE" w14:textId="77777777" w:rsidR="00E314B6" w:rsidRPr="003A4729" w:rsidRDefault="00E314B6" w:rsidP="00E314B6">
      <w:pPr>
        <w:spacing w:after="0" w:line="360" w:lineRule="auto"/>
        <w:contextualSpacing/>
        <w:rPr>
          <w:color w:val="000000"/>
        </w:rPr>
      </w:pPr>
      <w:r w:rsidRPr="003A4729">
        <w:rPr>
          <w:color w:val="000000"/>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12DC799D" w14:textId="77777777" w:rsidR="00E314B6" w:rsidRPr="003A4729" w:rsidRDefault="00E314B6" w:rsidP="00E314B6">
      <w:pPr>
        <w:spacing w:after="0" w:line="360" w:lineRule="auto"/>
        <w:contextualSpacing/>
        <w:rPr>
          <w:color w:val="000000"/>
        </w:rPr>
      </w:pPr>
    </w:p>
    <w:p w14:paraId="2F32282B" w14:textId="77777777" w:rsidR="00E314B6" w:rsidRPr="003A4729" w:rsidRDefault="00E314B6" w:rsidP="00E314B6">
      <w:pPr>
        <w:spacing w:after="0" w:line="360" w:lineRule="auto"/>
        <w:contextualSpacing/>
        <w:rPr>
          <w:color w:val="000000"/>
        </w:rPr>
      </w:pPr>
      <w:r w:rsidRPr="003A4729">
        <w:rPr>
          <w:color w:val="000000"/>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323BD2F0" w14:textId="77777777" w:rsidR="00E314B6" w:rsidRPr="003A4729" w:rsidRDefault="00E314B6" w:rsidP="00E314B6">
      <w:pPr>
        <w:spacing w:after="0" w:line="360" w:lineRule="auto"/>
        <w:contextualSpacing/>
        <w:rPr>
          <w:color w:val="000000"/>
        </w:rPr>
      </w:pPr>
    </w:p>
    <w:p w14:paraId="3C180872" w14:textId="77777777" w:rsidR="00E314B6" w:rsidRPr="003A4729" w:rsidRDefault="00E314B6" w:rsidP="00E314B6">
      <w:pPr>
        <w:spacing w:after="0" w:line="360" w:lineRule="auto"/>
        <w:contextualSpacing/>
        <w:rPr>
          <w:color w:val="000000"/>
        </w:rPr>
      </w:pPr>
      <w:r w:rsidRPr="003A4729">
        <w:rPr>
          <w:color w:val="000000"/>
        </w:rPr>
        <w:t>En concordancia con lo previó, el artículo 143, fracción I, de la Ley previamente citada, establece que la información privada y los datos personales, concernientes a una persona física o jurídica colectiva identificada o identificable son confidenciales.</w:t>
      </w:r>
    </w:p>
    <w:p w14:paraId="0108CD4B" w14:textId="77777777" w:rsidR="00E314B6" w:rsidRPr="003A4729" w:rsidRDefault="00E314B6" w:rsidP="00E314B6">
      <w:pPr>
        <w:spacing w:after="0" w:line="360" w:lineRule="auto"/>
        <w:contextualSpacing/>
        <w:rPr>
          <w:color w:val="000000"/>
        </w:rPr>
      </w:pPr>
    </w:p>
    <w:p w14:paraId="49B85B7C" w14:textId="77777777" w:rsidR="00E314B6" w:rsidRPr="003A4729" w:rsidRDefault="00E314B6" w:rsidP="00E314B6">
      <w:pPr>
        <w:spacing w:after="0" w:line="360" w:lineRule="auto"/>
        <w:contextualSpacing/>
        <w:rPr>
          <w:color w:val="000000"/>
        </w:rPr>
      </w:pPr>
      <w:r w:rsidRPr="003A4729">
        <w:rPr>
          <w:color w:val="000000"/>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w:t>
      </w:r>
      <w:r w:rsidRPr="003A4729">
        <w:rPr>
          <w:smallCaps/>
          <w:color w:val="000000"/>
        </w:rPr>
        <w:t>I</w:t>
      </w:r>
      <w:r w:rsidRPr="003A4729">
        <w:rPr>
          <w:color w:val="000000"/>
        </w:rPr>
        <w:t xml:space="preserve">) la información se encuentre en registros públicos o fuentes de acceso público, </w:t>
      </w:r>
      <w:r w:rsidRPr="003A4729">
        <w:rPr>
          <w:smallCaps/>
          <w:color w:val="000000"/>
        </w:rPr>
        <w:t>II</w:t>
      </w:r>
      <w:r w:rsidRPr="003A4729">
        <w:rPr>
          <w:color w:val="000000"/>
        </w:rPr>
        <w:t xml:space="preserve">) por ley tenga el carácter de pública, </w:t>
      </w:r>
      <w:r w:rsidRPr="003A4729">
        <w:rPr>
          <w:smallCaps/>
          <w:color w:val="000000"/>
        </w:rPr>
        <w:t>III</w:t>
      </w:r>
      <w:r w:rsidRPr="003A4729">
        <w:rPr>
          <w:color w:val="000000"/>
        </w:rPr>
        <w:t xml:space="preserve">) exista una orden judicial, </w:t>
      </w:r>
      <w:r w:rsidRPr="003A4729">
        <w:rPr>
          <w:smallCaps/>
          <w:color w:val="000000"/>
        </w:rPr>
        <w:t>IV</w:t>
      </w:r>
      <w:r w:rsidRPr="003A4729">
        <w:rPr>
          <w:color w:val="000000"/>
        </w:rPr>
        <w:t xml:space="preserve">) por razones de seguridad nacional y salubridad general o </w:t>
      </w:r>
      <w:r w:rsidRPr="003A4729">
        <w:rPr>
          <w:smallCaps/>
          <w:color w:val="000000"/>
        </w:rPr>
        <w:t>V</w:t>
      </w:r>
      <w:r w:rsidRPr="003A4729">
        <w:rPr>
          <w:color w:val="000000"/>
        </w:rPr>
        <w:t>) para proteger los derechos de terceros o cuando se transmitan entre sujetos obligados en términos de los tratados y los acuerdos interinstitucionales.</w:t>
      </w:r>
    </w:p>
    <w:p w14:paraId="409A8874" w14:textId="77777777" w:rsidR="00E314B6" w:rsidRPr="003A4729" w:rsidRDefault="00E314B6" w:rsidP="00E314B6">
      <w:pPr>
        <w:spacing w:after="0" w:line="360" w:lineRule="auto"/>
        <w:contextualSpacing/>
        <w:rPr>
          <w:color w:val="000000"/>
        </w:rPr>
      </w:pPr>
    </w:p>
    <w:p w14:paraId="0371985F" w14:textId="77777777" w:rsidR="00E314B6" w:rsidRPr="003A4729" w:rsidRDefault="00E314B6" w:rsidP="00E314B6">
      <w:pPr>
        <w:spacing w:after="0" w:line="360" w:lineRule="auto"/>
        <w:contextualSpacing/>
        <w:rPr>
          <w:color w:val="000000"/>
        </w:rPr>
      </w:pPr>
      <w:r w:rsidRPr="003A4729">
        <w:rPr>
          <w:color w:val="000000"/>
        </w:rPr>
        <w:lastRenderedPageBreak/>
        <w:t>En términos de lo expuesto, la documentación y aquellos datos que se consideren confidenciales, serán una limitante del derecho de acceso a la información, siempre y cuando:</w:t>
      </w:r>
    </w:p>
    <w:p w14:paraId="37EF19E7" w14:textId="77777777" w:rsidR="00E314B6" w:rsidRPr="003A4729" w:rsidRDefault="00E314B6" w:rsidP="00E314B6">
      <w:pPr>
        <w:spacing w:after="0" w:line="360" w:lineRule="auto"/>
        <w:contextualSpacing/>
        <w:rPr>
          <w:color w:val="000000"/>
        </w:rPr>
      </w:pPr>
    </w:p>
    <w:p w14:paraId="6AC17EE5" w14:textId="77777777" w:rsidR="00E314B6" w:rsidRPr="003A4729" w:rsidRDefault="00E314B6" w:rsidP="00E314B6">
      <w:pPr>
        <w:numPr>
          <w:ilvl w:val="0"/>
          <w:numId w:val="8"/>
        </w:numPr>
        <w:spacing w:after="0" w:line="360" w:lineRule="auto"/>
        <w:contextualSpacing/>
        <w:rPr>
          <w:color w:val="000000"/>
        </w:rPr>
      </w:pPr>
      <w:r w:rsidRPr="003A4729">
        <w:rPr>
          <w:color w:val="000000"/>
        </w:rPr>
        <w:t xml:space="preserve">Se trate de datos personales o información privada; esto es, información concerniente a una persona física o jurídica colectiva y que esta sea identificada o identificable. </w:t>
      </w:r>
    </w:p>
    <w:p w14:paraId="1C2DF814" w14:textId="77777777" w:rsidR="00E314B6" w:rsidRPr="003A4729" w:rsidRDefault="00E314B6" w:rsidP="00E314B6">
      <w:pPr>
        <w:numPr>
          <w:ilvl w:val="0"/>
          <w:numId w:val="8"/>
        </w:numPr>
        <w:spacing w:after="0" w:line="360" w:lineRule="auto"/>
        <w:contextualSpacing/>
        <w:rPr>
          <w:color w:val="000000"/>
        </w:rPr>
      </w:pPr>
      <w:r w:rsidRPr="003A4729">
        <w:rPr>
          <w:color w:val="000000"/>
        </w:rPr>
        <w:t xml:space="preserve">Para la difusión de los datos, se requiere el consentimiento del titular. </w:t>
      </w:r>
    </w:p>
    <w:p w14:paraId="2A92C56C" w14:textId="77777777" w:rsidR="00E314B6" w:rsidRPr="003A4729" w:rsidRDefault="00E314B6" w:rsidP="00E314B6">
      <w:pPr>
        <w:spacing w:after="0" w:line="360" w:lineRule="auto"/>
        <w:contextualSpacing/>
        <w:rPr>
          <w:color w:val="000000"/>
        </w:rPr>
      </w:pPr>
    </w:p>
    <w:p w14:paraId="5BAC95E0" w14:textId="77777777" w:rsidR="00E314B6" w:rsidRPr="003A4729" w:rsidRDefault="00E314B6" w:rsidP="00E314B6">
      <w:pPr>
        <w:spacing w:after="0" w:line="360" w:lineRule="auto"/>
        <w:contextualSpacing/>
        <w:rPr>
          <w:color w:val="000000"/>
        </w:rPr>
      </w:pPr>
      <w:r w:rsidRPr="003A4729">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06FEA3D2" w14:textId="77777777" w:rsidR="00E314B6" w:rsidRPr="003A4729" w:rsidRDefault="00E314B6" w:rsidP="00E314B6">
      <w:pPr>
        <w:spacing w:after="0" w:line="360" w:lineRule="auto"/>
        <w:contextualSpacing/>
        <w:rPr>
          <w:color w:val="000000"/>
        </w:rPr>
      </w:pPr>
    </w:p>
    <w:p w14:paraId="71DF62E9" w14:textId="77777777" w:rsidR="00E314B6" w:rsidRPr="003A4729" w:rsidRDefault="00E314B6" w:rsidP="00E314B6">
      <w:pPr>
        <w:spacing w:after="0" w:line="360" w:lineRule="auto"/>
        <w:contextualSpacing/>
        <w:rPr>
          <w:color w:val="000000"/>
        </w:rPr>
      </w:pPr>
      <w:r w:rsidRPr="003A4729">
        <w:rPr>
          <w:color w:val="000000"/>
        </w:rPr>
        <w:t>Además, en el artículo 5° de dicho ordenamiento jurídico, establece que es la Ley aplicable para todo tratamiento de datos personales.</w:t>
      </w:r>
    </w:p>
    <w:p w14:paraId="21E28A9E" w14:textId="77777777" w:rsidR="00E314B6" w:rsidRPr="003A4729" w:rsidRDefault="00E314B6" w:rsidP="00E314B6">
      <w:pPr>
        <w:spacing w:after="0" w:line="360" w:lineRule="auto"/>
        <w:contextualSpacing/>
        <w:rPr>
          <w:color w:val="000000"/>
        </w:rPr>
      </w:pPr>
    </w:p>
    <w:p w14:paraId="0AECA08D" w14:textId="77777777" w:rsidR="00E314B6" w:rsidRPr="003A4729" w:rsidRDefault="00E314B6" w:rsidP="00E314B6">
      <w:pPr>
        <w:spacing w:after="0" w:line="360" w:lineRule="auto"/>
        <w:contextualSpacing/>
        <w:rPr>
          <w:color w:val="000000"/>
        </w:rPr>
      </w:pPr>
      <w:r w:rsidRPr="003A4729">
        <w:rPr>
          <w:color w:val="000000"/>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32D7E9D6" w14:textId="77777777" w:rsidR="00E314B6" w:rsidRPr="003A4729" w:rsidRDefault="00E314B6" w:rsidP="00E314B6">
      <w:pPr>
        <w:spacing w:after="0" w:line="360" w:lineRule="auto"/>
        <w:contextualSpacing/>
        <w:rPr>
          <w:color w:val="000000"/>
        </w:rPr>
      </w:pPr>
    </w:p>
    <w:p w14:paraId="20327B74" w14:textId="77777777" w:rsidR="00E314B6" w:rsidRPr="003A4729" w:rsidRDefault="00E314B6" w:rsidP="00E314B6">
      <w:pPr>
        <w:spacing w:after="0" w:line="360" w:lineRule="auto"/>
        <w:contextualSpacing/>
        <w:rPr>
          <w:color w:val="000000"/>
        </w:rPr>
      </w:pPr>
      <w:r w:rsidRPr="003A4729">
        <w:rPr>
          <w:color w:val="000000"/>
        </w:rPr>
        <w:lastRenderedPageBreak/>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4BB6DA45" w14:textId="77777777" w:rsidR="00E314B6" w:rsidRPr="003A4729" w:rsidRDefault="00E314B6" w:rsidP="00E314B6">
      <w:pPr>
        <w:spacing w:after="0" w:line="360" w:lineRule="auto"/>
        <w:contextualSpacing/>
        <w:rPr>
          <w:color w:val="000000"/>
        </w:rPr>
      </w:pPr>
    </w:p>
    <w:p w14:paraId="40E06DB2" w14:textId="77777777" w:rsidR="00E314B6" w:rsidRPr="003A4729" w:rsidRDefault="00E314B6" w:rsidP="00E314B6">
      <w:pPr>
        <w:spacing w:after="0" w:line="360" w:lineRule="auto"/>
        <w:contextualSpacing/>
        <w:rPr>
          <w:color w:val="000000"/>
        </w:rPr>
      </w:pPr>
      <w:r w:rsidRPr="003A4729">
        <w:rPr>
          <w:color w:val="000000"/>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7CDD1D54" w14:textId="77777777" w:rsidR="00E314B6" w:rsidRPr="003A4729" w:rsidRDefault="00E314B6" w:rsidP="00E314B6">
      <w:pPr>
        <w:spacing w:after="0" w:line="360" w:lineRule="auto"/>
        <w:contextualSpacing/>
        <w:rPr>
          <w:color w:val="000000"/>
        </w:rPr>
      </w:pPr>
    </w:p>
    <w:p w14:paraId="49BB0D49" w14:textId="77777777" w:rsidR="00E314B6" w:rsidRPr="003A4729" w:rsidRDefault="00E314B6" w:rsidP="00E314B6">
      <w:pPr>
        <w:spacing w:after="0" w:line="360" w:lineRule="auto"/>
        <w:contextualSpacing/>
        <w:rPr>
          <w:color w:val="000000"/>
        </w:rPr>
      </w:pPr>
      <w:r w:rsidRPr="003A4729">
        <w:rPr>
          <w:color w:val="000000"/>
        </w:rPr>
        <w:t>De tal suerte, las instituciones públicas tienen la doble responsabilidad, por un lado, de proteger los datos personales y por otro, darles publicidad cuando la relevancia de esos datos sea de interés público.</w:t>
      </w:r>
    </w:p>
    <w:p w14:paraId="27F98768" w14:textId="77777777" w:rsidR="00E314B6" w:rsidRPr="003A4729" w:rsidRDefault="00E314B6" w:rsidP="00E314B6">
      <w:pPr>
        <w:spacing w:after="0" w:line="360" w:lineRule="auto"/>
        <w:contextualSpacing/>
        <w:rPr>
          <w:color w:val="000000"/>
        </w:rPr>
      </w:pPr>
    </w:p>
    <w:p w14:paraId="2ACC6B1D" w14:textId="77777777" w:rsidR="00E314B6" w:rsidRPr="003A4729" w:rsidRDefault="00E314B6" w:rsidP="00E314B6">
      <w:pPr>
        <w:spacing w:after="0" w:line="360" w:lineRule="auto"/>
        <w:contextualSpacing/>
        <w:rPr>
          <w:color w:val="000000"/>
        </w:rPr>
      </w:pPr>
      <w:r w:rsidRPr="003A4729">
        <w:rPr>
          <w:color w:val="000000"/>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7F35F233" w14:textId="77777777" w:rsidR="00E314B6" w:rsidRPr="003A4729" w:rsidRDefault="00E314B6" w:rsidP="00E314B6">
      <w:pPr>
        <w:spacing w:after="0" w:line="360" w:lineRule="auto"/>
        <w:contextualSpacing/>
        <w:rPr>
          <w:color w:val="000000"/>
        </w:rPr>
      </w:pPr>
    </w:p>
    <w:p w14:paraId="53999758" w14:textId="77777777" w:rsidR="00E314B6" w:rsidRPr="003A4729" w:rsidRDefault="00E314B6" w:rsidP="00E314B6">
      <w:pPr>
        <w:spacing w:after="0" w:line="360" w:lineRule="auto"/>
        <w:contextualSpacing/>
        <w:rPr>
          <w:color w:val="000000"/>
        </w:rPr>
      </w:pPr>
      <w:r w:rsidRPr="003A4729">
        <w:rPr>
          <w:color w:val="000000"/>
        </w:rPr>
        <w:lastRenderedPageBreak/>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464FFEE2" w14:textId="77777777" w:rsidR="00E314B6" w:rsidRPr="003A4729" w:rsidRDefault="00E314B6" w:rsidP="00E314B6">
      <w:pPr>
        <w:spacing w:after="0" w:line="360" w:lineRule="auto"/>
        <w:contextualSpacing/>
        <w:rPr>
          <w:color w:val="000000"/>
        </w:rPr>
      </w:pPr>
    </w:p>
    <w:p w14:paraId="05F1FDDF" w14:textId="77777777" w:rsidR="00E314B6" w:rsidRPr="003A4729" w:rsidRDefault="00E314B6" w:rsidP="00E314B6">
      <w:pPr>
        <w:spacing w:after="0" w:line="360" w:lineRule="auto"/>
        <w:contextualSpacing/>
        <w:rPr>
          <w:color w:val="000000"/>
        </w:rPr>
      </w:pPr>
      <w:r w:rsidRPr="003A4729">
        <w:rPr>
          <w:color w:val="000000"/>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2FA4F85A" w14:textId="77777777" w:rsidR="00E314B6" w:rsidRPr="003A4729" w:rsidRDefault="00E314B6" w:rsidP="00E314B6">
      <w:pPr>
        <w:spacing w:after="0" w:line="360" w:lineRule="auto"/>
        <w:contextualSpacing/>
        <w:rPr>
          <w:color w:val="000000"/>
        </w:rPr>
      </w:pPr>
    </w:p>
    <w:p w14:paraId="66D87234" w14:textId="3CCE4206" w:rsidR="00E314B6" w:rsidRPr="003A4729" w:rsidRDefault="00E314B6" w:rsidP="00E314B6">
      <w:pPr>
        <w:spacing w:after="0" w:line="360" w:lineRule="auto"/>
        <w:contextualSpacing/>
        <w:rPr>
          <w:color w:val="000000"/>
        </w:rPr>
      </w:pPr>
      <w:r w:rsidRPr="003A4729">
        <w:rPr>
          <w:color w:val="000000"/>
        </w:rPr>
        <w:t xml:space="preserve">Bajo ese contexto, se analizarán de manera enunciativa más no limitativa algunos datos personales que pueden encontrarse dentro de los documentos que pueden dar cuenta de lo requerido por el Particular y que actualiza el supuesto de información confidencial por corresponder a la vida privada de las personas </w:t>
      </w:r>
      <w:r w:rsidRPr="003A4729">
        <w:rPr>
          <w:color w:val="000000"/>
          <w:u w:val="single"/>
        </w:rPr>
        <w:t>son nombres de particulares, domicilios de particulares, números telefónicos de particulares, correos electrónicos particulares, CURP, información bancaria de particulares, entre otros</w:t>
      </w:r>
      <w:r w:rsidRPr="003A4729">
        <w:rPr>
          <w:color w:val="000000"/>
        </w:rPr>
        <w:t>, los cuales  actualizan la causal de clasificación establecida en el artículo 143, fracción I, de la Ley de Transparencia y Acceso a la Información Pública del Estado de México y Municipios.</w:t>
      </w:r>
    </w:p>
    <w:p w14:paraId="18A2291B" w14:textId="77777777" w:rsidR="00E314B6" w:rsidRPr="003A4729" w:rsidRDefault="00E314B6" w:rsidP="00E314B6">
      <w:pPr>
        <w:spacing w:after="0" w:line="360" w:lineRule="auto"/>
        <w:contextualSpacing/>
        <w:rPr>
          <w:color w:val="000000"/>
        </w:rPr>
      </w:pPr>
    </w:p>
    <w:p w14:paraId="200FC016" w14:textId="77777777" w:rsidR="00E314B6" w:rsidRPr="003A4729" w:rsidRDefault="00E314B6" w:rsidP="00E314B6">
      <w:pPr>
        <w:spacing w:after="0" w:line="360" w:lineRule="auto"/>
        <w:contextualSpacing/>
      </w:pPr>
      <w:r w:rsidRPr="003A4729">
        <w:rPr>
          <w:color w:val="000000"/>
        </w:rPr>
        <w:t>Además,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los datos previamente señalados, fundando y motivando la clasificación.</w:t>
      </w:r>
    </w:p>
    <w:p w14:paraId="56FADB1B" w14:textId="77777777" w:rsidR="004A68E9" w:rsidRPr="003A4729" w:rsidRDefault="004A68E9">
      <w:pPr>
        <w:spacing w:after="0" w:line="360" w:lineRule="auto"/>
      </w:pPr>
    </w:p>
    <w:p w14:paraId="559FBCAC" w14:textId="77777777" w:rsidR="002D711C" w:rsidRPr="003A4729" w:rsidRDefault="00A47AA7">
      <w:pPr>
        <w:pStyle w:val="Ttulo2"/>
        <w:spacing w:before="0" w:after="0"/>
        <w:rPr>
          <w:b w:val="0"/>
        </w:rPr>
      </w:pPr>
      <w:bookmarkStart w:id="15" w:name="_Toc209022027"/>
      <w:r w:rsidRPr="003A4729">
        <w:t>CUARTO. Decisión</w:t>
      </w:r>
      <w:bookmarkEnd w:id="15"/>
    </w:p>
    <w:p w14:paraId="6C160293" w14:textId="77777777" w:rsidR="002D711C" w:rsidRPr="003A4729" w:rsidRDefault="002D711C">
      <w:pPr>
        <w:spacing w:after="0" w:line="360" w:lineRule="auto"/>
        <w:rPr>
          <w:b/>
        </w:rPr>
      </w:pPr>
    </w:p>
    <w:p w14:paraId="236DB76B" w14:textId="77777777" w:rsidR="002D711C" w:rsidRPr="003A4729" w:rsidRDefault="00A47AA7">
      <w:pPr>
        <w:spacing w:after="0" w:line="360" w:lineRule="auto"/>
      </w:pPr>
      <w:r w:rsidRPr="003A4729">
        <w:t xml:space="preserve">Con fundamento en el artículo 186, fracción III, de la Ley de Transparencia y Acceso a la Información Pública del Estado de México y Municipios, este Instituto considera procedente </w:t>
      </w:r>
      <w:r w:rsidRPr="003A4729">
        <w:rPr>
          <w:b/>
        </w:rPr>
        <w:t>MODIFICAR</w:t>
      </w:r>
      <w:r w:rsidRPr="003A4729">
        <w:t xml:space="preserve"> la respuesta otorgada por el Sujeto Obligado a la solicitud de información </w:t>
      </w:r>
      <w:r w:rsidRPr="003A4729">
        <w:rPr>
          <w:b/>
        </w:rPr>
        <w:t>02896/TOLUCA/IP/2025</w:t>
      </w:r>
      <w:r w:rsidRPr="003A4729">
        <w:t xml:space="preserve">, por resultar parcialmente fundadas las razones o motivos de inconformidad hechos valer por la parte Recurrente, en el Recurso de Revisión </w:t>
      </w:r>
      <w:r w:rsidRPr="003A4729">
        <w:rPr>
          <w:b/>
        </w:rPr>
        <w:t>08176/INFOEM/IP/RR/2025</w:t>
      </w:r>
      <w:r w:rsidRPr="003A4729">
        <w:t xml:space="preserve">, en consecuencia procede </w:t>
      </w:r>
      <w:r w:rsidRPr="003A4729">
        <w:rPr>
          <w:b/>
        </w:rPr>
        <w:t xml:space="preserve">ORDENAR, </w:t>
      </w:r>
      <w:r w:rsidRPr="003A4729">
        <w:t>la entrega de la información faltante en los términos expuestos.</w:t>
      </w:r>
    </w:p>
    <w:p w14:paraId="43223AA5" w14:textId="77777777" w:rsidR="002D711C" w:rsidRPr="003A4729" w:rsidRDefault="002D711C">
      <w:pPr>
        <w:spacing w:after="0" w:line="360" w:lineRule="auto"/>
      </w:pPr>
    </w:p>
    <w:p w14:paraId="13309D51" w14:textId="31C31DF6" w:rsidR="002D711C" w:rsidRPr="003A4729" w:rsidRDefault="00A47AA7">
      <w:pPr>
        <w:spacing w:after="0" w:line="360" w:lineRule="auto"/>
        <w:rPr>
          <w:b/>
          <w:u w:val="single"/>
        </w:rPr>
      </w:pPr>
      <w:r w:rsidRPr="003A4729">
        <w:rPr>
          <w:b/>
          <w:u w:val="single"/>
        </w:rPr>
        <w:t>Términos de la Reso</w:t>
      </w:r>
      <w:r w:rsidR="00B15031">
        <w:rPr>
          <w:b/>
          <w:u w:val="single"/>
        </w:rPr>
        <w:t>lución para la parte Recurrente</w:t>
      </w:r>
    </w:p>
    <w:p w14:paraId="4B0FE9F1" w14:textId="77777777" w:rsidR="002D711C" w:rsidRPr="003A4729" w:rsidRDefault="002D711C">
      <w:pPr>
        <w:spacing w:after="0" w:line="360" w:lineRule="auto"/>
      </w:pPr>
    </w:p>
    <w:p w14:paraId="3C8EA143" w14:textId="4C3EA74F" w:rsidR="002D711C" w:rsidRPr="003A4729" w:rsidRDefault="00A47AA7">
      <w:pPr>
        <w:spacing w:after="0" w:line="360" w:lineRule="auto"/>
        <w:rPr>
          <w:u w:val="single"/>
        </w:rPr>
      </w:pPr>
      <w:r w:rsidRPr="003A4729">
        <w:rPr>
          <w:u w:val="single"/>
        </w:rPr>
        <w:t xml:space="preserve">Se hace del conocimiento de parte Recurrente que este Organismo Garante determinó concederle parcialmente la razón, puesto que el Sujeto Obligado no entregó la totalidad de la </w:t>
      </w:r>
      <w:r w:rsidR="00724777" w:rsidRPr="003A4729">
        <w:rPr>
          <w:u w:val="single"/>
        </w:rPr>
        <w:t>información,</w:t>
      </w:r>
      <w:r w:rsidRPr="003A4729">
        <w:rPr>
          <w:u w:val="single"/>
        </w:rPr>
        <w:t xml:space="preserve"> por tanto, se procede a ordenar la entrega de la información faltante. </w:t>
      </w:r>
    </w:p>
    <w:p w14:paraId="46CD5198" w14:textId="77777777" w:rsidR="002D711C" w:rsidRPr="003A4729" w:rsidRDefault="002D711C">
      <w:pPr>
        <w:spacing w:after="0" w:line="360" w:lineRule="auto"/>
        <w:rPr>
          <w:u w:val="single"/>
        </w:rPr>
      </w:pPr>
    </w:p>
    <w:p w14:paraId="4DC00E48" w14:textId="77777777" w:rsidR="002D711C" w:rsidRPr="003A4729" w:rsidRDefault="00A47AA7">
      <w:pPr>
        <w:spacing w:after="0" w:line="360" w:lineRule="auto"/>
        <w:rPr>
          <w:u w:val="single"/>
        </w:rPr>
      </w:pPr>
      <w:r w:rsidRPr="003A4729">
        <w:rPr>
          <w:u w:val="single"/>
        </w:rPr>
        <w:t>Es necesario mencionar que para el caso de que la información tenga información confidencial o reservada, la misma debe ser testada y se entregará acompañada de un acuerdo en el que se expresen las razones por las que se protege dicha información.</w:t>
      </w:r>
    </w:p>
    <w:p w14:paraId="5BF0C6BB" w14:textId="77777777" w:rsidR="002D711C" w:rsidRPr="003A4729" w:rsidRDefault="002D711C">
      <w:pPr>
        <w:spacing w:after="0" w:line="360" w:lineRule="auto"/>
        <w:rPr>
          <w:u w:val="single"/>
        </w:rPr>
      </w:pPr>
    </w:p>
    <w:p w14:paraId="3F04E753" w14:textId="77777777" w:rsidR="002D711C" w:rsidRPr="003A4729" w:rsidRDefault="00A47AA7">
      <w:pPr>
        <w:spacing w:after="0" w:line="360" w:lineRule="auto"/>
        <w:rPr>
          <w:u w:val="single"/>
        </w:rPr>
      </w:pPr>
      <w:r w:rsidRPr="003A4729">
        <w:rPr>
          <w:u w:val="single"/>
        </w:rPr>
        <w:lastRenderedPageBreak/>
        <w:t>La labor del INFOEM, es apoyar a la población para acceder a la información pública y garantizar la protección de sus datos personales.</w:t>
      </w:r>
    </w:p>
    <w:p w14:paraId="18E0C59D" w14:textId="77777777" w:rsidR="002D711C" w:rsidRPr="003A4729" w:rsidRDefault="002D711C">
      <w:pPr>
        <w:spacing w:after="0" w:line="360" w:lineRule="auto"/>
        <w:rPr>
          <w:u w:val="single"/>
        </w:rPr>
      </w:pPr>
    </w:p>
    <w:p w14:paraId="0209D82E" w14:textId="77777777" w:rsidR="002D711C" w:rsidRPr="003A4729" w:rsidRDefault="00A47AA7">
      <w:pPr>
        <w:pStyle w:val="Ttulo1"/>
        <w:spacing w:before="0" w:after="0"/>
        <w:rPr>
          <w:b w:val="0"/>
          <w:sz w:val="22"/>
          <w:szCs w:val="22"/>
        </w:rPr>
      </w:pPr>
      <w:bookmarkStart w:id="16" w:name="_Toc209022028"/>
      <w:r w:rsidRPr="003A4729">
        <w:rPr>
          <w:sz w:val="22"/>
          <w:szCs w:val="22"/>
        </w:rPr>
        <w:t>R E S U E L V E</w:t>
      </w:r>
      <w:bookmarkEnd w:id="16"/>
    </w:p>
    <w:p w14:paraId="4EB6FC68" w14:textId="77777777" w:rsidR="002D711C" w:rsidRPr="003A4729" w:rsidRDefault="002D711C">
      <w:pPr>
        <w:spacing w:after="0" w:line="360" w:lineRule="auto"/>
        <w:rPr>
          <w:b/>
        </w:rPr>
      </w:pPr>
    </w:p>
    <w:p w14:paraId="5CFDF541" w14:textId="77777777" w:rsidR="002D711C" w:rsidRPr="003A4729" w:rsidRDefault="00A47AA7">
      <w:pPr>
        <w:spacing w:after="0" w:line="360" w:lineRule="auto"/>
      </w:pPr>
      <w:r w:rsidRPr="003A4729">
        <w:rPr>
          <w:b/>
        </w:rPr>
        <w:t xml:space="preserve">PRIMERO. </w:t>
      </w:r>
      <w:r w:rsidRPr="003A4729">
        <w:t xml:space="preserve">Se </w:t>
      </w:r>
      <w:r w:rsidRPr="003A4729">
        <w:rPr>
          <w:b/>
        </w:rPr>
        <w:t>MODIFICA</w:t>
      </w:r>
      <w:r w:rsidRPr="003A4729">
        <w:t xml:space="preserve"> la respuesta entregada por el Ayuntamiento de Toluca a la solicitud de información </w:t>
      </w:r>
      <w:r w:rsidRPr="003A4729">
        <w:rPr>
          <w:b/>
        </w:rPr>
        <w:t xml:space="preserve">02896/TOLUCA/IP/2025 </w:t>
      </w:r>
      <w:r w:rsidRPr="003A4729">
        <w:t xml:space="preserve">por resultar </w:t>
      </w:r>
      <w:r w:rsidRPr="003A4729">
        <w:rPr>
          <w:b/>
        </w:rPr>
        <w:t>PARCIALMENTE FUNDADAS</w:t>
      </w:r>
      <w:r w:rsidRPr="003A4729">
        <w:t xml:space="preserve"> las razones o motivos de inconformidad hechos valer por la persona Recurrente en el Recurso de Revisión 08176/INFOEM/IP/RR/2025, en términos de los considerandos QUINTO y SEXTO de la presente Resolución.</w:t>
      </w:r>
    </w:p>
    <w:p w14:paraId="15B6966F" w14:textId="77777777" w:rsidR="002D711C" w:rsidRPr="003A4729" w:rsidRDefault="002D711C">
      <w:pPr>
        <w:spacing w:after="0" w:line="360" w:lineRule="auto"/>
      </w:pPr>
    </w:p>
    <w:p w14:paraId="18B5CF4F" w14:textId="39048E0E" w:rsidR="002D711C" w:rsidRPr="003A4729" w:rsidRDefault="00A47AA7">
      <w:pPr>
        <w:spacing w:after="0" w:line="360" w:lineRule="auto"/>
        <w:rPr>
          <w:color w:val="000000"/>
        </w:rPr>
      </w:pPr>
      <w:r w:rsidRPr="003A4729">
        <w:rPr>
          <w:b/>
        </w:rPr>
        <w:t xml:space="preserve">SEGUNDO. </w:t>
      </w:r>
      <w:r w:rsidRPr="003A4729">
        <w:t xml:space="preserve">Se </w:t>
      </w:r>
      <w:r w:rsidRPr="003A4729">
        <w:rPr>
          <w:b/>
        </w:rPr>
        <w:t>ORDENA</w:t>
      </w:r>
      <w:r w:rsidRPr="003A4729">
        <w:t xml:space="preserve"> al Sujeto Obligado, a efecto de entregue, previa búsqueda exhaustiva y razonable, a través del SAIMEX, en su caso en versión pública, los documentos que obren en sus archivos al diecinueve de mayo de dos mil veinticinco</w:t>
      </w:r>
      <w:r w:rsidRPr="003A4729">
        <w:rPr>
          <w:color w:val="000000"/>
        </w:rPr>
        <w:t>, lo</w:t>
      </w:r>
      <w:r w:rsidR="00761921" w:rsidRPr="003A4729">
        <w:rPr>
          <w:color w:val="000000"/>
        </w:rPr>
        <w:t>s documentos donde conste lo</w:t>
      </w:r>
      <w:r w:rsidRPr="003A4729">
        <w:rPr>
          <w:color w:val="000000"/>
        </w:rPr>
        <w:t xml:space="preserve"> siguiente:</w:t>
      </w:r>
    </w:p>
    <w:p w14:paraId="11DEB8E8" w14:textId="77777777" w:rsidR="002D711C" w:rsidRPr="003A4729" w:rsidRDefault="002D711C">
      <w:pPr>
        <w:spacing w:after="0" w:line="360" w:lineRule="auto"/>
        <w:rPr>
          <w:color w:val="000000"/>
        </w:rPr>
      </w:pPr>
    </w:p>
    <w:p w14:paraId="28686065" w14:textId="77777777" w:rsidR="002D711C" w:rsidRPr="003A4729" w:rsidRDefault="00A47AA7">
      <w:pPr>
        <w:numPr>
          <w:ilvl w:val="0"/>
          <w:numId w:val="7"/>
        </w:numPr>
        <w:pBdr>
          <w:top w:val="nil"/>
          <w:left w:val="nil"/>
          <w:bottom w:val="nil"/>
          <w:right w:val="nil"/>
          <w:between w:val="nil"/>
        </w:pBdr>
        <w:spacing w:after="0" w:line="360" w:lineRule="auto"/>
        <w:rPr>
          <w:color w:val="000000"/>
        </w:rPr>
      </w:pPr>
      <w:r w:rsidRPr="003A4729">
        <w:rPr>
          <w:color w:val="000000"/>
        </w:rPr>
        <w:t>Respecto al Plan de Desarrollo Municipal 2025-2027, lo siguiente:</w:t>
      </w:r>
    </w:p>
    <w:p w14:paraId="4746BA70" w14:textId="77777777" w:rsidR="002D711C" w:rsidRPr="003A4729" w:rsidRDefault="002D711C">
      <w:pPr>
        <w:spacing w:after="0" w:line="360" w:lineRule="auto"/>
        <w:rPr>
          <w:color w:val="000000"/>
        </w:rPr>
      </w:pPr>
    </w:p>
    <w:p w14:paraId="7F6B39EB" w14:textId="54C8A002" w:rsidR="002D711C" w:rsidRPr="003A4729" w:rsidRDefault="00A47AA7" w:rsidP="00761921">
      <w:pPr>
        <w:numPr>
          <w:ilvl w:val="0"/>
          <w:numId w:val="6"/>
        </w:numPr>
        <w:pBdr>
          <w:top w:val="nil"/>
          <w:left w:val="nil"/>
          <w:bottom w:val="nil"/>
          <w:right w:val="nil"/>
          <w:between w:val="nil"/>
        </w:pBdr>
        <w:spacing w:after="0" w:line="360" w:lineRule="auto"/>
        <w:ind w:left="993" w:hanging="349"/>
        <w:rPr>
          <w:color w:val="000000"/>
        </w:rPr>
      </w:pPr>
      <w:r w:rsidRPr="003A4729">
        <w:rPr>
          <w:color w:val="000000"/>
        </w:rPr>
        <w:t xml:space="preserve">Nombre de empresa, despacho o </w:t>
      </w:r>
      <w:r w:rsidR="00761921" w:rsidRPr="003A4729">
        <w:rPr>
          <w:color w:val="000000"/>
        </w:rPr>
        <w:t>institución pública</w:t>
      </w:r>
      <w:r w:rsidRPr="003A4729">
        <w:rPr>
          <w:color w:val="000000"/>
        </w:rPr>
        <w:t xml:space="preserve"> que lo realizó</w:t>
      </w:r>
      <w:r w:rsidR="00724777" w:rsidRPr="003A4729">
        <w:rPr>
          <w:color w:val="000000"/>
        </w:rPr>
        <w:t>;</w:t>
      </w:r>
    </w:p>
    <w:p w14:paraId="3E5DAB69" w14:textId="331C084D" w:rsidR="004A68E9" w:rsidRPr="003A4729" w:rsidRDefault="00761921" w:rsidP="00761921">
      <w:pPr>
        <w:numPr>
          <w:ilvl w:val="0"/>
          <w:numId w:val="6"/>
        </w:numPr>
        <w:pBdr>
          <w:top w:val="nil"/>
          <w:left w:val="nil"/>
          <w:bottom w:val="nil"/>
          <w:right w:val="nil"/>
          <w:between w:val="nil"/>
        </w:pBdr>
        <w:spacing w:after="0" w:line="360" w:lineRule="auto"/>
        <w:ind w:left="993" w:hanging="349"/>
        <w:rPr>
          <w:color w:val="000000"/>
        </w:rPr>
      </w:pPr>
      <w:r w:rsidRPr="003A4729">
        <w:rPr>
          <w:iCs/>
          <w:color w:val="000000"/>
        </w:rPr>
        <w:t>Información curricular</w:t>
      </w:r>
      <w:r w:rsidR="00A47AA7" w:rsidRPr="003A4729">
        <w:rPr>
          <w:color w:val="000000"/>
        </w:rPr>
        <w:t xml:space="preserve"> </w:t>
      </w:r>
      <w:r w:rsidRPr="003A4729">
        <w:rPr>
          <w:color w:val="000000"/>
        </w:rPr>
        <w:t>de los integrantes de</w:t>
      </w:r>
      <w:r w:rsidR="00A47AA7" w:rsidRPr="003A4729">
        <w:rPr>
          <w:color w:val="000000"/>
        </w:rPr>
        <w:t xml:space="preserve"> las mesas para los foros de consulta realizado</w:t>
      </w:r>
      <w:r w:rsidR="004A68E9" w:rsidRPr="003A4729">
        <w:rPr>
          <w:color w:val="000000"/>
        </w:rPr>
        <w:t>s; así como los faltantes del eje transversal 2</w:t>
      </w:r>
      <w:r w:rsidR="00724777" w:rsidRPr="003A4729">
        <w:rPr>
          <w:color w:val="000000"/>
        </w:rPr>
        <w:t>;</w:t>
      </w:r>
    </w:p>
    <w:p w14:paraId="2CC9C6E5" w14:textId="17F4E2A8" w:rsidR="004A68E9" w:rsidRPr="003A4729" w:rsidRDefault="004A68E9" w:rsidP="00761921">
      <w:pPr>
        <w:numPr>
          <w:ilvl w:val="0"/>
          <w:numId w:val="6"/>
        </w:numPr>
        <w:pBdr>
          <w:top w:val="nil"/>
          <w:left w:val="nil"/>
          <w:bottom w:val="nil"/>
          <w:right w:val="nil"/>
          <w:between w:val="nil"/>
        </w:pBdr>
        <w:spacing w:after="0" w:line="360" w:lineRule="auto"/>
        <w:ind w:left="993" w:hanging="349"/>
        <w:rPr>
          <w:color w:val="000000"/>
        </w:rPr>
      </w:pPr>
      <w:r w:rsidRPr="003A4729">
        <w:rPr>
          <w:iCs/>
          <w:color w:val="000000"/>
        </w:rPr>
        <w:t>Presentaciones de las ponencias para los foros de consulta</w:t>
      </w:r>
      <w:r w:rsidR="00724777" w:rsidRPr="003A4729">
        <w:rPr>
          <w:iCs/>
          <w:color w:val="000000"/>
        </w:rPr>
        <w:t xml:space="preserve"> </w:t>
      </w:r>
      <w:r w:rsidRPr="003A4729">
        <w:rPr>
          <w:iCs/>
          <w:color w:val="000000"/>
        </w:rPr>
        <w:t>del eje transversal 2</w:t>
      </w:r>
      <w:r w:rsidR="00724777" w:rsidRPr="003A4729">
        <w:rPr>
          <w:iCs/>
          <w:color w:val="000000"/>
        </w:rPr>
        <w:t>;</w:t>
      </w:r>
    </w:p>
    <w:p w14:paraId="5E4F3E25" w14:textId="4DCA8D5B" w:rsidR="002D711C" w:rsidRPr="003A4729" w:rsidRDefault="00A47AA7" w:rsidP="00761921">
      <w:pPr>
        <w:numPr>
          <w:ilvl w:val="0"/>
          <w:numId w:val="6"/>
        </w:numPr>
        <w:pBdr>
          <w:top w:val="nil"/>
          <w:left w:val="nil"/>
          <w:bottom w:val="nil"/>
          <w:right w:val="nil"/>
          <w:between w:val="nil"/>
        </w:pBdr>
        <w:spacing w:after="0" w:line="360" w:lineRule="auto"/>
        <w:ind w:left="993" w:hanging="349"/>
        <w:rPr>
          <w:color w:val="000000"/>
        </w:rPr>
      </w:pPr>
      <w:r w:rsidRPr="003A4729">
        <w:rPr>
          <w:color w:val="000000"/>
        </w:rPr>
        <w:t>Presupuesto ejercido en la elaboración de los foros</w:t>
      </w:r>
      <w:r w:rsidR="00724777" w:rsidRPr="003A4729">
        <w:rPr>
          <w:color w:val="000000"/>
        </w:rPr>
        <w:t>; y</w:t>
      </w:r>
    </w:p>
    <w:p w14:paraId="21100894" w14:textId="55774A63" w:rsidR="002D711C" w:rsidRPr="003A4729" w:rsidRDefault="00A47AA7" w:rsidP="00761921">
      <w:pPr>
        <w:numPr>
          <w:ilvl w:val="0"/>
          <w:numId w:val="6"/>
        </w:numPr>
        <w:pBdr>
          <w:top w:val="nil"/>
          <w:left w:val="nil"/>
          <w:bottom w:val="nil"/>
          <w:right w:val="nil"/>
          <w:between w:val="nil"/>
        </w:pBdr>
        <w:spacing w:after="0" w:line="360" w:lineRule="auto"/>
        <w:ind w:left="993" w:hanging="349"/>
        <w:rPr>
          <w:color w:val="000000"/>
        </w:rPr>
      </w:pPr>
      <w:r w:rsidRPr="003A4729">
        <w:rPr>
          <w:color w:val="000000"/>
        </w:rPr>
        <w:t>Costo del plan de desarrollo</w:t>
      </w:r>
      <w:r w:rsidR="00761921" w:rsidRPr="003A4729">
        <w:rPr>
          <w:color w:val="000000"/>
        </w:rPr>
        <w:t>.</w:t>
      </w:r>
    </w:p>
    <w:p w14:paraId="7F25E842" w14:textId="77777777" w:rsidR="002D711C" w:rsidRPr="003A4729" w:rsidRDefault="002D711C">
      <w:pPr>
        <w:pBdr>
          <w:top w:val="nil"/>
          <w:left w:val="nil"/>
          <w:bottom w:val="nil"/>
          <w:right w:val="nil"/>
          <w:between w:val="nil"/>
        </w:pBdr>
        <w:spacing w:after="0" w:line="360" w:lineRule="auto"/>
        <w:ind w:left="720"/>
        <w:rPr>
          <w:color w:val="000000"/>
        </w:rPr>
      </w:pPr>
    </w:p>
    <w:p w14:paraId="6C4C2BA7" w14:textId="77777777" w:rsidR="002D711C" w:rsidRPr="003A4729" w:rsidRDefault="00A47AA7">
      <w:pPr>
        <w:numPr>
          <w:ilvl w:val="0"/>
          <w:numId w:val="7"/>
        </w:numPr>
        <w:pBdr>
          <w:top w:val="nil"/>
          <w:left w:val="nil"/>
          <w:bottom w:val="nil"/>
          <w:right w:val="nil"/>
          <w:between w:val="nil"/>
        </w:pBdr>
        <w:spacing w:after="0" w:line="360" w:lineRule="auto"/>
        <w:rPr>
          <w:color w:val="000000"/>
        </w:rPr>
      </w:pPr>
      <w:r w:rsidRPr="003A4729">
        <w:rPr>
          <w:color w:val="000000"/>
        </w:rPr>
        <w:t xml:space="preserve">Acuerdo de Clasificación donde el Comité de Transparencia, confirme la eliminación de los datos clasificados en los documentos remitidos en respuesta, en términos del </w:t>
      </w:r>
      <w:r w:rsidRPr="003A4729">
        <w:rPr>
          <w:color w:val="000000"/>
        </w:rPr>
        <w:lastRenderedPageBreak/>
        <w:t xml:space="preserve">Considerando QUINTO, de conformidad con los artículos 49, fracciones II y VIII, 132, fracción II, de la Ley de Transparencia y Acceso a la Información Pública del Estado de México y Municipios. </w:t>
      </w:r>
    </w:p>
    <w:p w14:paraId="4133934A" w14:textId="77777777" w:rsidR="002D711C" w:rsidRPr="003A4729" w:rsidRDefault="002D711C">
      <w:pPr>
        <w:spacing w:after="0" w:line="360" w:lineRule="auto"/>
        <w:rPr>
          <w:color w:val="000000"/>
        </w:rPr>
      </w:pPr>
    </w:p>
    <w:p w14:paraId="72A64DD4" w14:textId="77777777" w:rsidR="002D711C" w:rsidRPr="003A4729" w:rsidRDefault="00A47AA7" w:rsidP="00724777">
      <w:pPr>
        <w:spacing w:after="0" w:line="360" w:lineRule="auto"/>
        <w:contextualSpacing/>
      </w:pPr>
      <w:r w:rsidRPr="003A4729">
        <w:t xml:space="preserve">Además, para el caso de requerir la entrega de la información ordenada en el inciso A en versión pública, deberá proporcionar el Acuerdo de Clasificación donde el Comité de Transparencia, confirme la eliminación de los datos clasificados, en términos del Considerando QUINTO, de conformidad con los artículos 49, fracciones II y VIII, 132, fracción II, de la Ley de Transparencia y Acceso a la Información Pública del Estado de México y Municipios. </w:t>
      </w:r>
    </w:p>
    <w:p w14:paraId="7104B6F2" w14:textId="77777777" w:rsidR="002D711C" w:rsidRPr="003A4729" w:rsidRDefault="002D711C" w:rsidP="00724777">
      <w:pPr>
        <w:spacing w:after="0" w:line="360" w:lineRule="auto"/>
        <w:contextualSpacing/>
      </w:pPr>
    </w:p>
    <w:p w14:paraId="38F9DCFE" w14:textId="0FECFC2A" w:rsidR="00724777" w:rsidRPr="003A4729" w:rsidRDefault="00724777" w:rsidP="00724777">
      <w:pPr>
        <w:spacing w:after="0" w:line="360" w:lineRule="auto"/>
        <w:contextualSpacing/>
      </w:pPr>
      <w:r w:rsidRPr="003A4729">
        <w:t>Para el caso de la información curricular de los ponentes, así como de las presentaciones ordenados en los puntos 2</w:t>
      </w:r>
      <w:r w:rsidR="0061525D" w:rsidRPr="003A4729">
        <w:t>,</w:t>
      </w:r>
      <w:r w:rsidRPr="003A4729">
        <w:t xml:space="preserve"> 3</w:t>
      </w:r>
      <w:r w:rsidR="0061525D" w:rsidRPr="003A4729">
        <w:t xml:space="preserve"> y 5</w:t>
      </w:r>
      <w:r w:rsidRPr="003A4729">
        <w:t xml:space="preserve"> del inciso A</w:t>
      </w:r>
      <w:r w:rsidR="00761921" w:rsidRPr="003A4729">
        <w:t>, al no ser recabados por el Sujeto Obligado</w:t>
      </w:r>
      <w:r w:rsidRPr="003A4729">
        <w:t>, bastará con que lo haga del conocimiento de la parte Recurrente de manera precisa y clara.</w:t>
      </w:r>
    </w:p>
    <w:p w14:paraId="623DE92A" w14:textId="77777777" w:rsidR="00724777" w:rsidRPr="003A4729" w:rsidRDefault="00724777" w:rsidP="00724777">
      <w:pPr>
        <w:spacing w:after="0" w:line="360" w:lineRule="auto"/>
        <w:contextualSpacing/>
      </w:pPr>
    </w:p>
    <w:p w14:paraId="5CEB68B5" w14:textId="77777777" w:rsidR="002D711C" w:rsidRPr="003A4729" w:rsidRDefault="00A47AA7" w:rsidP="00724777">
      <w:pPr>
        <w:spacing w:after="0" w:line="360" w:lineRule="auto"/>
        <w:contextualSpacing/>
      </w:pPr>
      <w:r w:rsidRPr="003A4729">
        <w:rPr>
          <w:b/>
        </w:rPr>
        <w:t xml:space="preserve">TERCERO. NOTIFÍQUESE POR SAIMEX </w:t>
      </w:r>
      <w:r w:rsidRPr="003A4729">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E1CDF44" w14:textId="77777777" w:rsidR="002D711C" w:rsidRPr="003A4729" w:rsidRDefault="002D711C">
      <w:pPr>
        <w:spacing w:after="0" w:line="360" w:lineRule="auto"/>
      </w:pPr>
    </w:p>
    <w:p w14:paraId="44AE02AD" w14:textId="77777777" w:rsidR="002D711C" w:rsidRPr="003A4729" w:rsidRDefault="00A47AA7">
      <w:pPr>
        <w:spacing w:after="0" w:line="360" w:lineRule="auto"/>
      </w:pPr>
      <w:r w:rsidRPr="003A4729">
        <w:t xml:space="preserve">De conformidad con el artículo 198 de la Ley de Transparencia y Acceso a la Información Pública del Estado de México y Municipios, de considerarlo procedente, el Sujeto Obligado de manera </w:t>
      </w:r>
      <w:r w:rsidRPr="003A4729">
        <w:lastRenderedPageBreak/>
        <w:t>fundada y motivada, podrá solicitar una ampliación de plazo para el cumplimiento de la presente resolución.</w:t>
      </w:r>
    </w:p>
    <w:p w14:paraId="62A991EB" w14:textId="77777777" w:rsidR="002D711C" w:rsidRPr="003A4729" w:rsidRDefault="002D711C">
      <w:pPr>
        <w:spacing w:after="0" w:line="360" w:lineRule="auto"/>
      </w:pPr>
    </w:p>
    <w:p w14:paraId="1E4FD3DE" w14:textId="77777777" w:rsidR="002D711C" w:rsidRPr="003A4729" w:rsidRDefault="00A47AA7">
      <w:pPr>
        <w:spacing w:after="0" w:line="360" w:lineRule="auto"/>
      </w:pPr>
      <w:r w:rsidRPr="003A4729">
        <w:rPr>
          <w:b/>
        </w:rPr>
        <w:t>CUARTO. NOTIFÍQUESE</w:t>
      </w:r>
      <w:r w:rsidRPr="003A4729">
        <w:t xml:space="preserve"> </w:t>
      </w:r>
      <w:r w:rsidRPr="003A4729">
        <w:rPr>
          <w:b/>
        </w:rPr>
        <w:t xml:space="preserve">POR SAIMEX </w:t>
      </w:r>
      <w:r w:rsidRPr="003A4729">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7A64DAC" w14:textId="77777777" w:rsidR="002D711C" w:rsidRPr="003A4729" w:rsidRDefault="002D711C">
      <w:pPr>
        <w:spacing w:after="0" w:line="360" w:lineRule="auto"/>
      </w:pPr>
    </w:p>
    <w:p w14:paraId="41FEAD68" w14:textId="104AFAC4" w:rsidR="002D711C" w:rsidRDefault="00A47AA7">
      <w:pPr>
        <w:spacing w:after="0" w:line="360" w:lineRule="auto"/>
      </w:pPr>
      <w:r w:rsidRPr="003A4729">
        <w:t xml:space="preserve">ASÍ LO RESUELVE, POR </w:t>
      </w:r>
      <w:r w:rsidR="00CE0A34" w:rsidRPr="003A4729">
        <w:rPr>
          <w:b/>
        </w:rPr>
        <w:t>UNANIMIDAD</w:t>
      </w:r>
      <w:r w:rsidRPr="003A4729">
        <w:t xml:space="preserve"> DE VOTOS EL PLENO DEL INSTITUTO DE TRANSPARENCIA, ACCESO A LA INFORMACIÓN PÚBLICA Y PROTECCIÓN DE DATOS PERSONALES DEL </w:t>
      </w:r>
      <w:r w:rsidR="00DC40C0" w:rsidRPr="003A4729">
        <w:t xml:space="preserve">ESTADO DE MÉXICO Y MUNICIPIOS, CONFORMADO POR LOS COMISIONADOS JOSÉ MARTÍNEZ VILCHIS, MARÍA DEL ROSARIO MEJÍA AYALA, SHARON CRISTINA MORALES MARTÍNEZ, LUIS GUSTAVO PARRA NORIEGA Y GUADALUPE RAMÍREZ PEÑA, </w:t>
      </w:r>
      <w:r w:rsidR="00FA0084" w:rsidRPr="00A16E83">
        <w:t xml:space="preserve">EN LA TRIGÉSIMA </w:t>
      </w:r>
      <w:r w:rsidR="00FA0084">
        <w:t>QUINTA</w:t>
      </w:r>
      <w:r w:rsidR="00FA0084" w:rsidRPr="00A16E83">
        <w:t xml:space="preserve"> SESIÓN ORDINARIA, CELEBRADA EL PRIMERO DE OCTUBRE DE DOS MIL VEINTICINCO</w:t>
      </w:r>
      <w:r w:rsidR="00DC40C0" w:rsidRPr="003A4729">
        <w:t xml:space="preserve">, ANTE EL SECRETARIO TÉCNICO DEL PLENO, ALEXIS </w:t>
      </w:r>
      <w:r w:rsidRPr="003A4729">
        <w:t>TAPIA RAMÍREZ.</w:t>
      </w:r>
    </w:p>
    <w:p w14:paraId="624F343D" w14:textId="77777777" w:rsidR="002D711C" w:rsidRDefault="002D711C">
      <w:pPr>
        <w:pStyle w:val="Ttulo2"/>
        <w:spacing w:before="0" w:after="0"/>
        <w:rPr>
          <w:b w:val="0"/>
        </w:rPr>
      </w:pPr>
    </w:p>
    <w:p w14:paraId="1393F09D" w14:textId="77777777" w:rsidR="002D711C" w:rsidRDefault="002D711C">
      <w:pPr>
        <w:spacing w:after="0" w:line="360" w:lineRule="auto"/>
      </w:pPr>
    </w:p>
    <w:p w14:paraId="2D827274" w14:textId="77777777" w:rsidR="002D711C" w:rsidRDefault="002D711C">
      <w:pPr>
        <w:spacing w:after="0" w:line="360" w:lineRule="auto"/>
      </w:pPr>
    </w:p>
    <w:p w14:paraId="006DA78F" w14:textId="77777777" w:rsidR="002D711C" w:rsidRDefault="002D711C">
      <w:pPr>
        <w:spacing w:after="0" w:line="360" w:lineRule="auto"/>
      </w:pPr>
    </w:p>
    <w:p w14:paraId="09C1BD25" w14:textId="77777777" w:rsidR="002D711C" w:rsidRDefault="002D711C">
      <w:pPr>
        <w:spacing w:after="0" w:line="360" w:lineRule="auto"/>
      </w:pPr>
    </w:p>
    <w:p w14:paraId="6881DDA7" w14:textId="77777777" w:rsidR="002D711C" w:rsidRDefault="002D711C">
      <w:pPr>
        <w:spacing w:after="0" w:line="360" w:lineRule="auto"/>
      </w:pPr>
    </w:p>
    <w:p w14:paraId="59213143" w14:textId="77777777" w:rsidR="002D711C" w:rsidRDefault="002D711C">
      <w:pPr>
        <w:spacing w:after="0" w:line="360" w:lineRule="auto"/>
      </w:pPr>
    </w:p>
    <w:p w14:paraId="696BB48C" w14:textId="77777777" w:rsidR="002D711C" w:rsidRDefault="002D711C">
      <w:pPr>
        <w:spacing w:after="0" w:line="360" w:lineRule="auto"/>
      </w:pPr>
    </w:p>
    <w:p w14:paraId="63FA5D90" w14:textId="77777777" w:rsidR="002D711C" w:rsidRDefault="002D711C">
      <w:pPr>
        <w:spacing w:after="0" w:line="360" w:lineRule="auto"/>
      </w:pPr>
    </w:p>
    <w:p w14:paraId="16E43D13" w14:textId="77777777" w:rsidR="002D711C" w:rsidRDefault="002D711C">
      <w:pPr>
        <w:spacing w:after="0" w:line="360" w:lineRule="auto"/>
      </w:pPr>
    </w:p>
    <w:p w14:paraId="4D07BA9F" w14:textId="77777777" w:rsidR="002D711C" w:rsidRDefault="002D711C">
      <w:pPr>
        <w:spacing w:after="0" w:line="360" w:lineRule="auto"/>
      </w:pPr>
    </w:p>
    <w:p w14:paraId="3C8F52DC" w14:textId="77777777" w:rsidR="002D711C" w:rsidRDefault="002D711C">
      <w:pPr>
        <w:spacing w:after="0" w:line="360" w:lineRule="auto"/>
      </w:pPr>
    </w:p>
    <w:p w14:paraId="616A8761" w14:textId="77777777" w:rsidR="002D711C" w:rsidRDefault="002D711C">
      <w:pPr>
        <w:spacing w:after="0" w:line="360" w:lineRule="auto"/>
      </w:pPr>
    </w:p>
    <w:p w14:paraId="4ED87CB0" w14:textId="77777777" w:rsidR="002D711C" w:rsidRDefault="002D711C">
      <w:pPr>
        <w:spacing w:after="0" w:line="360" w:lineRule="auto"/>
      </w:pPr>
    </w:p>
    <w:p w14:paraId="62344DB8" w14:textId="77777777" w:rsidR="002D711C" w:rsidRDefault="002D711C">
      <w:pPr>
        <w:spacing w:after="0" w:line="360" w:lineRule="auto"/>
      </w:pPr>
    </w:p>
    <w:p w14:paraId="0B966743" w14:textId="77777777" w:rsidR="002D711C" w:rsidRDefault="002D711C">
      <w:pPr>
        <w:spacing w:after="0" w:line="360" w:lineRule="auto"/>
      </w:pPr>
    </w:p>
    <w:p w14:paraId="24041988" w14:textId="77777777" w:rsidR="002D711C" w:rsidRDefault="002D711C">
      <w:pPr>
        <w:spacing w:after="0" w:line="360" w:lineRule="auto"/>
      </w:pPr>
    </w:p>
    <w:p w14:paraId="4C5445FB" w14:textId="77777777" w:rsidR="002D711C" w:rsidRDefault="002D711C">
      <w:pPr>
        <w:spacing w:after="0" w:line="360" w:lineRule="auto"/>
      </w:pPr>
    </w:p>
    <w:p w14:paraId="580D8446" w14:textId="77777777" w:rsidR="002D711C" w:rsidRDefault="002D711C">
      <w:pPr>
        <w:spacing w:after="0" w:line="360" w:lineRule="auto"/>
      </w:pPr>
    </w:p>
    <w:p w14:paraId="19986652" w14:textId="77777777" w:rsidR="002D711C" w:rsidRDefault="002D711C">
      <w:pPr>
        <w:spacing w:after="0" w:line="360" w:lineRule="auto"/>
      </w:pPr>
    </w:p>
    <w:p w14:paraId="069A190E" w14:textId="77777777" w:rsidR="002D711C" w:rsidRDefault="002D711C">
      <w:pPr>
        <w:spacing w:after="0" w:line="360" w:lineRule="auto"/>
      </w:pPr>
    </w:p>
    <w:p w14:paraId="60BFE994" w14:textId="77777777" w:rsidR="002D711C" w:rsidRDefault="002D711C">
      <w:pPr>
        <w:spacing w:after="0" w:line="360" w:lineRule="auto"/>
      </w:pPr>
    </w:p>
    <w:p w14:paraId="3D70B526" w14:textId="77777777" w:rsidR="002D711C" w:rsidRDefault="002D711C">
      <w:pPr>
        <w:spacing w:after="0" w:line="360" w:lineRule="auto"/>
      </w:pPr>
    </w:p>
    <w:p w14:paraId="27E2393D" w14:textId="77777777" w:rsidR="002D711C" w:rsidRDefault="002D711C">
      <w:pPr>
        <w:spacing w:after="0" w:line="360" w:lineRule="auto"/>
      </w:pPr>
    </w:p>
    <w:sectPr w:rsidR="002D711C">
      <w:headerReference w:type="even" r:id="rId10"/>
      <w:headerReference w:type="default" r:id="rId11"/>
      <w:footerReference w:type="even" r:id="rId12"/>
      <w:footerReference w:type="default" r:id="rId13"/>
      <w:headerReference w:type="first" r:id="rId14"/>
      <w:footerReference w:type="first" r:id="rId15"/>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521D90" w14:textId="77777777" w:rsidR="00EA20C5" w:rsidRDefault="00EA20C5">
      <w:pPr>
        <w:spacing w:after="0" w:line="240" w:lineRule="auto"/>
      </w:pPr>
      <w:r>
        <w:separator/>
      </w:r>
    </w:p>
  </w:endnote>
  <w:endnote w:type="continuationSeparator" w:id="0">
    <w:p w14:paraId="0A871753" w14:textId="77777777" w:rsidR="00EA20C5" w:rsidRDefault="00EA2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AF0F10B3-F729-421A-BD5D-E601F4A869C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D1D12514-FC22-4FD8-A56B-1A60C97B6501}"/>
    <w:embedBold r:id="rId3" w:fontKey="{81FAE7FA-19E6-4303-A521-C33081C48D99}"/>
    <w:embedItalic r:id="rId4" w:fontKey="{B5F5308A-08ED-48D9-A308-BA2FBDC942FF}"/>
    <w:embedBoldItalic r:id="rId5" w:fontKey="{4BF09AD0-6B57-47BF-A227-A7A68CFFEC9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004DA96C-9525-4127-BE4E-DCC6FA2B9E45}"/>
  </w:font>
  <w:font w:name="Georgia">
    <w:panose1 w:val="02040502050405020303"/>
    <w:charset w:val="00"/>
    <w:family w:val="roman"/>
    <w:pitch w:val="variable"/>
    <w:sig w:usb0="00000287" w:usb1="00000000" w:usb2="00000000" w:usb3="00000000" w:csb0="0000009F" w:csb1="00000000"/>
    <w:embedRegular r:id="rId7" w:fontKey="{224A12BB-FBAB-464A-822F-53A6023FA27D}"/>
    <w:embedItalic r:id="rId8" w:fontKey="{61B810EA-15C5-48C3-B12D-8DFDC1102CA6}"/>
  </w:font>
  <w:font w:name="Calibri">
    <w:panose1 w:val="020F0502020204030204"/>
    <w:charset w:val="00"/>
    <w:family w:val="swiss"/>
    <w:pitch w:val="variable"/>
    <w:sig w:usb0="E4002EFF" w:usb1="C000247B" w:usb2="00000009" w:usb3="00000000" w:csb0="000001FF" w:csb1="00000000"/>
    <w:embedRegular r:id="rId9" w:fontKey="{FBC4BEE0-5AFC-4949-AAB0-CC2C01E25CAB}"/>
    <w:embedBold r:id="rId10" w:fontKey="{2765DD25-2234-48E9-88D3-07096FBE1EC2}"/>
    <w:embedItalic r:id="rId11" w:fontKey="{84D2C658-DEF3-44F9-B57E-DF20EC0A3016}"/>
    <w:embedBoldItalic r:id="rId12" w:fontKey="{A963339A-5B19-4A5D-9EC5-68EC1599DF1D}"/>
  </w:font>
  <w:font w:name="Tahoma">
    <w:panose1 w:val="020B0604030504040204"/>
    <w:charset w:val="00"/>
    <w:family w:val="swiss"/>
    <w:pitch w:val="variable"/>
    <w:sig w:usb0="E1002EFF" w:usb1="C000605B" w:usb2="00000029" w:usb3="00000000" w:csb0="000101FF" w:csb1="00000000"/>
    <w:embedRegular r:id="rId13" w:fontKey="{43C9BBF6-CB02-4027-9EF3-798CEE2C193E}"/>
    <w:embedBold r:id="rId14" w:fontKey="{4512846E-10FE-4B51-B3C8-611CA8F9DE72}"/>
  </w:font>
  <w:font w:name="Garamond">
    <w:panose1 w:val="02020404030301010803"/>
    <w:charset w:val="00"/>
    <w:family w:val="roman"/>
    <w:pitch w:val="variable"/>
    <w:sig w:usb0="00000287" w:usb1="00000000" w:usb2="00000000" w:usb3="00000000" w:csb0="0000009F" w:csb1="00000000"/>
    <w:embedRegular r:id="rId15" w:fontKey="{B0CDFA96-A1D8-4469-BFF7-75BA701B0A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F6B6C" w14:textId="77777777" w:rsidR="002D711C" w:rsidRDefault="00A47AA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173D6">
      <w:rPr>
        <w:b/>
        <w:noProof/>
        <w:color w:val="000000"/>
        <w:sz w:val="24"/>
        <w:szCs w:val="24"/>
      </w:rPr>
      <w:t>34</w:t>
    </w:r>
    <w:r>
      <w:rPr>
        <w:b/>
        <w:color w:val="000000"/>
        <w:sz w:val="24"/>
        <w:szCs w:val="24"/>
      </w:rPr>
      <w:fldChar w:fldCharType="end"/>
    </w:r>
  </w:p>
  <w:p w14:paraId="437912A2" w14:textId="77777777" w:rsidR="002D711C" w:rsidRDefault="002D711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39C8F" w14:textId="77777777" w:rsidR="002D711C" w:rsidRDefault="00A47AA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173D6">
      <w:rPr>
        <w:b/>
        <w:noProof/>
        <w:color w:val="000000"/>
        <w:sz w:val="24"/>
        <w:szCs w:val="24"/>
      </w:rPr>
      <w:t>33</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173D6">
      <w:rPr>
        <w:b/>
        <w:noProof/>
        <w:color w:val="000000"/>
        <w:sz w:val="24"/>
        <w:szCs w:val="24"/>
      </w:rPr>
      <w:t>34</w:t>
    </w:r>
    <w:r>
      <w:rPr>
        <w:b/>
        <w:color w:val="000000"/>
        <w:sz w:val="24"/>
        <w:szCs w:val="24"/>
      </w:rPr>
      <w:fldChar w:fldCharType="end"/>
    </w:r>
  </w:p>
  <w:p w14:paraId="0819F909" w14:textId="77777777" w:rsidR="002D711C" w:rsidRDefault="002D711C">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AA79D" w14:textId="77777777" w:rsidR="002D711C" w:rsidRDefault="00A47AA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173D6">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173D6">
      <w:rPr>
        <w:b/>
        <w:noProof/>
        <w:color w:val="000000"/>
        <w:sz w:val="24"/>
        <w:szCs w:val="24"/>
      </w:rPr>
      <w:t>34</w:t>
    </w:r>
    <w:r>
      <w:rPr>
        <w:b/>
        <w:color w:val="000000"/>
        <w:sz w:val="24"/>
        <w:szCs w:val="24"/>
      </w:rPr>
      <w:fldChar w:fldCharType="end"/>
    </w:r>
  </w:p>
  <w:p w14:paraId="164D1ACA" w14:textId="77777777" w:rsidR="002D711C" w:rsidRDefault="002D711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D1B48" w14:textId="77777777" w:rsidR="00EA20C5" w:rsidRDefault="00EA20C5">
      <w:pPr>
        <w:spacing w:after="0" w:line="240" w:lineRule="auto"/>
      </w:pPr>
      <w:r>
        <w:separator/>
      </w:r>
    </w:p>
  </w:footnote>
  <w:footnote w:type="continuationSeparator" w:id="0">
    <w:p w14:paraId="5435D6E4" w14:textId="77777777" w:rsidR="00EA20C5" w:rsidRDefault="00EA20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A4CFF" w14:textId="77777777" w:rsidR="002D711C" w:rsidRDefault="002D711C">
    <w:pPr>
      <w:widowControl w:val="0"/>
      <w:pBdr>
        <w:top w:val="nil"/>
        <w:left w:val="nil"/>
        <w:bottom w:val="nil"/>
        <w:right w:val="nil"/>
        <w:between w:val="nil"/>
      </w:pBdr>
      <w:spacing w:after="0" w:line="276" w:lineRule="auto"/>
      <w:jc w:val="left"/>
      <w:rPr>
        <w:color w:val="000000"/>
      </w:rPr>
    </w:pPr>
  </w:p>
  <w:tbl>
    <w:tblPr>
      <w:tblStyle w:val="affffff2"/>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2D711C" w14:paraId="4ADA7249" w14:textId="77777777">
      <w:trPr>
        <w:trHeight w:val="141"/>
      </w:trPr>
      <w:tc>
        <w:tcPr>
          <w:tcW w:w="2404" w:type="dxa"/>
        </w:tcPr>
        <w:p w14:paraId="7EA8B0E5" w14:textId="77777777" w:rsidR="002D711C" w:rsidRDefault="00A47AA7">
          <w:pPr>
            <w:tabs>
              <w:tab w:val="right" w:pos="8838"/>
            </w:tabs>
            <w:ind w:right="-105"/>
            <w:rPr>
              <w:b/>
            </w:rPr>
          </w:pPr>
          <w:r>
            <w:rPr>
              <w:b/>
            </w:rPr>
            <w:t>Recurso de Revisión:</w:t>
          </w:r>
        </w:p>
      </w:tc>
      <w:tc>
        <w:tcPr>
          <w:tcW w:w="3587" w:type="dxa"/>
        </w:tcPr>
        <w:p w14:paraId="28972E5D" w14:textId="77777777" w:rsidR="002D711C" w:rsidRDefault="00A47AA7">
          <w:pPr>
            <w:tabs>
              <w:tab w:val="right" w:pos="8838"/>
            </w:tabs>
            <w:ind w:left="-28" w:right="683"/>
          </w:pPr>
          <w:r>
            <w:t>04196/INFOEM/IP/RR/2020</w:t>
          </w:r>
        </w:p>
      </w:tc>
    </w:tr>
    <w:tr w:rsidR="002D711C" w14:paraId="65F6F5A1" w14:textId="77777777">
      <w:trPr>
        <w:trHeight w:val="276"/>
      </w:trPr>
      <w:tc>
        <w:tcPr>
          <w:tcW w:w="2404" w:type="dxa"/>
        </w:tcPr>
        <w:p w14:paraId="395F45D1" w14:textId="77777777" w:rsidR="002D711C" w:rsidRDefault="00A47AA7">
          <w:pPr>
            <w:tabs>
              <w:tab w:val="right" w:pos="8838"/>
            </w:tabs>
            <w:ind w:right="-105"/>
            <w:rPr>
              <w:b/>
            </w:rPr>
          </w:pPr>
          <w:r>
            <w:rPr>
              <w:b/>
            </w:rPr>
            <w:t>Sujeto Obligado:</w:t>
          </w:r>
        </w:p>
      </w:tc>
      <w:tc>
        <w:tcPr>
          <w:tcW w:w="3587" w:type="dxa"/>
        </w:tcPr>
        <w:p w14:paraId="170640F7" w14:textId="77777777" w:rsidR="002D711C" w:rsidRDefault="00A47AA7">
          <w:pPr>
            <w:tabs>
              <w:tab w:val="right" w:pos="8838"/>
            </w:tabs>
            <w:ind w:right="116"/>
          </w:pPr>
          <w:r>
            <w:t>Ayuntamiento de Chapultepec</w:t>
          </w:r>
        </w:p>
      </w:tc>
    </w:tr>
    <w:tr w:rsidR="002D711C" w14:paraId="3C8DE361" w14:textId="77777777">
      <w:trPr>
        <w:trHeight w:val="276"/>
      </w:trPr>
      <w:tc>
        <w:tcPr>
          <w:tcW w:w="2404" w:type="dxa"/>
        </w:tcPr>
        <w:p w14:paraId="4E3A20A4" w14:textId="77777777" w:rsidR="002D711C" w:rsidRDefault="00A47AA7">
          <w:pPr>
            <w:tabs>
              <w:tab w:val="right" w:pos="8838"/>
            </w:tabs>
            <w:ind w:right="-105"/>
            <w:rPr>
              <w:b/>
            </w:rPr>
          </w:pPr>
          <w:r>
            <w:rPr>
              <w:b/>
            </w:rPr>
            <w:t>Comisionado Ponente:</w:t>
          </w:r>
        </w:p>
      </w:tc>
      <w:tc>
        <w:tcPr>
          <w:tcW w:w="3587" w:type="dxa"/>
        </w:tcPr>
        <w:p w14:paraId="270316C9" w14:textId="77777777" w:rsidR="002D711C" w:rsidRDefault="00A47AA7">
          <w:pPr>
            <w:tabs>
              <w:tab w:val="right" w:pos="8838"/>
            </w:tabs>
            <w:ind w:right="-32"/>
          </w:pPr>
          <w:r>
            <w:t>Luis Gustavo Parra Noriega</w:t>
          </w:r>
        </w:p>
      </w:tc>
    </w:tr>
  </w:tbl>
  <w:p w14:paraId="2A58C938" w14:textId="77777777" w:rsidR="002D711C" w:rsidRDefault="00573ED6">
    <w:pPr>
      <w:pBdr>
        <w:top w:val="nil"/>
        <w:left w:val="nil"/>
        <w:bottom w:val="nil"/>
        <w:right w:val="nil"/>
        <w:between w:val="nil"/>
      </w:pBdr>
      <w:tabs>
        <w:tab w:val="center" w:pos="4419"/>
        <w:tab w:val="right" w:pos="8838"/>
      </w:tabs>
      <w:spacing w:after="0" w:line="240" w:lineRule="auto"/>
      <w:rPr>
        <w:color w:val="000000"/>
      </w:rPr>
    </w:pPr>
    <w:r>
      <w:rPr>
        <w:color w:val="000000"/>
      </w:rPr>
      <w:pict w14:anchorId="50E7C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1792D" w14:textId="77777777" w:rsidR="002D711C" w:rsidRDefault="002D711C">
    <w:pPr>
      <w:rPr>
        <w:sz w:val="16"/>
        <w:szCs w:val="16"/>
      </w:rPr>
    </w:pPr>
  </w:p>
  <w:tbl>
    <w:tblPr>
      <w:tblStyle w:val="affffff3"/>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2D711C" w14:paraId="7D7BBB91" w14:textId="77777777">
      <w:trPr>
        <w:trHeight w:val="141"/>
      </w:trPr>
      <w:tc>
        <w:tcPr>
          <w:tcW w:w="2409" w:type="dxa"/>
        </w:tcPr>
        <w:p w14:paraId="5CB2A05E" w14:textId="77777777" w:rsidR="002D711C" w:rsidRDefault="00A47AA7">
          <w:pPr>
            <w:tabs>
              <w:tab w:val="right" w:pos="8838"/>
            </w:tabs>
            <w:ind w:left="-395" w:right="-105" w:firstLine="395"/>
            <w:rPr>
              <w:b/>
            </w:rPr>
          </w:pPr>
          <w:r>
            <w:rPr>
              <w:b/>
            </w:rPr>
            <w:t>Recurso de Revisión:</w:t>
          </w:r>
        </w:p>
      </w:tc>
      <w:tc>
        <w:tcPr>
          <w:tcW w:w="3686" w:type="dxa"/>
        </w:tcPr>
        <w:p w14:paraId="4BBF1B00" w14:textId="77777777" w:rsidR="002D711C" w:rsidRDefault="00A47AA7">
          <w:pPr>
            <w:tabs>
              <w:tab w:val="right" w:pos="8838"/>
            </w:tabs>
            <w:ind w:right="176"/>
            <w:rPr>
              <w:b/>
            </w:rPr>
          </w:pPr>
          <w:r>
            <w:rPr>
              <w:b/>
            </w:rPr>
            <w:t>08176/INFOEM/IP/RR/2025</w:t>
          </w:r>
        </w:p>
      </w:tc>
    </w:tr>
    <w:tr w:rsidR="002D711C" w14:paraId="5B3AD27D" w14:textId="77777777">
      <w:trPr>
        <w:trHeight w:val="276"/>
      </w:trPr>
      <w:tc>
        <w:tcPr>
          <w:tcW w:w="2409" w:type="dxa"/>
        </w:tcPr>
        <w:p w14:paraId="0ED7B173" w14:textId="77777777" w:rsidR="002D711C" w:rsidRDefault="00A47AA7">
          <w:pPr>
            <w:tabs>
              <w:tab w:val="right" w:pos="8838"/>
            </w:tabs>
            <w:ind w:right="-105"/>
            <w:rPr>
              <w:b/>
            </w:rPr>
          </w:pPr>
          <w:r>
            <w:rPr>
              <w:b/>
            </w:rPr>
            <w:t>Sujeto Obligado:</w:t>
          </w:r>
        </w:p>
      </w:tc>
      <w:tc>
        <w:tcPr>
          <w:tcW w:w="3686" w:type="dxa"/>
        </w:tcPr>
        <w:p w14:paraId="03BF415A" w14:textId="77777777" w:rsidR="002D711C" w:rsidRDefault="00A47AA7">
          <w:pPr>
            <w:tabs>
              <w:tab w:val="left" w:pos="3158"/>
              <w:tab w:val="left" w:pos="4292"/>
              <w:tab w:val="right" w:pos="8838"/>
            </w:tabs>
            <w:ind w:right="176"/>
          </w:pPr>
          <w:r>
            <w:t>Ayuntamiento de Toluca</w:t>
          </w:r>
        </w:p>
      </w:tc>
    </w:tr>
    <w:tr w:rsidR="002D711C" w14:paraId="75FE3ED1" w14:textId="77777777">
      <w:trPr>
        <w:trHeight w:val="276"/>
      </w:trPr>
      <w:tc>
        <w:tcPr>
          <w:tcW w:w="2409" w:type="dxa"/>
        </w:tcPr>
        <w:p w14:paraId="7AA9F979" w14:textId="77777777" w:rsidR="002D711C" w:rsidRDefault="00A47AA7">
          <w:pPr>
            <w:tabs>
              <w:tab w:val="right" w:pos="8838"/>
            </w:tabs>
            <w:ind w:right="-105"/>
            <w:rPr>
              <w:b/>
            </w:rPr>
          </w:pPr>
          <w:r>
            <w:rPr>
              <w:b/>
            </w:rPr>
            <w:t>Comisionado Ponente:</w:t>
          </w:r>
        </w:p>
      </w:tc>
      <w:tc>
        <w:tcPr>
          <w:tcW w:w="3686" w:type="dxa"/>
        </w:tcPr>
        <w:p w14:paraId="65D47EA8" w14:textId="77777777" w:rsidR="002D711C" w:rsidRDefault="00A47AA7">
          <w:pPr>
            <w:tabs>
              <w:tab w:val="right" w:pos="8838"/>
            </w:tabs>
            <w:ind w:right="176"/>
          </w:pPr>
          <w:r>
            <w:t>Luis Gustavo Parra Noriega</w:t>
          </w:r>
        </w:p>
        <w:p w14:paraId="240BDBDC" w14:textId="77777777" w:rsidR="002D711C" w:rsidRDefault="002D711C">
          <w:pPr>
            <w:tabs>
              <w:tab w:val="right" w:pos="8838"/>
            </w:tabs>
            <w:ind w:right="176"/>
          </w:pPr>
        </w:p>
      </w:tc>
    </w:tr>
  </w:tbl>
  <w:p w14:paraId="35BCC519" w14:textId="77777777" w:rsidR="002D711C" w:rsidRDefault="00573ED6">
    <w:pPr>
      <w:pBdr>
        <w:top w:val="nil"/>
        <w:left w:val="nil"/>
        <w:bottom w:val="nil"/>
        <w:right w:val="nil"/>
        <w:between w:val="nil"/>
      </w:pBdr>
      <w:tabs>
        <w:tab w:val="center" w:pos="4419"/>
        <w:tab w:val="right" w:pos="8838"/>
      </w:tabs>
      <w:spacing w:after="0" w:line="240" w:lineRule="auto"/>
      <w:rPr>
        <w:color w:val="000000"/>
      </w:rPr>
    </w:pPr>
    <w:r>
      <w:rPr>
        <w:color w:val="000000"/>
      </w:rPr>
      <w:pict w14:anchorId="68098B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80CD2" w14:textId="77777777" w:rsidR="002D711C" w:rsidRDefault="00573ED6">
    <w:pPr>
      <w:widowControl w:val="0"/>
      <w:pBdr>
        <w:top w:val="nil"/>
        <w:left w:val="nil"/>
        <w:bottom w:val="nil"/>
        <w:right w:val="nil"/>
        <w:between w:val="nil"/>
      </w:pBdr>
      <w:spacing w:after="0" w:line="276" w:lineRule="auto"/>
      <w:jc w:val="left"/>
      <w:rPr>
        <w:color w:val="000000"/>
      </w:rPr>
    </w:pPr>
    <w:r>
      <w:rPr>
        <w:color w:val="000000"/>
      </w:rPr>
      <w:pict w14:anchorId="512675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1"/>
          <w10:wrap anchorx="margin" anchory="margin"/>
        </v:shape>
      </w:pict>
    </w:r>
  </w:p>
  <w:tbl>
    <w:tblPr>
      <w:tblStyle w:val="affffff4"/>
      <w:tblW w:w="9214" w:type="dxa"/>
      <w:tblInd w:w="0" w:type="dxa"/>
      <w:tblLayout w:type="fixed"/>
      <w:tblLook w:val="0400" w:firstRow="0" w:lastRow="0" w:firstColumn="0" w:lastColumn="0" w:noHBand="0" w:noVBand="1"/>
    </w:tblPr>
    <w:tblGrid>
      <w:gridCol w:w="2127"/>
      <w:gridCol w:w="7087"/>
    </w:tblGrid>
    <w:tr w:rsidR="002D711C" w14:paraId="474080A8" w14:textId="77777777">
      <w:trPr>
        <w:trHeight w:val="1546"/>
      </w:trPr>
      <w:tc>
        <w:tcPr>
          <w:tcW w:w="2127" w:type="dxa"/>
        </w:tcPr>
        <w:p w14:paraId="1380BCBE" w14:textId="77777777" w:rsidR="002D711C" w:rsidRDefault="002D711C">
          <w:pPr>
            <w:tabs>
              <w:tab w:val="right" w:pos="4273"/>
            </w:tabs>
            <w:rPr>
              <w:rFonts w:ascii="Garamond" w:eastAsia="Garamond" w:hAnsi="Garamond" w:cs="Garamond"/>
              <w:sz w:val="16"/>
              <w:szCs w:val="16"/>
            </w:rPr>
          </w:pPr>
        </w:p>
      </w:tc>
      <w:tc>
        <w:tcPr>
          <w:tcW w:w="7087" w:type="dxa"/>
        </w:tcPr>
        <w:p w14:paraId="4CD58071" w14:textId="77777777" w:rsidR="002D711C" w:rsidRDefault="002D711C">
          <w:pPr>
            <w:rPr>
              <w:sz w:val="10"/>
              <w:szCs w:val="10"/>
            </w:rPr>
          </w:pPr>
        </w:p>
        <w:tbl>
          <w:tblPr>
            <w:tblStyle w:val="affffff5"/>
            <w:tblW w:w="6525" w:type="dxa"/>
            <w:tblInd w:w="454" w:type="dxa"/>
            <w:tblLayout w:type="fixed"/>
            <w:tblLook w:val="0400" w:firstRow="0" w:lastRow="0" w:firstColumn="0" w:lastColumn="0" w:noHBand="0" w:noVBand="1"/>
          </w:tblPr>
          <w:tblGrid>
            <w:gridCol w:w="2500"/>
            <w:gridCol w:w="4025"/>
          </w:tblGrid>
          <w:tr w:rsidR="002D711C" w14:paraId="4CB05C50" w14:textId="77777777">
            <w:trPr>
              <w:trHeight w:val="427"/>
            </w:trPr>
            <w:tc>
              <w:tcPr>
                <w:tcW w:w="2500" w:type="dxa"/>
                <w:vAlign w:val="bottom"/>
              </w:tcPr>
              <w:p w14:paraId="35AD4A77" w14:textId="77777777" w:rsidR="002D711C" w:rsidRDefault="00A47AA7">
                <w:pPr>
                  <w:tabs>
                    <w:tab w:val="right" w:pos="8838"/>
                  </w:tabs>
                  <w:ind w:right="-105"/>
                  <w:rPr>
                    <w:b/>
                  </w:rPr>
                </w:pPr>
                <w:r>
                  <w:rPr>
                    <w:b/>
                  </w:rPr>
                  <w:t>Recurso de Revisión:</w:t>
                </w:r>
              </w:p>
            </w:tc>
            <w:tc>
              <w:tcPr>
                <w:tcW w:w="4025" w:type="dxa"/>
              </w:tcPr>
              <w:p w14:paraId="540E81C9" w14:textId="77777777" w:rsidR="002D711C" w:rsidRDefault="002D711C">
                <w:pPr>
                  <w:tabs>
                    <w:tab w:val="right" w:pos="8838"/>
                  </w:tabs>
                  <w:ind w:left="-28" w:right="-107"/>
                  <w:rPr>
                    <w:b/>
                  </w:rPr>
                </w:pPr>
              </w:p>
              <w:p w14:paraId="4B95CB98" w14:textId="77777777" w:rsidR="002D711C" w:rsidRDefault="00A47AA7">
                <w:pPr>
                  <w:tabs>
                    <w:tab w:val="right" w:pos="8838"/>
                  </w:tabs>
                  <w:ind w:left="-28" w:right="-107"/>
                  <w:rPr>
                    <w:b/>
                  </w:rPr>
                </w:pPr>
                <w:r>
                  <w:rPr>
                    <w:b/>
                  </w:rPr>
                  <w:t>08176/INFOEM/IP/RR/2025</w:t>
                </w:r>
              </w:p>
            </w:tc>
          </w:tr>
          <w:tr w:rsidR="002D711C" w14:paraId="5C2029C1" w14:textId="77777777">
            <w:trPr>
              <w:trHeight w:val="141"/>
            </w:trPr>
            <w:tc>
              <w:tcPr>
                <w:tcW w:w="2500" w:type="dxa"/>
              </w:tcPr>
              <w:p w14:paraId="24D23797" w14:textId="77777777" w:rsidR="002D711C" w:rsidRDefault="00A47AA7">
                <w:pPr>
                  <w:tabs>
                    <w:tab w:val="right" w:pos="8838"/>
                  </w:tabs>
                  <w:ind w:right="-105"/>
                  <w:rPr>
                    <w:b/>
                  </w:rPr>
                </w:pPr>
                <w:r>
                  <w:rPr>
                    <w:b/>
                  </w:rPr>
                  <w:t>Recurrente:</w:t>
                </w:r>
              </w:p>
            </w:tc>
            <w:tc>
              <w:tcPr>
                <w:tcW w:w="4025" w:type="dxa"/>
              </w:tcPr>
              <w:p w14:paraId="2FAB5D1F" w14:textId="77777777" w:rsidR="002D711C" w:rsidRDefault="002D711C">
                <w:pPr>
                  <w:tabs>
                    <w:tab w:val="right" w:pos="8838"/>
                  </w:tabs>
                  <w:ind w:right="-107"/>
                </w:pPr>
              </w:p>
            </w:tc>
          </w:tr>
          <w:tr w:rsidR="002D711C" w14:paraId="48D611FD" w14:textId="77777777">
            <w:trPr>
              <w:trHeight w:val="276"/>
            </w:trPr>
            <w:tc>
              <w:tcPr>
                <w:tcW w:w="2500" w:type="dxa"/>
              </w:tcPr>
              <w:p w14:paraId="58EEB37E" w14:textId="77777777" w:rsidR="002D711C" w:rsidRDefault="00A47AA7">
                <w:pPr>
                  <w:tabs>
                    <w:tab w:val="right" w:pos="8838"/>
                  </w:tabs>
                  <w:ind w:right="-105"/>
                  <w:rPr>
                    <w:b/>
                  </w:rPr>
                </w:pPr>
                <w:r>
                  <w:rPr>
                    <w:b/>
                  </w:rPr>
                  <w:t>Sujeto Obligado:</w:t>
                </w:r>
              </w:p>
            </w:tc>
            <w:tc>
              <w:tcPr>
                <w:tcW w:w="4025" w:type="dxa"/>
              </w:tcPr>
              <w:p w14:paraId="5868D591" w14:textId="77777777" w:rsidR="002D711C" w:rsidRDefault="00A47AA7">
                <w:pPr>
                  <w:tabs>
                    <w:tab w:val="right" w:pos="8838"/>
                  </w:tabs>
                  <w:ind w:right="33"/>
                </w:pPr>
                <w:r>
                  <w:t>Ayuntamiento de Toluca</w:t>
                </w:r>
              </w:p>
            </w:tc>
          </w:tr>
          <w:tr w:rsidR="002D711C" w14:paraId="5B3D343A" w14:textId="77777777">
            <w:trPr>
              <w:trHeight w:val="276"/>
            </w:trPr>
            <w:tc>
              <w:tcPr>
                <w:tcW w:w="2500" w:type="dxa"/>
              </w:tcPr>
              <w:p w14:paraId="577CE97B" w14:textId="77777777" w:rsidR="002D711C" w:rsidRDefault="00A47AA7">
                <w:pPr>
                  <w:tabs>
                    <w:tab w:val="right" w:pos="8838"/>
                  </w:tabs>
                  <w:ind w:right="-105"/>
                  <w:rPr>
                    <w:b/>
                  </w:rPr>
                </w:pPr>
                <w:r>
                  <w:rPr>
                    <w:b/>
                  </w:rPr>
                  <w:t>Comisionado Ponente:</w:t>
                </w:r>
              </w:p>
            </w:tc>
            <w:tc>
              <w:tcPr>
                <w:tcW w:w="4025" w:type="dxa"/>
              </w:tcPr>
              <w:p w14:paraId="6E15F3F7" w14:textId="77777777" w:rsidR="002D711C" w:rsidRDefault="00A47AA7">
                <w:pPr>
                  <w:tabs>
                    <w:tab w:val="right" w:pos="8838"/>
                  </w:tabs>
                  <w:ind w:right="-107"/>
                </w:pPr>
                <w:r>
                  <w:t>Luis Gustavo Parra Noriega</w:t>
                </w:r>
              </w:p>
            </w:tc>
          </w:tr>
        </w:tbl>
        <w:p w14:paraId="56098BAE" w14:textId="77777777" w:rsidR="002D711C" w:rsidRDefault="002D711C">
          <w:pPr>
            <w:tabs>
              <w:tab w:val="right" w:pos="8838"/>
            </w:tabs>
            <w:ind w:left="-28"/>
            <w:rPr>
              <w:rFonts w:ascii="Arial" w:eastAsia="Arial" w:hAnsi="Arial" w:cs="Arial"/>
              <w:b/>
            </w:rPr>
          </w:pPr>
        </w:p>
      </w:tc>
    </w:tr>
  </w:tbl>
  <w:p w14:paraId="10947CD5" w14:textId="77777777" w:rsidR="002D711C" w:rsidRDefault="002D711C">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11E2"/>
    <w:multiLevelType w:val="multilevel"/>
    <w:tmpl w:val="67D488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002FBE"/>
    <w:multiLevelType w:val="multilevel"/>
    <w:tmpl w:val="ADFE87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F556D8"/>
    <w:multiLevelType w:val="multilevel"/>
    <w:tmpl w:val="DA64B2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923AA3"/>
    <w:multiLevelType w:val="multilevel"/>
    <w:tmpl w:val="82F677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83E7486"/>
    <w:multiLevelType w:val="hybridMultilevel"/>
    <w:tmpl w:val="2DA69954"/>
    <w:lvl w:ilvl="0" w:tplc="080A000B">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D1466AE"/>
    <w:multiLevelType w:val="multilevel"/>
    <w:tmpl w:val="BFE66C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57F53EA"/>
    <w:multiLevelType w:val="multilevel"/>
    <w:tmpl w:val="16D68C4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8741DE1"/>
    <w:multiLevelType w:val="multilevel"/>
    <w:tmpl w:val="E708A6B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190295D"/>
    <w:multiLevelType w:val="hybridMultilevel"/>
    <w:tmpl w:val="FB86D73E"/>
    <w:lvl w:ilvl="0" w:tplc="080A0005">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236728F"/>
    <w:multiLevelType w:val="multilevel"/>
    <w:tmpl w:val="3B1C30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2DC3C80"/>
    <w:multiLevelType w:val="multilevel"/>
    <w:tmpl w:val="536A5A0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6E210B5"/>
    <w:multiLevelType w:val="multilevel"/>
    <w:tmpl w:val="68785E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57369660">
    <w:abstractNumId w:val="3"/>
  </w:num>
  <w:num w:numId="2" w16cid:durableId="791442648">
    <w:abstractNumId w:val="11"/>
  </w:num>
  <w:num w:numId="3" w16cid:durableId="807164349">
    <w:abstractNumId w:val="5"/>
  </w:num>
  <w:num w:numId="4" w16cid:durableId="158886112">
    <w:abstractNumId w:val="0"/>
  </w:num>
  <w:num w:numId="5" w16cid:durableId="1794328514">
    <w:abstractNumId w:val="2"/>
  </w:num>
  <w:num w:numId="6" w16cid:durableId="1735619134">
    <w:abstractNumId w:val="9"/>
  </w:num>
  <w:num w:numId="7" w16cid:durableId="1214002134">
    <w:abstractNumId w:val="1"/>
  </w:num>
  <w:num w:numId="8" w16cid:durableId="1822887748">
    <w:abstractNumId w:val="7"/>
  </w:num>
  <w:num w:numId="9" w16cid:durableId="1603608109">
    <w:abstractNumId w:val="4"/>
  </w:num>
  <w:num w:numId="10" w16cid:durableId="1918246429">
    <w:abstractNumId w:val="6"/>
  </w:num>
  <w:num w:numId="11" w16cid:durableId="724137351">
    <w:abstractNumId w:val="10"/>
  </w:num>
  <w:num w:numId="12" w16cid:durableId="2490453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11C"/>
    <w:rsid w:val="000173D6"/>
    <w:rsid w:val="000814DF"/>
    <w:rsid w:val="00160D15"/>
    <w:rsid w:val="00173CDC"/>
    <w:rsid w:val="002A6633"/>
    <w:rsid w:val="002D711C"/>
    <w:rsid w:val="002F7FA5"/>
    <w:rsid w:val="003A4729"/>
    <w:rsid w:val="004A68E9"/>
    <w:rsid w:val="004F2771"/>
    <w:rsid w:val="00550E84"/>
    <w:rsid w:val="00573ED6"/>
    <w:rsid w:val="0061525D"/>
    <w:rsid w:val="006A1C27"/>
    <w:rsid w:val="00711FFD"/>
    <w:rsid w:val="00724777"/>
    <w:rsid w:val="00761921"/>
    <w:rsid w:val="00995F7B"/>
    <w:rsid w:val="009F5C3B"/>
    <w:rsid w:val="00A37A3F"/>
    <w:rsid w:val="00A47AA7"/>
    <w:rsid w:val="00B15031"/>
    <w:rsid w:val="00B603CD"/>
    <w:rsid w:val="00C677A1"/>
    <w:rsid w:val="00CE0A34"/>
    <w:rsid w:val="00D05180"/>
    <w:rsid w:val="00DA12B5"/>
    <w:rsid w:val="00DC40C0"/>
    <w:rsid w:val="00E314B6"/>
    <w:rsid w:val="00E46706"/>
    <w:rsid w:val="00EA20C5"/>
    <w:rsid w:val="00ED31C2"/>
    <w:rsid w:val="00FA00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1BB27B"/>
  <w15:docId w15:val="{0D804AA2-FF3C-429B-96A3-EFD4FF91D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2"/>
    <w:pPr>
      <w:spacing w:after="0" w:line="240" w:lineRule="auto"/>
    </w:pPr>
    <w:tblPr>
      <w:tblStyleRowBandSize w:val="1"/>
      <w:tblStyleColBandSize w:val="1"/>
      <w:tblCellMar>
        <w:left w:w="108" w:type="dxa"/>
        <w:right w:w="108" w:type="dxa"/>
      </w:tblCellMar>
    </w:tblPr>
  </w:style>
  <w:style w:type="table" w:customStyle="1" w:styleId="a0">
    <w:basedOn w:val="TableNormalf2"/>
    <w:pPr>
      <w:spacing w:after="0" w:line="240" w:lineRule="auto"/>
    </w:pPr>
    <w:tblPr>
      <w:tblStyleRowBandSize w:val="1"/>
      <w:tblStyleColBandSize w:val="1"/>
      <w:tblCellMar>
        <w:left w:w="108" w:type="dxa"/>
        <w:right w:w="108" w:type="dxa"/>
      </w:tblCellMar>
    </w:tbl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2"/>
    <w:pPr>
      <w:spacing w:after="0" w:line="240" w:lineRule="auto"/>
    </w:pPr>
    <w:tblPr>
      <w:tblStyleRowBandSize w:val="1"/>
      <w:tblStyleColBandSize w:val="1"/>
      <w:tblCellMar>
        <w:left w:w="108" w:type="dxa"/>
        <w:right w:w="108" w:type="dxa"/>
      </w:tblCellMar>
    </w:tblPr>
  </w:style>
  <w:style w:type="table" w:customStyle="1" w:styleId="a4">
    <w:basedOn w:val="TableNormalf2"/>
    <w:pPr>
      <w:spacing w:after="0" w:line="240" w:lineRule="auto"/>
    </w:pPr>
    <w:tblPr>
      <w:tblStyleRowBandSize w:val="1"/>
      <w:tblStyleColBandSize w:val="1"/>
      <w:tblCellMar>
        <w:left w:w="108" w:type="dxa"/>
        <w:right w:w="108" w:type="dxa"/>
      </w:tblCellMar>
    </w:tblPr>
  </w:style>
  <w:style w:type="table" w:customStyle="1" w:styleId="a5">
    <w:basedOn w:val="TableNormalf2"/>
    <w:pPr>
      <w:spacing w:after="0" w:line="240" w:lineRule="auto"/>
    </w:pPr>
    <w:tblPr>
      <w:tblStyleRowBandSize w:val="1"/>
      <w:tblStyleColBandSize w:val="1"/>
      <w:tblCellMar>
        <w:left w:w="108" w:type="dxa"/>
        <w:right w:w="108" w:type="dxa"/>
      </w:tblCellMar>
    </w:tblPr>
  </w:style>
  <w:style w:type="table" w:customStyle="1" w:styleId="a6">
    <w:basedOn w:val="TableNormalf2"/>
    <w:pPr>
      <w:spacing w:after="0" w:line="240" w:lineRule="auto"/>
    </w:pPr>
    <w:tblPr>
      <w:tblStyleRowBandSize w:val="1"/>
      <w:tblStyleColBandSize w:val="1"/>
      <w:tblCellMar>
        <w:left w:w="108" w:type="dxa"/>
        <w:right w:w="108" w:type="dxa"/>
      </w:tblCellMar>
    </w:tblPr>
  </w:style>
  <w:style w:type="table" w:customStyle="1" w:styleId="a7">
    <w:basedOn w:val="TableNormalf1"/>
    <w:pPr>
      <w:spacing w:after="0" w:line="240" w:lineRule="auto"/>
    </w:pPr>
    <w:tblPr>
      <w:tblStyleRowBandSize w:val="1"/>
      <w:tblStyleColBandSize w:val="1"/>
      <w:tblCellMar>
        <w:left w:w="108" w:type="dxa"/>
        <w:right w:w="108" w:type="dxa"/>
      </w:tblCellMar>
    </w:tblPr>
  </w:style>
  <w:style w:type="table" w:customStyle="1" w:styleId="a8">
    <w:basedOn w:val="TableNormalf1"/>
    <w:pPr>
      <w:spacing w:after="0" w:line="240" w:lineRule="auto"/>
    </w:pPr>
    <w:tblPr>
      <w:tblStyleRowBandSize w:val="1"/>
      <w:tblStyleColBandSize w:val="1"/>
      <w:tblCellMar>
        <w:left w:w="108" w:type="dxa"/>
        <w:right w:w="108" w:type="dxa"/>
      </w:tblCellMar>
    </w:tblPr>
  </w:style>
  <w:style w:type="table" w:customStyle="1" w:styleId="a9">
    <w:basedOn w:val="TableNormalf1"/>
    <w:pPr>
      <w:spacing w:after="0" w:line="240" w:lineRule="auto"/>
    </w:pPr>
    <w:tblPr>
      <w:tblStyleRowBandSize w:val="1"/>
      <w:tblStyleColBandSize w:val="1"/>
      <w:tblCellMar>
        <w:left w:w="108" w:type="dxa"/>
        <w:right w:w="108" w:type="dxa"/>
      </w:tblCellMar>
    </w:tblPr>
  </w:style>
  <w:style w:type="table" w:customStyle="1" w:styleId="aa">
    <w:basedOn w:val="TableNormalf1"/>
    <w:pPr>
      <w:spacing w:after="0" w:line="240" w:lineRule="auto"/>
    </w:pPr>
    <w:tblPr>
      <w:tblStyleRowBandSize w:val="1"/>
      <w:tblStyleColBandSize w:val="1"/>
      <w:tblCellMar>
        <w:left w:w="108" w:type="dxa"/>
        <w:right w:w="108" w:type="dxa"/>
      </w:tblCellMar>
    </w:tblPr>
  </w:style>
  <w:style w:type="table" w:customStyle="1" w:styleId="ab">
    <w:basedOn w:val="TableNormalf0"/>
    <w:pPr>
      <w:spacing w:after="0" w:line="240" w:lineRule="auto"/>
    </w:pPr>
    <w:tblPr>
      <w:tblStyleRowBandSize w:val="1"/>
      <w:tblStyleColBandSize w:val="1"/>
      <w:tblCellMar>
        <w:left w:w="108" w:type="dxa"/>
        <w:right w:w="108" w:type="dxa"/>
      </w:tblCellMar>
    </w:tblPr>
  </w:style>
  <w:style w:type="table" w:customStyle="1" w:styleId="ac">
    <w:basedOn w:val="TableNormalf0"/>
    <w:pPr>
      <w:spacing w:after="0" w:line="240" w:lineRule="auto"/>
    </w:pPr>
    <w:tblPr>
      <w:tblStyleRowBandSize w:val="1"/>
      <w:tblStyleColBandSize w:val="1"/>
      <w:tblCellMar>
        <w:left w:w="108" w:type="dxa"/>
        <w:right w:w="108" w:type="dxa"/>
      </w:tblCellMar>
    </w:tblPr>
  </w:style>
  <w:style w:type="table" w:customStyle="1" w:styleId="ad">
    <w:basedOn w:val="TableNormalf0"/>
    <w:pPr>
      <w:spacing w:after="0" w:line="240" w:lineRule="auto"/>
    </w:pPr>
    <w:tblPr>
      <w:tblStyleRowBandSize w:val="1"/>
      <w:tblStyleColBandSize w:val="1"/>
      <w:tblCellMar>
        <w:left w:w="108" w:type="dxa"/>
        <w:right w:w="108" w:type="dxa"/>
      </w:tblCellMar>
    </w:tblPr>
  </w:style>
  <w:style w:type="table" w:customStyle="1" w:styleId="ae">
    <w:basedOn w:val="TableNormalf0"/>
    <w:pPr>
      <w:spacing w:after="0" w:line="240" w:lineRule="auto"/>
    </w:pPr>
    <w:tblPr>
      <w:tblStyleRowBandSize w:val="1"/>
      <w:tblStyleColBandSize w:val="1"/>
      <w:tblCellMar>
        <w:left w:w="108" w:type="dxa"/>
        <w:right w:w="108" w:type="dxa"/>
      </w:tblCellMar>
    </w:tblPr>
  </w:style>
  <w:style w:type="table" w:customStyle="1" w:styleId="af">
    <w:basedOn w:val="TableNormalf"/>
    <w:pPr>
      <w:spacing w:after="0" w:line="240" w:lineRule="auto"/>
    </w:pPr>
    <w:tblPr>
      <w:tblStyleRowBandSize w:val="1"/>
      <w:tblStyleColBandSize w:val="1"/>
      <w:tblCellMar>
        <w:left w:w="108" w:type="dxa"/>
        <w:right w:w="108" w:type="dxa"/>
      </w:tblCellMar>
    </w:tblPr>
  </w:style>
  <w:style w:type="table" w:customStyle="1" w:styleId="af0">
    <w:basedOn w:val="TableNormalf"/>
    <w:pPr>
      <w:spacing w:after="0" w:line="240" w:lineRule="auto"/>
    </w:pPr>
    <w:tblPr>
      <w:tblStyleRowBandSize w:val="1"/>
      <w:tblStyleColBandSize w:val="1"/>
      <w:tblCellMar>
        <w:left w:w="108" w:type="dxa"/>
        <w:right w:w="108" w:type="dxa"/>
      </w:tblCellMar>
    </w:tblPr>
  </w:style>
  <w:style w:type="table" w:customStyle="1" w:styleId="af1">
    <w:basedOn w:val="TableNormalf"/>
    <w:pPr>
      <w:spacing w:after="0" w:line="240" w:lineRule="auto"/>
    </w:pPr>
    <w:tblPr>
      <w:tblStyleRowBandSize w:val="1"/>
      <w:tblStyleColBandSize w:val="1"/>
      <w:tblCellMar>
        <w:left w:w="108" w:type="dxa"/>
        <w:right w:w="108" w:type="dxa"/>
      </w:tblCellMar>
    </w:tblPr>
  </w:style>
  <w:style w:type="table" w:customStyle="1" w:styleId="af2">
    <w:basedOn w:val="TableNormalf"/>
    <w:pPr>
      <w:spacing w:after="0" w:line="240" w:lineRule="auto"/>
    </w:pPr>
    <w:tblPr>
      <w:tblStyleRowBandSize w:val="1"/>
      <w:tblStyleColBandSize w:val="1"/>
      <w:tblCellMar>
        <w:left w:w="108" w:type="dxa"/>
        <w:right w:w="108" w:type="dxa"/>
      </w:tblCellMar>
    </w:tblPr>
  </w:style>
  <w:style w:type="table" w:customStyle="1" w:styleId="af3">
    <w:basedOn w:val="TableNormale"/>
    <w:pPr>
      <w:spacing w:after="0" w:line="240" w:lineRule="auto"/>
    </w:pPr>
    <w:tblPr>
      <w:tblStyleRowBandSize w:val="1"/>
      <w:tblStyleColBandSize w:val="1"/>
      <w:tblCellMar>
        <w:left w:w="108" w:type="dxa"/>
        <w:right w:w="108" w:type="dxa"/>
      </w:tblCellMar>
    </w:tblPr>
  </w:style>
  <w:style w:type="table" w:customStyle="1" w:styleId="af4">
    <w:basedOn w:val="TableNormale"/>
    <w:pPr>
      <w:spacing w:after="0" w:line="240" w:lineRule="auto"/>
    </w:pPr>
    <w:tblPr>
      <w:tblStyleRowBandSize w:val="1"/>
      <w:tblStyleColBandSize w:val="1"/>
      <w:tblCellMar>
        <w:left w:w="108" w:type="dxa"/>
        <w:right w:w="108" w:type="dxa"/>
      </w:tblCellMar>
    </w:tblPr>
  </w:style>
  <w:style w:type="table" w:customStyle="1" w:styleId="af5">
    <w:basedOn w:val="TableNormale"/>
    <w:pPr>
      <w:spacing w:after="0" w:line="240" w:lineRule="auto"/>
    </w:pPr>
    <w:tblPr>
      <w:tblStyleRowBandSize w:val="1"/>
      <w:tblStyleColBandSize w:val="1"/>
      <w:tblCellMar>
        <w:left w:w="108" w:type="dxa"/>
        <w:right w:w="108" w:type="dxa"/>
      </w:tblCellMar>
    </w:tblPr>
  </w:style>
  <w:style w:type="table" w:customStyle="1" w:styleId="af6">
    <w:basedOn w:val="TableNormale"/>
    <w:pPr>
      <w:spacing w:after="0" w:line="240" w:lineRule="auto"/>
    </w:pPr>
    <w:tblPr>
      <w:tblStyleRowBandSize w:val="1"/>
      <w:tblStyleColBandSize w:val="1"/>
      <w:tblCellMar>
        <w:left w:w="108" w:type="dxa"/>
        <w:right w:w="108" w:type="dxa"/>
      </w:tblCellMar>
    </w:tblPr>
  </w:style>
  <w:style w:type="table" w:customStyle="1" w:styleId="af7">
    <w:basedOn w:val="TableNormald"/>
    <w:pPr>
      <w:spacing w:after="0" w:line="240" w:lineRule="auto"/>
    </w:pPr>
    <w:tblPr>
      <w:tblStyleRowBandSize w:val="1"/>
      <w:tblStyleColBandSize w:val="1"/>
      <w:tblCellMar>
        <w:left w:w="108" w:type="dxa"/>
        <w:right w:w="108" w:type="dxa"/>
      </w:tblCellMar>
    </w:tblPr>
  </w:style>
  <w:style w:type="table" w:customStyle="1" w:styleId="af8">
    <w:basedOn w:val="TableNormald"/>
    <w:pPr>
      <w:spacing w:after="0" w:line="240" w:lineRule="auto"/>
    </w:pPr>
    <w:tblPr>
      <w:tblStyleRowBandSize w:val="1"/>
      <w:tblStyleColBandSize w:val="1"/>
      <w:tblCellMar>
        <w:left w:w="108" w:type="dxa"/>
        <w:right w:w="108" w:type="dxa"/>
      </w:tblCellMar>
    </w:tblPr>
  </w:style>
  <w:style w:type="table" w:customStyle="1" w:styleId="af9">
    <w:basedOn w:val="TableNormald"/>
    <w:pPr>
      <w:spacing w:after="0" w:line="240" w:lineRule="auto"/>
    </w:pPr>
    <w:tblPr>
      <w:tblStyleRowBandSize w:val="1"/>
      <w:tblStyleColBandSize w:val="1"/>
      <w:tblCellMar>
        <w:left w:w="108" w:type="dxa"/>
        <w:right w:w="108" w:type="dxa"/>
      </w:tblCellMar>
    </w:tblPr>
  </w:style>
  <w:style w:type="table" w:customStyle="1" w:styleId="afa">
    <w:basedOn w:val="TableNormald"/>
    <w:pPr>
      <w:spacing w:after="0" w:line="240" w:lineRule="auto"/>
    </w:pPr>
    <w:tblPr>
      <w:tblStyleRowBandSize w:val="1"/>
      <w:tblStyleColBandSize w:val="1"/>
      <w:tblCellMar>
        <w:left w:w="108" w:type="dxa"/>
        <w:right w:w="108" w:type="dxa"/>
      </w:tblCellMar>
    </w:tblPr>
  </w:style>
  <w:style w:type="table" w:customStyle="1" w:styleId="afb">
    <w:basedOn w:val="TableNormalc"/>
    <w:pPr>
      <w:spacing w:after="0" w:line="240" w:lineRule="auto"/>
    </w:pPr>
    <w:tblPr>
      <w:tblStyleRowBandSize w:val="1"/>
      <w:tblStyleColBandSize w:val="1"/>
      <w:tblCellMar>
        <w:left w:w="108" w:type="dxa"/>
        <w:right w:w="108" w:type="dxa"/>
      </w:tblCellMar>
    </w:tblPr>
  </w:style>
  <w:style w:type="table" w:customStyle="1" w:styleId="afc">
    <w:basedOn w:val="TableNormalc"/>
    <w:pPr>
      <w:spacing w:after="0" w:line="240" w:lineRule="auto"/>
    </w:pPr>
    <w:tblPr>
      <w:tblStyleRowBandSize w:val="1"/>
      <w:tblStyleColBandSize w:val="1"/>
      <w:tblCellMar>
        <w:left w:w="108" w:type="dxa"/>
        <w:right w:w="108" w:type="dxa"/>
      </w:tblCellMar>
    </w:tblPr>
  </w:style>
  <w:style w:type="table" w:customStyle="1" w:styleId="afd">
    <w:basedOn w:val="TableNormalc"/>
    <w:pPr>
      <w:spacing w:after="0" w:line="240" w:lineRule="auto"/>
    </w:pPr>
    <w:tblPr>
      <w:tblStyleRowBandSize w:val="1"/>
      <w:tblStyleColBandSize w:val="1"/>
      <w:tblCellMar>
        <w:left w:w="108" w:type="dxa"/>
        <w:right w:w="108" w:type="dxa"/>
      </w:tblCellMar>
    </w:tblPr>
  </w:style>
  <w:style w:type="table" w:customStyle="1" w:styleId="afe">
    <w:basedOn w:val="TableNormalc"/>
    <w:pPr>
      <w:spacing w:after="0" w:line="240" w:lineRule="auto"/>
    </w:pPr>
    <w:tblPr>
      <w:tblStyleRowBandSize w:val="1"/>
      <w:tblStyleColBandSize w:val="1"/>
      <w:tblCellMar>
        <w:left w:w="108" w:type="dxa"/>
        <w:right w:w="108" w:type="dxa"/>
      </w:tblCellMar>
    </w:tblPr>
  </w:style>
  <w:style w:type="table" w:customStyle="1" w:styleId="aff">
    <w:basedOn w:val="TableNormalb"/>
    <w:pPr>
      <w:spacing w:after="0" w:line="240" w:lineRule="auto"/>
    </w:pPr>
    <w:tblPr>
      <w:tblStyleRowBandSize w:val="1"/>
      <w:tblStyleColBandSize w:val="1"/>
      <w:tblCellMar>
        <w:left w:w="108" w:type="dxa"/>
        <w:right w:w="108" w:type="dxa"/>
      </w:tblCellMar>
    </w:tblPr>
  </w:style>
  <w:style w:type="table" w:customStyle="1" w:styleId="aff0">
    <w:basedOn w:val="TableNormalb"/>
    <w:pPr>
      <w:spacing w:after="0" w:line="240" w:lineRule="auto"/>
    </w:pPr>
    <w:tblPr>
      <w:tblStyleRowBandSize w:val="1"/>
      <w:tblStyleColBandSize w:val="1"/>
      <w:tblCellMar>
        <w:left w:w="108" w:type="dxa"/>
        <w:right w:w="108" w:type="dxa"/>
      </w:tblCellMar>
    </w:tblPr>
  </w:style>
  <w:style w:type="table" w:customStyle="1" w:styleId="aff1">
    <w:basedOn w:val="TableNormalb"/>
    <w:pPr>
      <w:spacing w:after="0" w:line="240" w:lineRule="auto"/>
    </w:pPr>
    <w:tblPr>
      <w:tblStyleRowBandSize w:val="1"/>
      <w:tblStyleColBandSize w:val="1"/>
      <w:tblCellMar>
        <w:left w:w="108" w:type="dxa"/>
        <w:right w:w="108" w:type="dxa"/>
      </w:tblCellMar>
    </w:tblPr>
  </w:style>
  <w:style w:type="table" w:customStyle="1" w:styleId="aff2">
    <w:basedOn w:val="TableNormalb"/>
    <w:pPr>
      <w:spacing w:after="0" w:line="240" w:lineRule="auto"/>
    </w:pPr>
    <w:tblPr>
      <w:tblStyleRowBandSize w:val="1"/>
      <w:tblStyleColBandSize w:val="1"/>
      <w:tblCellMar>
        <w:left w:w="108" w:type="dxa"/>
        <w:right w:w="108" w:type="dxa"/>
      </w:tblCellMar>
    </w:tblPr>
  </w:style>
  <w:style w:type="table" w:customStyle="1" w:styleId="aff3">
    <w:basedOn w:val="TableNormala"/>
    <w:pPr>
      <w:spacing w:after="0" w:line="240" w:lineRule="auto"/>
    </w:pPr>
    <w:tblPr>
      <w:tblStyleRowBandSize w:val="1"/>
      <w:tblStyleColBandSize w:val="1"/>
      <w:tblCellMar>
        <w:left w:w="108" w:type="dxa"/>
        <w:right w:w="108" w:type="dxa"/>
      </w:tblCellMar>
    </w:tblPr>
  </w:style>
  <w:style w:type="table" w:customStyle="1" w:styleId="aff4">
    <w:basedOn w:val="TableNormala"/>
    <w:pPr>
      <w:spacing w:after="0" w:line="240" w:lineRule="auto"/>
    </w:pPr>
    <w:tblPr>
      <w:tblStyleRowBandSize w:val="1"/>
      <w:tblStyleColBandSize w:val="1"/>
      <w:tblCellMar>
        <w:left w:w="108" w:type="dxa"/>
        <w:right w:w="108" w:type="dxa"/>
      </w:tblCellMar>
    </w:tblPr>
  </w:style>
  <w:style w:type="table" w:customStyle="1" w:styleId="aff5">
    <w:basedOn w:val="TableNormala"/>
    <w:pPr>
      <w:spacing w:after="0" w:line="240" w:lineRule="auto"/>
    </w:pPr>
    <w:tblPr>
      <w:tblStyleRowBandSize w:val="1"/>
      <w:tblStyleColBandSize w:val="1"/>
      <w:tblCellMar>
        <w:left w:w="108" w:type="dxa"/>
        <w:right w:w="108" w:type="dxa"/>
      </w:tblCellMar>
    </w:tblPr>
  </w:style>
  <w:style w:type="table" w:customStyle="1" w:styleId="aff6">
    <w:basedOn w:val="TableNormala"/>
    <w:pPr>
      <w:spacing w:after="0" w:line="240" w:lineRule="auto"/>
    </w:pPr>
    <w:tblPr>
      <w:tblStyleRowBandSize w:val="1"/>
      <w:tblStyleColBandSize w:val="1"/>
      <w:tblCellMar>
        <w:left w:w="108" w:type="dxa"/>
        <w:right w:w="108" w:type="dxa"/>
      </w:tblCellMar>
    </w:tblPr>
  </w:style>
  <w:style w:type="table" w:customStyle="1" w:styleId="aff7">
    <w:basedOn w:val="TableNormal9"/>
    <w:pPr>
      <w:spacing w:after="0" w:line="240" w:lineRule="auto"/>
    </w:pPr>
    <w:tblPr>
      <w:tblStyleRowBandSize w:val="1"/>
      <w:tblStyleColBandSize w:val="1"/>
      <w:tblCellMar>
        <w:left w:w="108" w:type="dxa"/>
        <w:right w:w="108" w:type="dxa"/>
      </w:tblCellMar>
    </w:tblPr>
  </w:style>
  <w:style w:type="table" w:customStyle="1" w:styleId="aff8">
    <w:basedOn w:val="TableNormal9"/>
    <w:pPr>
      <w:spacing w:after="0" w:line="240" w:lineRule="auto"/>
    </w:pPr>
    <w:tblPr>
      <w:tblStyleRowBandSize w:val="1"/>
      <w:tblStyleColBandSize w:val="1"/>
      <w:tblCellMar>
        <w:left w:w="108" w:type="dxa"/>
        <w:right w:w="108" w:type="dxa"/>
      </w:tblCellMar>
    </w:tblPr>
  </w:style>
  <w:style w:type="table" w:customStyle="1" w:styleId="aff9">
    <w:basedOn w:val="TableNormal9"/>
    <w:pPr>
      <w:spacing w:after="0" w:line="240" w:lineRule="auto"/>
    </w:pPr>
    <w:tblPr>
      <w:tblStyleRowBandSize w:val="1"/>
      <w:tblStyleColBandSize w:val="1"/>
      <w:tblCellMar>
        <w:left w:w="108" w:type="dxa"/>
        <w:right w:w="108" w:type="dxa"/>
      </w:tblCellMar>
    </w:tblPr>
  </w:style>
  <w:style w:type="table" w:customStyle="1" w:styleId="affa">
    <w:basedOn w:val="TableNormal9"/>
    <w:pPr>
      <w:spacing w:after="0" w:line="240" w:lineRule="auto"/>
    </w:pPr>
    <w:tblPr>
      <w:tblStyleRowBandSize w:val="1"/>
      <w:tblStyleColBandSize w:val="1"/>
      <w:tblCellMar>
        <w:left w:w="108" w:type="dxa"/>
        <w:right w:w="108" w:type="dxa"/>
      </w:tblCellMar>
    </w:tblPr>
  </w:style>
  <w:style w:type="table" w:customStyle="1" w:styleId="affb">
    <w:basedOn w:val="TableNormal9"/>
    <w:pPr>
      <w:spacing w:after="0" w:line="240" w:lineRule="auto"/>
    </w:pPr>
    <w:tblPr>
      <w:tblStyleRowBandSize w:val="1"/>
      <w:tblStyleColBandSize w:val="1"/>
      <w:tblCellMar>
        <w:left w:w="108" w:type="dxa"/>
        <w:right w:w="108" w:type="dxa"/>
      </w:tblCellMar>
    </w:tblPr>
  </w:style>
  <w:style w:type="table" w:customStyle="1" w:styleId="affc">
    <w:basedOn w:val="TableNormal9"/>
    <w:pPr>
      <w:spacing w:after="0" w:line="240" w:lineRule="auto"/>
    </w:pPr>
    <w:tblPr>
      <w:tblStyleRowBandSize w:val="1"/>
      <w:tblStyleColBandSize w:val="1"/>
      <w:tblCellMar>
        <w:left w:w="108" w:type="dxa"/>
        <w:right w:w="108" w:type="dxa"/>
      </w:tblCellMar>
    </w:tblPr>
  </w:style>
  <w:style w:type="table" w:customStyle="1" w:styleId="affd">
    <w:basedOn w:val="TableNormal9"/>
    <w:pPr>
      <w:spacing w:after="0" w:line="240" w:lineRule="auto"/>
    </w:pPr>
    <w:tblPr>
      <w:tblStyleRowBandSize w:val="1"/>
      <w:tblStyleColBandSize w:val="1"/>
      <w:tblCellMar>
        <w:left w:w="108" w:type="dxa"/>
        <w:right w:w="108" w:type="dxa"/>
      </w:tblCellMar>
    </w:tblPr>
  </w:style>
  <w:style w:type="table" w:customStyle="1" w:styleId="affe">
    <w:basedOn w:val="TableNormal9"/>
    <w:pPr>
      <w:spacing w:after="0" w:line="240" w:lineRule="auto"/>
    </w:pPr>
    <w:tblPr>
      <w:tblStyleRowBandSize w:val="1"/>
      <w:tblStyleColBandSize w:val="1"/>
      <w:tblCellMar>
        <w:left w:w="108" w:type="dxa"/>
        <w:right w:w="108" w:type="dxa"/>
      </w:tblCellMar>
    </w:tblPr>
  </w:style>
  <w:style w:type="table" w:customStyle="1" w:styleId="afff">
    <w:basedOn w:val="TableNormal9"/>
    <w:pPr>
      <w:spacing w:after="0" w:line="240" w:lineRule="auto"/>
    </w:pPr>
    <w:tblPr>
      <w:tblStyleRowBandSize w:val="1"/>
      <w:tblStyleColBandSize w:val="1"/>
      <w:tblCellMar>
        <w:left w:w="108" w:type="dxa"/>
        <w:right w:w="108" w:type="dxa"/>
      </w:tblCellMar>
    </w:tblPr>
  </w:style>
  <w:style w:type="table" w:customStyle="1" w:styleId="afff0">
    <w:basedOn w:val="TableNormal9"/>
    <w:pPr>
      <w:spacing w:after="0" w:line="240" w:lineRule="auto"/>
    </w:pPr>
    <w:tblPr>
      <w:tblStyleRowBandSize w:val="1"/>
      <w:tblStyleColBandSize w:val="1"/>
      <w:tblCellMar>
        <w:left w:w="108" w:type="dxa"/>
        <w:right w:w="108" w:type="dxa"/>
      </w:tblCellMar>
    </w:tblPr>
  </w:style>
  <w:style w:type="table" w:customStyle="1" w:styleId="afff1">
    <w:basedOn w:val="TableNormal9"/>
    <w:pPr>
      <w:spacing w:after="0" w:line="240" w:lineRule="auto"/>
    </w:pPr>
    <w:tblPr>
      <w:tblStyleRowBandSize w:val="1"/>
      <w:tblStyleColBandSize w:val="1"/>
      <w:tblCellMar>
        <w:left w:w="108" w:type="dxa"/>
        <w:right w:w="108" w:type="dxa"/>
      </w:tblCellMar>
    </w:tblPr>
  </w:style>
  <w:style w:type="table" w:customStyle="1" w:styleId="afff2">
    <w:basedOn w:val="TableNormal9"/>
    <w:pPr>
      <w:spacing w:after="0" w:line="240" w:lineRule="auto"/>
    </w:pPr>
    <w:tblPr>
      <w:tblStyleRowBandSize w:val="1"/>
      <w:tblStyleColBandSize w:val="1"/>
      <w:tblCellMar>
        <w:left w:w="108" w:type="dxa"/>
        <w:right w:w="108" w:type="dxa"/>
      </w:tblCellMar>
    </w:tblPr>
  </w:style>
  <w:style w:type="table" w:customStyle="1" w:styleId="afff3">
    <w:basedOn w:val="TableNormal9"/>
    <w:pPr>
      <w:spacing w:after="0" w:line="240" w:lineRule="auto"/>
    </w:pPr>
    <w:tblPr>
      <w:tblStyleRowBandSize w:val="1"/>
      <w:tblStyleColBandSize w:val="1"/>
      <w:tblCellMar>
        <w:left w:w="108" w:type="dxa"/>
        <w:right w:w="108" w:type="dxa"/>
      </w:tblCellMar>
    </w:tblPr>
  </w:style>
  <w:style w:type="table" w:customStyle="1" w:styleId="afff4">
    <w:basedOn w:val="TableNormal9"/>
    <w:pPr>
      <w:spacing w:after="0" w:line="240" w:lineRule="auto"/>
    </w:pPr>
    <w:tblPr>
      <w:tblStyleRowBandSize w:val="1"/>
      <w:tblStyleColBandSize w:val="1"/>
      <w:tblCellMar>
        <w:left w:w="108" w:type="dxa"/>
        <w:right w:w="108" w:type="dxa"/>
      </w:tblCellMar>
    </w:tblPr>
  </w:style>
  <w:style w:type="table" w:customStyle="1" w:styleId="afff5">
    <w:basedOn w:val="TableNormal9"/>
    <w:pPr>
      <w:spacing w:after="0" w:line="240" w:lineRule="auto"/>
    </w:pPr>
    <w:tblPr>
      <w:tblStyleRowBandSize w:val="1"/>
      <w:tblStyleColBandSize w:val="1"/>
      <w:tblCellMar>
        <w:left w:w="108" w:type="dxa"/>
        <w:right w:w="108" w:type="dxa"/>
      </w:tblCellMar>
    </w:tblPr>
  </w:style>
  <w:style w:type="table" w:customStyle="1" w:styleId="afff6">
    <w:basedOn w:val="TableNormal9"/>
    <w:pPr>
      <w:spacing w:after="0" w:line="240" w:lineRule="auto"/>
    </w:pPr>
    <w:tblPr>
      <w:tblStyleRowBandSize w:val="1"/>
      <w:tblStyleColBandSize w:val="1"/>
      <w:tblCellMar>
        <w:left w:w="108" w:type="dxa"/>
        <w:right w:w="108" w:type="dxa"/>
      </w:tblCellMar>
    </w:tblPr>
  </w:style>
  <w:style w:type="table" w:customStyle="1" w:styleId="afff7">
    <w:basedOn w:val="TableNormal9"/>
    <w:pPr>
      <w:spacing w:after="0" w:line="240" w:lineRule="auto"/>
    </w:pPr>
    <w:tblPr>
      <w:tblStyleRowBandSize w:val="1"/>
      <w:tblStyleColBandSize w:val="1"/>
      <w:tblCellMar>
        <w:left w:w="108" w:type="dxa"/>
        <w:right w:w="108" w:type="dxa"/>
      </w:tblCellMar>
    </w:tblPr>
  </w:style>
  <w:style w:type="table" w:customStyle="1" w:styleId="afff8">
    <w:basedOn w:val="TableNormal9"/>
    <w:pPr>
      <w:spacing w:after="0" w:line="240" w:lineRule="auto"/>
    </w:pPr>
    <w:tblPr>
      <w:tblStyleRowBandSize w:val="1"/>
      <w:tblStyleColBandSize w:val="1"/>
      <w:tblCellMar>
        <w:left w:w="108" w:type="dxa"/>
        <w:right w:w="108" w:type="dxa"/>
      </w:tblCellMar>
    </w:tblPr>
  </w:style>
  <w:style w:type="table" w:customStyle="1" w:styleId="afff9">
    <w:basedOn w:val="TableNormal9"/>
    <w:pPr>
      <w:spacing w:after="0" w:line="240" w:lineRule="auto"/>
    </w:pPr>
    <w:tblPr>
      <w:tblStyleRowBandSize w:val="1"/>
      <w:tblStyleColBandSize w:val="1"/>
      <w:tblCellMar>
        <w:left w:w="108" w:type="dxa"/>
        <w:right w:w="108" w:type="dxa"/>
      </w:tblCellMar>
    </w:tblPr>
  </w:style>
  <w:style w:type="table" w:customStyle="1" w:styleId="afffa">
    <w:basedOn w:val="TableNormal9"/>
    <w:pPr>
      <w:spacing w:after="0" w:line="240" w:lineRule="auto"/>
    </w:pPr>
    <w:tblPr>
      <w:tblStyleRowBandSize w:val="1"/>
      <w:tblStyleColBandSize w:val="1"/>
      <w:tblCellMar>
        <w:left w:w="108" w:type="dxa"/>
        <w:right w:w="108" w:type="dxa"/>
      </w:tblCellMar>
    </w:tblPr>
  </w:style>
  <w:style w:type="table" w:customStyle="1" w:styleId="afffb">
    <w:basedOn w:val="TableNormal9"/>
    <w:pPr>
      <w:spacing w:after="0" w:line="240" w:lineRule="auto"/>
    </w:pPr>
    <w:tblPr>
      <w:tblStyleRowBandSize w:val="1"/>
      <w:tblStyleColBandSize w:val="1"/>
      <w:tblCellMar>
        <w:left w:w="108" w:type="dxa"/>
        <w:right w:w="108" w:type="dxa"/>
      </w:tblCellMar>
    </w:tblPr>
  </w:style>
  <w:style w:type="table" w:customStyle="1" w:styleId="afffc">
    <w:basedOn w:val="TableNormal9"/>
    <w:pPr>
      <w:spacing w:after="0" w:line="240" w:lineRule="auto"/>
    </w:pPr>
    <w:tblPr>
      <w:tblStyleRowBandSize w:val="1"/>
      <w:tblStyleColBandSize w:val="1"/>
      <w:tblCellMar>
        <w:left w:w="108" w:type="dxa"/>
        <w:right w:w="108" w:type="dxa"/>
      </w:tblCellMar>
    </w:tblPr>
  </w:style>
  <w:style w:type="table" w:customStyle="1" w:styleId="afffd">
    <w:basedOn w:val="TableNormal8"/>
    <w:pPr>
      <w:spacing w:after="0" w:line="240" w:lineRule="auto"/>
    </w:pPr>
    <w:tblPr>
      <w:tblStyleRowBandSize w:val="1"/>
      <w:tblStyleColBandSize w:val="1"/>
      <w:tblCellMar>
        <w:left w:w="108" w:type="dxa"/>
        <w:right w:w="108" w:type="dxa"/>
      </w:tblCellMar>
    </w:tblPr>
  </w:style>
  <w:style w:type="table" w:customStyle="1" w:styleId="afffe">
    <w:basedOn w:val="TableNormal8"/>
    <w:pPr>
      <w:spacing w:after="0" w:line="240" w:lineRule="auto"/>
    </w:pPr>
    <w:tblPr>
      <w:tblStyleRowBandSize w:val="1"/>
      <w:tblStyleColBandSize w:val="1"/>
      <w:tblCellMar>
        <w:left w:w="108" w:type="dxa"/>
        <w:right w:w="108" w:type="dxa"/>
      </w:tblCellMar>
    </w:tblPr>
  </w:style>
  <w:style w:type="table" w:customStyle="1" w:styleId="affff">
    <w:basedOn w:val="TableNormal8"/>
    <w:pPr>
      <w:spacing w:after="0" w:line="240" w:lineRule="auto"/>
    </w:pPr>
    <w:tblPr>
      <w:tblStyleRowBandSize w:val="1"/>
      <w:tblStyleColBandSize w:val="1"/>
      <w:tblCellMar>
        <w:left w:w="108" w:type="dxa"/>
        <w:right w:w="108" w:type="dxa"/>
      </w:tblCellMar>
    </w:tblPr>
  </w:style>
  <w:style w:type="table" w:customStyle="1" w:styleId="affff0">
    <w:basedOn w:val="TableNormal8"/>
    <w:pPr>
      <w:spacing w:after="0" w:line="240" w:lineRule="auto"/>
    </w:pPr>
    <w:tblPr>
      <w:tblStyleRowBandSize w:val="1"/>
      <w:tblStyleColBandSize w:val="1"/>
      <w:tblCellMar>
        <w:left w:w="108" w:type="dxa"/>
        <w:right w:w="108" w:type="dxa"/>
      </w:tblCellMar>
    </w:tblPr>
  </w:style>
  <w:style w:type="table" w:customStyle="1" w:styleId="affff1">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7"/>
    <w:pPr>
      <w:spacing w:after="0" w:line="240" w:lineRule="auto"/>
    </w:pPr>
    <w:tblPr>
      <w:tblStyleRowBandSize w:val="1"/>
      <w:tblStyleColBandSize w:val="1"/>
      <w:tblCellMar>
        <w:left w:w="108" w:type="dxa"/>
        <w:right w:w="108" w:type="dxa"/>
      </w:tblCellMar>
    </w:tblPr>
  </w:style>
  <w:style w:type="table" w:customStyle="1" w:styleId="affff3">
    <w:basedOn w:val="TableNormal7"/>
    <w:pPr>
      <w:spacing w:after="0" w:line="240" w:lineRule="auto"/>
    </w:pPr>
    <w:tblPr>
      <w:tblStyleRowBandSize w:val="1"/>
      <w:tblStyleColBandSize w:val="1"/>
      <w:tblCellMar>
        <w:left w:w="108" w:type="dxa"/>
        <w:right w:w="108" w:type="dxa"/>
      </w:tblCellMar>
    </w:tblPr>
  </w:style>
  <w:style w:type="table" w:customStyle="1" w:styleId="affff4">
    <w:basedOn w:val="TableNormal7"/>
    <w:pPr>
      <w:spacing w:after="0" w:line="240" w:lineRule="auto"/>
    </w:pPr>
    <w:tblPr>
      <w:tblStyleRowBandSize w:val="1"/>
      <w:tblStyleColBandSize w:val="1"/>
      <w:tblCellMar>
        <w:left w:w="108" w:type="dxa"/>
        <w:right w:w="108" w:type="dxa"/>
      </w:tblCellMar>
    </w:tblPr>
  </w:style>
  <w:style w:type="table" w:customStyle="1" w:styleId="affff5">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6"/>
    <w:pPr>
      <w:spacing w:after="0" w:line="240" w:lineRule="auto"/>
    </w:pPr>
    <w:tblPr>
      <w:tblStyleRowBandSize w:val="1"/>
      <w:tblStyleColBandSize w:val="1"/>
      <w:tblCellMar>
        <w:left w:w="108" w:type="dxa"/>
        <w:right w:w="108" w:type="dxa"/>
      </w:tblCellMar>
    </w:tblPr>
  </w:style>
  <w:style w:type="table" w:customStyle="1" w:styleId="affff7">
    <w:basedOn w:val="TableNormal6"/>
    <w:pPr>
      <w:spacing w:after="0" w:line="240" w:lineRule="auto"/>
    </w:pPr>
    <w:tblPr>
      <w:tblStyleRowBandSize w:val="1"/>
      <w:tblStyleColBandSize w:val="1"/>
      <w:tblCellMar>
        <w:left w:w="108" w:type="dxa"/>
        <w:right w:w="108" w:type="dxa"/>
      </w:tblCellMar>
    </w:tblPr>
  </w:style>
  <w:style w:type="table" w:customStyle="1" w:styleId="affff8">
    <w:basedOn w:val="TableNormal6"/>
    <w:pPr>
      <w:spacing w:after="0" w:line="240" w:lineRule="auto"/>
    </w:pPr>
    <w:tblPr>
      <w:tblStyleRowBandSize w:val="1"/>
      <w:tblStyleColBandSize w:val="1"/>
      <w:tblCellMar>
        <w:left w:w="108" w:type="dxa"/>
        <w:right w:w="108" w:type="dxa"/>
      </w:tblCellMar>
    </w:tblPr>
  </w:style>
  <w:style w:type="table" w:customStyle="1" w:styleId="affff9">
    <w:basedOn w:val="TableNormal6"/>
    <w:pPr>
      <w:spacing w:after="0" w:line="240" w:lineRule="auto"/>
    </w:pPr>
    <w:tblPr>
      <w:tblStyleRowBandSize w:val="1"/>
      <w:tblStyleColBandSize w:val="1"/>
      <w:tblCellMar>
        <w:left w:w="108" w:type="dxa"/>
        <w:right w:w="108" w:type="dxa"/>
      </w:tblCellMar>
    </w:tblPr>
  </w:style>
  <w:style w:type="table" w:customStyle="1" w:styleId="affffa">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5"/>
    <w:pPr>
      <w:spacing w:after="0" w:line="240" w:lineRule="auto"/>
    </w:pPr>
    <w:tblPr>
      <w:tblStyleRowBandSize w:val="1"/>
      <w:tblStyleColBandSize w:val="1"/>
      <w:tblCellMar>
        <w:left w:w="108" w:type="dxa"/>
        <w:right w:w="108" w:type="dxa"/>
      </w:tblCellMar>
    </w:tblPr>
  </w:style>
  <w:style w:type="table" w:customStyle="1" w:styleId="affffc">
    <w:basedOn w:val="TableNormal5"/>
    <w:pPr>
      <w:spacing w:after="0" w:line="240" w:lineRule="auto"/>
    </w:pPr>
    <w:tblPr>
      <w:tblStyleRowBandSize w:val="1"/>
      <w:tblStyleColBandSize w:val="1"/>
      <w:tblCellMar>
        <w:left w:w="108" w:type="dxa"/>
        <w:right w:w="108" w:type="dxa"/>
      </w:tblCellMar>
    </w:tblPr>
  </w:style>
  <w:style w:type="table" w:customStyle="1" w:styleId="affffd">
    <w:basedOn w:val="TableNormal5"/>
    <w:pPr>
      <w:spacing w:after="0" w:line="240" w:lineRule="auto"/>
    </w:pPr>
    <w:tblPr>
      <w:tblStyleRowBandSize w:val="1"/>
      <w:tblStyleColBandSize w:val="1"/>
      <w:tblCellMar>
        <w:left w:w="108" w:type="dxa"/>
        <w:right w:w="108" w:type="dxa"/>
      </w:tblCellMar>
    </w:tblPr>
  </w:style>
  <w:style w:type="table" w:customStyle="1" w:styleId="affffe">
    <w:basedOn w:val="TableNormal5"/>
    <w:pPr>
      <w:spacing w:after="0" w:line="240" w:lineRule="auto"/>
    </w:pPr>
    <w:tblPr>
      <w:tblStyleRowBandSize w:val="1"/>
      <w:tblStyleColBandSize w:val="1"/>
      <w:tblCellMar>
        <w:left w:w="108" w:type="dxa"/>
        <w:right w:w="108" w:type="dxa"/>
      </w:tblCellMar>
    </w:tblPr>
  </w:style>
  <w:style w:type="table" w:customStyle="1" w:styleId="afffff">
    <w:basedOn w:val="TableNormal4"/>
    <w:pPr>
      <w:spacing w:after="0" w:line="240" w:lineRule="auto"/>
    </w:pPr>
    <w:tblPr>
      <w:tblStyleRowBandSize w:val="1"/>
      <w:tblStyleColBandSize w:val="1"/>
      <w:tblCellMar>
        <w:left w:w="108" w:type="dxa"/>
        <w:right w:w="108" w:type="dxa"/>
      </w:tblCellMar>
    </w:tblPr>
  </w:style>
  <w:style w:type="table" w:customStyle="1" w:styleId="afffff0">
    <w:basedOn w:val="TableNormal4"/>
    <w:pPr>
      <w:spacing w:after="0" w:line="240" w:lineRule="auto"/>
    </w:pPr>
    <w:tblPr>
      <w:tblStyleRowBandSize w:val="1"/>
      <w:tblStyleColBandSize w:val="1"/>
      <w:tblCellMar>
        <w:left w:w="108" w:type="dxa"/>
        <w:right w:w="108" w:type="dxa"/>
      </w:tblCellMar>
    </w:tblPr>
  </w:style>
  <w:style w:type="table" w:customStyle="1" w:styleId="afffff1">
    <w:basedOn w:val="TableNormal4"/>
    <w:pPr>
      <w:spacing w:after="0" w:line="240" w:lineRule="auto"/>
    </w:pPr>
    <w:tblPr>
      <w:tblStyleRowBandSize w:val="1"/>
      <w:tblStyleColBandSize w:val="1"/>
      <w:tblCellMar>
        <w:left w:w="108" w:type="dxa"/>
        <w:right w:w="108" w:type="dxa"/>
      </w:tblCellMar>
    </w:tblPr>
  </w:style>
  <w:style w:type="table" w:customStyle="1" w:styleId="afffff2">
    <w:basedOn w:val="TableNormal4"/>
    <w:pPr>
      <w:spacing w:after="0" w:line="240" w:lineRule="auto"/>
    </w:pPr>
    <w:tblPr>
      <w:tblStyleRowBandSize w:val="1"/>
      <w:tblStyleColBandSize w:val="1"/>
      <w:tblCellMar>
        <w:left w:w="108" w:type="dxa"/>
        <w:right w:w="108" w:type="dxa"/>
      </w:tblCellMar>
    </w:tblPr>
  </w:style>
  <w:style w:type="table" w:customStyle="1" w:styleId="afffff3">
    <w:basedOn w:val="TableNormal4"/>
    <w:pPr>
      <w:spacing w:after="0" w:line="240" w:lineRule="auto"/>
    </w:pPr>
    <w:tblPr>
      <w:tblStyleRowBandSize w:val="1"/>
      <w:tblStyleColBandSize w:val="1"/>
      <w:tblCellMar>
        <w:left w:w="108" w:type="dxa"/>
        <w:right w:w="108" w:type="dxa"/>
      </w:tblCellMar>
    </w:tblPr>
  </w:style>
  <w:style w:type="table" w:customStyle="1" w:styleId="afffff4">
    <w:basedOn w:val="TableNormal3"/>
    <w:pPr>
      <w:spacing w:after="0" w:line="240" w:lineRule="auto"/>
    </w:pPr>
    <w:tblPr>
      <w:tblStyleRowBandSize w:val="1"/>
      <w:tblStyleColBandSize w:val="1"/>
      <w:tblCellMar>
        <w:left w:w="108" w:type="dxa"/>
        <w:right w:w="108" w:type="dxa"/>
      </w:tblCellMar>
    </w:tblPr>
  </w:style>
  <w:style w:type="table" w:customStyle="1" w:styleId="afffff5">
    <w:basedOn w:val="TableNormal3"/>
    <w:pPr>
      <w:spacing w:after="0" w:line="240" w:lineRule="auto"/>
    </w:pPr>
    <w:tblPr>
      <w:tblStyleRowBandSize w:val="1"/>
      <w:tblStyleColBandSize w:val="1"/>
      <w:tblCellMar>
        <w:left w:w="108" w:type="dxa"/>
        <w:right w:w="108" w:type="dxa"/>
      </w:tblCellMar>
    </w:tblPr>
  </w:style>
  <w:style w:type="table" w:customStyle="1" w:styleId="afffff6">
    <w:basedOn w:val="TableNormal3"/>
    <w:pPr>
      <w:spacing w:after="0" w:line="240" w:lineRule="auto"/>
    </w:pPr>
    <w:tblPr>
      <w:tblStyleRowBandSize w:val="1"/>
      <w:tblStyleColBandSize w:val="1"/>
      <w:tblCellMar>
        <w:left w:w="108" w:type="dxa"/>
        <w:right w:w="108" w:type="dxa"/>
      </w:tblCellMar>
    </w:tblPr>
  </w:style>
  <w:style w:type="table" w:customStyle="1" w:styleId="afffff7">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table" w:customStyle="1" w:styleId="afffff8">
    <w:basedOn w:val="TableNormal2"/>
    <w:pPr>
      <w:spacing w:after="0" w:line="240" w:lineRule="auto"/>
    </w:pPr>
    <w:tblPr>
      <w:tblStyleRowBandSize w:val="1"/>
      <w:tblStyleColBandSize w:val="1"/>
      <w:tblCellMar>
        <w:left w:w="108" w:type="dxa"/>
        <w:right w:w="108" w:type="dxa"/>
      </w:tblCellMar>
    </w:tblPr>
  </w:style>
  <w:style w:type="table" w:customStyle="1" w:styleId="afffff9">
    <w:basedOn w:val="TableNormal2"/>
    <w:pPr>
      <w:spacing w:after="0" w:line="240" w:lineRule="auto"/>
    </w:pPr>
    <w:tblPr>
      <w:tblStyleRowBandSize w:val="1"/>
      <w:tblStyleColBandSize w:val="1"/>
      <w:tblCellMar>
        <w:left w:w="108" w:type="dxa"/>
        <w:right w:w="108" w:type="dxa"/>
      </w:tblCellMar>
    </w:tblPr>
  </w:style>
  <w:style w:type="table" w:customStyle="1" w:styleId="afffffa">
    <w:basedOn w:val="TableNormal2"/>
    <w:pPr>
      <w:spacing w:after="0" w:line="240" w:lineRule="auto"/>
    </w:pPr>
    <w:tblPr>
      <w:tblStyleRowBandSize w:val="1"/>
      <w:tblStyleColBandSize w:val="1"/>
      <w:tblCellMar>
        <w:left w:w="108" w:type="dxa"/>
        <w:right w:w="108" w:type="dxa"/>
      </w:tblCellMar>
    </w:tblPr>
  </w:style>
  <w:style w:type="table" w:customStyle="1" w:styleId="afffffb">
    <w:basedOn w:val="TableNormal2"/>
    <w:pPr>
      <w:spacing w:after="0" w:line="240" w:lineRule="auto"/>
    </w:pPr>
    <w:tblPr>
      <w:tblStyleRowBandSize w:val="1"/>
      <w:tblStyleColBandSize w:val="1"/>
      <w:tblCellMar>
        <w:left w:w="108" w:type="dxa"/>
        <w:right w:w="108" w:type="dxa"/>
      </w:tblCellMar>
    </w:tblPr>
  </w:style>
  <w:style w:type="table" w:customStyle="1" w:styleId="afffffc">
    <w:basedOn w:val="TableNormal2"/>
    <w:pPr>
      <w:spacing w:after="0" w:line="240" w:lineRule="auto"/>
    </w:pPr>
    <w:tblPr>
      <w:tblStyleRowBandSize w:val="1"/>
      <w:tblStyleColBandSize w:val="1"/>
      <w:tblCellMar>
        <w:left w:w="108" w:type="dxa"/>
        <w:right w:w="108" w:type="dxa"/>
      </w:tblCellMar>
    </w:tblPr>
  </w:style>
  <w:style w:type="table" w:customStyle="1" w:styleId="afffffd">
    <w:basedOn w:val="TableNormal1"/>
    <w:pPr>
      <w:spacing w:after="0" w:line="240" w:lineRule="auto"/>
    </w:pPr>
    <w:tblPr>
      <w:tblStyleRowBandSize w:val="1"/>
      <w:tblStyleColBandSize w:val="1"/>
      <w:tblCellMar>
        <w:left w:w="108" w:type="dxa"/>
        <w:right w:w="108" w:type="dxa"/>
      </w:tblCellMar>
    </w:tblPr>
  </w:style>
  <w:style w:type="table" w:customStyle="1" w:styleId="afffffe">
    <w:basedOn w:val="TableNormal1"/>
    <w:pPr>
      <w:spacing w:after="0" w:line="240" w:lineRule="auto"/>
    </w:pPr>
    <w:tblPr>
      <w:tblStyleRowBandSize w:val="1"/>
      <w:tblStyleColBandSize w:val="1"/>
      <w:tblCellMar>
        <w:left w:w="108" w:type="dxa"/>
        <w:right w:w="108" w:type="dxa"/>
      </w:tblCellMar>
    </w:tblPr>
  </w:style>
  <w:style w:type="table" w:customStyle="1" w:styleId="affffff">
    <w:basedOn w:val="TableNormal1"/>
    <w:pPr>
      <w:spacing w:after="0" w:line="240" w:lineRule="auto"/>
    </w:pPr>
    <w:tblPr>
      <w:tblStyleRowBandSize w:val="1"/>
      <w:tblStyleColBandSize w:val="1"/>
      <w:tblCellMar>
        <w:left w:w="108" w:type="dxa"/>
        <w:right w:w="108" w:type="dxa"/>
      </w:tblCellMar>
    </w:tblPr>
  </w:style>
  <w:style w:type="table" w:customStyle="1" w:styleId="affffff0">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8">
    <w:name w:val="Mención sin resolver8"/>
    <w:basedOn w:val="Fuentedeprrafopredeter"/>
    <w:uiPriority w:val="99"/>
    <w:semiHidden/>
    <w:unhideWhenUsed/>
    <w:rsid w:val="00BF2B20"/>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f1">
    <w:basedOn w:val="TableNormal0"/>
    <w:pPr>
      <w:spacing w:after="0" w:line="240" w:lineRule="auto"/>
    </w:pPr>
    <w:tblPr>
      <w:tblStyleRowBandSize w:val="1"/>
      <w:tblStyleColBandSize w:val="1"/>
      <w:tblCellMar>
        <w:left w:w="108" w:type="dxa"/>
        <w:right w:w="108" w:type="dxa"/>
      </w:tblCellMar>
    </w:tblPr>
  </w:style>
  <w:style w:type="table" w:customStyle="1" w:styleId="affffff2">
    <w:basedOn w:val="TableNormal0"/>
    <w:pPr>
      <w:spacing w:after="0" w:line="240" w:lineRule="auto"/>
    </w:pPr>
    <w:tblPr>
      <w:tblStyleRowBandSize w:val="1"/>
      <w:tblStyleColBandSize w:val="1"/>
      <w:tblCellMar>
        <w:left w:w="108" w:type="dxa"/>
        <w:right w:w="108" w:type="dxa"/>
      </w:tblCellMar>
    </w:tblPr>
  </w:style>
  <w:style w:type="table" w:customStyle="1" w:styleId="affffff3">
    <w:basedOn w:val="TableNormal0"/>
    <w:pPr>
      <w:spacing w:after="0" w:line="240" w:lineRule="auto"/>
    </w:pPr>
    <w:tblPr>
      <w:tblStyleRowBandSize w:val="1"/>
      <w:tblStyleColBandSize w:val="1"/>
      <w:tblCellMar>
        <w:left w:w="108" w:type="dxa"/>
        <w:right w:w="108" w:type="dxa"/>
      </w:tblCellMar>
    </w:tblPr>
  </w:style>
  <w:style w:type="table" w:customStyle="1" w:styleId="affffff4">
    <w:basedOn w:val="TableNormal0"/>
    <w:pPr>
      <w:spacing w:after="0" w:line="240" w:lineRule="auto"/>
    </w:pPr>
    <w:tblPr>
      <w:tblStyleRowBandSize w:val="1"/>
      <w:tblStyleColBandSize w:val="1"/>
      <w:tblCellMar>
        <w:left w:w="108" w:type="dxa"/>
        <w:right w:w="108" w:type="dxa"/>
      </w:tblCellMar>
    </w:tblPr>
  </w:style>
  <w:style w:type="table" w:customStyle="1" w:styleId="affffff5">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2.toluca.gob.mx/informacion-fiscal-toluca/"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j530/+4FvnUiqW0GmEese8jWog==">CgMxLjAyDmgueHdyMHdoamcxOGV5MghoLmdqZGd4czIOaC5pcnk4d2JuYmo0bmEyDmguc3UwanNzaWlna3BxMg5oLnF4ZG5zaGdva3RtdDIOaC5hY3JjNjNvdjg5M2oyCWguMmV0OTJwMDIOaC54a2hpc3UxeTA5MzkyDmguYmxmc29peTF6ZTBiMg5oLjhoYWljcWp1ZmN6aTIOaC45NDZtaHphcHZtZzQyDmguaDBzbzJueTRjNjVrMg5oLnB1OWxldHM3Nm9kdTIOaC5mamtpdDd4eHBza2QyDmguZmx2bGl4YXJ3NnZ1Mg5oLmJmbTE5b2hrcGdqaTIOaC41aTQ0MXU3YXE2NHQ4AHIhMXhRQTNqaWl4bG0xLS0xZldaSXVySlpaOU5EbW5EZ3h3</go:docsCustomData>
</go:gDocsCustomXmlDataStorage>
</file>

<file path=customXml/itemProps1.xml><?xml version="1.0" encoding="utf-8"?>
<ds:datastoreItem xmlns:ds="http://schemas.openxmlformats.org/officeDocument/2006/customXml" ds:itemID="{75346FF6-C4B2-4E18-AA2C-BF5B970E899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8797</Words>
  <Characters>48384</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4</cp:revision>
  <cp:lastPrinted>2025-10-03T14:42:00Z</cp:lastPrinted>
  <dcterms:created xsi:type="dcterms:W3CDTF">2025-10-03T14:42:00Z</dcterms:created>
  <dcterms:modified xsi:type="dcterms:W3CDTF">2025-10-31T22:07:00Z</dcterms:modified>
</cp:coreProperties>
</file>